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media/image4.png" ContentType="image/png"/>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36.143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36.143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rFonts w:cs="v4.2.0;Times New Roman"/>
                              </w:rPr>
                            </w:pPr>
                            <w:r>
                              <w:rPr/>
                              <w:t xml:space="preserve">Technical Specification Group </w:t>
                            </w:r>
                            <w:r>
                              <w:rPr>
                                <w:rFonts w:cs="v4.2.0;Times New Roman"/>
                              </w:rPr>
                              <w:t>Radio Access Network;</w:t>
                            </w:r>
                          </w:p>
                          <w:p>
                            <w:pPr>
                              <w:pStyle w:val="ZT"/>
                              <w:rPr/>
                            </w:pPr>
                            <w:r>
                              <w:rPr/>
                              <w:t>Evolved Universal Terrestrial Radio Access (E-UTRA)</w:t>
                            </w:r>
                            <w:r>
                              <w:rPr>
                                <w:rFonts w:cs="v4.2.0;Times New Roman"/>
                              </w:rPr>
                              <w:t>;</w:t>
                            </w:r>
                          </w:p>
                          <w:p>
                            <w:pPr>
                              <w:pStyle w:val="ZT"/>
                              <w:rPr>
                                <w:rFonts w:cs="v4.2.0;Times New Roman"/>
                              </w:rPr>
                            </w:pPr>
                            <w:r>
                              <w:rPr>
                                <w:rFonts w:cs="v4.2.0;Times New Roman"/>
                              </w:rPr>
                              <w:t>FDD repeater conformance testing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rFonts w:cs="v4.2.0;Times New Roman"/>
                        </w:rPr>
                      </w:pPr>
                      <w:r>
                        <w:rPr/>
                        <w:t xml:space="preserve">Technical Specification Group </w:t>
                      </w:r>
                      <w:r>
                        <w:rPr>
                          <w:rFonts w:cs="v4.2.0;Times New Roman"/>
                        </w:rPr>
                        <w:t>Radio Access Network;</w:t>
                      </w:r>
                    </w:p>
                    <w:p>
                      <w:pPr>
                        <w:pStyle w:val="ZT"/>
                        <w:rPr/>
                      </w:pPr>
                      <w:r>
                        <w:rPr/>
                        <w:t>Evolved Universal Terrestrial Radio Access (E-UTRA)</w:t>
                      </w:r>
                      <w:r>
                        <w:rPr>
                          <w:rFonts w:cs="v4.2.0;Times New Roman"/>
                        </w:rPr>
                        <w:t>;</w:t>
                      </w:r>
                    </w:p>
                    <w:p>
                      <w:pPr>
                        <w:pStyle w:val="ZT"/>
                        <w:rPr>
                          <w:rFonts w:cs="v4.2.0;Times New Roman"/>
                        </w:rPr>
                      </w:pPr>
                      <w:r>
                        <w:rPr>
                          <w:rFonts w:cs="v4.2.0;Times New Roman"/>
                        </w:rPr>
                        <w:t>FDD repeater conformance testing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509270</wp:posOffset>
                </wp:positionH>
                <wp:positionV relativeFrom="page">
                  <wp:posOffset>3660775</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288.25pt;mso-position-vertical-relative:page;margin-left:40.1pt;mso-position-horizontal-relative:page">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9">
                        <w:r>
                          <w:rPr>
                            <w:rStyle w:val="InternetLink"/>
                            <w:rFonts w:cs="Arial" w:ascii="Arial" w:hAnsi="Arial"/>
                            <w:color w:val="000000"/>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03964994">
            <w:r>
              <w:rPr>
                <w:rStyle w:val="IndexLink"/>
                <w:rFonts w:eastAsia="Times New Roman" w:cs="Times New Roman"/>
                <w:color w:val="auto"/>
                <w:sz w:val="22"/>
                <w:szCs w:val="20"/>
                <w:lang w:val="en-GB" w:eastAsia="en-US" w:bidi="ar-SA"/>
              </w:rPr>
              <w:t>7</w:t>
            </w:r>
          </w:hyperlink>
        </w:p>
        <w:p>
          <w:pPr>
            <w:pStyle w:val="Contents1"/>
            <w:rPr>
              <w:rFonts w:ascii="Calibri" w:hAnsi="Calibri" w:eastAsia="Malgun Gothic" w:cs="Calibri"/>
              <w:szCs w:val="22"/>
            </w:rPr>
          </w:pPr>
          <w:r>
            <w:rPr/>
            <w:t>1</w:t>
          </w:r>
          <w:r>
            <w:rPr>
              <w:rFonts w:eastAsia="Malgun Gothic" w:cs="Calibri" w:ascii="Calibri" w:hAnsi="Calibri"/>
              <w:szCs w:val="22"/>
            </w:rPr>
            <w:tab/>
          </w:r>
          <w:r>
            <w:rPr/>
            <w:t>Scope</w:t>
            <w:tab/>
          </w:r>
          <w:hyperlink w:anchor="__RefHeading___Toc503964995">
            <w:r>
              <w:rPr>
                <w:rStyle w:val="IndexLink"/>
              </w:rPr>
              <w:t>8</w:t>
            </w:r>
          </w:hyperlink>
        </w:p>
        <w:p>
          <w:pPr>
            <w:pStyle w:val="Contents1"/>
            <w:rPr>
              <w:rFonts w:ascii="Calibri" w:hAnsi="Calibri" w:eastAsia="Malgun Gothic" w:cs="Calibri"/>
              <w:szCs w:val="22"/>
            </w:rPr>
          </w:pPr>
          <w:r>
            <w:rPr/>
            <w:t>2</w:t>
          </w:r>
          <w:r>
            <w:rPr>
              <w:rFonts w:eastAsia="Malgun Gothic" w:cs="Calibri" w:ascii="Calibri" w:hAnsi="Calibri"/>
              <w:szCs w:val="22"/>
            </w:rPr>
            <w:tab/>
          </w:r>
          <w:r>
            <w:rPr/>
            <w:t>References</w:t>
            <w:tab/>
          </w:r>
          <w:hyperlink w:anchor="__RefHeading___Toc503964996">
            <w:r>
              <w:rPr>
                <w:rStyle w:val="IndexLink"/>
              </w:rPr>
              <w:t>8</w:t>
            </w:r>
          </w:hyperlink>
        </w:p>
        <w:p>
          <w:pPr>
            <w:pStyle w:val="Contents1"/>
            <w:rPr>
              <w:rFonts w:ascii="Calibri" w:hAnsi="Calibri" w:eastAsia="Malgun Gothic" w:cs="Calibri"/>
              <w:szCs w:val="22"/>
            </w:rPr>
          </w:pPr>
          <w:r>
            <w:rPr/>
            <w:t>3</w:t>
          </w:r>
          <w:r>
            <w:rPr>
              <w:rFonts w:eastAsia="Malgun Gothic" w:cs="Calibri" w:ascii="Calibri" w:hAnsi="Calibri"/>
              <w:szCs w:val="22"/>
            </w:rPr>
            <w:tab/>
          </w:r>
          <w:r>
            <w:rPr/>
            <w:t>Definitions, symbols and abbreviations</w:t>
            <w:tab/>
          </w:r>
          <w:hyperlink w:anchor="__RefHeading___Toc503964997">
            <w:r>
              <w:rPr>
                <w:rStyle w:val="IndexLink"/>
              </w:rPr>
              <w:t>9</w:t>
            </w:r>
          </w:hyperlink>
        </w:p>
        <w:p>
          <w:pPr>
            <w:pStyle w:val="Contents2"/>
            <w:rPr>
              <w:rFonts w:ascii="Calibri" w:hAnsi="Calibri" w:eastAsia="Malgun Gothic" w:cs="Calibri"/>
              <w:sz w:val="22"/>
              <w:szCs w:val="22"/>
            </w:rPr>
          </w:pPr>
          <w:r>
            <w:rPr/>
            <w:t>3.1</w:t>
          </w:r>
          <w:r>
            <w:rPr>
              <w:rFonts w:eastAsia="Malgun Gothic" w:cs="Calibri" w:ascii="Calibri" w:hAnsi="Calibri"/>
              <w:sz w:val="22"/>
              <w:szCs w:val="22"/>
            </w:rPr>
            <w:tab/>
          </w:r>
          <w:r>
            <w:rPr/>
            <w:t>Definitions</w:t>
            <w:tab/>
          </w:r>
          <w:hyperlink w:anchor="__RefHeading___Toc503964998">
            <w:r>
              <w:rPr>
                <w:rStyle w:val="IndexLink"/>
              </w:rPr>
              <w:t>9</w:t>
            </w:r>
          </w:hyperlink>
        </w:p>
        <w:p>
          <w:pPr>
            <w:pStyle w:val="Contents2"/>
            <w:rPr>
              <w:rFonts w:ascii="Calibri" w:hAnsi="Calibri" w:eastAsia="Malgun Gothic" w:cs="Calibri"/>
              <w:sz w:val="22"/>
              <w:szCs w:val="22"/>
            </w:rPr>
          </w:pPr>
          <w:r>
            <w:rPr/>
            <w:t>3.2</w:t>
          </w:r>
          <w:r>
            <w:rPr>
              <w:rFonts w:eastAsia="Malgun Gothic" w:cs="Calibri" w:ascii="Calibri" w:hAnsi="Calibri"/>
              <w:sz w:val="22"/>
              <w:szCs w:val="22"/>
            </w:rPr>
            <w:tab/>
          </w:r>
          <w:r>
            <w:rPr/>
            <w:t>Symbols</w:t>
            <w:tab/>
          </w:r>
          <w:hyperlink w:anchor="__RefHeading___Toc503964999">
            <w:r>
              <w:rPr>
                <w:rStyle w:val="IndexLink"/>
              </w:rPr>
              <w:t>9</w:t>
            </w:r>
          </w:hyperlink>
        </w:p>
        <w:p>
          <w:pPr>
            <w:pStyle w:val="Contents2"/>
            <w:rPr>
              <w:rFonts w:ascii="Calibri" w:hAnsi="Calibri" w:eastAsia="Malgun Gothic" w:cs="Calibri"/>
              <w:sz w:val="22"/>
              <w:szCs w:val="22"/>
            </w:rPr>
          </w:pPr>
          <w:r>
            <w:rPr/>
            <w:t>3.3</w:t>
          </w:r>
          <w:r>
            <w:rPr>
              <w:rFonts w:eastAsia="Malgun Gothic" w:cs="Calibri" w:ascii="Calibri" w:hAnsi="Calibri"/>
              <w:sz w:val="22"/>
              <w:szCs w:val="22"/>
            </w:rPr>
            <w:tab/>
          </w:r>
          <w:r>
            <w:rPr/>
            <w:t>Abbreviations</w:t>
            <w:tab/>
          </w:r>
          <w:hyperlink w:anchor="__RefHeading___Toc503965000">
            <w:r>
              <w:rPr>
                <w:rStyle w:val="IndexLink"/>
              </w:rPr>
              <w:t>10</w:t>
            </w:r>
          </w:hyperlink>
        </w:p>
        <w:p>
          <w:pPr>
            <w:pStyle w:val="Contents1"/>
            <w:rPr>
              <w:rFonts w:ascii="Calibri" w:hAnsi="Calibri" w:eastAsia="Malgun Gothic" w:cs="Calibri"/>
              <w:szCs w:val="22"/>
            </w:rPr>
          </w:pPr>
          <w:r>
            <w:rPr/>
            <w:t>4</w:t>
          </w:r>
          <w:r>
            <w:rPr>
              <w:rFonts w:eastAsia="Malgun Gothic" w:cs="Calibri" w:ascii="Calibri" w:hAnsi="Calibri"/>
              <w:szCs w:val="22"/>
            </w:rPr>
            <w:tab/>
          </w:r>
          <w:r>
            <w:rPr>
              <w:rFonts w:cs="v4.2.0;Times New Roman"/>
            </w:rPr>
            <w:t>General test conditions and declarations</w:t>
          </w:r>
          <w:r>
            <w:rPr/>
            <w:tab/>
          </w:r>
          <w:hyperlink w:anchor="__RefHeading___Toc503965001">
            <w:r>
              <w:rPr>
                <w:rStyle w:val="IndexLink"/>
              </w:rPr>
              <w:t>10</w:t>
            </w:r>
          </w:hyperlink>
        </w:p>
        <w:p>
          <w:pPr>
            <w:pStyle w:val="Contents2"/>
            <w:rPr>
              <w:rFonts w:ascii="Calibri" w:hAnsi="Calibri" w:eastAsia="Malgun Gothic" w:cs="Calibri"/>
              <w:sz w:val="22"/>
              <w:szCs w:val="22"/>
            </w:rPr>
          </w:pPr>
          <w:r>
            <w:rPr/>
            <w:t>4.1</w:t>
          </w:r>
          <w:r>
            <w:rPr>
              <w:rFonts w:eastAsia="Malgun Gothic" w:cs="Calibri" w:ascii="Calibri" w:hAnsi="Calibri"/>
              <w:sz w:val="22"/>
              <w:szCs w:val="22"/>
            </w:rPr>
            <w:tab/>
          </w:r>
          <w:r>
            <w:rPr/>
            <w:t>Measurement uncertainties and test requirements</w:t>
            <w:tab/>
          </w:r>
          <w:hyperlink w:anchor="__RefHeading___Toc503965002">
            <w:r>
              <w:rPr>
                <w:rStyle w:val="IndexLink"/>
              </w:rPr>
              <w:t>11</w:t>
            </w:r>
          </w:hyperlink>
        </w:p>
        <w:p>
          <w:pPr>
            <w:pStyle w:val="Contents3"/>
            <w:rPr>
              <w:rFonts w:ascii="Calibri" w:hAnsi="Calibri" w:eastAsia="Malgun Gothic" w:cs="Calibri"/>
              <w:sz w:val="22"/>
              <w:szCs w:val="22"/>
            </w:rPr>
          </w:pPr>
          <w:r>
            <w:rPr/>
            <w:t>4.1.1</w:t>
          </w:r>
          <w:r>
            <w:rPr>
              <w:rFonts w:eastAsia="Malgun Gothic" w:cs="Calibri" w:ascii="Calibri" w:hAnsi="Calibri"/>
              <w:sz w:val="22"/>
              <w:szCs w:val="22"/>
            </w:rPr>
            <w:tab/>
          </w:r>
          <w:r>
            <w:rPr/>
            <w:t>General</w:t>
            <w:tab/>
          </w:r>
          <w:hyperlink w:anchor="__RefHeading___Toc503965003">
            <w:r>
              <w:rPr>
                <w:rStyle w:val="IndexLink"/>
              </w:rPr>
              <w:t>11</w:t>
            </w:r>
          </w:hyperlink>
        </w:p>
        <w:p>
          <w:pPr>
            <w:pStyle w:val="Contents3"/>
            <w:rPr>
              <w:rFonts w:ascii="Calibri" w:hAnsi="Calibri" w:eastAsia="Malgun Gothic" w:cs="Calibri"/>
              <w:sz w:val="22"/>
              <w:szCs w:val="22"/>
            </w:rPr>
          </w:pPr>
          <w:r>
            <w:rPr/>
            <w:t>4.1.2</w:t>
          </w:r>
          <w:r>
            <w:rPr>
              <w:rFonts w:eastAsia="Malgun Gothic" w:cs="Calibri" w:ascii="Calibri" w:hAnsi="Calibri"/>
              <w:sz w:val="22"/>
              <w:szCs w:val="22"/>
            </w:rPr>
            <w:tab/>
          </w:r>
          <w:r>
            <w:rPr/>
            <w:t>Acceptable uncertainty of test system</w:t>
            <w:tab/>
          </w:r>
          <w:hyperlink w:anchor="__RefHeading___Toc503965004">
            <w:r>
              <w:rPr>
                <w:rStyle w:val="IndexLink"/>
              </w:rPr>
              <w:t>11</w:t>
            </w:r>
          </w:hyperlink>
        </w:p>
        <w:p>
          <w:pPr>
            <w:pStyle w:val="Contents4"/>
            <w:rPr>
              <w:rFonts w:ascii="Calibri" w:hAnsi="Calibri" w:eastAsia="Malgun Gothic" w:cs="Calibri"/>
              <w:sz w:val="22"/>
              <w:szCs w:val="22"/>
            </w:rPr>
          </w:pPr>
          <w:r>
            <w:rPr/>
            <w:t>4.1.2.1</w:t>
          </w:r>
          <w:r>
            <w:rPr>
              <w:rFonts w:eastAsia="Malgun Gothic" w:cs="Calibri" w:ascii="Calibri" w:hAnsi="Calibri"/>
              <w:sz w:val="22"/>
              <w:szCs w:val="22"/>
            </w:rPr>
            <w:tab/>
          </w:r>
          <w:r>
            <w:rPr>
              <w:lang w:val="en-US" w:eastAsia="en-US"/>
            </w:rPr>
            <w:t>Measurement of Repeater</w:t>
          </w:r>
          <w:r>
            <w:rPr/>
            <w:tab/>
          </w:r>
          <w:hyperlink w:anchor="__RefHeading___Toc503965005">
            <w:r>
              <w:rPr>
                <w:rStyle w:val="IndexLink"/>
              </w:rPr>
              <w:t>12</w:t>
            </w:r>
          </w:hyperlink>
        </w:p>
        <w:p>
          <w:pPr>
            <w:pStyle w:val="Contents4"/>
            <w:rPr>
              <w:rFonts w:ascii="Calibri" w:hAnsi="Calibri" w:eastAsia="Malgun Gothic" w:cs="Calibri"/>
              <w:sz w:val="22"/>
              <w:szCs w:val="22"/>
            </w:rPr>
          </w:pPr>
          <w:r>
            <w:rPr/>
            <w:t>4.1.2.2</w:t>
          </w:r>
          <w:r>
            <w:rPr>
              <w:rFonts w:eastAsia="Malgun Gothic" w:cs="Calibri" w:ascii="Calibri" w:hAnsi="Calibri"/>
              <w:sz w:val="22"/>
              <w:szCs w:val="22"/>
            </w:rPr>
            <w:tab/>
          </w:r>
          <w:r>
            <w:rPr>
              <w:lang w:val="en-US" w:eastAsia="en-US"/>
            </w:rPr>
            <w:t>Interpretation of measurement results</w:t>
          </w:r>
          <w:r>
            <w:rPr/>
            <w:tab/>
          </w:r>
          <w:hyperlink w:anchor="__RefHeading___Toc503965006">
            <w:r>
              <w:rPr>
                <w:rStyle w:val="IndexLink"/>
              </w:rPr>
              <w:t>13</w:t>
            </w:r>
          </w:hyperlink>
        </w:p>
        <w:p>
          <w:pPr>
            <w:pStyle w:val="Contents2"/>
            <w:rPr>
              <w:rFonts w:ascii="Calibri" w:hAnsi="Calibri" w:eastAsia="Malgun Gothic" w:cs="Calibri"/>
              <w:sz w:val="22"/>
              <w:szCs w:val="22"/>
            </w:rPr>
          </w:pPr>
          <w:r>
            <w:rPr/>
            <w:t>4.2</w:t>
          </w:r>
          <w:r>
            <w:rPr>
              <w:rFonts w:eastAsia="Malgun Gothic" w:cs="Calibri" w:ascii="Calibri" w:hAnsi="Calibri"/>
              <w:sz w:val="22"/>
              <w:szCs w:val="22"/>
            </w:rPr>
            <w:tab/>
          </w:r>
          <w:r>
            <w:rPr/>
            <w:t>Regional requirements</w:t>
            <w:tab/>
          </w:r>
          <w:hyperlink w:anchor="__RefHeading___Toc503965007">
            <w:r>
              <w:rPr>
                <w:rStyle w:val="IndexLink"/>
              </w:rPr>
              <w:t>14</w:t>
            </w:r>
          </w:hyperlink>
        </w:p>
        <w:p>
          <w:pPr>
            <w:pStyle w:val="Contents2"/>
            <w:rPr>
              <w:rFonts w:ascii="Calibri" w:hAnsi="Calibri" w:eastAsia="Malgun Gothic" w:cs="Calibri"/>
              <w:sz w:val="22"/>
              <w:szCs w:val="22"/>
            </w:rPr>
          </w:pPr>
          <w:r>
            <w:rPr/>
            <w:t>4.3</w:t>
          </w:r>
          <w:r>
            <w:rPr>
              <w:rFonts w:eastAsia="Malgun Gothic" w:cs="Calibri" w:ascii="Calibri" w:hAnsi="Calibri"/>
              <w:sz w:val="22"/>
              <w:szCs w:val="22"/>
            </w:rPr>
            <w:tab/>
          </w:r>
          <w:r>
            <w:rPr>
              <w:rFonts w:cs="v4.2.0;Times New Roman"/>
            </w:rPr>
            <w:t>Selection of configurations for testing</w:t>
          </w:r>
          <w:r>
            <w:rPr/>
            <w:tab/>
          </w:r>
          <w:hyperlink w:anchor="__RefHeading___Toc503965008">
            <w:r>
              <w:rPr>
                <w:rStyle w:val="IndexLink"/>
              </w:rPr>
              <w:t>14</w:t>
            </w:r>
          </w:hyperlink>
        </w:p>
        <w:p>
          <w:pPr>
            <w:pStyle w:val="Contents2"/>
            <w:rPr>
              <w:rFonts w:ascii="Calibri" w:hAnsi="Calibri" w:eastAsia="Malgun Gothic" w:cs="Calibri"/>
              <w:sz w:val="22"/>
              <w:szCs w:val="22"/>
            </w:rPr>
          </w:pPr>
          <w:r>
            <w:rPr/>
            <w:t>4.4</w:t>
          </w:r>
          <w:r>
            <w:rPr>
              <w:rFonts w:eastAsia="Malgun Gothic" w:cs="Calibri" w:ascii="Calibri" w:hAnsi="Calibri"/>
              <w:sz w:val="22"/>
              <w:szCs w:val="22"/>
            </w:rPr>
            <w:tab/>
          </w:r>
          <w:r>
            <w:rPr>
              <w:rFonts w:cs="v4.2.0;Times New Roman"/>
            </w:rPr>
            <w:t>Repeater configurations</w:t>
          </w:r>
          <w:r>
            <w:rPr/>
            <w:tab/>
          </w:r>
          <w:hyperlink w:anchor="__RefHeading___Toc503965009">
            <w:r>
              <w:rPr>
                <w:rStyle w:val="IndexLink"/>
              </w:rPr>
              <w:t>15</w:t>
            </w:r>
          </w:hyperlink>
        </w:p>
        <w:p>
          <w:pPr>
            <w:pStyle w:val="Contents3"/>
            <w:rPr>
              <w:rFonts w:ascii="Calibri" w:hAnsi="Calibri" w:eastAsia="Malgun Gothic" w:cs="Calibri"/>
              <w:sz w:val="22"/>
              <w:szCs w:val="22"/>
            </w:rPr>
          </w:pPr>
          <w:r>
            <w:rPr/>
            <w:t>4.4.1</w:t>
          </w:r>
          <w:r>
            <w:rPr>
              <w:rFonts w:eastAsia="Malgun Gothic" w:cs="Calibri" w:ascii="Calibri" w:hAnsi="Calibri"/>
              <w:sz w:val="22"/>
              <w:szCs w:val="22"/>
            </w:rPr>
            <w:tab/>
          </w:r>
          <w:r>
            <w:rPr/>
            <w:t>Power supply options</w:t>
            <w:tab/>
          </w:r>
          <w:hyperlink w:anchor="__RefHeading___Toc503965010">
            <w:r>
              <w:rPr>
                <w:rStyle w:val="IndexLink"/>
              </w:rPr>
              <w:t>15</w:t>
            </w:r>
          </w:hyperlink>
        </w:p>
        <w:p>
          <w:pPr>
            <w:pStyle w:val="Contents3"/>
            <w:rPr>
              <w:rFonts w:ascii="Calibri" w:hAnsi="Calibri" w:eastAsia="Malgun Gothic" w:cs="Calibri"/>
              <w:sz w:val="22"/>
              <w:szCs w:val="22"/>
            </w:rPr>
          </w:pPr>
          <w:r>
            <w:rPr/>
            <w:t>4.4.2</w:t>
          </w:r>
          <w:r>
            <w:rPr>
              <w:rFonts w:eastAsia="Malgun Gothic" w:cs="Calibri" w:ascii="Calibri" w:hAnsi="Calibri"/>
              <w:sz w:val="22"/>
              <w:szCs w:val="22"/>
            </w:rPr>
            <w:tab/>
          </w:r>
          <w:r>
            <w:rPr/>
            <w:t>Combining of repeaters</w:t>
            <w:tab/>
          </w:r>
          <w:hyperlink w:anchor="__RefHeading___Toc503965011">
            <w:r>
              <w:rPr>
                <w:rStyle w:val="IndexLink"/>
              </w:rPr>
              <w:t>15</w:t>
            </w:r>
          </w:hyperlink>
        </w:p>
        <w:p>
          <w:pPr>
            <w:pStyle w:val="Contents2"/>
            <w:rPr>
              <w:rFonts w:ascii="Calibri" w:hAnsi="Calibri" w:eastAsia="Malgun Gothic" w:cs="Calibri"/>
              <w:sz w:val="22"/>
              <w:szCs w:val="22"/>
            </w:rPr>
          </w:pPr>
          <w:r>
            <w:rPr/>
            <w:t>4.5</w:t>
          </w:r>
          <w:r>
            <w:rPr>
              <w:rFonts w:eastAsia="Malgun Gothic" w:cs="Calibri" w:ascii="Calibri" w:hAnsi="Calibri"/>
              <w:sz w:val="22"/>
              <w:szCs w:val="22"/>
            </w:rPr>
            <w:tab/>
          </w:r>
          <w:r>
            <w:rPr>
              <w:rFonts w:cs="v4.2.0;Times New Roman"/>
            </w:rPr>
            <w:t>Manufacturer’s declarations of regional and optional requirements</w:t>
          </w:r>
          <w:r>
            <w:rPr/>
            <w:tab/>
          </w:r>
          <w:hyperlink w:anchor="__RefHeading___Toc503965012">
            <w:r>
              <w:rPr>
                <w:rStyle w:val="IndexLink"/>
              </w:rPr>
              <w:t>15</w:t>
            </w:r>
          </w:hyperlink>
        </w:p>
        <w:p>
          <w:pPr>
            <w:pStyle w:val="Contents3"/>
            <w:rPr>
              <w:rFonts w:ascii="Calibri" w:hAnsi="Calibri" w:eastAsia="Malgun Gothic" w:cs="Calibri"/>
              <w:sz w:val="22"/>
              <w:szCs w:val="22"/>
            </w:rPr>
          </w:pPr>
          <w:r>
            <w:rPr/>
            <w:t>4.5.1</w:t>
          </w:r>
          <w:r>
            <w:rPr>
              <w:rFonts w:eastAsia="Malgun Gothic" w:cs="Calibri" w:ascii="Calibri" w:hAnsi="Calibri"/>
              <w:sz w:val="22"/>
              <w:szCs w:val="22"/>
            </w:rPr>
            <w:tab/>
          </w:r>
          <w:r>
            <w:rPr/>
            <w:t>Operating band and frequency range</w:t>
            <w:tab/>
          </w:r>
          <w:hyperlink w:anchor="__RefHeading___Toc503965013">
            <w:r>
              <w:rPr>
                <w:rStyle w:val="IndexLink"/>
              </w:rPr>
              <w:t>15</w:t>
            </w:r>
          </w:hyperlink>
        </w:p>
        <w:p>
          <w:pPr>
            <w:pStyle w:val="Contents3"/>
            <w:rPr>
              <w:rFonts w:ascii="Calibri" w:hAnsi="Calibri" w:eastAsia="Malgun Gothic" w:cs="Calibri"/>
              <w:sz w:val="22"/>
              <w:szCs w:val="22"/>
            </w:rPr>
          </w:pPr>
          <w:r>
            <w:rPr/>
            <w:t>4.5.2</w:t>
          </w:r>
          <w:r>
            <w:rPr>
              <w:rFonts w:eastAsia="Malgun Gothic" w:cs="Calibri" w:ascii="Calibri" w:hAnsi="Calibri"/>
              <w:sz w:val="22"/>
              <w:szCs w:val="22"/>
            </w:rPr>
            <w:tab/>
          </w:r>
          <w:r>
            <w:rPr/>
            <w:t>Channel bandwidth</w:t>
            <w:tab/>
          </w:r>
          <w:hyperlink w:anchor="__RefHeading___Toc503965014">
            <w:r>
              <w:rPr>
                <w:rStyle w:val="IndexLink"/>
              </w:rPr>
              <w:t>15</w:t>
            </w:r>
          </w:hyperlink>
        </w:p>
        <w:p>
          <w:pPr>
            <w:pStyle w:val="Contents3"/>
            <w:rPr>
              <w:rFonts w:ascii="Calibri" w:hAnsi="Calibri" w:eastAsia="Malgun Gothic" w:cs="Calibri"/>
              <w:sz w:val="22"/>
              <w:szCs w:val="22"/>
            </w:rPr>
          </w:pPr>
          <w:r>
            <w:rPr/>
            <w:t>4.5.3</w:t>
          </w:r>
          <w:r>
            <w:rPr>
              <w:rFonts w:eastAsia="Malgun Gothic" w:cs="Calibri" w:ascii="Calibri" w:hAnsi="Calibri"/>
              <w:sz w:val="22"/>
              <w:szCs w:val="22"/>
            </w:rPr>
            <w:tab/>
          </w:r>
          <w:r>
            <w:rPr/>
            <w:t>Repeater output power</w:t>
            <w:tab/>
          </w:r>
          <w:hyperlink w:anchor="__RefHeading___Toc503965015">
            <w:r>
              <w:rPr>
                <w:rStyle w:val="IndexLink"/>
              </w:rPr>
              <w:t>15</w:t>
            </w:r>
          </w:hyperlink>
        </w:p>
        <w:p>
          <w:pPr>
            <w:pStyle w:val="Contents3"/>
            <w:rPr>
              <w:rFonts w:ascii="Calibri" w:hAnsi="Calibri" w:eastAsia="Malgun Gothic" w:cs="Calibri"/>
              <w:sz w:val="22"/>
              <w:szCs w:val="22"/>
            </w:rPr>
          </w:pPr>
          <w:r>
            <w:rPr/>
            <w:t>4.5.4</w:t>
          </w:r>
          <w:r>
            <w:rPr>
              <w:rFonts w:eastAsia="Malgun Gothic" w:cs="Calibri" w:ascii="Calibri" w:hAnsi="Calibri"/>
              <w:sz w:val="22"/>
              <w:szCs w:val="22"/>
            </w:rPr>
            <w:tab/>
          </w:r>
          <w:r>
            <w:rPr/>
            <w:t>Spurious emissions Category</w:t>
            <w:tab/>
          </w:r>
          <w:hyperlink w:anchor="__RefHeading___Toc503965016">
            <w:r>
              <w:rPr>
                <w:rStyle w:val="IndexLink"/>
              </w:rPr>
              <w:t>15</w:t>
            </w:r>
          </w:hyperlink>
        </w:p>
        <w:p>
          <w:pPr>
            <w:pStyle w:val="Contents3"/>
            <w:rPr>
              <w:rFonts w:ascii="Calibri" w:hAnsi="Calibri" w:eastAsia="Malgun Gothic" w:cs="Calibri"/>
              <w:sz w:val="22"/>
              <w:szCs w:val="22"/>
            </w:rPr>
          </w:pPr>
          <w:r>
            <w:rPr/>
            <w:t>4.5.5</w:t>
          </w:r>
          <w:r>
            <w:rPr>
              <w:rFonts w:eastAsia="Malgun Gothic" w:cs="Calibri" w:ascii="Calibri" w:hAnsi="Calibri"/>
              <w:sz w:val="22"/>
              <w:szCs w:val="22"/>
            </w:rPr>
            <w:tab/>
          </w:r>
          <w:r>
            <w:rPr>
              <w:rFonts w:cs="v4.2.0;Times New Roman"/>
            </w:rPr>
            <w:t>Additional operating band unwanted emissions</w:t>
          </w:r>
          <w:r>
            <w:rPr/>
            <w:tab/>
          </w:r>
          <w:hyperlink w:anchor="__RefHeading___Toc503965017">
            <w:r>
              <w:rPr>
                <w:rStyle w:val="IndexLink"/>
              </w:rPr>
              <w:t>16</w:t>
            </w:r>
          </w:hyperlink>
        </w:p>
        <w:p>
          <w:pPr>
            <w:pStyle w:val="Contents3"/>
            <w:rPr>
              <w:rFonts w:ascii="Calibri" w:hAnsi="Calibri" w:eastAsia="Malgun Gothic" w:cs="Calibri"/>
              <w:sz w:val="22"/>
              <w:szCs w:val="22"/>
            </w:rPr>
          </w:pPr>
          <w:r>
            <w:rPr/>
            <w:t>4.5.6</w:t>
          </w:r>
          <w:r>
            <w:rPr>
              <w:rFonts w:eastAsia="Malgun Gothic" w:cs="Calibri" w:ascii="Calibri" w:hAnsi="Calibri"/>
              <w:sz w:val="22"/>
              <w:szCs w:val="22"/>
            </w:rPr>
            <w:tab/>
          </w:r>
          <w:r>
            <w:rPr/>
            <w:t>Co-existence with other systems</w:t>
            <w:tab/>
          </w:r>
          <w:hyperlink w:anchor="__RefHeading___Toc503965018">
            <w:r>
              <w:rPr>
                <w:rStyle w:val="IndexLink"/>
              </w:rPr>
              <w:t>16</w:t>
            </w:r>
          </w:hyperlink>
        </w:p>
        <w:p>
          <w:pPr>
            <w:pStyle w:val="Contents3"/>
            <w:rPr>
              <w:rFonts w:ascii="Calibri" w:hAnsi="Calibri" w:eastAsia="Malgun Gothic" w:cs="Calibri"/>
              <w:sz w:val="22"/>
              <w:szCs w:val="22"/>
            </w:rPr>
          </w:pPr>
          <w:r>
            <w:rPr/>
            <w:t>4.5.7</w:t>
          </w:r>
          <w:r>
            <w:rPr>
              <w:rFonts w:eastAsia="Malgun Gothic" w:cs="Calibri" w:ascii="Calibri" w:hAnsi="Calibri"/>
              <w:sz w:val="22"/>
              <w:szCs w:val="22"/>
            </w:rPr>
            <w:tab/>
          </w:r>
          <w:r>
            <w:rPr/>
            <w:t>Co-location with base stations</w:t>
            <w:tab/>
          </w:r>
          <w:hyperlink w:anchor="__RefHeading___Toc503965019">
            <w:r>
              <w:rPr>
                <w:rStyle w:val="IndexLink"/>
              </w:rPr>
              <w:t>16</w:t>
            </w:r>
          </w:hyperlink>
        </w:p>
        <w:p>
          <w:pPr>
            <w:pStyle w:val="Contents2"/>
            <w:rPr>
              <w:rFonts w:ascii="Calibri" w:hAnsi="Calibri" w:eastAsia="Malgun Gothic" w:cs="Calibri"/>
              <w:sz w:val="22"/>
              <w:szCs w:val="22"/>
            </w:rPr>
          </w:pPr>
          <w:r>
            <w:rPr/>
            <w:t>4.6</w:t>
          </w:r>
          <w:r>
            <w:rPr>
              <w:rFonts w:eastAsia="Malgun Gothic" w:cs="Calibri" w:ascii="Calibri" w:hAnsi="Calibri"/>
              <w:sz w:val="22"/>
              <w:szCs w:val="22"/>
            </w:rPr>
            <w:tab/>
          </w:r>
          <w:r>
            <w:rPr>
              <w:rFonts w:cs="v4.2.0;Times New Roman"/>
            </w:rPr>
            <w:t>Specified frequency range</w:t>
          </w:r>
          <w:r>
            <w:rPr/>
            <w:tab/>
          </w:r>
          <w:hyperlink w:anchor="__RefHeading___Toc503965020">
            <w:r>
              <w:rPr>
                <w:rStyle w:val="IndexLink"/>
              </w:rPr>
              <w:t>17</w:t>
            </w:r>
          </w:hyperlink>
        </w:p>
        <w:p>
          <w:pPr>
            <w:pStyle w:val="Contents2"/>
            <w:rPr>
              <w:rFonts w:ascii="Calibri" w:hAnsi="Calibri" w:eastAsia="Malgun Gothic" w:cs="Calibri"/>
              <w:sz w:val="22"/>
              <w:szCs w:val="22"/>
            </w:rPr>
          </w:pPr>
          <w:r>
            <w:rPr/>
            <w:t>4.7</w:t>
          </w:r>
          <w:r>
            <w:rPr>
              <w:rFonts w:eastAsia="Malgun Gothic" w:cs="Calibri" w:ascii="Calibri" w:hAnsi="Calibri"/>
              <w:sz w:val="22"/>
              <w:szCs w:val="22"/>
            </w:rPr>
            <w:tab/>
          </w:r>
          <w:r>
            <w:rPr>
              <w:rFonts w:cs="v4.2.0;Times New Roman"/>
            </w:rPr>
            <w:t>Format and interpretation of tests</w:t>
          </w:r>
          <w:r>
            <w:rPr/>
            <w:tab/>
          </w:r>
          <w:hyperlink w:anchor="__RefHeading___Toc503965021">
            <w:r>
              <w:rPr>
                <w:rStyle w:val="IndexLink"/>
              </w:rPr>
              <w:t>17</w:t>
            </w:r>
          </w:hyperlink>
        </w:p>
        <w:p>
          <w:pPr>
            <w:pStyle w:val="Contents1"/>
            <w:rPr>
              <w:rFonts w:ascii="Calibri" w:hAnsi="Calibri" w:eastAsia="Malgun Gothic" w:cs="Calibri"/>
              <w:szCs w:val="22"/>
            </w:rPr>
          </w:pPr>
          <w:r>
            <w:rPr/>
            <w:t>5</w:t>
          </w:r>
          <w:r>
            <w:rPr>
              <w:rFonts w:eastAsia="Malgun Gothic" w:cs="Calibri" w:ascii="Calibri" w:hAnsi="Calibri"/>
              <w:szCs w:val="22"/>
            </w:rPr>
            <w:tab/>
          </w:r>
          <w:r>
            <w:rPr/>
            <w:t>Operating bands and channel arrangement</w:t>
            <w:tab/>
          </w:r>
          <w:hyperlink w:anchor="__RefHeading___Toc503965022">
            <w:r>
              <w:rPr>
                <w:rStyle w:val="IndexLink"/>
              </w:rPr>
              <w:t>17</w:t>
            </w:r>
          </w:hyperlink>
        </w:p>
        <w:p>
          <w:pPr>
            <w:pStyle w:val="Contents2"/>
            <w:rPr>
              <w:rFonts w:ascii="Calibri" w:hAnsi="Calibri" w:eastAsia="Malgun Gothic" w:cs="Calibri"/>
              <w:sz w:val="22"/>
              <w:szCs w:val="22"/>
            </w:rPr>
          </w:pPr>
          <w:r>
            <w:rPr/>
            <w:t>5.1</w:t>
          </w:r>
          <w:r>
            <w:rPr>
              <w:rFonts w:eastAsia="Malgun Gothic" w:cs="Calibri" w:ascii="Calibri" w:hAnsi="Calibri"/>
              <w:sz w:val="22"/>
              <w:szCs w:val="22"/>
            </w:rPr>
            <w:tab/>
          </w:r>
          <w:r>
            <w:rPr/>
            <w:t>General</w:t>
            <w:tab/>
          </w:r>
          <w:hyperlink w:anchor="__RefHeading___Toc503965023">
            <w:r>
              <w:rPr>
                <w:rStyle w:val="IndexLink"/>
              </w:rPr>
              <w:t>17</w:t>
            </w:r>
          </w:hyperlink>
        </w:p>
        <w:p>
          <w:pPr>
            <w:pStyle w:val="Contents2"/>
            <w:rPr>
              <w:rFonts w:ascii="Calibri" w:hAnsi="Calibri" w:eastAsia="Malgun Gothic" w:cs="Calibri"/>
              <w:sz w:val="22"/>
              <w:szCs w:val="22"/>
            </w:rPr>
          </w:pPr>
          <w:r>
            <w:rPr/>
            <w:t>5.2</w:t>
          </w:r>
          <w:r>
            <w:rPr>
              <w:rFonts w:eastAsia="Malgun Gothic" w:cs="Calibri" w:ascii="Calibri" w:hAnsi="Calibri"/>
              <w:sz w:val="22"/>
              <w:szCs w:val="22"/>
            </w:rPr>
            <w:tab/>
          </w:r>
          <w:r>
            <w:rPr/>
            <w:t>Void</w:t>
            <w:tab/>
          </w:r>
          <w:hyperlink w:anchor="__RefHeading___Toc503965024">
            <w:r>
              <w:rPr>
                <w:rStyle w:val="IndexLink"/>
              </w:rPr>
              <w:t>18</w:t>
            </w:r>
          </w:hyperlink>
        </w:p>
        <w:p>
          <w:pPr>
            <w:pStyle w:val="Contents2"/>
            <w:rPr>
              <w:rFonts w:ascii="Calibri" w:hAnsi="Calibri" w:eastAsia="Malgun Gothic" w:cs="Calibri"/>
              <w:sz w:val="22"/>
              <w:szCs w:val="22"/>
            </w:rPr>
          </w:pPr>
          <w:r>
            <w:rPr/>
            <w:t>5.3</w:t>
          </w:r>
          <w:r>
            <w:rPr>
              <w:rFonts w:eastAsia="Malgun Gothic" w:cs="Calibri" w:ascii="Calibri" w:hAnsi="Calibri"/>
              <w:sz w:val="22"/>
              <w:szCs w:val="22"/>
            </w:rPr>
            <w:tab/>
          </w:r>
          <w:r>
            <w:rPr/>
            <w:t>Void</w:t>
            <w:tab/>
          </w:r>
          <w:hyperlink w:anchor="__RefHeading___Toc503965025">
            <w:r>
              <w:rPr>
                <w:rStyle w:val="IndexLink"/>
              </w:rPr>
              <w:t>18</w:t>
            </w:r>
          </w:hyperlink>
        </w:p>
        <w:p>
          <w:pPr>
            <w:pStyle w:val="Contents2"/>
            <w:rPr>
              <w:rFonts w:ascii="Calibri" w:hAnsi="Calibri" w:eastAsia="Malgun Gothic" w:cs="Calibri"/>
              <w:sz w:val="22"/>
              <w:szCs w:val="22"/>
            </w:rPr>
          </w:pPr>
          <w:r>
            <w:rPr/>
            <w:t>5.4</w:t>
          </w:r>
          <w:r>
            <w:rPr>
              <w:rFonts w:eastAsia="Malgun Gothic" w:cs="Calibri" w:ascii="Calibri" w:hAnsi="Calibri"/>
              <w:sz w:val="22"/>
              <w:szCs w:val="22"/>
            </w:rPr>
            <w:tab/>
          </w:r>
          <w:r>
            <w:rPr/>
            <w:t>Void</w:t>
            <w:tab/>
          </w:r>
          <w:hyperlink w:anchor="__RefHeading___Toc503965026">
            <w:r>
              <w:rPr>
                <w:rStyle w:val="IndexLink"/>
              </w:rPr>
              <w:t>18</w:t>
            </w:r>
          </w:hyperlink>
        </w:p>
        <w:p>
          <w:pPr>
            <w:pStyle w:val="Contents2"/>
            <w:rPr>
              <w:rFonts w:ascii="Calibri" w:hAnsi="Calibri" w:eastAsia="Malgun Gothic" w:cs="Calibri"/>
              <w:sz w:val="22"/>
              <w:szCs w:val="22"/>
            </w:rPr>
          </w:pPr>
          <w:r>
            <w:rPr/>
            <w:t>5.5</w:t>
          </w:r>
          <w:r>
            <w:rPr>
              <w:rFonts w:eastAsia="Malgun Gothic" w:cs="Calibri" w:ascii="Calibri" w:hAnsi="Calibri"/>
              <w:sz w:val="22"/>
              <w:szCs w:val="22"/>
            </w:rPr>
            <w:tab/>
          </w:r>
          <w:r>
            <w:rPr/>
            <w:t>Operating bands</w:t>
            <w:tab/>
          </w:r>
          <w:hyperlink w:anchor="__RefHeading___Toc503965027">
            <w:r>
              <w:rPr>
                <w:rStyle w:val="IndexLink"/>
              </w:rPr>
              <w:t>18</w:t>
            </w:r>
          </w:hyperlink>
        </w:p>
        <w:p>
          <w:pPr>
            <w:pStyle w:val="Contents2"/>
            <w:rPr>
              <w:rFonts w:ascii="Calibri" w:hAnsi="Calibri" w:eastAsia="Malgun Gothic" w:cs="Calibri"/>
              <w:sz w:val="22"/>
              <w:szCs w:val="22"/>
            </w:rPr>
          </w:pPr>
          <w:r>
            <w:rPr/>
            <w:t>5.6</w:t>
          </w:r>
          <w:r>
            <w:rPr>
              <w:rFonts w:eastAsia="Malgun Gothic" w:cs="Calibri" w:ascii="Calibri" w:hAnsi="Calibri"/>
              <w:sz w:val="22"/>
              <w:szCs w:val="22"/>
            </w:rPr>
            <w:tab/>
          </w:r>
          <w:r>
            <w:rPr/>
            <w:t>Channel bandwidth</w:t>
            <w:tab/>
          </w:r>
          <w:hyperlink w:anchor="__RefHeading___Toc503965028">
            <w:r>
              <w:rPr>
                <w:rStyle w:val="IndexLink"/>
              </w:rPr>
              <w:t>18</w:t>
            </w:r>
          </w:hyperlink>
        </w:p>
        <w:p>
          <w:pPr>
            <w:pStyle w:val="Contents2"/>
            <w:rPr>
              <w:rFonts w:ascii="Calibri" w:hAnsi="Calibri" w:eastAsia="Malgun Gothic" w:cs="Calibri"/>
              <w:sz w:val="22"/>
              <w:szCs w:val="22"/>
            </w:rPr>
          </w:pPr>
          <w:r>
            <w:rPr/>
            <w:t>5.7</w:t>
          </w:r>
          <w:r>
            <w:rPr>
              <w:rFonts w:eastAsia="Malgun Gothic" w:cs="Calibri" w:ascii="Calibri" w:hAnsi="Calibri"/>
              <w:sz w:val="22"/>
              <w:szCs w:val="22"/>
            </w:rPr>
            <w:tab/>
          </w:r>
          <w:r>
            <w:rPr/>
            <w:t>Channel arrangement</w:t>
            <w:tab/>
          </w:r>
          <w:hyperlink w:anchor="__RefHeading___Toc503965029">
            <w:r>
              <w:rPr>
                <w:rStyle w:val="IndexLink"/>
              </w:rPr>
              <w:t>19</w:t>
            </w:r>
          </w:hyperlink>
        </w:p>
        <w:p>
          <w:pPr>
            <w:pStyle w:val="Contents3"/>
            <w:rPr>
              <w:rFonts w:ascii="Calibri" w:hAnsi="Calibri" w:eastAsia="Malgun Gothic" w:cs="Calibri"/>
              <w:sz w:val="22"/>
              <w:szCs w:val="22"/>
            </w:rPr>
          </w:pPr>
          <w:r>
            <w:rPr/>
            <w:t>5.7.1</w:t>
          </w:r>
          <w:r>
            <w:rPr>
              <w:rFonts w:eastAsia="Malgun Gothic" w:cs="Calibri" w:ascii="Calibri" w:hAnsi="Calibri"/>
              <w:sz w:val="22"/>
              <w:szCs w:val="22"/>
            </w:rPr>
            <w:tab/>
          </w:r>
          <w:r>
            <w:rPr/>
            <w:t>Channel spacing</w:t>
            <w:tab/>
          </w:r>
          <w:hyperlink w:anchor="__RefHeading___Toc503965030">
            <w:r>
              <w:rPr>
                <w:rStyle w:val="IndexLink"/>
              </w:rPr>
              <w:t>19</w:t>
            </w:r>
          </w:hyperlink>
        </w:p>
        <w:p>
          <w:pPr>
            <w:pStyle w:val="Contents3"/>
            <w:rPr>
              <w:rFonts w:ascii="Calibri" w:hAnsi="Calibri" w:eastAsia="Malgun Gothic" w:cs="Calibri"/>
              <w:sz w:val="22"/>
              <w:szCs w:val="22"/>
            </w:rPr>
          </w:pPr>
          <w:r>
            <w:rPr/>
            <w:t>5.7.2</w:t>
          </w:r>
          <w:r>
            <w:rPr>
              <w:rFonts w:eastAsia="Malgun Gothic" w:cs="Calibri" w:ascii="Calibri" w:hAnsi="Calibri"/>
              <w:sz w:val="22"/>
              <w:szCs w:val="22"/>
            </w:rPr>
            <w:tab/>
          </w:r>
          <w:r>
            <w:rPr/>
            <w:t>Channel raster</w:t>
            <w:tab/>
          </w:r>
          <w:hyperlink w:anchor="__RefHeading___Toc503965031">
            <w:r>
              <w:rPr>
                <w:rStyle w:val="IndexLink"/>
              </w:rPr>
              <w:t>19</w:t>
            </w:r>
          </w:hyperlink>
        </w:p>
        <w:p>
          <w:pPr>
            <w:pStyle w:val="Contents3"/>
            <w:rPr>
              <w:rFonts w:ascii="Calibri" w:hAnsi="Calibri" w:eastAsia="Malgun Gothic" w:cs="Calibri"/>
              <w:sz w:val="22"/>
              <w:szCs w:val="22"/>
            </w:rPr>
          </w:pPr>
          <w:r>
            <w:rPr/>
            <w:t>5.7.3</w:t>
          </w:r>
          <w:r>
            <w:rPr>
              <w:rFonts w:eastAsia="Malgun Gothic" w:cs="Calibri" w:ascii="Calibri" w:hAnsi="Calibri"/>
              <w:sz w:val="22"/>
              <w:szCs w:val="22"/>
            </w:rPr>
            <w:tab/>
          </w:r>
          <w:r>
            <w:rPr/>
            <w:t>Carrier frequency and EARFCN</w:t>
            <w:tab/>
          </w:r>
          <w:hyperlink w:anchor="__RefHeading___Toc503965032">
            <w:r>
              <w:rPr>
                <w:rStyle w:val="IndexLink"/>
              </w:rPr>
              <w:t>19</w:t>
            </w:r>
          </w:hyperlink>
        </w:p>
        <w:p>
          <w:pPr>
            <w:pStyle w:val="Contents1"/>
            <w:rPr>
              <w:rFonts w:ascii="Calibri" w:hAnsi="Calibri" w:eastAsia="Malgun Gothic" w:cs="Calibri"/>
              <w:szCs w:val="22"/>
            </w:rPr>
          </w:pPr>
          <w:r>
            <w:rPr/>
            <w:t>6</w:t>
          </w:r>
          <w:r>
            <w:rPr>
              <w:rFonts w:eastAsia="Malgun Gothic" w:cs="Calibri" w:ascii="Calibri" w:hAnsi="Calibri"/>
              <w:szCs w:val="22"/>
            </w:rPr>
            <w:tab/>
          </w:r>
          <w:r>
            <w:rPr/>
            <w:t>Output power</w:t>
            <w:tab/>
          </w:r>
          <w:hyperlink w:anchor="__RefHeading___Toc503965033">
            <w:r>
              <w:rPr>
                <w:rStyle w:val="IndexLink"/>
              </w:rPr>
              <w:t>20</w:t>
            </w:r>
          </w:hyperlink>
        </w:p>
        <w:p>
          <w:pPr>
            <w:pStyle w:val="Contents2"/>
            <w:rPr>
              <w:rFonts w:ascii="Calibri" w:hAnsi="Calibri" w:eastAsia="Malgun Gothic" w:cs="Calibri"/>
              <w:sz w:val="22"/>
              <w:szCs w:val="22"/>
            </w:rPr>
          </w:pPr>
          <w:r>
            <w:rPr/>
            <w:t>6.1</w:t>
          </w:r>
          <w:r>
            <w:rPr>
              <w:rFonts w:eastAsia="Malgun Gothic" w:cs="Calibri" w:ascii="Calibri" w:hAnsi="Calibri"/>
              <w:sz w:val="22"/>
              <w:szCs w:val="22"/>
            </w:rPr>
            <w:tab/>
          </w:r>
          <w:r>
            <w:rPr/>
            <w:t>Definition and applicability</w:t>
            <w:tab/>
          </w:r>
          <w:hyperlink w:anchor="__RefHeading___Toc503965034">
            <w:r>
              <w:rPr>
                <w:rStyle w:val="IndexLink"/>
              </w:rPr>
              <w:t>20</w:t>
            </w:r>
          </w:hyperlink>
        </w:p>
        <w:p>
          <w:pPr>
            <w:pStyle w:val="Contents2"/>
            <w:rPr>
              <w:rFonts w:ascii="Calibri" w:hAnsi="Calibri" w:eastAsia="Malgun Gothic" w:cs="Calibri"/>
              <w:sz w:val="22"/>
              <w:szCs w:val="22"/>
            </w:rPr>
          </w:pPr>
          <w:r>
            <w:rPr/>
            <w:t>6.2</w:t>
          </w:r>
          <w:r>
            <w:rPr>
              <w:rFonts w:eastAsia="Malgun Gothic" w:cs="Calibri" w:ascii="Calibri" w:hAnsi="Calibri"/>
              <w:sz w:val="22"/>
              <w:szCs w:val="22"/>
            </w:rPr>
            <w:tab/>
          </w:r>
          <w:r>
            <w:rPr/>
            <w:t>Minimum requirement</w:t>
            <w:tab/>
          </w:r>
          <w:hyperlink w:anchor="__RefHeading___Toc503965035">
            <w:r>
              <w:rPr>
                <w:rStyle w:val="IndexLink"/>
              </w:rPr>
              <w:t>21</w:t>
            </w:r>
          </w:hyperlink>
        </w:p>
        <w:p>
          <w:pPr>
            <w:pStyle w:val="Contents2"/>
            <w:rPr>
              <w:rFonts w:ascii="Calibri" w:hAnsi="Calibri" w:eastAsia="Malgun Gothic" w:cs="Calibri"/>
              <w:sz w:val="22"/>
              <w:szCs w:val="22"/>
            </w:rPr>
          </w:pPr>
          <w:r>
            <w:rPr/>
            <w:t>6.3</w:t>
          </w:r>
          <w:r>
            <w:rPr>
              <w:rFonts w:eastAsia="Malgun Gothic" w:cs="Calibri" w:ascii="Calibri" w:hAnsi="Calibri"/>
              <w:sz w:val="22"/>
              <w:szCs w:val="22"/>
            </w:rPr>
            <w:tab/>
          </w:r>
          <w:r>
            <w:rPr/>
            <w:t>Test purpose</w:t>
            <w:tab/>
          </w:r>
          <w:hyperlink w:anchor="__RefHeading___Toc503965036">
            <w:r>
              <w:rPr>
                <w:rStyle w:val="IndexLink"/>
              </w:rPr>
              <w:t>21</w:t>
            </w:r>
          </w:hyperlink>
        </w:p>
        <w:p>
          <w:pPr>
            <w:pStyle w:val="Contents2"/>
            <w:rPr>
              <w:rFonts w:ascii="Calibri" w:hAnsi="Calibri" w:eastAsia="Malgun Gothic" w:cs="Calibri"/>
              <w:sz w:val="22"/>
              <w:szCs w:val="22"/>
            </w:rPr>
          </w:pPr>
          <w:r>
            <w:rPr/>
            <w:t>6.4</w:t>
          </w:r>
          <w:r>
            <w:rPr>
              <w:rFonts w:eastAsia="Malgun Gothic" w:cs="Calibri" w:ascii="Calibri" w:hAnsi="Calibri"/>
              <w:sz w:val="22"/>
              <w:szCs w:val="22"/>
            </w:rPr>
            <w:tab/>
          </w:r>
          <w:r>
            <w:rPr/>
            <w:t>Method of test</w:t>
            <w:tab/>
          </w:r>
          <w:hyperlink w:anchor="__RefHeading___Toc503965037">
            <w:r>
              <w:rPr>
                <w:rStyle w:val="IndexLink"/>
              </w:rPr>
              <w:t>21</w:t>
            </w:r>
          </w:hyperlink>
        </w:p>
        <w:p>
          <w:pPr>
            <w:pStyle w:val="Contents3"/>
            <w:rPr>
              <w:rFonts w:ascii="Calibri" w:hAnsi="Calibri" w:eastAsia="Malgun Gothic" w:cs="Calibri"/>
              <w:sz w:val="22"/>
              <w:szCs w:val="22"/>
            </w:rPr>
          </w:pPr>
          <w:r>
            <w:rPr/>
            <w:t>6.4.1</w:t>
          </w:r>
          <w:r>
            <w:rPr>
              <w:rFonts w:eastAsia="Malgun Gothic" w:cs="Calibri" w:ascii="Calibri" w:hAnsi="Calibri"/>
              <w:sz w:val="22"/>
              <w:szCs w:val="22"/>
            </w:rPr>
            <w:tab/>
          </w:r>
          <w:r>
            <w:rPr/>
            <w:t>Initial conditions</w:t>
            <w:tab/>
          </w:r>
          <w:hyperlink w:anchor="__RefHeading___Toc503965038">
            <w:r>
              <w:rPr>
                <w:rStyle w:val="IndexLink"/>
              </w:rPr>
              <w:t>21</w:t>
            </w:r>
          </w:hyperlink>
        </w:p>
        <w:p>
          <w:pPr>
            <w:pStyle w:val="Contents3"/>
            <w:rPr>
              <w:rFonts w:ascii="Calibri" w:hAnsi="Calibri" w:eastAsia="Malgun Gothic" w:cs="Calibri"/>
              <w:sz w:val="22"/>
              <w:szCs w:val="22"/>
            </w:rPr>
          </w:pPr>
          <w:r>
            <w:rPr/>
            <w:t>6.4.2</w:t>
          </w:r>
          <w:r>
            <w:rPr>
              <w:rFonts w:eastAsia="Malgun Gothic" w:cs="Calibri" w:ascii="Calibri" w:hAnsi="Calibri"/>
              <w:sz w:val="22"/>
              <w:szCs w:val="22"/>
            </w:rPr>
            <w:tab/>
          </w:r>
          <w:r>
            <w:rPr/>
            <w:t>Procedure</w:t>
            <w:tab/>
          </w:r>
          <w:hyperlink w:anchor="__RefHeading___Toc503965039">
            <w:r>
              <w:rPr>
                <w:rStyle w:val="IndexLink"/>
              </w:rPr>
              <w:t>21</w:t>
            </w:r>
          </w:hyperlink>
        </w:p>
        <w:p>
          <w:pPr>
            <w:pStyle w:val="Contents2"/>
            <w:rPr>
              <w:rFonts w:ascii="Calibri" w:hAnsi="Calibri" w:eastAsia="Malgun Gothic" w:cs="Calibri"/>
              <w:sz w:val="22"/>
              <w:szCs w:val="22"/>
            </w:rPr>
          </w:pPr>
          <w:r>
            <w:rPr/>
            <w:t>6.5</w:t>
          </w:r>
          <w:r>
            <w:rPr>
              <w:rFonts w:eastAsia="Malgun Gothic" w:cs="Calibri" w:ascii="Calibri" w:hAnsi="Calibri"/>
              <w:sz w:val="22"/>
              <w:szCs w:val="22"/>
            </w:rPr>
            <w:tab/>
          </w:r>
          <w:r>
            <w:rPr/>
            <w:t>Test requirements</w:t>
            <w:tab/>
          </w:r>
          <w:hyperlink w:anchor="__RefHeading___Toc503965040">
            <w:r>
              <w:rPr>
                <w:rStyle w:val="IndexLink"/>
              </w:rPr>
              <w:t>22</w:t>
            </w:r>
          </w:hyperlink>
        </w:p>
        <w:p>
          <w:pPr>
            <w:pStyle w:val="Contents1"/>
            <w:rPr>
              <w:rFonts w:ascii="Calibri" w:hAnsi="Calibri" w:eastAsia="Malgun Gothic" w:cs="Calibri"/>
              <w:szCs w:val="22"/>
            </w:rPr>
          </w:pPr>
          <w:r>
            <w:rPr/>
            <w:t>7</w:t>
          </w:r>
          <w:r>
            <w:rPr>
              <w:rFonts w:eastAsia="Malgun Gothic" w:cs="Calibri" w:ascii="Calibri" w:hAnsi="Calibri"/>
              <w:szCs w:val="22"/>
            </w:rPr>
            <w:tab/>
          </w:r>
          <w:r>
            <w:rPr/>
            <w:t>Frequency stability</w:t>
            <w:tab/>
          </w:r>
          <w:hyperlink w:anchor="__RefHeading___Toc503965041">
            <w:r>
              <w:rPr>
                <w:rStyle w:val="IndexLink"/>
              </w:rPr>
              <w:t>22</w:t>
            </w:r>
          </w:hyperlink>
        </w:p>
        <w:p>
          <w:pPr>
            <w:pStyle w:val="Contents2"/>
            <w:rPr>
              <w:rFonts w:ascii="Calibri" w:hAnsi="Calibri" w:eastAsia="Malgun Gothic" w:cs="Calibri"/>
              <w:sz w:val="22"/>
              <w:szCs w:val="22"/>
            </w:rPr>
          </w:pPr>
          <w:r>
            <w:rPr/>
            <w:t>7.1</w:t>
          </w:r>
          <w:r>
            <w:rPr>
              <w:rFonts w:eastAsia="Malgun Gothic" w:cs="Calibri" w:ascii="Calibri" w:hAnsi="Calibri"/>
              <w:sz w:val="22"/>
              <w:szCs w:val="22"/>
            </w:rPr>
            <w:tab/>
          </w:r>
          <w:r>
            <w:rPr>
              <w:rFonts w:cs="v4.2.0;Times New Roman"/>
            </w:rPr>
            <w:t>Definition and applicability</w:t>
          </w:r>
          <w:r>
            <w:rPr/>
            <w:tab/>
          </w:r>
          <w:hyperlink w:anchor="__RefHeading___Toc503965042">
            <w:r>
              <w:rPr>
                <w:rStyle w:val="IndexLink"/>
              </w:rPr>
              <w:t>22</w:t>
            </w:r>
          </w:hyperlink>
        </w:p>
        <w:p>
          <w:pPr>
            <w:pStyle w:val="Contents2"/>
            <w:rPr>
              <w:rFonts w:ascii="Calibri" w:hAnsi="Calibri" w:eastAsia="Malgun Gothic" w:cs="Calibri"/>
              <w:sz w:val="22"/>
              <w:szCs w:val="22"/>
            </w:rPr>
          </w:pPr>
          <w:r>
            <w:rPr/>
            <w:t>7.2</w:t>
          </w:r>
          <w:r>
            <w:rPr>
              <w:rFonts w:eastAsia="Malgun Gothic" w:cs="Calibri" w:ascii="Calibri" w:hAnsi="Calibri"/>
              <w:sz w:val="22"/>
              <w:szCs w:val="22"/>
            </w:rPr>
            <w:tab/>
          </w:r>
          <w:r>
            <w:rPr>
              <w:rFonts w:cs="v4.2.0;Times New Roman"/>
            </w:rPr>
            <w:t>Minimum requirements</w:t>
          </w:r>
          <w:r>
            <w:rPr/>
            <w:tab/>
          </w:r>
          <w:hyperlink w:anchor="__RefHeading___Toc503965043">
            <w:r>
              <w:rPr>
                <w:rStyle w:val="IndexLink"/>
              </w:rPr>
              <w:t>22</w:t>
            </w:r>
          </w:hyperlink>
        </w:p>
        <w:p>
          <w:pPr>
            <w:pStyle w:val="Contents2"/>
            <w:rPr>
              <w:rFonts w:ascii="Calibri" w:hAnsi="Calibri" w:eastAsia="Malgun Gothic" w:cs="Calibri"/>
              <w:sz w:val="22"/>
              <w:szCs w:val="22"/>
            </w:rPr>
          </w:pPr>
          <w:r>
            <w:rPr/>
            <w:t>7.3</w:t>
          </w:r>
          <w:r>
            <w:rPr>
              <w:rFonts w:eastAsia="Malgun Gothic" w:cs="Calibri" w:ascii="Calibri" w:hAnsi="Calibri"/>
              <w:sz w:val="22"/>
              <w:szCs w:val="22"/>
            </w:rPr>
            <w:tab/>
          </w:r>
          <w:r>
            <w:rPr>
              <w:rFonts w:cs="v4.2.0;Times New Roman"/>
            </w:rPr>
            <w:t>Test purpose</w:t>
          </w:r>
          <w:r>
            <w:rPr/>
            <w:tab/>
          </w:r>
          <w:hyperlink w:anchor="__RefHeading___Toc503965044">
            <w:r>
              <w:rPr>
                <w:rStyle w:val="IndexLink"/>
              </w:rPr>
              <w:t>22</w:t>
            </w:r>
          </w:hyperlink>
        </w:p>
        <w:p>
          <w:pPr>
            <w:pStyle w:val="Contents2"/>
            <w:rPr>
              <w:rFonts w:ascii="Calibri" w:hAnsi="Calibri" w:eastAsia="Malgun Gothic" w:cs="Calibri"/>
              <w:sz w:val="22"/>
              <w:szCs w:val="22"/>
            </w:rPr>
          </w:pPr>
          <w:r>
            <w:rPr/>
            <w:t>7.4</w:t>
          </w:r>
          <w:r>
            <w:rPr>
              <w:rFonts w:eastAsia="Malgun Gothic" w:cs="Calibri" w:ascii="Calibri" w:hAnsi="Calibri"/>
              <w:sz w:val="22"/>
              <w:szCs w:val="22"/>
            </w:rPr>
            <w:tab/>
          </w:r>
          <w:r>
            <w:rPr>
              <w:rFonts w:cs="v4.2.0;Times New Roman"/>
            </w:rPr>
            <w:t>Method of test</w:t>
          </w:r>
          <w:r>
            <w:rPr/>
            <w:tab/>
          </w:r>
          <w:hyperlink w:anchor="__RefHeading___Toc503965045">
            <w:r>
              <w:rPr>
                <w:rStyle w:val="IndexLink"/>
              </w:rPr>
              <w:t>22</w:t>
            </w:r>
          </w:hyperlink>
        </w:p>
        <w:p>
          <w:pPr>
            <w:pStyle w:val="Contents2"/>
            <w:rPr>
              <w:rFonts w:ascii="Calibri" w:hAnsi="Calibri" w:eastAsia="Malgun Gothic" w:cs="Calibri"/>
              <w:sz w:val="22"/>
              <w:szCs w:val="22"/>
            </w:rPr>
          </w:pPr>
          <w:r>
            <w:rPr/>
            <w:t>7.5</w:t>
          </w:r>
          <w:r>
            <w:rPr>
              <w:rFonts w:eastAsia="Malgun Gothic" w:cs="Calibri" w:ascii="Calibri" w:hAnsi="Calibri"/>
              <w:sz w:val="22"/>
              <w:szCs w:val="22"/>
            </w:rPr>
            <w:tab/>
          </w:r>
          <w:r>
            <w:rPr/>
            <w:t>Test requirement</w:t>
            <w:tab/>
          </w:r>
          <w:hyperlink w:anchor="__RefHeading___Toc503965046">
            <w:r>
              <w:rPr>
                <w:rStyle w:val="IndexLink"/>
              </w:rPr>
              <w:t>23</w:t>
            </w:r>
          </w:hyperlink>
        </w:p>
        <w:p>
          <w:pPr>
            <w:pStyle w:val="Contents1"/>
            <w:rPr>
              <w:rFonts w:ascii="Calibri" w:hAnsi="Calibri" w:eastAsia="Malgun Gothic" w:cs="Calibri"/>
              <w:szCs w:val="22"/>
            </w:rPr>
          </w:pPr>
          <w:r>
            <w:rPr/>
            <w:t>8</w:t>
          </w:r>
          <w:r>
            <w:rPr>
              <w:rFonts w:eastAsia="Malgun Gothic" w:cs="Calibri" w:ascii="Calibri" w:hAnsi="Calibri"/>
              <w:szCs w:val="22"/>
            </w:rPr>
            <w:tab/>
          </w:r>
          <w:r>
            <w:rPr/>
            <w:t>Out of band gain</w:t>
            <w:tab/>
          </w:r>
          <w:hyperlink w:anchor="__RefHeading___Toc503965047">
            <w:r>
              <w:rPr>
                <w:rStyle w:val="IndexLink"/>
              </w:rPr>
              <w:t>23</w:t>
            </w:r>
          </w:hyperlink>
        </w:p>
        <w:p>
          <w:pPr>
            <w:pStyle w:val="Contents2"/>
            <w:rPr>
              <w:rFonts w:ascii="Calibri" w:hAnsi="Calibri" w:eastAsia="Malgun Gothic" w:cs="Calibri"/>
              <w:sz w:val="22"/>
              <w:szCs w:val="22"/>
            </w:rPr>
          </w:pPr>
          <w:r>
            <w:rPr/>
            <w:t>8.1</w:t>
          </w:r>
          <w:r>
            <w:rPr>
              <w:rFonts w:eastAsia="Malgun Gothic" w:cs="Calibri" w:ascii="Calibri" w:hAnsi="Calibri"/>
              <w:sz w:val="22"/>
              <w:szCs w:val="22"/>
            </w:rPr>
            <w:tab/>
          </w:r>
          <w:r>
            <w:rPr>
              <w:rFonts w:cs="v4.2.0;Times New Roman"/>
            </w:rPr>
            <w:t>Definition and applicability</w:t>
          </w:r>
          <w:r>
            <w:rPr/>
            <w:tab/>
          </w:r>
          <w:hyperlink w:anchor="__RefHeading___Toc503965048">
            <w:r>
              <w:rPr>
                <w:rStyle w:val="IndexLink"/>
              </w:rPr>
              <w:t>23</w:t>
            </w:r>
          </w:hyperlink>
        </w:p>
        <w:p>
          <w:pPr>
            <w:pStyle w:val="Contents2"/>
            <w:rPr>
              <w:rFonts w:ascii="Calibri" w:hAnsi="Calibri" w:eastAsia="Malgun Gothic" w:cs="Calibri"/>
              <w:sz w:val="22"/>
              <w:szCs w:val="22"/>
            </w:rPr>
          </w:pPr>
          <w:r>
            <w:rPr/>
            <w:t>8.2</w:t>
          </w:r>
          <w:r>
            <w:rPr>
              <w:rFonts w:eastAsia="Malgun Gothic" w:cs="Calibri" w:ascii="Calibri" w:hAnsi="Calibri"/>
              <w:sz w:val="22"/>
              <w:szCs w:val="22"/>
            </w:rPr>
            <w:tab/>
          </w:r>
          <w:r>
            <w:rPr>
              <w:rFonts w:cs="v4.2.0;Times New Roman"/>
            </w:rPr>
            <w:t>Minimum requirements</w:t>
          </w:r>
          <w:r>
            <w:rPr/>
            <w:tab/>
          </w:r>
          <w:hyperlink w:anchor="__RefHeading___Toc503965049">
            <w:r>
              <w:rPr>
                <w:rStyle w:val="IndexLink"/>
              </w:rPr>
              <w:t>23</w:t>
            </w:r>
          </w:hyperlink>
        </w:p>
        <w:p>
          <w:pPr>
            <w:pStyle w:val="Contents2"/>
            <w:rPr>
              <w:rFonts w:ascii="Calibri" w:hAnsi="Calibri" w:eastAsia="Malgun Gothic" w:cs="Calibri"/>
              <w:sz w:val="22"/>
              <w:szCs w:val="22"/>
            </w:rPr>
          </w:pPr>
          <w:r>
            <w:rPr/>
            <w:t>8.3</w:t>
          </w:r>
          <w:r>
            <w:rPr>
              <w:rFonts w:eastAsia="Malgun Gothic" w:cs="Calibri" w:ascii="Calibri" w:hAnsi="Calibri"/>
              <w:sz w:val="22"/>
              <w:szCs w:val="22"/>
            </w:rPr>
            <w:tab/>
          </w:r>
          <w:r>
            <w:rPr>
              <w:rFonts w:cs="v4.2.0;Times New Roman"/>
            </w:rPr>
            <w:t>Test purpose</w:t>
          </w:r>
          <w:r>
            <w:rPr/>
            <w:tab/>
          </w:r>
          <w:hyperlink w:anchor="__RefHeading___Toc503965050">
            <w:r>
              <w:rPr>
                <w:rStyle w:val="IndexLink"/>
              </w:rPr>
              <w:t>23</w:t>
            </w:r>
          </w:hyperlink>
        </w:p>
        <w:p>
          <w:pPr>
            <w:pStyle w:val="Contents2"/>
            <w:rPr>
              <w:rFonts w:ascii="Calibri" w:hAnsi="Calibri" w:eastAsia="Malgun Gothic" w:cs="Calibri"/>
              <w:sz w:val="22"/>
              <w:szCs w:val="22"/>
            </w:rPr>
          </w:pPr>
          <w:r>
            <w:rPr/>
            <w:t>8.4</w:t>
          </w:r>
          <w:r>
            <w:rPr>
              <w:rFonts w:eastAsia="Malgun Gothic" w:cs="Calibri" w:ascii="Calibri" w:hAnsi="Calibri"/>
              <w:sz w:val="22"/>
              <w:szCs w:val="22"/>
            </w:rPr>
            <w:tab/>
          </w:r>
          <w:r>
            <w:rPr>
              <w:rFonts w:cs="v4.2.0;Times New Roman"/>
            </w:rPr>
            <w:t>Method of test</w:t>
          </w:r>
          <w:r>
            <w:rPr/>
            <w:tab/>
          </w:r>
          <w:hyperlink w:anchor="__RefHeading___Toc503965051">
            <w:r>
              <w:rPr>
                <w:rStyle w:val="IndexLink"/>
              </w:rPr>
              <w:t>23</w:t>
            </w:r>
          </w:hyperlink>
        </w:p>
        <w:p>
          <w:pPr>
            <w:pStyle w:val="Contents3"/>
            <w:rPr>
              <w:rFonts w:ascii="Calibri" w:hAnsi="Calibri" w:eastAsia="Malgun Gothic" w:cs="Calibri"/>
              <w:sz w:val="22"/>
              <w:szCs w:val="22"/>
            </w:rPr>
          </w:pPr>
          <w:r>
            <w:rPr/>
            <w:t>8.4.1</w:t>
          </w:r>
          <w:r>
            <w:rPr>
              <w:rFonts w:eastAsia="Malgun Gothic" w:cs="Calibri" w:ascii="Calibri" w:hAnsi="Calibri"/>
              <w:sz w:val="22"/>
              <w:szCs w:val="22"/>
            </w:rPr>
            <w:tab/>
          </w:r>
          <w:r>
            <w:rPr>
              <w:rFonts w:cs="v4.2.0;Times New Roman"/>
            </w:rPr>
            <w:t>Initial conditions</w:t>
          </w:r>
          <w:r>
            <w:rPr/>
            <w:tab/>
          </w:r>
          <w:hyperlink w:anchor="__RefHeading___Toc503965052">
            <w:r>
              <w:rPr>
                <w:rStyle w:val="IndexLink"/>
              </w:rPr>
              <w:t>23</w:t>
            </w:r>
          </w:hyperlink>
        </w:p>
        <w:p>
          <w:pPr>
            <w:pStyle w:val="Contents3"/>
            <w:rPr>
              <w:rFonts w:ascii="Calibri" w:hAnsi="Calibri" w:eastAsia="Malgun Gothic" w:cs="Calibri"/>
              <w:sz w:val="22"/>
              <w:szCs w:val="22"/>
            </w:rPr>
          </w:pPr>
          <w:r>
            <w:rPr/>
            <w:t>8.4.2</w:t>
          </w:r>
          <w:r>
            <w:rPr>
              <w:rFonts w:eastAsia="Malgun Gothic" w:cs="Calibri" w:ascii="Calibri" w:hAnsi="Calibri"/>
              <w:sz w:val="22"/>
              <w:szCs w:val="22"/>
            </w:rPr>
            <w:tab/>
          </w:r>
          <w:r>
            <w:rPr>
              <w:rFonts w:cs="v4.2.0;Times New Roman"/>
            </w:rPr>
            <w:t>Procedure</w:t>
          </w:r>
          <w:r>
            <w:rPr/>
            <w:tab/>
          </w:r>
          <w:hyperlink w:anchor="__RefHeading___Toc503965053">
            <w:r>
              <w:rPr>
                <w:rStyle w:val="IndexLink"/>
              </w:rPr>
              <w:t>23</w:t>
            </w:r>
          </w:hyperlink>
        </w:p>
        <w:p>
          <w:pPr>
            <w:pStyle w:val="Contents2"/>
            <w:rPr>
              <w:rFonts w:ascii="Calibri" w:hAnsi="Calibri" w:eastAsia="Malgun Gothic" w:cs="Calibri"/>
              <w:sz w:val="22"/>
              <w:szCs w:val="22"/>
            </w:rPr>
          </w:pPr>
          <w:r>
            <w:rPr/>
            <w:t>8.5</w:t>
          </w:r>
          <w:r>
            <w:rPr>
              <w:rFonts w:eastAsia="Malgun Gothic" w:cs="Calibri" w:ascii="Calibri" w:hAnsi="Calibri"/>
              <w:sz w:val="22"/>
              <w:szCs w:val="22"/>
            </w:rPr>
            <w:tab/>
          </w:r>
          <w:r>
            <w:rPr>
              <w:rFonts w:cs="v4.2.0;Times New Roman"/>
            </w:rPr>
            <w:t>Test requirements</w:t>
          </w:r>
          <w:r>
            <w:rPr/>
            <w:tab/>
          </w:r>
          <w:hyperlink w:anchor="__RefHeading___Toc503965054">
            <w:r>
              <w:rPr>
                <w:rStyle w:val="IndexLink"/>
              </w:rPr>
              <w:t>24</w:t>
            </w:r>
          </w:hyperlink>
        </w:p>
        <w:p>
          <w:pPr>
            <w:pStyle w:val="Contents1"/>
            <w:rPr>
              <w:rFonts w:ascii="Calibri" w:hAnsi="Calibri" w:eastAsia="Malgun Gothic" w:cs="Calibri"/>
              <w:szCs w:val="22"/>
            </w:rPr>
          </w:pPr>
          <w:r>
            <w:rPr/>
            <w:t>9</w:t>
          </w:r>
          <w:r>
            <w:rPr>
              <w:rFonts w:eastAsia="Malgun Gothic" w:cs="Calibri" w:ascii="Calibri" w:hAnsi="Calibri"/>
              <w:szCs w:val="22"/>
            </w:rPr>
            <w:tab/>
          </w:r>
          <w:r>
            <w:rPr/>
            <w:t>Unwanted emissions</w:t>
            <w:tab/>
          </w:r>
          <w:hyperlink w:anchor="__RefHeading___Toc503965055">
            <w:r>
              <w:rPr>
                <w:rStyle w:val="IndexLink"/>
              </w:rPr>
              <w:t>24</w:t>
            </w:r>
          </w:hyperlink>
        </w:p>
        <w:p>
          <w:pPr>
            <w:pStyle w:val="Contents2"/>
            <w:rPr>
              <w:rFonts w:ascii="Calibri" w:hAnsi="Calibri" w:eastAsia="Malgun Gothic" w:cs="Calibri"/>
              <w:sz w:val="22"/>
              <w:szCs w:val="22"/>
            </w:rPr>
          </w:pPr>
          <w:r>
            <w:rPr/>
            <w:t>9.1</w:t>
          </w:r>
          <w:r>
            <w:rPr>
              <w:rFonts w:eastAsia="Malgun Gothic" w:cs="Calibri" w:ascii="Calibri" w:hAnsi="Calibri"/>
              <w:sz w:val="22"/>
              <w:szCs w:val="22"/>
            </w:rPr>
            <w:tab/>
          </w:r>
          <w:r>
            <w:rPr/>
            <w:t>Operating band unwanted emissions</w:t>
            <w:tab/>
          </w:r>
          <w:hyperlink w:anchor="__RefHeading___Toc503965056">
            <w:r>
              <w:rPr>
                <w:rStyle w:val="IndexLink"/>
              </w:rPr>
              <w:t>24</w:t>
            </w:r>
          </w:hyperlink>
        </w:p>
        <w:p>
          <w:pPr>
            <w:pStyle w:val="Contents3"/>
            <w:rPr>
              <w:rFonts w:ascii="Calibri" w:hAnsi="Calibri" w:eastAsia="Malgun Gothic" w:cs="Calibri"/>
              <w:sz w:val="22"/>
              <w:szCs w:val="22"/>
            </w:rPr>
          </w:pPr>
          <w:r>
            <w:rPr/>
            <w:t>9.1.1</w:t>
          </w:r>
          <w:r>
            <w:rPr>
              <w:rFonts w:eastAsia="Malgun Gothic" w:cs="Calibri" w:ascii="Calibri" w:hAnsi="Calibri"/>
              <w:sz w:val="22"/>
              <w:szCs w:val="22"/>
            </w:rPr>
            <w:tab/>
          </w:r>
          <w:r>
            <w:rPr>
              <w:rFonts w:cs="v4.2.0;Times New Roman"/>
            </w:rPr>
            <w:t>Definition and applicability</w:t>
          </w:r>
          <w:r>
            <w:rPr/>
            <w:tab/>
          </w:r>
          <w:hyperlink w:anchor="__RefHeading___Toc503965057">
            <w:r>
              <w:rPr>
                <w:rStyle w:val="IndexLink"/>
              </w:rPr>
              <w:t>24</w:t>
            </w:r>
          </w:hyperlink>
        </w:p>
        <w:p>
          <w:pPr>
            <w:pStyle w:val="Contents3"/>
            <w:rPr>
              <w:rFonts w:ascii="Calibri" w:hAnsi="Calibri" w:eastAsia="Malgun Gothic" w:cs="Calibri"/>
              <w:sz w:val="22"/>
              <w:szCs w:val="22"/>
            </w:rPr>
          </w:pPr>
          <w:r>
            <w:rPr/>
            <w:t>9.1.2</w:t>
          </w:r>
          <w:r>
            <w:rPr>
              <w:rFonts w:eastAsia="Malgun Gothic" w:cs="Calibri" w:ascii="Calibri" w:hAnsi="Calibri"/>
              <w:sz w:val="22"/>
              <w:szCs w:val="22"/>
            </w:rPr>
            <w:tab/>
          </w:r>
          <w:r>
            <w:rPr>
              <w:rFonts w:cs="v4.2.0;Times New Roman"/>
            </w:rPr>
            <w:t>Minimum requirements</w:t>
          </w:r>
          <w:r>
            <w:rPr/>
            <w:tab/>
          </w:r>
          <w:hyperlink w:anchor="__RefHeading___Toc503965058">
            <w:r>
              <w:rPr>
                <w:rStyle w:val="IndexLink"/>
              </w:rPr>
              <w:t>24</w:t>
            </w:r>
          </w:hyperlink>
        </w:p>
        <w:p>
          <w:pPr>
            <w:pStyle w:val="Contents3"/>
            <w:rPr>
              <w:rFonts w:ascii="Calibri" w:hAnsi="Calibri" w:eastAsia="Malgun Gothic" w:cs="Calibri"/>
              <w:sz w:val="22"/>
              <w:szCs w:val="22"/>
            </w:rPr>
          </w:pPr>
          <w:r>
            <w:rPr/>
            <w:t>9.1.3</w:t>
          </w:r>
          <w:r>
            <w:rPr>
              <w:rFonts w:eastAsia="Malgun Gothic" w:cs="Calibri" w:ascii="Calibri" w:hAnsi="Calibri"/>
              <w:sz w:val="22"/>
              <w:szCs w:val="22"/>
            </w:rPr>
            <w:tab/>
          </w:r>
          <w:r>
            <w:rPr>
              <w:rFonts w:cs="v4.2.0;Times New Roman"/>
            </w:rPr>
            <w:t>Test purpose</w:t>
          </w:r>
          <w:r>
            <w:rPr/>
            <w:tab/>
          </w:r>
          <w:hyperlink w:anchor="__RefHeading___Toc503965059">
            <w:r>
              <w:rPr>
                <w:rStyle w:val="IndexLink"/>
              </w:rPr>
              <w:t>25</w:t>
            </w:r>
          </w:hyperlink>
        </w:p>
        <w:p>
          <w:pPr>
            <w:pStyle w:val="Contents3"/>
            <w:rPr>
              <w:rFonts w:ascii="Calibri" w:hAnsi="Calibri" w:eastAsia="Malgun Gothic" w:cs="Calibri"/>
              <w:sz w:val="22"/>
              <w:szCs w:val="22"/>
            </w:rPr>
          </w:pPr>
          <w:r>
            <w:rPr/>
            <w:t>9.1.4</w:t>
          </w:r>
          <w:r>
            <w:rPr>
              <w:rFonts w:eastAsia="Malgun Gothic" w:cs="Calibri" w:ascii="Calibri" w:hAnsi="Calibri"/>
              <w:sz w:val="22"/>
              <w:szCs w:val="22"/>
            </w:rPr>
            <w:tab/>
          </w:r>
          <w:r>
            <w:rPr>
              <w:rFonts w:cs="v4.2.0;Times New Roman"/>
            </w:rPr>
            <w:t>Method of test</w:t>
          </w:r>
          <w:r>
            <w:rPr/>
            <w:tab/>
          </w:r>
          <w:hyperlink w:anchor="__RefHeading___Toc503965060">
            <w:r>
              <w:rPr>
                <w:rStyle w:val="IndexLink"/>
              </w:rPr>
              <w:t>25</w:t>
            </w:r>
          </w:hyperlink>
        </w:p>
        <w:p>
          <w:pPr>
            <w:pStyle w:val="Contents4"/>
            <w:rPr>
              <w:rFonts w:ascii="Calibri" w:hAnsi="Calibri" w:eastAsia="Malgun Gothic" w:cs="Calibri"/>
              <w:sz w:val="22"/>
              <w:szCs w:val="22"/>
            </w:rPr>
          </w:pPr>
          <w:r>
            <w:rPr/>
            <w:t>9.1.4.1</w:t>
          </w:r>
          <w:r>
            <w:rPr>
              <w:rFonts w:eastAsia="Malgun Gothic" w:cs="Calibri" w:ascii="Calibri" w:hAnsi="Calibri"/>
              <w:sz w:val="22"/>
              <w:szCs w:val="22"/>
            </w:rPr>
            <w:tab/>
          </w:r>
          <w:r>
            <w:rPr>
              <w:rFonts w:cs="v4.2.0;Times New Roman"/>
            </w:rPr>
            <w:t>Initial conditions</w:t>
          </w:r>
          <w:r>
            <w:rPr/>
            <w:tab/>
          </w:r>
          <w:hyperlink w:anchor="__RefHeading___Toc503965061">
            <w:r>
              <w:rPr>
                <w:rStyle w:val="IndexLink"/>
              </w:rPr>
              <w:t>25</w:t>
            </w:r>
          </w:hyperlink>
        </w:p>
        <w:p>
          <w:pPr>
            <w:pStyle w:val="Contents4"/>
            <w:rPr>
              <w:rFonts w:ascii="Calibri" w:hAnsi="Calibri" w:eastAsia="Malgun Gothic" w:cs="Calibri"/>
              <w:sz w:val="22"/>
              <w:szCs w:val="22"/>
            </w:rPr>
          </w:pPr>
          <w:r>
            <w:rPr/>
            <w:t>9.1.4.2</w:t>
          </w:r>
          <w:r>
            <w:rPr>
              <w:rFonts w:eastAsia="Malgun Gothic" w:cs="Calibri" w:ascii="Calibri" w:hAnsi="Calibri"/>
              <w:sz w:val="22"/>
              <w:szCs w:val="22"/>
            </w:rPr>
            <w:tab/>
          </w:r>
          <w:r>
            <w:rPr>
              <w:rFonts w:cs="v4.2.0;Times New Roman"/>
            </w:rPr>
            <w:t>Procedures</w:t>
          </w:r>
          <w:r>
            <w:rPr/>
            <w:tab/>
          </w:r>
          <w:hyperlink w:anchor="__RefHeading___Toc503965062">
            <w:r>
              <w:rPr>
                <w:rStyle w:val="IndexLink"/>
              </w:rPr>
              <w:t>25</w:t>
            </w:r>
          </w:hyperlink>
        </w:p>
        <w:p>
          <w:pPr>
            <w:pStyle w:val="Contents3"/>
            <w:rPr>
              <w:rFonts w:ascii="Calibri" w:hAnsi="Calibri" w:eastAsia="Malgun Gothic" w:cs="Calibri"/>
              <w:sz w:val="22"/>
              <w:szCs w:val="22"/>
            </w:rPr>
          </w:pPr>
          <w:r>
            <w:rPr/>
            <w:t>9.1.5</w:t>
          </w:r>
          <w:r>
            <w:rPr>
              <w:rFonts w:eastAsia="Malgun Gothic" w:cs="Calibri" w:ascii="Calibri" w:hAnsi="Calibri"/>
              <w:sz w:val="22"/>
              <w:szCs w:val="22"/>
            </w:rPr>
            <w:tab/>
          </w:r>
          <w:r>
            <w:rPr/>
            <w:t>Test requirements</w:t>
            <w:tab/>
          </w:r>
          <w:hyperlink w:anchor="__RefHeading___Toc503965063">
            <w:r>
              <w:rPr>
                <w:rStyle w:val="IndexLink"/>
              </w:rPr>
              <w:t>26</w:t>
            </w:r>
          </w:hyperlink>
        </w:p>
        <w:p>
          <w:pPr>
            <w:pStyle w:val="Contents4"/>
            <w:rPr>
              <w:rFonts w:ascii="Calibri" w:hAnsi="Calibri" w:eastAsia="Malgun Gothic" w:cs="Calibri"/>
              <w:sz w:val="22"/>
              <w:szCs w:val="22"/>
            </w:rPr>
          </w:pPr>
          <w:r>
            <w:rPr/>
            <w:t>9.1.5.1</w:t>
          </w:r>
          <w:r>
            <w:rPr>
              <w:rFonts w:eastAsia="Malgun Gothic" w:cs="Calibri" w:ascii="Calibri" w:hAnsi="Calibri"/>
              <w:sz w:val="22"/>
              <w:szCs w:val="22"/>
            </w:rPr>
            <w:tab/>
          </w:r>
          <w:r>
            <w:rPr/>
            <w:t>Operating band unwanted emission (Category A)</w:t>
            <w:tab/>
          </w:r>
          <w:hyperlink w:anchor="__RefHeading___Toc503965064">
            <w:r>
              <w:rPr>
                <w:rStyle w:val="IndexLink"/>
              </w:rPr>
              <w:t>26</w:t>
            </w:r>
          </w:hyperlink>
        </w:p>
        <w:p>
          <w:pPr>
            <w:pStyle w:val="Contents4"/>
            <w:rPr>
              <w:rFonts w:ascii="Calibri" w:hAnsi="Calibri" w:eastAsia="Malgun Gothic" w:cs="Calibri"/>
              <w:sz w:val="22"/>
              <w:szCs w:val="22"/>
            </w:rPr>
          </w:pPr>
          <w:r>
            <w:rPr/>
            <w:t>9.1.5.2</w:t>
          </w:r>
          <w:r>
            <w:rPr>
              <w:rFonts w:eastAsia="Malgun Gothic" w:cs="Calibri" w:ascii="Calibri" w:hAnsi="Calibri"/>
              <w:sz w:val="22"/>
              <w:szCs w:val="22"/>
            </w:rPr>
            <w:tab/>
          </w:r>
          <w:r>
            <w:rPr/>
            <w:t>Operating band unwanted emissions (Category B)</w:t>
            <w:tab/>
          </w:r>
          <w:hyperlink w:anchor="__RefHeading___Toc503965065">
            <w:r>
              <w:rPr>
                <w:rStyle w:val="IndexLink"/>
              </w:rPr>
              <w:t>28</w:t>
            </w:r>
          </w:hyperlink>
        </w:p>
        <w:p>
          <w:pPr>
            <w:pStyle w:val="Contents5"/>
            <w:rPr>
              <w:rFonts w:ascii="Calibri" w:hAnsi="Calibri" w:eastAsia="Malgun Gothic" w:cs="Calibri"/>
              <w:sz w:val="22"/>
              <w:szCs w:val="22"/>
            </w:rPr>
          </w:pPr>
          <w:r>
            <w:rPr/>
            <w:t>9.1.5.2.1</w:t>
          </w:r>
          <w:r>
            <w:rPr>
              <w:rFonts w:eastAsia="Malgun Gothic" w:cs="Calibri" w:ascii="Calibri" w:hAnsi="Calibri"/>
              <w:sz w:val="22"/>
              <w:szCs w:val="22"/>
            </w:rPr>
            <w:tab/>
          </w:r>
          <w:r>
            <w:rPr/>
            <w:t>Category B</w:t>
          </w:r>
          <w:r>
            <w:rPr>
              <w:lang w:val="en-US" w:eastAsia="en-US"/>
            </w:rPr>
            <w:t xml:space="preserve"> test requirements (Option 1)</w:t>
          </w:r>
          <w:r>
            <w:rPr/>
            <w:tab/>
          </w:r>
          <w:hyperlink w:anchor="__RefHeading___Toc503965066">
            <w:r>
              <w:rPr>
                <w:rStyle w:val="IndexLink"/>
              </w:rPr>
              <w:t>28</w:t>
            </w:r>
          </w:hyperlink>
        </w:p>
        <w:p>
          <w:pPr>
            <w:pStyle w:val="Contents5"/>
            <w:rPr>
              <w:rFonts w:ascii="Calibri" w:hAnsi="Calibri" w:eastAsia="Malgun Gothic" w:cs="Calibri"/>
              <w:sz w:val="22"/>
              <w:szCs w:val="22"/>
            </w:rPr>
          </w:pPr>
          <w:r>
            <w:rPr/>
            <w:t>9.1.5.2.2</w:t>
          </w:r>
          <w:r>
            <w:rPr>
              <w:rFonts w:eastAsia="Malgun Gothic" w:cs="Calibri" w:ascii="Calibri" w:hAnsi="Calibri"/>
              <w:sz w:val="22"/>
              <w:szCs w:val="22"/>
            </w:rPr>
            <w:tab/>
          </w:r>
          <w:r>
            <w:rPr/>
            <w:t>Category B</w:t>
          </w:r>
          <w:r>
            <w:rPr>
              <w:lang w:val="en-US" w:eastAsia="en-US"/>
            </w:rPr>
            <w:t xml:space="preserve"> test requirements (Option 2)</w:t>
          </w:r>
          <w:r>
            <w:rPr/>
            <w:tab/>
          </w:r>
          <w:hyperlink w:anchor="__RefHeading___Toc503965067">
            <w:r>
              <w:rPr>
                <w:rStyle w:val="IndexLink"/>
              </w:rPr>
              <w:t>31</w:t>
            </w:r>
          </w:hyperlink>
        </w:p>
        <w:p>
          <w:pPr>
            <w:pStyle w:val="Contents4"/>
            <w:rPr>
              <w:rFonts w:ascii="Calibri" w:hAnsi="Calibri" w:eastAsia="Malgun Gothic" w:cs="Calibri"/>
              <w:sz w:val="22"/>
              <w:szCs w:val="22"/>
            </w:rPr>
          </w:pPr>
          <w:r>
            <w:rPr/>
            <w:t>9.1.5.3</w:t>
          </w:r>
          <w:r>
            <w:rPr>
              <w:rFonts w:eastAsia="Malgun Gothic" w:cs="Calibri" w:ascii="Calibri" w:hAnsi="Calibri"/>
              <w:sz w:val="22"/>
              <w:szCs w:val="22"/>
            </w:rPr>
            <w:tab/>
          </w:r>
          <w:r>
            <w:rPr/>
            <w:t>Additional requirements</w:t>
            <w:tab/>
          </w:r>
          <w:hyperlink w:anchor="__RefHeading___Toc503965068">
            <w:r>
              <w:rPr>
                <w:rStyle w:val="IndexLink"/>
              </w:rPr>
              <w:t>32</w:t>
            </w:r>
          </w:hyperlink>
        </w:p>
        <w:p>
          <w:pPr>
            <w:pStyle w:val="Contents4"/>
            <w:rPr>
              <w:rFonts w:ascii="Calibri" w:hAnsi="Calibri" w:eastAsia="Malgun Gothic" w:cs="Calibri"/>
              <w:sz w:val="22"/>
              <w:szCs w:val="22"/>
            </w:rPr>
          </w:pPr>
          <w:r>
            <w:rPr/>
            <w:t>9.1.5.4</w:t>
          </w:r>
          <w:r>
            <w:rPr>
              <w:rFonts w:eastAsia="Malgun Gothic" w:cs="Calibri" w:ascii="Calibri" w:hAnsi="Calibri"/>
              <w:sz w:val="22"/>
              <w:szCs w:val="22"/>
            </w:rPr>
            <w:tab/>
          </w:r>
          <w:r>
            <w:rPr/>
            <w:t>Protection of the BS receiver in the operating band</w:t>
            <w:tab/>
          </w:r>
          <w:hyperlink w:anchor="__RefHeading___Toc503965069">
            <w:r>
              <w:rPr>
                <w:rStyle w:val="IndexLink"/>
              </w:rPr>
              <w:t>35</w:t>
            </w:r>
          </w:hyperlink>
        </w:p>
        <w:p>
          <w:pPr>
            <w:pStyle w:val="Contents2"/>
            <w:rPr>
              <w:rFonts w:ascii="Calibri" w:hAnsi="Calibri" w:eastAsia="Malgun Gothic" w:cs="Calibri"/>
              <w:sz w:val="22"/>
              <w:szCs w:val="22"/>
            </w:rPr>
          </w:pPr>
          <w:r>
            <w:rPr/>
            <w:t>9.2</w:t>
          </w:r>
          <w:r>
            <w:rPr>
              <w:rFonts w:eastAsia="Malgun Gothic" w:cs="Calibri" w:ascii="Calibri" w:hAnsi="Calibri"/>
              <w:sz w:val="22"/>
              <w:szCs w:val="22"/>
            </w:rPr>
            <w:tab/>
          </w:r>
          <w:r>
            <w:rPr/>
            <w:t>Spurious emissions</w:t>
            <w:tab/>
          </w:r>
          <w:hyperlink w:anchor="__RefHeading___Toc503965070">
            <w:r>
              <w:rPr>
                <w:rStyle w:val="IndexLink"/>
              </w:rPr>
              <w:t>36</w:t>
            </w:r>
          </w:hyperlink>
        </w:p>
        <w:p>
          <w:pPr>
            <w:pStyle w:val="Contents3"/>
            <w:rPr>
              <w:rFonts w:ascii="Calibri" w:hAnsi="Calibri" w:eastAsia="Malgun Gothic" w:cs="Calibri"/>
              <w:sz w:val="22"/>
              <w:szCs w:val="22"/>
            </w:rPr>
          </w:pPr>
          <w:r>
            <w:rPr/>
            <w:t>9.2.1</w:t>
          </w:r>
          <w:r>
            <w:rPr>
              <w:rFonts w:eastAsia="Malgun Gothic" w:cs="Calibri" w:ascii="Calibri" w:hAnsi="Calibri"/>
              <w:sz w:val="22"/>
              <w:szCs w:val="22"/>
            </w:rPr>
            <w:tab/>
          </w:r>
          <w:r>
            <w:rPr>
              <w:rFonts w:cs="v4.2.0;Times New Roman"/>
            </w:rPr>
            <w:t>Definition and applicability</w:t>
          </w:r>
          <w:r>
            <w:rPr/>
            <w:tab/>
          </w:r>
          <w:hyperlink w:anchor="__RefHeading___Toc503965071">
            <w:r>
              <w:rPr>
                <w:rStyle w:val="IndexLink"/>
              </w:rPr>
              <w:t>36</w:t>
            </w:r>
          </w:hyperlink>
        </w:p>
        <w:p>
          <w:pPr>
            <w:pStyle w:val="Contents3"/>
            <w:rPr>
              <w:rFonts w:ascii="Calibri" w:hAnsi="Calibri" w:eastAsia="Malgun Gothic" w:cs="Calibri"/>
              <w:sz w:val="22"/>
              <w:szCs w:val="22"/>
            </w:rPr>
          </w:pPr>
          <w:r>
            <w:rPr/>
            <w:t>9.2.2</w:t>
          </w:r>
          <w:r>
            <w:rPr>
              <w:rFonts w:eastAsia="Malgun Gothic" w:cs="Calibri" w:ascii="Calibri" w:hAnsi="Calibri"/>
              <w:sz w:val="22"/>
              <w:szCs w:val="22"/>
            </w:rPr>
            <w:tab/>
          </w:r>
          <w:r>
            <w:rPr>
              <w:rFonts w:cs="v4.2.0;Times New Roman"/>
            </w:rPr>
            <w:t>Minimum requirements</w:t>
          </w:r>
          <w:r>
            <w:rPr/>
            <w:tab/>
          </w:r>
          <w:hyperlink w:anchor="__RefHeading___Toc503965072">
            <w:r>
              <w:rPr>
                <w:rStyle w:val="IndexLink"/>
              </w:rPr>
              <w:t>36</w:t>
            </w:r>
          </w:hyperlink>
        </w:p>
        <w:p>
          <w:pPr>
            <w:pStyle w:val="Contents3"/>
            <w:rPr>
              <w:rFonts w:ascii="Calibri" w:hAnsi="Calibri" w:eastAsia="Malgun Gothic" w:cs="Calibri"/>
              <w:sz w:val="22"/>
              <w:szCs w:val="22"/>
            </w:rPr>
          </w:pPr>
          <w:r>
            <w:rPr/>
            <w:t>9.2.3</w:t>
          </w:r>
          <w:r>
            <w:rPr>
              <w:rFonts w:eastAsia="Malgun Gothic" w:cs="Calibri" w:ascii="Calibri" w:hAnsi="Calibri"/>
              <w:sz w:val="22"/>
              <w:szCs w:val="22"/>
            </w:rPr>
            <w:tab/>
          </w:r>
          <w:r>
            <w:rPr>
              <w:rFonts w:cs="v4.2.0;Times New Roman"/>
            </w:rPr>
            <w:t>Test purpose</w:t>
          </w:r>
          <w:r>
            <w:rPr/>
            <w:tab/>
          </w:r>
          <w:hyperlink w:anchor="__RefHeading___Toc503965073">
            <w:r>
              <w:rPr>
                <w:rStyle w:val="IndexLink"/>
              </w:rPr>
              <w:t>36</w:t>
            </w:r>
          </w:hyperlink>
        </w:p>
        <w:p>
          <w:pPr>
            <w:pStyle w:val="Contents3"/>
            <w:rPr>
              <w:rFonts w:ascii="Calibri" w:hAnsi="Calibri" w:eastAsia="Malgun Gothic" w:cs="Calibri"/>
              <w:sz w:val="22"/>
              <w:szCs w:val="22"/>
            </w:rPr>
          </w:pPr>
          <w:r>
            <w:rPr/>
            <w:t>9.2.4</w:t>
          </w:r>
          <w:r>
            <w:rPr>
              <w:rFonts w:eastAsia="Malgun Gothic" w:cs="Calibri" w:ascii="Calibri" w:hAnsi="Calibri"/>
              <w:sz w:val="22"/>
              <w:szCs w:val="22"/>
            </w:rPr>
            <w:tab/>
          </w:r>
          <w:r>
            <w:rPr>
              <w:rFonts w:cs="v4.2.0;Times New Roman"/>
            </w:rPr>
            <w:t>Method of test</w:t>
          </w:r>
          <w:r>
            <w:rPr/>
            <w:tab/>
          </w:r>
          <w:hyperlink w:anchor="__RefHeading___Toc503965074">
            <w:r>
              <w:rPr>
                <w:rStyle w:val="IndexLink"/>
              </w:rPr>
              <w:t>36</w:t>
            </w:r>
          </w:hyperlink>
        </w:p>
        <w:p>
          <w:pPr>
            <w:pStyle w:val="Contents4"/>
            <w:rPr>
              <w:rFonts w:ascii="Calibri" w:hAnsi="Calibri" w:eastAsia="Malgun Gothic" w:cs="Calibri"/>
              <w:sz w:val="22"/>
              <w:szCs w:val="22"/>
            </w:rPr>
          </w:pPr>
          <w:r>
            <w:rPr/>
            <w:t>9.2.4.1</w:t>
          </w:r>
          <w:r>
            <w:rPr>
              <w:rFonts w:eastAsia="Malgun Gothic" w:cs="Calibri" w:ascii="Calibri" w:hAnsi="Calibri"/>
              <w:sz w:val="22"/>
              <w:szCs w:val="22"/>
            </w:rPr>
            <w:tab/>
          </w:r>
          <w:r>
            <w:rPr>
              <w:rFonts w:cs="v4.2.0;Times New Roman"/>
            </w:rPr>
            <w:t>Initial conditions</w:t>
          </w:r>
          <w:r>
            <w:rPr/>
            <w:tab/>
          </w:r>
          <w:hyperlink w:anchor="__RefHeading___Toc503965075">
            <w:r>
              <w:rPr>
                <w:rStyle w:val="IndexLink"/>
              </w:rPr>
              <w:t>36</w:t>
            </w:r>
          </w:hyperlink>
        </w:p>
        <w:p>
          <w:pPr>
            <w:pStyle w:val="Contents4"/>
            <w:rPr>
              <w:rFonts w:ascii="Calibri" w:hAnsi="Calibri" w:eastAsia="Malgun Gothic" w:cs="Calibri"/>
              <w:sz w:val="22"/>
              <w:szCs w:val="22"/>
            </w:rPr>
          </w:pPr>
          <w:r>
            <w:rPr/>
            <w:t>9.2.4.2</w:t>
          </w:r>
          <w:r>
            <w:rPr>
              <w:rFonts w:eastAsia="Malgun Gothic" w:cs="Calibri" w:ascii="Calibri" w:hAnsi="Calibri"/>
              <w:sz w:val="22"/>
              <w:szCs w:val="22"/>
            </w:rPr>
            <w:tab/>
          </w:r>
          <w:r>
            <w:rPr>
              <w:rFonts w:cs="v4.2.0;Times New Roman"/>
            </w:rPr>
            <w:t>Procedures</w:t>
          </w:r>
          <w:r>
            <w:rPr/>
            <w:tab/>
          </w:r>
          <w:hyperlink w:anchor="__RefHeading___Toc503965076">
            <w:r>
              <w:rPr>
                <w:rStyle w:val="IndexLink"/>
              </w:rPr>
              <w:t>36</w:t>
            </w:r>
          </w:hyperlink>
        </w:p>
        <w:p>
          <w:pPr>
            <w:pStyle w:val="Contents3"/>
            <w:rPr>
              <w:rFonts w:ascii="Calibri" w:hAnsi="Calibri" w:eastAsia="Malgun Gothic" w:cs="Calibri"/>
              <w:sz w:val="22"/>
              <w:szCs w:val="22"/>
            </w:rPr>
          </w:pPr>
          <w:r>
            <w:rPr/>
            <w:t>9.2.5</w:t>
          </w:r>
          <w:r>
            <w:rPr>
              <w:rFonts w:eastAsia="Malgun Gothic" w:cs="Calibri" w:ascii="Calibri" w:hAnsi="Calibri"/>
              <w:sz w:val="22"/>
              <w:szCs w:val="22"/>
            </w:rPr>
            <w:tab/>
          </w:r>
          <w:r>
            <w:rPr/>
            <w:t>Test requirements</w:t>
            <w:tab/>
          </w:r>
          <w:hyperlink w:anchor="__RefHeading___Toc503965077">
            <w:r>
              <w:rPr>
                <w:rStyle w:val="IndexLink"/>
              </w:rPr>
              <w:t>37</w:t>
            </w:r>
          </w:hyperlink>
        </w:p>
        <w:p>
          <w:pPr>
            <w:pStyle w:val="Contents4"/>
            <w:rPr>
              <w:rFonts w:ascii="Calibri" w:hAnsi="Calibri" w:eastAsia="Malgun Gothic" w:cs="Calibri"/>
              <w:sz w:val="22"/>
              <w:szCs w:val="22"/>
            </w:rPr>
          </w:pPr>
          <w:r>
            <w:rPr/>
            <w:t>9.2.5.1</w:t>
          </w:r>
          <w:r>
            <w:rPr>
              <w:rFonts w:eastAsia="Malgun Gothic" w:cs="Calibri" w:ascii="Calibri" w:hAnsi="Calibri"/>
              <w:sz w:val="22"/>
              <w:szCs w:val="22"/>
            </w:rPr>
            <w:tab/>
          </w:r>
          <w:r>
            <w:rPr>
              <w:rFonts w:cs="v4.2.0;Times New Roman"/>
            </w:rPr>
            <w:t>Spurious emission (Category A)</w:t>
          </w:r>
          <w:r>
            <w:rPr/>
            <w:tab/>
          </w:r>
          <w:hyperlink w:anchor="__RefHeading___Toc503965078">
            <w:r>
              <w:rPr>
                <w:rStyle w:val="IndexLink"/>
              </w:rPr>
              <w:t>37</w:t>
            </w:r>
          </w:hyperlink>
        </w:p>
        <w:p>
          <w:pPr>
            <w:pStyle w:val="Contents4"/>
            <w:rPr>
              <w:rFonts w:ascii="Calibri" w:hAnsi="Calibri" w:eastAsia="Malgun Gothic" w:cs="Calibri"/>
              <w:sz w:val="22"/>
              <w:szCs w:val="22"/>
            </w:rPr>
          </w:pPr>
          <w:r>
            <w:rPr/>
            <w:t>9.2.5.2</w:t>
          </w:r>
          <w:r>
            <w:rPr>
              <w:rFonts w:eastAsia="Malgun Gothic" w:cs="Calibri" w:ascii="Calibri" w:hAnsi="Calibri"/>
              <w:sz w:val="22"/>
              <w:szCs w:val="22"/>
            </w:rPr>
            <w:tab/>
          </w:r>
          <w:r>
            <w:rPr>
              <w:rFonts w:cs="v4.2.0;Times New Roman"/>
            </w:rPr>
            <w:t>Spurious emission (Category B)</w:t>
          </w:r>
          <w:r>
            <w:rPr/>
            <w:tab/>
          </w:r>
          <w:hyperlink w:anchor="__RefHeading___Toc503965079">
            <w:r>
              <w:rPr>
                <w:rStyle w:val="IndexLink"/>
              </w:rPr>
              <w:t>37</w:t>
            </w:r>
          </w:hyperlink>
        </w:p>
        <w:p>
          <w:pPr>
            <w:pStyle w:val="Contents4"/>
            <w:rPr>
              <w:rFonts w:ascii="Calibri" w:hAnsi="Calibri" w:eastAsia="Malgun Gothic" w:cs="Calibri"/>
              <w:sz w:val="22"/>
              <w:szCs w:val="22"/>
            </w:rPr>
          </w:pPr>
          <w:r>
            <w:rPr/>
            <w:t>9.2.5.3</w:t>
          </w:r>
          <w:r>
            <w:rPr>
              <w:rFonts w:eastAsia="Malgun Gothic" w:cs="Calibri" w:ascii="Calibri" w:hAnsi="Calibri"/>
              <w:sz w:val="22"/>
              <w:szCs w:val="22"/>
            </w:rPr>
            <w:tab/>
          </w:r>
          <w:r>
            <w:rPr/>
            <w:t>Co-existence with other systems in the same geographical area</w:t>
            <w:tab/>
          </w:r>
          <w:hyperlink w:anchor="__RefHeading___Toc503965080">
            <w:r>
              <w:rPr>
                <w:rStyle w:val="IndexLink"/>
              </w:rPr>
              <w:t>38</w:t>
            </w:r>
          </w:hyperlink>
        </w:p>
        <w:p>
          <w:pPr>
            <w:pStyle w:val="Contents4"/>
            <w:rPr>
              <w:rFonts w:ascii="Calibri" w:hAnsi="Calibri" w:eastAsia="Malgun Gothic" w:cs="Calibri"/>
              <w:sz w:val="22"/>
              <w:szCs w:val="22"/>
            </w:rPr>
          </w:pPr>
          <w:r>
            <w:rPr/>
            <w:t>9.2.5.4</w:t>
          </w:r>
          <w:r>
            <w:rPr>
              <w:rFonts w:eastAsia="Malgun Gothic" w:cs="Calibri" w:ascii="Calibri" w:hAnsi="Calibri"/>
              <w:sz w:val="22"/>
              <w:szCs w:val="22"/>
            </w:rPr>
            <w:tab/>
          </w:r>
          <w:r>
            <w:rPr/>
            <w:t>Co-location with base stations</w:t>
            <w:tab/>
          </w:r>
          <w:hyperlink w:anchor="__RefHeading___Toc503965081">
            <w:r>
              <w:rPr>
                <w:rStyle w:val="IndexLink"/>
              </w:rPr>
              <w:t>44</w:t>
            </w:r>
          </w:hyperlink>
        </w:p>
        <w:p>
          <w:pPr>
            <w:pStyle w:val="Contents1"/>
            <w:rPr>
              <w:rFonts w:ascii="Calibri" w:hAnsi="Calibri" w:eastAsia="Malgun Gothic" w:cs="Calibri"/>
              <w:szCs w:val="22"/>
            </w:rPr>
          </w:pPr>
          <w:r>
            <w:rPr/>
            <w:t>10</w:t>
          </w:r>
          <w:r>
            <w:rPr>
              <w:rFonts w:eastAsia="Malgun Gothic" w:cs="Calibri" w:ascii="Calibri" w:hAnsi="Calibri"/>
              <w:szCs w:val="22"/>
            </w:rPr>
            <w:tab/>
          </w:r>
          <w:r>
            <w:rPr/>
            <w:t>Error Vector Magnitude</w:t>
          </w:r>
          <w:r>
            <w:rPr>
              <w:rFonts w:cs="v4.2.0;Times New Roman"/>
            </w:rPr>
            <w:t xml:space="preserve"> (EVM)</w:t>
          </w:r>
          <w:r>
            <w:rPr/>
            <w:tab/>
          </w:r>
          <w:hyperlink w:anchor="__RefHeading___Toc503965082">
            <w:r>
              <w:rPr>
                <w:rStyle w:val="IndexLink"/>
              </w:rPr>
              <w:t>50</w:t>
            </w:r>
          </w:hyperlink>
        </w:p>
        <w:p>
          <w:pPr>
            <w:pStyle w:val="Contents2"/>
            <w:rPr>
              <w:rFonts w:ascii="Calibri" w:hAnsi="Calibri" w:eastAsia="Malgun Gothic" w:cs="Calibri"/>
              <w:sz w:val="22"/>
              <w:szCs w:val="22"/>
            </w:rPr>
          </w:pPr>
          <w:r>
            <w:rPr/>
            <w:t>10.1</w:t>
          </w:r>
          <w:r>
            <w:rPr>
              <w:rFonts w:eastAsia="Malgun Gothic" w:cs="Calibri" w:ascii="Calibri" w:hAnsi="Calibri"/>
              <w:sz w:val="22"/>
              <w:szCs w:val="22"/>
            </w:rPr>
            <w:tab/>
          </w:r>
          <w:r>
            <w:rPr/>
            <w:t>Downlink Error Vector Magnitude</w:t>
            <w:tab/>
          </w:r>
          <w:hyperlink w:anchor="__RefHeading___Toc503965083">
            <w:r>
              <w:rPr>
                <w:rStyle w:val="IndexLink"/>
              </w:rPr>
              <w:t>50</w:t>
            </w:r>
          </w:hyperlink>
        </w:p>
        <w:p>
          <w:pPr>
            <w:pStyle w:val="Contents3"/>
            <w:rPr>
              <w:rFonts w:ascii="Calibri" w:hAnsi="Calibri" w:eastAsia="Malgun Gothic" w:cs="Calibri"/>
              <w:sz w:val="22"/>
              <w:szCs w:val="22"/>
            </w:rPr>
          </w:pPr>
          <w:r>
            <w:rPr/>
            <w:t>10.1.1</w:t>
          </w:r>
          <w:r>
            <w:rPr>
              <w:rFonts w:eastAsia="Malgun Gothic" w:cs="Calibri" w:ascii="Calibri" w:hAnsi="Calibri"/>
              <w:sz w:val="22"/>
              <w:szCs w:val="22"/>
            </w:rPr>
            <w:tab/>
          </w:r>
          <w:r>
            <w:rPr/>
            <w:t>Definition and applicability</w:t>
            <w:tab/>
          </w:r>
          <w:hyperlink w:anchor="__RefHeading___Toc503965084">
            <w:r>
              <w:rPr>
                <w:rStyle w:val="IndexLink"/>
              </w:rPr>
              <w:t>50</w:t>
            </w:r>
          </w:hyperlink>
        </w:p>
        <w:p>
          <w:pPr>
            <w:pStyle w:val="Contents3"/>
            <w:rPr>
              <w:rFonts w:ascii="Calibri" w:hAnsi="Calibri" w:eastAsia="Malgun Gothic" w:cs="Calibri"/>
              <w:sz w:val="22"/>
              <w:szCs w:val="22"/>
            </w:rPr>
          </w:pPr>
          <w:r>
            <w:rPr/>
            <w:t>10.1.2</w:t>
          </w:r>
          <w:r>
            <w:rPr>
              <w:rFonts w:eastAsia="Malgun Gothic" w:cs="Calibri" w:ascii="Calibri" w:hAnsi="Calibri"/>
              <w:sz w:val="22"/>
              <w:szCs w:val="22"/>
            </w:rPr>
            <w:tab/>
          </w:r>
          <w:r>
            <w:rPr/>
            <w:t>Minimum requirements</w:t>
            <w:tab/>
          </w:r>
          <w:hyperlink w:anchor="__RefHeading___Toc503965085">
            <w:r>
              <w:rPr>
                <w:rStyle w:val="IndexLink"/>
              </w:rPr>
              <w:t>50</w:t>
            </w:r>
          </w:hyperlink>
        </w:p>
        <w:p>
          <w:pPr>
            <w:pStyle w:val="Contents3"/>
            <w:rPr>
              <w:rFonts w:ascii="Calibri" w:hAnsi="Calibri" w:eastAsia="Malgun Gothic" w:cs="Calibri"/>
              <w:sz w:val="22"/>
              <w:szCs w:val="22"/>
            </w:rPr>
          </w:pPr>
          <w:r>
            <w:rPr/>
            <w:t>10.1.3</w:t>
          </w:r>
          <w:r>
            <w:rPr>
              <w:rFonts w:eastAsia="Malgun Gothic" w:cs="Calibri" w:ascii="Calibri" w:hAnsi="Calibri"/>
              <w:sz w:val="22"/>
              <w:szCs w:val="22"/>
            </w:rPr>
            <w:tab/>
          </w:r>
          <w:r>
            <w:rPr/>
            <w:t>Test purpose</w:t>
            <w:tab/>
          </w:r>
          <w:hyperlink w:anchor="__RefHeading___Toc503965086">
            <w:r>
              <w:rPr>
                <w:rStyle w:val="IndexLink"/>
              </w:rPr>
              <w:t>50</w:t>
            </w:r>
          </w:hyperlink>
        </w:p>
        <w:p>
          <w:pPr>
            <w:pStyle w:val="Contents3"/>
            <w:rPr>
              <w:rFonts w:ascii="Calibri" w:hAnsi="Calibri" w:eastAsia="Malgun Gothic" w:cs="Calibri"/>
              <w:sz w:val="22"/>
              <w:szCs w:val="22"/>
            </w:rPr>
          </w:pPr>
          <w:r>
            <w:rPr/>
            <w:t>10.1.4</w:t>
          </w:r>
          <w:r>
            <w:rPr>
              <w:rFonts w:eastAsia="Malgun Gothic" w:cs="Calibri" w:ascii="Calibri" w:hAnsi="Calibri"/>
              <w:sz w:val="22"/>
              <w:szCs w:val="22"/>
            </w:rPr>
            <w:tab/>
          </w:r>
          <w:r>
            <w:rPr/>
            <w:t>Method of test</w:t>
            <w:tab/>
          </w:r>
          <w:hyperlink w:anchor="__RefHeading___Toc503965087">
            <w:r>
              <w:rPr>
                <w:rStyle w:val="IndexLink"/>
              </w:rPr>
              <w:t>50</w:t>
            </w:r>
          </w:hyperlink>
        </w:p>
        <w:p>
          <w:pPr>
            <w:pStyle w:val="Contents4"/>
            <w:rPr>
              <w:rFonts w:ascii="Calibri" w:hAnsi="Calibri" w:eastAsia="Malgun Gothic" w:cs="Calibri"/>
              <w:sz w:val="22"/>
              <w:szCs w:val="22"/>
            </w:rPr>
          </w:pPr>
          <w:r>
            <w:rPr/>
            <w:t>10.1.4.1</w:t>
          </w:r>
          <w:r>
            <w:rPr>
              <w:rFonts w:eastAsia="Malgun Gothic" w:cs="Calibri" w:ascii="Calibri" w:hAnsi="Calibri"/>
              <w:sz w:val="22"/>
              <w:szCs w:val="22"/>
            </w:rPr>
            <w:tab/>
          </w:r>
          <w:r>
            <w:rPr/>
            <w:t>Initial conditions</w:t>
            <w:tab/>
          </w:r>
          <w:hyperlink w:anchor="__RefHeading___Toc503965088">
            <w:r>
              <w:rPr>
                <w:rStyle w:val="IndexLink"/>
              </w:rPr>
              <w:t>50</w:t>
            </w:r>
          </w:hyperlink>
        </w:p>
        <w:p>
          <w:pPr>
            <w:pStyle w:val="Contents4"/>
            <w:rPr>
              <w:rFonts w:ascii="Calibri" w:hAnsi="Calibri" w:eastAsia="Malgun Gothic" w:cs="Calibri"/>
              <w:sz w:val="22"/>
              <w:szCs w:val="22"/>
            </w:rPr>
          </w:pPr>
          <w:r>
            <w:rPr/>
            <w:t>10.1.4.2</w:t>
          </w:r>
          <w:r>
            <w:rPr>
              <w:rFonts w:eastAsia="Malgun Gothic" w:cs="Calibri" w:ascii="Calibri" w:hAnsi="Calibri"/>
              <w:sz w:val="22"/>
              <w:szCs w:val="22"/>
            </w:rPr>
            <w:tab/>
          </w:r>
          <w:r>
            <w:rPr/>
            <w:t>Procedure</w:t>
            <w:tab/>
          </w:r>
          <w:hyperlink w:anchor="__RefHeading___Toc503965089">
            <w:r>
              <w:rPr>
                <w:rStyle w:val="IndexLink"/>
              </w:rPr>
              <w:t>51</w:t>
            </w:r>
          </w:hyperlink>
        </w:p>
        <w:p>
          <w:pPr>
            <w:pStyle w:val="Contents3"/>
            <w:rPr>
              <w:rFonts w:ascii="Calibri" w:hAnsi="Calibri" w:eastAsia="Malgun Gothic" w:cs="Calibri"/>
              <w:sz w:val="22"/>
              <w:szCs w:val="22"/>
            </w:rPr>
          </w:pPr>
          <w:r>
            <w:rPr/>
            <w:t>10.1.5</w:t>
          </w:r>
          <w:r>
            <w:rPr>
              <w:rFonts w:eastAsia="Malgun Gothic" w:cs="Calibri" w:ascii="Calibri" w:hAnsi="Calibri"/>
              <w:sz w:val="22"/>
              <w:szCs w:val="22"/>
            </w:rPr>
            <w:tab/>
          </w:r>
          <w:r>
            <w:rPr/>
            <w:t>Test requirement</w:t>
            <w:tab/>
          </w:r>
          <w:hyperlink w:anchor="__RefHeading___Toc503965090">
            <w:r>
              <w:rPr>
                <w:rStyle w:val="IndexLink"/>
              </w:rPr>
              <w:t>51</w:t>
            </w:r>
          </w:hyperlink>
        </w:p>
        <w:p>
          <w:pPr>
            <w:pStyle w:val="Contents2"/>
            <w:rPr>
              <w:rFonts w:ascii="Calibri" w:hAnsi="Calibri" w:eastAsia="Malgun Gothic" w:cs="Calibri"/>
              <w:sz w:val="22"/>
              <w:szCs w:val="22"/>
            </w:rPr>
          </w:pPr>
          <w:r>
            <w:rPr/>
            <w:t>10.2</w:t>
          </w:r>
          <w:r>
            <w:rPr>
              <w:rFonts w:eastAsia="Malgun Gothic" w:cs="Calibri" w:ascii="Calibri" w:hAnsi="Calibri"/>
              <w:sz w:val="22"/>
              <w:szCs w:val="22"/>
            </w:rPr>
            <w:tab/>
          </w:r>
          <w:r>
            <w:rPr/>
            <w:t>Uplink Error Vector Magnitude</w:t>
            <w:tab/>
          </w:r>
          <w:hyperlink w:anchor="__RefHeading___Toc503965091">
            <w:r>
              <w:rPr>
                <w:rStyle w:val="IndexLink"/>
              </w:rPr>
              <w:t>51</w:t>
            </w:r>
          </w:hyperlink>
        </w:p>
        <w:p>
          <w:pPr>
            <w:pStyle w:val="Contents3"/>
            <w:rPr>
              <w:rFonts w:ascii="Calibri" w:hAnsi="Calibri" w:eastAsia="Malgun Gothic" w:cs="Calibri"/>
              <w:sz w:val="22"/>
              <w:szCs w:val="22"/>
            </w:rPr>
          </w:pPr>
          <w:r>
            <w:rPr/>
            <w:t>10.2.1</w:t>
          </w:r>
          <w:r>
            <w:rPr>
              <w:rFonts w:eastAsia="Malgun Gothic" w:cs="Calibri" w:ascii="Calibri" w:hAnsi="Calibri"/>
              <w:sz w:val="22"/>
              <w:szCs w:val="22"/>
            </w:rPr>
            <w:tab/>
          </w:r>
          <w:r>
            <w:rPr/>
            <w:t>Definition and applicability</w:t>
            <w:tab/>
          </w:r>
          <w:hyperlink w:anchor="__RefHeading___Toc503965092">
            <w:r>
              <w:rPr>
                <w:rStyle w:val="IndexLink"/>
              </w:rPr>
              <w:t>51</w:t>
            </w:r>
          </w:hyperlink>
        </w:p>
        <w:p>
          <w:pPr>
            <w:pStyle w:val="Contents3"/>
            <w:rPr>
              <w:rFonts w:ascii="Calibri" w:hAnsi="Calibri" w:eastAsia="Malgun Gothic" w:cs="Calibri"/>
              <w:sz w:val="22"/>
              <w:szCs w:val="22"/>
            </w:rPr>
          </w:pPr>
          <w:r>
            <w:rPr/>
            <w:t>10.2.2</w:t>
          </w:r>
          <w:r>
            <w:rPr>
              <w:rFonts w:eastAsia="Malgun Gothic" w:cs="Calibri" w:ascii="Calibri" w:hAnsi="Calibri"/>
              <w:sz w:val="22"/>
              <w:szCs w:val="22"/>
            </w:rPr>
            <w:tab/>
          </w:r>
          <w:r>
            <w:rPr/>
            <w:t>Minimum requirements</w:t>
            <w:tab/>
          </w:r>
          <w:hyperlink w:anchor="__RefHeading___Toc503965093">
            <w:r>
              <w:rPr>
                <w:rStyle w:val="IndexLink"/>
              </w:rPr>
              <w:t>51</w:t>
            </w:r>
          </w:hyperlink>
        </w:p>
        <w:p>
          <w:pPr>
            <w:pStyle w:val="Contents3"/>
            <w:rPr>
              <w:rFonts w:ascii="Calibri" w:hAnsi="Calibri" w:eastAsia="Malgun Gothic" w:cs="Calibri"/>
              <w:sz w:val="22"/>
              <w:szCs w:val="22"/>
            </w:rPr>
          </w:pPr>
          <w:r>
            <w:rPr/>
            <w:t>10.2.3</w:t>
          </w:r>
          <w:r>
            <w:rPr>
              <w:rFonts w:eastAsia="Malgun Gothic" w:cs="Calibri" w:ascii="Calibri" w:hAnsi="Calibri"/>
              <w:sz w:val="22"/>
              <w:szCs w:val="22"/>
            </w:rPr>
            <w:tab/>
          </w:r>
          <w:r>
            <w:rPr/>
            <w:t>Test purpose</w:t>
            <w:tab/>
          </w:r>
          <w:hyperlink w:anchor="__RefHeading___Toc503965094">
            <w:r>
              <w:rPr>
                <w:rStyle w:val="IndexLink"/>
              </w:rPr>
              <w:t>51</w:t>
            </w:r>
          </w:hyperlink>
        </w:p>
        <w:p>
          <w:pPr>
            <w:pStyle w:val="Contents3"/>
            <w:rPr>
              <w:rFonts w:ascii="Calibri" w:hAnsi="Calibri" w:eastAsia="Malgun Gothic" w:cs="Calibri"/>
              <w:sz w:val="22"/>
              <w:szCs w:val="22"/>
            </w:rPr>
          </w:pPr>
          <w:r>
            <w:rPr/>
            <w:t>10.2.4</w:t>
          </w:r>
          <w:r>
            <w:rPr>
              <w:rFonts w:eastAsia="Malgun Gothic" w:cs="Calibri" w:ascii="Calibri" w:hAnsi="Calibri"/>
              <w:sz w:val="22"/>
              <w:szCs w:val="22"/>
            </w:rPr>
            <w:tab/>
          </w:r>
          <w:r>
            <w:rPr/>
            <w:t>Method of test</w:t>
            <w:tab/>
          </w:r>
          <w:hyperlink w:anchor="__RefHeading___Toc503965095">
            <w:r>
              <w:rPr>
                <w:rStyle w:val="IndexLink"/>
              </w:rPr>
              <w:t>51</w:t>
            </w:r>
          </w:hyperlink>
        </w:p>
        <w:p>
          <w:pPr>
            <w:pStyle w:val="Contents4"/>
            <w:rPr>
              <w:rFonts w:ascii="Calibri" w:hAnsi="Calibri" w:eastAsia="Malgun Gothic" w:cs="Calibri"/>
              <w:sz w:val="22"/>
              <w:szCs w:val="22"/>
            </w:rPr>
          </w:pPr>
          <w:r>
            <w:rPr/>
            <w:t>10.2.4.1</w:t>
          </w:r>
          <w:r>
            <w:rPr>
              <w:rFonts w:eastAsia="Malgun Gothic" w:cs="Calibri" w:ascii="Calibri" w:hAnsi="Calibri"/>
              <w:sz w:val="22"/>
              <w:szCs w:val="22"/>
            </w:rPr>
            <w:tab/>
          </w:r>
          <w:r>
            <w:rPr/>
            <w:t>Initial conditions</w:t>
            <w:tab/>
          </w:r>
          <w:hyperlink w:anchor="__RefHeading___Toc503965096">
            <w:r>
              <w:rPr>
                <w:rStyle w:val="IndexLink"/>
              </w:rPr>
              <w:t>51</w:t>
            </w:r>
          </w:hyperlink>
        </w:p>
        <w:p>
          <w:pPr>
            <w:pStyle w:val="Contents4"/>
            <w:rPr>
              <w:rFonts w:ascii="Calibri" w:hAnsi="Calibri" w:eastAsia="Malgun Gothic" w:cs="Calibri"/>
              <w:sz w:val="22"/>
              <w:szCs w:val="22"/>
            </w:rPr>
          </w:pPr>
          <w:r>
            <w:rPr/>
            <w:t>10.2.4.2</w:t>
          </w:r>
          <w:r>
            <w:rPr>
              <w:rFonts w:eastAsia="Malgun Gothic" w:cs="Calibri" w:ascii="Calibri" w:hAnsi="Calibri"/>
              <w:sz w:val="22"/>
              <w:szCs w:val="22"/>
            </w:rPr>
            <w:tab/>
          </w:r>
          <w:r>
            <w:rPr/>
            <w:t>Procedure</w:t>
            <w:tab/>
          </w:r>
          <w:hyperlink w:anchor="__RefHeading___Toc503965097">
            <w:r>
              <w:rPr>
                <w:rStyle w:val="IndexLink"/>
              </w:rPr>
              <w:t>51</w:t>
            </w:r>
          </w:hyperlink>
        </w:p>
        <w:p>
          <w:pPr>
            <w:pStyle w:val="Contents3"/>
            <w:rPr>
              <w:rFonts w:ascii="Calibri" w:hAnsi="Calibri" w:eastAsia="Malgun Gothic" w:cs="Calibri"/>
              <w:sz w:val="22"/>
              <w:szCs w:val="22"/>
            </w:rPr>
          </w:pPr>
          <w:r>
            <w:rPr/>
            <w:t>10.2.5</w:t>
          </w:r>
          <w:r>
            <w:rPr>
              <w:rFonts w:eastAsia="Malgun Gothic" w:cs="Calibri" w:ascii="Calibri" w:hAnsi="Calibri"/>
              <w:sz w:val="22"/>
              <w:szCs w:val="22"/>
            </w:rPr>
            <w:tab/>
          </w:r>
          <w:r>
            <w:rPr/>
            <w:t>Test requirement</w:t>
            <w:tab/>
          </w:r>
          <w:hyperlink w:anchor="__RefHeading___Toc503965098">
            <w:r>
              <w:rPr>
                <w:rStyle w:val="IndexLink"/>
              </w:rPr>
              <w:t>52</w:t>
            </w:r>
          </w:hyperlink>
        </w:p>
        <w:p>
          <w:pPr>
            <w:pStyle w:val="Contents1"/>
            <w:rPr>
              <w:rFonts w:ascii="Calibri" w:hAnsi="Calibri" w:eastAsia="Malgun Gothic" w:cs="Calibri"/>
              <w:szCs w:val="22"/>
            </w:rPr>
          </w:pPr>
          <w:r>
            <w:rPr/>
            <w:t>11</w:t>
          </w:r>
          <w:r>
            <w:rPr>
              <w:rFonts w:eastAsia="Malgun Gothic" w:cs="Calibri" w:ascii="Calibri" w:hAnsi="Calibri"/>
              <w:szCs w:val="22"/>
            </w:rPr>
            <w:tab/>
          </w:r>
          <w:r>
            <w:rPr/>
            <w:t>Input intermodulation</w:t>
            <w:tab/>
          </w:r>
          <w:hyperlink w:anchor="__RefHeading___Toc503965099">
            <w:r>
              <w:rPr>
                <w:rStyle w:val="IndexLink"/>
              </w:rPr>
              <w:t>52</w:t>
            </w:r>
          </w:hyperlink>
        </w:p>
        <w:p>
          <w:pPr>
            <w:pStyle w:val="Contents2"/>
            <w:rPr>
              <w:rFonts w:ascii="Calibri" w:hAnsi="Calibri" w:eastAsia="Malgun Gothic" w:cs="Calibri"/>
              <w:sz w:val="22"/>
              <w:szCs w:val="22"/>
            </w:rPr>
          </w:pPr>
          <w:r>
            <w:rPr/>
            <w:t>11.1</w:t>
          </w:r>
          <w:r>
            <w:rPr>
              <w:rFonts w:eastAsia="Malgun Gothic" w:cs="Calibri" w:ascii="Calibri" w:hAnsi="Calibri"/>
              <w:sz w:val="22"/>
              <w:szCs w:val="22"/>
            </w:rPr>
            <w:tab/>
          </w:r>
          <w:r>
            <w:rPr>
              <w:rFonts w:cs="v4.2.0;Times New Roman"/>
            </w:rPr>
            <w:t>Definition and applicability</w:t>
          </w:r>
          <w:r>
            <w:rPr/>
            <w:tab/>
          </w:r>
          <w:hyperlink w:anchor="__RefHeading___Toc503965100">
            <w:r>
              <w:rPr>
                <w:rStyle w:val="IndexLink"/>
              </w:rPr>
              <w:t>52</w:t>
            </w:r>
          </w:hyperlink>
        </w:p>
        <w:p>
          <w:pPr>
            <w:pStyle w:val="Contents2"/>
            <w:rPr>
              <w:rFonts w:ascii="Calibri" w:hAnsi="Calibri" w:eastAsia="Malgun Gothic" w:cs="Calibri"/>
              <w:sz w:val="22"/>
              <w:szCs w:val="22"/>
            </w:rPr>
          </w:pPr>
          <w:r>
            <w:rPr/>
            <w:t>11.2</w:t>
          </w:r>
          <w:r>
            <w:rPr>
              <w:rFonts w:eastAsia="Malgun Gothic" w:cs="Calibri" w:ascii="Calibri" w:hAnsi="Calibri"/>
              <w:sz w:val="22"/>
              <w:szCs w:val="22"/>
            </w:rPr>
            <w:tab/>
          </w:r>
          <w:r>
            <w:rPr>
              <w:rFonts w:cs="v4.2.0;Times New Roman"/>
            </w:rPr>
            <w:t>Minimum requirements</w:t>
          </w:r>
          <w:r>
            <w:rPr/>
            <w:tab/>
          </w:r>
          <w:hyperlink w:anchor="__RefHeading___Toc503965101">
            <w:r>
              <w:rPr>
                <w:rStyle w:val="IndexLink"/>
              </w:rPr>
              <w:t>52</w:t>
            </w:r>
          </w:hyperlink>
        </w:p>
        <w:p>
          <w:pPr>
            <w:pStyle w:val="Contents2"/>
            <w:rPr>
              <w:rFonts w:ascii="Calibri" w:hAnsi="Calibri" w:eastAsia="Malgun Gothic" w:cs="Calibri"/>
              <w:sz w:val="22"/>
              <w:szCs w:val="22"/>
            </w:rPr>
          </w:pPr>
          <w:r>
            <w:rPr/>
            <w:t>11.3</w:t>
          </w:r>
          <w:r>
            <w:rPr>
              <w:rFonts w:eastAsia="Malgun Gothic" w:cs="Calibri" w:ascii="Calibri" w:hAnsi="Calibri"/>
              <w:sz w:val="22"/>
              <w:szCs w:val="22"/>
            </w:rPr>
            <w:tab/>
          </w:r>
          <w:r>
            <w:rPr>
              <w:rFonts w:cs="v4.2.0;Times New Roman"/>
            </w:rPr>
            <w:t>Test purpose</w:t>
          </w:r>
          <w:r>
            <w:rPr/>
            <w:tab/>
          </w:r>
          <w:hyperlink w:anchor="__RefHeading___Toc503965102">
            <w:r>
              <w:rPr>
                <w:rStyle w:val="IndexLink"/>
              </w:rPr>
              <w:t>52</w:t>
            </w:r>
          </w:hyperlink>
        </w:p>
        <w:p>
          <w:pPr>
            <w:pStyle w:val="Contents2"/>
            <w:rPr>
              <w:rFonts w:ascii="Calibri" w:hAnsi="Calibri" w:eastAsia="Malgun Gothic" w:cs="Calibri"/>
              <w:sz w:val="22"/>
              <w:szCs w:val="22"/>
            </w:rPr>
          </w:pPr>
          <w:r>
            <w:rPr/>
            <w:t>11.4</w:t>
          </w:r>
          <w:r>
            <w:rPr>
              <w:rFonts w:eastAsia="Malgun Gothic" w:cs="Calibri" w:ascii="Calibri" w:hAnsi="Calibri"/>
              <w:sz w:val="22"/>
              <w:szCs w:val="22"/>
            </w:rPr>
            <w:tab/>
          </w:r>
          <w:r>
            <w:rPr>
              <w:rFonts w:cs="v4.2.0;Times New Roman"/>
            </w:rPr>
            <w:t>Method of test</w:t>
          </w:r>
          <w:r>
            <w:rPr/>
            <w:tab/>
          </w:r>
          <w:hyperlink w:anchor="__RefHeading___Toc503965103">
            <w:r>
              <w:rPr>
                <w:rStyle w:val="IndexLink"/>
              </w:rPr>
              <w:t>52</w:t>
            </w:r>
          </w:hyperlink>
        </w:p>
        <w:p>
          <w:pPr>
            <w:pStyle w:val="Contents3"/>
            <w:rPr>
              <w:rFonts w:ascii="Calibri" w:hAnsi="Calibri" w:eastAsia="Malgun Gothic" w:cs="Calibri"/>
              <w:sz w:val="22"/>
              <w:szCs w:val="22"/>
            </w:rPr>
          </w:pPr>
          <w:r>
            <w:rPr/>
            <w:t>11.4.1</w:t>
          </w:r>
          <w:r>
            <w:rPr>
              <w:rFonts w:eastAsia="Malgun Gothic" w:cs="Calibri" w:ascii="Calibri" w:hAnsi="Calibri"/>
              <w:sz w:val="22"/>
              <w:szCs w:val="22"/>
            </w:rPr>
            <w:tab/>
          </w:r>
          <w:r>
            <w:rPr/>
            <w:t>Initial conditions</w:t>
            <w:tab/>
          </w:r>
          <w:hyperlink w:anchor="__RefHeading___Toc503965104">
            <w:r>
              <w:rPr>
                <w:rStyle w:val="IndexLink"/>
              </w:rPr>
              <w:t>52</w:t>
            </w:r>
          </w:hyperlink>
        </w:p>
        <w:p>
          <w:pPr>
            <w:pStyle w:val="Contents3"/>
            <w:rPr>
              <w:rFonts w:ascii="Calibri" w:hAnsi="Calibri" w:eastAsia="Malgun Gothic" w:cs="Calibri"/>
              <w:sz w:val="22"/>
              <w:szCs w:val="22"/>
            </w:rPr>
          </w:pPr>
          <w:r>
            <w:rPr/>
            <w:t>11.4.2</w:t>
          </w:r>
          <w:r>
            <w:rPr>
              <w:rFonts w:eastAsia="Malgun Gothic" w:cs="Calibri" w:ascii="Calibri" w:hAnsi="Calibri"/>
              <w:sz w:val="22"/>
              <w:szCs w:val="22"/>
            </w:rPr>
            <w:tab/>
          </w:r>
          <w:r>
            <w:rPr/>
            <w:t>Procedure</w:t>
            <w:tab/>
          </w:r>
          <w:hyperlink w:anchor="__RefHeading___Toc503965105">
            <w:r>
              <w:rPr>
                <w:rStyle w:val="IndexLink"/>
              </w:rPr>
              <w:t>53</w:t>
            </w:r>
          </w:hyperlink>
        </w:p>
        <w:p>
          <w:pPr>
            <w:pStyle w:val="Contents2"/>
            <w:rPr>
              <w:rFonts w:ascii="Calibri" w:hAnsi="Calibri" w:eastAsia="Malgun Gothic" w:cs="Calibri"/>
              <w:sz w:val="22"/>
              <w:szCs w:val="22"/>
            </w:rPr>
          </w:pPr>
          <w:r>
            <w:rPr/>
            <w:t>11.5</w:t>
          </w:r>
          <w:r>
            <w:rPr>
              <w:rFonts w:eastAsia="Malgun Gothic" w:cs="Calibri" w:ascii="Calibri" w:hAnsi="Calibri"/>
              <w:sz w:val="22"/>
              <w:szCs w:val="22"/>
            </w:rPr>
            <w:tab/>
          </w:r>
          <w:r>
            <w:rPr>
              <w:rFonts w:cs="v4.2.0;Times New Roman"/>
            </w:rPr>
            <w:t>Test requirements</w:t>
          </w:r>
          <w:r>
            <w:rPr/>
            <w:tab/>
          </w:r>
          <w:hyperlink w:anchor="__RefHeading___Toc503965106">
            <w:r>
              <w:rPr>
                <w:rStyle w:val="IndexLink"/>
              </w:rPr>
              <w:t>53</w:t>
            </w:r>
          </w:hyperlink>
        </w:p>
        <w:p>
          <w:pPr>
            <w:pStyle w:val="Contents3"/>
            <w:rPr>
              <w:rFonts w:ascii="Calibri" w:hAnsi="Calibri" w:eastAsia="Malgun Gothic" w:cs="Calibri"/>
              <w:sz w:val="22"/>
              <w:szCs w:val="22"/>
            </w:rPr>
          </w:pPr>
          <w:r>
            <w:rPr/>
            <w:t>11.5.1</w:t>
          </w:r>
          <w:r>
            <w:rPr>
              <w:rFonts w:eastAsia="Malgun Gothic" w:cs="Calibri" w:ascii="Calibri" w:hAnsi="Calibri"/>
              <w:sz w:val="22"/>
              <w:szCs w:val="22"/>
            </w:rPr>
            <w:tab/>
          </w:r>
          <w:r>
            <w:rPr/>
            <w:t>General requirement</w:t>
            <w:tab/>
          </w:r>
          <w:hyperlink w:anchor="__RefHeading___Toc503965107">
            <w:r>
              <w:rPr>
                <w:rStyle w:val="IndexLink"/>
              </w:rPr>
              <w:t>53</w:t>
            </w:r>
          </w:hyperlink>
        </w:p>
        <w:p>
          <w:pPr>
            <w:pStyle w:val="Contents3"/>
            <w:rPr>
              <w:rFonts w:ascii="Calibri" w:hAnsi="Calibri" w:eastAsia="Malgun Gothic" w:cs="Calibri"/>
              <w:sz w:val="22"/>
              <w:szCs w:val="22"/>
            </w:rPr>
          </w:pPr>
          <w:r>
            <w:rPr/>
            <w:t>11.5.2</w:t>
          </w:r>
          <w:r>
            <w:rPr>
              <w:rFonts w:eastAsia="Malgun Gothic" w:cs="Calibri" w:ascii="Calibri" w:hAnsi="Calibri"/>
              <w:sz w:val="22"/>
              <w:szCs w:val="22"/>
            </w:rPr>
            <w:tab/>
          </w:r>
          <w:r>
            <w:rPr>
              <w:rFonts w:cs="v4.2.0;Times New Roman"/>
            </w:rPr>
            <w:t>Co-location with BS in other systems</w:t>
          </w:r>
          <w:r>
            <w:rPr/>
            <w:tab/>
          </w:r>
          <w:hyperlink w:anchor="__RefHeading___Toc503965108">
            <w:r>
              <w:rPr>
                <w:rStyle w:val="IndexLink"/>
              </w:rPr>
              <w:t>53</w:t>
            </w:r>
          </w:hyperlink>
        </w:p>
        <w:p>
          <w:pPr>
            <w:pStyle w:val="Contents3"/>
            <w:rPr>
              <w:rFonts w:ascii="Calibri" w:hAnsi="Calibri" w:eastAsia="Malgun Gothic" w:cs="Calibri"/>
              <w:sz w:val="22"/>
              <w:szCs w:val="22"/>
            </w:rPr>
          </w:pPr>
          <w:r>
            <w:rPr/>
            <w:t>11.5.3</w:t>
          </w:r>
          <w:r>
            <w:rPr>
              <w:rFonts w:eastAsia="Malgun Gothic" w:cs="Calibri" w:ascii="Calibri" w:hAnsi="Calibri"/>
              <w:sz w:val="22"/>
              <w:szCs w:val="22"/>
            </w:rPr>
            <w:tab/>
          </w:r>
          <w:r>
            <w:rPr/>
            <w:t>Co-existence with other systems</w:t>
            <w:tab/>
          </w:r>
          <w:hyperlink w:anchor="__RefHeading___Toc503965109">
            <w:r>
              <w:rPr>
                <w:rStyle w:val="IndexLink"/>
              </w:rPr>
              <w:t>58</w:t>
            </w:r>
          </w:hyperlink>
        </w:p>
        <w:p>
          <w:pPr>
            <w:pStyle w:val="Contents1"/>
            <w:rPr>
              <w:rFonts w:ascii="Calibri" w:hAnsi="Calibri" w:eastAsia="Malgun Gothic" w:cs="Calibri"/>
              <w:szCs w:val="22"/>
            </w:rPr>
          </w:pPr>
          <w:r>
            <w:rPr/>
            <w:t>12</w:t>
          </w:r>
          <w:r>
            <w:rPr>
              <w:rFonts w:eastAsia="Malgun Gothic" w:cs="Calibri" w:ascii="Calibri" w:hAnsi="Calibri"/>
              <w:szCs w:val="22"/>
            </w:rPr>
            <w:tab/>
          </w:r>
          <w:r>
            <w:rPr/>
            <w:t>Output intermodulation</w:t>
            <w:tab/>
          </w:r>
          <w:hyperlink w:anchor="__RefHeading___Toc503965110">
            <w:r>
              <w:rPr>
                <w:rStyle w:val="IndexLink"/>
              </w:rPr>
              <w:t>62</w:t>
            </w:r>
          </w:hyperlink>
        </w:p>
        <w:p>
          <w:pPr>
            <w:pStyle w:val="Contents2"/>
            <w:rPr>
              <w:rFonts w:ascii="Calibri" w:hAnsi="Calibri" w:eastAsia="Malgun Gothic" w:cs="Calibri"/>
              <w:sz w:val="22"/>
              <w:szCs w:val="22"/>
            </w:rPr>
          </w:pPr>
          <w:r>
            <w:rPr/>
            <w:t>12.1</w:t>
          </w:r>
          <w:r>
            <w:rPr>
              <w:rFonts w:eastAsia="Malgun Gothic" w:cs="Calibri" w:ascii="Calibri" w:hAnsi="Calibri"/>
              <w:sz w:val="22"/>
              <w:szCs w:val="22"/>
            </w:rPr>
            <w:tab/>
          </w:r>
          <w:r>
            <w:rPr/>
            <w:t>Definition and applicability</w:t>
            <w:tab/>
          </w:r>
          <w:hyperlink w:anchor="__RefHeading___Toc503965111">
            <w:r>
              <w:rPr>
                <w:rStyle w:val="IndexLink"/>
              </w:rPr>
              <w:t>62</w:t>
            </w:r>
          </w:hyperlink>
        </w:p>
        <w:p>
          <w:pPr>
            <w:pStyle w:val="Contents2"/>
            <w:rPr>
              <w:rFonts w:ascii="Calibri" w:hAnsi="Calibri" w:eastAsia="Malgun Gothic" w:cs="Calibri"/>
              <w:sz w:val="22"/>
              <w:szCs w:val="22"/>
            </w:rPr>
          </w:pPr>
          <w:r>
            <w:rPr/>
            <w:t>12.2</w:t>
          </w:r>
          <w:r>
            <w:rPr>
              <w:rFonts w:eastAsia="Malgun Gothic" w:cs="Calibri" w:ascii="Calibri" w:hAnsi="Calibri"/>
              <w:sz w:val="22"/>
              <w:szCs w:val="22"/>
            </w:rPr>
            <w:tab/>
          </w:r>
          <w:r>
            <w:rPr/>
            <w:t>Minimum requirement</w:t>
            <w:tab/>
          </w:r>
          <w:hyperlink w:anchor="__RefHeading___Toc503965112">
            <w:r>
              <w:rPr>
                <w:rStyle w:val="IndexLink"/>
              </w:rPr>
              <w:t>63</w:t>
            </w:r>
          </w:hyperlink>
        </w:p>
        <w:p>
          <w:pPr>
            <w:pStyle w:val="Contents2"/>
            <w:rPr>
              <w:rFonts w:ascii="Calibri" w:hAnsi="Calibri" w:eastAsia="Malgun Gothic" w:cs="Calibri"/>
              <w:sz w:val="22"/>
              <w:szCs w:val="22"/>
            </w:rPr>
          </w:pPr>
          <w:r>
            <w:rPr/>
            <w:t>12.3</w:t>
          </w:r>
          <w:r>
            <w:rPr>
              <w:rFonts w:eastAsia="Malgun Gothic" w:cs="Calibri" w:ascii="Calibri" w:hAnsi="Calibri"/>
              <w:sz w:val="22"/>
              <w:szCs w:val="22"/>
            </w:rPr>
            <w:tab/>
          </w:r>
          <w:r>
            <w:rPr/>
            <w:t>Test purpose</w:t>
            <w:tab/>
          </w:r>
          <w:hyperlink w:anchor="__RefHeading___Toc503965113">
            <w:r>
              <w:rPr>
                <w:rStyle w:val="IndexLink"/>
              </w:rPr>
              <w:t>63</w:t>
            </w:r>
          </w:hyperlink>
        </w:p>
        <w:p>
          <w:pPr>
            <w:pStyle w:val="Contents2"/>
            <w:rPr>
              <w:rFonts w:ascii="Calibri" w:hAnsi="Calibri" w:eastAsia="Malgun Gothic" w:cs="Calibri"/>
              <w:sz w:val="22"/>
              <w:szCs w:val="22"/>
            </w:rPr>
          </w:pPr>
          <w:r>
            <w:rPr/>
            <w:t>12.4</w:t>
          </w:r>
          <w:r>
            <w:rPr>
              <w:rFonts w:eastAsia="Malgun Gothic" w:cs="Calibri" w:ascii="Calibri" w:hAnsi="Calibri"/>
              <w:sz w:val="22"/>
              <w:szCs w:val="22"/>
            </w:rPr>
            <w:tab/>
          </w:r>
          <w:r>
            <w:rPr/>
            <w:t>Method of test</w:t>
            <w:tab/>
          </w:r>
          <w:hyperlink w:anchor="__RefHeading___Toc503965114">
            <w:r>
              <w:rPr>
                <w:rStyle w:val="IndexLink"/>
              </w:rPr>
              <w:t>63</w:t>
            </w:r>
          </w:hyperlink>
        </w:p>
        <w:p>
          <w:pPr>
            <w:pStyle w:val="Contents3"/>
            <w:rPr>
              <w:rFonts w:ascii="Calibri" w:hAnsi="Calibri" w:eastAsia="Malgun Gothic" w:cs="Calibri"/>
              <w:sz w:val="22"/>
              <w:szCs w:val="22"/>
            </w:rPr>
          </w:pPr>
          <w:r>
            <w:rPr/>
            <w:t>12.4.1</w:t>
          </w:r>
          <w:r>
            <w:rPr>
              <w:rFonts w:eastAsia="Malgun Gothic" w:cs="Calibri" w:ascii="Calibri" w:hAnsi="Calibri"/>
              <w:sz w:val="22"/>
              <w:szCs w:val="22"/>
            </w:rPr>
            <w:tab/>
          </w:r>
          <w:r>
            <w:rPr/>
            <w:t>Initial conditions</w:t>
            <w:tab/>
          </w:r>
          <w:hyperlink w:anchor="__RefHeading___Toc503965115">
            <w:r>
              <w:rPr>
                <w:rStyle w:val="IndexLink"/>
              </w:rPr>
              <w:t>63</w:t>
            </w:r>
          </w:hyperlink>
        </w:p>
        <w:p>
          <w:pPr>
            <w:pStyle w:val="Contents3"/>
            <w:rPr>
              <w:rFonts w:ascii="Calibri" w:hAnsi="Calibri" w:eastAsia="Malgun Gothic" w:cs="Calibri"/>
              <w:sz w:val="22"/>
              <w:szCs w:val="22"/>
            </w:rPr>
          </w:pPr>
          <w:r>
            <w:rPr/>
            <w:t>12.4.2</w:t>
          </w:r>
          <w:r>
            <w:rPr>
              <w:rFonts w:eastAsia="Malgun Gothic" w:cs="Calibri" w:ascii="Calibri" w:hAnsi="Calibri"/>
              <w:sz w:val="22"/>
              <w:szCs w:val="22"/>
            </w:rPr>
            <w:tab/>
          </w:r>
          <w:r>
            <w:rPr/>
            <w:t>Procedure</w:t>
            <w:tab/>
          </w:r>
          <w:hyperlink w:anchor="__RefHeading___Toc503965116">
            <w:r>
              <w:rPr>
                <w:rStyle w:val="IndexLink"/>
              </w:rPr>
              <w:t>63</w:t>
            </w:r>
          </w:hyperlink>
        </w:p>
        <w:p>
          <w:pPr>
            <w:pStyle w:val="Contents2"/>
            <w:rPr>
              <w:rFonts w:ascii="Calibri" w:hAnsi="Calibri" w:eastAsia="Malgun Gothic" w:cs="Calibri"/>
              <w:sz w:val="22"/>
              <w:szCs w:val="22"/>
            </w:rPr>
          </w:pPr>
          <w:r>
            <w:rPr/>
            <w:t>12.5</w:t>
          </w:r>
          <w:r>
            <w:rPr>
              <w:rFonts w:eastAsia="Malgun Gothic" w:cs="Calibri" w:ascii="Calibri" w:hAnsi="Calibri"/>
              <w:sz w:val="22"/>
              <w:szCs w:val="22"/>
            </w:rPr>
            <w:tab/>
          </w:r>
          <w:r>
            <w:rPr/>
            <w:t>Test Requirements</w:t>
            <w:tab/>
          </w:r>
          <w:hyperlink w:anchor="__RefHeading___Toc503965117">
            <w:r>
              <w:rPr>
                <w:rStyle w:val="IndexLink"/>
              </w:rPr>
              <w:t>64</w:t>
            </w:r>
          </w:hyperlink>
        </w:p>
        <w:p>
          <w:pPr>
            <w:pStyle w:val="Contents1"/>
            <w:rPr>
              <w:rFonts w:ascii="Calibri" w:hAnsi="Calibri" w:eastAsia="Malgun Gothic" w:cs="Calibri"/>
              <w:szCs w:val="22"/>
            </w:rPr>
          </w:pPr>
          <w:r>
            <w:rPr/>
            <w:t>13</w:t>
          </w:r>
          <w:r>
            <w:rPr>
              <w:rFonts w:eastAsia="Malgun Gothic" w:cs="Calibri" w:ascii="Calibri" w:hAnsi="Calibri"/>
              <w:szCs w:val="22"/>
            </w:rPr>
            <w:tab/>
          </w:r>
          <w:r>
            <w:rPr/>
            <w:t>Adjacent Channel Rejection Ratio (ACRR)</w:t>
            <w:tab/>
          </w:r>
          <w:hyperlink w:anchor="__RefHeading___Toc503965118">
            <w:r>
              <w:rPr>
                <w:rStyle w:val="IndexLink"/>
              </w:rPr>
              <w:t>64</w:t>
            </w:r>
          </w:hyperlink>
        </w:p>
        <w:p>
          <w:pPr>
            <w:pStyle w:val="Contents2"/>
            <w:rPr>
              <w:rFonts w:ascii="Calibri" w:hAnsi="Calibri" w:eastAsia="Malgun Gothic" w:cs="Calibri"/>
              <w:sz w:val="22"/>
              <w:szCs w:val="22"/>
            </w:rPr>
          </w:pPr>
          <w:r>
            <w:rPr/>
            <w:t>13.1</w:t>
          </w:r>
          <w:r>
            <w:rPr>
              <w:rFonts w:eastAsia="Malgun Gothic" w:cs="Calibri" w:ascii="Calibri" w:hAnsi="Calibri"/>
              <w:sz w:val="22"/>
              <w:szCs w:val="22"/>
            </w:rPr>
            <w:tab/>
          </w:r>
          <w:r>
            <w:rPr/>
            <w:t>Definitions and applicability</w:t>
            <w:tab/>
          </w:r>
          <w:hyperlink w:anchor="__RefHeading___Toc503965119">
            <w:r>
              <w:rPr>
                <w:rStyle w:val="IndexLink"/>
              </w:rPr>
              <w:t>64</w:t>
            </w:r>
          </w:hyperlink>
        </w:p>
        <w:p>
          <w:pPr>
            <w:pStyle w:val="Contents3"/>
            <w:rPr>
              <w:rFonts w:ascii="Calibri" w:hAnsi="Calibri" w:eastAsia="Malgun Gothic" w:cs="Calibri"/>
              <w:sz w:val="22"/>
              <w:szCs w:val="22"/>
            </w:rPr>
          </w:pPr>
          <w:r>
            <w:rPr/>
            <w:t>13.1.1</w:t>
          </w:r>
          <w:r>
            <w:rPr>
              <w:rFonts w:eastAsia="Malgun Gothic" w:cs="Calibri" w:ascii="Calibri" w:hAnsi="Calibri"/>
              <w:sz w:val="22"/>
              <w:szCs w:val="22"/>
            </w:rPr>
            <w:tab/>
          </w:r>
          <w:r>
            <w:rPr/>
            <w:t>Minimum requirements</w:t>
            <w:tab/>
          </w:r>
          <w:hyperlink w:anchor="__RefHeading___Toc503965120">
            <w:r>
              <w:rPr>
                <w:rStyle w:val="IndexLink"/>
              </w:rPr>
              <w:t>64</w:t>
            </w:r>
          </w:hyperlink>
        </w:p>
        <w:p>
          <w:pPr>
            <w:pStyle w:val="Contents2"/>
            <w:rPr>
              <w:rFonts w:ascii="Calibri" w:hAnsi="Calibri" w:eastAsia="Malgun Gothic" w:cs="Calibri"/>
              <w:sz w:val="22"/>
              <w:szCs w:val="22"/>
            </w:rPr>
          </w:pPr>
          <w:r>
            <w:rPr/>
            <w:t>13.2</w:t>
          </w:r>
          <w:r>
            <w:rPr>
              <w:rFonts w:eastAsia="Malgun Gothic" w:cs="Calibri" w:ascii="Calibri" w:hAnsi="Calibri"/>
              <w:sz w:val="22"/>
              <w:szCs w:val="22"/>
            </w:rPr>
            <w:tab/>
          </w:r>
          <w:r>
            <w:rPr/>
            <w:t>Co-existence with UTRA</w:t>
            <w:tab/>
          </w:r>
          <w:hyperlink w:anchor="__RefHeading___Toc503965121">
            <w:r>
              <w:rPr>
                <w:rStyle w:val="IndexLink"/>
              </w:rPr>
              <w:t>64</w:t>
            </w:r>
          </w:hyperlink>
        </w:p>
        <w:p>
          <w:pPr>
            <w:pStyle w:val="Contents3"/>
            <w:rPr>
              <w:rFonts w:ascii="Calibri" w:hAnsi="Calibri" w:eastAsia="Malgun Gothic" w:cs="Calibri"/>
              <w:sz w:val="22"/>
              <w:szCs w:val="22"/>
            </w:rPr>
          </w:pPr>
          <w:r>
            <w:rPr/>
            <w:t>13.2.1</w:t>
          </w:r>
          <w:r>
            <w:rPr>
              <w:rFonts w:eastAsia="Malgun Gothic" w:cs="Calibri" w:ascii="Calibri" w:hAnsi="Calibri"/>
              <w:sz w:val="22"/>
              <w:szCs w:val="22"/>
            </w:rPr>
            <w:tab/>
          </w:r>
          <w:r>
            <w:rPr/>
            <w:t>Minimum requirements</w:t>
            <w:tab/>
          </w:r>
          <w:hyperlink w:anchor="__RefHeading___Toc503965122">
            <w:r>
              <w:rPr>
                <w:rStyle w:val="IndexLink"/>
              </w:rPr>
              <w:t>64</w:t>
            </w:r>
          </w:hyperlink>
        </w:p>
        <w:p>
          <w:pPr>
            <w:pStyle w:val="Contents3"/>
            <w:rPr>
              <w:rFonts w:ascii="Calibri" w:hAnsi="Calibri" w:eastAsia="Malgun Gothic" w:cs="Calibri"/>
              <w:sz w:val="22"/>
              <w:szCs w:val="22"/>
            </w:rPr>
          </w:pPr>
          <w:r>
            <w:rPr/>
            <w:t>13.2.2</w:t>
          </w:r>
          <w:r>
            <w:rPr>
              <w:rFonts w:eastAsia="Malgun Gothic" w:cs="Calibri" w:ascii="Calibri" w:hAnsi="Calibri"/>
              <w:sz w:val="22"/>
              <w:szCs w:val="22"/>
            </w:rPr>
            <w:tab/>
          </w:r>
          <w:r>
            <w:rPr/>
            <w:t>Test purpose</w:t>
            <w:tab/>
          </w:r>
          <w:hyperlink w:anchor="__RefHeading___Toc503965123">
            <w:r>
              <w:rPr>
                <w:rStyle w:val="IndexLink"/>
              </w:rPr>
              <w:t>64</w:t>
            </w:r>
          </w:hyperlink>
        </w:p>
        <w:p>
          <w:pPr>
            <w:pStyle w:val="Contents3"/>
            <w:rPr>
              <w:rFonts w:ascii="Calibri" w:hAnsi="Calibri" w:eastAsia="Malgun Gothic" w:cs="Calibri"/>
              <w:sz w:val="22"/>
              <w:szCs w:val="22"/>
            </w:rPr>
          </w:pPr>
          <w:r>
            <w:rPr/>
            <w:t>13.2.3</w:t>
          </w:r>
          <w:r>
            <w:rPr>
              <w:rFonts w:eastAsia="Malgun Gothic" w:cs="Calibri" w:ascii="Calibri" w:hAnsi="Calibri"/>
              <w:sz w:val="22"/>
              <w:szCs w:val="22"/>
            </w:rPr>
            <w:tab/>
          </w:r>
          <w:r>
            <w:rPr/>
            <w:t>Method of test</w:t>
            <w:tab/>
          </w:r>
          <w:hyperlink w:anchor="__RefHeading___Toc503965124">
            <w:r>
              <w:rPr>
                <w:rStyle w:val="IndexLink"/>
              </w:rPr>
              <w:t>64</w:t>
            </w:r>
          </w:hyperlink>
        </w:p>
        <w:p>
          <w:pPr>
            <w:pStyle w:val="Contents4"/>
            <w:rPr>
              <w:rFonts w:ascii="Calibri" w:hAnsi="Calibri" w:eastAsia="Malgun Gothic" w:cs="Calibri"/>
              <w:sz w:val="22"/>
              <w:szCs w:val="22"/>
            </w:rPr>
          </w:pPr>
          <w:r>
            <w:rPr/>
            <w:t>13.2.3.1</w:t>
          </w:r>
          <w:r>
            <w:rPr>
              <w:rFonts w:eastAsia="Malgun Gothic" w:cs="Calibri" w:ascii="Calibri" w:hAnsi="Calibri"/>
              <w:sz w:val="22"/>
              <w:szCs w:val="22"/>
            </w:rPr>
            <w:tab/>
          </w:r>
          <w:r>
            <w:rPr/>
            <w:t>Initial conditions</w:t>
            <w:tab/>
          </w:r>
          <w:hyperlink w:anchor="__RefHeading___Toc503965125">
            <w:r>
              <w:rPr>
                <w:rStyle w:val="IndexLink"/>
              </w:rPr>
              <w:t>64</w:t>
            </w:r>
          </w:hyperlink>
        </w:p>
        <w:p>
          <w:pPr>
            <w:pStyle w:val="Contents4"/>
            <w:rPr>
              <w:rFonts w:ascii="Calibri" w:hAnsi="Calibri" w:eastAsia="Malgun Gothic" w:cs="Calibri"/>
              <w:sz w:val="22"/>
              <w:szCs w:val="22"/>
            </w:rPr>
          </w:pPr>
          <w:r>
            <w:rPr/>
            <w:t>13.2.3.2</w:t>
          </w:r>
          <w:r>
            <w:rPr>
              <w:rFonts w:eastAsia="Malgun Gothic" w:cs="Calibri" w:ascii="Calibri" w:hAnsi="Calibri"/>
              <w:sz w:val="22"/>
              <w:szCs w:val="22"/>
            </w:rPr>
            <w:tab/>
          </w:r>
          <w:r>
            <w:rPr/>
            <w:t>Procedure</w:t>
            <w:tab/>
          </w:r>
          <w:hyperlink w:anchor="__RefHeading___Toc503965126">
            <w:r>
              <w:rPr>
                <w:rStyle w:val="IndexLink"/>
              </w:rPr>
              <w:t>65</w:t>
            </w:r>
          </w:hyperlink>
        </w:p>
        <w:p>
          <w:pPr>
            <w:pStyle w:val="Contents4"/>
            <w:rPr>
              <w:rFonts w:ascii="Calibri" w:hAnsi="Calibri" w:eastAsia="Malgun Gothic" w:cs="Calibri"/>
              <w:sz w:val="22"/>
              <w:szCs w:val="22"/>
            </w:rPr>
          </w:pPr>
          <w:r>
            <w:rPr/>
            <w:t>13.2.3.3</w:t>
          </w:r>
          <w:r>
            <w:rPr>
              <w:rFonts w:eastAsia="Malgun Gothic" w:cs="Calibri" w:ascii="Calibri" w:hAnsi="Calibri"/>
              <w:sz w:val="22"/>
              <w:szCs w:val="22"/>
            </w:rPr>
            <w:tab/>
          </w:r>
          <w:r>
            <w:rPr/>
            <w:t>Test Requirements</w:t>
            <w:tab/>
          </w:r>
          <w:hyperlink w:anchor="__RefHeading___Toc503965127">
            <w:r>
              <w:rPr>
                <w:rStyle w:val="IndexLink"/>
              </w:rPr>
              <w:t>65</w:t>
            </w:r>
          </w:hyperlink>
        </w:p>
        <w:p>
          <w:pPr>
            <w:pStyle w:val="Contents8"/>
            <w:rPr>
              <w:rFonts w:ascii="Calibri" w:hAnsi="Calibri" w:eastAsia="Malgun Gothic" w:cs="Calibri"/>
              <w:b w:val="false"/>
              <w:b w:val="false"/>
              <w:szCs w:val="22"/>
            </w:rPr>
          </w:pPr>
          <w:r>
            <w:rPr/>
            <w:t>Annex A (normative):</w:t>
            <w:tab/>
            <w:t>Environmental requirements for the Repeater</w:t>
            <w:tab/>
          </w:r>
          <w:hyperlink w:anchor="__RefHeading___Toc503965128">
            <w:r>
              <w:rPr>
                <w:rStyle w:val="IndexLink"/>
              </w:rPr>
              <w:t>66</w:t>
            </w:r>
          </w:hyperlink>
        </w:p>
        <w:p>
          <w:pPr>
            <w:pStyle w:val="Contents1"/>
            <w:rPr>
              <w:rFonts w:ascii="Calibri" w:hAnsi="Calibri" w:eastAsia="Malgun Gothic" w:cs="Calibri"/>
              <w:szCs w:val="22"/>
            </w:rPr>
          </w:pPr>
          <w:r>
            <w:rPr/>
            <w:t>A.1</w:t>
          </w:r>
          <w:r>
            <w:rPr>
              <w:rFonts w:eastAsia="Malgun Gothic" w:cs="Calibri" w:ascii="Calibri" w:hAnsi="Calibri"/>
              <w:szCs w:val="22"/>
            </w:rPr>
            <w:tab/>
          </w:r>
          <w:r>
            <w:rPr/>
            <w:t>General</w:t>
            <w:tab/>
          </w:r>
          <w:hyperlink w:anchor="__RefHeading___Toc503965129">
            <w:r>
              <w:rPr>
                <w:rStyle w:val="IndexLink"/>
              </w:rPr>
              <w:t>66</w:t>
            </w:r>
          </w:hyperlink>
        </w:p>
        <w:p>
          <w:pPr>
            <w:pStyle w:val="Contents1"/>
            <w:rPr>
              <w:rFonts w:ascii="Calibri" w:hAnsi="Calibri" w:eastAsia="Malgun Gothic" w:cs="Calibri"/>
              <w:szCs w:val="22"/>
            </w:rPr>
          </w:pPr>
          <w:r>
            <w:rPr/>
            <w:t>A.2</w:t>
          </w:r>
          <w:r>
            <w:rPr>
              <w:rFonts w:eastAsia="Malgun Gothic" w:cs="Calibri" w:ascii="Calibri" w:hAnsi="Calibri"/>
              <w:szCs w:val="22"/>
            </w:rPr>
            <w:tab/>
          </w:r>
          <w:r>
            <w:rPr>
              <w:rFonts w:cs="v4.2.0;Times New Roman"/>
            </w:rPr>
            <w:t>Normal test environment</w:t>
          </w:r>
          <w:r>
            <w:rPr/>
            <w:tab/>
          </w:r>
          <w:hyperlink w:anchor="__RefHeading___Toc503965130">
            <w:r>
              <w:rPr>
                <w:rStyle w:val="IndexLink"/>
              </w:rPr>
              <w:t>66</w:t>
            </w:r>
          </w:hyperlink>
        </w:p>
        <w:p>
          <w:pPr>
            <w:pStyle w:val="Contents1"/>
            <w:rPr>
              <w:rFonts w:ascii="Calibri" w:hAnsi="Calibri" w:eastAsia="Malgun Gothic" w:cs="Calibri"/>
              <w:szCs w:val="22"/>
            </w:rPr>
          </w:pPr>
          <w:r>
            <w:rPr/>
            <w:t>A.3</w:t>
          </w:r>
          <w:r>
            <w:rPr>
              <w:rFonts w:eastAsia="Malgun Gothic" w:cs="Calibri" w:ascii="Calibri" w:hAnsi="Calibri"/>
              <w:szCs w:val="22"/>
            </w:rPr>
            <w:tab/>
          </w:r>
          <w:r>
            <w:rPr>
              <w:rFonts w:cs="v4.2.0;Times New Roman"/>
            </w:rPr>
            <w:t>Extreme test environment</w:t>
          </w:r>
          <w:r>
            <w:rPr/>
            <w:tab/>
          </w:r>
          <w:hyperlink w:anchor="__RefHeading___Toc503965131">
            <w:r>
              <w:rPr>
                <w:rStyle w:val="IndexLink"/>
              </w:rPr>
              <w:t>66</w:t>
            </w:r>
          </w:hyperlink>
        </w:p>
        <w:p>
          <w:pPr>
            <w:pStyle w:val="Contents4"/>
            <w:rPr>
              <w:rFonts w:ascii="Calibri" w:hAnsi="Calibri" w:eastAsia="Malgun Gothic" w:cs="Calibri"/>
              <w:sz w:val="22"/>
              <w:szCs w:val="22"/>
            </w:rPr>
          </w:pPr>
          <w:r>
            <w:rPr/>
            <w:t>A.3.1</w:t>
          </w:r>
          <w:r>
            <w:rPr>
              <w:rFonts w:eastAsia="Malgun Gothic" w:cs="Calibri" w:ascii="Calibri" w:hAnsi="Calibri"/>
              <w:sz w:val="22"/>
              <w:szCs w:val="22"/>
            </w:rPr>
            <w:tab/>
          </w:r>
          <w:r>
            <w:rPr>
              <w:rFonts w:cs="v4.2.0;Times New Roman"/>
            </w:rPr>
            <w:t>Extreme temperature</w:t>
          </w:r>
          <w:r>
            <w:rPr/>
            <w:tab/>
          </w:r>
          <w:hyperlink w:anchor="__RefHeading___Toc503965132">
            <w:r>
              <w:rPr>
                <w:rStyle w:val="IndexLink"/>
              </w:rPr>
              <w:t>66</w:t>
            </w:r>
          </w:hyperlink>
        </w:p>
        <w:p>
          <w:pPr>
            <w:pStyle w:val="Contents1"/>
            <w:rPr>
              <w:rFonts w:ascii="Calibri" w:hAnsi="Calibri" w:eastAsia="Malgun Gothic" w:cs="Calibri"/>
              <w:szCs w:val="22"/>
            </w:rPr>
          </w:pPr>
          <w:r>
            <w:rPr/>
            <w:t>A.4</w:t>
          </w:r>
          <w:r>
            <w:rPr>
              <w:rFonts w:eastAsia="Malgun Gothic" w:cs="Calibri" w:ascii="Calibri" w:hAnsi="Calibri"/>
              <w:szCs w:val="22"/>
            </w:rPr>
            <w:tab/>
          </w:r>
          <w:r>
            <w:rPr>
              <w:rFonts w:cs="v4.2.0;Times New Roman"/>
            </w:rPr>
            <w:t>Vibration</w:t>
          </w:r>
          <w:r>
            <w:rPr/>
            <w:tab/>
          </w:r>
          <w:hyperlink w:anchor="__RefHeading___Toc503965133">
            <w:r>
              <w:rPr>
                <w:rStyle w:val="IndexLink"/>
              </w:rPr>
              <w:t>67</w:t>
            </w:r>
          </w:hyperlink>
        </w:p>
        <w:p>
          <w:pPr>
            <w:pStyle w:val="Contents1"/>
            <w:rPr>
              <w:rFonts w:ascii="Calibri" w:hAnsi="Calibri" w:eastAsia="Malgun Gothic" w:cs="Calibri"/>
              <w:szCs w:val="22"/>
            </w:rPr>
          </w:pPr>
          <w:r>
            <w:rPr/>
            <w:t>A.5</w:t>
          </w:r>
          <w:r>
            <w:rPr>
              <w:rFonts w:eastAsia="Malgun Gothic" w:cs="Calibri" w:ascii="Calibri" w:hAnsi="Calibri"/>
              <w:szCs w:val="22"/>
            </w:rPr>
            <w:tab/>
          </w:r>
          <w:r>
            <w:rPr>
              <w:rFonts w:cs="v4.2.0;Times New Roman"/>
            </w:rPr>
            <w:t>Power supply</w:t>
          </w:r>
          <w:r>
            <w:rPr/>
            <w:tab/>
          </w:r>
          <w:hyperlink w:anchor="__RefHeading___Toc503965134">
            <w:r>
              <w:rPr>
                <w:rStyle w:val="IndexLink"/>
              </w:rPr>
              <w:t>67</w:t>
            </w:r>
          </w:hyperlink>
        </w:p>
        <w:p>
          <w:pPr>
            <w:pStyle w:val="Contents1"/>
            <w:rPr>
              <w:rFonts w:ascii="Calibri" w:hAnsi="Calibri" w:eastAsia="Malgun Gothic" w:cs="Calibri"/>
              <w:szCs w:val="22"/>
            </w:rPr>
          </w:pPr>
          <w:r>
            <w:rPr/>
            <w:t>A.6</w:t>
          </w:r>
          <w:r>
            <w:rPr>
              <w:rFonts w:eastAsia="Malgun Gothic" w:cs="Calibri" w:ascii="Calibri" w:hAnsi="Calibri"/>
              <w:szCs w:val="22"/>
            </w:rPr>
            <w:tab/>
          </w:r>
          <w:r>
            <w:rPr>
              <w:lang w:val="en-US" w:eastAsia="en-US"/>
            </w:rPr>
            <w:t>Measurement of test environments</w:t>
          </w:r>
          <w:r>
            <w:rPr/>
            <w:tab/>
          </w:r>
          <w:hyperlink w:anchor="__RefHeading___Toc503965135">
            <w:r>
              <w:rPr>
                <w:rStyle w:val="IndexLink"/>
              </w:rPr>
              <w:t>67</w:t>
            </w:r>
          </w:hyperlink>
        </w:p>
        <w:p>
          <w:pPr>
            <w:pStyle w:val="Contents8"/>
            <w:rPr>
              <w:rFonts w:ascii="Calibri" w:hAnsi="Calibri" w:eastAsia="Malgun Gothic" w:cs="Calibri"/>
              <w:b w:val="false"/>
              <w:b w:val="false"/>
              <w:szCs w:val="22"/>
            </w:rPr>
          </w:pPr>
          <w:r>
            <w:rPr/>
            <w:t>Annex B (informative):</w:t>
            <w:tab/>
            <w:t>Test tolerances and derivation of test requirements</w:t>
            <w:tab/>
          </w:r>
          <w:hyperlink w:anchor="__RefHeading___Toc503965136">
            <w:r>
              <w:rPr>
                <w:rStyle w:val="IndexLink"/>
              </w:rPr>
              <w:t>68</w:t>
            </w:r>
          </w:hyperlink>
        </w:p>
        <w:p>
          <w:pPr>
            <w:pStyle w:val="Contents8"/>
            <w:rPr>
              <w:rFonts w:ascii="Calibri" w:hAnsi="Calibri" w:eastAsia="Malgun Gothic" w:cs="Calibri"/>
              <w:b w:val="false"/>
              <w:b w:val="false"/>
              <w:szCs w:val="22"/>
            </w:rPr>
          </w:pPr>
          <w:r>
            <w:rPr/>
            <w:t>Annex C (informative):</w:t>
            <w:tab/>
            <w:t>Measurement system set-up</w:t>
            <w:tab/>
          </w:r>
          <w:hyperlink w:anchor="__RefHeading___Toc503965137">
            <w:r>
              <w:rPr>
                <w:rStyle w:val="IndexLink"/>
              </w:rPr>
              <w:t>71</w:t>
            </w:r>
          </w:hyperlink>
        </w:p>
        <w:p>
          <w:pPr>
            <w:pStyle w:val="Contents1"/>
            <w:rPr>
              <w:rFonts w:ascii="Calibri" w:hAnsi="Calibri" w:eastAsia="Malgun Gothic" w:cs="Calibri"/>
              <w:szCs w:val="22"/>
            </w:rPr>
          </w:pPr>
          <w:r>
            <w:rPr/>
            <w:t>C.1</w:t>
          </w:r>
          <w:r>
            <w:rPr>
              <w:rFonts w:eastAsia="Malgun Gothic" w:cs="Calibri" w:ascii="Calibri" w:hAnsi="Calibri"/>
              <w:szCs w:val="22"/>
            </w:rPr>
            <w:tab/>
          </w:r>
          <w:r>
            <w:rPr>
              <w:rFonts w:cs="v4.2.0;Times New Roman"/>
            </w:rPr>
            <w:t>Maximum output power</w:t>
          </w:r>
          <w:r>
            <w:rPr/>
            <w:tab/>
          </w:r>
          <w:hyperlink w:anchor="__RefHeading___Toc503965138">
            <w:r>
              <w:rPr>
                <w:rStyle w:val="IndexLink"/>
              </w:rPr>
              <w:t>71</w:t>
            </w:r>
          </w:hyperlink>
        </w:p>
        <w:p>
          <w:pPr>
            <w:pStyle w:val="Contents1"/>
            <w:rPr>
              <w:rFonts w:ascii="Calibri" w:hAnsi="Calibri" w:eastAsia="Malgun Gothic" w:cs="Calibri"/>
              <w:szCs w:val="22"/>
            </w:rPr>
          </w:pPr>
          <w:r>
            <w:rPr/>
            <w:t>C.2</w:t>
          </w:r>
          <w:r>
            <w:rPr>
              <w:rFonts w:eastAsia="Malgun Gothic" w:cs="Calibri" w:ascii="Calibri" w:hAnsi="Calibri"/>
              <w:szCs w:val="22"/>
            </w:rPr>
            <w:tab/>
          </w:r>
          <w:r>
            <w:rPr>
              <w:rFonts w:cs="v4.2.0;Times New Roman"/>
            </w:rPr>
            <w:t>Frequency stability</w:t>
          </w:r>
          <w:r>
            <w:rPr/>
            <w:tab/>
          </w:r>
          <w:hyperlink w:anchor="__RefHeading___Toc503965139">
            <w:r>
              <w:rPr>
                <w:rStyle w:val="IndexLink"/>
              </w:rPr>
              <w:t>71</w:t>
            </w:r>
          </w:hyperlink>
        </w:p>
        <w:p>
          <w:pPr>
            <w:pStyle w:val="Contents1"/>
            <w:rPr>
              <w:rFonts w:ascii="Calibri" w:hAnsi="Calibri" w:eastAsia="Malgun Gothic" w:cs="Calibri"/>
              <w:szCs w:val="22"/>
            </w:rPr>
          </w:pPr>
          <w:r>
            <w:rPr/>
            <w:t>C.3</w:t>
          </w:r>
          <w:r>
            <w:rPr>
              <w:rFonts w:eastAsia="Malgun Gothic" w:cs="Calibri" w:ascii="Calibri" w:hAnsi="Calibri"/>
              <w:szCs w:val="22"/>
            </w:rPr>
            <w:tab/>
          </w:r>
          <w:r>
            <w:rPr>
              <w:rFonts w:cs="v4.2.0;Times New Roman"/>
            </w:rPr>
            <w:t>Out of band gain</w:t>
          </w:r>
          <w:r>
            <w:rPr/>
            <w:tab/>
          </w:r>
          <w:hyperlink w:anchor="__RefHeading___Toc503965140">
            <w:r>
              <w:rPr>
                <w:rStyle w:val="IndexLink"/>
              </w:rPr>
              <w:t>72</w:t>
            </w:r>
          </w:hyperlink>
        </w:p>
        <w:p>
          <w:pPr>
            <w:pStyle w:val="Contents1"/>
            <w:rPr>
              <w:rFonts w:ascii="Calibri" w:hAnsi="Calibri" w:eastAsia="Malgun Gothic" w:cs="Calibri"/>
              <w:szCs w:val="22"/>
            </w:rPr>
          </w:pPr>
          <w:r>
            <w:rPr/>
            <w:t>C.4</w:t>
          </w:r>
          <w:r>
            <w:rPr>
              <w:rFonts w:eastAsia="Malgun Gothic" w:cs="Calibri" w:ascii="Calibri" w:hAnsi="Calibri"/>
              <w:szCs w:val="22"/>
            </w:rPr>
            <w:tab/>
          </w:r>
          <w:r>
            <w:rPr>
              <w:rFonts w:cs="v4.2.0;Times New Roman"/>
            </w:rPr>
            <w:t>Unwanted emission: Operating band unwanted emission</w:t>
          </w:r>
          <w:r>
            <w:rPr/>
            <w:tab/>
          </w:r>
          <w:hyperlink w:anchor="__RefHeading___Toc503965141">
            <w:r>
              <w:rPr>
                <w:rStyle w:val="IndexLink"/>
              </w:rPr>
              <w:t>72</w:t>
            </w:r>
          </w:hyperlink>
        </w:p>
        <w:p>
          <w:pPr>
            <w:pStyle w:val="Contents1"/>
            <w:rPr>
              <w:rFonts w:ascii="Calibri" w:hAnsi="Calibri" w:eastAsia="Malgun Gothic" w:cs="Calibri"/>
              <w:szCs w:val="22"/>
            </w:rPr>
          </w:pPr>
          <w:r>
            <w:rPr/>
            <w:t>C.5</w:t>
          </w:r>
          <w:r>
            <w:rPr>
              <w:rFonts w:eastAsia="Malgun Gothic" w:cs="Calibri" w:ascii="Calibri" w:hAnsi="Calibri"/>
              <w:szCs w:val="22"/>
            </w:rPr>
            <w:tab/>
          </w:r>
          <w:r>
            <w:rPr>
              <w:rFonts w:cs="v4.2.0;Times New Roman"/>
            </w:rPr>
            <w:t>Unwanted emission: Spurious emission</w:t>
          </w:r>
          <w:r>
            <w:rPr/>
            <w:tab/>
          </w:r>
          <w:hyperlink w:anchor="__RefHeading___Toc503965142">
            <w:r>
              <w:rPr>
                <w:rStyle w:val="IndexLink"/>
              </w:rPr>
              <w:t>73</w:t>
            </w:r>
          </w:hyperlink>
        </w:p>
        <w:p>
          <w:pPr>
            <w:pStyle w:val="Contents1"/>
            <w:rPr>
              <w:rFonts w:ascii="Calibri" w:hAnsi="Calibri" w:eastAsia="Malgun Gothic" w:cs="Calibri"/>
              <w:szCs w:val="22"/>
            </w:rPr>
          </w:pPr>
          <w:r>
            <w:rPr/>
            <w:t>C.6</w:t>
          </w:r>
          <w:r>
            <w:rPr>
              <w:rFonts w:eastAsia="Malgun Gothic" w:cs="Calibri" w:ascii="Calibri" w:hAnsi="Calibri"/>
              <w:szCs w:val="22"/>
            </w:rPr>
            <w:tab/>
          </w:r>
          <w:r>
            <w:rPr>
              <w:rFonts w:cs="v4.2.0;Times New Roman"/>
            </w:rPr>
            <w:t>Modulation Accuracy: Error Vector Magnitude</w:t>
          </w:r>
          <w:r>
            <w:rPr/>
            <w:tab/>
          </w:r>
          <w:hyperlink w:anchor="__RefHeading___Toc503965143">
            <w:r>
              <w:rPr>
                <w:rStyle w:val="IndexLink"/>
              </w:rPr>
              <w:t>73</w:t>
            </w:r>
          </w:hyperlink>
        </w:p>
        <w:p>
          <w:pPr>
            <w:pStyle w:val="Contents1"/>
            <w:rPr>
              <w:rFonts w:ascii="Calibri" w:hAnsi="Calibri" w:eastAsia="Malgun Gothic" w:cs="Calibri"/>
              <w:szCs w:val="22"/>
            </w:rPr>
          </w:pPr>
          <w:r>
            <w:rPr/>
            <w:t>C.7</w:t>
          </w:r>
          <w:r>
            <w:rPr>
              <w:rFonts w:eastAsia="Malgun Gothic" w:cs="Calibri" w:ascii="Calibri" w:hAnsi="Calibri"/>
              <w:szCs w:val="22"/>
            </w:rPr>
            <w:tab/>
          </w:r>
          <w:r>
            <w:rPr>
              <w:rFonts w:cs="v4.2.0;Times New Roman"/>
            </w:rPr>
            <w:t>Input intermodulation</w:t>
          </w:r>
          <w:r>
            <w:rPr/>
            <w:tab/>
          </w:r>
          <w:hyperlink w:anchor="__RefHeading___Toc503965144">
            <w:r>
              <w:rPr>
                <w:rStyle w:val="IndexLink"/>
              </w:rPr>
              <w:t>74</w:t>
            </w:r>
          </w:hyperlink>
        </w:p>
        <w:p>
          <w:pPr>
            <w:pStyle w:val="Contents1"/>
            <w:rPr>
              <w:rFonts w:ascii="Calibri" w:hAnsi="Calibri" w:eastAsia="Malgun Gothic" w:cs="Calibri"/>
              <w:szCs w:val="22"/>
            </w:rPr>
          </w:pPr>
          <w:r>
            <w:rPr/>
            <w:t>C.8</w:t>
          </w:r>
          <w:r>
            <w:rPr>
              <w:rFonts w:eastAsia="Malgun Gothic" w:cs="Calibri" w:ascii="Calibri" w:hAnsi="Calibri"/>
              <w:szCs w:val="22"/>
            </w:rPr>
            <w:tab/>
          </w:r>
          <w:r>
            <w:rPr/>
            <w:t>Output Intermodulation</w:t>
            <w:tab/>
          </w:r>
          <w:hyperlink w:anchor="__RefHeading___Toc503965145">
            <w:r>
              <w:rPr>
                <w:rStyle w:val="IndexLink"/>
              </w:rPr>
              <w:t>74</w:t>
            </w:r>
          </w:hyperlink>
        </w:p>
        <w:p>
          <w:pPr>
            <w:pStyle w:val="Contents1"/>
            <w:rPr>
              <w:rFonts w:ascii="Calibri" w:hAnsi="Calibri" w:eastAsia="Malgun Gothic" w:cs="Calibri"/>
              <w:szCs w:val="22"/>
            </w:rPr>
          </w:pPr>
          <w:r>
            <w:rPr/>
            <w:t>C.9</w:t>
          </w:r>
          <w:r>
            <w:rPr>
              <w:rFonts w:eastAsia="Malgun Gothic" w:cs="Calibri" w:ascii="Calibri" w:hAnsi="Calibri"/>
              <w:szCs w:val="22"/>
            </w:rPr>
            <w:tab/>
          </w:r>
          <w:r>
            <w:rPr>
              <w:rFonts w:cs="v4.2.0;Times New Roman"/>
            </w:rPr>
            <w:t>Adjacent Channel Rejection Ratio</w:t>
          </w:r>
          <w:r>
            <w:rPr/>
            <w:tab/>
          </w:r>
          <w:hyperlink w:anchor="__RefHeading___Toc503965146">
            <w:r>
              <w:rPr>
                <w:rStyle w:val="IndexLink"/>
              </w:rPr>
              <w:t>75</w:t>
            </w:r>
          </w:hyperlink>
        </w:p>
        <w:p>
          <w:pPr>
            <w:pStyle w:val="Contents8"/>
            <w:rPr>
              <w:rFonts w:ascii="Calibri" w:hAnsi="Calibri" w:eastAsia="Malgun Gothic" w:cs="Calibri"/>
              <w:b w:val="false"/>
              <w:b w:val="false"/>
              <w:szCs w:val="22"/>
            </w:rPr>
          </w:pPr>
          <w:r>
            <w:rPr/>
            <w:t>Annex D (normative):</w:t>
            <w:tab/>
            <w:t>Repeater stimulus signals</w:t>
            <w:tab/>
          </w:r>
          <w:hyperlink w:anchor="__RefHeading___Toc503965147">
            <w:r>
              <w:rPr>
                <w:rStyle w:val="IndexLink"/>
              </w:rPr>
              <w:t>76</w:t>
            </w:r>
          </w:hyperlink>
        </w:p>
        <w:p>
          <w:pPr>
            <w:pStyle w:val="Contents1"/>
            <w:rPr>
              <w:rFonts w:ascii="Calibri" w:hAnsi="Calibri" w:eastAsia="Malgun Gothic" w:cs="Calibri"/>
              <w:szCs w:val="22"/>
            </w:rPr>
          </w:pPr>
          <w:r>
            <w:rPr/>
            <w:t>D.1</w:t>
          </w:r>
          <w:r>
            <w:rPr>
              <w:rFonts w:eastAsia="Malgun Gothic" w:cs="Calibri" w:ascii="Calibri" w:hAnsi="Calibri"/>
              <w:szCs w:val="22"/>
            </w:rPr>
            <w:tab/>
          </w:r>
          <w:r>
            <w:rPr/>
            <w:t>Repeater stimulus signal 1</w:t>
            <w:tab/>
          </w:r>
          <w:hyperlink w:anchor="__RefHeading___Toc503965148">
            <w:r>
              <w:rPr>
                <w:rStyle w:val="IndexLink"/>
              </w:rPr>
              <w:t>76</w:t>
            </w:r>
          </w:hyperlink>
        </w:p>
        <w:p>
          <w:pPr>
            <w:pStyle w:val="Contents1"/>
            <w:rPr>
              <w:rFonts w:ascii="Calibri" w:hAnsi="Calibri" w:eastAsia="Malgun Gothic" w:cs="Calibri"/>
              <w:szCs w:val="22"/>
            </w:rPr>
          </w:pPr>
          <w:r>
            <w:rPr/>
            <w:t>D.2</w:t>
          </w:r>
          <w:r>
            <w:rPr>
              <w:rFonts w:eastAsia="Malgun Gothic" w:cs="Calibri" w:ascii="Calibri" w:hAnsi="Calibri"/>
              <w:szCs w:val="22"/>
            </w:rPr>
            <w:tab/>
          </w:r>
          <w:r>
            <w:rPr/>
            <w:t>Repeater stimulus signal 2</w:t>
            <w:tab/>
          </w:r>
          <w:hyperlink w:anchor="__RefHeading___Toc503965149">
            <w:r>
              <w:rPr>
                <w:rStyle w:val="IndexLink"/>
              </w:rPr>
              <w:t>76</w:t>
            </w:r>
          </w:hyperlink>
        </w:p>
        <w:p>
          <w:pPr>
            <w:pStyle w:val="Contents1"/>
            <w:rPr>
              <w:rFonts w:ascii="Calibri" w:hAnsi="Calibri" w:eastAsia="Malgun Gothic" w:cs="Calibri"/>
              <w:szCs w:val="22"/>
            </w:rPr>
          </w:pPr>
          <w:r>
            <w:rPr/>
            <w:t>D.3</w:t>
          </w:r>
          <w:r>
            <w:rPr>
              <w:rFonts w:eastAsia="Malgun Gothic" w:cs="Calibri" w:ascii="Calibri" w:hAnsi="Calibri"/>
              <w:szCs w:val="22"/>
            </w:rPr>
            <w:tab/>
          </w:r>
          <w:r>
            <w:rPr/>
            <w:t>Repeater stimulus signal 3</w:t>
            <w:tab/>
          </w:r>
          <w:hyperlink w:anchor="__RefHeading___Toc503965150">
            <w:r>
              <w:rPr>
                <w:rStyle w:val="IndexLink"/>
              </w:rPr>
              <w:t>76</w:t>
            </w:r>
          </w:hyperlink>
        </w:p>
        <w:p>
          <w:pPr>
            <w:pStyle w:val="Contents1"/>
            <w:rPr>
              <w:rFonts w:ascii="Calibri" w:hAnsi="Calibri" w:eastAsia="Malgun Gothic" w:cs="Calibri"/>
              <w:szCs w:val="22"/>
            </w:rPr>
          </w:pPr>
          <w:r>
            <w:rPr/>
            <w:t>D.4</w:t>
          </w:r>
          <w:r>
            <w:rPr>
              <w:rFonts w:eastAsia="Malgun Gothic" w:cs="Calibri" w:ascii="Calibri" w:hAnsi="Calibri"/>
              <w:szCs w:val="22"/>
            </w:rPr>
            <w:tab/>
          </w:r>
          <w:r>
            <w:rPr/>
            <w:t>Repeater stimulus signal 4</w:t>
            <w:tab/>
          </w:r>
          <w:hyperlink w:anchor="__RefHeading___Toc503965151">
            <w:r>
              <w:rPr>
                <w:rStyle w:val="IndexLink"/>
              </w:rPr>
              <w:t>77</w:t>
            </w:r>
          </w:hyperlink>
        </w:p>
        <w:p>
          <w:pPr>
            <w:pStyle w:val="Contents1"/>
            <w:rPr>
              <w:rFonts w:ascii="Calibri" w:hAnsi="Calibri" w:eastAsia="Malgun Gothic" w:cs="Calibri"/>
              <w:szCs w:val="22"/>
            </w:rPr>
          </w:pPr>
          <w:r>
            <w:rPr/>
            <w:t>D.5</w:t>
          </w:r>
          <w:r>
            <w:rPr>
              <w:rFonts w:eastAsia="Malgun Gothic" w:cs="Calibri" w:ascii="Calibri" w:hAnsi="Calibri"/>
              <w:szCs w:val="22"/>
            </w:rPr>
            <w:tab/>
          </w:r>
          <w:r>
            <w:rPr/>
            <w:t>Repeater stimulus signal spectral purity requirements</w:t>
            <w:tab/>
          </w:r>
          <w:hyperlink w:anchor="__RefHeading___Toc503965152">
            <w:r>
              <w:rPr>
                <w:rStyle w:val="IndexLink"/>
              </w:rPr>
              <w:t>77</w:t>
            </w:r>
          </w:hyperlink>
        </w:p>
        <w:p>
          <w:pPr>
            <w:pStyle w:val="Contents8"/>
            <w:rPr>
              <w:rFonts w:ascii="Calibri" w:hAnsi="Calibri" w:eastAsia="Malgun Gothic" w:cs="Calibri"/>
              <w:szCs w:val="22"/>
            </w:rPr>
          </w:pPr>
          <w:r>
            <w:rPr>
              <w:b w:val="false"/>
            </w:rPr>
            <w:t>Annex E (informative):</w:t>
            <w:tab/>
            <w:t>Change history</w:t>
            <w:tab/>
          </w:r>
          <w:hyperlink w:anchor="__RefHeading___Toc503965153">
            <w:r>
              <w:rPr>
                <w:rStyle w:val="IndexLink"/>
                <w:b w:val="false"/>
              </w:rPr>
              <w:t>78</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7" w:name="__RefHeading___Toc50396499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03964995"/>
      <w:bookmarkEnd w:id="8"/>
      <w:r>
        <w:rPr/>
        <w:t>1</w:t>
        <w:tab/>
        <w:t>Scope</w:t>
      </w:r>
    </w:p>
    <w:p>
      <w:pPr>
        <w:pStyle w:val="Normal"/>
        <w:rPr/>
      </w:pPr>
      <w:r>
        <w:rPr>
          <w:rFonts w:cs="v4.2.0;Times New Roman"/>
        </w:rPr>
        <w:t>The present document specifies the Radio Frequency (RF) test methods and conformance requirements for E-UTRA FDD Repeater. These have been derived from, and are consistent with the E-UTRA</w:t>
      </w:r>
      <w:r>
        <w:rPr>
          <w:rFonts w:eastAsia="Fixedsys;Lucida Console" w:cs="v4.2.0;Times New Roman"/>
        </w:rPr>
        <w:t xml:space="preserve"> FDD repeater specifications defined in [</w:t>
      </w:r>
      <w:r>
        <w:rPr>
          <w:rFonts w:cs="v4.2.0;Times New Roman"/>
        </w:rPr>
        <w:t>2</w:t>
      </w:r>
      <w:r>
        <w:rPr>
          <w:rFonts w:eastAsia="Fixedsys;Lucida Console" w:cs="v4.2.0;Times New Roman"/>
        </w:rPr>
        <w:t>].</w:t>
      </w:r>
    </w:p>
    <w:p>
      <w:pPr>
        <w:pStyle w:val="Heading1"/>
        <w:ind w:left="1134" w:hanging="1134"/>
        <w:rPr/>
      </w:pPr>
      <w:bookmarkStart w:id="9" w:name="__RefHeading___Toc50396499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rFonts w:eastAsia="Malgun Gothic"/>
        </w:rPr>
        <w:t>-</w:t>
        <w:tab/>
      </w:r>
      <w:r>
        <w:rPr/>
        <w:t>References are either specific (identified by date of publication, edition number, version number, etc.) or non</w:t>
        <w:noBreakHyphen/>
        <w:t>specific.</w:t>
      </w:r>
    </w:p>
    <w:p>
      <w:pPr>
        <w:pStyle w:val="B1"/>
        <w:rPr/>
      </w:pPr>
      <w:r>
        <w:rPr>
          <w:rFonts w:eastAsia="Malgun Gothic"/>
        </w:rPr>
        <w:t>-</w:t>
        <w:tab/>
      </w:r>
      <w:r>
        <w:rPr/>
        <w:t>For a specific reference, subsequent revisions do not apply.</w:t>
      </w:r>
    </w:p>
    <w:p>
      <w:pPr>
        <w:pStyle w:val="B1"/>
        <w:rPr/>
      </w:pPr>
      <w:r>
        <w:rPr>
          <w:rFonts w:eastAsia="Malgun Gothic"/>
        </w:rPr>
        <w:t>-</w:t>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36.106: “Evolved Universal Terrestrial Radio Access (E-UTRA); FDD repeater radio transmission and reception”.</w:t>
      </w:r>
    </w:p>
    <w:p>
      <w:pPr>
        <w:pStyle w:val="EX"/>
        <w:rPr/>
      </w:pPr>
      <w:r>
        <w:rPr/>
        <w:t>[3]</w:t>
        <w:tab/>
        <w:t>ITU-R Recommendation M.1545: “Measurement uncertainty as it applies to test limits for the terrestrial component of International Mobile Telecommunications-2000”.</w:t>
      </w:r>
    </w:p>
    <w:p>
      <w:pPr>
        <w:pStyle w:val="EX"/>
        <w:rPr/>
      </w:pPr>
      <w:r>
        <w:rPr/>
        <w:t>[4]</w:t>
        <w:tab/>
      </w:r>
      <w:r>
        <w:rPr>
          <w:rFonts w:cs="v4.2.0;Times New Roman"/>
        </w:rPr>
        <w:t>ITU-R recommendation SM.329: “Unwanted emissions in the spurious domain”.</w:t>
      </w:r>
    </w:p>
    <w:p>
      <w:pPr>
        <w:pStyle w:val="EX"/>
        <w:rPr/>
      </w:pPr>
      <w:r>
        <w:rPr/>
        <w:t>[5]</w:t>
        <w:tab/>
        <w:t>3GPP TR 25.942: “Radio Frequency (RF) system scenarios”.</w:t>
      </w:r>
    </w:p>
    <w:p>
      <w:pPr>
        <w:pStyle w:val="EX"/>
        <w:rPr/>
      </w:pPr>
      <w:bookmarkStart w:id="10" w:name="_Ref467262581"/>
      <w:r>
        <w:rPr>
          <w:rFonts w:cs="v4.2.0;Times New Roman"/>
        </w:rPr>
        <w:t>[6]</w:t>
        <w:tab/>
        <w:t>IEC 60721-3-3 (2002): “Classification of environmental conditions – Part 3: Classification of groups of environmental parameters and their severities – Section 3: Stationary use at weather protected locations</w:t>
      </w:r>
      <w:bookmarkEnd w:id="10"/>
      <w:r>
        <w:rPr>
          <w:rFonts w:cs="v4.2.0;Times New Roman"/>
        </w:rPr>
        <w:t>”.</w:t>
      </w:r>
    </w:p>
    <w:p>
      <w:pPr>
        <w:pStyle w:val="EX"/>
        <w:rPr/>
      </w:pPr>
      <w:bookmarkStart w:id="11" w:name="_Ref467262590"/>
      <w:r>
        <w:rPr>
          <w:rFonts w:cs="v4.2.0;Times New Roman"/>
        </w:rPr>
        <w:t>[7]</w:t>
        <w:tab/>
        <w:t>IEC 60721-3-4 (1995): “Classification of environmental conditions – Part 3: Classification of groups of environmental parameters and their severities – Section 4: Stationary use at non-weather protected locations</w:t>
      </w:r>
      <w:bookmarkEnd w:id="11"/>
      <w:r>
        <w:rPr>
          <w:rFonts w:cs="v4.2.0;Times New Roman"/>
        </w:rPr>
        <w:t>”.</w:t>
      </w:r>
    </w:p>
    <w:p>
      <w:pPr>
        <w:pStyle w:val="EX"/>
        <w:rPr/>
      </w:pPr>
      <w:bookmarkStart w:id="12" w:name="_Ref467262628"/>
      <w:r>
        <w:rPr>
          <w:rFonts w:cs="v4.2.0;Times New Roman"/>
        </w:rPr>
        <w:t>[8]</w:t>
        <w:tab/>
        <w:t>IEC 60068-2-1 (2007): “Environmental testing – Part 2: Tests. Tests A: Cold</w:t>
      </w:r>
      <w:bookmarkEnd w:id="12"/>
      <w:r>
        <w:rPr>
          <w:rFonts w:cs="v4.2.0;Times New Roman"/>
        </w:rPr>
        <w:t>”.</w:t>
      </w:r>
    </w:p>
    <w:p>
      <w:pPr>
        <w:pStyle w:val="EX"/>
        <w:rPr/>
      </w:pPr>
      <w:bookmarkStart w:id="13" w:name="_Ref467262642"/>
      <w:r>
        <w:rPr>
          <w:rFonts w:cs="v4.2.0;Times New Roman"/>
        </w:rPr>
        <w:t>[9]</w:t>
        <w:tab/>
        <w:t>IEC 60068-2-2 (2007): “Environmental testing – Part 2: Tests. Tests B: Dry heat</w:t>
      </w:r>
      <w:bookmarkEnd w:id="13"/>
      <w:r>
        <w:rPr>
          <w:rFonts w:cs="v4.2.0;Times New Roman"/>
        </w:rPr>
        <w:t>”.</w:t>
      </w:r>
    </w:p>
    <w:p>
      <w:pPr>
        <w:pStyle w:val="EX"/>
        <w:rPr>
          <w:rFonts w:cs="v4.2.0;Times New Roman"/>
        </w:rPr>
      </w:pPr>
      <w:bookmarkStart w:id="14" w:name="_Ref467262669"/>
      <w:r>
        <w:rPr>
          <w:rFonts w:cs="v4.2.0;Times New Roman"/>
        </w:rPr>
        <w:t>[10]</w:t>
        <w:tab/>
        <w:t>IEC 60068-2-6 (2007): “Environmental testing – Part 2: Tests – Test Fc: Vibration (sinusoidal)</w:t>
      </w:r>
      <w:bookmarkEnd w:id="14"/>
      <w:r>
        <w:rPr>
          <w:rFonts w:cs="v4.2.0;Times New Roman"/>
        </w:rPr>
        <w:t>”.</w:t>
      </w:r>
    </w:p>
    <w:p>
      <w:pPr>
        <w:pStyle w:val="EX"/>
        <w:rPr/>
      </w:pPr>
      <w:r>
        <w:rPr>
          <w:rFonts w:cs="v4.2.0;Times New Roman"/>
        </w:rPr>
        <w:t>[11]</w:t>
        <w:tab/>
      </w:r>
      <w:r>
        <w:rPr/>
        <w:t>3GPP TS 36.141: “Evolved Universal Terrestrial Radio Access (E-UTRA); Base Station (BS) conformance testing”.</w:t>
      </w:r>
    </w:p>
    <w:p>
      <w:pPr>
        <w:pStyle w:val="EX"/>
        <w:rPr/>
      </w:pPr>
      <w:r>
        <w:rPr>
          <w:rFonts w:cs="v4.2.0;Times New Roman"/>
        </w:rPr>
        <w:t>[12]</w:t>
        <w:tab/>
      </w:r>
      <w:r>
        <w:rPr/>
        <w:t>3GPP TS 36.521-1: “Evolved Universal Terrestrial Radio Access (E-UTRA); User Equipment (UE) conformance specification; Radio transmission and reception; Part 1: Conformance testing”.</w:t>
      </w:r>
    </w:p>
    <w:p>
      <w:pPr>
        <w:pStyle w:val="EX"/>
        <w:rPr/>
      </w:pPr>
      <w:r>
        <w:rPr/>
        <w:t>[13]</w:t>
        <w:tab/>
        <w:t>3GPP TS.36.104: "E-UTRA Base Station (BS) radio transmission and reception".</w:t>
      </w:r>
    </w:p>
    <w:p>
      <w:pPr>
        <w:pStyle w:val="EX"/>
        <w:rPr/>
      </w:pPr>
      <w:r>
        <w:rPr>
          <w:rFonts w:cs="v4.2.0;Times New Roman"/>
        </w:rPr>
        <w:t>[14]</w:t>
        <w:tab/>
      </w:r>
      <w:r>
        <w:rPr/>
        <w:t>CEPT ECC Decision (13)03, "The harmonised use of the frequency band 1452-1492 MHz for Mobile/Fixed Communications Networks Supplemental Downlink (MFCN SDL) ".</w:t>
      </w:r>
    </w:p>
    <w:p>
      <w:pPr>
        <w:pStyle w:val="Heading1"/>
        <w:ind w:left="1134" w:hanging="1134"/>
        <w:rPr/>
      </w:pPr>
      <w:bookmarkStart w:id="15" w:name="__RefHeading___Toc503964997"/>
      <w:bookmarkEnd w:id="15"/>
      <w:r>
        <w:rPr/>
        <w:t>3</w:t>
        <w:tab/>
        <w:t>Definitions, symbols and abbreviations</w:t>
      </w:r>
    </w:p>
    <w:p>
      <w:pPr>
        <w:pStyle w:val="Heading2"/>
        <w:rPr/>
      </w:pPr>
      <w:bookmarkStart w:id="16" w:name="__RefHeading___Toc503964998"/>
      <w:bookmarkEnd w:id="16"/>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b/>
          <w:b/>
        </w:rPr>
      </w:pPr>
      <w:r>
        <w:rPr>
          <w:b/>
        </w:rPr>
        <w:t xml:space="preserve">Carrier: </w:t>
      </w:r>
      <w:r>
        <w:rPr>
          <w:bCs/>
        </w:rPr>
        <w:t>The modulated waveform conveying the E-UTRA or UTRA physical channels</w:t>
      </w:r>
    </w:p>
    <w:p>
      <w:pPr>
        <w:pStyle w:val="Normal"/>
        <w:rPr/>
      </w:pPr>
      <w:r>
        <w:rPr>
          <w:b/>
        </w:rPr>
        <w:t>Channel bandwidth:</w:t>
      </w:r>
      <w:r>
        <w:rPr/>
        <w:t xml:space="preserve"> The RF bandwidth supporting a single E-UTRA RF carrier with the transmission bandwidth configured in the uplink or downlink of a cell. The channel bandwidth is measured in MHz and is used as a reference for transmitter and receiver RF requirements.</w:t>
      </w:r>
    </w:p>
    <w:p>
      <w:pPr>
        <w:pStyle w:val="Normal"/>
        <w:tabs>
          <w:tab w:val="clear" w:pos="284"/>
          <w:tab w:val="left" w:pos="2448" w:leader="none"/>
          <w:tab w:val="left" w:pos="9468" w:leader="none"/>
        </w:tabs>
        <w:rPr/>
      </w:pPr>
      <w:r>
        <w:rPr>
          <w:rFonts w:cs="v5.0.0;Times New Roman"/>
          <w:b/>
          <w:bCs/>
        </w:rPr>
        <w:t xml:space="preserve">Channel edge: </w:t>
      </w:r>
      <w:r>
        <w:rPr>
          <w:rFonts w:cs="v5.0.0;Times New Roman"/>
        </w:rPr>
        <w:t>The lowest and highest frequency of the E-UTRA carrier, separated by the channel bandwidth.</w:t>
      </w:r>
    </w:p>
    <w:p>
      <w:pPr>
        <w:pStyle w:val="Normal"/>
        <w:rPr/>
      </w:pPr>
      <w:r>
        <w:rPr>
          <w:b/>
        </w:rPr>
        <w:t>Donor coupling loss:</w:t>
      </w:r>
      <w:r>
        <w:rPr/>
        <w:t xml:space="preserve"> is the coupling loss between the repeater and the donor base station.</w:t>
      </w:r>
    </w:p>
    <w:p>
      <w:pPr>
        <w:pStyle w:val="Normal"/>
        <w:rPr/>
      </w:pPr>
      <w:r>
        <w:rPr>
          <w:rFonts w:cs="v4.1.0;Times New Roman"/>
          <w:b/>
          <w:bCs/>
        </w:rPr>
        <w:t>Downlink</w:t>
      </w:r>
      <w:r>
        <w:rPr>
          <w:rFonts w:cs="v4.1.0;Times New Roman"/>
        </w:rPr>
        <w:t>: Signal path where base station transmits and mobile receives.</w:t>
      </w:r>
    </w:p>
    <w:p>
      <w:pPr>
        <w:pStyle w:val="Normal"/>
        <w:rPr/>
      </w:pPr>
      <w:r>
        <w:rPr>
          <w:rFonts w:cs="v5.0.0;Times New Roman"/>
          <w:b/>
          <w:bCs/>
        </w:rPr>
        <w:t xml:space="preserve">Downlink operating band: </w:t>
      </w:r>
      <w:r>
        <w:rPr>
          <w:rFonts w:cs="v5.0.0;Times New Roman"/>
        </w:rPr>
        <w:t xml:space="preserve">The part of the operating band designated for downlink. </w:t>
      </w:r>
    </w:p>
    <w:p>
      <w:pPr>
        <w:pStyle w:val="Normal"/>
        <w:rPr/>
      </w:pPr>
      <w:r>
        <w:rPr>
          <w:b/>
        </w:rPr>
        <w:t>Maximum output power, Pmax:</w:t>
      </w:r>
      <w:r>
        <w:rPr/>
        <w:t xml:space="preserve"> This is the mean power level per carrier measured at the antenna connector of the Repeater in specified reference condition.</w:t>
      </w:r>
    </w:p>
    <w:p>
      <w:pPr>
        <w:pStyle w:val="Normal"/>
        <w:tabs>
          <w:tab w:val="clear" w:pos="284"/>
          <w:tab w:val="left" w:pos="2448" w:leader="none"/>
          <w:tab w:val="left" w:pos="9468" w:leader="none"/>
        </w:tabs>
        <w:rPr>
          <w:rFonts w:cs="v5.0.0;Times New Roman"/>
          <w:b/>
          <w:b/>
          <w:bCs/>
        </w:rPr>
      </w:pPr>
      <w:r>
        <w:rPr>
          <w:rFonts w:cs="v5.0.0;Times New Roman"/>
          <w:b/>
          <w:bCs/>
        </w:rPr>
        <w:t xml:space="preserve">Operating band: </w:t>
      </w:r>
      <w:r>
        <w:rPr>
          <w:rFonts w:cs="v5.0.0;Times New Roman"/>
        </w:rPr>
        <w:t>A frequency range in which E-UTRA operates (paired or unpaired), that is defined with a specific set of technical requirements</w:t>
      </w:r>
      <w:r>
        <w:rPr>
          <w:rFonts w:cs="v5.0.0;Times New Roman"/>
          <w:bCs/>
        </w:rPr>
        <w:t>.</w:t>
      </w:r>
    </w:p>
    <w:p>
      <w:pPr>
        <w:pStyle w:val="NO"/>
        <w:rPr/>
      </w:pPr>
      <w:r>
        <w:rPr/>
        <w:t>NOTE1:</w:t>
        <w:tab/>
        <w:t>The operating band(s) for an E-UTRA Repeater is declared by the manufacturer according to the designations in clause 5.5 table 5.5-1.</w:t>
      </w:r>
    </w:p>
    <w:p>
      <w:pPr>
        <w:pStyle w:val="NO"/>
        <w:rPr/>
      </w:pPr>
      <w:r>
        <w:rPr/>
        <w:t>NOTE2:</w:t>
        <w:tab/>
        <w:t xml:space="preserve">Unless specified, operating band refers to the </w:t>
      </w:r>
      <w:r>
        <w:rPr>
          <w:rFonts w:cs="v4.1.0;Times New Roman"/>
        </w:rPr>
        <w:t>uplink operating band and downlink</w:t>
      </w:r>
      <w:r>
        <w:rPr/>
        <w:t xml:space="preserve"> operating band.</w:t>
      </w:r>
    </w:p>
    <w:p>
      <w:pPr>
        <w:pStyle w:val="Normal"/>
        <w:rPr/>
      </w:pPr>
      <w:r>
        <w:rPr>
          <w:b/>
        </w:rPr>
        <w:t xml:space="preserve">Output power, Pout: </w:t>
      </w:r>
      <w:r>
        <w:rPr>
          <w:rFonts w:cs="v4.1.0;Times New Roman"/>
        </w:rPr>
        <w:t>This is the mean power of one carrier at maximum repeater gain delivered to a load with resistance equal to the nominal load impedance of the transmitter.</w:t>
      </w:r>
    </w:p>
    <w:p>
      <w:pPr>
        <w:pStyle w:val="Normal"/>
        <w:rPr>
          <w:rFonts w:cs="v4.1.0;Times New Roman"/>
        </w:rPr>
      </w:pPr>
      <w:r>
        <w:rPr>
          <w:rFonts w:cs="v4.1.0;Times New Roman"/>
          <w:b/>
          <w:bCs/>
        </w:rPr>
        <w:t>Pass band:</w:t>
      </w:r>
      <w:r>
        <w:rPr>
          <w:rFonts w:cs="v4.1.0;Times New Roman"/>
        </w:rPr>
        <w:t xml:space="preserve"> The frequency range in which the repeater operates in with operational configuration. This frequency range can correspond to one or several consecutive nominal channels. If they are not consecutive each subset of channels shall be considered as an individual pass band. A repeater can have one or several pass bands</w:t>
      </w:r>
    </w:p>
    <w:p>
      <w:pPr>
        <w:pStyle w:val="Normal"/>
        <w:rPr>
          <w:rFonts w:cs="v4.2.0;Times New Roman"/>
        </w:rPr>
      </w:pPr>
      <w:r>
        <w:rPr>
          <w:rFonts w:cs="v4.2.0;Times New Roman"/>
          <w:b/>
          <w:bCs/>
        </w:rPr>
        <w:t xml:space="preserve">Rated output power: </w:t>
      </w:r>
      <w:r>
        <w:rPr>
          <w:rFonts w:cs="v4.2.0;Times New Roman"/>
        </w:rPr>
        <w:t>Rated output power of the repeater is the mean power level per carrier that the manufacturer has declared to be available at the antenna connector.</w:t>
      </w:r>
    </w:p>
    <w:p>
      <w:pPr>
        <w:pStyle w:val="Normal"/>
        <w:rPr>
          <w:rFonts w:cs="v4.1.0;Times New Roman"/>
          <w:b/>
          <w:b/>
        </w:rPr>
      </w:pPr>
      <w:r>
        <w:rPr>
          <w:rFonts w:cs="v4.1.0;Times New Roman"/>
          <w:b/>
          <w:bCs/>
        </w:rPr>
        <w:t>Repeater:</w:t>
      </w:r>
      <w:r>
        <w:rPr>
          <w:rFonts w:cs="v4.1.0;Times New Roman"/>
        </w:rPr>
        <w:t xml:space="preserve"> A device that receives, amplifies and transmits the radiated or conducted RF carrier both in the downlink direction (from the base station to the mobile area) and in the uplink direction (from the mobile to the base station).</w:t>
      </w:r>
      <w:r>
        <w:rPr>
          <w:rFonts w:cs="v4.1.0;Times New Roman"/>
          <w:strike/>
        </w:rPr>
        <w:t xml:space="preserve"> In operating bands with one exclusive link direction, only the dedicated link direction is repeated. </w:t>
      </w:r>
      <w:r>
        <w:rPr/>
        <w:t>In operating bands specified with only down-link or up-link, only the up-link or down-link as specified for the operating band is repeated.</w:t>
      </w:r>
    </w:p>
    <w:p>
      <w:pPr>
        <w:pStyle w:val="Normal"/>
        <w:rPr/>
      </w:pPr>
      <w:r>
        <w:rPr>
          <w:b/>
        </w:rPr>
        <w:t>Transmission bandwidth:</w:t>
      </w:r>
      <w:r>
        <w:rPr/>
        <w:t xml:space="preserve"> Bandwidth of an instantaneous transmission from a UE or BS, measured in Resource Block units.</w:t>
      </w:r>
    </w:p>
    <w:p>
      <w:pPr>
        <w:pStyle w:val="Normal"/>
        <w:rPr/>
      </w:pPr>
      <w:r>
        <w:rPr>
          <w:b/>
        </w:rPr>
        <w:t>Transmission bandwidth configuration:</w:t>
      </w:r>
      <w:r>
        <w:rPr/>
        <w:t xml:space="preserve"> The highest transmission bandwidth allowed for uplink or downlink in a given channel bandwidth, measured in Resource Block units.</w:t>
      </w:r>
    </w:p>
    <w:p>
      <w:pPr>
        <w:pStyle w:val="Normal"/>
        <w:rPr/>
      </w:pPr>
      <w:r>
        <w:rPr>
          <w:rFonts w:cs="v4.1.0;Times New Roman"/>
          <w:b/>
          <w:bCs/>
        </w:rPr>
        <w:t>Uplink:</w:t>
      </w:r>
      <w:r>
        <w:rPr>
          <w:rFonts w:cs="v4.1.0;Times New Roman"/>
        </w:rPr>
        <w:t xml:space="preserve"> Signal path where mobile transmits and base station receives.</w:t>
      </w:r>
    </w:p>
    <w:p>
      <w:pPr>
        <w:pStyle w:val="Normal"/>
        <w:rPr/>
      </w:pPr>
      <w:r>
        <w:rPr>
          <w:rFonts w:cs="v5.0.0;Times New Roman"/>
          <w:b/>
          <w:bCs/>
        </w:rPr>
        <w:t xml:space="preserve">Uplink operating band: </w:t>
      </w:r>
      <w:r>
        <w:rPr>
          <w:rFonts w:cs="v5.0.0;Times New Roman"/>
        </w:rPr>
        <w:t xml:space="preserve">The part of the operating band designated for uplink. </w:t>
      </w:r>
    </w:p>
    <w:p>
      <w:pPr>
        <w:pStyle w:val="Heading2"/>
        <w:rPr/>
      </w:pPr>
      <w:bookmarkStart w:id="17" w:name="__RefHeading___Toc503964999"/>
      <w:bookmarkEnd w:id="17"/>
      <w:r>
        <w:rPr/>
        <w:t>3.2</w:t>
        <w:tab/>
        <w:t>Symbols</w:t>
      </w:r>
    </w:p>
    <w:p>
      <w:pPr>
        <w:pStyle w:val="Normal"/>
        <w:keepNext w:val="true"/>
        <w:rPr/>
      </w:pPr>
      <w:r>
        <w:rPr/>
        <w:t>For the purposes of the present document, the following symbols apply:</w:t>
      </w:r>
    </w:p>
    <w:p>
      <w:pPr>
        <w:pStyle w:val="EW"/>
        <w:rPr/>
      </w:pPr>
      <w:r>
        <w:rPr/>
        <w:t>BW</w:t>
      </w:r>
      <w:r>
        <w:rPr>
          <w:vertAlign w:val="subscript"/>
        </w:rPr>
        <w:t>Channel</w:t>
      </w:r>
      <w:r>
        <w:rPr/>
        <w:tab/>
        <w:t>Channel bandwidth</w:t>
      </w:r>
    </w:p>
    <w:p>
      <w:pPr>
        <w:pStyle w:val="EW"/>
        <w:rPr/>
      </w:pPr>
      <w:r>
        <w:rPr/>
        <w:t>BW</w:t>
      </w:r>
      <w:r>
        <w:rPr>
          <w:vertAlign w:val="subscript"/>
        </w:rPr>
        <w:t>Config</w:t>
      </w:r>
      <w:r>
        <w:rPr/>
        <w:tab/>
        <w:t>Transmission bandwidth configuration, expressed in MHz, where BW</w:t>
      </w:r>
      <w:r>
        <w:rPr>
          <w:vertAlign w:val="subscript"/>
        </w:rPr>
        <w:t>Config</w:t>
      </w:r>
      <w:r>
        <w:rPr/>
        <w:t xml:space="preserve"> = </w:t>
      </w:r>
      <w:r>
        <w:rPr>
          <w:i/>
          <w:iCs/>
        </w:rPr>
        <w:t>N</w:t>
      </w:r>
      <w:r>
        <w:rPr>
          <w:vertAlign w:val="subscript"/>
        </w:rPr>
        <w:t>RB</w:t>
      </w:r>
      <w:r>
        <w:rPr/>
        <w:t xml:space="preserve"> x 180 kHz in the uplink and BW</w:t>
      </w:r>
      <w:r>
        <w:rPr>
          <w:vertAlign w:val="subscript"/>
        </w:rPr>
        <w:t>Config</w:t>
      </w:r>
      <w:r>
        <w:rPr/>
        <w:t xml:space="preserve"> = 15 kHz + </w:t>
      </w:r>
      <w:r>
        <w:rPr>
          <w:i/>
          <w:iCs/>
        </w:rPr>
        <w:t>N</w:t>
      </w:r>
      <w:r>
        <w:rPr>
          <w:vertAlign w:val="subscript"/>
        </w:rPr>
        <w:t>RB</w:t>
      </w:r>
      <w:r>
        <w:rPr/>
        <w:t xml:space="preserve"> x 180 kHz in the downlink.</w:t>
      </w:r>
    </w:p>
    <w:p>
      <w:pPr>
        <w:pStyle w:val="EW"/>
        <w:rPr/>
      </w:pPr>
      <w:r>
        <w:rPr/>
        <w:t>BW</w:t>
      </w:r>
      <w:r>
        <w:rPr>
          <w:vertAlign w:val="subscript"/>
        </w:rPr>
        <w:t>Meas</w:t>
      </w:r>
      <w:r>
        <w:rPr/>
        <w:tab/>
        <w:t>Measurement bandwidth</w:t>
      </w:r>
    </w:p>
    <w:p>
      <w:pPr>
        <w:pStyle w:val="EW"/>
        <w:rPr/>
      </w:pPr>
      <w:r>
        <w:rPr/>
        <w:t>BW</w:t>
      </w:r>
      <w:r>
        <w:rPr>
          <w:vertAlign w:val="subscript"/>
        </w:rPr>
        <w:t>Signal</w:t>
      </w:r>
      <w:r>
        <w:rPr/>
        <w:tab/>
        <w:t>B</w:t>
      </w:r>
      <w:r>
        <w:rPr>
          <w:rFonts w:cs="v5.0.0;Times New Roman"/>
        </w:rPr>
        <w:t>andwidth of the repeater input signal filling the repeater pass band</w:t>
      </w:r>
    </w:p>
    <w:p>
      <w:pPr>
        <w:pStyle w:val="EW"/>
        <w:rPr/>
      </w:pPr>
      <w:r>
        <w:rPr/>
        <w:t>F</w:t>
      </w:r>
      <w:r>
        <w:rPr>
          <w:vertAlign w:val="subscript"/>
        </w:rPr>
        <w:t>DL_low</w:t>
        <w:tab/>
      </w:r>
      <w:r>
        <w:rPr/>
        <w:t>The lowest frequency of the downlink operating band</w:t>
      </w:r>
    </w:p>
    <w:p>
      <w:pPr>
        <w:pStyle w:val="EW"/>
        <w:rPr/>
      </w:pPr>
      <w:r>
        <w:rPr/>
        <w:t>F</w:t>
      </w:r>
      <w:r>
        <w:rPr>
          <w:vertAlign w:val="subscript"/>
        </w:rPr>
        <w:t>DL_high</w:t>
        <w:tab/>
      </w:r>
      <w:r>
        <w:rPr/>
        <w:t>The highest frequency of the downlink operating band</w:t>
      </w:r>
    </w:p>
    <w:p>
      <w:pPr>
        <w:pStyle w:val="EW"/>
        <w:rPr/>
      </w:pPr>
      <w:r>
        <w:rPr/>
        <w:t>F</w:t>
      </w:r>
      <w:r>
        <w:rPr>
          <w:vertAlign w:val="subscript"/>
        </w:rPr>
        <w:t>filter</w:t>
      </w:r>
      <w:r>
        <w:rPr/>
        <w:tab/>
        <w:t>Filter centre frequency</w:t>
      </w:r>
    </w:p>
    <w:p>
      <w:pPr>
        <w:pStyle w:val="EW"/>
        <w:rPr/>
      </w:pPr>
      <w:r>
        <w:rPr/>
        <w:t>F</w:t>
      </w:r>
      <w:r>
        <w:rPr>
          <w:vertAlign w:val="subscript"/>
        </w:rPr>
        <w:t>UL_low</w:t>
        <w:tab/>
      </w:r>
      <w:r>
        <w:rPr/>
        <w:t>The lowest frequency of the uplink operating band</w:t>
      </w:r>
    </w:p>
    <w:p>
      <w:pPr>
        <w:pStyle w:val="EW"/>
        <w:rPr/>
      </w:pPr>
      <w:r>
        <w:rPr/>
        <w:t>F</w:t>
      </w:r>
      <w:r>
        <w:rPr>
          <w:vertAlign w:val="subscript"/>
        </w:rPr>
        <w:t>UL_high</w:t>
        <w:tab/>
      </w:r>
      <w:r>
        <w:rPr/>
        <w:t>The highest frequency of the uplink operating band</w:t>
      </w:r>
    </w:p>
    <w:p>
      <w:pPr>
        <w:pStyle w:val="EW"/>
        <w:rPr/>
      </w:pPr>
      <w:r>
        <w:rPr/>
        <w:t>f_offset_PB</w:t>
        <w:tab/>
        <w:t>Distance from the channel edge frequency of the first or last channel in the pass band</w:t>
      </w:r>
    </w:p>
    <w:p>
      <w:pPr>
        <w:pStyle w:val="EW"/>
        <w:rPr/>
      </w:pPr>
      <w:r>
        <w:rPr/>
        <w:t>N</w:t>
      </w:r>
      <w:r>
        <w:rPr>
          <w:vertAlign w:val="subscript"/>
        </w:rPr>
        <w:t>DL</w:t>
      </w:r>
      <w:r>
        <w:rPr/>
        <w:t xml:space="preserve"> </w:t>
        <w:tab/>
        <w:t>Downlink EARFCN</w:t>
      </w:r>
    </w:p>
    <w:p>
      <w:pPr>
        <w:pStyle w:val="EW"/>
        <w:rPr/>
      </w:pPr>
      <w:r>
        <w:rPr/>
        <w:t>N</w:t>
      </w:r>
      <w:r>
        <w:rPr>
          <w:vertAlign w:val="subscript"/>
        </w:rPr>
        <w:t>Offs-DL</w:t>
      </w:r>
      <w:r>
        <w:rPr/>
        <w:t xml:space="preserve"> </w:t>
        <w:tab/>
        <w:t>Offset used for calculating downlink EARFCN</w:t>
      </w:r>
    </w:p>
    <w:p>
      <w:pPr>
        <w:pStyle w:val="EW"/>
        <w:rPr/>
      </w:pPr>
      <w:r>
        <w:rPr/>
        <w:t>N</w:t>
      </w:r>
      <w:r>
        <w:rPr>
          <w:vertAlign w:val="subscript"/>
        </w:rPr>
        <w:t>Offs-UL</w:t>
      </w:r>
      <w:r>
        <w:rPr/>
        <w:t xml:space="preserve"> </w:t>
        <w:tab/>
        <w:t>Offset used for calculating uplink EARFCN</w:t>
      </w:r>
    </w:p>
    <w:p>
      <w:pPr>
        <w:pStyle w:val="EW"/>
        <w:rPr/>
      </w:pPr>
      <w:r>
        <w:rPr/>
        <w:t>N</w:t>
      </w:r>
      <w:r>
        <w:rPr>
          <w:vertAlign w:val="subscript"/>
        </w:rPr>
        <w:t>RB</w:t>
      </w:r>
      <w:r>
        <w:rPr/>
        <w:tab/>
        <w:t xml:space="preserve">Transmission bandwidth configuration, expressed in units of resource blocks </w:t>
      </w:r>
    </w:p>
    <w:p>
      <w:pPr>
        <w:pStyle w:val="EW"/>
        <w:rPr/>
      </w:pPr>
      <w:r>
        <w:rPr/>
        <w:t>N</w:t>
      </w:r>
      <w:r>
        <w:rPr>
          <w:vertAlign w:val="subscript"/>
        </w:rPr>
        <w:t>UL</w:t>
      </w:r>
      <w:r>
        <w:rPr/>
        <w:t xml:space="preserve"> </w:t>
        <w:tab/>
        <w:t>Uplink EARFCN</w:t>
      </w:r>
    </w:p>
    <w:p>
      <w:pPr>
        <w:pStyle w:val="EW"/>
        <w:rPr/>
      </w:pPr>
      <w:r>
        <w:rPr/>
        <w:t>P</w:t>
      </w:r>
      <w:r>
        <w:rPr>
          <w:vertAlign w:val="subscript"/>
        </w:rPr>
        <w:t>EM</w:t>
      </w:r>
      <w:r>
        <w:rPr>
          <w:vertAlign w:val="subscript"/>
          <w:lang w:eastAsia="ja-JP"/>
        </w:rPr>
        <w:t>,</w:t>
      </w:r>
      <w:r>
        <w:rPr>
          <w:vertAlign w:val="subscript"/>
        </w:rPr>
        <w:t>B32</w:t>
      </w:r>
      <w:r>
        <w:rPr>
          <w:vertAlign w:val="subscript"/>
          <w:lang w:eastAsia="ja-JP"/>
        </w:rPr>
        <w:t>,</w:t>
      </w:r>
      <w:r>
        <w:rPr>
          <w:vertAlign w:val="subscript"/>
          <w:lang w:eastAsia="ja-JP"/>
        </w:rPr>
        <w:t>ind</w:t>
      </w:r>
      <w:r>
        <w:rPr>
          <w:vertAlign w:val="subscript"/>
          <w:lang w:eastAsia="ja-JP"/>
        </w:rPr>
        <w:tab/>
      </w:r>
      <w:r>
        <w:rPr/>
        <w:t xml:space="preserve">Declared emission level in Band 32, </w:t>
      </w:r>
      <w:r>
        <w:rPr>
          <w:lang w:eastAsia="ja-JP"/>
        </w:rPr>
        <w:t>ind</w:t>
      </w:r>
      <w:r>
        <w:rPr/>
        <w:t>=a, b, c, d, e</w:t>
      </w:r>
    </w:p>
    <w:p>
      <w:pPr>
        <w:pStyle w:val="EW"/>
        <w:rPr/>
      </w:pPr>
      <w:r>
        <w:rPr/>
        <w:t>P</w:t>
      </w:r>
      <w:r>
        <w:rPr>
          <w:vertAlign w:val="subscript"/>
        </w:rPr>
        <w:t>EM,N</w:t>
      </w:r>
      <w:r>
        <w:rPr/>
        <w:tab/>
        <w:t>Declared emission level for channel N</w:t>
      </w:r>
    </w:p>
    <w:p>
      <w:pPr>
        <w:pStyle w:val="EW"/>
        <w:rPr/>
      </w:pPr>
      <w:r>
        <w:rPr/>
        <w:t>Pmax</w:t>
        <w:tab/>
        <w:t>Maximum output power</w:t>
      </w:r>
    </w:p>
    <w:p>
      <w:pPr>
        <w:pStyle w:val="EW"/>
        <w:rPr/>
      </w:pPr>
      <w:r>
        <w:rPr/>
        <w:t>Pout</w:t>
        <w:tab/>
        <w:t>Output power</w:t>
        <w:br/>
      </w:r>
    </w:p>
    <w:p>
      <w:pPr>
        <w:pStyle w:val="Heading2"/>
        <w:rPr/>
      </w:pPr>
      <w:bookmarkStart w:id="18" w:name="__RefHeading___Toc503965000"/>
      <w:bookmarkEnd w:id="18"/>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ACRR</w:t>
        <w:tab/>
        <w:t>Adjacent Channel Rejection Ratio</w:t>
      </w:r>
    </w:p>
    <w:p>
      <w:pPr>
        <w:pStyle w:val="EW"/>
        <w:rPr/>
      </w:pPr>
      <w:r>
        <w:rPr/>
        <w:t>BS</w:t>
        <w:tab/>
        <w:t>Base Station</w:t>
      </w:r>
    </w:p>
    <w:p>
      <w:pPr>
        <w:pStyle w:val="EW"/>
        <w:rPr/>
      </w:pPr>
      <w:r>
        <w:rPr/>
        <w:t>BW</w:t>
        <w:tab/>
        <w:t>Bandwidth</w:t>
      </w:r>
    </w:p>
    <w:p>
      <w:pPr>
        <w:pStyle w:val="EW"/>
        <w:rPr>
          <w:rFonts w:eastAsia="?? ??;MS Mincho"/>
        </w:rPr>
      </w:pPr>
      <w:r>
        <w:rPr>
          <w:rFonts w:eastAsia="?? ??;MS Mincho"/>
        </w:rPr>
        <w:t>DTT</w:t>
        <w:tab/>
        <w:t>Digital Terrestrial Television</w:t>
      </w:r>
    </w:p>
    <w:p>
      <w:pPr>
        <w:pStyle w:val="EW"/>
        <w:rPr/>
      </w:pPr>
      <w:r>
        <w:rPr/>
        <w:t>DUT</w:t>
        <w:tab/>
        <w:t>Device Under Test</w:t>
      </w:r>
    </w:p>
    <w:p>
      <w:pPr>
        <w:pStyle w:val="EW"/>
        <w:rPr/>
      </w:pPr>
      <w:r>
        <w:rPr/>
        <w:t>E-TM</w:t>
        <w:tab/>
        <w:t>E-UTRA Test Model</w:t>
      </w:r>
    </w:p>
    <w:p>
      <w:pPr>
        <w:pStyle w:val="EW"/>
        <w:rPr/>
      </w:pPr>
      <w:r>
        <w:rPr/>
        <w:t xml:space="preserve">EARFCN </w:t>
        <w:tab/>
        <w:t>E-UTRA Absolute Radio Frequency Channel Number</w:t>
      </w:r>
    </w:p>
    <w:p>
      <w:pPr>
        <w:pStyle w:val="EW"/>
        <w:rPr/>
      </w:pPr>
      <w:r>
        <w:rPr>
          <w:lang w:eastAsia="ja-JP"/>
        </w:rPr>
        <w:t>EIRP</w:t>
        <w:tab/>
        <w:t>E</w:t>
      </w:r>
      <w:r>
        <w:rPr/>
        <w:t xml:space="preserve">ffective </w:t>
      </w:r>
      <w:r>
        <w:rPr>
          <w:lang w:eastAsia="ja-JP"/>
        </w:rPr>
        <w:t>I</w:t>
      </w:r>
      <w:r>
        <w:rPr/>
        <w:t xml:space="preserve">sotropic </w:t>
      </w:r>
      <w:r>
        <w:rPr>
          <w:lang w:eastAsia="ja-JP"/>
        </w:rPr>
        <w:t>R</w:t>
      </w:r>
      <w:r>
        <w:rPr/>
        <w:t xml:space="preserve">adiated </w:t>
      </w:r>
      <w:r>
        <w:rPr>
          <w:lang w:eastAsia="ja-JP"/>
        </w:rPr>
        <w:t>P</w:t>
      </w:r>
      <w:r>
        <w:rPr/>
        <w:t>ower</w:t>
      </w:r>
    </w:p>
    <w:p>
      <w:pPr>
        <w:pStyle w:val="EW"/>
        <w:rPr/>
      </w:pPr>
      <w:r>
        <w:rPr/>
        <w:t>EVM</w:t>
        <w:tab/>
        <w:t>Error Vector Magnitude</w:t>
      </w:r>
    </w:p>
    <w:p>
      <w:pPr>
        <w:pStyle w:val="EW"/>
        <w:rPr/>
      </w:pPr>
      <w:r>
        <w:rPr/>
        <w:t>FFS</w:t>
        <w:tab/>
        <w:t>For Further Study</w:t>
      </w:r>
    </w:p>
    <w:p>
      <w:pPr>
        <w:pStyle w:val="EW"/>
        <w:rPr/>
      </w:pPr>
      <w:r>
        <w:rPr/>
        <w:t>IDFT</w:t>
        <w:tab/>
        <w:t>Inverse Discrete Fourier Transform</w:t>
      </w:r>
    </w:p>
    <w:p>
      <w:pPr>
        <w:pStyle w:val="EW"/>
        <w:rPr/>
      </w:pPr>
      <w:r>
        <w:rPr/>
        <w:t>PB</w:t>
        <w:tab/>
        <w:t xml:space="preserve">Pass Band </w:t>
      </w:r>
    </w:p>
    <w:p>
      <w:pPr>
        <w:pStyle w:val="EW"/>
        <w:rPr/>
      </w:pPr>
      <w:r>
        <w:rPr/>
        <w:t>GSM-R</w:t>
        <w:tab/>
        <w:t xml:space="preserve">GSM for Railways </w:t>
      </w:r>
    </w:p>
    <w:p>
      <w:pPr>
        <w:pStyle w:val="EW"/>
        <w:rPr/>
      </w:pPr>
      <w:r>
        <w:rPr/>
        <w:t>RRC</w:t>
        <w:tab/>
        <w:t xml:space="preserve">Root Raised Cosine </w:t>
      </w:r>
    </w:p>
    <w:p>
      <w:pPr>
        <w:pStyle w:val="EW"/>
        <w:rPr/>
      </w:pPr>
      <w:r>
        <w:rPr/>
        <w:t>RRS</w:t>
        <w:tab/>
        <w:t>Root Sum of the Squares</w:t>
      </w:r>
    </w:p>
    <w:p>
      <w:pPr>
        <w:pStyle w:val="EW"/>
        <w:keepLines w:val="false"/>
        <w:rPr/>
      </w:pPr>
      <w:r>
        <w:rPr/>
        <w:t>TBD</w:t>
        <w:tab/>
        <w:t>To be defined</w:t>
      </w:r>
    </w:p>
    <w:p>
      <w:pPr>
        <w:pStyle w:val="EW"/>
        <w:keepLines w:val="false"/>
        <w:rPr/>
      </w:pPr>
      <w:r>
        <w:rPr/>
        <w:t>TT</w:t>
        <w:tab/>
        <w:t>Test Tolerance</w:t>
        <w:br/>
      </w:r>
    </w:p>
    <w:p>
      <w:pPr>
        <w:pStyle w:val="Heading1"/>
        <w:ind w:left="1134" w:hanging="1134"/>
        <w:rPr/>
      </w:pPr>
      <w:bookmarkStart w:id="19" w:name="__RefHeading___Toc503965001"/>
      <w:bookmarkEnd w:id="19"/>
      <w:r>
        <w:rPr/>
        <w:t>4</w:t>
        <w:tab/>
      </w:r>
      <w:r>
        <w:rPr>
          <w:rFonts w:cs="v4.2.0;Times New Roman"/>
        </w:rPr>
        <w:t>General test conditions and declarations</w:t>
      </w:r>
    </w:p>
    <w:p>
      <w:pPr>
        <w:pStyle w:val="Normal"/>
        <w:rPr/>
      </w:pPr>
      <w:r>
        <w:rPr>
          <w:rFonts w:cs="v4.2.0;Times New Roman"/>
        </w:rPr>
        <w:t>Many of the tests in this specification measure a parameter relative to a value that is not fully specified in the E-UTRA specifications. For these tests, the Minimum Requirement is determined relative to a nominal value specified by the manufacturer.</w:t>
      </w:r>
    </w:p>
    <w:p>
      <w:pPr>
        <w:pStyle w:val="Normal"/>
        <w:rPr>
          <w:rFonts w:cs="v4.2.0;Times New Roman"/>
        </w:rPr>
      </w:pPr>
      <w:r>
        <w:rPr>
          <w:rFonts w:cs="v4.2.0;Times New Roman"/>
        </w:rPr>
        <w:t>Some requirements for the Repeater may be regional as listed in subclause 4.2.</w:t>
      </w:r>
    </w:p>
    <w:p>
      <w:pPr>
        <w:pStyle w:val="Normal"/>
        <w:rPr/>
      </w:pPr>
      <w:r>
        <w:rPr>
          <w:rFonts w:cs="v4.2.0;Times New Roman"/>
        </w:rPr>
        <w:t>When specified in a test, the manufacturer shall declare the nominal value of a parameter, or whether an option is supported.</w:t>
      </w:r>
    </w:p>
    <w:p>
      <w:pPr>
        <w:pStyle w:val="Heading2"/>
        <w:rPr/>
      </w:pPr>
      <w:bookmarkStart w:id="20" w:name="__RefHeading___Toc503965002"/>
      <w:bookmarkEnd w:id="20"/>
      <w:r>
        <w:rPr/>
        <w:t>4.1</w:t>
        <w:tab/>
        <w:t>Measurement uncertainties and test requirements</w:t>
      </w:r>
    </w:p>
    <w:p>
      <w:pPr>
        <w:pStyle w:val="Heading3"/>
        <w:rPr/>
      </w:pPr>
      <w:bookmarkStart w:id="21" w:name="__RefHeading___Toc503965003"/>
      <w:bookmarkEnd w:id="21"/>
      <w:r>
        <w:rPr/>
        <w:t>4.1.1</w:t>
        <w:tab/>
        <w:t>General</w:t>
      </w:r>
    </w:p>
    <w:p>
      <w:pPr>
        <w:pStyle w:val="Normal"/>
        <w:rPr>
          <w:rFonts w:cs="v4.2.0;Times New Roman"/>
        </w:rPr>
      </w:pPr>
      <w:r>
        <w:rPr>
          <w:rFonts w:cs="v4.2.0;Times New Roman"/>
        </w:rPr>
        <w:t>The requirements of this clause apply to all applicable tests in this specification.</w:t>
      </w:r>
    </w:p>
    <w:p>
      <w:pPr>
        <w:pStyle w:val="Normal"/>
        <w:keepNext w:val="true"/>
        <w:rPr/>
      </w:pPr>
      <w:r>
        <w:rPr>
          <w:rFonts w:cs="v5.0.0;Times New Roman"/>
        </w:rPr>
        <w:t>The Minimum requirements are given in 36.106 [2] and test requirements are given in this specification. Test Tolerances are defined in Annex B of this specification. Test Tolerances are individually calculated for each test. The Test Tolerances are used to relax the Minimum requirements in 36.106 [2] to create Test Requirements.</w:t>
      </w:r>
    </w:p>
    <w:p>
      <w:pPr>
        <w:pStyle w:val="Heading3"/>
        <w:rPr/>
      </w:pPr>
      <w:bookmarkStart w:id="22" w:name="__RefHeading___Toc503965004"/>
      <w:bookmarkEnd w:id="22"/>
      <w:r>
        <w:rPr/>
        <w:t>4.1.2</w:t>
        <w:tab/>
        <w:t>Acceptable uncertainty of test system</w:t>
      </w:r>
    </w:p>
    <w:p>
      <w:pPr>
        <w:pStyle w:val="Normal"/>
        <w:rPr/>
      </w:pPr>
      <w:r>
        <w:rPr>
          <w:rFonts w:cs="v4.2.0;Times New Roman"/>
        </w:rPr>
        <w:t>The maximum acceptable uncertainty of the Test System is specified below for each test, where appropriate. 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pPr>
        <w:pStyle w:val="Normal"/>
        <w:rPr/>
      </w:pPr>
      <w:r>
        <w:rPr>
          <w:rFonts w:cs="v4.2.0;Times New Roman"/>
        </w:rPr>
        <w:t>A confidence level of 95% is the measurement uncertainty tolerance interval for a specific measurement that contains 95% of the performance of a population of test equipment.</w:t>
      </w:r>
    </w:p>
    <w:p>
      <w:pPr>
        <w:pStyle w:val="Normal"/>
        <w:rPr/>
      </w:pPr>
      <w:r>
        <w:rPr>
          <w:rFonts w:cs="v4.2.0;Times New Roman"/>
        </w:rPr>
        <w:t>For RF tests, it should be noted that the uncertainties in subclause 4.1.2 apply to the Test System operating into a nominal 50 ohm load and do not include system effects due to mismatch between the DUT and the Test System.</w:t>
      </w:r>
    </w:p>
    <w:p>
      <w:pPr>
        <w:pStyle w:val="Heading4"/>
        <w:ind w:left="1418" w:hanging="1418"/>
        <w:rPr/>
      </w:pPr>
      <w:bookmarkStart w:id="23" w:name="__RefHeading___Toc503965005"/>
      <w:bookmarkEnd w:id="23"/>
      <w:r>
        <w:rPr>
          <w:lang w:eastAsia="sv-SE"/>
        </w:rPr>
        <w:t>4.1.</w:t>
      </w:r>
      <w:r>
        <w:rPr/>
        <w:t>2.1</w:t>
      </w:r>
      <w:r>
        <w:rPr>
          <w:lang w:eastAsia="sv-SE"/>
        </w:rPr>
        <w:tab/>
        <w:t>Measurement of Repeater</w:t>
      </w:r>
    </w:p>
    <w:p>
      <w:pPr>
        <w:pStyle w:val="TH"/>
        <w:numPr>
          <w:ilvl w:val="0"/>
          <w:numId w:val="0"/>
        </w:numPr>
        <w:outlineLvl w:val="0"/>
        <w:rPr/>
      </w:pPr>
      <w:r>
        <w:rPr>
          <w:rFonts w:cs="v4.2.0;Times New Roman"/>
        </w:rPr>
        <w:t>Table 4.1.2-1: Maximum test system u</w:t>
      </w:r>
      <w:r>
        <w:rPr/>
        <w:t>ncertainty</w:t>
      </w:r>
    </w:p>
    <w:tbl>
      <w:tblPr>
        <w:tblW w:w="9708" w:type="dxa"/>
        <w:jc w:val="center"/>
        <w:tblInd w:w="0" w:type="dxa"/>
        <w:tblLayout w:type="fixed"/>
        <w:tblCellMar>
          <w:top w:w="0" w:type="dxa"/>
          <w:left w:w="70" w:type="dxa"/>
          <w:bottom w:w="0" w:type="dxa"/>
          <w:right w:w="70" w:type="dxa"/>
        </w:tblCellMar>
      </w:tblPr>
      <w:tblGrid>
        <w:gridCol w:w="2479"/>
        <w:gridCol w:w="4253"/>
        <w:gridCol w:w="2976"/>
      </w:tblGrid>
      <w:tr>
        <w:trPr/>
        <w:tc>
          <w:tcPr>
            <w:tcW w:w="247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Subclause</w:t>
            </w:r>
          </w:p>
        </w:tc>
        <w:tc>
          <w:tcPr>
            <w:tcW w:w="4253"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Maximum Test System Uncertainty and Range over which Test System Uncertainty applies</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Derivation of Test System Uncertainty</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6 Output power</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t>±</w:t>
            </w:r>
            <w:r>
              <w:rPr>
                <w:rFonts w:cs="v4.2.0;Times New Roman"/>
              </w:rPr>
              <w:t>0,7 dB, f ≤ 3.0 GHz</w:t>
            </w:r>
          </w:p>
          <w:p>
            <w:pPr>
              <w:pStyle w:val="TAL"/>
              <w:rPr>
                <w:rFonts w:cs="v4.2.0;Times New Roman"/>
              </w:rPr>
            </w:pPr>
            <w:r>
              <w:rPr>
                <w:rFonts w:cs="v4.2.0;Times New Roman"/>
              </w:rPr>
              <w:t>±1,0 dB, 3.0 GHz &lt; f ≤ 4.2 GHz</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7 Frequency stability</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r>
              <w:rPr>
                <w:rFonts w:cs="v4.2.0;Times New Roman"/>
                <w:lang w:eastAsia="sv-SE"/>
              </w:rPr>
              <w:t>±12 Hz</w:t>
            </w:r>
          </w:p>
          <w:p>
            <w:pPr>
              <w:pStyle w:val="TAL"/>
              <w:rPr>
                <w:rFonts w:cs="v4.2.0;Times New Roman"/>
                <w:lang w:eastAsia="sv-SE"/>
              </w:rPr>
            </w:pPr>
            <w:r>
              <w:rPr>
                <w:rFonts w:cs="v4.2.0;Times New Roman"/>
                <w:lang w:eastAsia="sv-SE"/>
              </w:rPr>
              <w:t xml:space="preserve">Measurement results of </w:t>
            </w:r>
            <w:r>
              <w:rPr>
                <w:rFonts w:eastAsia="Symbol" w:cs="Symbol" w:ascii="Symbol" w:hAnsi="Symbol"/>
              </w:rPr>
              <w:t></w:t>
            </w:r>
            <w:r>
              <w:rPr>
                <w:rFonts w:cs="v4.2.0;Times New Roman"/>
              </w:rPr>
              <w:t xml:space="preserve"> 500 Hz </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sv-SE"/>
              </w:rPr>
            </w:pPr>
            <w:r>
              <w:rPr>
                <w:rFonts w:cs="v4.2.0;Times New Roman"/>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8 Out of band gain</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sv-SE"/>
              </w:rPr>
              <w:t>±0,5 dB</w:t>
            </w:r>
            <w:r>
              <w:rPr>
                <w:rFonts w:cs="v4.2.0;Times New Roman"/>
              </w:rPr>
              <w:t>, f ≤ 3.0 GHz</w:t>
            </w:r>
          </w:p>
          <w:p>
            <w:pPr>
              <w:pStyle w:val="TAL"/>
              <w:rPr>
                <w:rFonts w:cs="v4.2.0;Times New Roman"/>
                <w:lang w:eastAsia="sv-SE"/>
              </w:rPr>
            </w:pPr>
            <w:r>
              <w:rPr>
                <w:rFonts w:cs="v4.2.0;Times New Roman"/>
              </w:rPr>
              <w:t>±0,8 dB, 3.0 GHz &lt; f ≤ 4.2 GHz</w:t>
            </w:r>
          </w:p>
          <w:p>
            <w:pPr>
              <w:pStyle w:val="TAL"/>
              <w:rPr>
                <w:rFonts w:cs="v4.2.0;Times New Roman"/>
                <w:lang w:eastAsia="sv-SE"/>
              </w:rPr>
            </w:pPr>
            <w:r>
              <w:rPr>
                <w:rFonts w:cs="v4.2.0;Times New Roman"/>
                <w:lang w:eastAsia="sv-SE"/>
              </w:rPr>
              <w:t>Calibration of test set-up shall be made without DUT in order to achieve the accuracy</w:t>
            </w:r>
            <w:r>
              <w:rPr>
                <w:rFonts w:cs="v4.2.0;Times New Roman"/>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sv-SE"/>
              </w:rPr>
            </w:pPr>
            <w:r>
              <w:rPr>
                <w:rFonts w:cs="v4.2.0;Times New Roman"/>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9.1 Operating band unwanted emission</w:t>
              <w:br/>
              <w:t>(except 9.1.5.4)</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ascii="Symbol" w:hAnsi="Symbol"/>
                <w:lang w:eastAsia="sv-SE"/>
              </w:rPr>
              <w:t></w:t>
            </w:r>
            <w:r>
              <w:rPr>
                <w:rFonts w:cs="v4.2.0;Times New Roman"/>
              </w:rPr>
              <w:t>1,5 dB, f ≤ 3.0 GHz</w:t>
            </w:r>
          </w:p>
          <w:p>
            <w:pPr>
              <w:pStyle w:val="TAL"/>
              <w:rPr>
                <w:rFonts w:cs="v4.2.0;Times New Roman"/>
              </w:rPr>
            </w:pPr>
            <w:r>
              <w:rPr>
                <w:rFonts w:cs="v4.2.0;Times New Roman"/>
              </w:rPr>
              <w:t>±1,8 dB, 3.0 GHz &lt; f ≤ 4.2 GHz</w:t>
            </w:r>
          </w:p>
          <w:p>
            <w:pPr>
              <w:pStyle w:val="TAL"/>
              <w:rPr>
                <w:rFonts w:cs="v4.2.0;Times New Roman"/>
              </w:rPr>
            </w:pPr>
            <w:r>
              <w:rPr>
                <w:rFonts w:cs="v4.2.0;Times New Roman"/>
              </w:rPr>
              <w:t>The interference from the signal generator ACLR shall be minimum 10 dB below that of a Base Station according toTS36.141 [11]</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ascii="Symbol" w:hAnsi="Symbol" w:cs="v4.2.0;Times New Roman"/>
                <w:lang w:eastAsia="sv-SE"/>
              </w:rPr>
            </w:pPr>
            <w:r>
              <w:rPr>
                <w:rFonts w:cs="v4.2.0;Times New Roman" w:ascii="Symbol" w:hAnsi="Symbol"/>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9.1.5.4 Protection of the BS receiver in the operating band</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lang w:eastAsia="sv-SE"/>
              </w:rPr>
              <w:t>for results &gt; -60 dBm</w:t>
              <w:tab/>
              <w:t>±</w:t>
            </w:r>
            <w:r>
              <w:rPr>
                <w:rFonts w:cs="v4.2.0;Times New Roman"/>
              </w:rPr>
              <w:t>2,0 dB</w:t>
              <w:br/>
              <w:t>for results</w:t>
            </w:r>
            <w:r>
              <w:rPr>
                <w:rFonts w:cs="v4.2.0;Times New Roman"/>
                <w:lang w:eastAsia="sv-SE"/>
              </w:rPr>
              <w:t xml:space="preserve"> &lt; -60 dBm</w:t>
              <w:tab/>
              <w:t>±3</w:t>
            </w:r>
            <w:r>
              <w:rPr>
                <w:rFonts w:cs="v4.2.0;Times New Roman"/>
              </w:rPr>
              <w:t>,0 dB</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9.2 Spurious emissions</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lang w:eastAsia="sv-SE"/>
              </w:rPr>
              <w:t>In E-UTRA and coexistence receive bands:</w:t>
              <w:br/>
              <w:t>for results &gt; -60 dBm</w:t>
              <w:tab/>
              <w:t>±</w:t>
            </w:r>
            <w:r>
              <w:rPr>
                <w:rFonts w:cs="v4.2.0;Times New Roman"/>
              </w:rPr>
              <w:t>2,0 dB</w:t>
              <w:br/>
              <w:t>for results</w:t>
            </w:r>
            <w:r>
              <w:rPr>
                <w:rFonts w:cs="v4.2.0;Times New Roman"/>
                <w:lang w:eastAsia="sv-SE"/>
              </w:rPr>
              <w:t xml:space="preserve"> &lt; -60 dBm</w:t>
              <w:tab/>
              <w:t>±3</w:t>
            </w:r>
            <w:r>
              <w:rPr>
                <w:rFonts w:cs="v4.2.0;Times New Roman"/>
              </w:rPr>
              <w:t>,0 dB</w:t>
            </w:r>
          </w:p>
          <w:p>
            <w:pPr>
              <w:pStyle w:val="TAL"/>
              <w:rPr/>
            </w:pPr>
            <w:r>
              <w:rPr>
                <w:rFonts w:cs="v4.2.0;Times New Roman"/>
              </w:rPr>
              <w:t>Outside above range:</w:t>
              <w:br/>
              <w:t>emission power</w:t>
              <w:br/>
            </w:r>
            <w:r>
              <w:rPr>
                <w:rFonts w:cs="v4.2.0;Times New Roman"/>
                <w:lang w:eastAsia="sv-SE"/>
              </w:rPr>
              <w:br/>
              <w:t xml:space="preserve">9kHz &lt; f </w:t>
            </w:r>
            <w:r>
              <w:rPr>
                <w:rFonts w:cs="v4.2.0;Times New Roman" w:ascii="Symbol" w:hAnsi="Symbol"/>
                <w:lang w:eastAsia="sv-SE"/>
              </w:rPr>
              <w:t></w:t>
            </w:r>
            <w:r>
              <w:rPr>
                <w:rFonts w:cs="v4.2.0;Times New Roman"/>
                <w:lang w:eastAsia="sv-SE"/>
              </w:rPr>
              <w:t>4 GHz</w:t>
              <w:tab/>
              <w:tab/>
              <w:t>±2,0 dB;</w:t>
              <w:br/>
              <w:t xml:space="preserve">4GHz &lt; f </w:t>
            </w:r>
            <w:r>
              <w:rPr>
                <w:rFonts w:cs="v4.2.0;Times New Roman" w:ascii="Symbol" w:hAnsi="Symbol"/>
                <w:lang w:eastAsia="sv-SE"/>
              </w:rPr>
              <w:t></w:t>
            </w:r>
            <w:r>
              <w:rPr>
                <w:rFonts w:cs="v4.2.0;Times New Roman"/>
                <w:lang w:eastAsia="sv-SE"/>
              </w:rPr>
              <w:t xml:space="preserve"> 19 GHz </w:t>
              <w:tab/>
              <w:t>±4,0 dB.</w:t>
            </w:r>
          </w:p>
          <w:p>
            <w:pPr>
              <w:pStyle w:val="TAL"/>
              <w:rPr>
                <w:rFonts w:cs="v4.2.0;Times New Roman"/>
                <w:lang w:eastAsia="sv-SE"/>
              </w:rPr>
            </w:pPr>
            <w:r>
              <w:rPr>
                <w:rFonts w:cs="v4.2.0;Times New Roman"/>
                <w:lang w:eastAsia="sv-SE"/>
              </w:rPr>
            </w:r>
          </w:p>
          <w:p>
            <w:pPr>
              <w:pStyle w:val="TAL"/>
              <w:rPr>
                <w:rFonts w:cs="v4.2.0;Times New Roman"/>
              </w:rPr>
            </w:pPr>
            <w:r>
              <w:rPr>
                <w:rFonts w:cs="v4.2.0;Times New Roman"/>
              </w:rPr>
              <w:t>The interference from the signal generator ACLR shall be minimum 10 dB below that of a Base Station according to TS36.141 [11]</w:t>
            </w:r>
          </w:p>
        </w:tc>
        <w:tc>
          <w:tcPr>
            <w:tcW w:w="2976"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lang w:eastAsia="sv-SE"/>
              </w:rPr>
            </w:pPr>
            <w:r>
              <w:rPr>
                <w:rFonts w:cs="v4.2.0;Times New Roman"/>
                <w:lang w:eastAsia="sv-SE"/>
              </w:rPr>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 Error vector magnitude</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1% signal analyser, </w:t>
            </w:r>
          </w:p>
          <w:p>
            <w:pPr>
              <w:pStyle w:val="TAL"/>
              <w:rPr>
                <w:rFonts w:cs="v4.2.0;Times New Roman"/>
                <w:lang w:eastAsia="sv-SE"/>
              </w:rPr>
            </w:pPr>
            <w:r>
              <w:rPr>
                <w:rFonts w:cs="v4.2.0;Times New Roman"/>
              </w:rPr>
              <w:t>2% stimulus signal</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bookmarkStart w:id="24" w:name="OLE_LINK1"/>
            <w:r>
              <w:rPr>
                <w:rFonts w:eastAsia="Arial" w:cs="Arial"/>
              </w:rPr>
              <w:t xml:space="preserve"> </w:t>
            </w:r>
            <w:r>
              <w:rPr>
                <w:rFonts w:cs="v4.2.0;Times New Roman"/>
              </w:rPr>
              <w:t>Requirement limit shifted by RSS requirement and stimulus signal EVM. Analyser error added to requirement limit.</w:t>
            </w:r>
            <w:bookmarkEnd w:id="24"/>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11 Input intermodulation</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r>
              <w:rPr>
                <w:rFonts w:cs="v4.2.0;Times New Roman"/>
                <w:lang w:eastAsia="sv-SE"/>
              </w:rPr>
              <w:t>±1,2 dB</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r>
              <w:rPr>
                <w:rFonts w:cs="v4.2.0;Times New Roman"/>
                <w:lang w:eastAsia="sv-SE"/>
              </w:rPr>
              <w:t>Formula: RSS CW1 level error, 2 x CW2 level error, and measurement error (using all errors = ±0,5 dB)</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12 Output intermodulation</w:t>
            </w:r>
          </w:p>
        </w:tc>
        <w:tc>
          <w:tcPr>
            <w:tcW w:w="4253" w:type="dxa"/>
            <w:tcBorders>
              <w:top w:val="single" w:sz="4" w:space="0" w:color="000000"/>
              <w:left w:val="single" w:sz="4" w:space="0" w:color="000000"/>
              <w:bottom w:val="single" w:sz="4" w:space="0" w:color="000000"/>
              <w:right w:val="single" w:sz="4" w:space="0" w:color="000000"/>
            </w:tcBorders>
          </w:tcPr>
          <w:p>
            <w:pPr>
              <w:pStyle w:val="TAL"/>
              <w:rPr/>
            </w:pPr>
            <w:r>
              <w:rPr>
                <w:rFonts w:cs="Symbol" w:ascii="Symbol" w:hAnsi="Symbol"/>
                <w:lang w:eastAsia="sv-SE"/>
              </w:rPr>
              <w:t></w:t>
            </w:r>
            <w:r>
              <w:rPr/>
              <w:t>2,1 dB operating band unwanted emission</w:t>
            </w:r>
          </w:p>
          <w:p>
            <w:pPr>
              <w:pStyle w:val="TAL"/>
              <w:rPr/>
            </w:pPr>
            <w:r>
              <w:rPr/>
            </w:r>
          </w:p>
          <w:p>
            <w:pPr>
              <w:pStyle w:val="TAL"/>
              <w:rPr/>
            </w:pPr>
            <w:r>
              <w:rPr/>
              <w:t xml:space="preserve">The interference from the signal generator ACLR shall be minimum 10 dB below that of a Base Station </w:t>
            </w:r>
          </w:p>
          <w:p>
            <w:pPr>
              <w:pStyle w:val="TAL"/>
              <w:rPr/>
            </w:pPr>
            <w:r>
              <w:rPr/>
            </w:r>
          </w:p>
          <w:p>
            <w:pPr>
              <w:pStyle w:val="TAL"/>
              <w:rPr/>
            </w:pPr>
            <w:r>
              <w:rPr/>
              <w:t>For spurious emission:</w:t>
            </w:r>
          </w:p>
          <w:p>
            <w:pPr>
              <w:pStyle w:val="TAL"/>
              <w:rPr/>
            </w:pPr>
            <w:r>
              <w:rPr/>
            </w:r>
          </w:p>
          <w:p>
            <w:pPr>
              <w:pStyle w:val="TAL"/>
              <w:rPr/>
            </w:pPr>
            <w:r>
              <w:rPr>
                <w:lang w:eastAsia="sv-SE"/>
              </w:rPr>
              <w:t>In UTRA and coexistence receive bands:</w:t>
              <w:br/>
              <w:t>for results &gt; -60 dBm</w:t>
              <w:tab/>
              <w:t>±</w:t>
            </w:r>
            <w:r>
              <w:rPr/>
              <w:t>2,0 dB</w:t>
              <w:br/>
              <w:t>for results</w:t>
            </w:r>
            <w:r>
              <w:rPr>
                <w:lang w:eastAsia="sv-SE"/>
              </w:rPr>
              <w:t xml:space="preserve"> &lt; -60 dBm</w:t>
              <w:tab/>
              <w:t>±3</w:t>
            </w:r>
            <w:r>
              <w:rPr/>
              <w:t>,0 dB</w:t>
            </w:r>
          </w:p>
          <w:p>
            <w:pPr>
              <w:pStyle w:val="TAL"/>
              <w:rPr/>
            </w:pPr>
            <w:r>
              <w:rPr/>
              <w:t>Outside above range:</w:t>
              <w:br/>
              <w:t>emission power</w:t>
            </w:r>
            <w:r>
              <w:rPr>
                <w:lang w:eastAsia="sv-SE"/>
              </w:rPr>
              <w:t>;</w:t>
              <w:br/>
              <w:t xml:space="preserve">9 kHz &lt; f </w:t>
            </w:r>
            <w:r>
              <w:rPr>
                <w:rFonts w:cs="Symbol" w:ascii="Symbol" w:hAnsi="Symbol"/>
                <w:lang w:eastAsia="sv-SE"/>
              </w:rPr>
              <w:t></w:t>
            </w:r>
            <w:r>
              <w:rPr>
                <w:lang w:eastAsia="sv-SE"/>
              </w:rPr>
              <w:t xml:space="preserve">4 GHz </w:t>
              <w:tab/>
              <w:t>±2,0 dB;</w:t>
              <w:br/>
            </w:r>
            <w:r>
              <w:rPr>
                <w:rFonts w:cs="v4.2.0;Times New Roman"/>
                <w:lang w:eastAsia="sv-SE"/>
              </w:rPr>
              <w:t xml:space="preserve">4GHz &lt; </w:t>
            </w:r>
            <w:r>
              <w:rPr>
                <w:lang w:eastAsia="sv-SE"/>
              </w:rPr>
              <w:t xml:space="preserve">f </w:t>
            </w:r>
            <w:r>
              <w:rPr>
                <w:rFonts w:cs="Symbol" w:ascii="Symbol" w:hAnsi="Symbol"/>
                <w:lang w:eastAsia="sv-SE"/>
              </w:rPr>
              <w:t></w:t>
            </w:r>
            <w:r>
              <w:rPr>
                <w:lang w:eastAsia="sv-SE"/>
              </w:rPr>
              <w:t xml:space="preserve">19 GHz </w:t>
              <w:tab/>
              <w:t>±4,0 dB.</w:t>
            </w:r>
          </w:p>
          <w:p>
            <w:pPr>
              <w:pStyle w:val="TAL"/>
              <w:rPr>
                <w:lang w:eastAsia="sv-SE"/>
              </w:rPr>
            </w:pPr>
            <w:r>
              <w:rPr>
                <w:lang w:eastAsia="sv-SE"/>
              </w:rPr>
            </w:r>
          </w:p>
          <w:p>
            <w:pPr>
              <w:pStyle w:val="TAL"/>
              <w:rPr>
                <w:rFonts w:cs="v4.2.0;Times New Roman"/>
                <w:lang w:eastAsia="sv-SE"/>
              </w:rPr>
            </w:pPr>
            <w:r>
              <w:rPr>
                <w:lang w:eastAsia="sv-SE"/>
              </w:rPr>
              <w:t>The interference signal must have a spurious emission level at least 10 dB below the spurious levels required in 9.2.</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lang w:eastAsia="sv-SE"/>
              </w:rPr>
            </w:pPr>
            <w:r>
              <w:rPr/>
              <w:t xml:space="preserve">Formula: RSS 2x Interference signal level error and operating band unwanted emission measurement level error. </w:t>
              <w:br/>
              <w:t>(1 dB interference signal level error is assumed.)</w:t>
            </w:r>
          </w:p>
        </w:tc>
      </w:tr>
      <w:tr>
        <w:trPr/>
        <w:tc>
          <w:tcPr>
            <w:tcW w:w="2479" w:type="dxa"/>
            <w:tcBorders>
              <w:top w:val="single" w:sz="4" w:space="0" w:color="000000"/>
              <w:left w:val="single" w:sz="4" w:space="0" w:color="000000"/>
              <w:bottom w:val="single" w:sz="4" w:space="0" w:color="000000"/>
              <w:right w:val="single" w:sz="4" w:space="0" w:color="000000"/>
            </w:tcBorders>
          </w:tcPr>
          <w:p>
            <w:pPr>
              <w:pStyle w:val="TAL"/>
              <w:rPr/>
            </w:pPr>
            <w:r>
              <w:rPr/>
              <w:t>13 Adjacent channel rejection ratio</w:t>
            </w:r>
          </w:p>
        </w:tc>
        <w:tc>
          <w:tcPr>
            <w:tcW w:w="425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eastAsia="Symbol" w:cs="Symbol" w:ascii="Symbol" w:hAnsi="Symbol"/>
                <w:lang w:eastAsia="sv-SE"/>
              </w:rPr>
              <w:t></w:t>
            </w:r>
            <w:r>
              <w:rPr>
                <w:lang w:eastAsia="sv-SE"/>
              </w:rPr>
              <w:t>0,7 dB</w:t>
            </w:r>
            <w:r>
              <w:rPr>
                <w:rFonts w:cs="v4.2.0;Times New Roman"/>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LD"/>
              <w:snapToGrid w:val="false"/>
              <w:rPr>
                <w:rFonts w:ascii="Arial" w:hAnsi="Arial" w:cs="v4.2.0;Times New Roman"/>
                <w:sz w:val="18"/>
                <w:lang w:val="en-GB" w:eastAsia="en-GB"/>
              </w:rPr>
            </w:pPr>
            <w:r>
              <w:rPr>
                <w:rFonts w:cs="v4.2.0;Times New Roman" w:ascii="Arial" w:hAnsi="Arial"/>
                <w:sz w:val="18"/>
                <w:lang w:val="en-GB" w:eastAsia="en-GB"/>
              </w:rPr>
            </w:r>
          </w:p>
        </w:tc>
      </w:tr>
    </w:tbl>
    <w:p>
      <w:pPr>
        <w:pStyle w:val="Normal"/>
        <w:rPr>
          <w:lang w:eastAsia="sv-SE"/>
        </w:rPr>
      </w:pPr>
      <w:r>
        <w:rPr>
          <w:lang w:eastAsia="sv-SE"/>
        </w:rPr>
      </w:r>
    </w:p>
    <w:p>
      <w:pPr>
        <w:pStyle w:val="Heading4"/>
        <w:ind w:left="1418" w:hanging="1418"/>
        <w:rPr/>
      </w:pPr>
      <w:bookmarkStart w:id="25" w:name="__RefHeading___Toc503965006"/>
      <w:bookmarkEnd w:id="25"/>
      <w:r>
        <w:rPr>
          <w:lang w:eastAsia="sv-SE"/>
        </w:rPr>
        <w:t>4.1.</w:t>
      </w:r>
      <w:r>
        <w:rPr/>
        <w:t>2.2</w:t>
      </w:r>
      <w:r>
        <w:rPr>
          <w:lang w:eastAsia="sv-SE"/>
        </w:rPr>
        <w:tab/>
        <w:t>Interpretation of measurement results</w:t>
      </w:r>
    </w:p>
    <w:p>
      <w:pPr>
        <w:pStyle w:val="Normal"/>
        <w:rPr/>
      </w:pPr>
      <w:r>
        <w:rPr>
          <w:rFonts w:cs="v4.2.0;Times New Roman"/>
        </w:rPr>
        <w:t>The measurement results returned by the Test System are compared – without any modification – against the Test Requirements as defined by the Shared Risk principle.</w:t>
      </w:r>
    </w:p>
    <w:p>
      <w:pPr>
        <w:pStyle w:val="Normal"/>
        <w:rPr>
          <w:rFonts w:cs="v4.2.0;Times New Roman"/>
        </w:rPr>
      </w:pPr>
      <w:r>
        <w:rPr>
          <w:rFonts w:cs="v5.0.0;Times New Roman"/>
        </w:rPr>
        <w:t>The Shared Risk principle is defined in ITU-R M.1545 [3].</w:t>
      </w:r>
    </w:p>
    <w:p>
      <w:pPr>
        <w:pStyle w:val="Normal"/>
        <w:rPr/>
      </w:pPr>
      <w:r>
        <w:rPr>
          <w:rFonts w:cs="v4.2.0;Times New Roman"/>
        </w:rPr>
        <w:t>The actual measurement uncertainty of the Test System for the measurement of each parameter shall be included in the test report.</w:t>
      </w:r>
    </w:p>
    <w:p>
      <w:pPr>
        <w:pStyle w:val="Normal"/>
        <w:rPr>
          <w:rFonts w:cs="v4.2.0;Times New Roman"/>
        </w:rPr>
      </w:pPr>
      <w:r>
        <w:rPr>
          <w:rFonts w:cs="v4.2.0;Times New Roman"/>
        </w:rPr>
        <w:t>The recorded value for the Test System uncertainty shall be, for each measurement, equal to or lower than the appropriate figure in subclause 4.1.2 of this specification.</w:t>
      </w:r>
    </w:p>
    <w:p>
      <w:pPr>
        <w:pStyle w:val="Normal"/>
        <w:rPr/>
      </w:pPr>
      <w:r>
        <w:rPr>
          <w:rFonts w:cs="v4.2.0;Times New Roman"/>
        </w:rPr>
        <w:t>If the Test System for a test is known to have a measurement uncertainty greater than that specified in subclause 4.1.2, it is still permitted to use this apparatus provided that an adjustment is made as follows.</w:t>
      </w:r>
    </w:p>
    <w:p>
      <w:pPr>
        <w:pStyle w:val="Normal"/>
        <w:rPr/>
      </w:pPr>
      <w:r>
        <w:rPr>
          <w:rFonts w:cs="v4.2.0;Times New Roman"/>
        </w:rPr>
        <w:t>Any additional uncertainty in the Test System over and above that specified in subclause 4.1.2 shall be used to tighten the Test Requirement, making the test harder to pass. (For some tests e.g. receiver tests, this may require modification of stimulus signals). This procedure (defined in Annex B) will ensure that a Test System not compliant with subclause 4.1.2 does not increase the chance of passing a device under test where that device would otherwise have failed the test if a Test System compliant with subclause 4.1.2 had been used.</w:t>
      </w:r>
    </w:p>
    <w:p>
      <w:pPr>
        <w:pStyle w:val="Heading2"/>
        <w:rPr/>
      </w:pPr>
      <w:bookmarkStart w:id="26" w:name="__RefHeading___Toc503965007"/>
      <w:bookmarkEnd w:id="26"/>
      <w:r>
        <w:rPr/>
        <w:t>4.2</w:t>
        <w:tab/>
        <w:t>Regional requirements</w:t>
      </w:r>
    </w:p>
    <w:p>
      <w:pPr>
        <w:pStyle w:val="Normal"/>
        <w:keepNext w:val="true"/>
        <w:rPr/>
      </w:pPr>
      <w:r>
        <w:rPr>
          <w:rFonts w:cs="v5.0.0;Times New Roman"/>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pPr>
        <w:pStyle w:val="Normal"/>
        <w:keepNext w:val="true"/>
        <w:rPr/>
      </w:pPr>
      <w:r>
        <w:rPr>
          <w:rFonts w:cs="Times New Roman"/>
        </w:rPr>
        <w:t xml:space="preserve"> </w:t>
      </w:r>
      <w:r>
        <w:rPr>
          <w:rFonts w:cs="v5.0.0;Times New Roman"/>
        </w:rPr>
        <w:t>Table 4.2-1 lists all requirements that may be applied differently in different regions.</w:t>
      </w:r>
    </w:p>
    <w:p>
      <w:pPr>
        <w:pStyle w:val="TH"/>
        <w:numPr>
          <w:ilvl w:val="0"/>
          <w:numId w:val="0"/>
        </w:numPr>
        <w:outlineLvl w:val="0"/>
        <w:rPr/>
      </w:pPr>
      <w:r>
        <w:rPr/>
        <w:t>Table 4.2-1: List of regional requirements</w:t>
      </w:r>
    </w:p>
    <w:tbl>
      <w:tblPr>
        <w:tblW w:w="8471" w:type="dxa"/>
        <w:jc w:val="center"/>
        <w:tblInd w:w="0" w:type="dxa"/>
        <w:tblLayout w:type="fixed"/>
        <w:tblCellMar>
          <w:top w:w="0" w:type="dxa"/>
          <w:left w:w="108" w:type="dxa"/>
          <w:bottom w:w="0" w:type="dxa"/>
          <w:right w:w="108" w:type="dxa"/>
        </w:tblCellMar>
      </w:tblPr>
      <w:tblGrid>
        <w:gridCol w:w="1101"/>
        <w:gridCol w:w="2976"/>
        <w:gridCol w:w="4394"/>
      </w:tblGrid>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Clause number</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Requirement</w:t>
            </w:r>
          </w:p>
        </w:tc>
        <w:tc>
          <w:tcPr>
            <w:tcW w:w="4394"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Comments</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5.5</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Operating bands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Some bands may be applied regionally.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5.6</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Channel bandwidth</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Some channel bandwidths may be applied regionally.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5.7</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Channel arrangement</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The requirement is applied according to what operating bands in clause 5.5 that are supported by the Repeater.</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Output power</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In certain regions, the minimum requirement for normal conditions may apply also for some conditions outside the range of conditions defined as normal.</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9.1.5.1</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Operating band unwanted emissions (Category A)</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A limits for spurious emissions, as defined in ITU-R Recommendation SM.329 [5] apply.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9.1.5.2</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Operating band unwanted emissions (Category B)</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B limits for spurious emissions, as defined in ITU-R Recommendation SM.329 [5], apply.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9.1.5.3</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Operating band unwanted emissions : Additional requirements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These requirements may be applied regionally for some operating bands.</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9.2.5.1</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Spurious emissions (Category A)</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A limits for spurious emissions, as defined in ITU-R Recommendation SM.329 [5] apply.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9.2.5.2</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Spurious emissions (Category B)</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B limits for spurious emissions, as defined in ITU-R Recommendation SM.329 [5], apply.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9.2.5.3</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Co-existence with other systems in the same geographical area</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 xml:space="preserve">These requirements may apply in geographic areas in which both E-UTRA –FDD repeater and a system operating in another frequency band are deployed. </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9.2.5.4</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Co-location with base stations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These requirements may be applied for the protection of other BS receivers when a BS operating in another frequency band is co-located with an E-UTRA-FDD repeater.</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11.5.2</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Input Intermodulation: Co-location with other systems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These requirements may be applied for the protection of FDD Repeater input when GSM900, DCS1800, PCS1900, GSM850, UTRA FDD, UTRA TDD and/or E-UTRA BS are co-located with an E-UTRA FDD Repeater.</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11.5.3</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Input Intermodulation: Co-existence with other systems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These requirements may be applied when GSM900, DCS1800, PCS1900, GSM850, UTRA FDD, UTRA TDD and/or E-UTRA BS operating in another frequency band co-exist with an E-UTRA FDD Repeater</w:t>
            </w:r>
          </w:p>
        </w:tc>
      </w:tr>
    </w:tbl>
    <w:p>
      <w:pPr>
        <w:pStyle w:val="Normal"/>
        <w:rPr/>
      </w:pPr>
      <w:r>
        <w:rPr/>
      </w:r>
      <w:bookmarkStart w:id="27" w:name="_Ref460929134"/>
      <w:bookmarkStart w:id="28" w:name="_Ref460929119"/>
      <w:bookmarkStart w:id="29" w:name="_Ref460929134"/>
      <w:bookmarkStart w:id="30" w:name="_Ref460929119"/>
    </w:p>
    <w:p>
      <w:pPr>
        <w:pStyle w:val="Heading2"/>
        <w:rPr/>
      </w:pPr>
      <w:bookmarkStart w:id="31" w:name="_Ref460929134"/>
      <w:bookmarkStart w:id="32" w:name="_Ref460929119"/>
      <w:bookmarkStart w:id="33" w:name="__RefHeading___Toc503965008"/>
      <w:bookmarkEnd w:id="33"/>
      <w:r>
        <w:rPr>
          <w:rFonts w:cs="v4.2.0;Times New Roman"/>
        </w:rPr>
        <w:t>4.3</w:t>
        <w:tab/>
        <w:t>Selection of configurations for testing</w:t>
      </w:r>
      <w:bookmarkEnd w:id="31"/>
      <w:bookmarkEnd w:id="32"/>
    </w:p>
    <w:p>
      <w:pPr>
        <w:pStyle w:val="Normal"/>
        <w:rPr/>
      </w:pPr>
      <w:bookmarkStart w:id="34" w:name="_Ref460013165"/>
      <w:r>
        <w:rPr/>
        <w:t>Most tests in the present document are only performed for a subset of the possible combinations of test conditions. For instance:</w:t>
      </w:r>
    </w:p>
    <w:p>
      <w:pPr>
        <w:pStyle w:val="B1"/>
        <w:rPr/>
      </w:pPr>
      <w:r>
        <w:rPr/>
        <w:t xml:space="preserve">- </w:t>
        <w:tab/>
        <w:t>Only one RF channel may be specified to be tested;</w:t>
      </w:r>
    </w:p>
    <w:p>
      <w:pPr>
        <w:pStyle w:val="B1"/>
        <w:rPr/>
      </w:pPr>
      <w:r>
        <w:rPr/>
        <w:t>-</w:t>
        <w:tab/>
        <w:t>Not all channel bandwidths may be specified to be tested.</w:t>
      </w:r>
    </w:p>
    <w:p>
      <w:pPr>
        <w:pStyle w:val="Heading2"/>
        <w:rPr/>
      </w:pPr>
      <w:bookmarkStart w:id="35" w:name="_Ref460013165"/>
      <w:bookmarkStart w:id="36" w:name="__RefHeading___Toc503965009"/>
      <w:bookmarkEnd w:id="36"/>
      <w:r>
        <w:rPr>
          <w:rFonts w:cs="v4.2.0;Times New Roman"/>
        </w:rPr>
        <w:t>4.4</w:t>
        <w:tab/>
        <w:t>Repeater configurations</w:t>
      </w:r>
      <w:bookmarkEnd w:id="35"/>
    </w:p>
    <w:p>
      <w:pPr>
        <w:pStyle w:val="Heading3"/>
        <w:rPr/>
      </w:pPr>
      <w:bookmarkStart w:id="37" w:name="__RefHeading___Toc503965010"/>
      <w:bookmarkEnd w:id="37"/>
      <w:r>
        <w:rPr/>
        <w:t>4.4.1</w:t>
        <w:tab/>
        <w:t>Power supply options</w:t>
      </w:r>
    </w:p>
    <w:p>
      <w:pPr>
        <w:pStyle w:val="Normal"/>
        <w:rPr/>
      </w:pPr>
      <w:r>
        <w:rPr/>
        <w:t>If the repeater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pPr>
        <w:pStyle w:val="Heading3"/>
        <w:rPr/>
      </w:pPr>
      <w:bookmarkStart w:id="38" w:name="__RefHeading___Toc503965011"/>
      <w:bookmarkEnd w:id="38"/>
      <w:r>
        <w:rPr/>
        <w:t>4.4.2</w:t>
        <w:tab/>
        <w:t>Combining of repeaters</w:t>
      </w:r>
    </w:p>
    <w:p>
      <w:pPr>
        <w:pStyle w:val="Normal"/>
        <w:rPr/>
      </w:pPr>
      <w:r>
        <w:rPr/>
        <w:t>If the repeater is intended for combination with additional apparatus connected to a repeater port and this combination is supplied as a system, the combination of repeater together with the additional apparatus shall also fulfil the repeater requirements. E.g. if the repeater is intended for combination such that multiple repeaters amplify the same signals into the same ports the combination shall also fulfil the repeater requirements.</w:t>
      </w:r>
    </w:p>
    <w:p>
      <w:pPr>
        <w:pStyle w:val="Normal"/>
        <w:rPr/>
      </w:pPr>
      <w:r>
        <w:rPr/>
        <w:t>An example of such a configuration is shown in figure 4.4-1.</w:t>
      </w:r>
    </w:p>
    <w:p>
      <w:pPr>
        <w:pStyle w:val="TH"/>
        <w:rPr/>
      </w:pPr>
      <w:r>
        <w:rPr/>
        <w:object w:dxaOrig="8757" w:dyaOrig="430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37.85pt;height:161.95pt" filled="f" o:ole="">
            <v:imagedata r:id="rId11" o:title=""/>
          </v:shape>
          <o:OLEObject Type="Embed" ProgID="" ShapeID="ole_rId10" DrawAspect="Content" ObjectID="_1453649192" r:id="rId10"/>
        </w:object>
      </w:r>
    </w:p>
    <w:p>
      <w:pPr>
        <w:pStyle w:val="TF"/>
        <w:numPr>
          <w:ilvl w:val="0"/>
          <w:numId w:val="0"/>
        </w:numPr>
        <w:outlineLvl w:val="0"/>
        <w:rPr>
          <w:rFonts w:cs="v4.2.0;Times New Roman"/>
        </w:rPr>
      </w:pPr>
      <w:r>
        <w:rPr/>
        <w:t>Figure 4.4-1: Example of repeater configuration</w:t>
      </w:r>
    </w:p>
    <w:p>
      <w:pPr>
        <w:pStyle w:val="Heading2"/>
        <w:rPr/>
      </w:pPr>
      <w:bookmarkStart w:id="39" w:name="__RefHeading___Toc503965012"/>
      <w:bookmarkEnd w:id="39"/>
      <w:r>
        <w:rPr>
          <w:rFonts w:cs="v4.2.0;Times New Roman"/>
        </w:rPr>
        <w:t>4.5</w:t>
        <w:tab/>
        <w:t>Manufacturer’s declarations of regional and optional requirements</w:t>
      </w:r>
    </w:p>
    <w:p>
      <w:pPr>
        <w:pStyle w:val="Heading3"/>
        <w:rPr/>
      </w:pPr>
      <w:bookmarkStart w:id="40" w:name="__RefHeading___Toc503965013"/>
      <w:bookmarkEnd w:id="40"/>
      <w:r>
        <w:rPr/>
        <w:t>4.5.1</w:t>
        <w:tab/>
        <w:t>Operating band and frequency range</w:t>
      </w:r>
    </w:p>
    <w:p>
      <w:pPr>
        <w:pStyle w:val="Normal"/>
        <w:rPr/>
      </w:pPr>
      <w:r>
        <w:rPr/>
        <w:t>The manufacturer shall declare which operating band(s) specified in clause 5.3 that is supported by the Repeater under test and if applicable, which frequency ranges (pass band) within the operating band(s) that the Repeater can operate in. Requirements for other operating bands and frequency ranges (pass band) need not be tested.</w:t>
      </w:r>
    </w:p>
    <w:p>
      <w:pPr>
        <w:pStyle w:val="Heading3"/>
        <w:rPr/>
      </w:pPr>
      <w:bookmarkStart w:id="41" w:name="__RefHeading___Toc503965014"/>
      <w:bookmarkEnd w:id="41"/>
      <w:r>
        <w:rPr/>
        <w:t>4.5.2</w:t>
        <w:tab/>
        <w:t>Channel bandwidth</w:t>
      </w:r>
    </w:p>
    <w:p>
      <w:pPr>
        <w:pStyle w:val="Normal"/>
        <w:rPr/>
      </w:pPr>
      <w:r>
        <w:rPr/>
        <w:t>The manufacturer shall declare which of the channel bandwidths specified in TS36.106 [2] clause 5.2 that are supported by the Repeater under test. Requirements for other channel bandwidths need not be tested.</w:t>
      </w:r>
    </w:p>
    <w:p>
      <w:pPr>
        <w:pStyle w:val="Heading3"/>
        <w:rPr/>
      </w:pPr>
      <w:bookmarkStart w:id="42" w:name="__RefHeading___Toc503965015"/>
      <w:bookmarkEnd w:id="42"/>
      <w:r>
        <w:rPr/>
        <w:t>4.5.3</w:t>
        <w:tab/>
        <w:t>Repeater output power</w:t>
      </w:r>
    </w:p>
    <w:p>
      <w:pPr>
        <w:pStyle w:val="Normal"/>
        <w:rPr/>
      </w:pPr>
      <w:r>
        <w:rPr/>
        <w:t>The manufacturer shall declare for the Repeater under test the rated output power.</w:t>
      </w:r>
    </w:p>
    <w:p>
      <w:pPr>
        <w:pStyle w:val="Heading3"/>
        <w:rPr/>
      </w:pPr>
      <w:bookmarkStart w:id="43" w:name="__RefHeading___Toc503965016"/>
      <w:bookmarkEnd w:id="43"/>
      <w:r>
        <w:rPr/>
        <w:t>4.5.4</w:t>
        <w:tab/>
        <w:t>Spurious emissions Category</w:t>
      </w:r>
    </w:p>
    <w:p>
      <w:pPr>
        <w:pStyle w:val="Normal"/>
        <w:rPr/>
      </w:pPr>
      <w:r>
        <w:rPr/>
        <w:t>The manufacturer shall declare one of the following:</w:t>
      </w:r>
    </w:p>
    <w:p>
      <w:pPr>
        <w:pStyle w:val="B1"/>
        <w:numPr>
          <w:ilvl w:val="0"/>
          <w:numId w:val="0"/>
        </w:numPr>
        <w:ind w:left="568" w:hanging="284"/>
        <w:outlineLvl w:val="0"/>
        <w:rPr/>
      </w:pPr>
      <w:r>
        <w:rPr/>
        <w:t>a)</w:t>
        <w:tab/>
        <w:t>The Repeater is tested against Category A limits for spurious emissions, as defined in ITU-R Recommendation SM.329 [2]. In this case</w:t>
      </w:r>
    </w:p>
    <w:p>
      <w:pPr>
        <w:pStyle w:val="B2"/>
        <w:rPr/>
      </w:pPr>
      <w:r>
        <w:rPr/>
        <w:t>-</w:t>
        <w:tab/>
        <w:t>conformance with the operating band unwanted emissions requirements in clause 9.1.5.1 is mandatory, and the requirements specified in clause 9.1.5.2 need not be tested.</w:t>
      </w:r>
    </w:p>
    <w:p>
      <w:pPr>
        <w:pStyle w:val="B2"/>
        <w:rPr/>
      </w:pPr>
      <w:r>
        <w:rPr/>
        <w:t>-</w:t>
        <w:tab/>
        <w:t>conformance with the spurious emissions requirements in clause 9.2.5.1 is mandatory, and the requirements specified in clause 9.2.5.2 need not be tested.</w:t>
      </w:r>
    </w:p>
    <w:p>
      <w:pPr>
        <w:pStyle w:val="B1"/>
        <w:numPr>
          <w:ilvl w:val="0"/>
          <w:numId w:val="0"/>
        </w:numPr>
        <w:ind w:left="568" w:hanging="284"/>
        <w:outlineLvl w:val="0"/>
        <w:rPr/>
      </w:pPr>
      <w:r>
        <w:rPr/>
        <w:t>b)</w:t>
        <w:tab/>
        <w:t>The Repeater is tested against Category B limits for spurious emissions, as defined in ITU-R Recommendation SM.329 [2]. In this case,</w:t>
      </w:r>
    </w:p>
    <w:p>
      <w:pPr>
        <w:pStyle w:val="B2"/>
        <w:rPr/>
      </w:pPr>
      <w:r>
        <w:rPr/>
        <w:t>-</w:t>
        <w:tab/>
        <w:t>conformance with the operating band unwanted emissions requirements in clause 9.1.5.2 is mandatory, and the requirements specified in clause 9.1.5.1 need not be tested.</w:t>
      </w:r>
    </w:p>
    <w:p>
      <w:pPr>
        <w:pStyle w:val="B2"/>
        <w:rPr/>
      </w:pPr>
      <w:r>
        <w:rPr/>
        <w:t>-</w:t>
        <w:tab/>
        <w:t>conformance with the spurious emissions requirements in clause 9.2.5.2 is mandatory, and the requirements specified in clause 9.2.5.1 need not be tested.</w:t>
      </w:r>
    </w:p>
    <w:p>
      <w:pPr>
        <w:pStyle w:val="Heading3"/>
        <w:rPr>
          <w:rFonts w:cs="v4.2.0;Times New Roman"/>
        </w:rPr>
      </w:pPr>
      <w:bookmarkStart w:id="44" w:name="__RefHeading___Toc503965017"/>
      <w:bookmarkEnd w:id="44"/>
      <w:r>
        <w:rPr>
          <w:rFonts w:cs="v4.2.0;Times New Roman"/>
        </w:rPr>
        <w:t>4.5.5</w:t>
        <w:tab/>
        <w:t>Additional operating band unwanted emissions</w:t>
      </w:r>
    </w:p>
    <w:p>
      <w:pPr>
        <w:pStyle w:val="Normal"/>
        <w:rPr/>
      </w:pPr>
      <w:r>
        <w:rPr/>
        <w:t>The manufacturer shall declare whether the Repeater under test is intended to operate in geographic areas where additional operating band unwanted emission limits as defined in clause 9.1.5.3 apply. If this is the case, compliance with the relevant test requirements specified in Tables 9.1.5.3-1, 9.1.5.3-2, 9.1.5.3-3, and 9.1.5.3-5 are mandatory; otherwise these requirements need not be tested.</w:t>
      </w:r>
    </w:p>
    <w:p>
      <w:pPr>
        <w:pStyle w:val="Normal"/>
        <w:rPr/>
      </w:pPr>
      <w:r>
        <w:rPr/>
        <w:t>For an E-UTRA FDD repeater declared to support Band 20 and to operate in geographic areas within the CEPT in which frequencies are allocated to broadcasting (DTT) service, the manufacturer shall additionally declare the following quantities associated with the applicable test conditions of Table 9.1.5.3-4 and information in annex G of [13] :</w:t>
      </w:r>
    </w:p>
    <w:p>
      <w:pPr>
        <w:pStyle w:val="B1"/>
        <w:rPr/>
      </w:pPr>
      <w:r>
        <w:rPr/>
        <w:t>P</w:t>
      </w:r>
      <w:r>
        <w:rPr>
          <w:vertAlign w:val="subscript"/>
        </w:rPr>
        <w:t>EM,N</w:t>
      </w:r>
      <w:r>
        <w:rPr/>
        <w:tab/>
        <w:t xml:space="preserve">Declared emission level for channel N </w:t>
      </w:r>
    </w:p>
    <w:p>
      <w:pPr>
        <w:pStyle w:val="Normal"/>
        <w:rPr/>
      </w:pPr>
      <w:r>
        <w:rPr/>
        <w:t xml:space="preserve">For an FDD E-UTRA repeater declared to support Band 24 and intended to operate in geographic areas in which the conditions for emissions falling into the 1559-1610 MHz band according to FCC Order DA 10-534 apply, the manufacturer shall additionally declare the following quantities associated with the applicable test conditions of Table </w:t>
      </w:r>
      <w:r>
        <w:rPr>
          <w:rFonts w:cs="v5.0.0;Times New Roman"/>
        </w:rPr>
        <w:t>9.1.5.3-6</w:t>
      </w:r>
      <w:r>
        <w:rPr/>
        <w:t>:</w:t>
      </w:r>
    </w:p>
    <w:p>
      <w:pPr>
        <w:pStyle w:val="B1"/>
        <w:rPr/>
      </w:pPr>
      <w:r>
        <w:rPr/>
        <w:t>P</w:t>
      </w:r>
      <w:r>
        <w:rPr>
          <w:vertAlign w:val="subscript"/>
        </w:rPr>
        <w:t>E_1kHz</w:t>
      </w:r>
      <w:r>
        <w:rPr/>
        <w:tab/>
        <w:tab/>
        <w:t>Declared emission level (measurement bandwidth = 1kHz)</w:t>
      </w:r>
    </w:p>
    <w:p>
      <w:pPr>
        <w:pStyle w:val="B1"/>
        <w:rPr/>
      </w:pPr>
      <w:r>
        <w:rPr/>
        <w:t>P</w:t>
      </w:r>
      <w:r>
        <w:rPr>
          <w:vertAlign w:val="subscript"/>
        </w:rPr>
        <w:t>E_1MHz</w:t>
      </w:r>
      <w:r>
        <w:rPr/>
        <w:tab/>
        <w:t>Declared emission level (measurement bandwidth = 1MHz)</w:t>
      </w:r>
    </w:p>
    <w:p>
      <w:pPr>
        <w:pStyle w:val="Normal"/>
        <w:rPr/>
      </w:pPr>
      <w:r>
        <w:rPr/>
        <w:t>For an E-UTRA FDD repeater declared to support Band 32 and to be intended operate in geographic areas within the CEPT, the manufacturer shall additionally declare the following quantities associated with the applicable test conditions of Table 6.6.3.5.3-</w:t>
      </w:r>
      <w:r>
        <w:rPr>
          <w:lang w:eastAsia="ja-JP"/>
        </w:rPr>
        <w:t>7</w:t>
      </w:r>
      <w:r>
        <w:rPr>
          <w:lang w:eastAsia="ja-JP"/>
        </w:rPr>
        <w:t xml:space="preserve"> and </w:t>
      </w:r>
      <w:r>
        <w:rPr>
          <w:lang w:eastAsia="ja-JP"/>
        </w:rPr>
        <w:t>Table 6.6.3.5.3-8</w:t>
      </w:r>
      <w:r>
        <w:rPr>
          <w:lang w:eastAsia="zh-CN"/>
        </w:rPr>
        <w:t>:</w:t>
      </w:r>
    </w:p>
    <w:p>
      <w:pPr>
        <w:pStyle w:val="B1"/>
        <w:rPr/>
      </w:pPr>
      <w:r>
        <w:rPr/>
        <w:t>P</w:t>
      </w:r>
      <w:r>
        <w:rPr>
          <w:vertAlign w:val="subscript"/>
        </w:rPr>
        <w:t>EM</w:t>
      </w:r>
      <w:r>
        <w:rPr>
          <w:vertAlign w:val="subscript"/>
          <w:lang w:eastAsia="ja-JP"/>
        </w:rPr>
        <w:t>,</w:t>
      </w:r>
      <w:r>
        <w:rPr>
          <w:vertAlign w:val="subscript"/>
        </w:rPr>
        <w:t>B32</w:t>
      </w:r>
      <w:r>
        <w:rPr>
          <w:vertAlign w:val="subscript"/>
          <w:lang w:eastAsia="ja-JP"/>
        </w:rPr>
        <w:t>,</w:t>
      </w:r>
      <w:r>
        <w:rPr>
          <w:vertAlign w:val="subscript"/>
          <w:lang w:eastAsia="ja-JP"/>
        </w:rPr>
        <w:t>ind</w:t>
      </w:r>
      <w:r>
        <w:rPr>
          <w:vertAlign w:val="subscript"/>
          <w:lang w:eastAsia="ja-JP"/>
        </w:rPr>
        <w:tab/>
      </w:r>
      <w:r>
        <w:rPr/>
        <w:t xml:space="preserve">Declared emission level in Band 32, </w:t>
      </w:r>
      <w:r>
        <w:rPr>
          <w:lang w:eastAsia="ja-JP"/>
        </w:rPr>
        <w:t>ind</w:t>
      </w:r>
      <w:r>
        <w:rPr/>
        <w:t>=a, b, c, d, e</w:t>
      </w:r>
    </w:p>
    <w:p>
      <w:pPr>
        <w:pStyle w:val="Heading3"/>
        <w:rPr/>
      </w:pPr>
      <w:bookmarkStart w:id="45" w:name="__RefHeading___Toc503965018"/>
      <w:bookmarkEnd w:id="45"/>
      <w:r>
        <w:rPr/>
        <w:t>4.5.6</w:t>
        <w:tab/>
        <w:t>Co-existence with other systems</w:t>
      </w:r>
    </w:p>
    <w:p>
      <w:pPr>
        <w:pStyle w:val="Normal"/>
        <w:rPr/>
      </w:pPr>
      <w:r>
        <w:rPr/>
        <w:t xml:space="preserve">The manufacturer shall declare whether the repeater under test is intended to operate in geographic areas where one or more of the systems GSM850, </w:t>
      </w:r>
      <w:r>
        <w:rPr>
          <w:rFonts w:cs="v5.0.0;Times New Roman"/>
        </w:rPr>
        <w:t xml:space="preserve">GSM900, DCS1800, PCS1900, UTRA FDD, UTRA TDD, E-UTRA and/or PHS operating in another frequency bands are deployed. If this is the case, </w:t>
      </w:r>
    </w:p>
    <w:p>
      <w:pPr>
        <w:pStyle w:val="B2"/>
        <w:rPr/>
      </w:pPr>
      <w:r>
        <w:rPr>
          <w:rFonts w:cs="v5.0.0;Times New Roman"/>
        </w:rPr>
        <w:t>-</w:t>
        <w:tab/>
      </w:r>
      <w:r>
        <w:rPr/>
        <w:t>compliance with the applicable test requirement for spurious emissions specified in clause 9.2.5.3 shall be tested.</w:t>
      </w:r>
    </w:p>
    <w:p>
      <w:pPr>
        <w:pStyle w:val="B2"/>
        <w:rPr/>
      </w:pPr>
      <w:r>
        <w:rPr/>
        <w:t>-</w:t>
        <w:tab/>
        <w:t>compliance with the applicable test requirement for input intermodulation specified in clause 11.5.3 shall be tested.</w:t>
      </w:r>
    </w:p>
    <w:p>
      <w:pPr>
        <w:pStyle w:val="Heading3"/>
        <w:rPr/>
      </w:pPr>
      <w:bookmarkStart w:id="46" w:name="__RefHeading___Toc503965019"/>
      <w:bookmarkEnd w:id="46"/>
      <w:r>
        <w:rPr/>
        <w:t>4.5.7</w:t>
        <w:tab/>
        <w:t>Co-location with base stations</w:t>
      </w:r>
    </w:p>
    <w:p>
      <w:pPr>
        <w:pStyle w:val="Normal"/>
        <w:rPr/>
      </w:pPr>
      <w:r>
        <w:rPr/>
        <w:t xml:space="preserve">The manufacturer shall declare whether the repeater under test is intended to operate co-located with base stations of one or more of the systems GSM850, </w:t>
      </w:r>
      <w:r>
        <w:rPr>
          <w:rFonts w:cs="v5.0.0;Times New Roman"/>
        </w:rPr>
        <w:t xml:space="preserve">GSM900, DCS1800, PCS1900, UTRA FDD, UTRA TDD and/or E-UTRA operating in another frequency band. If this is the case, </w:t>
      </w:r>
    </w:p>
    <w:p>
      <w:pPr>
        <w:pStyle w:val="B2"/>
        <w:rPr/>
      </w:pPr>
      <w:r>
        <w:rPr>
          <w:rFonts w:cs="v5.0.0;Times New Roman"/>
        </w:rPr>
        <w:t>-</w:t>
        <w:tab/>
        <w:t>compliance with the applicable test requirement for spurious emissions specified in clause 9.2.5.4 shall be tested.</w:t>
      </w:r>
    </w:p>
    <w:p>
      <w:pPr>
        <w:pStyle w:val="B2"/>
        <w:rPr>
          <w:rFonts w:cs="v5.0.0;Times New Roman"/>
        </w:rPr>
      </w:pPr>
      <w:r>
        <w:rPr>
          <w:rFonts w:cs="v5.0.0;Times New Roman"/>
        </w:rPr>
        <w:t>-</w:t>
        <w:tab/>
        <w:t>compliance with the applicable test requirement for input intermodulation specified in clause 11.5.2 shall be tested.</w:t>
      </w:r>
    </w:p>
    <w:p>
      <w:pPr>
        <w:pStyle w:val="Heading2"/>
        <w:rPr>
          <w:rFonts w:cs="v4.2.0;Times New Roman"/>
        </w:rPr>
      </w:pPr>
      <w:bookmarkStart w:id="47" w:name="__RefHeading___Toc503965020"/>
      <w:bookmarkEnd w:id="47"/>
      <w:r>
        <w:rPr>
          <w:rFonts w:cs="v4.2.0;Times New Roman"/>
        </w:rPr>
        <w:t>4.6</w:t>
        <w:tab/>
        <w:t>Specified frequency range</w:t>
      </w:r>
    </w:p>
    <w:p>
      <w:pPr>
        <w:pStyle w:val="Guidance"/>
        <w:rPr/>
      </w:pPr>
      <w:r>
        <w:rPr>
          <w:color w:val="000000"/>
        </w:rPr>
        <w:t>&lt;Text will be added.&gt;</w:t>
      </w:r>
    </w:p>
    <w:p>
      <w:pPr>
        <w:pStyle w:val="Heading2"/>
        <w:rPr>
          <w:rFonts w:cs="v4.2.0;Times New Roman"/>
        </w:rPr>
      </w:pPr>
      <w:bookmarkStart w:id="48" w:name="__RefHeading___Toc503965021"/>
      <w:bookmarkEnd w:id="48"/>
      <w:r>
        <w:rPr>
          <w:rFonts w:cs="v4.2.0;Times New Roman"/>
        </w:rPr>
        <w:t>4.7</w:t>
        <w:tab/>
        <w:t>Format and interpretation of tests</w:t>
      </w:r>
    </w:p>
    <w:p>
      <w:pPr>
        <w:pStyle w:val="Normal"/>
        <w:rPr>
          <w:rFonts w:cs="v4.2.0;Times New Roman"/>
        </w:rPr>
      </w:pPr>
      <w:r>
        <w:rPr>
          <w:rFonts w:cs="v4.2.0;Times New Roman"/>
        </w:rPr>
        <w:t>Each test in the following clauses has a standard format:</w:t>
      </w:r>
    </w:p>
    <w:p>
      <w:pPr>
        <w:pStyle w:val="Normal"/>
        <w:rPr>
          <w:b/>
          <w:b/>
        </w:rPr>
      </w:pPr>
      <w:r>
        <w:rPr>
          <w:b/>
        </w:rPr>
        <w:t>X</w:t>
        <w:tab/>
        <w:t>Title</w:t>
      </w:r>
    </w:p>
    <w:p>
      <w:pPr>
        <w:pStyle w:val="Normal"/>
        <w:rPr>
          <w:b/>
          <w:b/>
        </w:rPr>
      </w:pPr>
      <w:r>
        <w:rPr/>
        <w:t>All tests are applicable to all equipment within the scope of the present document, unless otherwise stated.</w:t>
      </w:r>
    </w:p>
    <w:p>
      <w:pPr>
        <w:pStyle w:val="Normal"/>
        <w:numPr>
          <w:ilvl w:val="0"/>
          <w:numId w:val="0"/>
        </w:numPr>
        <w:outlineLvl w:val="0"/>
        <w:rPr>
          <w:b/>
          <w:b/>
        </w:rPr>
      </w:pPr>
      <w:r>
        <w:rPr>
          <w:b/>
        </w:rPr>
        <w:t>X.1</w:t>
        <w:tab/>
        <w:t>Definition and applicability</w:t>
      </w:r>
    </w:p>
    <w:p>
      <w:pPr>
        <w:pStyle w:val="Normal"/>
        <w:rPr/>
      </w:pPr>
      <w:r>
        <w:rPr/>
        <w:t>This subclause gives the general definition of the parameter under consideration and specifies whether the test is applicable to all equipment or only to a certain subset. Required manufacturer declarations may be included here.</w:t>
      </w:r>
    </w:p>
    <w:p>
      <w:pPr>
        <w:pStyle w:val="Normal"/>
        <w:rPr>
          <w:b/>
          <w:b/>
        </w:rPr>
      </w:pPr>
      <w:r>
        <w:rPr>
          <w:b/>
        </w:rPr>
        <w:t>X.2</w:t>
        <w:tab/>
        <w:t>Minimum Requirement</w:t>
      </w:r>
    </w:p>
    <w:p>
      <w:pPr>
        <w:pStyle w:val="Normal"/>
        <w:rPr/>
      </w:pPr>
      <w:r>
        <w:rPr/>
        <w:t>This subclause contains the reference to the subclause to the 3GPP reference (or core) specification which defines the Minimum Requirement.</w:t>
      </w:r>
    </w:p>
    <w:p>
      <w:pPr>
        <w:pStyle w:val="Normal"/>
        <w:numPr>
          <w:ilvl w:val="0"/>
          <w:numId w:val="0"/>
        </w:numPr>
        <w:outlineLvl w:val="0"/>
        <w:rPr>
          <w:b/>
          <w:b/>
        </w:rPr>
      </w:pPr>
      <w:r>
        <w:rPr>
          <w:b/>
        </w:rPr>
        <w:t>X.3</w:t>
        <w:tab/>
        <w:t>Test Purpose</w:t>
      </w:r>
    </w:p>
    <w:p>
      <w:pPr>
        <w:pStyle w:val="Normal"/>
        <w:rPr/>
      </w:pPr>
      <w:r>
        <w:rPr/>
        <w:t>This subclause defines the purpose of the test.</w:t>
      </w:r>
    </w:p>
    <w:p>
      <w:pPr>
        <w:pStyle w:val="Normal"/>
        <w:rPr>
          <w:b/>
          <w:b/>
        </w:rPr>
      </w:pPr>
      <w:r>
        <w:rPr>
          <w:b/>
        </w:rPr>
        <w:t>X.4</w:t>
        <w:tab/>
        <w:t>Method of test</w:t>
      </w:r>
    </w:p>
    <w:p>
      <w:pPr>
        <w:pStyle w:val="Normal"/>
        <w:numPr>
          <w:ilvl w:val="0"/>
          <w:numId w:val="0"/>
        </w:numPr>
        <w:outlineLvl w:val="0"/>
        <w:rPr>
          <w:b/>
          <w:b/>
        </w:rPr>
      </w:pPr>
      <w:r>
        <w:rPr>
          <w:b/>
        </w:rPr>
        <w:t>X.4.1</w:t>
        <w:tab/>
        <w:t>Initial conditions</w:t>
      </w:r>
    </w:p>
    <w:p>
      <w:pPr>
        <w:pStyle w:val="Normal"/>
        <w:rPr/>
      </w:pPr>
      <w:r>
        <w:rPr/>
        <w:t>This subclause defines the initial conditions for each test, including the test environment, the RF channels to be tested and the basic measurement set-up.</w:t>
      </w:r>
    </w:p>
    <w:p>
      <w:pPr>
        <w:pStyle w:val="Normal"/>
        <w:rPr>
          <w:b/>
          <w:b/>
        </w:rPr>
      </w:pPr>
      <w:r>
        <w:rPr>
          <w:b/>
        </w:rPr>
        <w:t>X.4.2</w:t>
        <w:tab/>
        <w:t>Procedure</w:t>
      </w:r>
    </w:p>
    <w:p>
      <w:pPr>
        <w:pStyle w:val="Normal"/>
        <w:rPr/>
      </w:pPr>
      <w:r>
        <w:rPr/>
        <w:t>This subclause describes the steps necessary to perform the test and provides further details of the test definition like point of access (e.g. test port), domain (e.g. frequency-span), range, weighting (e.g. bandwidth), and algorithms (e.g. averaging).</w:t>
      </w:r>
    </w:p>
    <w:p>
      <w:pPr>
        <w:pStyle w:val="Normal"/>
        <w:numPr>
          <w:ilvl w:val="0"/>
          <w:numId w:val="0"/>
        </w:numPr>
        <w:outlineLvl w:val="0"/>
        <w:rPr>
          <w:b/>
          <w:b/>
        </w:rPr>
      </w:pPr>
      <w:r>
        <w:rPr>
          <w:b/>
        </w:rPr>
        <w:t>X.5</w:t>
        <w:tab/>
        <w:t>Test Requirement</w:t>
      </w:r>
    </w:p>
    <w:p>
      <w:pPr>
        <w:pStyle w:val="Normal"/>
        <w:rPr/>
      </w:pPr>
      <w:r>
        <w:rPr/>
        <w:t>This subclause defines the pass/fail criteria for the equipment under test. See subclause 4.1.2.2 Interpretation of measurement results.</w:t>
      </w:r>
    </w:p>
    <w:p>
      <w:pPr>
        <w:pStyle w:val="Heading1"/>
        <w:ind w:left="1134" w:hanging="1134"/>
        <w:rPr/>
      </w:pPr>
      <w:bookmarkStart w:id="49" w:name="__RefHeading___Toc503965022"/>
      <w:bookmarkEnd w:id="49"/>
      <w:r>
        <w:rPr/>
        <w:t>5</w:t>
        <w:tab/>
        <w:t>Operating bands and channel arrangement</w:t>
      </w:r>
    </w:p>
    <w:p>
      <w:pPr>
        <w:pStyle w:val="Heading2"/>
        <w:rPr/>
      </w:pPr>
      <w:bookmarkStart w:id="50" w:name="__RefHeading___Toc503965023"/>
      <w:bookmarkEnd w:id="50"/>
      <w:r>
        <w:rPr/>
        <w:t>5.1</w:t>
        <w:tab/>
        <w:t>General</w:t>
      </w:r>
    </w:p>
    <w:p>
      <w:pPr>
        <w:pStyle w:val="Normal"/>
        <w:rPr/>
      </w:pPr>
      <w:r>
        <w:rPr>
          <w:rFonts w:cs="v5.0.0;Times New Roman"/>
        </w:rPr>
        <w:t>The channel arrangements presented in this clause are based on the operating bands and channel bandwidths defined in the present release of specifications.</w:t>
      </w:r>
    </w:p>
    <w:p>
      <w:pPr>
        <w:pStyle w:val="Normal"/>
        <w:rPr>
          <w:rFonts w:cs="v5.0.0;Times New Roman"/>
        </w:rPr>
      </w:pPr>
      <w:r>
        <w:rPr/>
        <w:t>NOTE:</w:t>
        <w:tab/>
        <w:t>Other operating bands and channel bandwidths may be considered in future releases.</w:t>
      </w:r>
    </w:p>
    <w:p>
      <w:pPr>
        <w:pStyle w:val="Heading2"/>
        <w:rPr/>
      </w:pPr>
      <w:bookmarkStart w:id="51" w:name="__RefHeading___Toc503965024"/>
      <w:bookmarkEnd w:id="51"/>
      <w:r>
        <w:rPr/>
        <w:t>5.2</w:t>
        <w:tab/>
        <w:t>Void</w:t>
      </w:r>
    </w:p>
    <w:p>
      <w:pPr>
        <w:pStyle w:val="Heading2"/>
        <w:rPr/>
      </w:pPr>
      <w:bookmarkStart w:id="52" w:name="__RefHeading___Toc503965025"/>
      <w:bookmarkEnd w:id="52"/>
      <w:r>
        <w:rPr/>
        <w:t>5.3</w:t>
        <w:tab/>
        <w:t>Void</w:t>
      </w:r>
    </w:p>
    <w:p>
      <w:pPr>
        <w:pStyle w:val="Heading2"/>
        <w:rPr/>
      </w:pPr>
      <w:bookmarkStart w:id="53" w:name="__RefHeading___Toc503965026"/>
      <w:bookmarkEnd w:id="53"/>
      <w:r>
        <w:rPr/>
        <w:t>5.4</w:t>
        <w:tab/>
        <w:t>Void</w:t>
      </w:r>
    </w:p>
    <w:p>
      <w:pPr>
        <w:pStyle w:val="Heading2"/>
        <w:rPr/>
      </w:pPr>
      <w:bookmarkStart w:id="54" w:name="__RefHeading___Toc503965027"/>
      <w:bookmarkEnd w:id="54"/>
      <w:r>
        <w:rPr/>
        <w:t>5.5</w:t>
        <w:tab/>
        <w:t>Operating bands</w:t>
      </w:r>
    </w:p>
    <w:p>
      <w:pPr>
        <w:pStyle w:val="Normal"/>
        <w:rPr/>
      </w:pPr>
      <w:r>
        <w:rPr/>
        <w:t>E-UTRA FDD  is designed to operate in the operating bands defined in Table 5.5-1.</w:t>
      </w:r>
    </w:p>
    <w:p>
      <w:pPr>
        <w:pStyle w:val="TH"/>
        <w:numPr>
          <w:ilvl w:val="0"/>
          <w:numId w:val="0"/>
        </w:numPr>
        <w:outlineLvl w:val="0"/>
        <w:rPr>
          <w:i/>
          <w:i/>
        </w:rPr>
      </w:pPr>
      <w:r>
        <w:rPr>
          <w:i/>
        </w:rPr>
        <w:t>Table 5.5-1 E-UTRA operating bands</w:t>
      </w:r>
    </w:p>
    <w:tbl>
      <w:tblPr>
        <w:tblW w:w="8101" w:type="dxa"/>
        <w:jc w:val="center"/>
        <w:tblInd w:w="0" w:type="dxa"/>
        <w:tblLayout w:type="fixed"/>
        <w:tblCellMar>
          <w:top w:w="0" w:type="dxa"/>
          <w:left w:w="108" w:type="dxa"/>
          <w:bottom w:w="0" w:type="dxa"/>
          <w:right w:w="108" w:type="dxa"/>
        </w:tblCellMar>
      </w:tblPr>
      <w:tblGrid>
        <w:gridCol w:w="1232"/>
        <w:gridCol w:w="1233"/>
        <w:gridCol w:w="337"/>
        <w:gridCol w:w="1232"/>
        <w:gridCol w:w="1232"/>
        <w:gridCol w:w="371"/>
        <w:gridCol w:w="1232"/>
        <w:gridCol w:w="1232"/>
      </w:tblGrid>
      <w:tr>
        <w:trPr>
          <w:trHeight w:val="596" w:hRule="atLeast"/>
        </w:trPr>
        <w:tc>
          <w:tcPr>
            <w:tcW w:w="1232" w:type="dxa"/>
            <w:vMerge w:val="restart"/>
            <w:tcBorders>
              <w:top w:val="single" w:sz="4" w:space="0" w:color="000000"/>
              <w:left w:val="single" w:sz="4" w:space="0" w:color="000000"/>
              <w:bottom w:val="single" w:sz="4" w:space="0" w:color="000000"/>
              <w:right w:val="single" w:sz="4" w:space="0" w:color="000000"/>
            </w:tcBorders>
            <w:vAlign w:val="center"/>
          </w:tcPr>
          <w:p>
            <w:pPr>
              <w:pStyle w:val="TH"/>
              <w:spacing w:before="0" w:after="0"/>
              <w:rPr>
                <w:sz w:val="18"/>
                <w:szCs w:val="18"/>
              </w:rPr>
            </w:pPr>
            <w:r>
              <w:rPr>
                <w:sz w:val="18"/>
                <w:szCs w:val="18"/>
              </w:rPr>
              <w:t>E-UTRA operating band</w:t>
            </w:r>
          </w:p>
        </w:tc>
        <w:tc>
          <w:tcPr>
            <w:tcW w:w="2802" w:type="dxa"/>
            <w:gridSpan w:val="3"/>
            <w:tcBorders>
              <w:top w:val="single" w:sz="4" w:space="0" w:color="000000"/>
              <w:left w:val="single" w:sz="4" w:space="0" w:color="000000"/>
              <w:bottom w:val="single" w:sz="4" w:space="0" w:color="000000"/>
              <w:right w:val="single" w:sz="4" w:space="0" w:color="000000"/>
            </w:tcBorders>
            <w:vAlign w:val="center"/>
          </w:tcPr>
          <w:p>
            <w:pPr>
              <w:pStyle w:val="TH"/>
              <w:spacing w:before="0" w:after="0"/>
              <w:rPr>
                <w:sz w:val="18"/>
                <w:szCs w:val="18"/>
              </w:rPr>
            </w:pPr>
            <w:r>
              <w:rPr>
                <w:sz w:val="18"/>
                <w:szCs w:val="18"/>
              </w:rPr>
              <w:t>Uplink (UL)</w:t>
              <w:br/>
              <w:t>operating band</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pPr>
              <w:pStyle w:val="TH"/>
              <w:spacing w:before="0" w:after="0"/>
              <w:rPr>
                <w:sz w:val="18"/>
                <w:szCs w:val="18"/>
              </w:rPr>
            </w:pPr>
            <w:r>
              <w:rPr>
                <w:sz w:val="18"/>
                <w:szCs w:val="18"/>
              </w:rPr>
              <w:t>Downlink (DL)</w:t>
              <w:br/>
              <w:t>operating band</w:t>
            </w:r>
          </w:p>
        </w:tc>
        <w:tc>
          <w:tcPr>
            <w:tcW w:w="1232" w:type="dxa"/>
            <w:vMerge w:val="restart"/>
            <w:tcBorders>
              <w:top w:val="single" w:sz="4" w:space="0" w:color="000000"/>
              <w:left w:val="single" w:sz="4" w:space="0" w:color="000000"/>
              <w:bottom w:val="single" w:sz="4" w:space="0" w:color="000000"/>
              <w:right w:val="single" w:sz="4" w:space="0" w:color="000000"/>
            </w:tcBorders>
            <w:vAlign w:val="center"/>
          </w:tcPr>
          <w:p>
            <w:pPr>
              <w:pStyle w:val="TH"/>
              <w:spacing w:before="0" w:after="0"/>
              <w:rPr>
                <w:sz w:val="18"/>
                <w:szCs w:val="18"/>
              </w:rPr>
            </w:pPr>
            <w:r>
              <w:rPr>
                <w:sz w:val="18"/>
                <w:szCs w:val="18"/>
              </w:rPr>
              <w:t>Duplex Mode</w:t>
            </w:r>
          </w:p>
        </w:tc>
      </w:tr>
      <w:tr>
        <w:trPr/>
        <w:tc>
          <w:tcPr>
            <w:tcW w:w="1232" w:type="dxa"/>
            <w:vMerge w:val="continue"/>
            <w:tcBorders>
              <w:top w:val="single" w:sz="4" w:space="0" w:color="000000"/>
              <w:left w:val="single" w:sz="4" w:space="0" w:color="000000"/>
              <w:bottom w:val="single" w:sz="4" w:space="0" w:color="000000"/>
              <w:right w:val="single" w:sz="4" w:space="0" w:color="000000"/>
            </w:tcBorders>
            <w:vAlign w:val="center"/>
          </w:tcPr>
          <w:p>
            <w:pPr>
              <w:pStyle w:val="TH"/>
              <w:snapToGrid w:val="false"/>
              <w:spacing w:before="0" w:after="0"/>
              <w:rPr>
                <w:sz w:val="18"/>
                <w:szCs w:val="18"/>
              </w:rPr>
            </w:pPr>
            <w:r>
              <w:rPr>
                <w:sz w:val="18"/>
                <w:szCs w:val="18"/>
              </w:rPr>
            </w:r>
          </w:p>
        </w:tc>
        <w:tc>
          <w:tcPr>
            <w:tcW w:w="2802" w:type="dxa"/>
            <w:gridSpan w:val="3"/>
            <w:tcBorders>
              <w:top w:val="single" w:sz="4" w:space="0" w:color="000000"/>
              <w:left w:val="single" w:sz="4" w:space="0" w:color="000000"/>
              <w:bottom w:val="single" w:sz="4" w:space="0" w:color="000000"/>
              <w:right w:val="single" w:sz="4" w:space="0" w:color="000000"/>
            </w:tcBorders>
            <w:vAlign w:val="center"/>
          </w:tcPr>
          <w:p>
            <w:pPr>
              <w:pStyle w:val="TH"/>
              <w:spacing w:before="0" w:after="0"/>
              <w:rPr>
                <w:sz w:val="18"/>
                <w:szCs w:val="18"/>
              </w:rPr>
            </w:pPr>
            <w:r>
              <w:rPr>
                <w:sz w:val="18"/>
                <w:szCs w:val="18"/>
              </w:rPr>
              <w:t>F</w:t>
            </w:r>
            <w:r>
              <w:rPr>
                <w:sz w:val="18"/>
                <w:szCs w:val="18"/>
                <w:vertAlign w:val="subscript"/>
              </w:rPr>
              <w:t>UL_low</w:t>
            </w:r>
            <w:r>
              <w:rPr>
                <w:sz w:val="18"/>
                <w:szCs w:val="18"/>
              </w:rPr>
              <w:t xml:space="preserve">   –  F</w:t>
            </w:r>
            <w:r>
              <w:rPr>
                <w:sz w:val="18"/>
                <w:szCs w:val="18"/>
                <w:vertAlign w:val="subscript"/>
              </w:rPr>
              <w:t>UL_high</w:t>
            </w:r>
          </w:p>
        </w:tc>
        <w:tc>
          <w:tcPr>
            <w:tcW w:w="2835" w:type="dxa"/>
            <w:gridSpan w:val="3"/>
            <w:tcBorders>
              <w:top w:val="single" w:sz="4" w:space="0" w:color="000000"/>
              <w:left w:val="single" w:sz="4" w:space="0" w:color="000000"/>
              <w:bottom w:val="single" w:sz="4" w:space="0" w:color="000000"/>
              <w:right w:val="single" w:sz="4" w:space="0" w:color="000000"/>
            </w:tcBorders>
            <w:vAlign w:val="center"/>
          </w:tcPr>
          <w:p>
            <w:pPr>
              <w:pStyle w:val="TH"/>
              <w:spacing w:before="0" w:after="0"/>
              <w:rPr>
                <w:sz w:val="18"/>
                <w:szCs w:val="18"/>
              </w:rPr>
            </w:pPr>
            <w:r>
              <w:rPr>
                <w:sz w:val="18"/>
                <w:szCs w:val="18"/>
              </w:rPr>
              <w:t>F</w:t>
            </w:r>
            <w:r>
              <w:rPr>
                <w:sz w:val="18"/>
                <w:szCs w:val="18"/>
                <w:vertAlign w:val="subscript"/>
              </w:rPr>
              <w:t>DL_low</w:t>
            </w:r>
            <w:r>
              <w:rPr>
                <w:sz w:val="18"/>
                <w:szCs w:val="18"/>
              </w:rPr>
              <w:t xml:space="preserve">   –  F</w:t>
            </w:r>
            <w:r>
              <w:rPr>
                <w:sz w:val="18"/>
                <w:szCs w:val="18"/>
                <w:vertAlign w:val="subscript"/>
              </w:rPr>
              <w:t>DL_high</w:t>
            </w:r>
          </w:p>
        </w:tc>
        <w:tc>
          <w:tcPr>
            <w:tcW w:w="1232" w:type="dxa"/>
            <w:vMerge w:val="continue"/>
            <w:tcBorders>
              <w:top w:val="single" w:sz="4" w:space="0" w:color="000000"/>
              <w:left w:val="single" w:sz="4" w:space="0" w:color="000000"/>
              <w:bottom w:val="single" w:sz="4" w:space="0" w:color="000000"/>
              <w:right w:val="single" w:sz="4" w:space="0" w:color="000000"/>
            </w:tcBorders>
            <w:vAlign w:val="center"/>
          </w:tcPr>
          <w:p>
            <w:pPr>
              <w:pStyle w:val="TH"/>
              <w:snapToGrid w:val="false"/>
              <w:spacing w:before="60" w:after="180"/>
              <w:rPr>
                <w:sz w:val="18"/>
                <w:szCs w:val="18"/>
              </w:rPr>
            </w:pPr>
            <w:r>
              <w:rPr>
                <w:sz w:val="18"/>
                <w:szCs w:val="18"/>
              </w:rPr>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1</w:t>
            </w:r>
          </w:p>
        </w:tc>
        <w:tc>
          <w:tcPr>
            <w:tcW w:w="1233" w:type="dxa"/>
            <w:tcBorders>
              <w:top w:val="single" w:sz="4" w:space="0" w:color="000000"/>
              <w:left w:val="single" w:sz="4" w:space="0" w:color="000000"/>
              <w:bottom w:val="single" w:sz="4" w:space="0" w:color="000000"/>
            </w:tcBorders>
          </w:tcPr>
          <w:p>
            <w:pPr>
              <w:pStyle w:val="TAR"/>
              <w:rPr/>
            </w:pPr>
            <w:r>
              <w:rPr/>
              <w:t xml:space="preserve">1920 MHz </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 xml:space="preserve">1980 MHz </w:t>
            </w:r>
          </w:p>
        </w:tc>
        <w:tc>
          <w:tcPr>
            <w:tcW w:w="1232" w:type="dxa"/>
            <w:tcBorders>
              <w:top w:val="single" w:sz="4" w:space="0" w:color="000000"/>
              <w:left w:val="single" w:sz="4" w:space="0" w:color="000000"/>
              <w:bottom w:val="single" w:sz="4" w:space="0" w:color="000000"/>
            </w:tcBorders>
          </w:tcPr>
          <w:p>
            <w:pPr>
              <w:pStyle w:val="TAR"/>
              <w:rPr/>
            </w:pPr>
            <w:r>
              <w:rPr/>
              <w:t xml:space="preserve">2110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2170 MHz</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2</w:t>
            </w:r>
          </w:p>
        </w:tc>
        <w:tc>
          <w:tcPr>
            <w:tcW w:w="1233" w:type="dxa"/>
            <w:tcBorders>
              <w:top w:val="single" w:sz="4" w:space="0" w:color="000000"/>
              <w:left w:val="single" w:sz="4" w:space="0" w:color="000000"/>
              <w:bottom w:val="single" w:sz="4" w:space="0" w:color="000000"/>
            </w:tcBorders>
          </w:tcPr>
          <w:p>
            <w:pPr>
              <w:pStyle w:val="TAR"/>
              <w:rPr/>
            </w:pPr>
            <w:r>
              <w:rPr/>
              <w:t xml:space="preserve">1850 MHz </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1910 MHz</w:t>
            </w:r>
          </w:p>
        </w:tc>
        <w:tc>
          <w:tcPr>
            <w:tcW w:w="1232" w:type="dxa"/>
            <w:tcBorders>
              <w:top w:val="single" w:sz="4" w:space="0" w:color="000000"/>
              <w:left w:val="single" w:sz="4" w:space="0" w:color="000000"/>
              <w:bottom w:val="single" w:sz="4" w:space="0" w:color="000000"/>
            </w:tcBorders>
          </w:tcPr>
          <w:p>
            <w:pPr>
              <w:pStyle w:val="TAR"/>
              <w:rPr/>
            </w:pPr>
            <w:r>
              <w:rPr/>
              <w:t xml:space="preserve">1930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1990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3</w:t>
            </w:r>
          </w:p>
        </w:tc>
        <w:tc>
          <w:tcPr>
            <w:tcW w:w="1233" w:type="dxa"/>
            <w:tcBorders>
              <w:top w:val="single" w:sz="4" w:space="0" w:color="000000"/>
              <w:left w:val="single" w:sz="4" w:space="0" w:color="000000"/>
              <w:bottom w:val="single" w:sz="4" w:space="0" w:color="000000"/>
            </w:tcBorders>
          </w:tcPr>
          <w:p>
            <w:pPr>
              <w:pStyle w:val="TAR"/>
              <w:rPr/>
            </w:pPr>
            <w:r>
              <w:rPr/>
              <w:t xml:space="preserve">1710 MHz </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1785 MHz</w:t>
            </w:r>
          </w:p>
        </w:tc>
        <w:tc>
          <w:tcPr>
            <w:tcW w:w="1232" w:type="dxa"/>
            <w:tcBorders>
              <w:top w:val="single" w:sz="4" w:space="0" w:color="000000"/>
              <w:left w:val="single" w:sz="4" w:space="0" w:color="000000"/>
              <w:bottom w:val="single" w:sz="4" w:space="0" w:color="000000"/>
            </w:tcBorders>
          </w:tcPr>
          <w:p>
            <w:pPr>
              <w:pStyle w:val="TAR"/>
              <w:rPr/>
            </w:pPr>
            <w:r>
              <w:rPr/>
              <w:t xml:space="preserve">1805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1880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4</w:t>
            </w:r>
          </w:p>
        </w:tc>
        <w:tc>
          <w:tcPr>
            <w:tcW w:w="1233" w:type="dxa"/>
            <w:tcBorders>
              <w:top w:val="single" w:sz="4" w:space="0" w:color="000000"/>
              <w:left w:val="single" w:sz="4" w:space="0" w:color="000000"/>
              <w:bottom w:val="single" w:sz="4" w:space="0" w:color="000000"/>
            </w:tcBorders>
          </w:tcPr>
          <w:p>
            <w:pPr>
              <w:pStyle w:val="TAR"/>
              <w:rPr/>
            </w:pPr>
            <w:r>
              <w:rPr/>
              <w:t>1710 MHz</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 xml:space="preserve">1755 MHz </w:t>
            </w:r>
          </w:p>
        </w:tc>
        <w:tc>
          <w:tcPr>
            <w:tcW w:w="1232" w:type="dxa"/>
            <w:tcBorders>
              <w:top w:val="single" w:sz="4" w:space="0" w:color="000000"/>
              <w:left w:val="single" w:sz="4" w:space="0" w:color="000000"/>
              <w:bottom w:val="single" w:sz="4" w:space="0" w:color="000000"/>
            </w:tcBorders>
          </w:tcPr>
          <w:p>
            <w:pPr>
              <w:pStyle w:val="TAR"/>
              <w:rPr/>
            </w:pPr>
            <w:r>
              <w:rPr/>
              <w:t xml:space="preserve">2110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2155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5</w:t>
            </w:r>
          </w:p>
        </w:tc>
        <w:tc>
          <w:tcPr>
            <w:tcW w:w="1233" w:type="dxa"/>
            <w:tcBorders>
              <w:top w:val="single" w:sz="4" w:space="0" w:color="000000"/>
              <w:left w:val="single" w:sz="4" w:space="0" w:color="000000"/>
              <w:bottom w:val="single" w:sz="4" w:space="0" w:color="000000"/>
            </w:tcBorders>
          </w:tcPr>
          <w:p>
            <w:pPr>
              <w:pStyle w:val="TAR"/>
              <w:rPr/>
            </w:pPr>
            <w:r>
              <w:rPr/>
              <w:t>824 MHz</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849 MHz</w:t>
            </w:r>
          </w:p>
        </w:tc>
        <w:tc>
          <w:tcPr>
            <w:tcW w:w="1232" w:type="dxa"/>
            <w:tcBorders>
              <w:top w:val="single" w:sz="4" w:space="0" w:color="000000"/>
              <w:left w:val="single" w:sz="4" w:space="0" w:color="000000"/>
              <w:bottom w:val="single" w:sz="4" w:space="0" w:color="000000"/>
            </w:tcBorders>
          </w:tcPr>
          <w:p>
            <w:pPr>
              <w:pStyle w:val="TAR"/>
              <w:rPr/>
            </w:pPr>
            <w:r>
              <w:rPr/>
              <w:t xml:space="preserve">869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894MHz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vertAlign w:val="superscript"/>
              </w:rPr>
            </w:pPr>
            <w:r>
              <w:rPr/>
              <w:t>6</w:t>
            </w:r>
          </w:p>
          <w:p>
            <w:pPr>
              <w:pStyle w:val="TAC"/>
              <w:rPr/>
            </w:pPr>
            <w:r>
              <w:rPr/>
              <w:t>(NOTE 1)</w:t>
            </w:r>
          </w:p>
        </w:tc>
        <w:tc>
          <w:tcPr>
            <w:tcW w:w="1233" w:type="dxa"/>
            <w:tcBorders>
              <w:top w:val="single" w:sz="4" w:space="0" w:color="000000"/>
              <w:left w:val="single" w:sz="4" w:space="0" w:color="000000"/>
              <w:bottom w:val="single" w:sz="4" w:space="0" w:color="000000"/>
            </w:tcBorders>
          </w:tcPr>
          <w:p>
            <w:pPr>
              <w:pStyle w:val="TAR"/>
              <w:rPr/>
            </w:pPr>
            <w:r>
              <w:rPr/>
              <w:t>830 MHz</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840  MHz</w:t>
            </w:r>
          </w:p>
        </w:tc>
        <w:tc>
          <w:tcPr>
            <w:tcW w:w="1232" w:type="dxa"/>
            <w:tcBorders>
              <w:top w:val="single" w:sz="4" w:space="0" w:color="000000"/>
              <w:left w:val="single" w:sz="4" w:space="0" w:color="000000"/>
              <w:bottom w:val="single" w:sz="4" w:space="0" w:color="000000"/>
            </w:tcBorders>
          </w:tcPr>
          <w:p>
            <w:pPr>
              <w:pStyle w:val="TAR"/>
              <w:rPr/>
            </w:pPr>
            <w:r>
              <w:rPr/>
              <w:t xml:space="preserve">875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885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7</w:t>
            </w:r>
          </w:p>
        </w:tc>
        <w:tc>
          <w:tcPr>
            <w:tcW w:w="1233" w:type="dxa"/>
            <w:tcBorders>
              <w:top w:val="single" w:sz="4" w:space="0" w:color="000000"/>
              <w:left w:val="single" w:sz="4" w:space="0" w:color="000000"/>
              <w:bottom w:val="single" w:sz="4" w:space="0" w:color="000000"/>
            </w:tcBorders>
          </w:tcPr>
          <w:p>
            <w:pPr>
              <w:pStyle w:val="TAR"/>
              <w:rPr/>
            </w:pPr>
            <w:r>
              <w:rPr/>
              <w:t>2500 MHz</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2570 MHz</w:t>
            </w:r>
          </w:p>
        </w:tc>
        <w:tc>
          <w:tcPr>
            <w:tcW w:w="1232" w:type="dxa"/>
            <w:tcBorders>
              <w:top w:val="single" w:sz="4" w:space="0" w:color="000000"/>
              <w:left w:val="single" w:sz="4" w:space="0" w:color="000000"/>
              <w:bottom w:val="single" w:sz="4" w:space="0" w:color="000000"/>
            </w:tcBorders>
          </w:tcPr>
          <w:p>
            <w:pPr>
              <w:pStyle w:val="TAR"/>
              <w:rPr/>
            </w:pPr>
            <w:r>
              <w:rPr/>
              <w:t xml:space="preserve">2620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2690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8</w:t>
            </w:r>
          </w:p>
        </w:tc>
        <w:tc>
          <w:tcPr>
            <w:tcW w:w="1233" w:type="dxa"/>
            <w:tcBorders>
              <w:top w:val="single" w:sz="4" w:space="0" w:color="000000"/>
              <w:left w:val="single" w:sz="4" w:space="0" w:color="000000"/>
              <w:bottom w:val="single" w:sz="4" w:space="0" w:color="000000"/>
            </w:tcBorders>
          </w:tcPr>
          <w:p>
            <w:pPr>
              <w:pStyle w:val="TAR"/>
              <w:rPr/>
            </w:pPr>
            <w:r>
              <w:rPr/>
              <w:t>880 MHz</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915 MHz</w:t>
            </w:r>
          </w:p>
        </w:tc>
        <w:tc>
          <w:tcPr>
            <w:tcW w:w="1232" w:type="dxa"/>
            <w:tcBorders>
              <w:top w:val="single" w:sz="4" w:space="0" w:color="000000"/>
              <w:left w:val="single" w:sz="4" w:space="0" w:color="000000"/>
              <w:bottom w:val="single" w:sz="4" w:space="0" w:color="000000"/>
            </w:tcBorders>
          </w:tcPr>
          <w:p>
            <w:pPr>
              <w:pStyle w:val="TAR"/>
              <w:rPr/>
            </w:pPr>
            <w:r>
              <w:rPr/>
              <w:t xml:space="preserve">925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960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9</w:t>
            </w:r>
          </w:p>
        </w:tc>
        <w:tc>
          <w:tcPr>
            <w:tcW w:w="1233" w:type="dxa"/>
            <w:tcBorders>
              <w:top w:val="single" w:sz="4" w:space="0" w:color="000000"/>
              <w:left w:val="single" w:sz="4" w:space="0" w:color="000000"/>
              <w:bottom w:val="single" w:sz="4" w:space="0" w:color="000000"/>
            </w:tcBorders>
          </w:tcPr>
          <w:p>
            <w:pPr>
              <w:pStyle w:val="TAR"/>
              <w:rPr/>
            </w:pPr>
            <w:r>
              <w:rPr/>
              <w:t>1749.9 MHz</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1784.9 MHz</w:t>
            </w:r>
          </w:p>
        </w:tc>
        <w:tc>
          <w:tcPr>
            <w:tcW w:w="1232" w:type="dxa"/>
            <w:tcBorders>
              <w:top w:val="single" w:sz="4" w:space="0" w:color="000000"/>
              <w:left w:val="single" w:sz="4" w:space="0" w:color="000000"/>
              <w:bottom w:val="single" w:sz="4" w:space="0" w:color="000000"/>
            </w:tcBorders>
          </w:tcPr>
          <w:p>
            <w:pPr>
              <w:pStyle w:val="TAR"/>
              <w:rPr/>
            </w:pPr>
            <w:r>
              <w:rPr/>
              <w:t xml:space="preserve">1844.9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1879.9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10</w:t>
            </w:r>
          </w:p>
        </w:tc>
        <w:tc>
          <w:tcPr>
            <w:tcW w:w="1233" w:type="dxa"/>
            <w:tcBorders>
              <w:top w:val="single" w:sz="4" w:space="0" w:color="000000"/>
              <w:left w:val="single" w:sz="4" w:space="0" w:color="000000"/>
              <w:bottom w:val="single" w:sz="4" w:space="0" w:color="000000"/>
            </w:tcBorders>
          </w:tcPr>
          <w:p>
            <w:pPr>
              <w:pStyle w:val="TAR"/>
              <w:rPr/>
            </w:pPr>
            <w:r>
              <w:rPr/>
              <w:t>1710 MHz</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1770 MHz</w:t>
            </w:r>
          </w:p>
        </w:tc>
        <w:tc>
          <w:tcPr>
            <w:tcW w:w="1232" w:type="dxa"/>
            <w:tcBorders>
              <w:top w:val="single" w:sz="4" w:space="0" w:color="000000"/>
              <w:left w:val="single" w:sz="4" w:space="0" w:color="000000"/>
              <w:bottom w:val="single" w:sz="4" w:space="0" w:color="000000"/>
            </w:tcBorders>
          </w:tcPr>
          <w:p>
            <w:pPr>
              <w:pStyle w:val="TAR"/>
              <w:rPr/>
            </w:pPr>
            <w:r>
              <w:rPr/>
              <w:t xml:space="preserve">2110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2170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11</w:t>
            </w:r>
          </w:p>
        </w:tc>
        <w:tc>
          <w:tcPr>
            <w:tcW w:w="1233" w:type="dxa"/>
            <w:tcBorders>
              <w:top w:val="single" w:sz="4" w:space="0" w:color="000000"/>
              <w:left w:val="single" w:sz="4" w:space="0" w:color="000000"/>
              <w:bottom w:val="single" w:sz="4" w:space="0" w:color="000000"/>
            </w:tcBorders>
          </w:tcPr>
          <w:p>
            <w:pPr>
              <w:pStyle w:val="TAR"/>
              <w:rPr/>
            </w:pPr>
            <w:r>
              <w:rPr/>
              <w:t xml:space="preserve">1427.9 MHz </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1447.9 MHz</w:t>
            </w:r>
          </w:p>
        </w:tc>
        <w:tc>
          <w:tcPr>
            <w:tcW w:w="1232" w:type="dxa"/>
            <w:tcBorders>
              <w:top w:val="single" w:sz="4" w:space="0" w:color="000000"/>
              <w:left w:val="single" w:sz="4" w:space="0" w:color="000000"/>
              <w:bottom w:val="single" w:sz="4" w:space="0" w:color="000000"/>
            </w:tcBorders>
          </w:tcPr>
          <w:p>
            <w:pPr>
              <w:pStyle w:val="TAR"/>
              <w:rPr/>
            </w:pPr>
            <w:r>
              <w:rPr/>
              <w:t xml:space="preserve">1475.9 MHz  </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1495.9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12</w:t>
            </w:r>
          </w:p>
        </w:tc>
        <w:tc>
          <w:tcPr>
            <w:tcW w:w="1233" w:type="dxa"/>
            <w:tcBorders>
              <w:top w:val="single" w:sz="4" w:space="0" w:color="000000"/>
              <w:left w:val="single" w:sz="4" w:space="0" w:color="000000"/>
              <w:bottom w:val="single" w:sz="4" w:space="0" w:color="000000"/>
            </w:tcBorders>
          </w:tcPr>
          <w:p>
            <w:pPr>
              <w:pStyle w:val="TAR"/>
              <w:rPr/>
            </w:pPr>
            <w:r>
              <w:rPr/>
              <w:t>698 MHz</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716 MHz</w:t>
            </w:r>
          </w:p>
        </w:tc>
        <w:tc>
          <w:tcPr>
            <w:tcW w:w="1232" w:type="dxa"/>
            <w:tcBorders>
              <w:top w:val="single" w:sz="4" w:space="0" w:color="000000"/>
              <w:left w:val="single" w:sz="4" w:space="0" w:color="000000"/>
              <w:bottom w:val="single" w:sz="4" w:space="0" w:color="000000"/>
            </w:tcBorders>
          </w:tcPr>
          <w:p>
            <w:pPr>
              <w:pStyle w:val="TAR"/>
              <w:rPr/>
            </w:pPr>
            <w:r>
              <w:rPr/>
              <w:t>728 MHz</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746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13</w:t>
            </w:r>
          </w:p>
        </w:tc>
        <w:tc>
          <w:tcPr>
            <w:tcW w:w="1233" w:type="dxa"/>
            <w:tcBorders>
              <w:top w:val="single" w:sz="4" w:space="0" w:color="000000"/>
              <w:left w:val="single" w:sz="4" w:space="0" w:color="000000"/>
              <w:bottom w:val="single" w:sz="4" w:space="0" w:color="000000"/>
            </w:tcBorders>
          </w:tcPr>
          <w:p>
            <w:pPr>
              <w:pStyle w:val="TAR"/>
              <w:rPr/>
            </w:pPr>
            <w:r>
              <w:rPr/>
              <w:t>777 MHz</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787 MHz</w:t>
            </w:r>
          </w:p>
        </w:tc>
        <w:tc>
          <w:tcPr>
            <w:tcW w:w="1232" w:type="dxa"/>
            <w:tcBorders>
              <w:top w:val="single" w:sz="4" w:space="0" w:color="000000"/>
              <w:left w:val="single" w:sz="4" w:space="0" w:color="000000"/>
              <w:bottom w:val="single" w:sz="4" w:space="0" w:color="000000"/>
            </w:tcBorders>
          </w:tcPr>
          <w:p>
            <w:pPr>
              <w:pStyle w:val="TAR"/>
              <w:rPr/>
            </w:pPr>
            <w:r>
              <w:rPr/>
              <w:t>746 MHz</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756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14</w:t>
            </w:r>
          </w:p>
        </w:tc>
        <w:tc>
          <w:tcPr>
            <w:tcW w:w="1233" w:type="dxa"/>
            <w:tcBorders>
              <w:top w:val="single" w:sz="4" w:space="0" w:color="000000"/>
              <w:left w:val="single" w:sz="4" w:space="0" w:color="000000"/>
              <w:bottom w:val="single" w:sz="4" w:space="0" w:color="000000"/>
            </w:tcBorders>
          </w:tcPr>
          <w:p>
            <w:pPr>
              <w:pStyle w:val="TAR"/>
              <w:rPr/>
            </w:pPr>
            <w:r>
              <w:rPr/>
              <w:t>788 MHz</w:t>
            </w:r>
          </w:p>
        </w:tc>
        <w:tc>
          <w:tcPr>
            <w:tcW w:w="337"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798 MHz</w:t>
            </w:r>
          </w:p>
        </w:tc>
        <w:tc>
          <w:tcPr>
            <w:tcW w:w="1232" w:type="dxa"/>
            <w:tcBorders>
              <w:top w:val="single" w:sz="4" w:space="0" w:color="000000"/>
              <w:left w:val="single" w:sz="4" w:space="0" w:color="000000"/>
              <w:bottom w:val="single" w:sz="4" w:space="0" w:color="000000"/>
            </w:tcBorders>
          </w:tcPr>
          <w:p>
            <w:pPr>
              <w:pStyle w:val="TAR"/>
              <w:rPr/>
            </w:pPr>
            <w:r>
              <w:rPr/>
              <w:t>758 MHz</w:t>
            </w:r>
          </w:p>
        </w:tc>
        <w:tc>
          <w:tcPr>
            <w:tcW w:w="371" w:type="dxa"/>
            <w:tcBorders>
              <w:top w:val="single" w:sz="4" w:space="0" w:color="000000"/>
              <w:bottom w:val="single" w:sz="4" w:space="0" w:color="000000"/>
            </w:tcBorders>
          </w:tcPr>
          <w:p>
            <w:pPr>
              <w:pStyle w:val="TAC"/>
              <w:rPr/>
            </w:pPr>
            <w:r>
              <w:rPr/>
              <w:t>–</w:t>
            </w:r>
          </w:p>
        </w:tc>
        <w:tc>
          <w:tcPr>
            <w:tcW w:w="1232" w:type="dxa"/>
            <w:tcBorders>
              <w:top w:val="single" w:sz="4" w:space="0" w:color="000000"/>
              <w:bottom w:val="single" w:sz="4" w:space="0" w:color="000000"/>
              <w:right w:val="single" w:sz="4" w:space="0" w:color="000000"/>
            </w:tcBorders>
          </w:tcPr>
          <w:p>
            <w:pPr>
              <w:pStyle w:val="TAL"/>
              <w:rPr/>
            </w:pPr>
            <w:r>
              <w:rPr/>
              <w:t>768 MHz</w:t>
            </w:r>
          </w:p>
        </w:tc>
        <w:tc>
          <w:tcPr>
            <w:tcW w:w="1232" w:type="dxa"/>
            <w:tcBorders>
              <w:top w:val="single" w:sz="4" w:space="0" w:color="000000"/>
              <w:left w:val="single" w:sz="4" w:space="0" w:color="000000"/>
              <w:bottom w:val="single" w:sz="4" w:space="0" w:color="000000"/>
              <w:right w:val="single" w:sz="4" w:space="0" w:color="000000"/>
            </w:tcBorders>
          </w:tcPr>
          <w:p>
            <w:pPr>
              <w:pStyle w:val="TAR"/>
              <w:jc w:val="center"/>
              <w:rPr/>
            </w:pPr>
            <w: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15</w:t>
            </w:r>
          </w:p>
        </w:tc>
        <w:tc>
          <w:tcPr>
            <w:tcW w:w="1233" w:type="dxa"/>
            <w:tcBorders>
              <w:top w:val="single" w:sz="4" w:space="0" w:color="000000"/>
              <w:left w:val="single" w:sz="4" w:space="0" w:color="000000"/>
              <w:bottom w:val="single" w:sz="4" w:space="0" w:color="000000"/>
            </w:tcBorders>
          </w:tcPr>
          <w:p>
            <w:pPr>
              <w:pStyle w:val="TAR"/>
              <w:rPr>
                <w:lang w:eastAsia="de-DE"/>
              </w:rPr>
            </w:pPr>
            <w:r>
              <w:rPr>
                <w:lang w:eastAsia="de-DE"/>
              </w:rPr>
              <w:t>Reserved</w:t>
            </w:r>
          </w:p>
        </w:tc>
        <w:tc>
          <w:tcPr>
            <w:tcW w:w="337" w:type="dxa"/>
            <w:tcBorders>
              <w:top w:val="single" w:sz="4" w:space="0" w:color="000000"/>
              <w:bottom w:val="single" w:sz="4" w:space="0" w:color="000000"/>
            </w:tcBorders>
          </w:tcPr>
          <w:p>
            <w:pPr>
              <w:pStyle w:val="TAC"/>
              <w:snapToGrid w:val="false"/>
              <w:rPr>
                <w:lang w:eastAsia="de-DE"/>
              </w:rPr>
            </w:pPr>
            <w:r>
              <w:rPr>
                <w:lang w:eastAsia="de-DE"/>
              </w:rPr>
            </w:r>
          </w:p>
        </w:tc>
        <w:tc>
          <w:tcPr>
            <w:tcW w:w="1232" w:type="dxa"/>
            <w:tcBorders>
              <w:top w:val="single" w:sz="4" w:space="0" w:color="000000"/>
              <w:bottom w:val="single" w:sz="4" w:space="0" w:color="000000"/>
              <w:right w:val="single" w:sz="4" w:space="0" w:color="000000"/>
            </w:tcBorders>
          </w:tcPr>
          <w:p>
            <w:pPr>
              <w:pStyle w:val="TAL"/>
              <w:snapToGrid w:val="false"/>
              <w:rPr>
                <w:lang w:eastAsia="de-DE"/>
              </w:rPr>
            </w:pPr>
            <w:r>
              <w:rPr>
                <w:lang w:eastAsia="de-DE"/>
              </w:rPr>
            </w:r>
          </w:p>
        </w:tc>
        <w:tc>
          <w:tcPr>
            <w:tcW w:w="1232" w:type="dxa"/>
            <w:tcBorders>
              <w:top w:val="single" w:sz="4" w:space="0" w:color="000000"/>
              <w:left w:val="single" w:sz="4" w:space="0" w:color="000000"/>
              <w:bottom w:val="single" w:sz="4" w:space="0" w:color="000000"/>
            </w:tcBorders>
          </w:tcPr>
          <w:p>
            <w:pPr>
              <w:pStyle w:val="TAR"/>
              <w:rPr>
                <w:lang w:eastAsia="de-DE"/>
              </w:rPr>
            </w:pPr>
            <w:r>
              <w:rPr>
                <w:lang w:eastAsia="de-DE"/>
              </w:rPr>
              <w:t>Reserved</w:t>
            </w:r>
          </w:p>
        </w:tc>
        <w:tc>
          <w:tcPr>
            <w:tcW w:w="371" w:type="dxa"/>
            <w:tcBorders>
              <w:top w:val="single" w:sz="4" w:space="0" w:color="000000"/>
              <w:bottom w:val="single" w:sz="4" w:space="0" w:color="000000"/>
            </w:tcBorders>
          </w:tcPr>
          <w:p>
            <w:pPr>
              <w:pStyle w:val="TAC"/>
              <w:snapToGrid w:val="false"/>
              <w:rPr>
                <w:lang w:eastAsia="de-DE"/>
              </w:rPr>
            </w:pPr>
            <w:r>
              <w:rPr>
                <w:lang w:eastAsia="de-DE"/>
              </w:rPr>
            </w:r>
          </w:p>
        </w:tc>
        <w:tc>
          <w:tcPr>
            <w:tcW w:w="1232" w:type="dxa"/>
            <w:tcBorders>
              <w:top w:val="single" w:sz="4" w:space="0" w:color="000000"/>
              <w:bottom w:val="single" w:sz="4" w:space="0" w:color="000000"/>
              <w:right w:val="single" w:sz="4" w:space="0" w:color="000000"/>
            </w:tcBorders>
          </w:tcPr>
          <w:p>
            <w:pPr>
              <w:pStyle w:val="TAL"/>
              <w:snapToGrid w:val="false"/>
              <w:rPr>
                <w:lang w:eastAsia="de-DE"/>
              </w:rPr>
            </w:pPr>
            <w:r>
              <w:rPr>
                <w:lang w:eastAsia="de-DE"/>
              </w:rPr>
            </w:r>
          </w:p>
        </w:tc>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eastAsia="de-DE"/>
              </w:rPr>
            </w:pPr>
            <w:r>
              <w:rPr>
                <w:rFonts w:cs="Arial" w:ascii="Arial" w:hAnsi="Arial"/>
                <w:sz w:val="18"/>
                <w:lang w:eastAsia="de-DE"/>
              </w:rPr>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16</w:t>
            </w:r>
          </w:p>
        </w:tc>
        <w:tc>
          <w:tcPr>
            <w:tcW w:w="1233" w:type="dxa"/>
            <w:tcBorders>
              <w:top w:val="single" w:sz="4" w:space="0" w:color="000000"/>
              <w:left w:val="single" w:sz="4" w:space="0" w:color="000000"/>
              <w:bottom w:val="single" w:sz="4" w:space="0" w:color="000000"/>
            </w:tcBorders>
          </w:tcPr>
          <w:p>
            <w:pPr>
              <w:pStyle w:val="TAR"/>
              <w:rPr>
                <w:lang w:eastAsia="de-DE"/>
              </w:rPr>
            </w:pPr>
            <w:r>
              <w:rPr>
                <w:lang w:eastAsia="de-DE"/>
              </w:rPr>
              <w:t>Reserved</w:t>
            </w:r>
          </w:p>
        </w:tc>
        <w:tc>
          <w:tcPr>
            <w:tcW w:w="337" w:type="dxa"/>
            <w:tcBorders>
              <w:top w:val="single" w:sz="4" w:space="0" w:color="000000"/>
              <w:bottom w:val="single" w:sz="4" w:space="0" w:color="000000"/>
            </w:tcBorders>
          </w:tcPr>
          <w:p>
            <w:pPr>
              <w:pStyle w:val="TAC"/>
              <w:snapToGrid w:val="false"/>
              <w:rPr>
                <w:lang w:eastAsia="de-DE"/>
              </w:rPr>
            </w:pPr>
            <w:r>
              <w:rPr>
                <w:lang w:eastAsia="de-DE"/>
              </w:rPr>
            </w:r>
          </w:p>
        </w:tc>
        <w:tc>
          <w:tcPr>
            <w:tcW w:w="1232" w:type="dxa"/>
            <w:tcBorders>
              <w:top w:val="single" w:sz="4" w:space="0" w:color="000000"/>
              <w:bottom w:val="single" w:sz="4" w:space="0" w:color="000000"/>
              <w:right w:val="single" w:sz="4" w:space="0" w:color="000000"/>
            </w:tcBorders>
          </w:tcPr>
          <w:p>
            <w:pPr>
              <w:pStyle w:val="TAL"/>
              <w:snapToGrid w:val="false"/>
              <w:rPr>
                <w:lang w:eastAsia="de-DE"/>
              </w:rPr>
            </w:pPr>
            <w:r>
              <w:rPr>
                <w:lang w:eastAsia="de-DE"/>
              </w:rPr>
            </w:r>
          </w:p>
        </w:tc>
        <w:tc>
          <w:tcPr>
            <w:tcW w:w="1232" w:type="dxa"/>
            <w:tcBorders>
              <w:top w:val="single" w:sz="4" w:space="0" w:color="000000"/>
              <w:left w:val="single" w:sz="4" w:space="0" w:color="000000"/>
              <w:bottom w:val="single" w:sz="4" w:space="0" w:color="000000"/>
            </w:tcBorders>
          </w:tcPr>
          <w:p>
            <w:pPr>
              <w:pStyle w:val="TAR"/>
              <w:rPr>
                <w:lang w:eastAsia="de-DE"/>
              </w:rPr>
            </w:pPr>
            <w:r>
              <w:rPr>
                <w:lang w:eastAsia="de-DE"/>
              </w:rPr>
              <w:t>Reserved</w:t>
            </w:r>
          </w:p>
        </w:tc>
        <w:tc>
          <w:tcPr>
            <w:tcW w:w="371" w:type="dxa"/>
            <w:tcBorders>
              <w:top w:val="single" w:sz="4" w:space="0" w:color="000000"/>
              <w:bottom w:val="single" w:sz="4" w:space="0" w:color="000000"/>
            </w:tcBorders>
          </w:tcPr>
          <w:p>
            <w:pPr>
              <w:pStyle w:val="TAC"/>
              <w:snapToGrid w:val="false"/>
              <w:rPr>
                <w:lang w:eastAsia="de-DE"/>
              </w:rPr>
            </w:pPr>
            <w:r>
              <w:rPr>
                <w:lang w:eastAsia="de-DE"/>
              </w:rPr>
            </w:r>
          </w:p>
        </w:tc>
        <w:tc>
          <w:tcPr>
            <w:tcW w:w="1232" w:type="dxa"/>
            <w:tcBorders>
              <w:top w:val="single" w:sz="4" w:space="0" w:color="000000"/>
              <w:bottom w:val="single" w:sz="4" w:space="0" w:color="000000"/>
              <w:right w:val="single" w:sz="4" w:space="0" w:color="000000"/>
            </w:tcBorders>
          </w:tcPr>
          <w:p>
            <w:pPr>
              <w:pStyle w:val="TAL"/>
              <w:snapToGrid w:val="false"/>
              <w:rPr>
                <w:lang w:eastAsia="de-DE"/>
              </w:rPr>
            </w:pPr>
            <w:r>
              <w:rPr>
                <w:lang w:eastAsia="de-DE"/>
              </w:rPr>
            </w:r>
          </w:p>
        </w:tc>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eastAsia="de-DE"/>
              </w:rPr>
            </w:pPr>
            <w:r>
              <w:rPr>
                <w:rFonts w:cs="Arial" w:ascii="Arial" w:hAnsi="Arial"/>
                <w:sz w:val="18"/>
                <w:lang w:eastAsia="de-DE"/>
              </w:rPr>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17</w:t>
            </w:r>
          </w:p>
        </w:tc>
        <w:tc>
          <w:tcPr>
            <w:tcW w:w="1233" w:type="dxa"/>
            <w:tcBorders>
              <w:top w:val="single" w:sz="4" w:space="0" w:color="000000"/>
              <w:left w:val="single" w:sz="4" w:space="0" w:color="000000"/>
              <w:bottom w:val="single" w:sz="4" w:space="0" w:color="000000"/>
            </w:tcBorders>
          </w:tcPr>
          <w:p>
            <w:pPr>
              <w:pStyle w:val="TAR"/>
              <w:rPr>
                <w:lang w:eastAsia="de-DE"/>
              </w:rPr>
            </w:pPr>
            <w:r>
              <w:rPr>
                <w:lang w:eastAsia="de-DE"/>
              </w:rPr>
              <w:t>704 MHz</w:t>
            </w:r>
          </w:p>
        </w:tc>
        <w:tc>
          <w:tcPr>
            <w:tcW w:w="337"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lang w:eastAsia="de-DE"/>
              </w:rPr>
            </w:pPr>
            <w:r>
              <w:rPr>
                <w:lang w:eastAsia="de-DE"/>
              </w:rPr>
              <w:t>716 MHz</w:t>
            </w:r>
          </w:p>
        </w:tc>
        <w:tc>
          <w:tcPr>
            <w:tcW w:w="1232" w:type="dxa"/>
            <w:tcBorders>
              <w:top w:val="single" w:sz="4" w:space="0" w:color="000000"/>
              <w:left w:val="single" w:sz="4" w:space="0" w:color="000000"/>
              <w:bottom w:val="single" w:sz="4" w:space="0" w:color="000000"/>
            </w:tcBorders>
          </w:tcPr>
          <w:p>
            <w:pPr>
              <w:pStyle w:val="TAR"/>
              <w:rPr>
                <w:lang w:eastAsia="de-DE"/>
              </w:rPr>
            </w:pPr>
            <w:r>
              <w:rPr>
                <w:lang w:eastAsia="de-DE"/>
              </w:rPr>
              <w:t>734 MHz</w:t>
            </w:r>
          </w:p>
        </w:tc>
        <w:tc>
          <w:tcPr>
            <w:tcW w:w="371"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lang w:eastAsia="de-DE"/>
              </w:rPr>
            </w:pPr>
            <w:r>
              <w:rPr>
                <w:lang w:eastAsia="de-DE"/>
              </w:rPr>
              <w:t>746 MHz</w:t>
            </w:r>
          </w:p>
        </w:tc>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18</w:t>
            </w:r>
          </w:p>
        </w:tc>
        <w:tc>
          <w:tcPr>
            <w:tcW w:w="1233" w:type="dxa"/>
            <w:tcBorders>
              <w:top w:val="single" w:sz="4" w:space="0" w:color="000000"/>
              <w:left w:val="single" w:sz="4" w:space="0" w:color="000000"/>
              <w:bottom w:val="single" w:sz="4" w:space="0" w:color="000000"/>
            </w:tcBorders>
          </w:tcPr>
          <w:p>
            <w:pPr>
              <w:pStyle w:val="TAR"/>
              <w:rPr>
                <w:lang w:eastAsia="de-DE"/>
              </w:rPr>
            </w:pPr>
            <w:r>
              <w:rPr/>
              <w:t>815 MHz</w:t>
            </w:r>
          </w:p>
        </w:tc>
        <w:tc>
          <w:tcPr>
            <w:tcW w:w="337"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lang w:eastAsia="de-DE"/>
              </w:rPr>
            </w:pPr>
            <w:r>
              <w:rPr/>
              <w:t>830 MHz</w:t>
            </w:r>
          </w:p>
        </w:tc>
        <w:tc>
          <w:tcPr>
            <w:tcW w:w="1232" w:type="dxa"/>
            <w:tcBorders>
              <w:top w:val="single" w:sz="4" w:space="0" w:color="000000"/>
              <w:left w:val="single" w:sz="4" w:space="0" w:color="000000"/>
              <w:bottom w:val="single" w:sz="4" w:space="0" w:color="000000"/>
            </w:tcBorders>
          </w:tcPr>
          <w:p>
            <w:pPr>
              <w:pStyle w:val="TAR"/>
              <w:rPr>
                <w:lang w:eastAsia="de-DE"/>
              </w:rPr>
            </w:pPr>
            <w:r>
              <w:rPr/>
              <w:t>860 MHz</w:t>
            </w:r>
          </w:p>
        </w:tc>
        <w:tc>
          <w:tcPr>
            <w:tcW w:w="371"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lang w:eastAsia="de-DE"/>
              </w:rPr>
            </w:pPr>
            <w:r>
              <w:rPr/>
              <w:t>875 MHz</w:t>
            </w:r>
          </w:p>
        </w:tc>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lang w:eastAsia="de-DE"/>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19</w:t>
            </w:r>
          </w:p>
        </w:tc>
        <w:tc>
          <w:tcPr>
            <w:tcW w:w="1233" w:type="dxa"/>
            <w:tcBorders>
              <w:top w:val="single" w:sz="4" w:space="0" w:color="000000"/>
              <w:left w:val="single" w:sz="4" w:space="0" w:color="000000"/>
              <w:bottom w:val="single" w:sz="4" w:space="0" w:color="000000"/>
            </w:tcBorders>
          </w:tcPr>
          <w:p>
            <w:pPr>
              <w:pStyle w:val="TAR"/>
              <w:rPr>
                <w:lang w:eastAsia="de-DE"/>
              </w:rPr>
            </w:pPr>
            <w:r>
              <w:rPr/>
              <w:t>830 MHz</w:t>
            </w:r>
          </w:p>
        </w:tc>
        <w:tc>
          <w:tcPr>
            <w:tcW w:w="337"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lang w:eastAsia="de-DE"/>
              </w:rPr>
            </w:pPr>
            <w:r>
              <w:rPr/>
              <w:t>845 MHz</w:t>
            </w:r>
          </w:p>
        </w:tc>
        <w:tc>
          <w:tcPr>
            <w:tcW w:w="1232" w:type="dxa"/>
            <w:tcBorders>
              <w:top w:val="single" w:sz="4" w:space="0" w:color="000000"/>
              <w:left w:val="single" w:sz="4" w:space="0" w:color="000000"/>
              <w:bottom w:val="single" w:sz="4" w:space="0" w:color="000000"/>
            </w:tcBorders>
          </w:tcPr>
          <w:p>
            <w:pPr>
              <w:pStyle w:val="TAR"/>
              <w:rPr>
                <w:lang w:eastAsia="de-DE"/>
              </w:rPr>
            </w:pPr>
            <w:r>
              <w:rPr/>
              <w:t>875 MHz</w:t>
            </w:r>
          </w:p>
        </w:tc>
        <w:tc>
          <w:tcPr>
            <w:tcW w:w="371"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lang w:eastAsia="de-DE"/>
              </w:rPr>
            </w:pPr>
            <w:r>
              <w:rPr/>
              <w:t>890 MHz</w:t>
            </w:r>
          </w:p>
        </w:tc>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lang w:eastAsia="de-DE"/>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lang w:eastAsia="de-DE"/>
              </w:rPr>
              <w:t>20</w:t>
            </w:r>
          </w:p>
        </w:tc>
        <w:tc>
          <w:tcPr>
            <w:tcW w:w="1233" w:type="dxa"/>
            <w:tcBorders>
              <w:top w:val="single" w:sz="4" w:space="0" w:color="000000"/>
              <w:left w:val="single" w:sz="4" w:space="0" w:color="000000"/>
              <w:bottom w:val="single" w:sz="4" w:space="0" w:color="000000"/>
            </w:tcBorders>
          </w:tcPr>
          <w:p>
            <w:pPr>
              <w:pStyle w:val="TAR"/>
              <w:rPr>
                <w:lang w:eastAsia="de-DE"/>
              </w:rPr>
            </w:pPr>
            <w:r>
              <w:rPr/>
              <w:t>832 MHz</w:t>
            </w:r>
          </w:p>
        </w:tc>
        <w:tc>
          <w:tcPr>
            <w:tcW w:w="337"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lang w:eastAsia="de-DE"/>
              </w:rPr>
            </w:pPr>
            <w:r>
              <w:rPr/>
              <w:t>862 MHz</w:t>
            </w:r>
          </w:p>
        </w:tc>
        <w:tc>
          <w:tcPr>
            <w:tcW w:w="1232" w:type="dxa"/>
            <w:tcBorders>
              <w:top w:val="single" w:sz="4" w:space="0" w:color="000000"/>
              <w:left w:val="single" w:sz="4" w:space="0" w:color="000000"/>
              <w:bottom w:val="single" w:sz="4" w:space="0" w:color="000000"/>
            </w:tcBorders>
          </w:tcPr>
          <w:p>
            <w:pPr>
              <w:pStyle w:val="TAR"/>
              <w:rPr>
                <w:lang w:eastAsia="de-DE"/>
              </w:rPr>
            </w:pPr>
            <w:r>
              <w:rPr/>
              <w:t>791 MHz</w:t>
            </w:r>
          </w:p>
        </w:tc>
        <w:tc>
          <w:tcPr>
            <w:tcW w:w="371"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lang w:eastAsia="de-DE"/>
              </w:rPr>
            </w:pPr>
            <w:r>
              <w:rPr/>
              <w:t>821 MHz</w:t>
            </w:r>
          </w:p>
        </w:tc>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lang w:eastAsia="de-DE"/>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21</w:t>
            </w:r>
          </w:p>
        </w:tc>
        <w:tc>
          <w:tcPr>
            <w:tcW w:w="1233" w:type="dxa"/>
            <w:tcBorders>
              <w:top w:val="single" w:sz="4" w:space="0" w:color="000000"/>
              <w:left w:val="single" w:sz="4" w:space="0" w:color="000000"/>
              <w:bottom w:val="single" w:sz="4" w:space="0" w:color="000000"/>
            </w:tcBorders>
          </w:tcPr>
          <w:p>
            <w:pPr>
              <w:pStyle w:val="TAR"/>
              <w:rPr>
                <w:lang w:eastAsia="de-DE"/>
              </w:rPr>
            </w:pPr>
            <w:r>
              <w:rPr/>
              <w:t>1447.9 MHz</w:t>
            </w:r>
          </w:p>
        </w:tc>
        <w:tc>
          <w:tcPr>
            <w:tcW w:w="337"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lang w:eastAsia="de-DE"/>
              </w:rPr>
            </w:pPr>
            <w:r>
              <w:rPr/>
              <w:t>1462.9 MHz</w:t>
            </w:r>
          </w:p>
        </w:tc>
        <w:tc>
          <w:tcPr>
            <w:tcW w:w="1232" w:type="dxa"/>
            <w:tcBorders>
              <w:top w:val="single" w:sz="4" w:space="0" w:color="000000"/>
              <w:left w:val="single" w:sz="4" w:space="0" w:color="000000"/>
              <w:bottom w:val="single" w:sz="4" w:space="0" w:color="000000"/>
            </w:tcBorders>
          </w:tcPr>
          <w:p>
            <w:pPr>
              <w:pStyle w:val="TAR"/>
              <w:rPr>
                <w:lang w:eastAsia="de-DE"/>
              </w:rPr>
            </w:pPr>
            <w:r>
              <w:rPr/>
              <w:t>1495.9 MHz</w:t>
            </w:r>
          </w:p>
        </w:tc>
        <w:tc>
          <w:tcPr>
            <w:tcW w:w="371"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lang w:eastAsia="de-DE"/>
              </w:rPr>
            </w:pPr>
            <w:r>
              <w:rPr/>
              <w:t>1510.9 MHz</w:t>
            </w:r>
          </w:p>
        </w:tc>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lang w:eastAsia="de-DE"/>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22</w:t>
            </w:r>
          </w:p>
        </w:tc>
        <w:tc>
          <w:tcPr>
            <w:tcW w:w="1233" w:type="dxa"/>
            <w:tcBorders>
              <w:top w:val="single" w:sz="4" w:space="0" w:color="000000"/>
              <w:left w:val="single" w:sz="4" w:space="0" w:color="000000"/>
              <w:bottom w:val="single" w:sz="4" w:space="0" w:color="000000"/>
            </w:tcBorders>
          </w:tcPr>
          <w:p>
            <w:pPr>
              <w:pStyle w:val="TAR"/>
              <w:rPr/>
            </w:pPr>
            <w:r>
              <w:rPr/>
              <w:t>3410 MHz</w:t>
            </w:r>
          </w:p>
        </w:tc>
        <w:tc>
          <w:tcPr>
            <w:tcW w:w="337"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pPr>
            <w:r>
              <w:rPr/>
              <w:t>3490 MHz</w:t>
            </w:r>
          </w:p>
        </w:tc>
        <w:tc>
          <w:tcPr>
            <w:tcW w:w="1232" w:type="dxa"/>
            <w:tcBorders>
              <w:top w:val="single" w:sz="4" w:space="0" w:color="000000"/>
              <w:left w:val="single" w:sz="4" w:space="0" w:color="000000"/>
              <w:bottom w:val="single" w:sz="4" w:space="0" w:color="000000"/>
            </w:tcBorders>
          </w:tcPr>
          <w:p>
            <w:pPr>
              <w:pStyle w:val="TAR"/>
              <w:rPr/>
            </w:pPr>
            <w:r>
              <w:rPr/>
              <w:t>3510 MHz</w:t>
            </w:r>
          </w:p>
        </w:tc>
        <w:tc>
          <w:tcPr>
            <w:tcW w:w="371"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pPr>
            <w:r>
              <w:rPr/>
              <w:t>3590 MHz</w:t>
            </w:r>
          </w:p>
        </w:tc>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lang w:eastAsia="de-DE"/>
              </w:rPr>
            </w:pPr>
            <w:r>
              <w:rPr>
                <w:lang w:eastAsia="de-DE"/>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23</w:t>
            </w:r>
          </w:p>
        </w:tc>
        <w:tc>
          <w:tcPr>
            <w:tcW w:w="1233" w:type="dxa"/>
            <w:tcBorders>
              <w:top w:val="single" w:sz="4" w:space="0" w:color="000000"/>
              <w:left w:val="single" w:sz="4" w:space="0" w:color="000000"/>
              <w:bottom w:val="single" w:sz="4" w:space="0" w:color="000000"/>
            </w:tcBorders>
          </w:tcPr>
          <w:p>
            <w:pPr>
              <w:pStyle w:val="TAR"/>
              <w:rPr/>
            </w:pPr>
            <w:r>
              <w:rPr/>
              <w:t>2000 MHz</w:t>
            </w:r>
          </w:p>
        </w:tc>
        <w:tc>
          <w:tcPr>
            <w:tcW w:w="337"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pPr>
            <w:r>
              <w:rPr/>
              <w:t>2020 MHz</w:t>
            </w:r>
          </w:p>
        </w:tc>
        <w:tc>
          <w:tcPr>
            <w:tcW w:w="1232" w:type="dxa"/>
            <w:tcBorders>
              <w:top w:val="single" w:sz="4" w:space="0" w:color="000000"/>
              <w:left w:val="single" w:sz="4" w:space="0" w:color="000000"/>
              <w:bottom w:val="single" w:sz="4" w:space="0" w:color="000000"/>
            </w:tcBorders>
          </w:tcPr>
          <w:p>
            <w:pPr>
              <w:pStyle w:val="TAR"/>
              <w:rPr/>
            </w:pPr>
            <w:r>
              <w:rPr/>
              <w:t>2180 MHz</w:t>
            </w:r>
          </w:p>
        </w:tc>
        <w:tc>
          <w:tcPr>
            <w:tcW w:w="371"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pPr>
            <w:r>
              <w:rPr/>
              <w:t>2200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24</w:t>
            </w:r>
          </w:p>
        </w:tc>
        <w:tc>
          <w:tcPr>
            <w:tcW w:w="1233" w:type="dxa"/>
            <w:tcBorders>
              <w:top w:val="single" w:sz="4" w:space="0" w:color="000000"/>
              <w:left w:val="single" w:sz="4" w:space="0" w:color="000000"/>
              <w:bottom w:val="single" w:sz="4" w:space="0" w:color="000000"/>
            </w:tcBorders>
          </w:tcPr>
          <w:p>
            <w:pPr>
              <w:pStyle w:val="TAR"/>
              <w:rPr/>
            </w:pPr>
            <w:r>
              <w:rPr/>
              <w:t>1626.5 MHz</w:t>
            </w:r>
          </w:p>
        </w:tc>
        <w:tc>
          <w:tcPr>
            <w:tcW w:w="337"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pPr>
            <w:r>
              <w:rPr/>
              <w:t>1660.5 MHz</w:t>
            </w:r>
          </w:p>
        </w:tc>
        <w:tc>
          <w:tcPr>
            <w:tcW w:w="1232" w:type="dxa"/>
            <w:tcBorders>
              <w:top w:val="single" w:sz="4" w:space="0" w:color="000000"/>
              <w:left w:val="single" w:sz="4" w:space="0" w:color="000000"/>
              <w:bottom w:val="single" w:sz="4" w:space="0" w:color="000000"/>
            </w:tcBorders>
          </w:tcPr>
          <w:p>
            <w:pPr>
              <w:pStyle w:val="TAR"/>
              <w:rPr/>
            </w:pPr>
            <w:r>
              <w:rPr/>
              <w:t>1525 MHz</w:t>
            </w:r>
          </w:p>
        </w:tc>
        <w:tc>
          <w:tcPr>
            <w:tcW w:w="371"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pPr>
            <w:r>
              <w:rPr/>
              <w:t>1559 MHz</w:t>
            </w:r>
          </w:p>
        </w:tc>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lang w:eastAsia="de-DE"/>
              </w:rPr>
            </w:pPr>
            <w:r>
              <w:rPr>
                <w:lang w:eastAsia="de-DE"/>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de-DE"/>
              </w:rPr>
            </w:pPr>
            <w:r>
              <w:rPr>
                <w:rFonts w:cs="Arial" w:ascii="Arial" w:hAnsi="Arial"/>
                <w:sz w:val="18"/>
                <w:lang w:eastAsia="de-DE"/>
              </w:rPr>
              <w:t>25</w:t>
            </w:r>
          </w:p>
        </w:tc>
        <w:tc>
          <w:tcPr>
            <w:tcW w:w="1233" w:type="dxa"/>
            <w:tcBorders>
              <w:top w:val="single" w:sz="4" w:space="0" w:color="000000"/>
              <w:left w:val="single" w:sz="4" w:space="0" w:color="000000"/>
              <w:bottom w:val="single" w:sz="4" w:space="0" w:color="000000"/>
            </w:tcBorders>
          </w:tcPr>
          <w:p>
            <w:pPr>
              <w:pStyle w:val="TAR"/>
              <w:rPr/>
            </w:pPr>
            <w:r>
              <w:rPr/>
              <w:t>1850 MHz</w:t>
            </w:r>
          </w:p>
        </w:tc>
        <w:tc>
          <w:tcPr>
            <w:tcW w:w="337"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pPr>
            <w:r>
              <w:rPr/>
              <w:t>1915 MHz</w:t>
            </w:r>
          </w:p>
        </w:tc>
        <w:tc>
          <w:tcPr>
            <w:tcW w:w="1232" w:type="dxa"/>
            <w:tcBorders>
              <w:top w:val="single" w:sz="4" w:space="0" w:color="000000"/>
              <w:left w:val="single" w:sz="4" w:space="0" w:color="000000"/>
              <w:bottom w:val="single" w:sz="4" w:space="0" w:color="000000"/>
            </w:tcBorders>
          </w:tcPr>
          <w:p>
            <w:pPr>
              <w:pStyle w:val="TAR"/>
              <w:rPr/>
            </w:pPr>
            <w:r>
              <w:rPr/>
              <w:t>1930 MHz</w:t>
            </w:r>
          </w:p>
        </w:tc>
        <w:tc>
          <w:tcPr>
            <w:tcW w:w="371" w:type="dxa"/>
            <w:tcBorders>
              <w:top w:val="single" w:sz="4" w:space="0" w:color="000000"/>
              <w:bottom w:val="single" w:sz="4" w:space="0" w:color="000000"/>
            </w:tcBorders>
          </w:tcPr>
          <w:p>
            <w:pPr>
              <w:pStyle w:val="TAC"/>
              <w:rPr>
                <w:lang w:eastAsia="de-DE"/>
              </w:rPr>
            </w:pPr>
            <w:r>
              <w:rPr>
                <w:lang w:eastAsia="de-DE"/>
              </w:rPr>
              <w:t>–</w:t>
            </w:r>
          </w:p>
        </w:tc>
        <w:tc>
          <w:tcPr>
            <w:tcW w:w="1232" w:type="dxa"/>
            <w:tcBorders>
              <w:top w:val="single" w:sz="4" w:space="0" w:color="000000"/>
              <w:bottom w:val="single" w:sz="4" w:space="0" w:color="000000"/>
              <w:right w:val="single" w:sz="4" w:space="0" w:color="000000"/>
            </w:tcBorders>
          </w:tcPr>
          <w:p>
            <w:pPr>
              <w:pStyle w:val="TAL"/>
              <w:rPr/>
            </w:pPr>
            <w:r>
              <w:rPr/>
              <w:t>1995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de-DE"/>
              </w:rPr>
            </w:pPr>
            <w:r>
              <w:rPr/>
              <w:t>26</w:t>
            </w:r>
          </w:p>
        </w:tc>
        <w:tc>
          <w:tcPr>
            <w:tcW w:w="1233" w:type="dxa"/>
            <w:tcBorders>
              <w:top w:val="single" w:sz="4" w:space="0" w:color="000000"/>
              <w:left w:val="single" w:sz="4" w:space="0" w:color="000000"/>
              <w:bottom w:val="single" w:sz="4" w:space="0" w:color="000000"/>
            </w:tcBorders>
          </w:tcPr>
          <w:p>
            <w:pPr>
              <w:pStyle w:val="TAR"/>
              <w:rPr/>
            </w:pPr>
            <w:r>
              <w:rPr/>
              <w:t>814 MHz</w:t>
            </w:r>
          </w:p>
        </w:tc>
        <w:tc>
          <w:tcPr>
            <w:tcW w:w="337" w:type="dxa"/>
            <w:tcBorders>
              <w:top w:val="single" w:sz="4" w:space="0" w:color="000000"/>
              <w:bottom w:val="single" w:sz="4" w:space="0" w:color="000000"/>
            </w:tcBorders>
          </w:tcPr>
          <w:p>
            <w:pPr>
              <w:pStyle w:val="TAC"/>
              <w:rPr>
                <w:lang w:eastAsia="de-DE"/>
              </w:rPr>
            </w:pPr>
            <w:r>
              <w:rPr>
                <w:lang w:val="fr-FR"/>
              </w:rPr>
              <w:t>–</w:t>
            </w:r>
          </w:p>
        </w:tc>
        <w:tc>
          <w:tcPr>
            <w:tcW w:w="1232" w:type="dxa"/>
            <w:tcBorders>
              <w:top w:val="single" w:sz="4" w:space="0" w:color="000000"/>
              <w:bottom w:val="single" w:sz="4" w:space="0" w:color="000000"/>
              <w:right w:val="single" w:sz="4" w:space="0" w:color="000000"/>
            </w:tcBorders>
          </w:tcPr>
          <w:p>
            <w:pPr>
              <w:pStyle w:val="TAL"/>
              <w:rPr/>
            </w:pPr>
            <w:r>
              <w:rPr/>
              <w:t>849 MHz</w:t>
            </w:r>
          </w:p>
        </w:tc>
        <w:tc>
          <w:tcPr>
            <w:tcW w:w="1232" w:type="dxa"/>
            <w:tcBorders>
              <w:top w:val="single" w:sz="4" w:space="0" w:color="000000"/>
              <w:left w:val="single" w:sz="4" w:space="0" w:color="000000"/>
              <w:bottom w:val="single" w:sz="4" w:space="0" w:color="000000"/>
            </w:tcBorders>
          </w:tcPr>
          <w:p>
            <w:pPr>
              <w:pStyle w:val="TAR"/>
              <w:rPr/>
            </w:pPr>
            <w:r>
              <w:rPr/>
              <w:t>859 MHz</w:t>
            </w:r>
          </w:p>
        </w:tc>
        <w:tc>
          <w:tcPr>
            <w:tcW w:w="371" w:type="dxa"/>
            <w:tcBorders>
              <w:top w:val="single" w:sz="4" w:space="0" w:color="000000"/>
              <w:bottom w:val="single" w:sz="4" w:space="0" w:color="000000"/>
            </w:tcBorders>
          </w:tcPr>
          <w:p>
            <w:pPr>
              <w:pStyle w:val="TAC"/>
              <w:rPr>
                <w:lang w:eastAsia="de-DE"/>
              </w:rPr>
            </w:pPr>
            <w:r>
              <w:rPr>
                <w:lang w:val="fr-FR"/>
              </w:rPr>
              <w:t>–</w:t>
            </w:r>
          </w:p>
        </w:tc>
        <w:tc>
          <w:tcPr>
            <w:tcW w:w="1232" w:type="dxa"/>
            <w:tcBorders>
              <w:top w:val="single" w:sz="4" w:space="0" w:color="000000"/>
              <w:bottom w:val="single" w:sz="4" w:space="0" w:color="000000"/>
              <w:right w:val="single" w:sz="4" w:space="0" w:color="000000"/>
            </w:tcBorders>
          </w:tcPr>
          <w:p>
            <w:pPr>
              <w:pStyle w:val="TAL"/>
              <w:rPr>
                <w:lang w:val="fr-FR"/>
              </w:rPr>
            </w:pPr>
            <w:r>
              <w:rPr>
                <w:lang w:val="fr-FR"/>
              </w:rPr>
              <w:t>894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val="fr-FR"/>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t>27</w:t>
            </w:r>
          </w:p>
        </w:tc>
        <w:tc>
          <w:tcPr>
            <w:tcW w:w="1233" w:type="dxa"/>
            <w:tcBorders>
              <w:top w:val="single" w:sz="4" w:space="0" w:color="000000"/>
              <w:left w:val="single" w:sz="4" w:space="0" w:color="000000"/>
              <w:bottom w:val="single" w:sz="4" w:space="0" w:color="000000"/>
            </w:tcBorders>
          </w:tcPr>
          <w:p>
            <w:pPr>
              <w:pStyle w:val="TAR"/>
              <w:rPr/>
            </w:pPr>
            <w:r>
              <w:rPr/>
              <w:t xml:space="preserve">807 MHz </w:t>
            </w:r>
          </w:p>
        </w:tc>
        <w:tc>
          <w:tcPr>
            <w:tcW w:w="337" w:type="dxa"/>
            <w:tcBorders>
              <w:top w:val="single" w:sz="4" w:space="0" w:color="000000"/>
              <w:bottom w:val="single" w:sz="4" w:space="0" w:color="000000"/>
            </w:tcBorders>
          </w:tcPr>
          <w:p>
            <w:pPr>
              <w:pStyle w:val="TAC"/>
              <w:rPr>
                <w:lang w:eastAsia="de-DE"/>
              </w:rPr>
            </w:pPr>
            <w:r>
              <w:rPr/>
              <w:t>–</w:t>
            </w:r>
          </w:p>
        </w:tc>
        <w:tc>
          <w:tcPr>
            <w:tcW w:w="1232" w:type="dxa"/>
            <w:tcBorders>
              <w:top w:val="single" w:sz="4" w:space="0" w:color="000000"/>
              <w:bottom w:val="single" w:sz="4" w:space="0" w:color="000000"/>
              <w:right w:val="single" w:sz="4" w:space="0" w:color="000000"/>
            </w:tcBorders>
          </w:tcPr>
          <w:p>
            <w:pPr>
              <w:pStyle w:val="TAL"/>
              <w:rPr/>
            </w:pPr>
            <w:r>
              <w:rPr/>
              <w:t>824 MHz</w:t>
            </w:r>
          </w:p>
        </w:tc>
        <w:tc>
          <w:tcPr>
            <w:tcW w:w="1232" w:type="dxa"/>
            <w:tcBorders>
              <w:top w:val="single" w:sz="4" w:space="0" w:color="000000"/>
              <w:left w:val="single" w:sz="4" w:space="0" w:color="000000"/>
              <w:bottom w:val="single" w:sz="4" w:space="0" w:color="000000"/>
            </w:tcBorders>
          </w:tcPr>
          <w:p>
            <w:pPr>
              <w:pStyle w:val="TAR"/>
              <w:rPr/>
            </w:pPr>
            <w:r>
              <w:rPr/>
              <w:t>852 MHz</w:t>
            </w:r>
          </w:p>
        </w:tc>
        <w:tc>
          <w:tcPr>
            <w:tcW w:w="371" w:type="dxa"/>
            <w:tcBorders>
              <w:top w:val="single" w:sz="4" w:space="0" w:color="000000"/>
              <w:bottom w:val="single" w:sz="4" w:space="0" w:color="000000"/>
            </w:tcBorders>
          </w:tcPr>
          <w:p>
            <w:pPr>
              <w:pStyle w:val="TAC"/>
              <w:rPr>
                <w:lang w:eastAsia="de-DE"/>
              </w:rPr>
            </w:pPr>
            <w:r>
              <w:rPr/>
              <w:t>–</w:t>
            </w:r>
          </w:p>
        </w:tc>
        <w:tc>
          <w:tcPr>
            <w:tcW w:w="1232" w:type="dxa"/>
            <w:tcBorders>
              <w:top w:val="single" w:sz="4" w:space="0" w:color="000000"/>
              <w:bottom w:val="single" w:sz="4" w:space="0" w:color="000000"/>
              <w:right w:val="single" w:sz="4" w:space="0" w:color="000000"/>
            </w:tcBorders>
          </w:tcPr>
          <w:p>
            <w:pPr>
              <w:pStyle w:val="TAL"/>
              <w:rPr/>
            </w:pPr>
            <w:r>
              <w:rPr/>
              <w:t>869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t>28</w:t>
            </w:r>
          </w:p>
        </w:tc>
        <w:tc>
          <w:tcPr>
            <w:tcW w:w="1233" w:type="dxa"/>
            <w:tcBorders>
              <w:top w:val="single" w:sz="4" w:space="0" w:color="000000"/>
              <w:left w:val="single" w:sz="4" w:space="0" w:color="000000"/>
              <w:bottom w:val="single" w:sz="4" w:space="0" w:color="000000"/>
            </w:tcBorders>
          </w:tcPr>
          <w:p>
            <w:pPr>
              <w:pStyle w:val="TAR"/>
              <w:rPr/>
            </w:pPr>
            <w:r>
              <w:rPr/>
              <w:t>703 MHz</w:t>
            </w:r>
          </w:p>
        </w:tc>
        <w:tc>
          <w:tcPr>
            <w:tcW w:w="337" w:type="dxa"/>
            <w:tcBorders>
              <w:top w:val="single" w:sz="4" w:space="0" w:color="000000"/>
              <w:bottom w:val="single" w:sz="4" w:space="0" w:color="000000"/>
            </w:tcBorders>
          </w:tcPr>
          <w:p>
            <w:pPr>
              <w:pStyle w:val="TAC"/>
              <w:rPr>
                <w:lang w:eastAsia="de-DE"/>
              </w:rPr>
            </w:pPr>
            <w:r>
              <w:rPr>
                <w:lang w:val="fr-FR"/>
              </w:rPr>
              <w:t>–</w:t>
            </w:r>
          </w:p>
        </w:tc>
        <w:tc>
          <w:tcPr>
            <w:tcW w:w="1232" w:type="dxa"/>
            <w:tcBorders>
              <w:top w:val="single" w:sz="4" w:space="0" w:color="000000"/>
              <w:bottom w:val="single" w:sz="4" w:space="0" w:color="000000"/>
              <w:right w:val="single" w:sz="4" w:space="0" w:color="000000"/>
            </w:tcBorders>
          </w:tcPr>
          <w:p>
            <w:pPr>
              <w:pStyle w:val="TAL"/>
              <w:rPr/>
            </w:pPr>
            <w:r>
              <w:rPr/>
              <w:t>748 MHz</w:t>
            </w:r>
          </w:p>
        </w:tc>
        <w:tc>
          <w:tcPr>
            <w:tcW w:w="1232" w:type="dxa"/>
            <w:tcBorders>
              <w:top w:val="single" w:sz="4" w:space="0" w:color="000000"/>
              <w:left w:val="single" w:sz="4" w:space="0" w:color="000000"/>
              <w:bottom w:val="single" w:sz="4" w:space="0" w:color="000000"/>
            </w:tcBorders>
          </w:tcPr>
          <w:p>
            <w:pPr>
              <w:pStyle w:val="TAR"/>
              <w:rPr/>
            </w:pPr>
            <w:r>
              <w:rPr/>
              <w:t>758 MHz</w:t>
            </w:r>
          </w:p>
        </w:tc>
        <w:tc>
          <w:tcPr>
            <w:tcW w:w="371" w:type="dxa"/>
            <w:tcBorders>
              <w:top w:val="single" w:sz="4" w:space="0" w:color="000000"/>
              <w:bottom w:val="single" w:sz="4" w:space="0" w:color="000000"/>
            </w:tcBorders>
          </w:tcPr>
          <w:p>
            <w:pPr>
              <w:pStyle w:val="TAC"/>
              <w:rPr>
                <w:lang w:eastAsia="de-DE"/>
              </w:rPr>
            </w:pPr>
            <w:r>
              <w:rPr>
                <w:lang w:val="fr-FR"/>
              </w:rPr>
              <w:t>–</w:t>
            </w:r>
          </w:p>
        </w:tc>
        <w:tc>
          <w:tcPr>
            <w:tcW w:w="1232" w:type="dxa"/>
            <w:tcBorders>
              <w:top w:val="single" w:sz="4" w:space="0" w:color="000000"/>
              <w:bottom w:val="single" w:sz="4" w:space="0" w:color="000000"/>
              <w:right w:val="single" w:sz="4" w:space="0" w:color="000000"/>
            </w:tcBorders>
          </w:tcPr>
          <w:p>
            <w:pPr>
              <w:pStyle w:val="TAL"/>
              <w:rPr>
                <w:lang w:val="fr-FR"/>
              </w:rPr>
            </w:pPr>
            <w:r>
              <w:rPr>
                <w:lang w:val="fr-FR"/>
              </w:rPr>
              <w:t>803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val="fr-FR"/>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29</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232" w:type="dxa"/>
            <w:tcBorders>
              <w:top w:val="single" w:sz="4" w:space="0" w:color="000000"/>
              <w:left w:val="single" w:sz="4" w:space="0" w:color="000000"/>
              <w:bottom w:val="single" w:sz="4" w:space="0" w:color="000000"/>
            </w:tcBorders>
          </w:tcPr>
          <w:p>
            <w:pPr>
              <w:pStyle w:val="TAR"/>
              <w:rPr>
                <w:lang w:eastAsia="zh-CN"/>
              </w:rPr>
            </w:pPr>
            <w:r>
              <w:rPr>
                <w:lang w:eastAsia="zh-CN"/>
              </w:rPr>
              <w:t>717 MHz</w:t>
            </w:r>
          </w:p>
        </w:tc>
        <w:tc>
          <w:tcPr>
            <w:tcW w:w="371" w:type="dxa"/>
            <w:tcBorders>
              <w:top w:val="single" w:sz="4" w:space="0" w:color="000000"/>
              <w:bottom w:val="single" w:sz="4" w:space="0" w:color="000000"/>
            </w:tcBorders>
          </w:tcPr>
          <w:p>
            <w:pPr>
              <w:pStyle w:val="TAC"/>
              <w:rPr>
                <w:lang w:eastAsia="de-DE"/>
              </w:rPr>
            </w:pPr>
            <w:r>
              <w:rPr/>
              <w:t>–</w:t>
            </w:r>
          </w:p>
        </w:tc>
        <w:tc>
          <w:tcPr>
            <w:tcW w:w="1232" w:type="dxa"/>
            <w:tcBorders>
              <w:top w:val="single" w:sz="4" w:space="0" w:color="000000"/>
              <w:bottom w:val="single" w:sz="4" w:space="0" w:color="000000"/>
              <w:right w:val="single" w:sz="4" w:space="0" w:color="000000"/>
            </w:tcBorders>
          </w:tcPr>
          <w:p>
            <w:pPr>
              <w:pStyle w:val="TAL"/>
              <w:rPr>
                <w:lang w:eastAsia="zh-CN"/>
              </w:rPr>
            </w:pPr>
            <w:r>
              <w:rPr>
                <w:lang w:eastAsia="zh-CN"/>
              </w:rPr>
              <w:t>728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val="fr-FR"/>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t>30</w:t>
            </w:r>
          </w:p>
        </w:tc>
        <w:tc>
          <w:tcPr>
            <w:tcW w:w="1233" w:type="dxa"/>
            <w:tcBorders>
              <w:top w:val="single" w:sz="4" w:space="0" w:color="000000"/>
              <w:left w:val="single" w:sz="4" w:space="0" w:color="000000"/>
              <w:bottom w:val="single" w:sz="4" w:space="0" w:color="000000"/>
            </w:tcBorders>
          </w:tcPr>
          <w:p>
            <w:pPr>
              <w:pStyle w:val="TAR"/>
              <w:rPr/>
            </w:pPr>
            <w:r>
              <w:rPr/>
              <w:t>2305</w:t>
            </w:r>
            <w:r>
              <w:rPr/>
              <w:t xml:space="preserve"> MHz</w:t>
            </w:r>
          </w:p>
        </w:tc>
        <w:tc>
          <w:tcPr>
            <w:tcW w:w="337" w:type="dxa"/>
            <w:tcBorders>
              <w:top w:val="single" w:sz="4" w:space="0" w:color="000000"/>
              <w:bottom w:val="single" w:sz="4" w:space="0" w:color="000000"/>
            </w:tcBorders>
          </w:tcPr>
          <w:p>
            <w:pPr>
              <w:pStyle w:val="TAC"/>
              <w:rPr>
                <w:lang w:eastAsia="de-DE"/>
              </w:rPr>
            </w:pPr>
            <w:r>
              <w:rPr>
                <w:lang w:val="fr-FR"/>
              </w:rPr>
              <w:t>–</w:t>
            </w:r>
          </w:p>
        </w:tc>
        <w:tc>
          <w:tcPr>
            <w:tcW w:w="1232" w:type="dxa"/>
            <w:tcBorders>
              <w:top w:val="single" w:sz="4" w:space="0" w:color="000000"/>
              <w:bottom w:val="single" w:sz="4" w:space="0" w:color="000000"/>
              <w:right w:val="single" w:sz="4" w:space="0" w:color="000000"/>
            </w:tcBorders>
          </w:tcPr>
          <w:p>
            <w:pPr>
              <w:pStyle w:val="TAL"/>
              <w:rPr/>
            </w:pPr>
            <w:r>
              <w:rPr/>
              <w:t>2315</w:t>
            </w:r>
            <w:r>
              <w:rPr/>
              <w:t xml:space="preserve"> MHz</w:t>
            </w:r>
          </w:p>
        </w:tc>
        <w:tc>
          <w:tcPr>
            <w:tcW w:w="1232" w:type="dxa"/>
            <w:tcBorders>
              <w:top w:val="single" w:sz="4" w:space="0" w:color="000000"/>
              <w:left w:val="single" w:sz="4" w:space="0" w:color="000000"/>
              <w:bottom w:val="single" w:sz="4" w:space="0" w:color="000000"/>
            </w:tcBorders>
          </w:tcPr>
          <w:p>
            <w:pPr>
              <w:pStyle w:val="TAR"/>
              <w:rPr/>
            </w:pPr>
            <w:r>
              <w:rPr/>
              <w:t>2350</w:t>
            </w:r>
            <w:r>
              <w:rPr/>
              <w:t xml:space="preserve"> MHz</w:t>
            </w:r>
          </w:p>
        </w:tc>
        <w:tc>
          <w:tcPr>
            <w:tcW w:w="371" w:type="dxa"/>
            <w:tcBorders>
              <w:top w:val="single" w:sz="4" w:space="0" w:color="000000"/>
              <w:bottom w:val="single" w:sz="4" w:space="0" w:color="000000"/>
            </w:tcBorders>
          </w:tcPr>
          <w:p>
            <w:pPr>
              <w:pStyle w:val="TAC"/>
              <w:rPr>
                <w:lang w:eastAsia="de-DE"/>
              </w:rPr>
            </w:pPr>
            <w:r>
              <w:rPr>
                <w:lang w:val="fr-FR"/>
              </w:rPr>
              <w:t>–</w:t>
            </w:r>
          </w:p>
        </w:tc>
        <w:tc>
          <w:tcPr>
            <w:tcW w:w="1232" w:type="dxa"/>
            <w:tcBorders>
              <w:top w:val="single" w:sz="4" w:space="0" w:color="000000"/>
              <w:bottom w:val="single" w:sz="4" w:space="0" w:color="000000"/>
              <w:right w:val="single" w:sz="4" w:space="0" w:color="000000"/>
            </w:tcBorders>
          </w:tcPr>
          <w:p>
            <w:pPr>
              <w:pStyle w:val="TAL"/>
              <w:rPr/>
            </w:pPr>
            <w:r>
              <w:rPr>
                <w:lang w:val="fr-FR"/>
              </w:rPr>
              <w:t>2360</w:t>
            </w:r>
            <w:r>
              <w:rPr>
                <w:lang w:val="fr-FR"/>
              </w:rPr>
              <w:t xml:space="preserve">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val="fr-FR"/>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TAC"/>
              <w:rPr>
                <w:lang w:eastAsia="de-DE"/>
              </w:rPr>
            </w:pPr>
            <w:r>
              <w:rPr>
                <w:lang w:eastAsia="zh-CN"/>
              </w:rPr>
              <w:t>31</w:t>
            </w:r>
          </w:p>
        </w:tc>
        <w:tc>
          <w:tcPr>
            <w:tcW w:w="1233" w:type="dxa"/>
            <w:tcBorders>
              <w:top w:val="single" w:sz="4" w:space="0" w:color="000000"/>
              <w:left w:val="single" w:sz="4" w:space="0" w:color="000000"/>
              <w:bottom w:val="single" w:sz="4" w:space="0" w:color="000000"/>
            </w:tcBorders>
          </w:tcPr>
          <w:p>
            <w:pPr>
              <w:pStyle w:val="TAR"/>
              <w:rPr/>
            </w:pPr>
            <w:r>
              <w:rPr>
                <w:lang w:eastAsia="zh-CN"/>
              </w:rPr>
              <w:t>452.5 MHz</w:t>
            </w:r>
          </w:p>
        </w:tc>
        <w:tc>
          <w:tcPr>
            <w:tcW w:w="337" w:type="dxa"/>
            <w:tcBorders>
              <w:top w:val="single" w:sz="4" w:space="0" w:color="000000"/>
              <w:bottom w:val="single" w:sz="4" w:space="0" w:color="000000"/>
            </w:tcBorders>
          </w:tcPr>
          <w:p>
            <w:pPr>
              <w:pStyle w:val="TAC"/>
              <w:rPr>
                <w:lang w:eastAsia="de-DE"/>
              </w:rPr>
            </w:pPr>
            <w:r>
              <w:rPr>
                <w:lang w:val="fr-FR"/>
              </w:rPr>
              <w:t>–</w:t>
            </w:r>
          </w:p>
        </w:tc>
        <w:tc>
          <w:tcPr>
            <w:tcW w:w="1232" w:type="dxa"/>
            <w:tcBorders>
              <w:top w:val="single" w:sz="4" w:space="0" w:color="000000"/>
              <w:bottom w:val="single" w:sz="4" w:space="0" w:color="000000"/>
              <w:right w:val="single" w:sz="4" w:space="0" w:color="000000"/>
            </w:tcBorders>
          </w:tcPr>
          <w:p>
            <w:pPr>
              <w:pStyle w:val="TAL"/>
              <w:rPr>
                <w:lang w:eastAsia="zh-CN"/>
              </w:rPr>
            </w:pPr>
            <w:r>
              <w:rPr>
                <w:lang w:eastAsia="zh-CN"/>
              </w:rPr>
              <w:t>457.5 MHz</w:t>
            </w:r>
          </w:p>
        </w:tc>
        <w:tc>
          <w:tcPr>
            <w:tcW w:w="1232" w:type="dxa"/>
            <w:tcBorders>
              <w:top w:val="single" w:sz="4" w:space="0" w:color="000000"/>
              <w:left w:val="single" w:sz="4" w:space="0" w:color="000000"/>
              <w:bottom w:val="single" w:sz="4" w:space="0" w:color="000000"/>
            </w:tcBorders>
          </w:tcPr>
          <w:p>
            <w:pPr>
              <w:pStyle w:val="TAR"/>
              <w:rPr>
                <w:lang w:eastAsia="zh-CN"/>
              </w:rPr>
            </w:pPr>
            <w:r>
              <w:rPr>
                <w:lang w:eastAsia="zh-CN"/>
              </w:rPr>
              <w:t>462.5 MHz</w:t>
            </w:r>
          </w:p>
        </w:tc>
        <w:tc>
          <w:tcPr>
            <w:tcW w:w="371" w:type="dxa"/>
            <w:tcBorders>
              <w:top w:val="single" w:sz="4" w:space="0" w:color="000000"/>
              <w:bottom w:val="single" w:sz="4" w:space="0" w:color="000000"/>
            </w:tcBorders>
          </w:tcPr>
          <w:p>
            <w:pPr>
              <w:pStyle w:val="TAC"/>
              <w:rPr>
                <w:lang w:eastAsia="de-DE"/>
              </w:rPr>
            </w:pPr>
            <w:r>
              <w:rPr>
                <w:lang w:val="fr-FR"/>
              </w:rPr>
              <w:t>–</w:t>
            </w:r>
          </w:p>
        </w:tc>
        <w:tc>
          <w:tcPr>
            <w:tcW w:w="1232" w:type="dxa"/>
            <w:tcBorders>
              <w:top w:val="single" w:sz="4" w:space="0" w:color="000000"/>
              <w:bottom w:val="single" w:sz="4" w:space="0" w:color="000000"/>
              <w:right w:val="single" w:sz="4" w:space="0" w:color="000000"/>
            </w:tcBorders>
          </w:tcPr>
          <w:p>
            <w:pPr>
              <w:pStyle w:val="TAL"/>
              <w:rPr>
                <w:lang w:eastAsia="zh-CN"/>
              </w:rPr>
            </w:pPr>
            <w:r>
              <w:rPr>
                <w:lang w:eastAsia="zh-CN"/>
              </w:rPr>
              <w:t>467.5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zh-CN"/>
              </w:rPr>
              <w:t>FDD</w:t>
            </w:r>
          </w:p>
        </w:tc>
      </w:tr>
      <w:tr>
        <w:trPr/>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32</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232" w:type="dxa"/>
            <w:tcBorders>
              <w:top w:val="single" w:sz="4" w:space="0" w:color="000000"/>
              <w:left w:val="single" w:sz="4" w:space="0" w:color="000000"/>
              <w:bottom w:val="single" w:sz="4" w:space="0" w:color="000000"/>
            </w:tcBorders>
          </w:tcPr>
          <w:p>
            <w:pPr>
              <w:pStyle w:val="TAR"/>
              <w:rPr/>
            </w:pPr>
            <w:r>
              <w:rPr>
                <w:lang w:eastAsia="ja-JP"/>
              </w:rPr>
              <w:t>1452</w:t>
            </w:r>
            <w:r>
              <w:rPr/>
              <w:t xml:space="preserve"> MHz</w:t>
            </w:r>
          </w:p>
        </w:tc>
        <w:tc>
          <w:tcPr>
            <w:tcW w:w="371" w:type="dxa"/>
            <w:tcBorders>
              <w:top w:val="single" w:sz="4" w:space="0" w:color="000000"/>
              <w:bottom w:val="single" w:sz="4" w:space="0" w:color="000000"/>
            </w:tcBorders>
          </w:tcPr>
          <w:p>
            <w:pPr>
              <w:pStyle w:val="TAC"/>
              <w:rPr>
                <w:lang w:eastAsia="de-DE"/>
              </w:rPr>
            </w:pPr>
            <w:r>
              <w:rPr>
                <w:lang w:val="fr-FR"/>
              </w:rPr>
              <w:t>–</w:t>
            </w:r>
          </w:p>
        </w:tc>
        <w:tc>
          <w:tcPr>
            <w:tcW w:w="1232" w:type="dxa"/>
            <w:tcBorders>
              <w:top w:val="single" w:sz="4" w:space="0" w:color="000000"/>
              <w:bottom w:val="single" w:sz="4" w:space="0" w:color="000000"/>
              <w:right w:val="single" w:sz="4" w:space="0" w:color="000000"/>
            </w:tcBorders>
          </w:tcPr>
          <w:p>
            <w:pPr>
              <w:pStyle w:val="TAL"/>
              <w:rPr/>
            </w:pPr>
            <w:r>
              <w:rPr>
                <w:lang w:val="fr-FR" w:eastAsia="ja-JP"/>
              </w:rPr>
              <w:t>1496</w:t>
            </w:r>
            <w:r>
              <w:rPr>
                <w:lang w:val="fr-FR"/>
              </w:rPr>
              <w:t xml:space="preserve">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zh-CN"/>
              </w:rPr>
              <w:t>FDD</w:t>
            </w:r>
          </w:p>
        </w:tc>
      </w:tr>
      <w:tr>
        <w:trPr/>
        <w:tc>
          <w:tcPr>
            <w:tcW w:w="123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eastAsia="de-DE"/>
              </w:rPr>
            </w:pPr>
            <w:r>
              <w:rPr>
                <w:rFonts w:cs="Arial" w:ascii="Arial" w:hAnsi="Arial"/>
                <w:sz w:val="18"/>
                <w:szCs w:val="18"/>
                <w:lang w:eastAsia="zh-CN"/>
              </w:rPr>
              <w:t>72</w:t>
            </w:r>
          </w:p>
        </w:tc>
        <w:tc>
          <w:tcPr>
            <w:tcW w:w="1233" w:type="dxa"/>
            <w:tcBorders>
              <w:top w:val="single" w:sz="4" w:space="0" w:color="000000"/>
              <w:left w:val="single" w:sz="4" w:space="0" w:color="000000"/>
              <w:bottom w:val="single" w:sz="4" w:space="0" w:color="000000"/>
            </w:tcBorders>
          </w:tcPr>
          <w:p>
            <w:pPr>
              <w:pStyle w:val="TAR"/>
              <w:rPr>
                <w:rFonts w:cs="Arial"/>
                <w:szCs w:val="18"/>
              </w:rPr>
            </w:pPr>
            <w:r>
              <w:rPr>
                <w:rFonts w:cs="Arial"/>
                <w:szCs w:val="18"/>
                <w:lang w:eastAsia="zh-CN"/>
              </w:rPr>
              <w:t>451 MHz</w:t>
            </w:r>
          </w:p>
        </w:tc>
        <w:tc>
          <w:tcPr>
            <w:tcW w:w="337" w:type="dxa"/>
            <w:tcBorders>
              <w:top w:val="single" w:sz="4" w:space="0" w:color="000000"/>
              <w:bottom w:val="single" w:sz="4" w:space="0" w:color="000000"/>
            </w:tcBorders>
          </w:tcPr>
          <w:p>
            <w:pPr>
              <w:pStyle w:val="TAC"/>
              <w:rPr>
                <w:rFonts w:cs="Arial"/>
                <w:szCs w:val="18"/>
                <w:lang w:eastAsia="de-DE"/>
              </w:rPr>
            </w:pPr>
            <w:r>
              <w:rPr>
                <w:rFonts w:cs="Arial"/>
                <w:szCs w:val="18"/>
                <w:lang w:val="fr-FR"/>
              </w:rPr>
              <w:t>–</w:t>
            </w:r>
          </w:p>
        </w:tc>
        <w:tc>
          <w:tcPr>
            <w:tcW w:w="1232" w:type="dxa"/>
            <w:tcBorders>
              <w:top w:val="single" w:sz="4" w:space="0" w:color="000000"/>
              <w:bottom w:val="single" w:sz="4" w:space="0" w:color="000000"/>
              <w:right w:val="single" w:sz="4" w:space="0" w:color="000000"/>
            </w:tcBorders>
          </w:tcPr>
          <w:p>
            <w:pPr>
              <w:pStyle w:val="TAL"/>
              <w:rPr>
                <w:rFonts w:cs="Arial"/>
                <w:szCs w:val="18"/>
              </w:rPr>
            </w:pPr>
            <w:r>
              <w:rPr>
                <w:rFonts w:cs="Arial"/>
                <w:szCs w:val="18"/>
                <w:lang w:eastAsia="zh-CN"/>
              </w:rPr>
              <w:t>456 MHz</w:t>
            </w:r>
          </w:p>
        </w:tc>
        <w:tc>
          <w:tcPr>
            <w:tcW w:w="1232" w:type="dxa"/>
            <w:tcBorders>
              <w:top w:val="single" w:sz="4" w:space="0" w:color="000000"/>
              <w:left w:val="single" w:sz="4" w:space="0" w:color="000000"/>
              <w:bottom w:val="single" w:sz="4" w:space="0" w:color="000000"/>
            </w:tcBorders>
          </w:tcPr>
          <w:p>
            <w:pPr>
              <w:pStyle w:val="TAR"/>
              <w:rPr>
                <w:rFonts w:cs="Arial"/>
                <w:szCs w:val="18"/>
              </w:rPr>
            </w:pPr>
            <w:r>
              <w:rPr>
                <w:rFonts w:cs="Arial"/>
                <w:szCs w:val="18"/>
                <w:lang w:eastAsia="zh-CN"/>
              </w:rPr>
              <w:t>461 MHz</w:t>
            </w:r>
          </w:p>
        </w:tc>
        <w:tc>
          <w:tcPr>
            <w:tcW w:w="371" w:type="dxa"/>
            <w:tcBorders>
              <w:top w:val="single" w:sz="4" w:space="0" w:color="000000"/>
              <w:bottom w:val="single" w:sz="4" w:space="0" w:color="000000"/>
            </w:tcBorders>
          </w:tcPr>
          <w:p>
            <w:pPr>
              <w:pStyle w:val="TAC"/>
              <w:rPr>
                <w:rFonts w:cs="Arial"/>
                <w:szCs w:val="18"/>
                <w:lang w:eastAsia="de-DE"/>
              </w:rPr>
            </w:pPr>
            <w:r>
              <w:rPr>
                <w:rFonts w:cs="Arial"/>
                <w:szCs w:val="18"/>
                <w:lang w:val="fr-FR"/>
              </w:rPr>
              <w:t>–</w:t>
            </w:r>
          </w:p>
        </w:tc>
        <w:tc>
          <w:tcPr>
            <w:tcW w:w="1232" w:type="dxa"/>
            <w:tcBorders>
              <w:top w:val="single" w:sz="4" w:space="0" w:color="000000"/>
              <w:bottom w:val="single" w:sz="4" w:space="0" w:color="000000"/>
              <w:right w:val="single" w:sz="4" w:space="0" w:color="000000"/>
            </w:tcBorders>
          </w:tcPr>
          <w:p>
            <w:pPr>
              <w:pStyle w:val="TAL"/>
              <w:rPr>
                <w:rFonts w:cs="Arial"/>
                <w:szCs w:val="18"/>
              </w:rPr>
            </w:pPr>
            <w:r>
              <w:rPr>
                <w:rFonts w:cs="Arial"/>
                <w:szCs w:val="18"/>
                <w:lang w:eastAsia="zh-CN"/>
              </w:rPr>
              <w:t>466 MHz</w:t>
            </w:r>
          </w:p>
        </w:tc>
        <w:tc>
          <w:tcPr>
            <w:tcW w:w="1232"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de-DE"/>
              </w:rPr>
            </w:pPr>
            <w:r>
              <w:rPr>
                <w:rFonts w:cs="Arial"/>
                <w:szCs w:val="18"/>
                <w:lang w:eastAsia="zh-CN"/>
              </w:rPr>
              <w:t>FDD</w:t>
            </w:r>
          </w:p>
        </w:tc>
      </w:tr>
      <w:tr>
        <w:trPr/>
        <w:tc>
          <w:tcPr>
            <w:tcW w:w="8101" w:type="dxa"/>
            <w:gridSpan w:val="8"/>
            <w:tcBorders>
              <w:top w:val="single" w:sz="4" w:space="0" w:color="000000"/>
              <w:left w:val="single" w:sz="4" w:space="0" w:color="000000"/>
              <w:bottom w:val="single" w:sz="4" w:space="0" w:color="000000"/>
              <w:right w:val="single" w:sz="4" w:space="0" w:color="000000"/>
            </w:tcBorders>
          </w:tcPr>
          <w:p>
            <w:pPr>
              <w:pStyle w:val="TAN"/>
              <w:rPr>
                <w:lang w:eastAsia="de-DE"/>
              </w:rPr>
            </w:pPr>
            <w:r>
              <w:rPr/>
              <w:t xml:space="preserve">Note 1: </w:t>
              <w:tab/>
              <w:t>Band 6 is not applicable.</w:t>
            </w:r>
          </w:p>
        </w:tc>
      </w:tr>
    </w:tbl>
    <w:p>
      <w:pPr>
        <w:pStyle w:val="Normal"/>
        <w:rPr/>
      </w:pPr>
      <w:r>
        <w:rPr/>
      </w:r>
    </w:p>
    <w:p>
      <w:pPr>
        <w:pStyle w:val="Heading2"/>
        <w:rPr/>
      </w:pPr>
      <w:bookmarkStart w:id="55" w:name="__RefHeading___Toc503965028"/>
      <w:bookmarkEnd w:id="55"/>
      <w:r>
        <w:rPr/>
        <w:t>5.6</w:t>
        <w:tab/>
        <w:t>Channel bandwidth</w:t>
      </w:r>
    </w:p>
    <w:p>
      <w:pPr>
        <w:pStyle w:val="Normal"/>
        <w:rPr/>
      </w:pPr>
      <w:r>
        <w:rPr>
          <w:rFonts w:eastAsia="SimSun;宋体"/>
        </w:rPr>
        <w:t>Requirements in present document are specified for the channel bandwidths listed in Table 5.6-1.</w:t>
      </w:r>
    </w:p>
    <w:p>
      <w:pPr>
        <w:pStyle w:val="TH"/>
        <w:numPr>
          <w:ilvl w:val="0"/>
          <w:numId w:val="0"/>
        </w:numPr>
        <w:outlineLvl w:val="0"/>
        <w:rPr/>
      </w:pPr>
      <w:r>
        <w:rPr/>
        <w:t xml:space="preserve">Table 5.6-1 Transmission bandwidth configuration </w:t>
      </w:r>
      <w:r>
        <w:rPr>
          <w:rFonts w:cs="Times New Roman" w:ascii="Times New Roman" w:hAnsi="Times New Roman"/>
          <w:i/>
          <w:iCs/>
        </w:rPr>
        <w:t>N</w:t>
      </w:r>
      <w:r>
        <w:rPr>
          <w:rFonts w:cs="Times New Roman" w:ascii="Times New Roman" w:hAnsi="Times New Roman"/>
          <w:vertAlign w:val="subscript"/>
        </w:rPr>
        <w:t>RB</w:t>
      </w:r>
      <w:r>
        <w:rPr/>
        <w:t xml:space="preserve"> in E-UTRA channel bandwidths</w:t>
      </w:r>
    </w:p>
    <w:tbl>
      <w:tblPr>
        <w:tblW w:w="6744" w:type="dxa"/>
        <w:jc w:val="center"/>
        <w:tblInd w:w="0" w:type="dxa"/>
        <w:tblLayout w:type="fixed"/>
        <w:tblCellMar>
          <w:top w:w="0" w:type="dxa"/>
          <w:left w:w="108" w:type="dxa"/>
          <w:bottom w:w="0" w:type="dxa"/>
          <w:right w:w="108" w:type="dxa"/>
        </w:tblCellMar>
      </w:tblPr>
      <w:tblGrid>
        <w:gridCol w:w="2337"/>
        <w:gridCol w:w="804"/>
        <w:gridCol w:w="746"/>
        <w:gridCol w:w="708"/>
        <w:gridCol w:w="709"/>
        <w:gridCol w:w="709"/>
        <w:gridCol w:w="731"/>
      </w:tblGrid>
      <w:tr>
        <w:trPr>
          <w:trHeight w:val="578" w:hRule="atLeast"/>
        </w:trPr>
        <w:tc>
          <w:tcPr>
            <w:tcW w:w="2337"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Channel bandwidth </w:t>
            </w:r>
            <w:r>
              <w:rPr>
                <w:rFonts w:cs="Times New Roman" w:ascii="Times New Roman" w:hAnsi="Times New Roman"/>
              </w:rPr>
              <w:t>BW</w:t>
            </w:r>
            <w:r>
              <w:rPr>
                <w:rFonts w:cs="Times New Roman" w:ascii="Times New Roman" w:hAnsi="Times New Roman"/>
                <w:vertAlign w:val="subscript"/>
              </w:rPr>
              <w:t>Channel</w:t>
            </w:r>
            <w:r>
              <w:rPr>
                <w:rFonts w:eastAsia="SimSun;宋体" w:cs="Times New Roman" w:ascii="Times New Roman" w:hAnsi="Times New Roman"/>
                <w:kern w:val="2"/>
              </w:rPr>
              <w:t xml:space="preserve"> </w:t>
            </w:r>
            <w:r>
              <w:rPr/>
              <w:t>[MHz]</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TAH"/>
              <w:rPr/>
            </w:pPr>
            <w:r>
              <w:rPr/>
              <w:t>1.4</w:t>
            </w:r>
          </w:p>
        </w:tc>
        <w:tc>
          <w:tcPr>
            <w:tcW w:w="746"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3 </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H"/>
              <w:rPr/>
            </w:pPr>
            <w:r>
              <w:rPr/>
              <w:t>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pPr>
            <w:r>
              <w:rPr/>
              <w:t>10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pPr>
            <w:r>
              <w:rPr/>
              <w:t>15</w:t>
            </w:r>
          </w:p>
        </w:tc>
        <w:tc>
          <w:tcPr>
            <w:tcW w:w="731" w:type="dxa"/>
            <w:tcBorders>
              <w:top w:val="single" w:sz="4" w:space="0" w:color="000000"/>
              <w:left w:val="single" w:sz="4" w:space="0" w:color="000000"/>
              <w:bottom w:val="single" w:sz="4" w:space="0" w:color="000000"/>
              <w:right w:val="single" w:sz="4" w:space="0" w:color="000000"/>
            </w:tcBorders>
            <w:vAlign w:val="center"/>
          </w:tcPr>
          <w:p>
            <w:pPr>
              <w:pStyle w:val="TAH"/>
              <w:rPr/>
            </w:pPr>
            <w:r>
              <w:rPr/>
              <w:t>20</w:t>
            </w:r>
          </w:p>
        </w:tc>
      </w:tr>
      <w:tr>
        <w:trPr>
          <w:trHeight w:val="590" w:hRule="atLeast"/>
        </w:trPr>
        <w:tc>
          <w:tcPr>
            <w:tcW w:w="2337"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Transmission bandwidth configuration </w:t>
            </w:r>
            <w:r>
              <w:rPr>
                <w:rFonts w:cs="Times New Roman" w:ascii="Times New Roman" w:hAnsi="Times New Roman"/>
                <w:i/>
                <w:iCs/>
              </w:rPr>
              <w:t>N</w:t>
            </w:r>
            <w:r>
              <w:rPr>
                <w:rFonts w:cs="Times New Roman" w:ascii="Times New Roman" w:hAnsi="Times New Roman"/>
                <w:vertAlign w:val="subscript"/>
              </w:rPr>
              <w:t>RB</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746"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15 </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pPr>
            <w:r>
              <w:rPr/>
              <w:t>25</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50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75</w:t>
            </w:r>
          </w:p>
        </w:tc>
        <w:tc>
          <w:tcPr>
            <w:tcW w:w="731"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r>
          </w:p>
        </w:tc>
      </w:tr>
    </w:tbl>
    <w:p>
      <w:pPr>
        <w:pStyle w:val="Normal"/>
        <w:rPr/>
      </w:pPr>
      <w:r>
        <w:rPr/>
      </w:r>
    </w:p>
    <w:p>
      <w:pPr>
        <w:pStyle w:val="Normal"/>
        <w:rPr/>
      </w:pPr>
      <w:r>
        <w:rPr/>
        <w:drawing>
          <wp:inline distT="0" distB="0" distL="0" distR="0">
            <wp:extent cx="6121400" cy="269621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2"/>
                    <a:srcRect l="-4" t="-10" r="-4" b="-10"/>
                    <a:stretch>
                      <a:fillRect/>
                    </a:stretch>
                  </pic:blipFill>
                  <pic:spPr bwMode="auto">
                    <a:xfrm>
                      <a:off x="0" y="0"/>
                      <a:ext cx="6121400" cy="2696210"/>
                    </a:xfrm>
                    <a:prstGeom prst="rect">
                      <a:avLst/>
                    </a:prstGeom>
                  </pic:spPr>
                </pic:pic>
              </a:graphicData>
            </a:graphic>
          </wp:inline>
        </w:drawing>
      </w:r>
    </w:p>
    <w:p>
      <w:pPr>
        <w:pStyle w:val="TF"/>
        <w:rPr/>
      </w:pPr>
      <w:r>
        <w:rPr/>
        <w:t xml:space="preserve">Figure 5.6-1 Definition of channel bandwidth and transmission bandwidth configuration </w:t>
        <w:br/>
        <w:t>for one E-UTRA carrier.</w:t>
      </w:r>
    </w:p>
    <w:p>
      <w:pPr>
        <w:pStyle w:val="Normal"/>
        <w:rPr/>
      </w:pPr>
      <w:r>
        <w:rPr/>
        <w:t>Figure 5.6-1 shows the relation between the Channel bandwidth (BW</w:t>
      </w:r>
      <w:r>
        <w:rPr>
          <w:vertAlign w:val="subscript"/>
        </w:rPr>
        <w:t>Channel</w:t>
      </w:r>
      <w:r>
        <w:rPr/>
        <w:t>) and the Transmission bandwidth configuration (N</w:t>
      </w:r>
      <w:r>
        <w:rPr>
          <w:vertAlign w:val="subscript"/>
        </w:rPr>
        <w:t>RB</w:t>
      </w:r>
      <w:r>
        <w:rPr/>
        <w:t>). The channel edges are defined as the lowest and highest frequencies of the carrier separated by the channel bandwidth, i.e. at F</w:t>
      </w:r>
      <w:r>
        <w:rPr>
          <w:vertAlign w:val="subscript"/>
        </w:rPr>
        <w:t>C</w:t>
      </w:r>
      <w:r>
        <w:rPr/>
        <w:t xml:space="preserve"> +/- BW</w:t>
      </w:r>
      <w:r>
        <w:rPr>
          <w:vertAlign w:val="subscript"/>
        </w:rPr>
        <w:t>Channel</w:t>
      </w:r>
      <w:r>
        <w:rPr/>
        <w:t xml:space="preserve"> /2.</w:t>
      </w:r>
    </w:p>
    <w:p>
      <w:pPr>
        <w:pStyle w:val="Heading2"/>
        <w:rPr/>
      </w:pPr>
      <w:bookmarkStart w:id="56" w:name="__RefHeading___Toc503965029"/>
      <w:bookmarkEnd w:id="56"/>
      <w:r>
        <w:rPr/>
        <w:t>5.7</w:t>
        <w:tab/>
        <w:t>Channel arrangement</w:t>
      </w:r>
    </w:p>
    <w:p>
      <w:pPr>
        <w:pStyle w:val="Heading3"/>
        <w:rPr/>
      </w:pPr>
      <w:bookmarkStart w:id="57" w:name="__RefHeading___Toc503965030"/>
      <w:bookmarkEnd w:id="57"/>
      <w:r>
        <w:rPr/>
        <w:t>5.7.1</w:t>
        <w:tab/>
        <w:t>Channel spacing</w:t>
      </w:r>
    </w:p>
    <w:p>
      <w:pPr>
        <w:pStyle w:val="Normal"/>
        <w:rPr/>
      </w:pPr>
      <w:r>
        <w:rPr/>
        <w:t>The spacing between carriers will depend on the deployment scenario, the size of the frequency block available and the channel bandwidths. The nominal channel spacing between two adjacent E-UTRA carriers is defined as following:</w:t>
      </w:r>
    </w:p>
    <w:p>
      <w:pPr>
        <w:pStyle w:val="EQ"/>
        <w:numPr>
          <w:ilvl w:val="0"/>
          <w:numId w:val="0"/>
        </w:numPr>
        <w:jc w:val="center"/>
        <w:outlineLvl w:val="0"/>
        <w:rPr/>
      </w:pPr>
      <w:r>
        <w:rPr/>
        <w:t>Nominal Channel spacing = (BW</w:t>
      </w:r>
      <w:r>
        <w:rPr>
          <w:vertAlign w:val="subscript"/>
        </w:rPr>
        <w:t>Channel(1)</w:t>
      </w:r>
      <w:r>
        <w:rPr/>
        <w:t xml:space="preserve"> + BW</w:t>
      </w:r>
      <w:r>
        <w:rPr>
          <w:vertAlign w:val="subscript"/>
        </w:rPr>
        <w:t>Channel(2)</w:t>
      </w:r>
      <w:r>
        <w:rPr/>
        <w:t>)/2</w:t>
      </w:r>
    </w:p>
    <w:p>
      <w:pPr>
        <w:pStyle w:val="Normal"/>
        <w:rPr/>
      </w:pPr>
      <w:r>
        <w:rPr/>
        <w:t>where BW</w:t>
      </w:r>
      <w:r>
        <w:rPr>
          <w:vertAlign w:val="subscript"/>
        </w:rPr>
        <w:t>Channel(1)</w:t>
      </w:r>
      <w:r>
        <w:rPr/>
        <w:t xml:space="preserve"> and BW</w:t>
      </w:r>
      <w:r>
        <w:rPr>
          <w:vertAlign w:val="subscript"/>
        </w:rPr>
        <w:t>Channel(2)</w:t>
      </w:r>
      <w:r>
        <w:rPr/>
        <w:t xml:space="preserve"> are the channel bandwidths of the two respective E-UTRA carriers. The channel spacing can be adjusted to optimize performance in a particular deployment scenario.</w:t>
      </w:r>
    </w:p>
    <w:p>
      <w:pPr>
        <w:pStyle w:val="Heading3"/>
        <w:rPr/>
      </w:pPr>
      <w:bookmarkStart w:id="58" w:name="__RefHeading___Toc503965031"/>
      <w:r>
        <w:rPr/>
        <w:t>5.7.2</w:t>
        <w:tab/>
        <w:t>Channel raster</w:t>
      </w:r>
      <w:bookmarkEnd w:id="58"/>
      <w:r>
        <w:rPr/>
        <w:t xml:space="preserve"> </w:t>
      </w:r>
    </w:p>
    <w:p>
      <w:pPr>
        <w:pStyle w:val="TextBody"/>
        <w:rPr/>
      </w:pPr>
      <w:r>
        <w:rPr/>
        <w:t xml:space="preserve">The channel raster is 100 kHz for all bands, which means that the carrier centre frequency must be an integer multiple of 100 kHz.  </w:t>
      </w:r>
    </w:p>
    <w:p>
      <w:pPr>
        <w:pStyle w:val="Heading3"/>
        <w:rPr/>
      </w:pPr>
      <w:bookmarkStart w:id="59" w:name="__RefHeading___Toc503965032"/>
      <w:bookmarkEnd w:id="59"/>
      <w:r>
        <w:rPr/>
        <w:t>5.7.3</w:t>
        <w:tab/>
        <w:t>Carrier frequency and EARFCN</w:t>
      </w:r>
    </w:p>
    <w:p>
      <w:pPr>
        <w:pStyle w:val="Normal"/>
        <w:keepNext w:val="true"/>
        <w:keepLines/>
        <w:rPr/>
      </w:pPr>
      <w:r>
        <w:rPr>
          <w:rFonts w:cs="v5.0.0;Times New Roman"/>
        </w:rPr>
        <w:t xml:space="preserve">The carrier frequency in the uplink and downlink is designated by the E-UTRA Absolute Radio Frequency Channel Number (EARFCN) in the range 0 – 65535. </w:t>
      </w:r>
      <w:r>
        <w:rPr/>
        <w:t>The relation between EARFCN and the carrier frequency in MHz for the downlink is given by the following equation, where F</w:t>
      </w:r>
      <w:r>
        <w:rPr>
          <w:vertAlign w:val="subscript"/>
        </w:rPr>
        <w:t>DL_low</w:t>
      </w:r>
      <w:r>
        <w:rPr/>
        <w:t xml:space="preserve"> and N</w:t>
      </w:r>
      <w:r>
        <w:rPr>
          <w:vertAlign w:val="subscript"/>
        </w:rPr>
        <w:t>Offs-DL</w:t>
      </w:r>
      <w:r>
        <w:rPr/>
        <w:t xml:space="preserve"> are given in table 5.7.3-1 and N</w:t>
      </w:r>
      <w:r>
        <w:rPr>
          <w:vertAlign w:val="subscript"/>
        </w:rPr>
        <w:t>DL</w:t>
      </w:r>
      <w:r>
        <w:rPr/>
        <w:t xml:space="preserve"> is the downlink EARFCN.</w:t>
      </w:r>
    </w:p>
    <w:p>
      <w:pPr>
        <w:pStyle w:val="EQ"/>
        <w:numPr>
          <w:ilvl w:val="0"/>
          <w:numId w:val="0"/>
        </w:numPr>
        <w:jc w:val="center"/>
        <w:outlineLvl w:val="0"/>
        <w:rPr/>
      </w:pPr>
      <w:r>
        <w:rPr/>
        <w:t>F</w:t>
      </w:r>
      <w:r>
        <w:rPr>
          <w:vertAlign w:val="subscript"/>
        </w:rPr>
        <w:t>DL</w:t>
      </w:r>
      <w:r>
        <w:rPr/>
        <w:t xml:space="preserve"> = F</w:t>
      </w:r>
      <w:r>
        <w:rPr>
          <w:vertAlign w:val="subscript"/>
        </w:rPr>
        <w:t>DL_low</w:t>
      </w:r>
      <w:r>
        <w:rPr/>
        <w:t xml:space="preserve"> + 0.1(N</w:t>
      </w:r>
      <w:r>
        <w:rPr>
          <w:vertAlign w:val="subscript"/>
        </w:rPr>
        <w:t>DL</w:t>
      </w:r>
      <w:r>
        <w:rPr/>
        <w:t xml:space="preserve"> – N</w:t>
      </w:r>
      <w:r>
        <w:rPr>
          <w:vertAlign w:val="subscript"/>
        </w:rPr>
        <w:t>Offs-DL</w:t>
      </w:r>
      <w:r>
        <w:rPr/>
        <w:t>)</w:t>
      </w:r>
    </w:p>
    <w:p>
      <w:pPr>
        <w:pStyle w:val="Normal"/>
        <w:rPr/>
      </w:pPr>
      <w:r>
        <w:rPr/>
        <w:t>The relation between EARFCN and the carrier frequency in MHz for the uplink is given by the following equation where F</w:t>
      </w:r>
      <w:r>
        <w:rPr>
          <w:vertAlign w:val="subscript"/>
        </w:rPr>
        <w:t>UL_low</w:t>
      </w:r>
      <w:r>
        <w:rPr/>
        <w:t xml:space="preserve"> and N</w:t>
      </w:r>
      <w:r>
        <w:rPr>
          <w:vertAlign w:val="subscript"/>
        </w:rPr>
        <w:t>Offs-UL</w:t>
      </w:r>
      <w:r>
        <w:rPr/>
        <w:t xml:space="preserve"> are given in table 5.7.3-1 and N</w:t>
      </w:r>
      <w:r>
        <w:rPr>
          <w:vertAlign w:val="subscript"/>
        </w:rPr>
        <w:t>UL</w:t>
      </w:r>
      <w:r>
        <w:rPr/>
        <w:t xml:space="preserve"> is the uplink EARFCN.</w:t>
      </w:r>
    </w:p>
    <w:p>
      <w:pPr>
        <w:pStyle w:val="EQ"/>
        <w:jc w:val="center"/>
        <w:rPr/>
      </w:pPr>
      <w:r>
        <w:rPr/>
        <w:t>F</w:t>
      </w:r>
      <w:r>
        <w:rPr>
          <w:vertAlign w:val="subscript"/>
        </w:rPr>
        <w:t>UL</w:t>
      </w:r>
      <w:r>
        <w:rPr/>
        <w:t xml:space="preserve"> = F</w:t>
      </w:r>
      <w:r>
        <w:rPr>
          <w:vertAlign w:val="subscript"/>
        </w:rPr>
        <w:t>UL_low</w:t>
      </w:r>
      <w:r>
        <w:rPr/>
        <w:t xml:space="preserve"> + 0.1(N</w:t>
      </w:r>
      <w:r>
        <w:rPr>
          <w:vertAlign w:val="subscript"/>
        </w:rPr>
        <w:t>UL</w:t>
      </w:r>
      <w:r>
        <w:rPr/>
        <w:t xml:space="preserve"> – N</w:t>
      </w:r>
      <w:r>
        <w:rPr>
          <w:vertAlign w:val="subscript"/>
        </w:rPr>
        <w:t>Offs-UL</w:t>
      </w:r>
      <w:r>
        <w:rPr/>
        <w:t>)</w:t>
      </w:r>
    </w:p>
    <w:p>
      <w:pPr>
        <w:pStyle w:val="TH"/>
        <w:rPr/>
      </w:pPr>
      <w:r>
        <w:rPr/>
        <w:t>Table 5.7.3-1 E-UTRA channel numbers</w:t>
      </w:r>
    </w:p>
    <w:tbl>
      <w:tblPr>
        <w:tblW w:w="9901" w:type="dxa"/>
        <w:jc w:val="left"/>
        <w:tblInd w:w="-113" w:type="dxa"/>
        <w:tblLayout w:type="fixed"/>
        <w:tblCellMar>
          <w:top w:w="0" w:type="dxa"/>
          <w:left w:w="108" w:type="dxa"/>
          <w:bottom w:w="0" w:type="dxa"/>
          <w:right w:w="108" w:type="dxa"/>
        </w:tblCellMar>
      </w:tblPr>
      <w:tblGrid>
        <w:gridCol w:w="1037"/>
        <w:gridCol w:w="1641"/>
        <w:gridCol w:w="1248"/>
        <w:gridCol w:w="1574"/>
        <w:gridCol w:w="1511"/>
        <w:gridCol w:w="1319"/>
        <w:gridCol w:w="1571"/>
      </w:tblGrid>
      <w:tr>
        <w:trPr/>
        <w:tc>
          <w:tcPr>
            <w:tcW w:w="103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w:t>
              <w:noBreakHyphen/>
              <w:t>UTRA operating band</w:t>
            </w:r>
          </w:p>
        </w:tc>
        <w:tc>
          <w:tcPr>
            <w:tcW w:w="4463"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Downlink </w:t>
            </w:r>
          </w:p>
        </w:tc>
        <w:tc>
          <w:tcPr>
            <w:tcW w:w="4401"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Uplink</w:t>
            </w:r>
          </w:p>
        </w:tc>
      </w:tr>
      <w:tr>
        <w:trPr/>
        <w:tc>
          <w:tcPr>
            <w:tcW w:w="1037" w:type="dxa"/>
            <w:vMerge w:val="continue"/>
            <w:tcBorders>
              <w:top w:val="single" w:sz="4" w:space="0" w:color="000000"/>
              <w:left w:val="single" w:sz="4" w:space="0" w:color="000000"/>
              <w:bottom w:val="single" w:sz="4" w:space="0" w:color="000000"/>
              <w:right w:val="single" w:sz="4" w:space="0" w:color="000000"/>
            </w:tcBorders>
            <w:vAlign w:val="center"/>
          </w:tcPr>
          <w:p>
            <w:pPr>
              <w:pStyle w:val="TH"/>
              <w:snapToGrid w:val="false"/>
              <w:spacing w:before="0" w:after="0"/>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H"/>
              <w:rPr/>
            </w:pPr>
            <w:r>
              <w:rPr/>
              <w:t>F</w:t>
            </w:r>
            <w:r>
              <w:rPr>
                <w:vertAlign w:val="subscript"/>
              </w:rPr>
              <w:t>DL_low</w:t>
            </w:r>
            <w:r>
              <w:rPr>
                <w:bCs/>
              </w:rPr>
              <w:t xml:space="preserve"> [MHz]</w:t>
            </w:r>
          </w:p>
        </w:tc>
        <w:tc>
          <w:tcPr>
            <w:tcW w:w="1248" w:type="dxa"/>
            <w:tcBorders>
              <w:top w:val="single" w:sz="4" w:space="0" w:color="000000"/>
              <w:left w:val="single" w:sz="4" w:space="0" w:color="000000"/>
              <w:bottom w:val="single" w:sz="4" w:space="0" w:color="000000"/>
              <w:right w:val="single" w:sz="4" w:space="0" w:color="000000"/>
            </w:tcBorders>
            <w:vAlign w:val="center"/>
          </w:tcPr>
          <w:p>
            <w:pPr>
              <w:pStyle w:val="TAH"/>
              <w:rPr/>
            </w:pPr>
            <w:r>
              <w:rPr/>
              <w:t>N</w:t>
            </w:r>
            <w:r>
              <w:rPr>
                <w:vertAlign w:val="subscript"/>
              </w:rPr>
              <w:t>Offs-DL</w:t>
            </w:r>
          </w:p>
        </w:tc>
        <w:tc>
          <w:tcPr>
            <w:tcW w:w="1574" w:type="dxa"/>
            <w:tcBorders>
              <w:top w:val="single" w:sz="4" w:space="0" w:color="000000"/>
              <w:left w:val="single" w:sz="4" w:space="0" w:color="000000"/>
              <w:bottom w:val="single" w:sz="4" w:space="0" w:color="000000"/>
              <w:right w:val="single" w:sz="4" w:space="0" w:color="000000"/>
            </w:tcBorders>
            <w:vAlign w:val="center"/>
          </w:tcPr>
          <w:p>
            <w:pPr>
              <w:pStyle w:val="TAH"/>
              <w:rPr/>
            </w:pPr>
            <w:r>
              <w:rPr/>
              <w:t>Range of N</w:t>
            </w:r>
            <w:r>
              <w:rPr>
                <w:vertAlign w:val="subscript"/>
              </w:rPr>
              <w:t>DL</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TAH"/>
              <w:rPr/>
            </w:pPr>
            <w:r>
              <w:rPr/>
              <w:t>F</w:t>
            </w:r>
            <w:r>
              <w:rPr>
                <w:vertAlign w:val="subscript"/>
              </w:rPr>
              <w:t>UL_low</w:t>
            </w:r>
            <w:r>
              <w:rPr>
                <w:bCs/>
              </w:rPr>
              <w:t xml:space="preserve"> [MHz]</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TAH"/>
              <w:rPr/>
            </w:pPr>
            <w:r>
              <w:rPr/>
              <w:t>N</w:t>
            </w:r>
            <w:r>
              <w:rPr>
                <w:vertAlign w:val="subscript"/>
              </w:rPr>
              <w:t>Offs-UL</w:t>
            </w:r>
          </w:p>
        </w:tc>
        <w:tc>
          <w:tcPr>
            <w:tcW w:w="1571" w:type="dxa"/>
            <w:tcBorders>
              <w:top w:val="single" w:sz="4" w:space="0" w:color="000000"/>
              <w:left w:val="single" w:sz="4" w:space="0" w:color="000000"/>
              <w:bottom w:val="single" w:sz="4" w:space="0" w:color="000000"/>
              <w:right w:val="single" w:sz="4" w:space="0" w:color="000000"/>
            </w:tcBorders>
            <w:vAlign w:val="center"/>
          </w:tcPr>
          <w:p>
            <w:pPr>
              <w:pStyle w:val="TAH"/>
              <w:rPr/>
            </w:pPr>
            <w:r>
              <w:rPr/>
              <w:t>Range of N</w:t>
            </w:r>
            <w:r>
              <w:rPr>
                <w:vertAlign w:val="subscript"/>
              </w:rPr>
              <w:t>UL</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2110</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0 – 599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1920</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18000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18000 – 18599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1930</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600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600</w:t>
            </w:r>
            <w:r>
              <w:rPr>
                <w:rFonts w:cs="Symbol" w:ascii="Symbol" w:hAnsi="Symbol"/>
              </w:rPr>
              <w:t></w:t>
            </w:r>
            <w:r>
              <w:rPr/>
              <w:t>1199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1850</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18600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18600 – 19199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1805</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1200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1200 – 1949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1710</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19200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19200 – 19949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2110</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1950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1950 – 2399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1710</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19950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19950 – 20399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869</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2400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2400 – 2649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824</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20400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20400 – 20649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875</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2650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2650 – 2749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830</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20650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20650 – 20749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2620</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2750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2750 – 3449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2500</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20750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20750 – 21449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925</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3450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3450 – 3799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880</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21450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21450 – 21799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1844.9</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3800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3800 – 4149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1749.9</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21800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21800 – 22149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2110</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4150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4150 – 4749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1710</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22150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22150 – 22749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1475.9</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4750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4750 – 4999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1427.9</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22750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22750 – 22999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728</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5000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5000 – 5179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698</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23000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23000 – 23179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746</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5180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5180 – 5279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777</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23180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23180 – 23279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758</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5280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5280 – 5379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788</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23280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23280 – 23379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24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3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71"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24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31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71" w:type="dxa"/>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734</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5730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5730 – 5849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704</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23730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23730 – 23849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860</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5850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5850 – 5999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815</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23850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23850 – 23999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875</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6000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6000 – 6149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830</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24000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24000 – 24149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791</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6150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6150 - 6449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832</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24150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24150 - 24449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641" w:type="dxa"/>
            <w:tcBorders>
              <w:top w:val="single" w:sz="4" w:space="0" w:color="000000"/>
              <w:left w:val="single" w:sz="4" w:space="0" w:color="000000"/>
              <w:bottom w:val="single" w:sz="4" w:space="0" w:color="000000"/>
              <w:right w:val="single" w:sz="4" w:space="0" w:color="000000"/>
            </w:tcBorders>
          </w:tcPr>
          <w:p>
            <w:pPr>
              <w:pStyle w:val="TAC"/>
              <w:rPr/>
            </w:pPr>
            <w:r>
              <w:rPr/>
              <w:t>1495.9</w:t>
            </w:r>
          </w:p>
        </w:tc>
        <w:tc>
          <w:tcPr>
            <w:tcW w:w="1248" w:type="dxa"/>
            <w:tcBorders>
              <w:top w:val="single" w:sz="4" w:space="0" w:color="000000"/>
              <w:left w:val="single" w:sz="4" w:space="0" w:color="000000"/>
              <w:bottom w:val="single" w:sz="4" w:space="0" w:color="000000"/>
              <w:right w:val="single" w:sz="4" w:space="0" w:color="000000"/>
            </w:tcBorders>
          </w:tcPr>
          <w:p>
            <w:pPr>
              <w:pStyle w:val="TAC"/>
              <w:rPr/>
            </w:pPr>
            <w:r>
              <w:rPr/>
              <w:t>6450</w:t>
            </w:r>
          </w:p>
        </w:tc>
        <w:tc>
          <w:tcPr>
            <w:tcW w:w="1574" w:type="dxa"/>
            <w:tcBorders>
              <w:top w:val="single" w:sz="4" w:space="0" w:color="000000"/>
              <w:left w:val="single" w:sz="4" w:space="0" w:color="000000"/>
              <w:bottom w:val="single" w:sz="4" w:space="0" w:color="000000"/>
              <w:right w:val="single" w:sz="4" w:space="0" w:color="000000"/>
            </w:tcBorders>
          </w:tcPr>
          <w:p>
            <w:pPr>
              <w:pStyle w:val="TAC"/>
              <w:rPr/>
            </w:pPr>
            <w:r>
              <w:rPr/>
              <w:t>6450 – 6599</w:t>
            </w:r>
          </w:p>
        </w:tc>
        <w:tc>
          <w:tcPr>
            <w:tcW w:w="1511" w:type="dxa"/>
            <w:tcBorders>
              <w:top w:val="single" w:sz="4" w:space="0" w:color="000000"/>
              <w:left w:val="single" w:sz="4" w:space="0" w:color="000000"/>
              <w:bottom w:val="single" w:sz="4" w:space="0" w:color="000000"/>
              <w:right w:val="single" w:sz="4" w:space="0" w:color="000000"/>
            </w:tcBorders>
          </w:tcPr>
          <w:p>
            <w:pPr>
              <w:pStyle w:val="TAC"/>
              <w:rPr/>
            </w:pPr>
            <w:r>
              <w:rPr/>
              <w:t>1447.9</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24450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pPr>
            <w:r>
              <w:rPr/>
              <w:t>24450 – 24599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3510</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6600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6600 –7399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3410</w:t>
            </w:r>
          </w:p>
        </w:tc>
        <w:tc>
          <w:tcPr>
            <w:tcW w:w="1319"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24600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cs="Vrinda"/>
                <w:lang w:bidi="bn-IN"/>
              </w:rPr>
            </w:pPr>
            <w:r>
              <w:rPr>
                <w:rFonts w:eastAsia="MS Mincho;ＭＳ 明朝" w:cs="Vrinda"/>
                <w:lang w:bidi="bn-IN"/>
              </w:rPr>
              <w:t>24600 – 25399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2180</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7500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7500 – 7699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2000</w:t>
            </w:r>
          </w:p>
        </w:tc>
        <w:tc>
          <w:tcPr>
            <w:tcW w:w="1319"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25500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cs="Vrinda"/>
                <w:lang w:bidi="bn-IN"/>
              </w:rPr>
            </w:pPr>
            <w:r>
              <w:rPr>
                <w:rFonts w:eastAsia="MS Mincho;ＭＳ 明朝" w:cs="Vrinda"/>
                <w:lang w:bidi="bn-IN"/>
              </w:rPr>
              <w:t>25500 – 25699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1525</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7700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7700 – 8039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1626.5</w:t>
            </w:r>
          </w:p>
        </w:tc>
        <w:tc>
          <w:tcPr>
            <w:tcW w:w="1319"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25700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cs="Vrinda"/>
                <w:lang w:bidi="bn-IN"/>
              </w:rPr>
            </w:pPr>
            <w:r>
              <w:rPr>
                <w:rFonts w:eastAsia="MS Mincho;ＭＳ 明朝" w:cs="Vrinda"/>
                <w:lang w:bidi="bn-IN"/>
              </w:rPr>
              <w:t>25700 – 26039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1930</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8040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8040 – 8689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1850</w:t>
            </w:r>
          </w:p>
        </w:tc>
        <w:tc>
          <w:tcPr>
            <w:tcW w:w="1319"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eastAsia="MS Mincho;ＭＳ 明朝" w:cs="Vrinda"/>
                <w:lang w:bidi="bn-IN"/>
              </w:rPr>
              <w:t>26040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cs="Vrinda"/>
                <w:lang w:bidi="bn-IN"/>
              </w:rPr>
            </w:pPr>
            <w:r>
              <w:rPr>
                <w:rFonts w:eastAsia="MS Mincho;ＭＳ 明朝" w:cs="Vrinda"/>
                <w:lang w:bidi="bn-IN"/>
              </w:rPr>
              <w:t>26040 – 26689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859</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8690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lang w:val="pt-BR"/>
              </w:rPr>
              <w:t>8690 – 9039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lang w:val="pt-BR"/>
              </w:rPr>
              <w:t>814</w:t>
            </w:r>
          </w:p>
        </w:tc>
        <w:tc>
          <w:tcPr>
            <w:tcW w:w="1319"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26690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cs="Vrinda"/>
                <w:lang w:bidi="bn-IN"/>
              </w:rPr>
            </w:pPr>
            <w:r>
              <w:rPr/>
              <w:t>26690 - 27039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852</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9040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9040 – 9209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807</w:t>
            </w:r>
          </w:p>
        </w:tc>
        <w:tc>
          <w:tcPr>
            <w:tcW w:w="1319"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27040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cs="Vrinda"/>
                <w:lang w:bidi="bn-IN"/>
              </w:rPr>
            </w:pPr>
            <w:r>
              <w:rPr/>
              <w:t>27040 – 27209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758</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w:t>
            </w:r>
            <w:r>
              <w:rPr/>
              <w:t>210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w:t>
            </w:r>
            <w:r>
              <w:rPr/>
              <w:t>210</w:t>
            </w:r>
            <w:r>
              <w:rPr/>
              <w:t xml:space="preserve"> – </w:t>
            </w:r>
            <w:r>
              <w:rPr/>
              <w:t>9659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703</w:t>
            </w:r>
          </w:p>
        </w:tc>
        <w:tc>
          <w:tcPr>
            <w:tcW w:w="1319"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27</w:t>
            </w:r>
            <w:r>
              <w:rPr/>
              <w:t>210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cs="Vrinda"/>
                <w:lang w:bidi="bn-IN"/>
              </w:rPr>
            </w:pPr>
            <w:r>
              <w:rPr/>
              <w:t>27</w:t>
            </w:r>
            <w:r>
              <w:rPr/>
              <w:t>210</w:t>
            </w:r>
            <w:r>
              <w:rPr/>
              <w:t xml:space="preserve"> – </w:t>
            </w:r>
            <w:r>
              <w:rPr/>
              <w:t>27659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rFonts w:cs="Tahoma"/>
                <w:szCs w:val="16"/>
              </w:rPr>
            </w:pPr>
            <w:r>
              <w:rPr>
                <w:rFonts w:cs="Tahoma"/>
                <w:szCs w:val="16"/>
              </w:rPr>
              <w:t>29</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717</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9660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9660 – 9769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N/A</w:t>
            </w:r>
          </w:p>
        </w:tc>
        <w:tc>
          <w:tcPr>
            <w:tcW w:w="131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Vrinda"/>
                <w:lang w:bidi="bn-IN"/>
              </w:rPr>
            </w:pPr>
            <w:r>
              <w:rPr>
                <w:rFonts w:eastAsia="MS Mincho;ＭＳ 明朝" w:cs="Vrinda"/>
                <w:lang w:bidi="bn-IN"/>
              </w:rPr>
            </w:r>
          </w:p>
        </w:tc>
        <w:tc>
          <w:tcPr>
            <w:tcW w:w="1571" w:type="dxa"/>
            <w:tcBorders>
              <w:top w:val="single" w:sz="4" w:space="0" w:color="000000"/>
              <w:left w:val="single" w:sz="4" w:space="0" w:color="000000"/>
              <w:bottom w:val="single" w:sz="4" w:space="0" w:color="000000"/>
              <w:right w:val="single" w:sz="4" w:space="0" w:color="000000"/>
            </w:tcBorders>
          </w:tcPr>
          <w:p>
            <w:pPr>
              <w:pStyle w:val="TAR"/>
              <w:snapToGrid w:val="false"/>
              <w:jc w:val="center"/>
              <w:rPr>
                <w:rFonts w:eastAsia="MS Mincho;ＭＳ 明朝" w:cs="Vrinda"/>
                <w:lang w:bidi="bn-IN"/>
              </w:rPr>
            </w:pPr>
            <w:r>
              <w:rPr>
                <w:rFonts w:eastAsia="MS Mincho;ＭＳ 明朝" w:cs="Vrinda"/>
                <w:lang w:bidi="bn-IN"/>
              </w:rPr>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2350</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9770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9770 – 9869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2305</w:t>
            </w:r>
          </w:p>
        </w:tc>
        <w:tc>
          <w:tcPr>
            <w:tcW w:w="1319"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27660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cs="Vrinda"/>
                <w:lang w:bidi="bn-IN"/>
              </w:rPr>
            </w:pPr>
            <w:r>
              <w:rPr/>
              <w:t>27660 – 27759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462.5</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9870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9870 – 9919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452.5</w:t>
            </w:r>
          </w:p>
        </w:tc>
        <w:tc>
          <w:tcPr>
            <w:tcW w:w="1319"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27760</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cs="Vrinda"/>
                <w:lang w:bidi="bn-IN"/>
              </w:rPr>
            </w:pPr>
            <w:r>
              <w:rPr/>
              <w:t>27760 – 27809</w:t>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32</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lang w:eastAsia="ja-JP"/>
              </w:rPr>
              <w:t>1452</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lang w:eastAsia="ja-JP"/>
              </w:rPr>
              <w:t>9920</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t>9</w:t>
            </w:r>
            <w:r>
              <w:rPr>
                <w:lang w:eastAsia="ja-JP"/>
              </w:rPr>
              <w:t>920</w:t>
            </w:r>
            <w:r>
              <w:rPr/>
              <w:t xml:space="preserve"> – </w:t>
            </w:r>
            <w:r>
              <w:rPr>
                <w:lang w:eastAsia="ja-JP"/>
              </w:rPr>
              <w:t>10359</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lang w:eastAsia="ja-JP"/>
              </w:rPr>
              <w:t>N/A</w:t>
            </w:r>
          </w:p>
        </w:tc>
        <w:tc>
          <w:tcPr>
            <w:tcW w:w="131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ＭＳ 明朝" w:cs="Vrinda"/>
                <w:lang w:bidi="bn-IN"/>
              </w:rPr>
            </w:pPr>
            <w:r>
              <w:rPr>
                <w:rFonts w:eastAsia="MS Mincho;ＭＳ 明朝" w:cs="Vrinda"/>
                <w:lang w:bidi="bn-IN"/>
              </w:rPr>
            </w:r>
          </w:p>
        </w:tc>
        <w:tc>
          <w:tcPr>
            <w:tcW w:w="1571" w:type="dxa"/>
            <w:tcBorders>
              <w:top w:val="single" w:sz="4" w:space="0" w:color="000000"/>
              <w:left w:val="single" w:sz="4" w:space="0" w:color="000000"/>
              <w:bottom w:val="single" w:sz="4" w:space="0" w:color="000000"/>
              <w:right w:val="single" w:sz="4" w:space="0" w:color="000000"/>
            </w:tcBorders>
          </w:tcPr>
          <w:p>
            <w:pPr>
              <w:pStyle w:val="TAR"/>
              <w:snapToGrid w:val="false"/>
              <w:jc w:val="center"/>
              <w:rPr>
                <w:rFonts w:eastAsia="MS Mincho;ＭＳ 明朝" w:cs="Vrinda"/>
                <w:lang w:bidi="bn-IN"/>
              </w:rPr>
            </w:pPr>
            <w:r>
              <w:rPr>
                <w:rFonts w:eastAsia="MS Mincho;ＭＳ 明朝" w:cs="Vrinda"/>
                <w:lang w:bidi="bn-IN"/>
              </w:rPr>
            </w:r>
          </w:p>
        </w:tc>
      </w:tr>
      <w:tr>
        <w:trPr/>
        <w:tc>
          <w:tcPr>
            <w:tcW w:w="1037" w:type="dxa"/>
            <w:tcBorders>
              <w:top w:val="single" w:sz="4" w:space="0" w:color="000000"/>
              <w:left w:val="single" w:sz="4" w:space="0" w:color="000000"/>
              <w:bottom w:val="single" w:sz="4" w:space="0" w:color="000000"/>
              <w:right w:val="single" w:sz="4" w:space="0" w:color="000000"/>
            </w:tcBorders>
          </w:tcPr>
          <w:p>
            <w:pPr>
              <w:pStyle w:val="TAC"/>
              <w:rPr/>
            </w:pPr>
            <w:r>
              <w:rPr/>
              <w:t>72</w:t>
            </w:r>
          </w:p>
        </w:tc>
        <w:tc>
          <w:tcPr>
            <w:tcW w:w="164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cs="Arial"/>
                <w:lang w:val="en-US"/>
              </w:rPr>
              <w:t>4</w:t>
            </w:r>
            <w:r>
              <w:rPr>
                <w:rFonts w:cs="Arial"/>
              </w:rPr>
              <w:t>61</w:t>
            </w:r>
          </w:p>
        </w:tc>
        <w:tc>
          <w:tcPr>
            <w:tcW w:w="1248"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cs="Arial"/>
              </w:rPr>
              <w:t>68936</w:t>
            </w:r>
          </w:p>
        </w:tc>
        <w:tc>
          <w:tcPr>
            <w:tcW w:w="1574"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cs="Arial"/>
              </w:rPr>
              <w:t>68936 - 68985</w:t>
            </w:r>
          </w:p>
        </w:tc>
        <w:tc>
          <w:tcPr>
            <w:tcW w:w="1511"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cs="Arial"/>
                <w:lang w:val="en-US"/>
              </w:rPr>
              <w:t>451</w:t>
            </w:r>
          </w:p>
        </w:tc>
        <w:tc>
          <w:tcPr>
            <w:tcW w:w="1319" w:type="dxa"/>
            <w:tcBorders>
              <w:top w:val="single" w:sz="4" w:space="0" w:color="000000"/>
              <w:left w:val="single" w:sz="4" w:space="0" w:color="000000"/>
              <w:bottom w:val="single" w:sz="4" w:space="0" w:color="000000"/>
              <w:right w:val="single" w:sz="4" w:space="0" w:color="000000"/>
            </w:tcBorders>
          </w:tcPr>
          <w:p>
            <w:pPr>
              <w:pStyle w:val="TAC"/>
              <w:rPr>
                <w:rFonts w:eastAsia="MS Mincho;ＭＳ 明朝" w:cs="Vrinda"/>
                <w:lang w:bidi="bn-IN"/>
              </w:rPr>
            </w:pPr>
            <w:r>
              <w:rPr>
                <w:rFonts w:cs="Arial"/>
              </w:rPr>
              <w:t>133472</w:t>
            </w:r>
          </w:p>
        </w:tc>
        <w:tc>
          <w:tcPr>
            <w:tcW w:w="1571" w:type="dxa"/>
            <w:tcBorders>
              <w:top w:val="single" w:sz="4" w:space="0" w:color="000000"/>
              <w:left w:val="single" w:sz="4" w:space="0" w:color="000000"/>
              <w:bottom w:val="single" w:sz="4" w:space="0" w:color="000000"/>
              <w:right w:val="single" w:sz="4" w:space="0" w:color="000000"/>
            </w:tcBorders>
          </w:tcPr>
          <w:p>
            <w:pPr>
              <w:pStyle w:val="TAR"/>
              <w:jc w:val="center"/>
              <w:rPr>
                <w:rFonts w:eastAsia="MS Mincho;ＭＳ 明朝" w:cs="Vrinda"/>
                <w:lang w:bidi="bn-IN"/>
              </w:rPr>
            </w:pPr>
            <w:r>
              <w:rPr>
                <w:rFonts w:cs="Arial"/>
              </w:rPr>
              <w:t>133472 - 133521</w:t>
            </w:r>
          </w:p>
        </w:tc>
      </w:tr>
      <w:tr>
        <w:trPr/>
        <w:tc>
          <w:tcPr>
            <w:tcW w:w="9901" w:type="dxa"/>
            <w:gridSpan w:val="7"/>
            <w:tcBorders>
              <w:top w:val="single" w:sz="4" w:space="0" w:color="000000"/>
              <w:left w:val="single" w:sz="4" w:space="0" w:color="000000"/>
              <w:bottom w:val="single" w:sz="4" w:space="0" w:color="000000"/>
              <w:right w:val="single" w:sz="4" w:space="0" w:color="000000"/>
            </w:tcBorders>
          </w:tcPr>
          <w:p>
            <w:pPr>
              <w:pStyle w:val="TAN"/>
              <w:rPr/>
            </w:pPr>
            <w:r>
              <w:rPr/>
              <w:t xml:space="preserve">NOTE: </w:t>
              <w:tab/>
              <w:t>The channel numbers that designate carrier frequencies so close to the operating band edges that the carrier extends beyond the operating band edge shall not be used. This implies that the first 7, 15, 25, 50, 75 and 100 channel numbers at the lower operating band edge and the last 6, 14, 24, 49, 74 and 99 channel numbers at the upper operating band edge shall not be used for channel bandwidths of 1.4, 3, 5, 10, 15 and 20 MHz respectively.</w:t>
            </w:r>
          </w:p>
        </w:tc>
      </w:tr>
    </w:tbl>
    <w:p>
      <w:pPr>
        <w:pStyle w:val="Normal"/>
        <w:rPr/>
      </w:pPr>
      <w:r>
        <w:rPr/>
      </w:r>
    </w:p>
    <w:p>
      <w:pPr>
        <w:pStyle w:val="Heading1"/>
        <w:ind w:left="1134" w:hanging="1134"/>
        <w:rPr/>
      </w:pPr>
      <w:bookmarkStart w:id="60" w:name="__RefHeading___Toc503965033"/>
      <w:bookmarkEnd w:id="60"/>
      <w:r>
        <w:rPr/>
        <w:t>6</w:t>
        <w:tab/>
        <w:t>Output power</w:t>
      </w:r>
    </w:p>
    <w:p>
      <w:pPr>
        <w:pStyle w:val="Heading2"/>
        <w:rPr/>
      </w:pPr>
      <w:bookmarkStart w:id="61" w:name="__RefHeading___Toc503965034"/>
      <w:bookmarkEnd w:id="61"/>
      <w:r>
        <w:rPr>
          <w:rFonts w:cs="v4.2.0;Times New Roman"/>
        </w:rPr>
        <w:t>6.1</w:t>
        <w:tab/>
      </w:r>
      <w:r>
        <w:rPr/>
        <w:t>Definition and applicability</w:t>
      </w:r>
    </w:p>
    <w:p>
      <w:pPr>
        <w:pStyle w:val="Normal"/>
        <w:rPr>
          <w:rFonts w:cs="v4.1.0;Times New Roman"/>
        </w:rPr>
      </w:pPr>
      <w:r>
        <w:rPr>
          <w:rFonts w:cs="v4.1.0;Times New Roman"/>
        </w:rPr>
        <w:t>Output power, Pout, of the repeater is the mean power of one carrier at maximum repeater gain delivered to a load with resistance equal to the nominal load impedance of the transmitter.</w:t>
      </w:r>
    </w:p>
    <w:p>
      <w:pPr>
        <w:pStyle w:val="Normal"/>
        <w:rPr>
          <w:rFonts w:cs="v4.1.0;Times New Roman"/>
        </w:rPr>
      </w:pPr>
      <w:r>
        <w:rPr>
          <w:rFonts w:cs="v4.1.0;Times New Roman"/>
        </w:rPr>
        <w:t>Maximum output power, Pmax, of the repeater is the mean power level per carrier measured at the antenna connector in a specified reference condition.</w:t>
      </w:r>
    </w:p>
    <w:p>
      <w:pPr>
        <w:pStyle w:val="Normal"/>
        <w:rPr>
          <w:rFonts w:cs="v4.2.0;Times New Roman"/>
        </w:rPr>
      </w:pPr>
      <w:r>
        <w:rPr>
          <w:rFonts w:cs="v4.2.0;Times New Roman"/>
        </w:rPr>
        <w:t>In certain regions, the minimum requirement for normal conditions may apply also for some conditions outside the ranges defined for the Normal test environment in Annex A2.</w:t>
      </w:r>
    </w:p>
    <w:p>
      <w:pPr>
        <w:pStyle w:val="Heading2"/>
        <w:rPr/>
      </w:pPr>
      <w:bookmarkStart w:id="62" w:name="__RefHeading___Toc503965035"/>
      <w:bookmarkEnd w:id="62"/>
      <w:r>
        <w:rPr/>
        <w:t>6.2</w:t>
        <w:tab/>
        <w:t>Minimum requirement</w:t>
      </w:r>
    </w:p>
    <w:p>
      <w:pPr>
        <w:pStyle w:val="Normal"/>
        <w:rPr>
          <w:rFonts w:cs="v4.2.0;Times New Roman"/>
        </w:rPr>
      </w:pPr>
      <w:r>
        <w:rPr>
          <w:rFonts w:cs="v4.2.0;Times New Roman"/>
        </w:rPr>
        <w:t>The minimum requirement is in TS 36.106 [2] subclause 6.1.</w:t>
      </w:r>
    </w:p>
    <w:p>
      <w:pPr>
        <w:pStyle w:val="Heading2"/>
        <w:rPr/>
      </w:pPr>
      <w:bookmarkStart w:id="63" w:name="__RefHeading___Toc503965036"/>
      <w:bookmarkEnd w:id="63"/>
      <w:r>
        <w:rPr/>
        <w:t>6.3</w:t>
        <w:tab/>
        <w:t>Test purpose</w:t>
      </w:r>
    </w:p>
    <w:p>
      <w:pPr>
        <w:pStyle w:val="Normal"/>
        <w:rPr/>
      </w:pPr>
      <w:r>
        <w:rPr>
          <w:rFonts w:cs="v4.2.0;Times New Roman"/>
        </w:rPr>
        <w:t>To verify that the Repeater maximum output power is within the limit specified by the minimum requirement in 6.2.</w:t>
      </w:r>
    </w:p>
    <w:p>
      <w:pPr>
        <w:pStyle w:val="Heading2"/>
        <w:rPr/>
      </w:pPr>
      <w:bookmarkStart w:id="64" w:name="__RefHeading___Toc503965037"/>
      <w:bookmarkEnd w:id="64"/>
      <w:r>
        <w:rPr/>
        <w:t>6.4</w:t>
        <w:tab/>
        <w:t>Method of test</w:t>
      </w:r>
    </w:p>
    <w:p>
      <w:pPr>
        <w:pStyle w:val="Heading3"/>
        <w:rPr/>
      </w:pPr>
      <w:bookmarkStart w:id="65" w:name="__RefHeading___Toc503965038"/>
      <w:bookmarkEnd w:id="65"/>
      <w:r>
        <w:rPr>
          <w:rFonts w:cs="v4.2.0;Times New Roman"/>
        </w:rPr>
        <w:t>6.4.1</w:t>
        <w:tab/>
      </w:r>
      <w:r>
        <w:rPr/>
        <w:t>Initial conditions</w:t>
      </w:r>
    </w:p>
    <w:p>
      <w:pPr>
        <w:pStyle w:val="Normal"/>
        <w:rPr>
          <w:rFonts w:cs="v4.2.0;Times New Roman"/>
        </w:rPr>
      </w:pPr>
      <w:r>
        <w:rPr>
          <w:rFonts w:cs="v4.2.0;Times New Roman"/>
        </w:rPr>
        <w:t xml:space="preserve">Test environment: </w:t>
        <w:tab/>
        <w:t>normal; see Annex A2.</w:t>
      </w:r>
    </w:p>
    <w:p>
      <w:pPr>
        <w:pStyle w:val="Normal"/>
        <w:rPr>
          <w:rFonts w:cs="v4.2.0;Times New Roman"/>
        </w:rPr>
      </w:pPr>
      <w:r>
        <w:rPr>
          <w:rFonts w:cs="v4.2.0;Times New Roman"/>
        </w:rPr>
        <w:t>A measurement system set-up is shown in annex C.</w:t>
      </w:r>
    </w:p>
    <w:p>
      <w:pPr>
        <w:pStyle w:val="Normal"/>
        <w:rPr/>
      </w:pPr>
      <w:r>
        <w:rPr/>
        <w:t>In addition, on one UARFCN only, the test shall be performed under extreme power supply as defined in Annex A5</w:t>
      </w:r>
    </w:p>
    <w:p>
      <w:pPr>
        <w:pStyle w:val="NO"/>
        <w:rPr/>
      </w:pPr>
      <w:r>
        <w:rPr/>
        <w:t>NOTE:</w:t>
        <w:tab/>
        <w:t>Tests under extreme power supply also test extreme temperature.</w:t>
      </w:r>
    </w:p>
    <w:p>
      <w:pPr>
        <w:pStyle w:val="B1"/>
        <w:rPr>
          <w:rFonts w:cs="v4.2.0;Times New Roman"/>
        </w:rPr>
      </w:pPr>
      <w:r>
        <w:rPr>
          <w:rFonts w:cs="v4.2.0;Times New Roman"/>
        </w:rPr>
        <w:t>1)</w:t>
        <w:tab/>
        <w:t>Connect the signal generator equipment to the Repeater input port.</w:t>
      </w:r>
    </w:p>
    <w:p>
      <w:pPr>
        <w:pStyle w:val="B1"/>
        <w:rPr>
          <w:rFonts w:cs="v4.2.0;Times New Roman"/>
        </w:rPr>
      </w:pPr>
      <w:r>
        <w:rPr>
          <w:rFonts w:cs="v4.2.0;Times New Roman"/>
        </w:rPr>
        <w:t>2)</w:t>
        <w:tab/>
        <w:t>Connect the power measuring equipment to the Repeater output port.</w:t>
      </w:r>
    </w:p>
    <w:p>
      <w:pPr>
        <w:pStyle w:val="Heading3"/>
        <w:rPr/>
      </w:pPr>
      <w:bookmarkStart w:id="66" w:name="__RefHeading___Toc503965039"/>
      <w:bookmarkEnd w:id="66"/>
      <w:r>
        <w:rPr/>
        <w:t>6.4.2</w:t>
        <w:tab/>
        <w:t>Procedure</w:t>
      </w:r>
    </w:p>
    <w:p>
      <w:pPr>
        <w:pStyle w:val="B1"/>
        <w:keepNext w:val="true"/>
        <w:keepLines/>
        <w:rPr/>
      </w:pPr>
      <w:r>
        <w:rPr>
          <w:rFonts w:cs="v4.2.0;Times New Roman"/>
        </w:rPr>
        <w:t>1)</w:t>
        <w:tab/>
        <w:t>Set the signal generator to transmit signal(s) in accordance to table 6.4.2-1.</w:t>
      </w:r>
    </w:p>
    <w:p>
      <w:pPr>
        <w:pStyle w:val="TH"/>
        <w:numPr>
          <w:ilvl w:val="0"/>
          <w:numId w:val="0"/>
        </w:numPr>
        <w:outlineLvl w:val="0"/>
        <w:rPr/>
      </w:pPr>
      <w:r>
        <w:rPr>
          <w:rFonts w:cs="v4.2.0;Times New Roman"/>
        </w:rPr>
        <w:t>Table 6.4.2</w:t>
      </w:r>
      <w:r>
        <w:rPr/>
        <w:t>-1: Stimulus signal for output power testing</w:t>
      </w:r>
    </w:p>
    <w:tbl>
      <w:tblPr>
        <w:tblW w:w="8881" w:type="dxa"/>
        <w:jc w:val="center"/>
        <w:tblInd w:w="0" w:type="dxa"/>
        <w:tblLayout w:type="fixed"/>
        <w:tblCellMar>
          <w:top w:w="0" w:type="dxa"/>
          <w:left w:w="70" w:type="dxa"/>
          <w:bottom w:w="0" w:type="dxa"/>
          <w:right w:w="70" w:type="dxa"/>
        </w:tblCellMar>
      </w:tblPr>
      <w:tblGrid>
        <w:gridCol w:w="2436"/>
        <w:gridCol w:w="3163"/>
        <w:gridCol w:w="3282"/>
      </w:tblGrid>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Repeater under test link and pass band bandwidth</w:t>
            </w:r>
          </w:p>
        </w:tc>
        <w:tc>
          <w:tcPr>
            <w:tcW w:w="316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Stimulus reference</w:t>
            </w:r>
          </w:p>
        </w:tc>
        <w:tc>
          <w:tcPr>
            <w:tcW w:w="328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Note</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Downlink </w:t>
            </w:r>
          </w:p>
        </w:tc>
        <w:tc>
          <w:tcPr>
            <w:tcW w:w="3163"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One E-TM1.1 of the widest possible bandwidth to fit into the Repeater pass band.</w:t>
            </w:r>
          </w:p>
        </w:tc>
        <w:tc>
          <w:tcPr>
            <w:tcW w:w="328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 xml:space="preserve">The signal is defined in </w:t>
            </w:r>
            <w:r>
              <w:rPr/>
              <w:t>TS36.141 [11]</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Uplink pass band </w:t>
              <w:br/>
              <w:t>BW &lt; 2.8 MHz</w:t>
            </w:r>
          </w:p>
        </w:tc>
        <w:tc>
          <w:tcPr>
            <w:tcW w:w="3163" w:type="dxa"/>
            <w:tcBorders>
              <w:top w:val="single" w:sz="4" w:space="0" w:color="000000"/>
              <w:left w:val="single" w:sz="4" w:space="0" w:color="000000"/>
              <w:bottom w:val="single" w:sz="4" w:space="0" w:color="000000"/>
              <w:right w:val="single" w:sz="4" w:space="0" w:color="000000"/>
            </w:tcBorders>
          </w:tcPr>
          <w:p>
            <w:pPr>
              <w:pStyle w:val="TAL"/>
              <w:rPr>
                <w:rFonts w:ascii="Symbol" w:hAnsi="Symbol" w:cs="v4.2.0;Times New Roman"/>
              </w:rPr>
            </w:pPr>
            <w:r>
              <w:rPr/>
              <w:t>Repeater stimulus signal 3</w:t>
            </w:r>
          </w:p>
        </w:tc>
        <w:tc>
          <w:tcPr>
            <w:tcW w:w="3282" w:type="dxa"/>
            <w:tcBorders>
              <w:top w:val="single" w:sz="4" w:space="0" w:color="000000"/>
              <w:left w:val="single" w:sz="4" w:space="0" w:color="000000"/>
              <w:bottom w:val="single" w:sz="4" w:space="0" w:color="000000"/>
              <w:right w:val="single" w:sz="4" w:space="0" w:color="000000"/>
            </w:tcBorders>
          </w:tcPr>
          <w:p>
            <w:pPr>
              <w:pStyle w:val="TAL"/>
              <w:rPr>
                <w:rFonts w:ascii="Symbol" w:hAnsi="Symbol" w:cs="v4.2.0;Times New Roman"/>
                <w:lang w:eastAsia="sv-SE"/>
              </w:rPr>
            </w:pPr>
            <w:r>
              <w:rPr>
                <w:lang w:eastAsia="sv-SE"/>
              </w:rPr>
              <w:t>The signal is defined in Annex D.3</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Uplink pass band </w:t>
              <w:br/>
              <w:t xml:space="preserve">BW </w:t>
            </w:r>
            <w:r>
              <w:rPr/>
              <w:t>≥</w:t>
            </w:r>
            <w:r>
              <w:rPr>
                <w:rFonts w:cs="v4.2.0;Times New Roman"/>
              </w:rPr>
              <w:t xml:space="preserve"> 2.8 MHz</w:t>
            </w:r>
          </w:p>
        </w:tc>
        <w:tc>
          <w:tcPr>
            <w:tcW w:w="3163" w:type="dxa"/>
            <w:tcBorders>
              <w:top w:val="single" w:sz="4" w:space="0" w:color="000000"/>
              <w:left w:val="single" w:sz="4" w:space="0" w:color="000000"/>
              <w:bottom w:val="single" w:sz="4" w:space="0" w:color="000000"/>
              <w:right w:val="single" w:sz="4" w:space="0" w:color="000000"/>
            </w:tcBorders>
          </w:tcPr>
          <w:p>
            <w:pPr>
              <w:pStyle w:val="TAL"/>
              <w:rPr/>
            </w:pPr>
            <w:r>
              <w:rPr/>
              <w:t>Repeater stimulus signal 1</w:t>
            </w:r>
          </w:p>
        </w:tc>
        <w:tc>
          <w:tcPr>
            <w:tcW w:w="3282"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The signal is defined in Annex D.1</w:t>
            </w:r>
          </w:p>
        </w:tc>
      </w:tr>
    </w:tbl>
    <w:p>
      <w:pPr>
        <w:pStyle w:val="Normal"/>
        <w:rPr/>
      </w:pPr>
      <w:r>
        <w:rPr/>
      </w:r>
    </w:p>
    <w:p>
      <w:pPr>
        <w:pStyle w:val="B2"/>
        <w:ind w:left="737" w:hanging="0"/>
        <w:rPr/>
      </w:pPr>
      <w:r>
        <w:rPr>
          <w:rFonts w:cs="v4.2.0;Times New Roman"/>
        </w:rPr>
        <w:t xml:space="preserve">at centre frequencies such that the whole signal can be fitted inside the repeater pass band and </w:t>
      </w:r>
      <w:r>
        <w:rPr/>
        <w:t>at level(s) which produce the manufacturer specified maximum output power at maximum gain.</w:t>
      </w:r>
    </w:p>
    <w:p>
      <w:pPr>
        <w:pStyle w:val="B1"/>
        <w:keepNext w:val="true"/>
        <w:keepLines/>
        <w:rPr>
          <w:rFonts w:cs="v4.2.0;Times New Roman"/>
        </w:rPr>
      </w:pPr>
      <w:r>
        <w:rPr>
          <w:rFonts w:cs="v4.2.0;Times New Roman"/>
        </w:rPr>
        <w:t>2)</w:t>
        <w:tab/>
        <w:t>Adjust the input power to the Repeater to create the maximum nominal Repeater output power at maximum gain.</w:t>
      </w:r>
    </w:p>
    <w:p>
      <w:pPr>
        <w:pStyle w:val="B1"/>
        <w:keepNext w:val="true"/>
        <w:ind w:left="738" w:hanging="454"/>
        <w:rPr>
          <w:rFonts w:cs="v4.2.0;Times New Roman"/>
        </w:rPr>
      </w:pPr>
      <w:r>
        <w:rPr>
          <w:rFonts w:cs="v4.2.0;Times New Roman"/>
        </w:rPr>
        <w:t>3)</w:t>
        <w:tab/>
        <w:t>Measure the mean power at the RF output port over a certain slot.</w:t>
      </w:r>
    </w:p>
    <w:p>
      <w:pPr>
        <w:pStyle w:val="B1"/>
        <w:keepNext w:val="true"/>
        <w:ind w:left="738" w:hanging="454"/>
        <w:rPr/>
      </w:pPr>
      <w:r>
        <w:rPr>
          <w:rFonts w:cs="v4.2.0;Times New Roman"/>
        </w:rPr>
        <w:t>4)</w:t>
        <w:tab/>
        <w:t>Increase the power with 10 dB compare to the level obtained in step 2.</w:t>
      </w:r>
    </w:p>
    <w:p>
      <w:pPr>
        <w:pStyle w:val="B1"/>
        <w:ind w:left="738" w:hanging="454"/>
        <w:rPr>
          <w:rFonts w:cs="v4.2.0;Times New Roman"/>
        </w:rPr>
      </w:pPr>
      <w:r>
        <w:rPr>
          <w:rFonts w:cs="v4.2.0;Times New Roman"/>
        </w:rPr>
        <w:t>5)</w:t>
        <w:tab/>
        <w:t>Measure the mean power at the RF output port over a certain slot.</w:t>
      </w:r>
    </w:p>
    <w:p>
      <w:pPr>
        <w:pStyle w:val="Heading2"/>
        <w:rPr/>
      </w:pPr>
      <w:bookmarkStart w:id="67" w:name="__RefHeading___Toc503965040"/>
      <w:bookmarkEnd w:id="67"/>
      <w:r>
        <w:rPr/>
        <w:t>6.5</w:t>
        <w:tab/>
        <w:t>Test requirements</w:t>
      </w:r>
    </w:p>
    <w:p>
      <w:pPr>
        <w:pStyle w:val="Normal"/>
        <w:keepNext w:val="true"/>
        <w:keepLines/>
        <w:rPr/>
      </w:pPr>
      <w:r>
        <w:rPr>
          <w:rFonts w:cs="v4.2.0;Times New Roman"/>
        </w:rPr>
        <w:t xml:space="preserve">In normal conditions, the Repeater maximum output power shall remain within limits specified in Table </w:t>
      </w:r>
      <w:r>
        <w:rPr>
          <w:rFonts w:cs="v4.2.0;Times New Roman"/>
          <w:lang w:val="en-US" w:eastAsia="en-US"/>
        </w:rPr>
        <w:t>6</w:t>
      </w:r>
      <w:r>
        <w:rPr>
          <w:rFonts w:cs="v4.2.0;Times New Roman"/>
        </w:rPr>
        <w:t>.</w:t>
      </w:r>
      <w:r>
        <w:rPr>
          <w:rFonts w:cs="v4.2.0;Times New Roman"/>
          <w:lang w:val="en-US" w:eastAsia="en-US"/>
        </w:rPr>
        <w:t>3</w:t>
      </w:r>
      <w:r>
        <w:rPr>
          <w:rFonts w:cs="v4.2.0;Times New Roman"/>
        </w:rPr>
        <w:t xml:space="preserve"> relative to the manufacturer’s rated output power.</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6</w:t>
      </w:r>
      <w:r>
        <w:rPr>
          <w:rFonts w:cs="v4.2.0;Times New Roman"/>
        </w:rPr>
        <w:t>.</w:t>
      </w:r>
      <w:r>
        <w:rPr>
          <w:rFonts w:cs="v4.2.0;Times New Roman"/>
          <w:lang w:val="en-US" w:eastAsia="en-US"/>
        </w:rPr>
        <w:t>3</w:t>
      </w:r>
      <w:r>
        <w:rPr>
          <w:rFonts w:cs="v4.2.0;Times New Roman"/>
        </w:rPr>
        <w:t xml:space="preserve">: </w:t>
      </w:r>
      <w:r>
        <w:rPr>
          <w:rFonts w:cs="v4.2.0;Times New Roman"/>
          <w:lang w:val="en-US" w:eastAsia="en-US"/>
        </w:rPr>
        <w:t>Repeater output power; normal conditions</w:t>
      </w:r>
    </w:p>
    <w:tbl>
      <w:tblPr>
        <w:tblW w:w="7960" w:type="dxa"/>
        <w:jc w:val="center"/>
        <w:tblInd w:w="0" w:type="dxa"/>
        <w:tblLayout w:type="fixed"/>
        <w:tblCellMar>
          <w:top w:w="0" w:type="dxa"/>
          <w:left w:w="108" w:type="dxa"/>
          <w:bottom w:w="0" w:type="dxa"/>
          <w:right w:w="108" w:type="dxa"/>
        </w:tblCellMar>
      </w:tblPr>
      <w:tblGrid>
        <w:gridCol w:w="3142"/>
        <w:gridCol w:w="2409"/>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pPr>
            <w:r>
              <w:rPr/>
              <w:t>Rated output power</w:t>
            </w:r>
          </w:p>
        </w:tc>
        <w:tc>
          <w:tcPr>
            <w:tcW w:w="240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Carrier frequency</w:t>
            </w:r>
          </w:p>
        </w:tc>
        <w:tc>
          <w:tcPr>
            <w:tcW w:w="2409"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Limit</w:t>
            </w:r>
          </w:p>
        </w:tc>
      </w:tr>
      <w:tr>
        <w:trPr/>
        <w:tc>
          <w:tcPr>
            <w:tcW w:w="3142"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P ≥ 31</w:t>
            </w:r>
            <w:r>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 xml:space="preserve">f </w:t>
            </w:r>
            <w:r>
              <w:rPr>
                <w:rFonts w:eastAsia="Symbol" w:cs="Symbol" w:ascii="Symbol" w:hAnsi="Symbol"/>
              </w:rPr>
              <w:t></w:t>
            </w:r>
            <w:r>
              <w:rPr>
                <w:rFonts w:cs="v5.0.0;Times New Roman"/>
              </w:rPr>
              <w:t xml:space="preserve"> 3.0 GHz</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+2,7 dB and -2,7 dB</w:t>
            </w:r>
          </w:p>
        </w:tc>
      </w:tr>
      <w:tr>
        <w:trPr/>
        <w:tc>
          <w:tcPr>
            <w:tcW w:w="31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eastAsia="en-US"/>
              </w:rPr>
            </w:pPr>
            <w:r>
              <w:rPr>
                <w:rFonts w:cs="v4.2.0;Times New Roman"/>
                <w:lang w:val="en-US" w:eastAsia="en-US"/>
              </w:rPr>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 xml:space="preserve">3.0 GHz &lt; f </w:t>
            </w:r>
            <w:r>
              <w:rPr>
                <w:rFonts w:eastAsia="Symbol" w:cs="Symbol" w:ascii="Symbol" w:hAnsi="Symbol"/>
              </w:rPr>
              <w:t></w:t>
            </w:r>
            <w:r>
              <w:rPr>
                <w:rFonts w:cs="v5.0.0;Times New Roman"/>
              </w:rPr>
              <w:t xml:space="preserve"> 4.2 GHz</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+3,0 dB and -3,0 dB</w:t>
            </w:r>
          </w:p>
        </w:tc>
      </w:tr>
      <w:tr>
        <w:trPr/>
        <w:tc>
          <w:tcPr>
            <w:tcW w:w="3142"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P &lt; 31</w:t>
            </w:r>
            <w:r>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 xml:space="preserve">f </w:t>
            </w:r>
            <w:r>
              <w:rPr>
                <w:rFonts w:eastAsia="Symbol" w:cs="Symbol" w:ascii="Symbol" w:hAnsi="Symbol"/>
              </w:rPr>
              <w:t></w:t>
            </w:r>
            <w:r>
              <w:rPr>
                <w:rFonts w:cs="v5.0.0;Times New Roman"/>
              </w:rPr>
              <w:t xml:space="preserve"> 3.0 GHz</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+3,7 dB and -3,7 dB</w:t>
            </w:r>
          </w:p>
        </w:tc>
      </w:tr>
      <w:tr>
        <w:trPr/>
        <w:tc>
          <w:tcPr>
            <w:tcW w:w="31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eastAsia="en-US"/>
              </w:rPr>
            </w:pPr>
            <w:r>
              <w:rPr>
                <w:rFonts w:cs="v4.2.0;Times New Roman"/>
                <w:lang w:val="en-US" w:eastAsia="en-US"/>
              </w:rPr>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 xml:space="preserve">3.0 GHz &lt; f </w:t>
            </w:r>
            <w:r>
              <w:rPr>
                <w:rFonts w:eastAsia="Symbol" w:cs="Symbol" w:ascii="Symbol" w:hAnsi="Symbol"/>
              </w:rPr>
              <w:t></w:t>
            </w:r>
            <w:r>
              <w:rPr>
                <w:rFonts w:cs="v5.0.0;Times New Roman"/>
              </w:rPr>
              <w:t xml:space="preserve"> 4.2 GHz</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+4,0 dB and -4,0 dB</w:t>
            </w:r>
          </w:p>
        </w:tc>
      </w:tr>
    </w:tbl>
    <w:p>
      <w:pPr>
        <w:pStyle w:val="Normal"/>
        <w:rPr>
          <w:rFonts w:cs="v4.2.0;Times New Roman"/>
        </w:rPr>
      </w:pPr>
      <w:r>
        <w:rPr>
          <w:rFonts w:cs="v4.2.0;Times New Roman"/>
        </w:rPr>
      </w:r>
    </w:p>
    <w:p>
      <w:pPr>
        <w:pStyle w:val="Normal"/>
        <w:keepNext w:val="true"/>
        <w:keepLines/>
        <w:rPr/>
      </w:pPr>
      <w:r>
        <w:rPr>
          <w:rFonts w:cs="v4.2.0;Times New Roman"/>
        </w:rPr>
        <w:t xml:space="preserve">In extreme conditions, the Repeater maximum output power shall remain within limits specified in Table </w:t>
      </w:r>
      <w:r>
        <w:rPr>
          <w:rFonts w:cs="v4.2.0;Times New Roman"/>
          <w:lang w:val="en-US" w:eastAsia="en-US"/>
        </w:rPr>
        <w:t>6</w:t>
      </w:r>
      <w:r>
        <w:rPr>
          <w:rFonts w:cs="v4.2.0;Times New Roman"/>
        </w:rPr>
        <w:t>.</w:t>
      </w:r>
      <w:r>
        <w:rPr>
          <w:rFonts w:cs="v4.2.0;Times New Roman"/>
          <w:lang w:val="en-US" w:eastAsia="en-US"/>
        </w:rPr>
        <w:t>4</w:t>
      </w:r>
      <w:r>
        <w:rPr>
          <w:rFonts w:cs="v4.2.0;Times New Roman"/>
        </w:rPr>
        <w:t xml:space="preserve"> relative to the manufacturer’s rated output power.</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6</w:t>
      </w:r>
      <w:r>
        <w:rPr>
          <w:rFonts w:cs="v4.2.0;Times New Roman"/>
        </w:rPr>
        <w:t>.</w:t>
      </w:r>
      <w:r>
        <w:rPr>
          <w:rFonts w:cs="v4.2.0;Times New Roman"/>
          <w:lang w:val="en-US" w:eastAsia="en-US"/>
        </w:rPr>
        <w:t>4: Repeater output power; extreme conditions</w:t>
      </w:r>
    </w:p>
    <w:tbl>
      <w:tblPr>
        <w:tblW w:w="7960" w:type="dxa"/>
        <w:jc w:val="center"/>
        <w:tblInd w:w="0" w:type="dxa"/>
        <w:tblLayout w:type="fixed"/>
        <w:tblCellMar>
          <w:top w:w="0" w:type="dxa"/>
          <w:left w:w="108" w:type="dxa"/>
          <w:bottom w:w="0" w:type="dxa"/>
          <w:right w:w="108" w:type="dxa"/>
        </w:tblCellMar>
      </w:tblPr>
      <w:tblGrid>
        <w:gridCol w:w="3142"/>
        <w:gridCol w:w="2409"/>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sz w:val="20"/>
              </w:rPr>
              <w:t>Rated output power</w:t>
            </w:r>
          </w:p>
        </w:tc>
        <w:tc>
          <w:tcPr>
            <w:tcW w:w="240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Carrier frequency</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Limit</w:t>
            </w:r>
          </w:p>
        </w:tc>
      </w:tr>
      <w:tr>
        <w:trPr/>
        <w:tc>
          <w:tcPr>
            <w:tcW w:w="3142"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 xml:space="preserve">P </w:t>
            </w:r>
            <w:r>
              <w:rPr>
                <w:lang w:val="en-US" w:eastAsia="en-US"/>
              </w:rPr>
              <w:t>≥</w:t>
            </w:r>
            <w:r>
              <w:rPr>
                <w:rFonts w:cs="v4.2.0;Times New Roman"/>
                <w:lang w:val="en-US" w:eastAsia="en-US"/>
              </w:rPr>
              <w:t xml:space="preserve"> 31</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f </w:t>
            </w:r>
            <w:r>
              <w:rPr>
                <w:rFonts w:eastAsia="Symbol" w:cs="Symbol" w:ascii="Symbol" w:hAnsi="Symbol"/>
              </w:rPr>
              <w:t></w:t>
            </w:r>
            <w:r>
              <w:rPr>
                <w:rFonts w:cs="v5.0.0;Times New Roman"/>
              </w:rPr>
              <w:t xml:space="preserve"> 3.0 GHz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+3,2 dB and -3,2 dB</w:t>
            </w:r>
          </w:p>
        </w:tc>
      </w:tr>
      <w:tr>
        <w:trPr/>
        <w:tc>
          <w:tcPr>
            <w:tcW w:w="31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eastAsia="en-US"/>
              </w:rPr>
            </w:pPr>
            <w:r>
              <w:rPr>
                <w:rFonts w:cs="v4.2.0;Times New Roman"/>
                <w:lang w:val="en-US" w:eastAsia="en-US"/>
              </w:rPr>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GHz &lt; f </w:t>
            </w:r>
            <w:r>
              <w:rPr>
                <w:rFonts w:eastAsia="Symbol" w:cs="Symbol" w:ascii="Symbol" w:hAnsi="Symbol"/>
              </w:rPr>
              <w:t></w:t>
            </w:r>
            <w:r>
              <w:rPr>
                <w:rFonts w:cs="v5.0.0;Times New Roman"/>
              </w:rPr>
              <w:t xml:space="preserve"> 4.2 GHz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+3,5 dB and -3,5 dB</w:t>
            </w:r>
          </w:p>
        </w:tc>
      </w:tr>
      <w:tr>
        <w:trPr/>
        <w:tc>
          <w:tcPr>
            <w:tcW w:w="3142"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cs="v4.2.0;Times New Roman"/>
                <w:lang w:val="en-US" w:eastAsia="en-US"/>
              </w:rPr>
              <w:t>P &lt; 31</w:t>
            </w:r>
            <w:r>
              <w:rPr>
                <w:rFonts w:cs="v4.2.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f </w:t>
            </w:r>
            <w:r>
              <w:rPr>
                <w:rFonts w:eastAsia="Symbol" w:cs="Symbol" w:ascii="Symbol" w:hAnsi="Symbol"/>
              </w:rPr>
              <w:t></w:t>
            </w:r>
            <w:r>
              <w:rPr>
                <w:rFonts w:cs="v5.0.0;Times New Roman"/>
              </w:rPr>
              <w:t xml:space="preserve"> 3.0 GHz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+4,7 dB and -4,7 dB</w:t>
            </w:r>
          </w:p>
        </w:tc>
      </w:tr>
      <w:tr>
        <w:trPr/>
        <w:tc>
          <w:tcPr>
            <w:tcW w:w="314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eastAsia="en-US"/>
              </w:rPr>
            </w:pPr>
            <w:r>
              <w:rPr>
                <w:rFonts w:cs="v4.2.0;Times New Roman"/>
                <w:lang w:val="en-US" w:eastAsia="en-US"/>
              </w:rPr>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GHz &lt; f </w:t>
            </w:r>
            <w:r>
              <w:rPr>
                <w:rFonts w:eastAsia="Symbol" w:cs="Symbol" w:ascii="Symbol" w:hAnsi="Symbol"/>
              </w:rPr>
              <w:t></w:t>
            </w:r>
            <w:r>
              <w:rPr>
                <w:rFonts w:cs="v5.0.0;Times New Roman"/>
              </w:rPr>
              <w:t xml:space="preserve"> 4.2 GHz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+5,0 dB and -5,0 dB</w:t>
            </w:r>
          </w:p>
        </w:tc>
      </w:tr>
    </w:tbl>
    <w:p>
      <w:pPr>
        <w:pStyle w:val="Normal"/>
        <w:rPr>
          <w:rFonts w:cs="v4.2.0;Times New Roman"/>
        </w:rPr>
      </w:pPr>
      <w:r>
        <w:rPr>
          <w:rFonts w:cs="v4.2.0;Times New Roman"/>
        </w:rPr>
      </w:r>
    </w:p>
    <w:p>
      <w:pPr>
        <w:pStyle w:val="NO"/>
        <w:rPr/>
      </w:pPr>
      <w:r>
        <w:rPr>
          <w:rFonts w:cs="v4.2.0;Times New Roman"/>
        </w:rPr>
        <w:t>NOTE:</w:t>
        <w:tab/>
        <w:t>If the above Test Requirement differs from the Minimum Requirement then the Test Tolerance applied for this test is non zero. The Test Tolerance for this test is defined in subclause 5.2 and the explanation of how the Minimum Requirement has been relaxed by the Test Tolerance is given in Annex B.</w:t>
      </w:r>
    </w:p>
    <w:p>
      <w:pPr>
        <w:pStyle w:val="Heading1"/>
        <w:ind w:left="1134" w:hanging="1134"/>
        <w:rPr/>
      </w:pPr>
      <w:bookmarkStart w:id="68" w:name="__RefHeading___Toc503965041"/>
      <w:bookmarkEnd w:id="68"/>
      <w:r>
        <w:rPr/>
        <w:t>7</w:t>
        <w:tab/>
        <w:t>Frequency stability</w:t>
      </w:r>
    </w:p>
    <w:p>
      <w:pPr>
        <w:pStyle w:val="Normal"/>
        <w:rPr/>
      </w:pPr>
      <w:r>
        <w:rPr/>
        <w:t>Frequency error is the measure of the difference between the frequency of the received signal and the frequency of the re-transmitted signal.</w:t>
      </w:r>
    </w:p>
    <w:p>
      <w:pPr>
        <w:pStyle w:val="Heading2"/>
        <w:tabs>
          <w:tab w:val="clear" w:pos="284"/>
          <w:tab w:val="left" w:pos="1140" w:leader="none"/>
        </w:tabs>
        <w:ind w:left="1140" w:hanging="1140"/>
        <w:rPr>
          <w:rFonts w:cs="v4.2.0;Times New Roman"/>
        </w:rPr>
      </w:pPr>
      <w:bookmarkStart w:id="69" w:name="__RefHeading___Toc503965042"/>
      <w:bookmarkEnd w:id="69"/>
      <w:r>
        <w:rPr>
          <w:rFonts w:cs="v4.2.0;Times New Roman"/>
        </w:rPr>
        <w:t>7.1</w:t>
        <w:tab/>
        <w:t>Definition and applicability</w:t>
      </w:r>
    </w:p>
    <w:p>
      <w:pPr>
        <w:pStyle w:val="Normal"/>
        <w:rPr/>
      </w:pPr>
      <w:r>
        <w:rPr>
          <w:rFonts w:cs="v4.2.0;Times New Roman"/>
        </w:rPr>
        <w:t>Frequency stability is the ability to maintain the same frequency on the output signal with respect to the input signal.</w:t>
      </w:r>
    </w:p>
    <w:p>
      <w:pPr>
        <w:pStyle w:val="Normal"/>
        <w:rPr>
          <w:rFonts w:cs="v4.2.0;Times New Roman"/>
        </w:rPr>
      </w:pPr>
      <w:r>
        <w:rPr>
          <w:rFonts w:cs="v4.2.0;Times New Roman"/>
        </w:rPr>
        <w:t>The test shall address the uplink and the downlink path of the Repeater.</w:t>
      </w:r>
    </w:p>
    <w:p>
      <w:pPr>
        <w:pStyle w:val="Heading2"/>
        <w:tabs>
          <w:tab w:val="clear" w:pos="284"/>
          <w:tab w:val="left" w:pos="1140" w:leader="none"/>
        </w:tabs>
        <w:ind w:left="1140" w:hanging="1140"/>
        <w:rPr/>
      </w:pPr>
      <w:bookmarkStart w:id="70" w:name="__RefHeading___Toc503965043"/>
      <w:bookmarkEnd w:id="70"/>
      <w:r>
        <w:rPr>
          <w:rFonts w:cs="v4.2.0;Times New Roman"/>
        </w:rPr>
        <w:t>7.2</w:t>
        <w:tab/>
        <w:t>Minimum requirements</w:t>
      </w:r>
    </w:p>
    <w:p>
      <w:pPr>
        <w:pStyle w:val="Normal"/>
        <w:rPr/>
      </w:pPr>
      <w:r>
        <w:rPr/>
        <w:t>The minimum requirement is in TS 36.106 [2] subclause 7.1.</w:t>
      </w:r>
    </w:p>
    <w:p>
      <w:pPr>
        <w:pStyle w:val="Heading2"/>
        <w:tabs>
          <w:tab w:val="clear" w:pos="284"/>
          <w:tab w:val="left" w:pos="1140" w:leader="none"/>
        </w:tabs>
        <w:ind w:left="1140" w:hanging="1140"/>
        <w:rPr>
          <w:rFonts w:cs="v4.2.0;Times New Roman"/>
        </w:rPr>
      </w:pPr>
      <w:bookmarkStart w:id="71" w:name="__RefHeading___Toc503965044"/>
      <w:bookmarkEnd w:id="71"/>
      <w:r>
        <w:rPr>
          <w:rFonts w:cs="v4.2.0;Times New Roman"/>
        </w:rPr>
        <w:t>7.3</w:t>
        <w:tab/>
        <w:t>Test purpose</w:t>
      </w:r>
    </w:p>
    <w:p>
      <w:pPr>
        <w:pStyle w:val="Normal"/>
        <w:rPr>
          <w:rFonts w:cs="v4.2.0;Times New Roman"/>
        </w:rPr>
      </w:pPr>
      <w:r>
        <w:rPr>
          <w:rFonts w:cs="v4.2.0;Times New Roman"/>
        </w:rPr>
        <w:t>To verify that the frequency error is within the limit specified in the minimum requirements.</w:t>
      </w:r>
    </w:p>
    <w:p>
      <w:pPr>
        <w:pStyle w:val="Heading2"/>
        <w:tabs>
          <w:tab w:val="clear" w:pos="284"/>
          <w:tab w:val="left" w:pos="1140" w:leader="none"/>
        </w:tabs>
        <w:ind w:left="1140" w:hanging="1140"/>
        <w:rPr>
          <w:rFonts w:cs="v4.2.0;Times New Roman"/>
        </w:rPr>
      </w:pPr>
      <w:bookmarkStart w:id="72" w:name="__RefHeading___Toc503965045"/>
      <w:bookmarkEnd w:id="72"/>
      <w:r>
        <w:rPr>
          <w:rFonts w:cs="v4.2.0;Times New Roman"/>
        </w:rPr>
        <w:t>7.4</w:t>
        <w:tab/>
        <w:t>Method of test</w:t>
      </w:r>
    </w:p>
    <w:p>
      <w:pPr>
        <w:pStyle w:val="Normal"/>
        <w:rPr/>
      </w:pPr>
      <w:r>
        <w:rPr/>
        <w:t>The frequency error is derived in the measurement procedure of EVM. For method of test refer to clause 10.1.4 for the downlink and 10.2.4 for the uplink.</w:t>
      </w:r>
    </w:p>
    <w:p>
      <w:pPr>
        <w:pStyle w:val="Heading2"/>
        <w:rPr/>
      </w:pPr>
      <w:bookmarkStart w:id="73" w:name="__RefHeading___Toc503965046"/>
      <w:bookmarkEnd w:id="73"/>
      <w:r>
        <w:rPr/>
        <w:t>7.5</w:t>
        <w:tab/>
        <w:t>Test requirement</w:t>
      </w:r>
    </w:p>
    <w:p>
      <w:pPr>
        <w:pStyle w:val="Normal"/>
        <w:rPr/>
      </w:pPr>
      <w:r>
        <w:rPr>
          <w:rFonts w:cs="v4.2.0;Times New Roman"/>
        </w:rPr>
        <w:t>The measurement result of 7.4 shall not exceed:</w:t>
      </w:r>
    </w:p>
    <w:p>
      <w:pPr>
        <w:pStyle w:val="EQ"/>
        <w:jc w:val="center"/>
        <w:rPr>
          <w:rFonts w:cs="v4.2.0;Times New Roman"/>
          <w:vertAlign w:val="subscript"/>
        </w:rPr>
      </w:pPr>
      <w:r>
        <w:rPr>
          <w:rFonts w:cs="v4.2.0;Times New Roman"/>
        </w:rPr>
        <w:t xml:space="preserve">| f </w:t>
      </w:r>
      <w:r>
        <w:rPr>
          <w:rFonts w:cs="v4.2.0;Times New Roman"/>
          <w:vertAlign w:val="subscript"/>
        </w:rPr>
        <w:t>IN</w:t>
      </w:r>
      <w:r>
        <w:rPr>
          <w:rFonts w:cs="v4.2.0;Times New Roman"/>
        </w:rPr>
        <w:t xml:space="preserve"> – f out | </w:t>
      </w:r>
      <w:r>
        <w:rPr>
          <w:rFonts w:eastAsia="Symbol" w:cs="Symbol" w:ascii="Symbol" w:hAnsi="Symbol"/>
        </w:rPr>
        <w:t></w:t>
      </w:r>
      <w:r>
        <w:rPr>
          <w:rFonts w:cs="v4.2.0;Times New Roman"/>
        </w:rPr>
        <w:t xml:space="preserve"> (f out * 0,01) + 12 Hz</w:t>
      </w:r>
    </w:p>
    <w:p>
      <w:pPr>
        <w:pStyle w:val="Heading1"/>
        <w:ind w:left="1134" w:hanging="1134"/>
        <w:rPr/>
      </w:pPr>
      <w:bookmarkStart w:id="74" w:name="__RefHeading___Toc503965047"/>
      <w:bookmarkEnd w:id="74"/>
      <w:r>
        <w:rPr/>
        <w:t>8</w:t>
        <w:tab/>
        <w:t>Out of band gain</w:t>
      </w:r>
    </w:p>
    <w:p>
      <w:pPr>
        <w:pStyle w:val="Heading2"/>
        <w:tabs>
          <w:tab w:val="clear" w:pos="284"/>
          <w:tab w:val="left" w:pos="1140" w:leader="none"/>
        </w:tabs>
        <w:ind w:left="1140" w:hanging="1140"/>
        <w:rPr>
          <w:rFonts w:cs="v4.2.0;Times New Roman"/>
        </w:rPr>
      </w:pPr>
      <w:bookmarkStart w:id="75" w:name="__RefHeading___Toc503965048"/>
      <w:bookmarkEnd w:id="75"/>
      <w:r>
        <w:rPr>
          <w:rFonts w:cs="v4.2.0;Times New Roman"/>
        </w:rPr>
        <w:t>8.1</w:t>
        <w:tab/>
        <w:t>Definition and applicability</w:t>
      </w:r>
    </w:p>
    <w:p>
      <w:pPr>
        <w:pStyle w:val="Normal"/>
        <w:rPr/>
      </w:pPr>
      <w:r>
        <w:rPr>
          <w:rFonts w:cs="v4.2.0;Times New Roman"/>
        </w:rPr>
        <w:t>Out of band gain refers to the gain of the Repeater immediately outside the pass band. The measurements shall apply to both paths uplink and downlink of the Repeater.</w:t>
      </w:r>
    </w:p>
    <w:p>
      <w:pPr>
        <w:pStyle w:val="Heading2"/>
        <w:tabs>
          <w:tab w:val="clear" w:pos="284"/>
          <w:tab w:val="left" w:pos="1140" w:leader="none"/>
        </w:tabs>
        <w:ind w:left="1140" w:hanging="1140"/>
        <w:rPr/>
      </w:pPr>
      <w:bookmarkStart w:id="76" w:name="__RefHeading___Toc503965049"/>
      <w:bookmarkEnd w:id="76"/>
      <w:r>
        <w:rPr>
          <w:rFonts w:cs="v4.2.0;Times New Roman"/>
        </w:rPr>
        <w:t>8.2</w:t>
        <w:tab/>
        <w:t>Minimum requirements</w:t>
      </w:r>
    </w:p>
    <w:p>
      <w:pPr>
        <w:pStyle w:val="Normal"/>
        <w:rPr/>
      </w:pPr>
      <w:r>
        <w:rPr/>
        <w:t>The minimum requirement is in TS 36.106 [2] subclause 8.1.</w:t>
      </w:r>
    </w:p>
    <w:p>
      <w:pPr>
        <w:pStyle w:val="Heading2"/>
        <w:tabs>
          <w:tab w:val="clear" w:pos="284"/>
          <w:tab w:val="left" w:pos="1140" w:leader="none"/>
        </w:tabs>
        <w:ind w:left="1140" w:hanging="1140"/>
        <w:rPr>
          <w:rFonts w:cs="v4.2.0;Times New Roman"/>
        </w:rPr>
      </w:pPr>
      <w:bookmarkStart w:id="77" w:name="__RefHeading___Toc503965050"/>
      <w:bookmarkEnd w:id="77"/>
      <w:r>
        <w:rPr>
          <w:rFonts w:cs="v4.2.0;Times New Roman"/>
        </w:rPr>
        <w:t>8.3</w:t>
        <w:tab/>
        <w:t>Test purpose</w:t>
      </w:r>
    </w:p>
    <w:p>
      <w:pPr>
        <w:pStyle w:val="Normal"/>
        <w:rPr>
          <w:rFonts w:cs="v4.2.0;Times New Roman"/>
        </w:rPr>
      </w:pPr>
      <w:r>
        <w:rPr>
          <w:rFonts w:cs="v4.2.0;Times New Roman"/>
        </w:rPr>
        <w:t>The purpose of this test is to verify that the Repeater meets the out of band gain requirements as specified by the minimum requirements.</w:t>
      </w:r>
    </w:p>
    <w:p>
      <w:pPr>
        <w:pStyle w:val="Heading2"/>
        <w:tabs>
          <w:tab w:val="clear" w:pos="284"/>
          <w:tab w:val="left" w:pos="1140" w:leader="none"/>
        </w:tabs>
        <w:ind w:left="1140" w:hanging="1140"/>
        <w:rPr>
          <w:rFonts w:cs="v4.2.0;Times New Roman"/>
        </w:rPr>
      </w:pPr>
      <w:bookmarkStart w:id="78" w:name="__RefHeading___Toc503965051"/>
      <w:bookmarkEnd w:id="78"/>
      <w:r>
        <w:rPr>
          <w:rFonts w:cs="v4.2.0;Times New Roman"/>
        </w:rPr>
        <w:t>8.4</w:t>
        <w:tab/>
        <w:t>Method of test</w:t>
      </w:r>
    </w:p>
    <w:p>
      <w:pPr>
        <w:pStyle w:val="Heading3"/>
        <w:tabs>
          <w:tab w:val="clear" w:pos="284"/>
          <w:tab w:val="left" w:pos="1140" w:leader="none"/>
        </w:tabs>
        <w:ind w:left="1140" w:hanging="1140"/>
        <w:rPr>
          <w:rFonts w:cs="v4.2.0;Times New Roman"/>
        </w:rPr>
      </w:pPr>
      <w:bookmarkStart w:id="79" w:name="__RefHeading___Toc503965052"/>
      <w:bookmarkEnd w:id="79"/>
      <w:r>
        <w:rPr>
          <w:rFonts w:cs="v4.2.0;Times New Roman"/>
        </w:rPr>
        <w:t>8.4.1</w:t>
        <w:tab/>
        <w:t>Initial conditions</w:t>
      </w:r>
    </w:p>
    <w:p>
      <w:pPr>
        <w:pStyle w:val="Normal"/>
        <w:rPr>
          <w:rFonts w:cs="v4.2.0;Times New Roman"/>
        </w:rPr>
      </w:pPr>
      <w:r>
        <w:rPr>
          <w:rFonts w:cs="v4.2.0;Times New Roman"/>
        </w:rPr>
        <w:t>Test environment: normal; see Annex A2</w:t>
      </w:r>
    </w:p>
    <w:p>
      <w:pPr>
        <w:pStyle w:val="Normal"/>
        <w:rPr>
          <w:rFonts w:cs="v4.2.0;Times New Roman"/>
        </w:rPr>
      </w:pPr>
      <w:r>
        <w:rPr>
          <w:rFonts w:cs="v4.2.0;Times New Roman"/>
        </w:rPr>
        <w:t>A measurement system set-up is shown in annex C.</w:t>
      </w:r>
    </w:p>
    <w:p>
      <w:pPr>
        <w:pStyle w:val="B1"/>
        <w:rPr/>
      </w:pPr>
      <w:r>
        <w:rPr/>
        <w:t>1)</w:t>
        <w:tab/>
        <w:t>f_offset_CW is the offset between the outer channel edge frequency of the outer channel in the pass band and a CW-signal.</w:t>
      </w:r>
    </w:p>
    <w:p>
      <w:pPr>
        <w:pStyle w:val="B1"/>
        <w:rPr/>
      </w:pPr>
      <w:r>
        <w:rPr/>
        <w:t>2)</w:t>
        <w:tab/>
        <w:t xml:space="preserve">The test shall be performed with an f_offset_CW of 0.2 MHz, 0.5 MHz, 1 MHz, 5 MHz, 7,5 MHz, 10 MHz, 12,5 MHz, 15 MHz and 20 MHz, excluding other pass bands. In addition the test shall also be performed for all harmonic frequencies of the repeaters pass band up to 12,75 GHz, for carrier frequency f ≤ 3.0GHz, or </w:t>
      </w:r>
      <w:r>
        <w:rPr>
          <w:rFonts w:cs="v4.2.0;Times New Roman"/>
        </w:rPr>
        <w:t>up to the 5</w:t>
      </w:r>
      <w:r>
        <w:rPr>
          <w:rFonts w:cs="v4.2.0;Times New Roman"/>
          <w:vertAlign w:val="superscript"/>
        </w:rPr>
        <w:t>th</w:t>
      </w:r>
      <w:r>
        <w:rPr>
          <w:rFonts w:cs="v4.2.0;Times New Roman"/>
        </w:rPr>
        <w:t xml:space="preserve"> harmonic of the upper frequency edge of the DL or UL operating band</w:t>
      </w:r>
      <w:r>
        <w:rPr/>
        <w:t xml:space="preserve">, for carrier frequency 3.0GHz &lt; f ≤ 4.2GHz. </w:t>
      </w:r>
    </w:p>
    <w:p>
      <w:pPr>
        <w:pStyle w:val="Heading3"/>
        <w:tabs>
          <w:tab w:val="clear" w:pos="284"/>
          <w:tab w:val="left" w:pos="1140" w:leader="none"/>
        </w:tabs>
        <w:ind w:left="1140" w:hanging="1140"/>
        <w:rPr>
          <w:rFonts w:cs="v4.2.0;Times New Roman"/>
        </w:rPr>
      </w:pPr>
      <w:bookmarkStart w:id="80" w:name="__RefHeading___Toc503965053"/>
      <w:bookmarkEnd w:id="80"/>
      <w:r>
        <w:rPr>
          <w:rFonts w:cs="v4.2.0;Times New Roman"/>
        </w:rPr>
        <w:t>8.4.2</w:t>
        <w:tab/>
        <w:t>Procedure</w:t>
      </w:r>
    </w:p>
    <w:p>
      <w:pPr>
        <w:pStyle w:val="B1"/>
        <w:rPr>
          <w:rFonts w:cs="v4.2.0;Times New Roman"/>
        </w:rPr>
      </w:pPr>
      <w:r>
        <w:rPr>
          <w:rFonts w:cs="v4.2.0;Times New Roman"/>
        </w:rPr>
        <w:t>1)</w:t>
        <w:tab/>
        <w:t>Set the Repeater to maximum gain.</w:t>
      </w:r>
    </w:p>
    <w:p>
      <w:pPr>
        <w:pStyle w:val="B1"/>
        <w:rPr/>
      </w:pPr>
      <w:r>
        <w:rPr>
          <w:rFonts w:cs="v4.2.0;Times New Roman"/>
        </w:rPr>
        <w:t>2)</w:t>
        <w:tab/>
        <w:t>Set the signal generator to generate a CW-signal, applied to the input port of the Repeater. The power level of the RF input signal shall be at least 5 dB below the power level which, when applied within the pass band, would produce the maximum rated output power, as declared by the manufacturer. This is to ensure that the equipment is operating in the linear output range.</w:t>
      </w:r>
    </w:p>
    <w:p>
      <w:pPr>
        <w:pStyle w:val="B1"/>
        <w:rPr/>
      </w:pPr>
      <w:r>
        <w:rPr>
          <w:rFonts w:cs="v4.2.0;Times New Roman"/>
        </w:rPr>
        <w:t>3)</w:t>
        <w:tab/>
        <w:t xml:space="preserve">The average output power in each case shall be measured using a spectrum analyser connected to the output port of the Repeater and the net gain shall be recorded and </w:t>
      </w:r>
      <w:r>
        <w:rPr/>
        <w:t>compared to table 8.5-1 or table 8.5-2 whichever is lower</w:t>
      </w:r>
      <w:r>
        <w:rPr>
          <w:rFonts w:cs="v4.2.0;Times New Roman"/>
        </w:rPr>
        <w:t>.</w:t>
      </w:r>
    </w:p>
    <w:p>
      <w:pPr>
        <w:pStyle w:val="B1"/>
        <w:rPr/>
      </w:pPr>
      <w:r>
        <w:rPr/>
        <w:t>4)</w:t>
        <w:tab/>
        <w:t>With the same input power as in step 1) set the repeater gain to the minimum specified by the manufacturer.</w:t>
      </w:r>
    </w:p>
    <w:p>
      <w:pPr>
        <w:pStyle w:val="B1"/>
        <w:rPr>
          <w:rFonts w:cs="v4.2.0;Times New Roman"/>
        </w:rPr>
      </w:pPr>
      <w:r>
        <w:rPr/>
        <w:t>5)</w:t>
        <w:tab/>
        <w:t>The average output power in each case shall be measured using a spectrum analyser connected to the output port of the repeater and the net gain shall be recorded and compared to table 8.5-1 or table 8.5-2 whichever is lower.</w:t>
      </w:r>
    </w:p>
    <w:p>
      <w:pPr>
        <w:pStyle w:val="Heading2"/>
        <w:tabs>
          <w:tab w:val="clear" w:pos="284"/>
          <w:tab w:val="left" w:pos="1140" w:leader="none"/>
        </w:tabs>
        <w:ind w:left="1140" w:hanging="1140"/>
        <w:rPr>
          <w:rFonts w:cs="v4.2.0;Times New Roman"/>
        </w:rPr>
      </w:pPr>
      <w:bookmarkStart w:id="81" w:name="__RefHeading___Toc503965054"/>
      <w:bookmarkEnd w:id="81"/>
      <w:r>
        <w:rPr>
          <w:rFonts w:cs="v4.2.0;Times New Roman"/>
        </w:rPr>
        <w:t>8.5</w:t>
        <w:tab/>
        <w:t>Test requirements</w:t>
      </w:r>
    </w:p>
    <w:p>
      <w:pPr>
        <w:pStyle w:val="TH"/>
        <w:numPr>
          <w:ilvl w:val="0"/>
          <w:numId w:val="0"/>
        </w:numPr>
        <w:outlineLvl w:val="0"/>
        <w:rPr>
          <w:rFonts w:cs="v4.2.0;Times New Roman"/>
        </w:rPr>
      </w:pPr>
      <w:r>
        <w:rPr>
          <w:rFonts w:cs="v4.2.0;Times New Roman"/>
        </w:rPr>
        <w:t>Table 8.5-1:</w:t>
      </w:r>
      <w:r>
        <w:rPr>
          <w:rFonts w:cs="v4.2.0;Times New Roman"/>
          <w:lang w:val="en-US" w:eastAsia="en-US"/>
        </w:rPr>
        <w:t xml:space="preserve"> Out of band gain limits 1</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Frequency offset, f_offset_CW</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Maximum gain</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0,2 </w:t>
            </w:r>
            <w:r>
              <w:rPr>
                <w:rFonts w:eastAsia="Symbol" w:cs="Symbol" w:ascii="Symbol" w:hAnsi="Symbol"/>
              </w:rPr>
              <w:t></w:t>
            </w:r>
            <w:r>
              <w:rPr>
                <w:rFonts w:cs="v4.2.0;Times New Roman"/>
              </w:rPr>
              <w:t xml:space="preserve"> f_offset_CW &lt; 1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60,5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1 </w:t>
            </w:r>
            <w:r>
              <w:rPr>
                <w:rFonts w:eastAsia="Symbol" w:cs="Symbol" w:ascii="Symbol" w:hAnsi="Symbol"/>
              </w:rPr>
              <w:t></w:t>
            </w:r>
            <w:r>
              <w:rPr>
                <w:rFonts w:cs="v4.2.0;Times New Roman"/>
              </w:rPr>
              <w:t xml:space="preserve"> f_offset_CW &lt; 5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45,5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5 </w:t>
            </w:r>
            <w:r>
              <w:rPr>
                <w:rFonts w:eastAsia="Symbol" w:cs="Symbol" w:ascii="Symbol" w:hAnsi="Symbol"/>
              </w:rPr>
              <w:t></w:t>
            </w:r>
            <w:r>
              <w:rPr>
                <w:rFonts w:cs="v4.2.0;Times New Roman"/>
              </w:rPr>
              <w:t xml:space="preserve"> f_offset_CW &lt; 10 MHz</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45,5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10 MHz </w:t>
            </w:r>
            <w:r>
              <w:rPr>
                <w:rFonts w:eastAsia="Symbol" w:cs="Symbol" w:ascii="Symbol" w:hAnsi="Symbol"/>
              </w:rPr>
              <w:t></w:t>
            </w:r>
            <w:r>
              <w:rPr>
                <w:rFonts w:cs="v4.2.0;Times New Roman"/>
              </w:rPr>
              <w:t xml:space="preserve"> f_offset_CW</w:t>
            </w:r>
          </w:p>
        </w:tc>
        <w:tc>
          <w:tcPr>
            <w:tcW w:w="2409"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35,5 dB</w:t>
            </w:r>
          </w:p>
        </w:tc>
      </w:tr>
    </w:tbl>
    <w:p>
      <w:pPr>
        <w:pStyle w:val="Normal"/>
        <w:rPr>
          <w:rFonts w:cs="v4.2.0;Times New Roman"/>
        </w:rPr>
      </w:pPr>
      <w:r>
        <w:rPr>
          <w:rFonts w:cs="v4.2.0;Times New Roman"/>
        </w:rPr>
      </w:r>
    </w:p>
    <w:p>
      <w:pPr>
        <w:pStyle w:val="TH"/>
        <w:numPr>
          <w:ilvl w:val="0"/>
          <w:numId w:val="0"/>
        </w:numPr>
        <w:outlineLvl w:val="0"/>
        <w:rPr/>
      </w:pPr>
      <w:r>
        <w:rPr/>
        <w:t>Table 8.5-2: Out of band gain limits 2</w:t>
      </w:r>
    </w:p>
    <w:tbl>
      <w:tblPr>
        <w:tblW w:w="8647" w:type="dxa"/>
        <w:jc w:val="center"/>
        <w:tblInd w:w="0" w:type="dxa"/>
        <w:tblLayout w:type="fixed"/>
        <w:tblCellMar>
          <w:top w:w="0" w:type="dxa"/>
          <w:left w:w="70" w:type="dxa"/>
          <w:bottom w:w="0" w:type="dxa"/>
          <w:right w:w="70" w:type="dxa"/>
        </w:tblCellMar>
      </w:tblPr>
      <w:tblGrid>
        <w:gridCol w:w="2977"/>
        <w:gridCol w:w="1984"/>
        <w:gridCol w:w="3686"/>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Frequency offset, f_offset_CW</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Carrier frequency</w:t>
            </w:r>
          </w:p>
        </w:tc>
        <w:tc>
          <w:tcPr>
            <w:tcW w:w="3686" w:type="dxa"/>
            <w:tcBorders>
              <w:top w:val="single" w:sz="4" w:space="0" w:color="000000"/>
              <w:left w:val="single" w:sz="4" w:space="0" w:color="000000"/>
              <w:bottom w:val="single" w:sz="4" w:space="0" w:color="000000"/>
              <w:right w:val="single" w:sz="4" w:space="0" w:color="000000"/>
            </w:tcBorders>
          </w:tcPr>
          <w:p>
            <w:pPr>
              <w:pStyle w:val="TAH"/>
              <w:rPr/>
            </w:pPr>
            <w:r>
              <w:rPr/>
              <w:t>Maximum gain</w:t>
            </w:r>
          </w:p>
        </w:tc>
      </w:tr>
      <w:tr>
        <w:trPr/>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10 MHz </w:t>
            </w:r>
            <w:r>
              <w:rPr>
                <w:rFonts w:eastAsia="Symbol" w:cs="Symbol" w:ascii="Symbol" w:hAnsi="Symbol"/>
              </w:rPr>
              <w:t></w:t>
            </w:r>
            <w:r>
              <w:rPr/>
              <w:t xml:space="preserve"> f_offset_CW</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f </w:t>
            </w:r>
            <w:r>
              <w:rPr>
                <w:rFonts w:eastAsia="Symbol" w:cs="Symbol" w:ascii="Symbol" w:hAnsi="Symbol"/>
              </w:rPr>
              <w:t></w:t>
            </w:r>
            <w:r>
              <w:rPr/>
              <w:t xml:space="preserve"> 3.0 GHz</w:t>
            </w:r>
          </w:p>
        </w:tc>
        <w:tc>
          <w:tcPr>
            <w:tcW w:w="3686"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 + 0,5 dB</w:t>
            </w:r>
          </w:p>
        </w:tc>
      </w:tr>
      <w:tr>
        <w:trPr/>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ind w:left="888" w:hanging="0"/>
              <w:jc w:val="left"/>
              <w:rPr>
                <w:rFonts w:cs="v4.2.0;Times New Roman"/>
              </w:rPr>
            </w:pPr>
            <w:r>
              <w:rPr>
                <w:rFonts w:cs="v4.2.0;Times New Roman"/>
              </w:rPr>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GHz &lt; f </w:t>
            </w:r>
            <w:r>
              <w:rPr>
                <w:rFonts w:eastAsia="Symbol" w:cs="Symbol" w:ascii="Symbol" w:hAnsi="Symbol"/>
              </w:rPr>
              <w:t></w:t>
            </w:r>
            <w:r>
              <w:rPr/>
              <w:t xml:space="preserve"> 4.2 GHz</w:t>
            </w:r>
          </w:p>
        </w:tc>
        <w:tc>
          <w:tcPr>
            <w:tcW w:w="3686"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 + 0,8 dB</w:t>
            </w:r>
          </w:p>
        </w:tc>
      </w:tr>
    </w:tbl>
    <w:p>
      <w:pPr>
        <w:pStyle w:val="Normal"/>
        <w:rPr/>
      </w:pPr>
      <w:r>
        <w:rPr/>
      </w:r>
    </w:p>
    <w:p>
      <w:pPr>
        <w:pStyle w:val="Heading1"/>
        <w:ind w:left="1134" w:hanging="1134"/>
        <w:rPr/>
      </w:pPr>
      <w:bookmarkStart w:id="82" w:name="__RefHeading___Toc503965055"/>
      <w:bookmarkEnd w:id="82"/>
      <w:r>
        <w:rPr/>
        <w:t>9</w:t>
        <w:tab/>
        <w:t>Unwanted emissions</w:t>
      </w:r>
    </w:p>
    <w:p>
      <w:pPr>
        <w:pStyle w:val="Normal"/>
        <w:rPr/>
      </w:pPr>
      <w:r>
        <w:rPr/>
        <w:t xml:space="preserve">Unwanted emissions consist of out-of-band emissions and spurious emissions [4]. Out of band emissions are unwanted emissions immediately outside the pass band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p>
    <w:p>
      <w:pPr>
        <w:pStyle w:val="Normal"/>
        <w:rPr/>
      </w:pPr>
      <w:r>
        <w:rPr/>
        <w:t xml:space="preserve">The out-of-band emissions requirement for repeater is specified </w:t>
      </w:r>
      <w:r>
        <w:rPr>
          <w:rFonts w:cs="v5.0.0;Times New Roman"/>
        </w:rPr>
        <w:t xml:space="preserve">both in terms </w:t>
      </w:r>
      <w:r>
        <w:rPr/>
        <w:t>operating band unwanted emissions and protection of the BS receiver in the uplink operating band. The Operating band unwanted emissions define all unwanted emissions in the repeater operating band plus the frequency ranges 10 MHz above and 10 MHz below that band. Unwanted emissions outside of this frequency range are limited by a spurious emissions requirement.</w:t>
      </w:r>
    </w:p>
    <w:p>
      <w:pPr>
        <w:pStyle w:val="Normal"/>
        <w:rPr/>
      </w:pPr>
      <w:r>
        <w:rPr/>
      </w:r>
    </w:p>
    <w:p>
      <w:pPr>
        <w:pStyle w:val="Heading2"/>
        <w:rPr/>
      </w:pPr>
      <w:bookmarkStart w:id="83" w:name="__RefHeading___Toc503965056"/>
      <w:bookmarkEnd w:id="83"/>
      <w:r>
        <w:rPr/>
        <w:t>9.1</w:t>
        <w:tab/>
        <w:t>Operating band unwanted emissions</w:t>
      </w:r>
    </w:p>
    <w:p>
      <w:pPr>
        <w:pStyle w:val="Heading3"/>
        <w:tabs>
          <w:tab w:val="clear" w:pos="284"/>
          <w:tab w:val="left" w:pos="1140" w:leader="none"/>
        </w:tabs>
        <w:ind w:left="1140" w:hanging="1140"/>
        <w:rPr>
          <w:rFonts w:cs="v4.2.0;Times New Roman"/>
        </w:rPr>
      </w:pPr>
      <w:bookmarkStart w:id="84" w:name="__RefHeading___Toc503965057"/>
      <w:bookmarkEnd w:id="84"/>
      <w:r>
        <w:rPr>
          <w:rFonts w:cs="v4.2.0;Times New Roman"/>
        </w:rPr>
        <w:t>9.1.1</w:t>
        <w:tab/>
        <w:t>Definition and applicability</w:t>
      </w:r>
    </w:p>
    <w:p>
      <w:pPr>
        <w:pStyle w:val="Normal"/>
        <w:rPr/>
      </w:pPr>
      <w:r>
        <w:rPr/>
        <w:t xml:space="preserve">The Operating band unwanted emission limits are defined from 10 MHz below the lowest frequency of the repeater operating band up to 10 MHz above the highest frequency of the repeater operating band. </w:t>
      </w:r>
    </w:p>
    <w:p>
      <w:pPr>
        <w:pStyle w:val="Normal"/>
        <w:keepNext w:val="true"/>
        <w:rPr/>
      </w:pPr>
      <w:r>
        <w:rPr/>
        <w:t xml:space="preserve">The unwanted emission limits in the part of the operating band that falls in the spurious domain are consistent with ITU-R Recommendation SM.329 [5]. </w:t>
      </w:r>
    </w:p>
    <w:p>
      <w:pPr>
        <w:pStyle w:val="Normal"/>
        <w:rPr/>
      </w:pPr>
      <w:r>
        <w:rPr>
          <w:rFonts w:cs="v4.2.0;Times New Roman"/>
        </w:rPr>
        <w:t xml:space="preserve">The requirements shall apply whatever the type of repeater considered (one or several pass bands). It applies for all configurations foreseen by the manufacturer’s specification. </w:t>
      </w:r>
    </w:p>
    <w:p>
      <w:pPr>
        <w:pStyle w:val="Normal"/>
        <w:keepNext w:val="true"/>
        <w:rPr/>
      </w:pPr>
      <w:r>
        <w:rPr>
          <w:rFonts w:cs="v5.0.0;Times New Roman"/>
        </w:rPr>
        <w:t xml:space="preserve">The requirements of either subclause </w:t>
      </w:r>
      <w:r>
        <w:rPr/>
        <w:t>9.1.5.1</w:t>
      </w:r>
      <w:r>
        <w:rPr>
          <w:rFonts w:cs="v5.0.0;Times New Roman"/>
        </w:rPr>
        <w:t xml:space="preserve"> (Category A limits) or subclause </w:t>
      </w:r>
      <w:r>
        <w:rPr/>
        <w:t>9.1.5.2</w:t>
      </w:r>
      <w:r>
        <w:rPr>
          <w:rFonts w:cs="v5.0.0;Times New Roman"/>
        </w:rPr>
        <w:t xml:space="preserve"> (Category B limits) shall apply. The application of either Category A or Category B limits shall be the same as for spurious emissions (Mandatory Requirements) in subclause 9.2.5.</w:t>
      </w:r>
    </w:p>
    <w:p>
      <w:pPr>
        <w:pStyle w:val="Heading3"/>
        <w:tabs>
          <w:tab w:val="clear" w:pos="284"/>
          <w:tab w:val="left" w:pos="1140" w:leader="none"/>
        </w:tabs>
        <w:ind w:left="1140" w:hanging="1140"/>
        <w:rPr/>
      </w:pPr>
      <w:bookmarkStart w:id="85" w:name="__RefHeading___Toc503965058"/>
      <w:bookmarkEnd w:id="85"/>
      <w:r>
        <w:rPr>
          <w:rFonts w:cs="v4.2.0;Times New Roman"/>
        </w:rPr>
        <w:t>9.1.2</w:t>
        <w:tab/>
        <w:t>Minimum requirements</w:t>
      </w:r>
    </w:p>
    <w:p>
      <w:pPr>
        <w:pStyle w:val="Normal"/>
        <w:rPr/>
      </w:pPr>
      <w:r>
        <w:rPr/>
        <w:t>The minimum requirements are in TS 36.106 [2] sub-clause 9.1.</w:t>
      </w:r>
    </w:p>
    <w:p>
      <w:pPr>
        <w:pStyle w:val="Heading3"/>
        <w:tabs>
          <w:tab w:val="clear" w:pos="284"/>
          <w:tab w:val="left" w:pos="1140" w:leader="none"/>
        </w:tabs>
        <w:ind w:left="1140" w:hanging="1140"/>
        <w:rPr>
          <w:rFonts w:cs="v4.2.0;Times New Roman"/>
        </w:rPr>
      </w:pPr>
      <w:bookmarkStart w:id="86" w:name="__RefHeading___Toc503965059"/>
      <w:bookmarkEnd w:id="86"/>
      <w:r>
        <w:rPr>
          <w:rFonts w:cs="v4.2.0;Times New Roman"/>
        </w:rPr>
        <w:t>9.1.3</w:t>
        <w:tab/>
        <w:t>Test purpose</w:t>
      </w:r>
    </w:p>
    <w:p>
      <w:pPr>
        <w:pStyle w:val="Normal"/>
        <w:rPr>
          <w:rFonts w:cs="v4.2.0;Times New Roman"/>
        </w:rPr>
      </w:pPr>
      <w:r>
        <w:rPr>
          <w:rFonts w:cs="v4.2.0;Times New Roman"/>
        </w:rPr>
        <w:t xml:space="preserve">This test measures the operating band unwanted emission from the Repeater transmitter antenna connector, while the Repeater is in operation with, and without signal. </w:t>
      </w:r>
    </w:p>
    <w:p>
      <w:pPr>
        <w:pStyle w:val="Heading3"/>
        <w:tabs>
          <w:tab w:val="clear" w:pos="284"/>
          <w:tab w:val="left" w:pos="1140" w:leader="none"/>
        </w:tabs>
        <w:ind w:left="1140" w:hanging="1140"/>
        <w:rPr/>
      </w:pPr>
      <w:bookmarkStart w:id="87" w:name="__RefHeading___Toc503965060"/>
      <w:bookmarkEnd w:id="87"/>
      <w:r>
        <w:rPr>
          <w:rFonts w:cs="v4.2.0;Times New Roman"/>
        </w:rPr>
        <w:t>9.1.4</w:t>
        <w:tab/>
        <w:t>Method of test</w:t>
      </w:r>
    </w:p>
    <w:p>
      <w:pPr>
        <w:pStyle w:val="Heading4"/>
        <w:ind w:left="1418" w:hanging="1418"/>
        <w:rPr>
          <w:rFonts w:cs="v4.2.0;Times New Roman"/>
        </w:rPr>
      </w:pPr>
      <w:bookmarkStart w:id="88" w:name="__RefHeading___Toc503965061"/>
      <w:bookmarkEnd w:id="88"/>
      <w:r>
        <w:rPr>
          <w:rFonts w:cs="v4.2.0;Times New Roman"/>
        </w:rPr>
        <w:t>9.1.4.1</w:t>
        <w:tab/>
        <w:t>Initial conditions</w:t>
      </w:r>
    </w:p>
    <w:p>
      <w:pPr>
        <w:pStyle w:val="Normal"/>
        <w:rPr>
          <w:rFonts w:cs="v4.2.0;Times New Roman"/>
        </w:rPr>
      </w:pPr>
      <w:r>
        <w:rPr>
          <w:rFonts w:cs="v4.2.0;Times New Roman"/>
        </w:rPr>
        <w:t xml:space="preserve">Test environment: </w:t>
        <w:tab/>
        <w:t>normal; see Annex A2.</w:t>
      </w:r>
    </w:p>
    <w:p>
      <w:pPr>
        <w:pStyle w:val="B1"/>
        <w:ind w:left="0" w:hanging="0"/>
        <w:rPr>
          <w:rFonts w:cs="v4.2.0;Times New Roman"/>
        </w:rPr>
      </w:pPr>
      <w:r>
        <w:rPr>
          <w:rFonts w:cs="v4.2.0;Times New Roman"/>
        </w:rPr>
        <w:t>A measurement system set-up is shown in annex C.</w:t>
      </w:r>
    </w:p>
    <w:p>
      <w:pPr>
        <w:pStyle w:val="B1"/>
        <w:rPr>
          <w:rFonts w:cs="v4.2.0;Times New Roman"/>
        </w:rPr>
      </w:pPr>
      <w:r>
        <w:rPr>
          <w:rFonts w:cs="v4.2.0;Times New Roman"/>
        </w:rPr>
        <w:t>1)</w:t>
        <w:tab/>
        <w:t>Connect a signal generator to the input port of the Repeater.</w:t>
      </w:r>
    </w:p>
    <w:p>
      <w:pPr>
        <w:pStyle w:val="B1"/>
        <w:ind w:left="284" w:hanging="0"/>
        <w:rPr>
          <w:rFonts w:cs="v4.2.0;Times New Roman"/>
        </w:rPr>
      </w:pPr>
      <w:r>
        <w:rPr>
          <w:rFonts w:cs="v4.2.0;Times New Roman"/>
        </w:rPr>
        <w:t>2)</w:t>
        <w:tab/>
        <w:t>Detection mode: True RMS.</w:t>
      </w:r>
    </w:p>
    <w:p>
      <w:pPr>
        <w:pStyle w:val="Heading4"/>
        <w:ind w:left="1418" w:hanging="1418"/>
        <w:rPr>
          <w:rFonts w:cs="v4.2.0;Times New Roman"/>
        </w:rPr>
      </w:pPr>
      <w:bookmarkStart w:id="89" w:name="__RefHeading___Toc503965062"/>
      <w:bookmarkEnd w:id="89"/>
      <w:r>
        <w:rPr>
          <w:rFonts w:cs="v4.2.0;Times New Roman"/>
        </w:rPr>
        <w:t>9.1.4.2</w:t>
        <w:tab/>
        <w:t>Procedures</w:t>
      </w:r>
    </w:p>
    <w:p>
      <w:pPr>
        <w:pStyle w:val="B1"/>
        <w:rPr/>
      </w:pPr>
      <w:r>
        <w:rPr>
          <w:rFonts w:cs="v4.2.0;Times New Roman"/>
        </w:rPr>
        <w:t>1)</w:t>
        <w:tab/>
        <w:t>Set the Repeater to maximum gain.</w:t>
      </w:r>
    </w:p>
    <w:p>
      <w:pPr>
        <w:pStyle w:val="B1"/>
        <w:rPr>
          <w:rFonts w:cs="v4.2.0;Times New Roman"/>
        </w:rPr>
      </w:pPr>
      <w:r>
        <w:rPr>
          <w:rFonts w:cs="v4.2.0;Times New Roman"/>
        </w:rPr>
        <w:t>2)</w:t>
        <w:tab/>
        <w:t>Set the signal generator to generate signal(s) in accordance to table 9.1.4.2-1</w:t>
      </w:r>
    </w:p>
    <w:p>
      <w:pPr>
        <w:pStyle w:val="TH"/>
        <w:numPr>
          <w:ilvl w:val="0"/>
          <w:numId w:val="0"/>
        </w:numPr>
        <w:outlineLvl w:val="0"/>
        <w:rPr/>
      </w:pPr>
      <w:r>
        <w:rPr>
          <w:rFonts w:cs="v4.2.0;Times New Roman"/>
        </w:rPr>
        <w:t>Table 9.1.4.2-1: Stimulus signal for operating band unwanted emissions</w:t>
      </w:r>
      <w:r>
        <w:rPr/>
        <w:t xml:space="preserve"> testing</w:t>
      </w:r>
    </w:p>
    <w:tbl>
      <w:tblPr>
        <w:tblW w:w="7803" w:type="dxa"/>
        <w:jc w:val="center"/>
        <w:tblInd w:w="0" w:type="dxa"/>
        <w:tblLayout w:type="fixed"/>
        <w:tblCellMar>
          <w:top w:w="0" w:type="dxa"/>
          <w:left w:w="70" w:type="dxa"/>
          <w:bottom w:w="0" w:type="dxa"/>
          <w:right w:w="70" w:type="dxa"/>
        </w:tblCellMar>
      </w:tblPr>
      <w:tblGrid>
        <w:gridCol w:w="2436"/>
        <w:gridCol w:w="2380"/>
        <w:gridCol w:w="2987"/>
      </w:tblGrid>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Repeater under test link and passband bandwidth</w:t>
            </w:r>
          </w:p>
        </w:tc>
        <w:tc>
          <w:tcPr>
            <w:tcW w:w="238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Stimulus reference</w:t>
            </w:r>
          </w:p>
        </w:tc>
        <w:tc>
          <w:tcPr>
            <w:tcW w:w="298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Note</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Downlink pass band </w:t>
              <w:br/>
              <w:t>BW &lt; 2.8 MHz</w:t>
            </w:r>
          </w:p>
        </w:tc>
        <w:tc>
          <w:tcPr>
            <w:tcW w:w="238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Repeater stimulus signal 4</w:t>
            </w:r>
          </w:p>
        </w:tc>
        <w:tc>
          <w:tcPr>
            <w:tcW w:w="2987"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The signal is defined in Annex D.4</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Uplink pass band </w:t>
              <w:br/>
              <w:t>BW &lt; 2.8 MHz</w:t>
            </w:r>
          </w:p>
        </w:tc>
        <w:tc>
          <w:tcPr>
            <w:tcW w:w="2380" w:type="dxa"/>
            <w:tcBorders>
              <w:top w:val="single" w:sz="4" w:space="0" w:color="000000"/>
              <w:left w:val="single" w:sz="4" w:space="0" w:color="000000"/>
              <w:bottom w:val="single" w:sz="4" w:space="0" w:color="000000"/>
              <w:right w:val="single" w:sz="4" w:space="0" w:color="000000"/>
            </w:tcBorders>
          </w:tcPr>
          <w:p>
            <w:pPr>
              <w:pStyle w:val="TAL"/>
              <w:rPr>
                <w:rFonts w:ascii="Symbol" w:hAnsi="Symbol" w:cs="v4.2.0;Times New Roman"/>
              </w:rPr>
            </w:pPr>
            <w:r>
              <w:rPr/>
              <w:t>Repeater stimulus signal 3</w:t>
            </w:r>
          </w:p>
        </w:tc>
        <w:tc>
          <w:tcPr>
            <w:tcW w:w="2987" w:type="dxa"/>
            <w:tcBorders>
              <w:top w:val="single" w:sz="4" w:space="0" w:color="000000"/>
              <w:left w:val="single" w:sz="4" w:space="0" w:color="000000"/>
              <w:bottom w:val="single" w:sz="4" w:space="0" w:color="000000"/>
              <w:right w:val="single" w:sz="4" w:space="0" w:color="000000"/>
            </w:tcBorders>
          </w:tcPr>
          <w:p>
            <w:pPr>
              <w:pStyle w:val="TAL"/>
              <w:rPr>
                <w:rFonts w:ascii="Symbol" w:hAnsi="Symbol" w:cs="v4.2.0;Times New Roman"/>
                <w:lang w:eastAsia="sv-SE"/>
              </w:rPr>
            </w:pPr>
            <w:r>
              <w:rPr>
                <w:lang w:eastAsia="sv-SE"/>
              </w:rPr>
              <w:t>The signal is defined in Annex D.3</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Downlink pass band </w:t>
              <w:br/>
              <w:t xml:space="preserve">BW </w:t>
            </w:r>
            <w:r>
              <w:rPr/>
              <w:t>≥</w:t>
            </w:r>
            <w:r>
              <w:rPr>
                <w:rFonts w:cs="v4.2.0;Times New Roman"/>
              </w:rPr>
              <w:t xml:space="preserve"> 2.8 MHz</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Repeater stimulus signal 2</w:t>
            </w:r>
          </w:p>
        </w:tc>
        <w:tc>
          <w:tcPr>
            <w:tcW w:w="2987" w:type="dxa"/>
            <w:tcBorders>
              <w:top w:val="single" w:sz="4" w:space="0" w:color="000000"/>
              <w:left w:val="single" w:sz="4" w:space="0" w:color="000000"/>
              <w:bottom w:val="single" w:sz="4" w:space="0" w:color="000000"/>
              <w:right w:val="single" w:sz="4" w:space="0" w:color="000000"/>
            </w:tcBorders>
          </w:tcPr>
          <w:p>
            <w:pPr>
              <w:pStyle w:val="TAL"/>
              <w:rPr/>
            </w:pPr>
            <w:r>
              <w:rPr>
                <w:lang w:eastAsia="sv-SE"/>
              </w:rPr>
              <w:t>The signal is defined in Annex D.2</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Uplink pass band </w:t>
              <w:br/>
              <w:t xml:space="preserve">BW </w:t>
            </w:r>
            <w:r>
              <w:rPr/>
              <w:t>≥</w:t>
            </w:r>
            <w:r>
              <w:rPr>
                <w:rFonts w:cs="v4.2.0;Times New Roman"/>
              </w:rPr>
              <w:t xml:space="preserve"> 2.8 MHz</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Repeater stimulus signal 1</w:t>
            </w:r>
          </w:p>
        </w:tc>
        <w:tc>
          <w:tcPr>
            <w:tcW w:w="2987"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The signal is defined in Annex D.1</w:t>
            </w:r>
          </w:p>
        </w:tc>
      </w:tr>
    </w:tbl>
    <w:p>
      <w:pPr>
        <w:pStyle w:val="Normal"/>
        <w:rPr/>
      </w:pPr>
      <w:r>
        <w:rPr/>
      </w:r>
    </w:p>
    <w:p>
      <w:pPr>
        <w:pStyle w:val="B2"/>
        <w:ind w:left="737" w:hanging="0"/>
        <w:rPr/>
      </w:pPr>
      <w:r>
        <w:rPr>
          <w:rFonts w:cs="v4.2.0;Times New Roman"/>
        </w:rPr>
        <w:t xml:space="preserve">at centre frequencies such that the whole signal can be fitted inside the repeater pass band and </w:t>
      </w:r>
      <w:r>
        <w:rPr/>
        <w:t>at level(s) which produce the manufacturer specified maximum output power at maximum gain.</w:t>
      </w:r>
    </w:p>
    <w:p>
      <w:pPr>
        <w:pStyle w:val="B1"/>
        <w:rPr>
          <w:rFonts w:cs="v4.2.0;Times New Roman"/>
        </w:rPr>
      </w:pPr>
      <w:r>
        <w:rPr>
          <w:rFonts w:cs="v4.2.0;Times New Roman"/>
        </w:rPr>
        <w:t>3)</w:t>
        <w:tab/>
        <w:t>The detecting device shall be configured with a measurement bandwidth as stated in the test requirement tables.</w:t>
      </w:r>
    </w:p>
    <w:p>
      <w:pPr>
        <w:pStyle w:val="B1"/>
        <w:rPr>
          <w:rFonts w:cs="v4.2.0;Times New Roman"/>
        </w:rPr>
      </w:pPr>
      <w:r>
        <w:rPr>
          <w:rFonts w:cs="v4.2.0;Times New Roman"/>
        </w:rPr>
        <w:t>4)</w:t>
        <w:tab/>
        <w:t xml:space="preserve">Measure the emission at the specified frequencies with specified measurement bandwidth and note that the measured value does not exceed the specified value. </w:t>
      </w:r>
      <w:r>
        <w:rPr/>
        <w:t xml:space="preserve">To select the table and the maximum level, use the </w:t>
      </w:r>
      <w:r>
        <w:rPr>
          <w:rFonts w:cs="v4.2.0;Times New Roman"/>
        </w:rPr>
        <w:t>repeater pass band and stimulus signal if necessary.</w:t>
      </w:r>
    </w:p>
    <w:p>
      <w:pPr>
        <w:pStyle w:val="B1"/>
        <w:rPr/>
      </w:pPr>
      <w:r>
        <w:rPr/>
        <w:t>5)</w:t>
        <w:tab/>
        <w:t>Increase the input power with 10 dB compared to the level obtained in step 2.</w:t>
      </w:r>
    </w:p>
    <w:p>
      <w:pPr>
        <w:pStyle w:val="B1"/>
        <w:rPr/>
      </w:pPr>
      <w:r>
        <w:rPr/>
        <w:t>6)</w:t>
        <w:tab/>
        <w:t>Measure the emission at the specified frequencies with specified measurement bandwidth and note that the measured value does not exceed the specified value. To select the table and the maximum level, use the</w:t>
      </w:r>
      <w:r>
        <w:rPr>
          <w:rFonts w:cs="v4.2.0;Times New Roman"/>
        </w:rPr>
        <w:t xml:space="preserve"> repeater pass band and stimulus signal if necessary.</w:t>
      </w:r>
    </w:p>
    <w:p>
      <w:pPr>
        <w:pStyle w:val="B1"/>
        <w:rPr/>
      </w:pPr>
      <w:r>
        <w:rPr/>
        <w:t>7)</w:t>
        <w:tab/>
        <w:t xml:space="preserve">If the pass band is wider than 2,8 MHz, repeat step 1) to 6) with a new stimulus signal of the same kind, but using different centre frequencies such </w:t>
      </w:r>
      <w:r>
        <w:rPr>
          <w:rFonts w:cs="v4.2.0;Times New Roman"/>
        </w:rPr>
        <w:t xml:space="preserve">that the whole signal </w:t>
      </w:r>
      <w:r>
        <w:rPr/>
        <w:t>fitted in the repeater pass band.</w:t>
      </w:r>
    </w:p>
    <w:p>
      <w:pPr>
        <w:pStyle w:val="B1"/>
        <w:rPr/>
      </w:pPr>
      <w:r>
        <w:rPr/>
        <w:t>8)</w:t>
        <w:tab/>
        <w:t>Switch off the input signal to the repeater.</w:t>
      </w:r>
    </w:p>
    <w:p>
      <w:pPr>
        <w:pStyle w:val="B1"/>
        <w:rPr>
          <w:rFonts w:cs="v4.2.0;Times New Roman"/>
        </w:rPr>
      </w:pPr>
      <w:r>
        <w:rPr/>
        <w:t>9)</w:t>
        <w:tab/>
        <w:t>Measure the emission at the specified frequencies with specified measurement bandwidth and note that the measured value does not exceed the specified value. To select the table and the maximum level, use the</w:t>
      </w:r>
      <w:r>
        <w:rPr>
          <w:rFonts w:cs="v4.2.0;Times New Roman"/>
        </w:rPr>
        <w:t xml:space="preserve"> repeater pass band.</w:t>
      </w:r>
    </w:p>
    <w:p>
      <w:pPr>
        <w:pStyle w:val="NO"/>
        <w:rPr/>
      </w:pPr>
      <w:r>
        <w:rPr/>
        <w:t>NOTE:</w:t>
        <w:tab/>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pPr>
        <w:pStyle w:val="Heading3"/>
        <w:tabs>
          <w:tab w:val="clear" w:pos="284"/>
          <w:tab w:val="left" w:pos="1140" w:leader="none"/>
        </w:tabs>
        <w:ind w:left="1140" w:hanging="1140"/>
        <w:rPr/>
      </w:pPr>
      <w:bookmarkStart w:id="90" w:name="__RefHeading___Toc503965063"/>
      <w:bookmarkEnd w:id="90"/>
      <w:r>
        <w:rPr/>
        <w:t>9.1.5</w:t>
        <w:tab/>
        <w:t>Test requirements</w:t>
      </w:r>
    </w:p>
    <w:p>
      <w:pPr>
        <w:pStyle w:val="Normal"/>
        <w:keepNext w:val="true"/>
        <w:rPr/>
      </w:pPr>
      <w:r>
        <w:rPr>
          <w:rFonts w:cs="v5.0.0;Times New Roman"/>
        </w:rPr>
        <w:t>Emissions shall not exceed the maximum levels specified in the tables below, where:</w:t>
      </w:r>
    </w:p>
    <w:p>
      <w:pPr>
        <w:pStyle w:val="B1"/>
        <w:keepNext w:val="true"/>
        <w:rPr/>
      </w:pPr>
      <w:r>
        <w:rPr>
          <w:rFonts w:cs="v5.0.0;Times New Roman"/>
        </w:rPr>
        <w:t>-</w:t>
        <w:tab/>
      </w:r>
      <w:r>
        <w:rPr>
          <w:rFonts w:eastAsia="Symbol" w:cs="Symbol" w:ascii="Symbol" w:hAnsi="Symbol"/>
        </w:rPr>
        <w:t></w:t>
      </w:r>
      <w:r>
        <w:rPr>
          <w:rFonts w:cs="v5.0.0;Times New Roman"/>
        </w:rPr>
        <w:t xml:space="preserve">f is the separation between the nominal </w:t>
      </w:r>
      <w:r>
        <w:rPr/>
        <w:t xml:space="preserve">pass band </w:t>
      </w:r>
      <w:r>
        <w:rPr>
          <w:rFonts w:cs="v5.0.0;Times New Roman"/>
        </w:rPr>
        <w:t>edge</w:t>
      </w:r>
      <w:r>
        <w:rPr/>
        <w:t xml:space="preserve"> </w:t>
      </w:r>
      <w:r>
        <w:rPr>
          <w:rFonts w:cs="v5.0.0;Times New Roman"/>
        </w:rPr>
        <w:t>frequency and the nominal -3dB point of the measuring filter closest to the carrier frequency.</w:t>
      </w:r>
    </w:p>
    <w:p>
      <w:pPr>
        <w:pStyle w:val="B1"/>
        <w:keepNext w:val="true"/>
        <w:keepLines/>
        <w:rPr/>
      </w:pPr>
      <w:r>
        <w:rPr/>
        <w:t>-</w:t>
        <w:tab/>
        <w:t>Nominal passband edge is the lowest and highest frequency of the pass band of the repeater.</w:t>
      </w:r>
    </w:p>
    <w:p>
      <w:pPr>
        <w:pStyle w:val="B1"/>
        <w:keepNext w:val="true"/>
        <w:rPr/>
      </w:pPr>
      <w:r>
        <w:rPr>
          <w:rFonts w:cs="v5.0.0;Times New Roman"/>
        </w:rPr>
        <w:t>-</w:t>
        <w:tab/>
        <w:t>BW</w:t>
      </w:r>
      <w:r>
        <w:rPr>
          <w:rFonts w:cs="v5.0.0;Times New Roman"/>
          <w:vertAlign w:val="subscript"/>
        </w:rPr>
        <w:t>Meas</w:t>
      </w:r>
      <w:r>
        <w:rPr>
          <w:rFonts w:cs="v5.0.0;Times New Roman"/>
        </w:rPr>
        <w:t xml:space="preserve"> is the measurement bandwidth.</w:t>
      </w:r>
    </w:p>
    <w:p>
      <w:pPr>
        <w:pStyle w:val="B1"/>
        <w:keepNext w:val="true"/>
        <w:rPr/>
      </w:pPr>
      <w:r>
        <w:rPr>
          <w:rFonts w:cs="v5.0.0;Times New Roman"/>
        </w:rPr>
        <w:t>-</w:t>
        <w:tab/>
        <w:t>BW</w:t>
      </w:r>
      <w:r>
        <w:rPr>
          <w:rFonts w:cs="v5.0.0;Times New Roman"/>
          <w:vertAlign w:val="subscript"/>
        </w:rPr>
        <w:t>Pass band</w:t>
      </w:r>
      <w:r>
        <w:rPr>
          <w:rFonts w:cs="v5.0.0;Times New Roman"/>
        </w:rPr>
        <w:t xml:space="preserve"> is the bandwidth of the repeaters pass band.</w:t>
      </w:r>
    </w:p>
    <w:p>
      <w:pPr>
        <w:pStyle w:val="B1"/>
        <w:keepNext w:val="true"/>
        <w:rPr/>
      </w:pPr>
      <w:r>
        <w:rPr>
          <w:rFonts w:cs="v5.0.0;Times New Roman"/>
        </w:rPr>
        <w:t>-</w:t>
        <w:tab/>
        <w:t xml:space="preserve">f_offset is the separation between the nominal </w:t>
      </w:r>
      <w:r>
        <w:rPr/>
        <w:t xml:space="preserve">pass band </w:t>
      </w:r>
      <w:r>
        <w:rPr>
          <w:rFonts w:cs="v5.0.0;Times New Roman"/>
        </w:rPr>
        <w:t>edge</w:t>
      </w:r>
      <w:r>
        <w:rPr/>
        <w:t xml:space="preserve"> </w:t>
      </w:r>
      <w:r>
        <w:rPr>
          <w:rFonts w:cs="v5.0.0;Times New Roman"/>
        </w:rPr>
        <w:t>frequency and the centre of the measuring filter.</w:t>
      </w:r>
    </w:p>
    <w:p>
      <w:pPr>
        <w:pStyle w:val="B1"/>
        <w:keepNext w:val="true"/>
        <w:rPr/>
      </w:pPr>
      <w:r>
        <w:rPr>
          <w:rFonts w:cs="v5.0.0;Times New Roman"/>
        </w:rPr>
        <w:t>-</w:t>
        <w:tab/>
        <w:t>f_offset</w:t>
      </w:r>
      <w:r>
        <w:rPr>
          <w:rFonts w:cs="v5.0.0;Times New Roman"/>
          <w:vertAlign w:val="subscript"/>
        </w:rPr>
        <w:t>max</w:t>
      </w:r>
      <w:r>
        <w:rPr>
          <w:rFonts w:cs="v5.0.0;Times New Roman"/>
        </w:rPr>
        <w:t xml:space="preserve"> is the offset to the frequency 10 MHz outside the repeater operating band.</w:t>
      </w:r>
    </w:p>
    <w:p>
      <w:pPr>
        <w:pStyle w:val="B1"/>
        <w:rPr/>
      </w:pPr>
      <w:r>
        <w:rPr>
          <w:rFonts w:cs="v5.0.0;Times New Roman"/>
        </w:rPr>
        <w:t>-</w:t>
        <w:tab/>
      </w:r>
      <w:r>
        <w:rPr>
          <w:rFonts w:eastAsia="Symbol" w:cs="Symbol" w:ascii="Symbol" w:hAnsi="Symbol"/>
        </w:rPr>
        <w:t></w:t>
      </w:r>
      <w:r>
        <w:rPr>
          <w:rFonts w:cs="v5.0.0;Times New Roman"/>
        </w:rPr>
        <w:t>f</w:t>
      </w:r>
      <w:r>
        <w:rPr>
          <w:rFonts w:cs="v5.0.0;Times New Roman"/>
          <w:vertAlign w:val="subscript"/>
        </w:rPr>
        <w:t>max</w:t>
      </w:r>
      <w:r>
        <w:rPr>
          <w:rFonts w:cs="v5.0.0;Times New Roman"/>
        </w:rPr>
        <w:t xml:space="preserve"> is equal to f_offset</w:t>
      </w:r>
      <w:r>
        <w:rPr>
          <w:rFonts w:cs="v5.0.0;Times New Roman"/>
          <w:vertAlign w:val="subscript"/>
        </w:rPr>
        <w:t>max</w:t>
      </w:r>
      <w:r>
        <w:rPr>
          <w:rFonts w:cs="v5.0.0;Times New Roman"/>
        </w:rPr>
        <w:t xml:space="preserve"> minus half of the bandwidth of the measuring filter.</w:t>
      </w:r>
    </w:p>
    <w:p>
      <w:pPr>
        <w:pStyle w:val="Normal"/>
        <w:keepNext w:val="true"/>
        <w:rPr/>
      </w:pPr>
      <w:r>
        <w:rPr>
          <w:rFonts w:cs="v5.0.0;Times New Roman"/>
        </w:rPr>
        <w:t>The requirements of either subclause 9.1.5.1 or subclause 9.1.5.2 shall apply.</w:t>
      </w:r>
    </w:p>
    <w:p>
      <w:pPr>
        <w:pStyle w:val="Normal"/>
        <w:keepNext w:val="true"/>
        <w:rPr>
          <w:rFonts w:cs="v5.0.0;Times New Roman"/>
        </w:rPr>
      </w:pPr>
      <w:r>
        <w:rPr>
          <w:rFonts w:cs="v5.0.0;Times New Roman"/>
        </w:rPr>
        <w:t>The Additional operating band unwanted emission limits defined in subclause 9.1.5.3 below may be mandatory in certain regions. In other regions it may not apply.</w:t>
      </w:r>
    </w:p>
    <w:p>
      <w:pPr>
        <w:pStyle w:val="Normal"/>
        <w:keepNext w:val="true"/>
        <w:rPr>
          <w:rFonts w:cs="v5.0.0;Times New Roman"/>
        </w:rPr>
      </w:pPr>
      <w:r>
        <w:rPr>
          <w:rFonts w:cs="v5.0.0;Times New Roman"/>
        </w:rPr>
        <w:t>The requirements of subclause 9.1.5.4 shall apply.</w:t>
      </w:r>
    </w:p>
    <w:p>
      <w:pPr>
        <w:pStyle w:val="Normal"/>
        <w:rPr/>
      </w:pPr>
      <w:r>
        <w:rPr>
          <w:rFonts w:cs="v5.0.0;Times New Roman"/>
        </w:rPr>
        <w:t>Unless otherwise stated, all requirements are measured as mean power (RMS).</w:t>
      </w:r>
    </w:p>
    <w:p>
      <w:pPr>
        <w:pStyle w:val="Heading4"/>
        <w:ind w:left="1418" w:hanging="1418"/>
        <w:rPr/>
      </w:pPr>
      <w:bookmarkStart w:id="91" w:name="__RefHeading___Toc503965064"/>
      <w:bookmarkEnd w:id="91"/>
      <w:r>
        <w:rPr/>
        <w:t>9.1.5.1</w:t>
        <w:tab/>
        <w:t>Operating band unwanted emission (Category A)</w:t>
      </w:r>
    </w:p>
    <w:p>
      <w:pPr>
        <w:pStyle w:val="Normal"/>
        <w:rPr/>
      </w:pPr>
      <w:r>
        <w:rPr/>
        <w:t xml:space="preserve">For E-UTRA FDD repeater operating in Bands 5, 6, 8, 12, 13, 14, 17, 18, 19, </w:t>
      </w:r>
      <w:r>
        <w:rPr>
          <w:rFonts w:cs="v5.0.0;Times New Roman"/>
        </w:rPr>
        <w:t>26</w:t>
      </w:r>
      <w:r>
        <w:rPr>
          <w:rFonts w:cs="v5.0.0;Times New Roman"/>
        </w:rPr>
        <w:t xml:space="preserve">, </w:t>
      </w:r>
      <w:r>
        <w:rPr>
          <w:rFonts w:cs="v5.0.0;Times New Roman"/>
        </w:rPr>
        <w:t xml:space="preserve">27, </w:t>
      </w:r>
      <w:r>
        <w:rPr>
          <w:rFonts w:cs="v5.0.0;Times New Roman"/>
        </w:rPr>
        <w:t>28</w:t>
      </w:r>
      <w:r>
        <w:rPr>
          <w:rFonts w:cs="v5.0.0;Times New Roman"/>
        </w:rPr>
        <w:t>, 29, 31 and 72</w:t>
      </w:r>
      <w:r>
        <w:rPr/>
        <w:t xml:space="preserve"> emissions shall not exceed the maximum levels specified in Tables 9.1.5.1-1 and 9.1.5.1-2. </w:t>
      </w:r>
      <w:r>
        <w:rPr>
          <w:rFonts w:cs="v4.2.0;Times New Roman"/>
        </w:rPr>
        <w:t>The measurements shall apply to both paths uplink and downlink of the Repeater.</w:t>
      </w:r>
    </w:p>
    <w:p>
      <w:pPr>
        <w:pStyle w:val="TH"/>
        <w:rPr/>
      </w:pPr>
      <w:r>
        <w:rPr/>
        <w:t>Table 9.1.5.1-1: General operating band unwanted emission limits for repeater pass band bandwidth lower than 5 MHz (E</w:t>
        <w:noBreakHyphen/>
        <w:t>UTRA bands &lt;1GHz) for Category A</w:t>
      </w:r>
    </w:p>
    <w:tbl>
      <w:tblPr>
        <w:tblW w:w="10092" w:type="dxa"/>
        <w:jc w:val="center"/>
        <w:tblInd w:w="0" w:type="dxa"/>
        <w:tblLayout w:type="fixed"/>
        <w:tblCellMar>
          <w:top w:w="0" w:type="dxa"/>
          <w:left w:w="108" w:type="dxa"/>
          <w:bottom w:w="0" w:type="dxa"/>
          <w:right w:w="108" w:type="dxa"/>
        </w:tblCellMar>
      </w:tblPr>
      <w:tblGrid>
        <w:gridCol w:w="1687"/>
        <w:gridCol w:w="2027"/>
        <w:gridCol w:w="5159"/>
        <w:gridCol w:w="1219"/>
      </w:tblGrid>
      <w:tr>
        <w:trPr>
          <w:trHeight w:val="633"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2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515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tc>
        <w:tc>
          <w:tcPr>
            <w:tcW w:w="121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p>
        </w:tc>
      </w:tr>
      <w:tr>
        <w:trPr>
          <w:trHeight w:val="588"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/2</w:t>
            </w:r>
          </w:p>
        </w:tc>
        <w:tc>
          <w:tcPr>
            <w:tcW w:w="51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EMBED Equation.3  </w:t>
            </w: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1875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0625</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e>
              </m:d>
              <m:r>
                <m:rPr>
                  <m:lit/>
                  <m:nor/>
                </m:rPr>
                <w:rPr>
                  <w:rFonts w:ascii="Cambria Math" w:hAnsi="Cambria Math"/>
                </w:rPr>
                <m:t xml:space="preserve">dBm</m:t>
              </m:r>
            </m:oMath>
            <w:r>
              <w:rPr>
                <w:position w:val="-14"/>
              </w:rPr>
              <w:t xml:space="preserve"> + </w:t>
              <w:br/>
            </w:r>
            <w:r>
              <w:rPr/>
            </w:r>
            <m:oMath xmlns:m="http://schemas.openxmlformats.org/officeDocument/2006/math">
              <m:f>
                <m:num>
                  <m:r>
                    <m:rPr>
                      <m:lit/>
                      <m:nor/>
                    </m:rPr>
                    <w:rPr>
                      <w:rFonts w:ascii="Cambria Math" w:hAnsi="Cambria Math"/>
                    </w:rPr>
                    <m:t xml:space="preserve">Max</m:t>
                  </m:r>
                  <m:d>
                    <m:dPr>
                      <m:begChr m:val="["/>
                      <m:endChr m:val="]"/>
                    </m:dPr>
                    <m:e>
                      <m:r>
                        <w:rPr>
                          <w:rFonts w:ascii="Cambria Math" w:hAnsi="Cambria Math"/>
                        </w:rPr>
                        <m:t xml:space="preserve">−</m:t>
                      </m:r>
                      <m:r>
                        <m:rPr>
                          <m:lit/>
                          <m:nor/>
                        </m:rPr>
                        <w:rPr>
                          <w:rFonts w:ascii="Cambria Math" w:hAnsi="Cambria Math"/>
                        </w:rPr>
                        <m:t xml:space="preserve">10</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12</m:t>
                      </m:r>
                    </m:e>
                  </m:d>
                </m:num>
                <m:den>
                  <m:sSub>
                    <m:e>
                      <m:r>
                        <m:rPr>
                          <m:lit/>
                          <m:nor/>
                        </m:rPr>
                        <w:rPr>
                          <w:rFonts w:ascii="Cambria Math" w:hAnsi="Cambria Math"/>
                        </w:rPr>
                        <m:t xml:space="preserve">BW</m:t>
                      </m:r>
                    </m:e>
                    <m:sub>
                      <m:r>
                        <m:rPr>
                          <m:lit/>
                          <m:nor/>
                        </m:rPr>
                        <w:rPr>
                          <w:rFonts w:ascii="Cambria Math" w:hAnsi="Cambria Math"/>
                        </w:rPr>
                        <m:t xml:space="preserve">Passband</m:t>
                      </m:r>
                    </m:sub>
                  </m:sSub>
                </m:den>
              </m:f>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offset</m:t>
                      </m:r>
                    </m:sub>
                  </m:sSub>
                  <m:r>
                    <w:rPr>
                      <w:rFonts w:ascii="Cambria Math" w:hAnsi="Cambria Math"/>
                    </w:rPr>
                    <m:t xml:space="preserve">−</m:t>
                  </m:r>
                  <m:f>
                    <m:num>
                      <m:sSub>
                        <m:e>
                          <m:r>
                            <m:rPr>
                              <m:lit/>
                              <m:nor/>
                            </m:rPr>
                            <w:rPr>
                              <w:rFonts w:ascii="Cambria Math" w:hAnsi="Cambria Math"/>
                            </w:rPr>
                            <m:t xml:space="preserve">BW</m:t>
                          </m:r>
                        </m:e>
                        <m:sub>
                          <m:r>
                            <m:rPr>
                              <m:lit/>
                              <m:nor/>
                            </m:rPr>
                            <w:rPr>
                              <w:rFonts w:ascii="Cambria Math" w:hAnsi="Cambria Math"/>
                            </w:rPr>
                            <m:t xml:space="preserve">meas</m:t>
                          </m:r>
                        </m:sub>
                      </m:sSub>
                    </m:num>
                    <m:den>
                      <m:r>
                        <w:rPr>
                          <w:rFonts w:ascii="Cambria Math" w:hAnsi="Cambria Math"/>
                        </w:rPr>
                        <m:t xml:space="preserve">2</m:t>
                      </m:r>
                    </m:den>
                  </m:f>
                </m:e>
              </m:d>
              <m:r>
                <m:rPr>
                  <m:lit/>
                  <m:nor/>
                </m:rPr>
                <w:rPr>
                  <w:rFonts w:ascii="Cambria Math" w:hAnsi="Cambria Math"/>
                </w:rPr>
                <m:t xml:space="preserve">dB</m:t>
              </m:r>
            </m:oMath>
            <w:r>
              <w:rPr/>
              <w:t xml:space="preserve"> + 1,5 dB</w:t>
            </w:r>
          </w:p>
        </w:tc>
        <w:tc>
          <w:tcPr>
            <w:tcW w:w="1219"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668"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BW</w:t>
            </w:r>
            <w:r>
              <w:rPr>
                <w:rFonts w:cs="v5.0.0;Times New Roman"/>
                <w:vertAlign w:val="subscript"/>
              </w:rPr>
              <w:t>Pass band</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BW</w:t>
            </w:r>
            <w:r>
              <w:rPr>
                <w:vertAlign w:val="subscript"/>
              </w:rPr>
              <w:t>Pass band</w:t>
            </w:r>
            <w:r>
              <w:rPr/>
              <w:t xml:space="preserve"> + </w:t>
            </w: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t xml:space="preserve"> f_offset &lt; </w:t>
              <w:br/>
              <w:t>2* BW</w:t>
            </w:r>
            <w:r>
              <w:rPr>
                <w:vertAlign w:val="subscript"/>
              </w:rPr>
              <w:t>Pass band</w:t>
            </w:r>
            <w:r>
              <w:rPr/>
              <w:t xml:space="preserve"> + </w:t>
            </w:r>
            <w:r>
              <w:rPr>
                <w:rFonts w:cs="v5.0.0;Times New Roman"/>
              </w:rPr>
              <w:t>BW</w:t>
            </w:r>
            <w:r>
              <w:rPr>
                <w:rFonts w:cs="v5.0.0;Times New Roman"/>
                <w:vertAlign w:val="subscript"/>
              </w:rPr>
              <w:t>Meas</w:t>
            </w:r>
            <w:r>
              <w:rPr>
                <w:rFonts w:cs="v5.0.0;Times New Roman"/>
              </w:rPr>
              <w:t>/2</w:t>
            </w:r>
          </w:p>
        </w:tc>
        <w:tc>
          <w:tcPr>
            <w:tcW w:w="515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43</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11</m:t>
                  </m:r>
                  <m:r>
                    <m:rPr>
                      <m:lit/>
                      <m:nor/>
                    </m:rPr>
                    <w:rPr>
                      <w:rFonts w:ascii="Cambria Math" w:hAnsi="Cambria Math"/>
                    </w:rPr>
                    <m:t xml:space="preserve">.</m:t>
                  </m:r>
                  <m:r>
                    <m:rPr>
                      <m:lit/>
                      <m:nor/>
                    </m:rPr>
                    <w:rPr>
                      <w:rFonts w:ascii="Cambria Math" w:hAnsi="Cambria Math"/>
                    </w:rPr>
                    <m:t xml:space="preserve">73</m:t>
                  </m:r>
                </m:e>
              </m:d>
              <m:r>
                <m:rPr>
                  <m:lit/>
                  <m:nor/>
                </m:rPr>
                <w:rPr>
                  <w:rFonts w:ascii="Cambria Math" w:hAnsi="Cambria Math"/>
                </w:rPr>
                <m:t xml:space="preserve">dBm</m:t>
              </m:r>
            </m:oMath>
            <w:r>
              <w:rPr>
                <w:rStyle w:val="TACChar"/>
              </w:rPr>
              <w:t xml:space="preserve"> </w:t>
            </w:r>
            <w:r>
              <w:rPr>
                <w:rStyle w:val="TACChar"/>
              </w:rPr>
              <w:t>+ 1,5 dB</w:t>
            </w:r>
          </w:p>
        </w:tc>
        <w:tc>
          <w:tcPr>
            <w:tcW w:w="1219"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226"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2*BW</w:t>
            </w:r>
            <w:r>
              <w:rPr>
                <w:rFonts w:cs="v5.0.0;Times New Roman"/>
                <w:vertAlign w:val="subscript"/>
              </w:rPr>
              <w:t>Pass band</w:t>
            </w:r>
            <w:r>
              <w:rPr>
                <w:rFonts w:cs="v5.0.0;Times New Roman"/>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5159"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219"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226" w:hRule="atLeast"/>
          <w:cantSplit w:val="true"/>
        </w:trPr>
        <w:tc>
          <w:tcPr>
            <w:tcW w:w="10092"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w:t>
              <w:tab/>
              <w:t>Frequencies and bandwidth are given in MHz</w:t>
            </w:r>
          </w:p>
        </w:tc>
      </w:tr>
    </w:tbl>
    <w:p>
      <w:pPr>
        <w:pStyle w:val="NO"/>
        <w:rPr/>
      </w:pPr>
      <w:r>
        <w:rPr/>
      </w:r>
    </w:p>
    <w:p>
      <w:pPr>
        <w:pStyle w:val="TH"/>
        <w:rPr>
          <w:rFonts w:cs="v5.0.0;Times New Roman"/>
        </w:rPr>
      </w:pPr>
      <w:r>
        <w:rPr>
          <w:rFonts w:cs="v5.0.0;Times New Roman"/>
        </w:rPr>
        <w:t>Table 9.1.5.1-2: General operating band unwanted emission limits for repeater pass band bandwidth 5 MHz and above (E-UTRA bands &lt;1GHz) for Category A</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f>
                  <m:num>
                    <m:r>
                      <w:rPr>
                        <w:rFonts w:ascii="Cambria Math" w:hAnsi="Cambria Math"/>
                      </w:rPr>
                      <m:t xml:space="preserve">7</m:t>
                    </m:r>
                  </m:num>
                  <m:den>
                    <m:r>
                      <w:rPr>
                        <w:rFonts w:ascii="Cambria Math" w:hAnsi="Cambria Math"/>
                      </w:rPr>
                      <m:t xml:space="preserve">5</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5.05 MHz </w:t>
            </w:r>
            <w:r>
              <w:rPr>
                <w:rFonts w:eastAsia="Symbol" w:cs="Symbol" w:ascii="Symbol" w:hAnsi="Symbol"/>
              </w:rPr>
              <w:t></w:t>
            </w:r>
            <w:r>
              <w:rPr>
                <w:rFonts w:cs="v5.0.0;Times New Roman"/>
              </w:rPr>
              <w:t xml:space="preserve"> f_offset &lt; 10.05 MHz</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-12.5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w:t>
              <w:tab/>
              <w:t>Frequencies and bandwidth are given in MHz</w:t>
            </w:r>
          </w:p>
        </w:tc>
      </w:tr>
    </w:tbl>
    <w:p>
      <w:pPr>
        <w:pStyle w:val="NO"/>
        <w:rPr/>
      </w:pPr>
      <w:r>
        <w:rPr/>
      </w:r>
    </w:p>
    <w:p>
      <w:pPr>
        <w:pStyle w:val="Normal"/>
        <w:rPr/>
      </w:pPr>
      <w:r>
        <w:rPr>
          <w:rFonts w:cs="v5.0.0;Times New Roman"/>
        </w:rPr>
        <w:t xml:space="preserve">For E-UTRA FDD repeaters operating in Bands 1, 2, 3, 4, 7, 9, 10, 11, 21, 22, 23, 24, 25, 30, and 32, emissions shall not exceed the maximum levels specified in Tables 9.1.5.1-3 and 9.1.5.1-4: </w:t>
      </w:r>
      <w:r>
        <w:rPr>
          <w:rFonts w:cs="v4.2.0;Times New Roman"/>
        </w:rPr>
        <w:t>The measurements shall apply to both paths uplink and downlink of the repeater.</w:t>
      </w:r>
    </w:p>
    <w:p>
      <w:pPr>
        <w:pStyle w:val="TH"/>
        <w:rPr/>
      </w:pPr>
      <w:r>
        <w:rPr/>
        <w:t>Table 9.1.5.1-3: General operating band unwanted emission limits for repeater pass band bandwidth lower than 5 MHz (E</w:t>
        <w:noBreakHyphen/>
        <w:t>UTRA bands &gt;1GHz) for Category A</w:t>
      </w:r>
    </w:p>
    <w:tbl>
      <w:tblPr>
        <w:tblW w:w="10092" w:type="dxa"/>
        <w:jc w:val="center"/>
        <w:tblInd w:w="0" w:type="dxa"/>
        <w:tblLayout w:type="fixed"/>
        <w:tblCellMar>
          <w:top w:w="0" w:type="dxa"/>
          <w:left w:w="108" w:type="dxa"/>
          <w:bottom w:w="0" w:type="dxa"/>
          <w:right w:w="108" w:type="dxa"/>
        </w:tblCellMar>
      </w:tblPr>
      <w:tblGrid>
        <w:gridCol w:w="1687"/>
        <w:gridCol w:w="2027"/>
        <w:gridCol w:w="5217"/>
        <w:gridCol w:w="1161"/>
      </w:tblGrid>
      <w:tr>
        <w:trPr>
          <w:trHeight w:val="633"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2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521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p>
            <w:pPr>
              <w:pStyle w:val="TAH"/>
              <w:rPr>
                <w:rFonts w:cs="v5.0.0;Times New Roman"/>
              </w:rPr>
            </w:pPr>
            <w:r>
              <w:rPr>
                <w:rFonts w:cs="v5.0.0;Times New Roman"/>
              </w:rPr>
              <w:t>(Note 1)</w:t>
            </w:r>
          </w:p>
        </w:tc>
        <w:tc>
          <w:tcPr>
            <w:tcW w:w="1161"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Measure-ment bandwidth </w:t>
            </w:r>
          </w:p>
        </w:tc>
      </w:tr>
      <w:tr>
        <w:trPr>
          <w:trHeight w:val="588"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e>
              </m:d>
              <m:r>
                <m:rPr>
                  <m:lit/>
                  <m:nor/>
                </m:rPr>
                <w:rPr>
                  <w:rFonts w:ascii="Cambria Math" w:hAnsi="Cambria Math"/>
                </w:rPr>
                <m:t xml:space="preserve">dBm</m:t>
              </m:r>
              <m:r>
                <w:rPr>
                  <w:rFonts w:ascii="Cambria Math" w:hAnsi="Cambria Math"/>
                </w:rPr>
                <m:t xml:space="preserve">+</m:t>
              </m:r>
            </m:oMath>
            <w:r>
              <w:rPr/>
              <w:br/>
            </w:r>
            <w:r>
              <w:rPr/>
            </w:r>
            <m:oMath xmlns:m="http://schemas.openxmlformats.org/officeDocument/2006/math">
              <m:f>
                <m:num>
                  <m:r>
                    <m:rPr>
                      <m:lit/>
                      <m:nor/>
                    </m:rPr>
                    <w:rPr>
                      <w:rFonts w:ascii="Cambria Math" w:hAnsi="Cambria Math"/>
                    </w:rPr>
                    <m:t xml:space="preserve">Max</m:t>
                  </m:r>
                  <m:d>
                    <m:dPr>
                      <m:begChr m:val="["/>
                      <m:endChr m:val="]"/>
                    </m:dPr>
                    <m:e>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m:t>
                      </m:r>
                      <m:r>
                        <w:rPr>
                          <w:rFonts w:ascii="Cambria Math" w:hAnsi="Cambria Math"/>
                        </w:rPr>
                        <m:t xml:space="preserve">5</m:t>
                      </m:r>
                    </m:e>
                  </m:d>
                </m:num>
                <m:den>
                  <m:sSub>
                    <m:e>
                      <m:r>
                        <m:rPr>
                          <m:lit/>
                          <m:nor/>
                        </m:rPr>
                        <w:rPr>
                          <w:rFonts w:ascii="Cambria Math" w:hAnsi="Cambria Math"/>
                        </w:rPr>
                        <m:t xml:space="preserve">BW</m:t>
                      </m:r>
                    </m:e>
                    <m:sub>
                      <m:r>
                        <m:rPr>
                          <m:lit/>
                          <m:nor/>
                        </m:rPr>
                        <w:rPr>
                          <w:rFonts w:ascii="Cambria Math" w:hAnsi="Cambria Math"/>
                        </w:rPr>
                        <m:t xml:space="preserve">Passband</m:t>
                      </m:r>
                    </m:sub>
                  </m:sSub>
                </m:den>
              </m:f>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offset</m:t>
                      </m:r>
                    </m:sub>
                  </m:sSub>
                  <m:r>
                    <w:rPr>
                      <w:rFonts w:ascii="Cambria Math" w:hAnsi="Cambria Math"/>
                    </w:rPr>
                    <m:t xml:space="preserve">−</m:t>
                  </m:r>
                  <m:f>
                    <m:num>
                      <m:sSub>
                        <m:e>
                          <m:r>
                            <m:rPr>
                              <m:lit/>
                              <m:nor/>
                            </m:rPr>
                            <w:rPr>
                              <w:rFonts w:ascii="Cambria Math" w:hAnsi="Cambria Math"/>
                            </w:rPr>
                            <m:t xml:space="preserve">BW</m:t>
                          </m:r>
                        </m:e>
                        <m:sub>
                          <m:r>
                            <m:rPr>
                              <m:lit/>
                              <m:nor/>
                            </m:rPr>
                            <w:rPr>
                              <w:rFonts w:ascii="Cambria Math" w:hAnsi="Cambria Math"/>
                            </w:rPr>
                            <m:t xml:space="preserve">meas</m:t>
                          </m:r>
                        </m:sub>
                      </m:sSub>
                    </m:num>
                    <m:den>
                      <m:r>
                        <w:rPr>
                          <w:rFonts w:ascii="Cambria Math" w:hAnsi="Cambria Math"/>
                        </w:rPr>
                        <m:t xml:space="preserve">2</m:t>
                      </m:r>
                    </m:den>
                  </m:f>
                </m:e>
              </m:d>
              <m:r>
                <m:rPr>
                  <m:lit/>
                  <m:nor/>
                </m:rPr>
                <w:rPr>
                  <w:rFonts w:ascii="Cambria Math" w:hAnsi="Cambria Math"/>
                </w:rPr>
                <m:t xml:space="preserve">dB</m:t>
              </m:r>
            </m:oMath>
            <w:r>
              <w:rPr/>
              <w:t xml:space="preserve"> + 1,5 dB + </w:t>
            </w:r>
            <w:r>
              <w:rPr>
                <w:rFonts w:cs="Symbol" w:ascii="Symbol" w:hAnsi="Symbol"/>
              </w:rPr>
              <w:t></w:t>
            </w:r>
            <w:r>
              <w:rPr/>
              <w:t>P</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668"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BW</w:t>
            </w:r>
            <w:r>
              <w:rPr>
                <w:rFonts w:cs="v5.0.0;Times New Roman"/>
                <w:vertAlign w:val="subscript"/>
              </w:rPr>
              <w:t>Pass band</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BW</w:t>
            </w:r>
            <w:r>
              <w:rPr>
                <w:vertAlign w:val="subscript"/>
              </w:rPr>
              <w:t>Pass band</w:t>
            </w:r>
            <w:r>
              <w:rPr/>
              <w:t xml:space="preserve"> + </w:t>
            </w: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t xml:space="preserve"> f_offset &lt; </w:t>
              <w:br/>
              <w:t>2* BW</w:t>
            </w:r>
            <w:r>
              <w:rPr>
                <w:vertAlign w:val="subscript"/>
              </w:rPr>
              <w:t>Pass band</w:t>
            </w:r>
            <w:r>
              <w:rPr/>
              <w:t xml:space="preserve"> + </w:t>
            </w:r>
            <w:r>
              <w:rPr>
                <w:rFonts w:cs="v5.0.0;Times New Roman"/>
              </w:rPr>
              <w:t>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tcPr>
          <w:p>
            <w:pPr>
              <w:pStyle w:val="TAC"/>
              <w:rPr/>
            </w:pPr>
            <w:r>
              <w:rPr/>
              <w:t>[</w:t>
            </w: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7</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16</m:t>
                  </m:r>
                  <m:r>
                    <m:rPr>
                      <m:lit/>
                      <m:nor/>
                    </m:rPr>
                    <w:rPr>
                      <w:rFonts w:ascii="Cambria Math" w:hAnsi="Cambria Math"/>
                    </w:rPr>
                    <m:t xml:space="preserve">.</m:t>
                  </m:r>
                  <m:r>
                    <w:rPr>
                      <w:rFonts w:ascii="Cambria Math" w:hAnsi="Cambria Math"/>
                    </w:rPr>
                    <m:t xml:space="preserve">5</m:t>
                  </m:r>
                </m:e>
              </m:d>
              <m:r>
                <m:rPr>
                  <m:lit/>
                  <m:nor/>
                </m:rPr>
                <w:rPr>
                  <w:rFonts w:ascii="Cambria Math" w:hAnsi="Cambria Math"/>
                </w:rPr>
                <m:t xml:space="preserve">dBm</m:t>
              </m:r>
            </m:oMath>
            <w:r>
              <w:rPr/>
              <w:t xml:space="preserve"> + 1,5 dB + </w:t>
            </w:r>
            <w:r>
              <w:rPr>
                <w:rFonts w:cs="Symbol" w:ascii="Symbol" w:hAnsi="Symbol"/>
              </w:rPr>
              <w:t></w:t>
            </w:r>
            <w:r>
              <w:rPr/>
              <w:t>P</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226"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2*BW</w:t>
            </w:r>
            <w:r>
              <w:rPr>
                <w:rFonts w:cs="v5.0.0;Times New Roman"/>
                <w:vertAlign w:val="subscript"/>
              </w:rPr>
              <w:t>Pass band</w:t>
            </w:r>
            <w:r>
              <w:rPr>
                <w:rFonts w:cs="v5.0.0;Times New Roman"/>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5217"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1MHz</w:t>
            </w:r>
          </w:p>
        </w:tc>
      </w:tr>
      <w:tr>
        <w:trPr>
          <w:trHeight w:val="472" w:hRule="atLeast"/>
          <w:cantSplit w:val="true"/>
        </w:trPr>
        <w:tc>
          <w:tcPr>
            <w:tcW w:w="10092"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Note1: </w:t>
              <w:tab/>
              <w:t>Frequencies and bandwidth are given in MHz</w:t>
            </w:r>
          </w:p>
          <w:p>
            <w:pPr>
              <w:pStyle w:val="TAR"/>
              <w:ind w:left="851" w:hanging="851"/>
              <w:jc w:val="left"/>
              <w:rPr/>
            </w:pPr>
            <w:r>
              <w:rPr/>
              <w:t xml:space="preserve">Note2: </w:t>
              <w:tab/>
              <w:t>- for carrier frequency 1.0 GHz &lt; f ≤ 3.0GHz:</w:t>
            </w:r>
            <w:r>
              <w:rPr>
                <w:rFonts w:cs="Symbol" w:ascii="Symbol" w:hAnsi="Symbol"/>
              </w:rPr>
              <w:t></w:t>
            </w:r>
            <w:r>
              <w:rPr/>
              <w:t xml:space="preserve">P = 0dB; </w:t>
            </w:r>
          </w:p>
          <w:p>
            <w:pPr>
              <w:pStyle w:val="TAN"/>
              <w:rPr/>
            </w:pPr>
            <w:r>
              <w:rPr>
                <w:rFonts w:cs="v4.2.0;Times New Roman"/>
              </w:rPr>
              <w:tab/>
              <w:t>- for carrier frequency 3.0GHz &lt; f ≤ 4.2GHz:</w:t>
            </w:r>
            <w:r>
              <w:rPr>
                <w:rFonts w:cs="v4.2.0;Times New Roman" w:ascii="Symbol" w:hAnsi="Symbol"/>
              </w:rPr>
              <w:t></w:t>
            </w:r>
            <w:r>
              <w:rPr>
                <w:rFonts w:cs="v4.2.0;Times New Roman"/>
              </w:rPr>
              <w:t>P = 0.3dB</w:t>
            </w:r>
          </w:p>
        </w:tc>
      </w:tr>
    </w:tbl>
    <w:p>
      <w:pPr>
        <w:pStyle w:val="NO"/>
        <w:rPr/>
      </w:pPr>
      <w:r>
        <w:rPr/>
      </w:r>
    </w:p>
    <w:p>
      <w:pPr>
        <w:pStyle w:val="TH"/>
        <w:rPr>
          <w:rFonts w:cs="v5.0.0;Times New Roman"/>
        </w:rPr>
      </w:pPr>
      <w:r>
        <w:rPr>
          <w:rFonts w:cs="v5.0.0;Times New Roman"/>
        </w:rPr>
        <w:t>Table 9.1.5.1-4: General operating band unwanted emission limits for repeater pass band bandwidth 5 MHz and above (E-UTRA bands &gt;1GHz) for Category A</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p>
            <w:pPr>
              <w:pStyle w:val="TAH"/>
              <w:rPr>
                <w:rFonts w:cs="v5.0.0;Times New Roman"/>
              </w:rPr>
            </w:pPr>
            <w:r>
              <w:rPr>
                <w:rFonts w:cs="v5.0.0;Times New Roman"/>
              </w:rPr>
              <w:t>(Note 1)</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 xmlns:m="http://schemas.openxmlformats.org/officeDocument/2006/math">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f>
                <m:num>
                  <m:r>
                    <w:rPr>
                      <w:rFonts w:ascii="Cambria Math" w:hAnsi="Cambria Math"/>
                    </w:rPr>
                    <m:t xml:space="preserve">7</m:t>
                  </m:r>
                </m:num>
                <m:den>
                  <m:r>
                    <w:rPr>
                      <w:rFonts w:ascii="Cambria Math" w:hAnsi="Cambria Math"/>
                    </w:rPr>
                    <m:t xml:space="preserve">5</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w:r>
              <w:rPr/>
              <w:t xml:space="preserve">+ </w:t>
            </w:r>
            <w:r>
              <w:rPr>
                <w:rFonts w:cs="Symbol" w:ascii="Symbol" w:hAnsi="Symbol"/>
              </w:rPr>
              <w:t></w:t>
            </w:r>
            <w:r>
              <w:rPr/>
              <w:t>P</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5.05 MHz </w:t>
            </w:r>
            <w:r>
              <w:rPr>
                <w:rFonts w:eastAsia="Symbol" w:cs="Symbol" w:ascii="Symbol" w:hAnsi="Symbol"/>
              </w:rPr>
              <w:t></w:t>
            </w:r>
            <w:r>
              <w:rPr>
                <w:rFonts w:cs="v5.0.0;Times New Roman"/>
              </w:rPr>
              <w:t xml:space="preserve"> f_offset &lt; 10.05 MHz</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 xml:space="preserve">-12.5 dBm+ </w:t>
            </w:r>
            <w:r>
              <w:rPr>
                <w:rFonts w:cs="Symbol" w:ascii="Symbol" w:hAnsi="Symbol"/>
              </w:rPr>
              <w:t></w:t>
            </w:r>
            <w:r>
              <w:rPr/>
              <w:t>P</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-13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1MHz </w:t>
            </w:r>
          </w:p>
        </w:tc>
      </w:tr>
      <w:tr>
        <w:trPr>
          <w:trHeight w:val="418" w:hRule="atLeast"/>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Note1: </w:t>
              <w:tab/>
              <w:t>Frequencies and bandwidth are given in MHz</w:t>
            </w:r>
          </w:p>
          <w:p>
            <w:pPr>
              <w:pStyle w:val="TAN"/>
              <w:rPr/>
            </w:pPr>
            <w:r>
              <w:rPr/>
              <w:t xml:space="preserve">NOTE 1: </w:t>
              <w:tab/>
              <w:t>- for carrier frequency 1.0 GHz &lt; f ≤ 3.0GHz:</w:t>
            </w:r>
            <w:r>
              <w:rPr>
                <w:rFonts w:cs="Symbol" w:ascii="Symbol" w:hAnsi="Symbol"/>
                <w:sz w:val="20"/>
              </w:rPr>
              <w:t></w:t>
            </w:r>
            <w:r>
              <w:rPr>
                <w:rFonts w:cs="Times New Roman" w:ascii="Times New Roman" w:hAnsi="Times New Roman"/>
              </w:rPr>
              <w:t xml:space="preserve">P = 0dB; </w:t>
            </w:r>
          </w:p>
          <w:p>
            <w:pPr>
              <w:pStyle w:val="TAN"/>
              <w:rPr/>
            </w:pPr>
            <w:r>
              <w:rPr/>
              <w:tab/>
              <w:t>- for carrier frequency 3.0GHz &lt; f ≤ 4.2GHz:</w:t>
            </w:r>
            <w:r>
              <w:rPr>
                <w:rFonts w:cs="Symbol" w:ascii="Symbol" w:hAnsi="Symbol"/>
                <w:sz w:val="20"/>
              </w:rPr>
              <w:t></w:t>
            </w:r>
            <w:r>
              <w:rPr>
                <w:rFonts w:cs="Times New Roman" w:ascii="Times New Roman" w:hAnsi="Times New Roman"/>
              </w:rPr>
              <w:t>P = 0.3dB</w:t>
            </w:r>
          </w:p>
        </w:tc>
      </w:tr>
    </w:tbl>
    <w:p>
      <w:pPr>
        <w:pStyle w:val="NO"/>
        <w:rPr/>
      </w:pPr>
      <w:r>
        <w:rPr/>
      </w:r>
    </w:p>
    <w:p>
      <w:pPr>
        <w:pStyle w:val="Heading4"/>
        <w:ind w:left="1418" w:hanging="1418"/>
        <w:rPr/>
      </w:pPr>
      <w:bookmarkStart w:id="92" w:name="__RefHeading___Toc503965065"/>
      <w:bookmarkEnd w:id="92"/>
      <w:r>
        <w:rPr/>
        <w:t>9.1.5.2</w:t>
        <w:tab/>
        <w:t>Operating band unwanted emissions (Category B)</w:t>
      </w:r>
    </w:p>
    <w:p>
      <w:pPr>
        <w:pStyle w:val="Normal"/>
        <w:keepNext w:val="true"/>
        <w:rPr>
          <w:rFonts w:cs="v4.2.0;Times New Roman"/>
        </w:rPr>
      </w:pPr>
      <w:r>
        <w:rPr>
          <w:rFonts w:cs="v5.0.0;Times New Roman"/>
        </w:rPr>
        <w:t xml:space="preserve">For Category B operating band unwanted emissions, there are two options for the limits that may be applied regionally. Either the limits in subclause </w:t>
      </w:r>
      <w:r>
        <w:rPr/>
        <w:t>9.1.5.2.1</w:t>
      </w:r>
      <w:r>
        <w:rPr>
          <w:rFonts w:cs="v5.0.0;Times New Roman"/>
        </w:rPr>
        <w:t xml:space="preserve"> or subclause </w:t>
      </w:r>
      <w:r>
        <w:rPr/>
        <w:t>9.1.5.2.</w:t>
      </w:r>
      <w:r>
        <w:rPr>
          <w:rFonts w:cs="v5.0.0;Times New Roman"/>
        </w:rPr>
        <w:t>2 shall be applied.</w:t>
      </w:r>
    </w:p>
    <w:p>
      <w:pPr>
        <w:pStyle w:val="Normal"/>
        <w:keepNext w:val="true"/>
        <w:rPr/>
      </w:pPr>
      <w:r>
        <w:rPr>
          <w:rFonts w:cs="v4.2.0;Times New Roman"/>
        </w:rPr>
        <w:t>The measurements shall apply to both paths uplink and downlink of the Repeater.</w:t>
      </w:r>
      <w:r>
        <w:rPr>
          <w:rFonts w:cs="v5.0.0;Times New Roman"/>
        </w:rPr>
        <w:t xml:space="preserve"> </w:t>
      </w:r>
    </w:p>
    <w:p>
      <w:pPr>
        <w:pStyle w:val="Heading5"/>
        <w:ind w:left="1701" w:hanging="1701"/>
        <w:rPr>
          <w:rFonts w:cs="v5.0.0;Times New Roman"/>
        </w:rPr>
      </w:pPr>
      <w:bookmarkStart w:id="93" w:name="__RefHeading___Toc503965066"/>
      <w:bookmarkEnd w:id="93"/>
      <w:r>
        <w:rPr/>
        <w:t>9.1.5.2.1</w:t>
        <w:tab/>
        <w:t>Category B</w:t>
      </w:r>
      <w:r>
        <w:rPr>
          <w:lang w:eastAsia="zh-CN"/>
        </w:rPr>
        <w:t xml:space="preserve"> test requirements (Option 1)</w:t>
      </w:r>
    </w:p>
    <w:p>
      <w:pPr>
        <w:pStyle w:val="Normal"/>
        <w:keepNext w:val="true"/>
        <w:keepLines/>
        <w:rPr>
          <w:rFonts w:cs="v4.2.0;Times New Roman"/>
        </w:rPr>
      </w:pPr>
      <w:r>
        <w:rPr>
          <w:rFonts w:cs="v5.0.0;Times New Roman"/>
        </w:rPr>
        <w:t>For E-UTRA FDD repeater operating in Bands 5, 6, 8, 12, 13, 14, 17, 20, 26</w:t>
      </w:r>
      <w:r>
        <w:rPr>
          <w:rFonts w:cs="v5.0.0;Times New Roman"/>
        </w:rPr>
        <w:t xml:space="preserve">, </w:t>
      </w:r>
      <w:r>
        <w:rPr>
          <w:rFonts w:cs="v5.0.0;Times New Roman"/>
        </w:rPr>
        <w:t xml:space="preserve">27, </w:t>
      </w:r>
      <w:r>
        <w:rPr>
          <w:rFonts w:cs="v5.0.0;Times New Roman"/>
        </w:rPr>
        <w:t>28</w:t>
      </w:r>
      <w:r>
        <w:rPr>
          <w:rFonts w:cs="v5.0.0;Times New Roman"/>
        </w:rPr>
        <w:t>, 29</w:t>
      </w:r>
      <w:r>
        <w:rPr>
          <w:rFonts w:eastAsia="Malgun Gothic" w:cs="v5.0.0;Times New Roman"/>
        </w:rPr>
        <w:t>,</w:t>
      </w:r>
      <w:r>
        <w:rPr>
          <w:rFonts w:cs="v5.0.0;Times New Roman"/>
        </w:rPr>
        <w:t xml:space="preserve"> 31 and 72 emissions shall not exceed the maximum levels specified in Tables 9.1.5.2.1-1 and 9.1.5.2.1-2: </w:t>
      </w:r>
    </w:p>
    <w:p>
      <w:pPr>
        <w:pStyle w:val="TH"/>
        <w:rPr/>
      </w:pPr>
      <w:r>
        <w:rPr/>
        <w:t>Table 9.1.5.2.1-1: General operating band unwanted emission limits for repeater pass band bandwidth lower than 5 MHz (E</w:t>
        <w:noBreakHyphen/>
        <w:t>UTRA bands &lt;1GHz) for Category B</w:t>
      </w:r>
    </w:p>
    <w:tbl>
      <w:tblPr>
        <w:tblW w:w="10092" w:type="dxa"/>
        <w:jc w:val="center"/>
        <w:tblInd w:w="0" w:type="dxa"/>
        <w:tblLayout w:type="fixed"/>
        <w:tblCellMar>
          <w:top w:w="0" w:type="dxa"/>
          <w:left w:w="108" w:type="dxa"/>
          <w:bottom w:w="0" w:type="dxa"/>
          <w:right w:w="108" w:type="dxa"/>
        </w:tblCellMar>
      </w:tblPr>
      <w:tblGrid>
        <w:gridCol w:w="1687"/>
        <w:gridCol w:w="2027"/>
        <w:gridCol w:w="5217"/>
        <w:gridCol w:w="1161"/>
      </w:tblGrid>
      <w:tr>
        <w:trPr>
          <w:trHeight w:val="633"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2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521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tc>
        <w:tc>
          <w:tcPr>
            <w:tcW w:w="116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p>
        </w:tc>
      </w:tr>
      <w:tr>
        <w:trPr>
          <w:trHeight w:val="588" w:hRule="atLeast"/>
          <w:cantSplit w:val="true"/>
        </w:trPr>
        <w:tc>
          <w:tcPr>
            <w:tcW w:w="168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e>
              </m:d>
              <m:r>
                <m:rPr>
                  <m:lit/>
                  <m:nor/>
                </m:rPr>
                <w:rPr>
                  <w:rFonts w:ascii="Cambria Math" w:hAnsi="Cambria Math"/>
                </w:rPr>
                <m:t xml:space="preserve">dBm</m:t>
              </m:r>
              <m:r>
                <w:rPr>
                  <w:rFonts w:ascii="Cambria Math" w:hAnsi="Cambria Math"/>
                </w:rPr>
                <m:t xml:space="preserve">+</m:t>
              </m:r>
            </m:oMath>
            <w:r>
              <w:rPr/>
              <w:br/>
            </w:r>
            <w:r>
              <w:rPr/>
            </w:r>
            <m:oMath xmlns:m="http://schemas.openxmlformats.org/officeDocument/2006/math">
              <m:f>
                <m:num>
                  <m:r>
                    <m:rPr>
                      <m:lit/>
                      <m:nor/>
                    </m:rPr>
                    <w:rPr>
                      <w:rFonts w:ascii="Cambria Math" w:hAnsi="Cambria Math"/>
                    </w:rPr>
                    <m:t xml:space="preserve">Max</m:t>
                  </m:r>
                  <m:d>
                    <m:dPr>
                      <m:begChr m:val="["/>
                      <m:endChr m:val="]"/>
                    </m:dPr>
                    <m:e>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m:t>
                      </m:r>
                      <m:r>
                        <w:rPr>
                          <w:rFonts w:ascii="Cambria Math" w:hAnsi="Cambria Math"/>
                        </w:rPr>
                        <m:t xml:space="preserve">5</m:t>
                      </m:r>
                    </m:e>
                  </m:d>
                </m:num>
                <m:den>
                  <m:sSub>
                    <m:e>
                      <m:r>
                        <m:rPr>
                          <m:lit/>
                          <m:nor/>
                        </m:rPr>
                        <w:rPr>
                          <w:rFonts w:ascii="Cambria Math" w:hAnsi="Cambria Math"/>
                        </w:rPr>
                        <m:t xml:space="preserve">BW</m:t>
                      </m:r>
                    </m:e>
                    <m:sub>
                      <m:r>
                        <m:rPr>
                          <m:lit/>
                          <m:nor/>
                        </m:rPr>
                        <w:rPr>
                          <w:rFonts w:ascii="Cambria Math" w:hAnsi="Cambria Math"/>
                        </w:rPr>
                        <m:t xml:space="preserve">Passband</m:t>
                      </m:r>
                    </m:sub>
                  </m:sSub>
                </m:den>
              </m:f>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offset</m:t>
                      </m:r>
                    </m:sub>
                  </m:sSub>
                  <m:r>
                    <w:rPr>
                      <w:rFonts w:ascii="Cambria Math" w:hAnsi="Cambria Math"/>
                    </w:rPr>
                    <m:t xml:space="preserve">−</m:t>
                  </m:r>
                  <m:f>
                    <m:num>
                      <m:sSub>
                        <m:e>
                          <m:r>
                            <m:rPr>
                              <m:lit/>
                              <m:nor/>
                            </m:rPr>
                            <w:rPr>
                              <w:rFonts w:ascii="Cambria Math" w:hAnsi="Cambria Math"/>
                            </w:rPr>
                            <m:t xml:space="preserve">BW</m:t>
                          </m:r>
                        </m:e>
                        <m:sub>
                          <m:r>
                            <m:rPr>
                              <m:lit/>
                              <m:nor/>
                            </m:rPr>
                            <w:rPr>
                              <w:rFonts w:ascii="Cambria Math" w:hAnsi="Cambria Math"/>
                            </w:rPr>
                            <m:t xml:space="preserve">meas</m:t>
                          </m:r>
                        </m:sub>
                      </m:sSub>
                    </m:num>
                    <m:den>
                      <m:r>
                        <w:rPr>
                          <w:rFonts w:ascii="Cambria Math" w:hAnsi="Cambria Math"/>
                        </w:rPr>
                        <m:t xml:space="preserve">2</m:t>
                      </m:r>
                    </m:den>
                  </m:f>
                </m:e>
              </m:d>
              <m:r>
                <m:rPr>
                  <m:lit/>
                  <m:nor/>
                </m:rPr>
                <w:rPr>
                  <w:rFonts w:ascii="Cambria Math" w:hAnsi="Cambria Math"/>
                </w:rPr>
                <m:t xml:space="preserve">dB</m:t>
              </m:r>
            </m:oMath>
            <w:r>
              <w:rPr/>
              <w:t xml:space="preserve"> + 1,5 dB</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668"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BW</w:t>
            </w:r>
            <w:r>
              <w:rPr>
                <w:rFonts w:cs="v5.0.0;Times New Roman"/>
                <w:vertAlign w:val="subscript"/>
              </w:rPr>
              <w:t>Pass band</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BW</w:t>
            </w:r>
            <w:r>
              <w:rPr>
                <w:vertAlign w:val="subscript"/>
              </w:rPr>
              <w:t>Pass band</w:t>
            </w:r>
            <w:r>
              <w:rPr/>
              <w:t xml:space="preserve"> + </w:t>
            </w: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t xml:space="preserve"> f_offset &lt; </w:t>
              <w:br/>
              <w:t>2* BW</w:t>
            </w:r>
            <w:r>
              <w:rPr>
                <w:vertAlign w:val="subscript"/>
              </w:rPr>
              <w:t>Pass band</w:t>
            </w:r>
            <w:r>
              <w:rPr/>
              <w:t xml:space="preserve"> + </w:t>
            </w:r>
            <w:r>
              <w:rPr>
                <w:rFonts w:cs="v5.0.0;Times New Roman"/>
              </w:rPr>
              <w:t>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7</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16</m:t>
                  </m:r>
                  <m:r>
                    <m:rPr>
                      <m:lit/>
                      <m:nor/>
                    </m:rPr>
                    <w:rPr>
                      <w:rFonts w:ascii="Cambria Math" w:hAnsi="Cambria Math"/>
                    </w:rPr>
                    <m:t xml:space="preserve">.</m:t>
                  </m:r>
                  <m:r>
                    <w:rPr>
                      <w:rFonts w:ascii="Cambria Math" w:hAnsi="Cambria Math"/>
                    </w:rPr>
                    <m:t xml:space="preserve">5</m:t>
                  </m:r>
                </m:e>
              </m:d>
              <m:r>
                <m:rPr>
                  <m:lit/>
                  <m:nor/>
                </m:rPr>
                <w:rPr>
                  <w:rFonts w:ascii="Cambria Math" w:hAnsi="Cambria Math"/>
                </w:rPr>
                <m:t xml:space="preserve">dBm</m:t>
              </m:r>
            </m:oMath>
            <w:r>
              <w:rPr>
                <w:rStyle w:val="TACChar"/>
              </w:rPr>
              <w:t xml:space="preserve"> </w:t>
            </w:r>
            <w:r>
              <w:rPr>
                <w:rStyle w:val="TACChar"/>
              </w:rPr>
              <w:t>+ 1,5 dB</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226"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2*BW</w:t>
            </w:r>
            <w:r>
              <w:rPr>
                <w:rFonts w:cs="v5.0.0;Times New Roman"/>
                <w:vertAlign w:val="subscript"/>
              </w:rPr>
              <w:t>Pass band</w:t>
            </w:r>
            <w:r>
              <w:rPr>
                <w:rFonts w:cs="v5.0.0;Times New Roman"/>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27" w:type="dxa"/>
            <w:tcBorders>
              <w:top w:val="single" w:sz="4" w:space="0" w:color="000000"/>
              <w:left w:val="single" w:sz="4" w:space="0" w:color="000000"/>
              <w:bottom w:val="single" w:sz="4" w:space="0" w:color="000000"/>
              <w:right w:val="single" w:sz="4" w:space="0" w:color="000000"/>
            </w:tcBorders>
          </w:tcPr>
          <w:p>
            <w:pPr>
              <w:pStyle w:val="TAC"/>
              <w:rPr>
                <w:rFonts w:cs="v5.0.0;Times New Roman"/>
                <w:vertAlign w:val="subscript"/>
              </w:rPr>
            </w:pPr>
            <w:r>
              <w:rPr>
                <w:rFonts w:cs="v5.0.0;Times New Roman"/>
              </w:rPr>
              <w:t>2*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5217"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226" w:hRule="atLeast"/>
          <w:cantSplit w:val="true"/>
        </w:trPr>
        <w:tc>
          <w:tcPr>
            <w:tcW w:w="10092"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placed so that the channel edge is less than 200 kHz from the pass band edge, the requirements in Table 9.1.5.2.1-3 supersedes Table 9.1.5.2.1-1 and Table 9.1.5.2.1-2 for applicable frequency offsets.</w:t>
            </w:r>
          </w:p>
          <w:p>
            <w:pPr>
              <w:pStyle w:val="TAN"/>
              <w:rPr/>
            </w:pPr>
            <w:r>
              <w:rPr/>
              <w:t xml:space="preserve">NOTE 3: </w:t>
              <w:tab/>
              <w:t>If the repeater input signal consists of E-UTRA signals with a channel bandwidth of 3 MHz placed so that the channel edge is less than 200 kHz from the pass band edge, the requirements in Table 9.1.5.2.1-4 supersedes Table 9.1.5.2.1-1 and Table 9.1.5.2.1-2 for applicable frequency offsets.</w:t>
            </w:r>
          </w:p>
        </w:tc>
      </w:tr>
    </w:tbl>
    <w:p>
      <w:pPr>
        <w:pStyle w:val="NO"/>
        <w:rPr/>
      </w:pPr>
      <w:r>
        <w:rPr/>
      </w:r>
    </w:p>
    <w:p>
      <w:pPr>
        <w:pStyle w:val="TH"/>
        <w:rPr>
          <w:rFonts w:cs="v5.0.0;Times New Roman"/>
        </w:rPr>
      </w:pPr>
      <w:r>
        <w:rPr>
          <w:rFonts w:cs="v5.0.0;Times New Roman"/>
        </w:rPr>
        <w:t>Table 9.1.5.2.1-2: General operating band unwanted emission limits for repeater pass band bandwidth 5 MHz and above (E-UTRA bands &lt;1GHz) for Category B</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08"/>
        <w:gridCol w:w="22"/>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f>
                  <m:num>
                    <m:r>
                      <w:rPr>
                        <w:rFonts w:ascii="Cambria Math" w:hAnsi="Cambria Math"/>
                      </w:rPr>
                      <m:t xml:space="preserve">7</m:t>
                    </m:r>
                  </m:num>
                  <m:den>
                    <m:r>
                      <w:rPr>
                        <w:rFonts w:ascii="Cambria Math" w:hAnsi="Cambria Math"/>
                      </w:rPr>
                      <m:t xml:space="preserve">5</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5.05 MHz </w:t>
            </w:r>
            <w:r>
              <w:rPr>
                <w:rFonts w:eastAsia="Symbol" w:cs="Symbol" w:ascii="Symbol" w:hAnsi="Symbol"/>
              </w:rPr>
              <w:t></w:t>
            </w:r>
            <w:r>
              <w:rPr>
                <w:rFonts w:cs="v5.0.0;Times New Roman"/>
              </w:rPr>
              <w:t xml:space="preserve"> f_offset &lt; 10.05 MHz</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-12.5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-16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66" w:type="dxa"/>
            <w:gridSpan w:val="4"/>
            <w:tcBorders>
              <w:top w:val="single" w:sz="4" w:space="0" w:color="000000"/>
              <w:left w:val="single" w:sz="4" w:space="0" w:color="000000"/>
              <w:bottom w:val="single" w:sz="4" w:space="0" w:color="000000"/>
              <w:right w:val="single" w:sz="4" w:space="0" w:color="000000"/>
            </w:tcBorders>
            <w:tcMar>
              <w:left w:w="28" w:type="dxa"/>
            </w:tcMar>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placed so that the channel edge is less than 200 kHz from the pass band edge, the requirements in Table 9.1.5.2.1-3 supersedes Table 9.1.5.2.1-1 and Table 9.1.5.2.1-2 for applicable frequency offsets.</w:t>
            </w:r>
          </w:p>
          <w:p>
            <w:pPr>
              <w:pStyle w:val="TAN"/>
              <w:rPr/>
            </w:pPr>
            <w:r>
              <w:rPr/>
              <w:t xml:space="preserve">NOTE 3: </w:t>
              <w:tab/>
              <w:t>If the repeater input signal consists of E-UTRA signals with a channel bandwidth of 3 MHz placed so that the channel edge is less than 200 kHz from the pass band edge, the requirements in Table 9.1.5.2.1-4 supersedes Table 9.1.5.2.1-1 and Table 9.1.5.2.1-2 for applicable frequency offsets.</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snapToGrid w:val="false"/>
              <w:rPr/>
            </w:pPr>
            <w:r>
              <w:rPr/>
            </w:r>
          </w:p>
        </w:tc>
      </w:tr>
    </w:tbl>
    <w:p>
      <w:pPr>
        <w:pStyle w:val="TH"/>
        <w:rPr/>
      </w:pPr>
      <w:r>
        <w:rPr/>
        <w:t xml:space="preserve">Table 9.1.5.2.1-3: Conditional operating band unwanted emission limits </w:t>
        <w:br/>
        <w:t>for repeater input signal bandwidth of 1.4 MHz</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t xml:space="preserve">Frequency offset of measurement filter </w:t>
              <w:noBreakHyphen/>
              <w:t xml:space="preserve">3dB point, </w:t>
            </w:r>
            <w:r>
              <w:rPr>
                <w:rFonts w:eastAsia="Symbol" w:cs="Symbol" w:ascii="Symbol" w:hAnsi="Symbol"/>
              </w:rPr>
              <w:t></w:t>
            </w:r>
            <w:r>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t>Test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1.05 MHz</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1.1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f>
                  <m:num>
                    <m:r>
                      <m:rPr>
                        <m:lit/>
                        <m:nor/>
                      </m:rPr>
                      <w:rPr>
                        <w:rFonts w:ascii="Cambria Math" w:hAnsi="Cambria Math"/>
                      </w:rPr>
                      <m:t xml:space="preserve">10</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4</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 xml:space="preserve">Note: </w:t>
              <w:tab/>
              <w:t>Frequencies and bandwidth are given in MHz</w:t>
            </w:r>
          </w:p>
        </w:tc>
      </w:tr>
    </w:tbl>
    <w:p>
      <w:pPr>
        <w:pStyle w:val="Normal"/>
        <w:rPr/>
      </w:pPr>
      <w:r>
        <w:rPr/>
      </w:r>
    </w:p>
    <w:p>
      <w:pPr>
        <w:pStyle w:val="TH"/>
        <w:rPr/>
      </w:pPr>
      <w:r>
        <w:rPr/>
        <w:t xml:space="preserve">Table 9.1.5.2.1-4: Conditional operating band unwanted emission limits </w:t>
        <w:br/>
        <w:t>for repeater input signal bandwidth of 3 MHz</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t xml:space="preserve">Test </w:t>
            </w:r>
            <w:r>
              <w:rPr>
                <w:rFonts w:cs="v5.0.0;Times New Roman"/>
              </w:rPr>
              <w:t>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1.05 MHz</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1.1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f>
                  <m:num>
                    <m:r>
                      <m:rPr>
                        <m:lit/>
                        <m:nor/>
                      </m:rPr>
                      <w:rPr>
                        <w:rFonts w:ascii="Cambria Math" w:hAnsi="Cambria Math"/>
                      </w:rPr>
                      <m:t xml:space="preserve">10</m:t>
                    </m:r>
                  </m:num>
                  <m:den>
                    <m:r>
                      <w:rPr>
                        <w:rFonts w:ascii="Cambria Math" w:hAnsi="Cambria Math"/>
                      </w:rPr>
                      <m:t xml:space="preserve">3</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 xml:space="preserve">Note: </w:t>
              <w:tab/>
              <w:t>Frequencies and bandwidth are given in MHz</w:t>
            </w:r>
          </w:p>
        </w:tc>
      </w:tr>
    </w:tbl>
    <w:p>
      <w:pPr>
        <w:pStyle w:val="Normal"/>
        <w:rPr>
          <w:rFonts w:cs="v5.0.0;Times New Roman"/>
        </w:rPr>
      </w:pPr>
      <w:r>
        <w:rPr>
          <w:rFonts w:cs="v5.0.0;Times New Roman"/>
        </w:rPr>
      </w:r>
    </w:p>
    <w:p>
      <w:pPr>
        <w:pStyle w:val="Normal"/>
        <w:rPr/>
      </w:pPr>
      <w:r>
        <w:rPr>
          <w:rFonts w:cs="v5.0.0;Times New Roman"/>
        </w:rPr>
        <w:t xml:space="preserve">For E-UTRA FDD repeater operating in Bands 1, 2, 3, 4, 7, 9, 10, 22, 25, and 30, emissions shall not exceed the maximum levels specified in Tables 9.1.5.2.1-5 and 9.1.5.2.1-6: </w:t>
      </w:r>
      <w:r>
        <w:rPr>
          <w:rFonts w:cs="v4.2.0;Times New Roman"/>
        </w:rPr>
        <w:t>The measurements shall apply to both paths uplink and downlink of the Repeater.</w:t>
      </w:r>
    </w:p>
    <w:p>
      <w:pPr>
        <w:pStyle w:val="TH"/>
        <w:rPr/>
      </w:pPr>
      <w:r>
        <w:rPr/>
        <w:t>Table 9.1.5.2.1-5: General operating band unwanted emission limits for repeater pass band bandwidth lower than 5 MHz (E</w:t>
        <w:noBreakHyphen/>
        <w:t>UTRA bands &gt;1GHz) for Category B</w:t>
      </w:r>
    </w:p>
    <w:tbl>
      <w:tblPr>
        <w:tblW w:w="10092" w:type="dxa"/>
        <w:jc w:val="center"/>
        <w:tblInd w:w="0" w:type="dxa"/>
        <w:tblLayout w:type="fixed"/>
        <w:tblCellMar>
          <w:top w:w="0" w:type="dxa"/>
          <w:left w:w="108" w:type="dxa"/>
          <w:bottom w:w="0" w:type="dxa"/>
          <w:right w:w="108" w:type="dxa"/>
        </w:tblCellMar>
      </w:tblPr>
      <w:tblGrid>
        <w:gridCol w:w="1687"/>
        <w:gridCol w:w="2027"/>
        <w:gridCol w:w="5217"/>
        <w:gridCol w:w="1161"/>
      </w:tblGrid>
      <w:tr>
        <w:trPr>
          <w:trHeight w:val="633"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2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521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p>
            <w:pPr>
              <w:pStyle w:val="TAH"/>
              <w:rPr>
                <w:rFonts w:cs="v5.0.0;Times New Roman"/>
              </w:rPr>
            </w:pPr>
            <w:r>
              <w:rPr>
                <w:rFonts w:cs="v5.0.0;Times New Roman"/>
              </w:rPr>
              <w:t>(Note 4)</w:t>
            </w:r>
          </w:p>
        </w:tc>
        <w:tc>
          <w:tcPr>
            <w:tcW w:w="116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p>
        </w:tc>
      </w:tr>
      <w:tr>
        <w:trPr>
          <w:trHeight w:val="588" w:hRule="atLeast"/>
          <w:cantSplit w:val="true"/>
        </w:trPr>
        <w:tc>
          <w:tcPr>
            <w:tcW w:w="168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2</m:t>
                  </m:r>
                </m:e>
              </m:d>
              <m:r>
                <m:rPr>
                  <m:lit/>
                  <m:nor/>
                </m:rPr>
                <w:rPr>
                  <w:rFonts w:ascii="Cambria Math" w:hAnsi="Cambria Math"/>
                </w:rPr>
                <m:t xml:space="preserve">dBm</m:t>
              </m:r>
              <m:r>
                <w:rPr>
                  <w:rFonts w:ascii="Cambria Math" w:hAnsi="Cambria Math"/>
                </w:rPr>
                <m:t xml:space="preserve">+</m:t>
              </m:r>
            </m:oMath>
            <w:r>
              <w:rPr/>
              <w:br/>
            </w:r>
            <w:r>
              <w:rPr/>
            </w:r>
            <m:oMath xmlns:m="http://schemas.openxmlformats.org/officeDocument/2006/math">
              <m:f>
                <m:num>
                  <m:r>
                    <m:rPr>
                      <m:lit/>
                      <m:nor/>
                    </m:rPr>
                    <w:rPr>
                      <w:rFonts w:ascii="Cambria Math" w:hAnsi="Cambria Math"/>
                    </w:rPr>
                    <m:t xml:space="preserve">Max</m:t>
                  </m:r>
                  <m:d>
                    <m:dPr>
                      <m:begChr m:val="["/>
                      <m:endChr m:val="]"/>
                    </m:dPr>
                    <m:e>
                      <m:r>
                        <w:rPr>
                          <w:rFonts w:ascii="Cambria Math" w:hAnsi="Cambria Math"/>
                        </w:rPr>
                        <m:t xml:space="preserve">−</m:t>
                      </m:r>
                      <m:r>
                        <m:rPr>
                          <m:lit/>
                          <m:nor/>
                        </m:rPr>
                        <w:rPr>
                          <w:rFonts w:ascii="Cambria Math" w:hAnsi="Cambria Math"/>
                        </w:rPr>
                        <m:t xml:space="preserve">10</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14</m:t>
                      </m:r>
                      <m:r>
                        <m:rPr>
                          <m:lit/>
                          <m:nor/>
                        </m:rPr>
                        <w:rPr>
                          <w:rFonts w:ascii="Cambria Math" w:hAnsi="Cambria Math"/>
                        </w:rPr>
                        <m:t xml:space="preserve">.</m:t>
                      </m:r>
                      <m:r>
                        <w:rPr>
                          <w:rFonts w:ascii="Cambria Math" w:hAnsi="Cambria Math"/>
                        </w:rPr>
                        <m:t xml:space="preserve">5</m:t>
                      </m:r>
                    </m:e>
                  </m:d>
                </m:num>
                <m:den>
                  <m:sSub>
                    <m:e>
                      <m:r>
                        <m:rPr>
                          <m:lit/>
                          <m:nor/>
                        </m:rPr>
                        <w:rPr>
                          <w:rFonts w:ascii="Cambria Math" w:hAnsi="Cambria Math"/>
                        </w:rPr>
                        <m:t xml:space="preserve">BW</m:t>
                      </m:r>
                    </m:e>
                    <m:sub>
                      <m:r>
                        <m:rPr>
                          <m:lit/>
                          <m:nor/>
                        </m:rPr>
                        <w:rPr>
                          <w:rFonts w:ascii="Cambria Math" w:hAnsi="Cambria Math"/>
                        </w:rPr>
                        <m:t xml:space="preserve">Passband</m:t>
                      </m:r>
                    </m:sub>
                  </m:sSub>
                </m:den>
              </m:f>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offset</m:t>
                      </m:r>
                    </m:sub>
                  </m:sSub>
                  <m:r>
                    <w:rPr>
                      <w:rFonts w:ascii="Cambria Math" w:hAnsi="Cambria Math"/>
                    </w:rPr>
                    <m:t xml:space="preserve">−</m:t>
                  </m:r>
                  <m:f>
                    <m:num>
                      <m:sSub>
                        <m:e>
                          <m:r>
                            <m:rPr>
                              <m:lit/>
                              <m:nor/>
                            </m:rPr>
                            <w:rPr>
                              <w:rFonts w:ascii="Cambria Math" w:hAnsi="Cambria Math"/>
                            </w:rPr>
                            <m:t xml:space="preserve">BW</m:t>
                          </m:r>
                        </m:e>
                        <m:sub>
                          <m:r>
                            <m:rPr>
                              <m:lit/>
                              <m:nor/>
                            </m:rPr>
                            <w:rPr>
                              <w:rFonts w:ascii="Cambria Math" w:hAnsi="Cambria Math"/>
                            </w:rPr>
                            <m:t xml:space="preserve">meas</m:t>
                          </m:r>
                        </m:sub>
                      </m:sSub>
                    </m:num>
                    <m:den>
                      <m:r>
                        <w:rPr>
                          <w:rFonts w:ascii="Cambria Math" w:hAnsi="Cambria Math"/>
                        </w:rPr>
                        <m:t xml:space="preserve">2</m:t>
                      </m:r>
                    </m:den>
                  </m:f>
                </m:e>
              </m:d>
              <m:r>
                <m:rPr>
                  <m:lit/>
                  <m:nor/>
                </m:rPr>
                <w:rPr>
                  <w:rFonts w:ascii="Cambria Math" w:hAnsi="Cambria Math"/>
                </w:rPr>
                <m:t xml:space="preserve">dB</m:t>
              </m:r>
            </m:oMath>
            <w:r>
              <w:rPr/>
              <w:t xml:space="preserve"> + 1,5 dB + </w:t>
            </w:r>
            <w:r>
              <w:rPr>
                <w:rFonts w:cs="Symbol" w:ascii="Symbol" w:hAnsi="Symbol"/>
              </w:rPr>
              <w:t></w:t>
            </w:r>
            <w:r>
              <w:rPr/>
              <w:t>P</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668"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BW</w:t>
            </w:r>
            <w:r>
              <w:rPr>
                <w:rFonts w:cs="v5.0.0;Times New Roman"/>
                <w:vertAlign w:val="subscript"/>
              </w:rPr>
              <w:t>Pass band</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2*BW</w:t>
            </w:r>
            <w:r>
              <w:rPr>
                <w:rFonts w:cs="v5.0.0;Times New Roman"/>
                <w:vertAlign w:val="subscript"/>
              </w:rPr>
              <w:t>Pass band</w:t>
            </w:r>
          </w:p>
        </w:tc>
        <w:tc>
          <w:tcPr>
            <w:tcW w:w="2027"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BW</w:t>
            </w:r>
            <w:r>
              <w:rPr>
                <w:vertAlign w:val="subscript"/>
              </w:rPr>
              <w:t>Pass band</w:t>
            </w:r>
            <w:r>
              <w:rPr/>
              <w:t xml:space="preserve"> + </w:t>
            </w:r>
            <w:r>
              <w:rPr>
                <w:rFonts w:cs="v5.0.0;Times New Roman"/>
              </w:rPr>
              <w:t>BW</w:t>
            </w:r>
            <w:r>
              <w:rPr>
                <w:rFonts w:cs="v5.0.0;Times New Roman"/>
                <w:vertAlign w:val="subscript"/>
              </w:rPr>
              <w:t>Meas</w:t>
            </w:r>
            <w:r>
              <w:rPr>
                <w:rFonts w:cs="v5.0.0;Times New Roman"/>
              </w:rPr>
              <w:t xml:space="preserve">/2 </w:t>
            </w:r>
            <w:r>
              <w:rPr>
                <w:rFonts w:eastAsia="Symbol" w:cs="Symbol" w:ascii="Symbol" w:hAnsi="Symbol"/>
              </w:rPr>
              <w:t></w:t>
            </w:r>
            <w:r>
              <w:rPr/>
              <w:t xml:space="preserve"> f_offset &lt; </w:t>
              <w:br/>
              <w:t>2* BW</w:t>
            </w:r>
            <w:r>
              <w:rPr>
                <w:vertAlign w:val="subscript"/>
              </w:rPr>
              <w:t>Pass band</w:t>
            </w:r>
            <w:r>
              <w:rPr/>
              <w:t xml:space="preserve"> + </w:t>
            </w:r>
            <w:r>
              <w:rPr>
                <w:rFonts w:cs="v5.0.0;Times New Roman"/>
              </w:rPr>
              <w:t>BW</w:t>
            </w:r>
            <w:r>
              <w:rPr>
                <w:rFonts w:cs="v5.0.0;Times New Roman"/>
                <w:vertAlign w:val="subscript"/>
              </w:rPr>
              <w:t>Meas</w:t>
            </w:r>
            <w:r>
              <w:rPr>
                <w:rFonts w:cs="v5.0.0;Times New Roman"/>
              </w:rPr>
              <w:t>/2</w:t>
            </w:r>
          </w:p>
        </w:tc>
        <w:tc>
          <w:tcPr>
            <w:tcW w:w="52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
            <m:oMath xmlns:m="http://schemas.openxmlformats.org/officeDocument/2006/math">
              <m:r>
                <m:rPr>
                  <m:lit/>
                  <m:nor/>
                </m:rPr>
                <w:rPr>
                  <w:rFonts w:ascii="Cambria Math" w:hAnsi="Cambria Math"/>
                </w:rPr>
                <m:t xml:space="preserve">Max</m:t>
              </m:r>
              <m:d>
                <m:dPr>
                  <m:begChr m:val="["/>
                  <m:endChr m:val="]"/>
                </m:dPr>
                <m:e>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w:rPr>
                      <w:rFonts w:ascii="Cambria Math" w:hAnsi="Cambria Math"/>
                    </w:rPr>
                    <m:t xml:space="preserve">7</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BW</m:t>
                      </m:r>
                    </m:e>
                    <m:sub>
                      <m:r>
                        <m:rPr>
                          <m:lit/>
                          <m:nor/>
                        </m:rPr>
                        <w:rPr>
                          <w:rFonts w:ascii="Cambria Math" w:hAnsi="Cambria Math"/>
                        </w:rPr>
                        <m:t xml:space="preserve">Passband</m:t>
                      </m:r>
                    </m:sub>
                  </m:sSub>
                  <m:r>
                    <w:rPr>
                      <w:rFonts w:ascii="Cambria Math" w:hAnsi="Cambria Math"/>
                    </w:rPr>
                    <m:t xml:space="preserve">−</m:t>
                  </m:r>
                  <m:r>
                    <m:rPr>
                      <m:lit/>
                      <m:nor/>
                    </m:rPr>
                    <w:rPr>
                      <w:rFonts w:ascii="Cambria Math" w:hAnsi="Cambria Math"/>
                    </w:rPr>
                    <m:t xml:space="preserve">16</m:t>
                  </m:r>
                  <m:r>
                    <m:rPr>
                      <m:lit/>
                      <m:nor/>
                    </m:rPr>
                    <w:rPr>
                      <w:rFonts w:ascii="Cambria Math" w:hAnsi="Cambria Math"/>
                    </w:rPr>
                    <m:t xml:space="preserve">.</m:t>
                  </m:r>
                  <m:r>
                    <w:rPr>
                      <w:rFonts w:ascii="Cambria Math" w:hAnsi="Cambria Math"/>
                    </w:rPr>
                    <m:t xml:space="preserve">5</m:t>
                  </m:r>
                </m:e>
              </m:d>
              <m:r>
                <m:rPr>
                  <m:lit/>
                  <m:nor/>
                </m:rPr>
                <w:rPr>
                  <w:rFonts w:ascii="Cambria Math" w:hAnsi="Cambria Math"/>
                </w:rPr>
                <m:t xml:space="preserve">dBm</m:t>
              </m:r>
            </m:oMath>
            <w:r>
              <w:rPr>
                <w:rStyle w:val="TACChar"/>
              </w:rPr>
              <w:t xml:space="preserve"> </w:t>
            </w:r>
            <w:r>
              <w:rPr>
                <w:rStyle w:val="TACChar"/>
              </w:rPr>
              <w:t>+ 1,5 dB</w:t>
            </w:r>
            <w:r>
              <w:rPr/>
              <w:t xml:space="preserve"> + </w:t>
            </w:r>
            <w:r>
              <w:rPr>
                <w:rFonts w:cs="Symbol" w:ascii="Symbol" w:hAnsi="Symbol"/>
              </w:rPr>
              <w:t></w:t>
            </w:r>
            <w:r>
              <w:rPr/>
              <w:t>P</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trHeight w:val="226" w:hRule="atLeast"/>
          <w:cantSplit w:val="true"/>
        </w:trPr>
        <w:tc>
          <w:tcPr>
            <w:tcW w:w="168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2*BW</w:t>
            </w:r>
            <w:r>
              <w:rPr>
                <w:rFonts w:cs="v5.0.0;Times New Roman"/>
                <w:vertAlign w:val="subscript"/>
              </w:rPr>
              <w:t>Pass band</w:t>
            </w:r>
            <w:r>
              <w:rPr>
                <w:rFonts w:cs="v5.0.0;Times New Roman"/>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 BW</w:t>
            </w:r>
            <w:r>
              <w:rPr>
                <w:rFonts w:cs="v5.0.0;Times New Roman"/>
                <w:vertAlign w:val="subscript"/>
              </w:rPr>
              <w:t>Pass band</w:t>
            </w:r>
            <w:r>
              <w:rPr>
                <w:rFonts w:cs="v5.0.0;Times New Roman"/>
              </w:rPr>
              <w:t xml:space="preserve"> + BW</w:t>
            </w:r>
            <w:r>
              <w:rPr>
                <w:rFonts w:cs="v5.0.0;Times New Roman"/>
                <w:vertAlign w:val="subscript"/>
              </w:rPr>
              <w:t>Meas</w:t>
            </w:r>
            <w:r>
              <w:rPr>
                <w:rFonts w:cs="v5.0.0;Times New Roman"/>
              </w:rPr>
              <w:t xml:space="preserve">/2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5217"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1MHz</w:t>
            </w:r>
          </w:p>
        </w:tc>
      </w:tr>
      <w:tr>
        <w:trPr>
          <w:trHeight w:val="226" w:hRule="atLeast"/>
          <w:cantSplit w:val="true"/>
        </w:trPr>
        <w:tc>
          <w:tcPr>
            <w:tcW w:w="10092"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placed so that the channel edge is less than 200 kHz from the pass band edge, the requirements in Table 9.1.5.2.1-7 supersedes Table 9.1.5.2.1-5 and Table 9.1.5.2.1-6 for applicable frequency offsets.</w:t>
            </w:r>
          </w:p>
          <w:p>
            <w:pPr>
              <w:pStyle w:val="TAN"/>
              <w:rPr/>
            </w:pPr>
            <w:r>
              <w:rPr/>
              <w:t xml:space="preserve">NOTE 3: </w:t>
              <w:tab/>
              <w:t>If the repeater input signal consists of E-UTRA signals with a channel bandwidth of 3 MHz placed so that the channel edge is less than 200 kHz from the pass band edge, the requirements in Table 9.1.5.2.1-8 supersedes Table 9.1.5.2.1-5 and Table 9.1.5.2.1-6 for applicable frequency offsets.</w:t>
            </w:r>
          </w:p>
          <w:p>
            <w:pPr>
              <w:pStyle w:val="TAN"/>
              <w:rPr/>
            </w:pPr>
            <w:r>
              <w:rPr/>
              <w:t xml:space="preserve">NOTE 4: </w:t>
              <w:tab/>
              <w:tab/>
              <w:t>- for carrier frequency 1.0 GHz &lt; f ≤ 3.0GHz:</w:t>
            </w:r>
            <w:r>
              <w:rPr>
                <w:rFonts w:cs="Symbol" w:ascii="Symbol" w:hAnsi="Symbol"/>
                <w:sz w:val="20"/>
              </w:rPr>
              <w:t></w:t>
            </w:r>
            <w:r>
              <w:rPr>
                <w:rFonts w:cs="Times New Roman" w:ascii="Times New Roman" w:hAnsi="Times New Roman"/>
              </w:rPr>
              <w:t>P = 0dB;</w:t>
            </w:r>
          </w:p>
          <w:p>
            <w:pPr>
              <w:pStyle w:val="TAN"/>
              <w:rPr/>
            </w:pPr>
            <w:r>
              <w:rPr/>
              <w:tab/>
              <w:t>- for carrier frequency 3.0GHz &lt; f ≤ 4.2GHz:</w:t>
            </w:r>
            <w:r>
              <w:rPr>
                <w:rFonts w:cs="Symbol" w:ascii="Symbol" w:hAnsi="Symbol"/>
                <w:sz w:val="20"/>
              </w:rPr>
              <w:t></w:t>
            </w:r>
            <w:r>
              <w:rPr>
                <w:rFonts w:cs="Times New Roman" w:ascii="Times New Roman" w:hAnsi="Times New Roman"/>
              </w:rPr>
              <w:t>P = 0.3dB</w:t>
            </w:r>
          </w:p>
        </w:tc>
      </w:tr>
    </w:tbl>
    <w:p>
      <w:pPr>
        <w:pStyle w:val="NO"/>
        <w:rPr/>
      </w:pPr>
      <w:r>
        <w:rPr/>
      </w:r>
    </w:p>
    <w:p>
      <w:pPr>
        <w:pStyle w:val="TH"/>
        <w:rPr>
          <w:rFonts w:cs="v5.0.0;Times New Roman"/>
        </w:rPr>
      </w:pPr>
      <w:r>
        <w:rPr>
          <w:rFonts w:cs="v5.0.0;Times New Roman"/>
        </w:rPr>
        <w:t>Table 9.1.5.2.1-6: General operating band unwanted emission limits for repeater pass band bandwidth 5 MHz and above (E-UTRA bands &gt;1GHz) for Category B</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p>
            <w:pPr>
              <w:pStyle w:val="TAH"/>
              <w:rPr>
                <w:rFonts w:cs="v5.0.0;Times New Roman"/>
              </w:rPr>
            </w:pPr>
            <w:r>
              <w:rPr>
                <w:rFonts w:cs="v5.0.0;Times New Roman"/>
              </w:rPr>
              <w:t>(Note 4)</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5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f_offset &lt; 5.05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 xmlns:m="http://schemas.openxmlformats.org/officeDocument/2006/math">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f>
                <m:num>
                  <m:r>
                    <w:rPr>
                      <w:rFonts w:ascii="Cambria Math" w:hAnsi="Cambria Math"/>
                    </w:rPr>
                    <m:t xml:space="preserve">7</m:t>
                  </m:r>
                </m:num>
                <m:den>
                  <m:r>
                    <w:rPr>
                      <w:rFonts w:ascii="Cambria Math" w:hAnsi="Cambria Math"/>
                    </w:rPr>
                    <m:t xml:space="preserve">5</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w:r>
              <w:rPr>
                <w:rFonts w:eastAsia="Arial"/>
              </w:rPr>
              <w:t xml:space="preserve"> </w:t>
            </w:r>
            <w:r>
              <w:rPr/>
              <w:t xml:space="preserve">+ </w:t>
            </w:r>
            <w:r>
              <w:rPr>
                <w:rFonts w:cs="Symbol" w:ascii="Symbol" w:hAnsi="Symbol"/>
              </w:rPr>
              <w:t></w:t>
            </w:r>
            <w:r>
              <w:rPr/>
              <w:t>P</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 MHz</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5.05 MHz </w:t>
            </w:r>
            <w:r>
              <w:rPr>
                <w:rFonts w:eastAsia="Symbol" w:cs="Symbol" w:ascii="Symbol" w:hAnsi="Symbol"/>
              </w:rPr>
              <w:t></w:t>
            </w:r>
            <w:r>
              <w:rPr>
                <w:rFonts w:cs="v5.0.0;Times New Roman"/>
              </w:rPr>
              <w:t xml:space="preserve"> f_offset &lt; 10.05 MHz</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 xml:space="preserve">-12.5 dBm + </w:t>
            </w:r>
            <w:r>
              <w:rPr>
                <w:rFonts w:cs="Symbol" w:ascii="Symbol" w:hAnsi="Symbol"/>
              </w:rPr>
              <w:t></w:t>
            </w:r>
            <w:r>
              <w:rPr/>
              <w:t>P</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3455"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1MHz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placed so that the channel edge is less than 200 kHz from the pass band edge, the requirements in Table 9.1.5.2.1-7 supersedes Table 9.1.5.2.1-5 and Table 9.1.5.2.1-6 for applicable frequency offsets.</w:t>
            </w:r>
          </w:p>
          <w:p>
            <w:pPr>
              <w:pStyle w:val="TAN"/>
              <w:rPr/>
            </w:pPr>
            <w:r>
              <w:rPr/>
              <w:t xml:space="preserve">NOTE 3: </w:t>
              <w:tab/>
              <w:t>If the repeater input signal consists of E-UTRA signals with a channel bandwidth of 3 MHz placed so that the channel edge is less than 200 kHz from the pass band edge, the requirements in Table 9.1.5.2.1-8 supersedes Table 9.1.5.2.1-5 and Table 9.1.5.2.1-6 for applicable frequency offsets.</w:t>
            </w:r>
          </w:p>
          <w:p>
            <w:pPr>
              <w:pStyle w:val="TAN"/>
              <w:rPr/>
            </w:pPr>
            <w:r>
              <w:rPr/>
              <w:t xml:space="preserve">NOTE 4: </w:t>
              <w:tab/>
              <w:tab/>
              <w:t>- for carrier frequency 1.0 GHz &lt; f ≤ 3.0GHz:</w:t>
            </w:r>
            <w:r>
              <w:rPr>
                <w:rFonts w:cs="Symbol" w:ascii="Symbol" w:hAnsi="Symbol"/>
                <w:sz w:val="20"/>
              </w:rPr>
              <w:t></w:t>
            </w:r>
            <w:r>
              <w:rPr>
                <w:rFonts w:cs="Times New Roman" w:ascii="Times New Roman" w:hAnsi="Times New Roman"/>
              </w:rPr>
              <w:t>P = 0dB;</w:t>
            </w:r>
          </w:p>
          <w:p>
            <w:pPr>
              <w:pStyle w:val="TAN"/>
              <w:rPr/>
            </w:pPr>
            <w:r>
              <w:rPr/>
              <w:tab/>
              <w:t>- for carrier frequency 3.0GHz &lt; f ≤ 4.2GHz:</w:t>
            </w:r>
            <w:r>
              <w:rPr>
                <w:rFonts w:cs="Symbol" w:ascii="Symbol" w:hAnsi="Symbol"/>
                <w:sz w:val="20"/>
              </w:rPr>
              <w:t></w:t>
            </w:r>
            <w:r>
              <w:rPr>
                <w:rFonts w:cs="Times New Roman" w:ascii="Times New Roman" w:hAnsi="Times New Roman"/>
              </w:rPr>
              <w:t>P = 0.3dB</w:t>
            </w:r>
          </w:p>
        </w:tc>
      </w:tr>
    </w:tbl>
    <w:p>
      <w:pPr>
        <w:pStyle w:val="Normal"/>
        <w:rPr/>
      </w:pPr>
      <w:r>
        <w:rPr/>
      </w:r>
    </w:p>
    <w:p>
      <w:pPr>
        <w:pStyle w:val="TH"/>
        <w:rPr/>
      </w:pPr>
      <w:r>
        <w:rPr/>
        <w:t xml:space="preserve">Table 9.1.5.2.1-7: Conditional operating band unwanted emission limits </w:t>
        <w:br/>
        <w:t>for repeater input signal bandwidth of 1.4 MHz</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t xml:space="preserve">Frequency offset of measurement filter </w:t>
              <w:noBreakHyphen/>
              <w:t xml:space="preserve">3dB point, </w:t>
            </w:r>
            <w:r>
              <w:rPr>
                <w:rFonts w:eastAsia="Symbol" w:cs="Symbol" w:ascii="Symbol" w:hAnsi="Symbol"/>
              </w:rPr>
              <w:t></w:t>
            </w:r>
            <w:r>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t>Test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1.05 MHz</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1.1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f>
                  <m:num>
                    <m:r>
                      <m:rPr>
                        <m:lit/>
                        <m:nor/>
                      </m:rPr>
                      <w:rPr>
                        <w:rFonts w:ascii="Cambria Math" w:hAnsi="Cambria Math"/>
                      </w:rPr>
                      <m:t xml:space="preserve">10</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4</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 xml:space="preserve">Note: </w:t>
              <w:tab/>
              <w:t>Frequencies and bandwidth are given in MHz</w:t>
            </w:r>
          </w:p>
        </w:tc>
      </w:tr>
    </w:tbl>
    <w:p>
      <w:pPr>
        <w:pStyle w:val="Normal"/>
        <w:rPr/>
      </w:pPr>
      <w:r>
        <w:rPr/>
      </w:r>
    </w:p>
    <w:p>
      <w:pPr>
        <w:pStyle w:val="TH"/>
        <w:rPr/>
      </w:pPr>
      <w:r>
        <w:rPr/>
        <w:t xml:space="preserve">Table 9.1.5.2.1-8: Conditional operating band unwanted emission limits </w:t>
        <w:br/>
        <w:t>for repeater input signal bandwidth of 3 MHz</w:t>
      </w:r>
    </w:p>
    <w:tbl>
      <w:tblPr>
        <w:tblW w:w="9988" w:type="dxa"/>
        <w:jc w:val="center"/>
        <w:tblInd w:w="0" w:type="dxa"/>
        <w:tblLayout w:type="fixed"/>
        <w:tblCellMar>
          <w:top w:w="0" w:type="dxa"/>
          <w:left w:w="108" w:type="dxa"/>
          <w:bottom w:w="0" w:type="dxa"/>
          <w:right w:w="108" w:type="dxa"/>
        </w:tblCellMar>
      </w:tblPr>
      <w:tblGrid>
        <w:gridCol w:w="2127"/>
        <w:gridCol w:w="2976"/>
        <w:gridCol w:w="3455"/>
        <w:gridCol w:w="1430"/>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t xml:space="preserve">Test </w:t>
            </w:r>
            <w:r>
              <w:rPr>
                <w:rFonts w:cs="v5.0.0;Times New Roman"/>
              </w:rPr>
              <w:t>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Measurement bandwidth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1.05 MHz</w:t>
            </w:r>
          </w:p>
        </w:tc>
        <w:tc>
          <w:tcPr>
            <w:tcW w:w="297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1.1 MHz</w:t>
            </w:r>
          </w:p>
        </w:tc>
        <w:tc>
          <w:tcPr>
            <w:tcW w:w="345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f>
                  <m:num>
                    <m:r>
                      <m:rPr>
                        <m:lit/>
                        <m:nor/>
                      </m:rPr>
                      <w:rPr>
                        <w:rFonts w:ascii="Cambria Math" w:hAnsi="Cambria Math"/>
                      </w:rPr>
                      <m:t xml:space="preserve">10</m:t>
                    </m:r>
                  </m:num>
                  <m:den>
                    <m:r>
                      <w:rPr>
                        <w:rFonts w:ascii="Cambria Math" w:hAnsi="Cambria Math"/>
                      </w:rPr>
                      <m:t xml:space="preserve">3</m:t>
                    </m:r>
                  </m:den>
                </m:f>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100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 xml:space="preserve">Note: </w:t>
              <w:tab/>
              <w:t>Frequencies and bandwidth are given in MHz</w:t>
            </w:r>
          </w:p>
        </w:tc>
      </w:tr>
    </w:tbl>
    <w:p>
      <w:pPr>
        <w:pStyle w:val="Normal"/>
        <w:rPr/>
      </w:pPr>
      <w:r>
        <w:rPr/>
      </w:r>
    </w:p>
    <w:p>
      <w:pPr>
        <w:pStyle w:val="Heading5"/>
        <w:ind w:left="1701" w:hanging="1701"/>
        <w:rPr>
          <w:rFonts w:cs="v5.0.0;Times New Roman"/>
        </w:rPr>
      </w:pPr>
      <w:bookmarkStart w:id="94" w:name="__RefHeading___Toc503965067"/>
      <w:bookmarkEnd w:id="94"/>
      <w:r>
        <w:rPr/>
        <w:t>9.1.5.2.2</w:t>
        <w:tab/>
        <w:t>Category B</w:t>
      </w:r>
      <w:r>
        <w:rPr>
          <w:lang w:eastAsia="zh-CN"/>
        </w:rPr>
        <w:t xml:space="preserve"> test requirements (Option 2)</w:t>
      </w:r>
    </w:p>
    <w:p>
      <w:pPr>
        <w:pStyle w:val="Normal"/>
        <w:keepNext w:val="true"/>
        <w:rPr/>
      </w:pPr>
      <w:r>
        <w:rPr>
          <w:rFonts w:cs="v5.0.0;Times New Roman"/>
        </w:rPr>
        <w:t>The limits in this subclause may be applied regionally for E-UTRA FDD Repeater operating in band 1, 3, 8, and 32.</w:t>
      </w:r>
    </w:p>
    <w:p>
      <w:pPr>
        <w:pStyle w:val="Normal"/>
        <w:keepNext w:val="true"/>
        <w:keepLines/>
        <w:rPr>
          <w:rFonts w:cs="v4.2.0;Times New Roman"/>
        </w:rPr>
      </w:pPr>
      <w:r>
        <w:rPr>
          <w:rFonts w:cs="v5.0.0;Times New Roman"/>
        </w:rPr>
        <w:t xml:space="preserve">For E-UTRA FDD repeater operating in Bands 1, 3, 8, and 32, emissions shall not exceed the maximum levels specified in Tables 9.1.5.2.2-1 and 9.1.5.2.2-2: </w:t>
      </w:r>
    </w:p>
    <w:p>
      <w:pPr>
        <w:pStyle w:val="TH"/>
        <w:rPr>
          <w:rFonts w:cs="v5.0.0;Times New Roman"/>
        </w:rPr>
      </w:pPr>
      <w:r>
        <w:rPr>
          <w:rFonts w:cs="v5.0.0;Times New Roman"/>
        </w:rPr>
        <w:t xml:space="preserve">Table 9.1.5.2.2-1: General operating band unwanted emission limits for repeater pass band </w:t>
        <w:br/>
        <w:t>lower than 5 MHz</w:t>
      </w:r>
    </w:p>
    <w:tbl>
      <w:tblPr>
        <w:tblW w:w="10092" w:type="dxa"/>
        <w:jc w:val="center"/>
        <w:tblInd w:w="0" w:type="dxa"/>
        <w:tblLayout w:type="fixed"/>
        <w:tblCellMar>
          <w:top w:w="0" w:type="dxa"/>
          <w:left w:w="108" w:type="dxa"/>
          <w:bottom w:w="0" w:type="dxa"/>
          <w:right w:w="108" w:type="dxa"/>
        </w:tblCellMar>
      </w:tblPr>
      <w:tblGrid>
        <w:gridCol w:w="2327"/>
        <w:gridCol w:w="2000"/>
        <w:gridCol w:w="4604"/>
        <w:gridCol w:w="1161"/>
      </w:tblGrid>
      <w:tr>
        <w:trPr>
          <w:trHeight w:val="633"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00"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4604"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tc>
        <w:tc>
          <w:tcPr>
            <w:tcW w:w="116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0.2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0.015 MHz  </w:t>
            </w:r>
            <w:r>
              <w:rPr>
                <w:rFonts w:eastAsia="Symbol" w:cs="Symbol" w:ascii="Symbol" w:hAnsi="Symbol"/>
              </w:rPr>
              <w:t></w:t>
            </w:r>
            <w:r>
              <w:rPr>
                <w:rFonts w:cs="v5.0.0;Times New Roman"/>
              </w:rPr>
              <w:t xml:space="preserve"> f_offset &lt; 0.215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-12.5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30 kHz</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0.2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0.215 MHz </w:t>
            </w:r>
            <w:r>
              <w:rPr>
                <w:rFonts w:eastAsia="Symbol" w:cs="Symbol" w:ascii="Symbol" w:hAnsi="Symbol"/>
              </w:rPr>
              <w:t></w:t>
            </w:r>
            <w:r>
              <w:rPr>
                <w:rFonts w:cs="v5.0.0;Times New Roman"/>
              </w:rPr>
              <w:t xml:space="preserve"> f_offset &lt; 1.015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215</m:t>
                    </m:r>
                  </m:e>
                </m:d>
                <m:r>
                  <m:rPr>
                    <m:lit/>
                    <m:nor/>
                  </m:rPr>
                  <w:rPr>
                    <w:rFonts w:ascii="Cambria Math" w:hAnsi="Cambria Math"/>
                  </w:rPr>
                  <m:t xml:space="preserve">dB</m:t>
                </m:r>
              </m:oMath>
            </m:oMathPara>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(Note 3)</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1.015 MHz </w:t>
            </w:r>
            <w:r>
              <w:rPr>
                <w:rFonts w:eastAsia="Symbol" w:cs="Symbol" w:ascii="Symbol" w:hAnsi="Symbol"/>
              </w:rPr>
              <w:t></w:t>
            </w:r>
            <w:r>
              <w:rPr>
                <w:rFonts w:cs="v5.0.0;Times New Roman"/>
              </w:rPr>
              <w:t xml:space="preserve"> f_offset &lt; 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-24.5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30 kHz</w:t>
            </w:r>
          </w:p>
        </w:tc>
      </w:tr>
      <w:tr>
        <w:trPr>
          <w:trHeight w:val="66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 MHz</w:t>
            </w:r>
            <w:r>
              <w:rPr>
                <w:rFonts w:cs="v5.0.0;Times New Roman"/>
                <w:vertAlign w:val="subscript"/>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2*BW</w:t>
            </w:r>
            <w:r>
              <w:rPr>
                <w:rFonts w:cs="v5.0.0;Times New Roman"/>
                <w:vertAlign w:val="subscript"/>
              </w:rPr>
              <w:t>Pass band</w:t>
            </w:r>
          </w:p>
        </w:tc>
        <w:tc>
          <w:tcPr>
            <w:tcW w:w="2000"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1.5 MHz</w:t>
            </w:r>
            <w:r>
              <w:rPr>
                <w:rFonts w:cs="v5.0.0;Times New Roman"/>
              </w:rPr>
              <w:t xml:space="preserve"> </w:t>
            </w:r>
            <w:r>
              <w:rPr>
                <w:rFonts w:eastAsia="Symbol" w:cs="Symbol" w:ascii="Symbol" w:hAnsi="Symbol"/>
              </w:rPr>
              <w:t></w:t>
            </w:r>
            <w:r>
              <w:rPr/>
              <w:t xml:space="preserve"> f_offset &lt; </w:t>
              <w:br/>
              <w:t>2* BW</w:t>
            </w:r>
            <w:r>
              <w:rPr>
                <w:vertAlign w:val="subscript"/>
              </w:rPr>
              <w:t>Pass band</w:t>
            </w:r>
            <w:r>
              <w:rPr/>
              <w:t xml:space="preserve"> + </w:t>
            </w:r>
            <w:r>
              <w:rPr>
                <w:rFonts w:cs="v5.0.0;Times New Roman"/>
              </w:rPr>
              <w:t>0.5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-11.5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r>
        <w:trPr>
          <w:trHeight w:val="226"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2*BW</w:t>
            </w:r>
            <w:r>
              <w:rPr>
                <w:rFonts w:cs="v5.0.0;Times New Roman"/>
                <w:vertAlign w:val="subscript"/>
              </w:rPr>
              <w:t>Pass band</w:t>
            </w:r>
            <w:r>
              <w:rPr>
                <w:rFonts w:cs="v5.0.0;Times New Roman"/>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 BW</w:t>
            </w:r>
            <w:r>
              <w:rPr>
                <w:rFonts w:cs="v5.0.0;Times New Roman"/>
                <w:vertAlign w:val="subscript"/>
              </w:rPr>
              <w:t>Pass band</w:t>
            </w:r>
            <w:r>
              <w:rPr>
                <w:rFonts w:cs="v5.0.0;Times New Roman"/>
              </w:rPr>
              <w:t xml:space="preserve"> + 0.5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cantSplit w:val="true"/>
        </w:trPr>
        <w:tc>
          <w:tcPr>
            <w:tcW w:w="10092" w:type="dxa"/>
            <w:gridSpan w:val="4"/>
            <w:tcBorders>
              <w:top w:val="single" w:sz="4" w:space="0" w:color="000000"/>
              <w:left w:val="single" w:sz="4" w:space="0" w:color="000000"/>
              <w:bottom w:val="single" w:sz="4" w:space="0" w:color="000000"/>
              <w:right w:val="single" w:sz="4" w:space="0" w:color="000000"/>
            </w:tcBorders>
            <w:tcMar>
              <w:left w:w="28" w:type="dxa"/>
            </w:tcMar>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or 3 MHz placed so that the channel edge is less than 200 kHz from the pass band edge, the requirements in Table 9.1.5.2.2-3 supersedes Table 9.1.5.2.2-1 for applicable frequency offsets.</w:t>
            </w:r>
          </w:p>
          <w:p>
            <w:pPr>
              <w:pStyle w:val="TAN"/>
              <w:rPr/>
            </w:pPr>
            <w:r>
              <w:rPr/>
              <w:t>NOTE 3:</w:t>
              <w:tab/>
              <w:t>This frequency range ensures that the range of values of f_offset is continuous</w:t>
            </w:r>
          </w:p>
        </w:tc>
      </w:tr>
    </w:tbl>
    <w:p>
      <w:pPr>
        <w:pStyle w:val="NO"/>
        <w:rPr/>
      </w:pPr>
      <w:r>
        <w:rPr/>
      </w:r>
    </w:p>
    <w:p>
      <w:pPr>
        <w:pStyle w:val="Normal"/>
        <w:rPr/>
      </w:pPr>
      <w:r>
        <w:rPr/>
      </w:r>
    </w:p>
    <w:p>
      <w:pPr>
        <w:pStyle w:val="TH"/>
        <w:rPr>
          <w:rFonts w:cs="v5.0.0;Times New Roman"/>
        </w:rPr>
      </w:pPr>
      <w:r>
        <w:rPr>
          <w:rFonts w:cs="v5.0.0;Times New Roman"/>
        </w:rPr>
        <w:t xml:space="preserve">Table 9.1.5.2.2-2: General operating band unwanted emission limits for repeater pass band </w:t>
        <w:br/>
        <w:t>5 MHz and above</w:t>
      </w:r>
    </w:p>
    <w:tbl>
      <w:tblPr>
        <w:tblW w:w="10092" w:type="dxa"/>
        <w:jc w:val="center"/>
        <w:tblInd w:w="0" w:type="dxa"/>
        <w:tblLayout w:type="fixed"/>
        <w:tblCellMar>
          <w:top w:w="0" w:type="dxa"/>
          <w:left w:w="108" w:type="dxa"/>
          <w:bottom w:w="0" w:type="dxa"/>
          <w:right w:w="108" w:type="dxa"/>
        </w:tblCellMar>
      </w:tblPr>
      <w:tblGrid>
        <w:gridCol w:w="2327"/>
        <w:gridCol w:w="2000"/>
        <w:gridCol w:w="4604"/>
        <w:gridCol w:w="1161"/>
      </w:tblGrid>
      <w:tr>
        <w:trPr>
          <w:trHeight w:val="633"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00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4604"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tc>
        <w:tc>
          <w:tcPr>
            <w:tcW w:w="116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0.2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0.015 MHz  </w:t>
            </w:r>
            <w:r>
              <w:rPr>
                <w:rFonts w:eastAsia="Symbol" w:cs="Symbol" w:ascii="Symbol" w:hAnsi="Symbol"/>
              </w:rPr>
              <w:t></w:t>
            </w:r>
            <w:r>
              <w:rPr>
                <w:rFonts w:cs="v5.0.0;Times New Roman"/>
              </w:rPr>
              <w:t xml:space="preserve"> f_offset &lt; 0.215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-12.5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30 kHz</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0.2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0.215 MHz </w:t>
            </w:r>
            <w:r>
              <w:rPr>
                <w:rFonts w:eastAsia="Symbol" w:cs="Symbol" w:ascii="Symbol" w:hAnsi="Symbol"/>
              </w:rPr>
              <w:t></w:t>
            </w:r>
            <w:r>
              <w:rPr>
                <w:rFonts w:cs="v5.0.0;Times New Roman"/>
              </w:rPr>
              <w:t xml:space="preserve"> f_offset &lt; 1.015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12</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215</m:t>
                    </m:r>
                  </m:e>
                </m:d>
                <m:r>
                  <m:rPr>
                    <m:lit/>
                    <m:nor/>
                  </m:rPr>
                  <w:rPr>
                    <w:rFonts w:ascii="Cambria Math" w:hAnsi="Cambria Math"/>
                  </w:rPr>
                  <m:t xml:space="preserve">dB</m:t>
                </m:r>
              </m:oMath>
            </m:oMathPara>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rHeight w:val="58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(Note 3)</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1.015 MHz </w:t>
            </w:r>
            <w:r>
              <w:rPr>
                <w:rFonts w:eastAsia="Symbol" w:cs="Symbol" w:ascii="Symbol" w:hAnsi="Symbol"/>
              </w:rPr>
              <w:t></w:t>
            </w:r>
            <w:r>
              <w:rPr>
                <w:rFonts w:cs="v5.0.0;Times New Roman"/>
              </w:rPr>
              <w:t xml:space="preserve"> f_offset &lt; 1.5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-24.5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30 kHz</w:t>
            </w:r>
          </w:p>
        </w:tc>
      </w:tr>
      <w:tr>
        <w:trPr>
          <w:trHeight w:val="668"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 MHz</w:t>
            </w:r>
            <w:r>
              <w:rPr>
                <w:rFonts w:cs="v5.0.0;Times New Roman"/>
                <w:vertAlign w:val="subscript"/>
              </w:rPr>
              <w:t xml:space="preserve">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rStyle w:val="TACChar"/>
              </w:rPr>
            </w:pPr>
            <w:r>
              <w:rPr/>
              <w:t>1.5 MHz</w:t>
            </w:r>
            <w:r>
              <w:rPr>
                <w:rFonts w:cs="v5.0.0;Times New Roman"/>
              </w:rPr>
              <w:t xml:space="preserve"> </w:t>
            </w:r>
            <w:r>
              <w:rPr>
                <w:rFonts w:eastAsia="Symbol" w:cs="Symbol" w:ascii="Symbol" w:hAnsi="Symbol"/>
              </w:rPr>
              <w:t></w:t>
            </w:r>
            <w:r>
              <w:rPr/>
              <w:t xml:space="preserve"> f_offset &lt; </w:t>
              <w:br/>
              <w:t>10.</w:t>
            </w:r>
            <w:r>
              <w:rPr>
                <w:rFonts w:cs="v5.0.0;Times New Roman"/>
              </w:rPr>
              <w:t>5 MHz</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-11.5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r>
        <w:trPr>
          <w:trHeight w:val="226" w:hRule="atLeast"/>
          <w:cantSplit w:val="true"/>
        </w:trPr>
        <w:tc>
          <w:tcPr>
            <w:tcW w:w="232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t xml:space="preserve"> </w:t>
            </w:r>
            <w:r>
              <w:rPr>
                <w:rFonts w:eastAsia="Symbol" w:cs="Symbol" w:ascii="Symbol" w:hAnsi="Symbol"/>
              </w:rPr>
              <w:t></w:t>
            </w:r>
            <w:r>
              <w:rPr/>
              <w:t>f</w:t>
            </w:r>
            <w:r>
              <w:rPr>
                <w:vertAlign w:val="subscript"/>
              </w:rPr>
              <w:t>max</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max</w:t>
            </w:r>
            <w:r>
              <w:rPr>
                <w:rFonts w:cs="v5.0.0;Times New Roman"/>
              </w:rPr>
              <w:t xml:space="preserve"> </w:t>
            </w:r>
          </w:p>
        </w:tc>
        <w:tc>
          <w:tcPr>
            <w:tcW w:w="460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161"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cantSplit w:val="true"/>
        </w:trPr>
        <w:tc>
          <w:tcPr>
            <w:tcW w:w="10092" w:type="dxa"/>
            <w:gridSpan w:val="4"/>
            <w:tcBorders>
              <w:top w:val="single" w:sz="4" w:space="0" w:color="000000"/>
              <w:left w:val="single" w:sz="4" w:space="0" w:color="000000"/>
              <w:bottom w:val="single" w:sz="4" w:space="0" w:color="000000"/>
              <w:right w:val="single" w:sz="4" w:space="0" w:color="000000"/>
            </w:tcBorders>
            <w:tcMar>
              <w:left w:w="28" w:type="dxa"/>
            </w:tcMar>
          </w:tcPr>
          <w:p>
            <w:pPr>
              <w:pStyle w:val="TAN"/>
              <w:rPr/>
            </w:pPr>
            <w:r>
              <w:rPr/>
              <w:t xml:space="preserve">NOTE 1: </w:t>
              <w:tab/>
              <w:t>Frequencies and bandwidth are given in MHz.</w:t>
            </w:r>
          </w:p>
          <w:p>
            <w:pPr>
              <w:pStyle w:val="TAN"/>
              <w:rPr/>
            </w:pPr>
            <w:r>
              <w:rPr/>
              <w:t xml:space="preserve">NOTE 2: </w:t>
              <w:tab/>
              <w:t>If the repeater input signal consists of E-UTRA signals with a channel bandwidth of 1.4 MHz or 3 MHz placed so that the channel edge is less than 200 kHz from the pass band edge, the requirements in Table 9.1.5.2.2-3 supersedes Table 9.1.5.2.2-2 for applicable frequency offsets.</w:t>
            </w:r>
          </w:p>
          <w:p>
            <w:pPr>
              <w:pStyle w:val="TAN"/>
              <w:rPr/>
            </w:pPr>
            <w:r>
              <w:rPr/>
              <w:t>NOTE 3:</w:t>
              <w:tab/>
              <w:t>This frequency range ensures that the range of values of f_offset is continuous</w:t>
            </w:r>
          </w:p>
        </w:tc>
      </w:tr>
    </w:tbl>
    <w:p>
      <w:pPr>
        <w:pStyle w:val="NO"/>
        <w:ind w:left="0" w:hanging="0"/>
        <w:rPr/>
      </w:pPr>
      <w:r>
        <w:rPr/>
      </w:r>
    </w:p>
    <w:p>
      <w:pPr>
        <w:pStyle w:val="TH"/>
        <w:rPr>
          <w:rFonts w:cs="v5.0.0;Times New Roman"/>
        </w:rPr>
      </w:pPr>
      <w:r>
        <w:rPr>
          <w:rFonts w:cs="v5.0.0;Times New Roman"/>
        </w:rPr>
        <w:t>Table 9.1.5.2.2-3: Conditional operating band unwanted emission limits</w:t>
      </w:r>
    </w:p>
    <w:tbl>
      <w:tblPr>
        <w:tblW w:w="9988" w:type="dxa"/>
        <w:jc w:val="center"/>
        <w:tblInd w:w="0" w:type="dxa"/>
        <w:tblLayout w:type="fixed"/>
        <w:tblCellMar>
          <w:top w:w="0" w:type="dxa"/>
          <w:left w:w="28" w:type="dxa"/>
          <w:bottom w:w="0" w:type="dxa"/>
          <w:right w:w="108" w:type="dxa"/>
        </w:tblCellMar>
      </w:tblPr>
      <w:tblGrid>
        <w:gridCol w:w="2275"/>
        <w:gridCol w:w="2000"/>
        <w:gridCol w:w="4283"/>
        <w:gridCol w:w="1430"/>
      </w:tblGrid>
      <w:tr>
        <w:trPr>
          <w:cantSplit w:val="true"/>
        </w:trPr>
        <w:tc>
          <w:tcPr>
            <w:tcW w:w="2275" w:type="dxa"/>
            <w:tcBorders>
              <w:top w:val="single" w:sz="4" w:space="0" w:color="000000"/>
              <w:left w:val="single" w:sz="4" w:space="0" w:color="000000"/>
              <w:bottom w:val="single" w:sz="4" w:space="0" w:color="000000"/>
              <w:right w:val="single" w:sz="4" w:space="0" w:color="000000"/>
            </w:tcBorders>
          </w:tcPr>
          <w:p>
            <w:pPr>
              <w:pStyle w:val="TAH"/>
              <w:rPr/>
            </w:pPr>
            <w:r>
              <w:rPr/>
              <w:t xml:space="preserve">Frequency offset of measurement filter </w:t>
              <w:noBreakHyphen/>
              <w:t xml:space="preserve">3 dB point, </w:t>
            </w:r>
            <w:r>
              <w:rPr>
                <w:rFonts w:eastAsia="Symbol" w:cs="Symbol" w:ascii="Symbol" w:hAnsi="Symbol"/>
              </w:rPr>
              <w:t></w:t>
            </w:r>
            <w:r>
              <w:rPr/>
              <w:t>f</w:t>
            </w:r>
          </w:p>
        </w:tc>
        <w:tc>
          <w:tcPr>
            <w:tcW w:w="2000" w:type="dxa"/>
            <w:tcBorders>
              <w:top w:val="single" w:sz="4" w:space="0" w:color="000000"/>
              <w:left w:val="single" w:sz="4" w:space="0" w:color="000000"/>
              <w:bottom w:val="single" w:sz="4" w:space="0" w:color="000000"/>
              <w:right w:val="single" w:sz="4" w:space="0" w:color="000000"/>
            </w:tcBorders>
          </w:tcPr>
          <w:p>
            <w:pPr>
              <w:pStyle w:val="TAH"/>
              <w:rPr/>
            </w:pPr>
            <w:r>
              <w:rPr/>
              <w:t>Frequency offset of measurement filter centre frequency, f_offset</w:t>
            </w:r>
          </w:p>
        </w:tc>
        <w:tc>
          <w:tcPr>
            <w:tcW w:w="4283" w:type="dxa"/>
            <w:tcBorders>
              <w:top w:val="single" w:sz="4" w:space="0" w:color="000000"/>
              <w:left w:val="single" w:sz="4" w:space="0" w:color="000000"/>
              <w:bottom w:val="single" w:sz="4" w:space="0" w:color="000000"/>
              <w:right w:val="single" w:sz="4" w:space="0" w:color="000000"/>
            </w:tcBorders>
          </w:tcPr>
          <w:p>
            <w:pPr>
              <w:pStyle w:val="TAH"/>
              <w:rPr/>
            </w:pPr>
            <w:r>
              <w:rPr/>
              <w:t>Test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t>Measurement bandwidth</w:t>
            </w:r>
          </w:p>
        </w:tc>
      </w:tr>
      <w:tr>
        <w:trPr>
          <w:cantSplit w:val="true"/>
        </w:trPr>
        <w:tc>
          <w:tcPr>
            <w:tcW w:w="2275"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0.05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0.015 MHz </w:t>
            </w:r>
            <w:r>
              <w:rPr>
                <w:rFonts w:eastAsia="Symbol" w:cs="Symbol" w:ascii="Symbol" w:hAnsi="Symbol"/>
              </w:rPr>
              <w:t></w:t>
            </w:r>
            <w:r>
              <w:rPr>
                <w:rFonts w:cs="v5.0.0;Times New Roman"/>
              </w:rPr>
              <w:t xml:space="preserve"> f_offset &lt; 0.065 MHz </w:t>
            </w:r>
          </w:p>
        </w:tc>
        <w:tc>
          <w:tcPr>
            <w:tcW w:w="4283"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6</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60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cantSplit w:val="true"/>
        </w:trPr>
        <w:tc>
          <w:tcPr>
            <w:tcW w:w="2275"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0.15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0.065 MHz </w:t>
            </w:r>
            <w:r>
              <w:rPr>
                <w:rFonts w:eastAsia="Symbol" w:cs="Symbol" w:ascii="Symbol" w:hAnsi="Symbol"/>
              </w:rPr>
              <w:t></w:t>
            </w:r>
            <w:r>
              <w:rPr>
                <w:rFonts w:cs="v5.0.0;Times New Roman"/>
              </w:rPr>
              <w:t xml:space="preserve"> f_offset &lt; 0.165 MHz </w:t>
            </w:r>
          </w:p>
        </w:tc>
        <w:tc>
          <w:tcPr>
            <w:tcW w:w="4283"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3</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160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065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cantSplit w:val="true"/>
        </w:trPr>
        <w:tc>
          <w:tcPr>
            <w:tcW w:w="2275"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0.15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0.2 MHz</w:t>
            </w:r>
          </w:p>
        </w:tc>
        <w:tc>
          <w:tcPr>
            <w:tcW w:w="200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xml:space="preserve">0.165 MHz  </w:t>
            </w:r>
            <w:r>
              <w:rPr>
                <w:rFonts w:eastAsia="Symbol" w:cs="Symbol" w:ascii="Symbol" w:hAnsi="Symbol"/>
              </w:rPr>
              <w:t></w:t>
            </w:r>
            <w:r>
              <w:rPr>
                <w:rFonts w:cs="v5.0.0;Times New Roman"/>
              </w:rPr>
              <w:t xml:space="preserve"> f_offset &lt; 0.215 MHz</w:t>
            </w:r>
          </w:p>
        </w:tc>
        <w:tc>
          <w:tcPr>
            <w:tcW w:w="4283" w:type="dxa"/>
            <w:tcBorders>
              <w:top w:val="single" w:sz="4" w:space="0" w:color="000000"/>
              <w:left w:val="single" w:sz="4" w:space="0" w:color="000000"/>
              <w:bottom w:val="single" w:sz="4" w:space="0" w:color="000000"/>
              <w:right w:val="single" w:sz="4" w:space="0" w:color="000000"/>
            </w:tcBorders>
          </w:tcPr>
          <w:p>
            <w:pPr>
              <w:pStyle w:val="TAC"/>
              <w:rPr/>
            </w:pPr>
            <w:r>
              <w:rPr/>
              <w:t>-12.5 dBm</w:t>
            </w:r>
          </w:p>
        </w:tc>
        <w:tc>
          <w:tcPr>
            <w:tcW w:w="1430"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cantSplit w:val="true"/>
        </w:trPr>
        <w:tc>
          <w:tcPr>
            <w:tcW w:w="9988"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w:t>
              <w:tab/>
              <w:t>Frequencies and bandwidth are given in MHz.</w:t>
            </w:r>
          </w:p>
        </w:tc>
      </w:tr>
    </w:tbl>
    <w:p>
      <w:pPr>
        <w:pStyle w:val="Normal"/>
        <w:rPr/>
      </w:pPr>
      <w:r>
        <w:rPr/>
      </w:r>
    </w:p>
    <w:p>
      <w:pPr>
        <w:pStyle w:val="NO"/>
        <w:rPr/>
      </w:pPr>
      <w:r>
        <w:rPr/>
      </w:r>
    </w:p>
    <w:p>
      <w:pPr>
        <w:pStyle w:val="Heading4"/>
        <w:ind w:left="1418" w:hanging="1418"/>
        <w:rPr/>
      </w:pPr>
      <w:bookmarkStart w:id="95" w:name="__RefHeading___Toc503965068"/>
      <w:bookmarkEnd w:id="95"/>
      <w:r>
        <w:rPr/>
        <w:t>9.1.5.3</w:t>
        <w:tab/>
        <w:t>Additional requirements</w:t>
      </w:r>
    </w:p>
    <w:p>
      <w:pPr>
        <w:pStyle w:val="Normal"/>
        <w:keepNext w:val="true"/>
        <w:rPr/>
      </w:pPr>
      <w:r>
        <w:rPr>
          <w:rFonts w:cs="v5.0.0;Times New Roman"/>
        </w:rPr>
        <w:t>These requirements may be applied for the protection of other systems operating inside or near the E-UTRA Repeater downlink operating band. The limits may apply as an optional protection of such systems that are deployed in the same geographical area as the E-UTRA Repeater, or they may be set by local or regional regulation as a mandatory requirement for an E-UTRA operating band. It is in some cases not stated in the present document whether a requirement is mandatory or under what exact circumstances that a limit applies, since this is set by local or regional regulation. An overview of regional requirements in the present document is given in subclause 4.2.</w:t>
      </w:r>
    </w:p>
    <w:p>
      <w:pPr>
        <w:pStyle w:val="Normal"/>
        <w:rPr/>
      </w:pPr>
      <w:r>
        <w:rPr>
          <w:rFonts w:cs="v5.0.0;Times New Roman"/>
        </w:rPr>
        <w:t>In certain regions the following requirement may apply. For E-UTRA FDD repeaters operating in Band 5</w:t>
      </w:r>
      <w:r>
        <w:rPr/>
        <w:t>, 26, 27 or 28</w:t>
      </w:r>
      <w:r>
        <w:rPr>
          <w:rFonts w:cs="v5.0.0;Times New Roman"/>
        </w:rPr>
        <w:t xml:space="preserve">, emissions shall not exceed the maximum levels specified in Table 9.1.5.3-1. </w:t>
      </w:r>
      <w:r>
        <w:rPr>
          <w:rFonts w:cs="v4.2.0;Times New Roman"/>
        </w:rPr>
        <w:t>The measurements shall apply to both paths uplink and downlink of the Repeater.</w:t>
      </w:r>
    </w:p>
    <w:p>
      <w:pPr>
        <w:pStyle w:val="TH"/>
        <w:numPr>
          <w:ilvl w:val="0"/>
          <w:numId w:val="0"/>
        </w:numPr>
        <w:outlineLvl w:val="0"/>
        <w:rPr>
          <w:rFonts w:cs="v5.0.0;Times New Roman"/>
        </w:rPr>
      </w:pPr>
      <w:r>
        <w:rPr>
          <w:rFonts w:cs="v5.0.0;Times New Roman"/>
        </w:rPr>
        <w:t>Table 9.1.5.3-1: Additional operating band unwanted emission limits for E-UTRA bands &lt;1GHz</w:t>
      </w:r>
    </w:p>
    <w:tbl>
      <w:tblPr>
        <w:tblW w:w="8997" w:type="dxa"/>
        <w:jc w:val="center"/>
        <w:tblInd w:w="0" w:type="dxa"/>
        <w:tblLayout w:type="fixed"/>
        <w:tblCellMar>
          <w:top w:w="0" w:type="dxa"/>
          <w:left w:w="108" w:type="dxa"/>
          <w:bottom w:w="0" w:type="dxa"/>
          <w:right w:w="108" w:type="dxa"/>
        </w:tblCellMar>
      </w:tblPr>
      <w:tblGrid>
        <w:gridCol w:w="1191"/>
        <w:gridCol w:w="2126"/>
        <w:gridCol w:w="2977"/>
        <w:gridCol w:w="1285"/>
        <w:gridCol w:w="1418"/>
      </w:tblGrid>
      <w:tr>
        <w:trPr/>
        <w:tc>
          <w:tcPr>
            <w:tcW w:w="1191" w:type="dxa"/>
            <w:tcBorders>
              <w:top w:val="single" w:sz="4" w:space="0" w:color="000000"/>
              <w:left w:val="single" w:sz="4" w:space="0" w:color="000000"/>
              <w:bottom w:val="single" w:sz="4" w:space="0" w:color="000000"/>
              <w:right w:val="single" w:sz="4" w:space="0" w:color="000000"/>
            </w:tcBorders>
          </w:tcPr>
          <w:p>
            <w:pPr>
              <w:pStyle w:val="TAH"/>
              <w:rPr/>
            </w:pPr>
            <w:r>
              <w:rPr/>
              <w:t>Input signal bandwidth</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128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1.4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0.005 MHz </w:t>
            </w:r>
            <w:r>
              <w:rPr>
                <w:rFonts w:eastAsia="Symbol" w:cs="Symbol" w:ascii="Symbol" w:hAnsi="Symbol"/>
              </w:rPr>
              <w:t></w:t>
            </w:r>
            <w:r>
              <w:rPr>
                <w:rFonts w:cs="v5.0.0;Times New Roman"/>
              </w:rPr>
              <w:t xml:space="preserve"> f_offset &lt; 0.995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-14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3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0.015 MHz </w:t>
            </w:r>
            <w:r>
              <w:rPr>
                <w:rFonts w:eastAsia="Symbol" w:cs="Symbol" w:ascii="Symbol" w:hAnsi="Symbol"/>
              </w:rPr>
              <w:t></w:t>
            </w:r>
            <w:r>
              <w:rPr>
                <w:rFonts w:cs="v5.0.0;Times New Roman"/>
              </w:rPr>
              <w:t xml:space="preserve"> f_offset &lt; 0.985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5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0.015 MHz </w:t>
            </w:r>
            <w:r>
              <w:rPr>
                <w:rFonts w:eastAsia="Symbol" w:cs="Symbol" w:ascii="Symbol" w:hAnsi="Symbol"/>
              </w:rPr>
              <w:t></w:t>
            </w:r>
            <w:r>
              <w:rPr>
                <w:rFonts w:cs="v5.0.0;Times New Roman"/>
              </w:rPr>
              <w:t xml:space="preserve"> f_offset &lt; 0.985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10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15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20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All</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1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&lt; </w:t>
            </w:r>
            <w:r>
              <w:rPr>
                <w:rFonts w:eastAsia="Symbol" w:cs="Symbol" w:ascii="Symbol" w:hAnsi="Symbol"/>
              </w:rPr>
              <w:t></w:t>
            </w:r>
            <w:r>
              <w:rPr/>
              <w:t>f</w:t>
            </w:r>
            <w:r>
              <w:rPr>
                <w:vertAlign w:val="subscript"/>
              </w:rPr>
              <w:t>max</w:t>
            </w:r>
            <w:r>
              <w:rPr>
                <w:rFonts w:cs="v5.0.0;Times New Roman"/>
              </w:rPr>
              <w:t xml:space="preserve">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1.05 MHz </w:t>
            </w:r>
            <w:r>
              <w:rPr>
                <w:rFonts w:eastAsia="Symbol" w:cs="Symbol" w:ascii="Symbol" w:hAnsi="Symbol"/>
              </w:rPr>
              <w:t></w:t>
            </w:r>
            <w:r>
              <w:rPr>
                <w:rFonts w:cs="v5.0.0;Times New Roman"/>
              </w:rPr>
              <w:t xml:space="preserve"> f_offset &lt; f_offset</w:t>
            </w:r>
            <w:r>
              <w:rPr>
                <w:rFonts w:cs="v5.0.0;Times New Roman"/>
                <w:vertAlign w:val="subscript"/>
              </w:rPr>
              <w:t xml:space="preserve">max </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r>
    </w:tbl>
    <w:p>
      <w:pPr>
        <w:pStyle w:val="Normal"/>
        <w:rPr/>
      </w:pPr>
      <w:r>
        <w:rPr/>
      </w:r>
    </w:p>
    <w:p>
      <w:pPr>
        <w:pStyle w:val="Normal"/>
        <w:rPr/>
      </w:pPr>
      <w:r>
        <w:rPr>
          <w:rFonts w:cs="v5.0.0;Times New Roman"/>
        </w:rPr>
        <w:t xml:space="preserve">In certain regions the following requirement may apply. For E-UTRA FDD repeaters operating in Bands 2, 4, 10, 23, 25, and 30, emissions shall not exceed the maximum levels specified in Table 9.1.5.3-2. </w:t>
      </w:r>
      <w:r>
        <w:rPr>
          <w:rFonts w:cs="v4.2.0;Times New Roman"/>
        </w:rPr>
        <w:t>The measurements shall apply to both paths uplink and downlink of the Repeater.</w:t>
      </w:r>
    </w:p>
    <w:p>
      <w:pPr>
        <w:pStyle w:val="TH"/>
        <w:numPr>
          <w:ilvl w:val="0"/>
          <w:numId w:val="0"/>
        </w:numPr>
        <w:outlineLvl w:val="0"/>
        <w:rPr>
          <w:rFonts w:cs="v5.0.0;Times New Roman"/>
        </w:rPr>
      </w:pPr>
      <w:r>
        <w:rPr>
          <w:rFonts w:cs="v5.0.0;Times New Roman"/>
        </w:rPr>
        <w:t>Table 9.1.5.3-2: Additional operating band unwanted emission limits for E-UTRA bands&gt;1GHz</w:t>
      </w:r>
    </w:p>
    <w:tbl>
      <w:tblPr>
        <w:tblW w:w="8997" w:type="dxa"/>
        <w:jc w:val="center"/>
        <w:tblInd w:w="0" w:type="dxa"/>
        <w:tblLayout w:type="fixed"/>
        <w:tblCellMar>
          <w:top w:w="0" w:type="dxa"/>
          <w:left w:w="108" w:type="dxa"/>
          <w:bottom w:w="0" w:type="dxa"/>
          <w:right w:w="108" w:type="dxa"/>
        </w:tblCellMar>
      </w:tblPr>
      <w:tblGrid>
        <w:gridCol w:w="1191"/>
        <w:gridCol w:w="2126"/>
        <w:gridCol w:w="2977"/>
        <w:gridCol w:w="1285"/>
        <w:gridCol w:w="1418"/>
      </w:tblGrid>
      <w:tr>
        <w:trPr/>
        <w:tc>
          <w:tcPr>
            <w:tcW w:w="1191" w:type="dxa"/>
            <w:tcBorders>
              <w:top w:val="single" w:sz="4" w:space="0" w:color="000000"/>
              <w:left w:val="single" w:sz="4" w:space="0" w:color="000000"/>
              <w:bottom w:val="single" w:sz="4" w:space="0" w:color="000000"/>
              <w:right w:val="single" w:sz="4" w:space="0" w:color="000000"/>
            </w:tcBorders>
          </w:tcPr>
          <w:p>
            <w:pPr>
              <w:pStyle w:val="TAH"/>
              <w:rPr/>
            </w:pPr>
            <w:r>
              <w:rPr/>
              <w:t>Input signal bandwidth</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Frequency offset of measurement filter centre frequency, f_offset</w:t>
            </w:r>
          </w:p>
        </w:tc>
        <w:tc>
          <w:tcPr>
            <w:tcW w:w="128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1.4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0.005 MHz </w:t>
            </w:r>
            <w:r>
              <w:rPr>
                <w:rFonts w:eastAsia="Symbol" w:cs="Symbol" w:ascii="Symbol" w:hAnsi="Symbol"/>
              </w:rPr>
              <w:t></w:t>
            </w:r>
            <w:r>
              <w:rPr>
                <w:rFonts w:cs="v5.0.0;Times New Roman"/>
              </w:rPr>
              <w:t xml:space="preserve"> f_offset &lt; 0.995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-14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3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0.015 MHz </w:t>
            </w:r>
            <w:r>
              <w:rPr>
                <w:rFonts w:eastAsia="Symbol" w:cs="Symbol" w:ascii="Symbol" w:hAnsi="Symbol"/>
              </w:rPr>
              <w:t></w:t>
            </w:r>
            <w:r>
              <w:rPr>
                <w:rFonts w:cs="v5.0.0;Times New Roman"/>
              </w:rPr>
              <w:t xml:space="preserve"> f_offset &lt; 0.985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5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0.015 MHz </w:t>
            </w:r>
            <w:r>
              <w:rPr>
                <w:rFonts w:eastAsia="Symbol" w:cs="Symbol" w:ascii="Symbol" w:hAnsi="Symbol"/>
              </w:rPr>
              <w:t></w:t>
            </w:r>
            <w:r>
              <w:rPr>
                <w:rFonts w:cs="v5.0.0;Times New Roman"/>
              </w:rPr>
              <w:t xml:space="preserve"> f_offset &lt; 0.985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10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15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20 MHz</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0.05 MHz </w:t>
            </w:r>
            <w:r>
              <w:rPr>
                <w:rFonts w:eastAsia="Symbol" w:cs="Symbol" w:ascii="Symbol" w:hAnsi="Symbol"/>
              </w:rPr>
              <w:t></w:t>
            </w:r>
            <w:r>
              <w:rPr>
                <w:rFonts w:cs="v5.0.0;Times New Roman"/>
              </w:rPr>
              <w:t xml:space="preserve"> f_offset &lt; 0.95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All</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1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&lt; </w:t>
            </w:r>
            <w:r>
              <w:rPr>
                <w:rFonts w:eastAsia="Symbol" w:cs="Symbol" w:ascii="Symbol" w:hAnsi="Symbol"/>
              </w:rPr>
              <w:t></w:t>
            </w:r>
            <w:r>
              <w:rPr/>
              <w:t>f</w:t>
            </w:r>
            <w:r>
              <w:rPr>
                <w:vertAlign w:val="subscript"/>
              </w:rPr>
              <w:t>max</w:t>
            </w:r>
            <w:r>
              <w:rPr>
                <w:rFonts w:cs="v5.0.0;Times New Roman"/>
              </w:rPr>
              <w:t xml:space="preserve">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1.5 MHz </w:t>
            </w:r>
            <w:r>
              <w:rPr>
                <w:rFonts w:eastAsia="Symbol" w:cs="Symbol" w:ascii="Symbol" w:hAnsi="Symbol"/>
              </w:rPr>
              <w:t></w:t>
            </w:r>
            <w:r>
              <w:rPr>
                <w:rFonts w:cs="v5.0.0;Times New Roman"/>
              </w:rPr>
              <w:t xml:space="preserve"> f_offset &lt; f_offset</w:t>
            </w:r>
            <w:r>
              <w:rPr>
                <w:rFonts w:cs="v5.0.0;Times New Roman"/>
                <w:vertAlign w:val="subscript"/>
              </w:rPr>
              <w:t xml:space="preserve">max </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r>
    </w:tbl>
    <w:p>
      <w:pPr>
        <w:pStyle w:val="Normal"/>
        <w:rPr>
          <w:rFonts w:cs="v5.0.0;Times New Roman"/>
        </w:rPr>
      </w:pPr>
      <w:r>
        <w:rPr>
          <w:rFonts w:cs="v5.0.0;Times New Roman"/>
        </w:rPr>
      </w:r>
    </w:p>
    <w:p>
      <w:pPr>
        <w:pStyle w:val="Normal"/>
        <w:rPr/>
      </w:pPr>
      <w:r>
        <w:rPr>
          <w:rFonts w:cs="v5.0.0;Times New Roman"/>
        </w:rPr>
        <w:t xml:space="preserve">In certain regions the following requirement may apply. For E-UTRA FDD repeaters operating in Bands 12, 13, 14, 17, and 29, emissions shall not exceed the maximum levels specified in Table 9.1.5.3-3. </w:t>
      </w:r>
      <w:r>
        <w:rPr>
          <w:rFonts w:cs="v4.2.0;Times New Roman"/>
        </w:rPr>
        <w:t>The measurements shall apply to both paths Uplink and Downlink of the Repeater (where applicable).</w:t>
      </w:r>
    </w:p>
    <w:p>
      <w:pPr>
        <w:pStyle w:val="TH"/>
        <w:rPr>
          <w:rFonts w:cs="v5.0.0;Times New Roman"/>
        </w:rPr>
      </w:pPr>
      <w:r>
        <w:rPr>
          <w:rFonts w:cs="v5.0.0;Times New Roman"/>
        </w:rPr>
        <w:t>Table 9.1.5.3-3: Additional operating band unwanted emission limits for E-UTRA (bands 12, 13, 14, 17 and 29)</w:t>
      </w:r>
    </w:p>
    <w:tbl>
      <w:tblPr>
        <w:tblW w:w="8997" w:type="dxa"/>
        <w:jc w:val="center"/>
        <w:tblInd w:w="0" w:type="dxa"/>
        <w:tblLayout w:type="fixed"/>
        <w:tblCellMar>
          <w:top w:w="0" w:type="dxa"/>
          <w:left w:w="108" w:type="dxa"/>
          <w:bottom w:w="0" w:type="dxa"/>
          <w:right w:w="108" w:type="dxa"/>
        </w:tblCellMar>
      </w:tblPr>
      <w:tblGrid>
        <w:gridCol w:w="1191"/>
        <w:gridCol w:w="2126"/>
        <w:gridCol w:w="2977"/>
        <w:gridCol w:w="1285"/>
        <w:gridCol w:w="1418"/>
      </w:tblGrid>
      <w:tr>
        <w:trPr/>
        <w:tc>
          <w:tcPr>
            <w:tcW w:w="1191" w:type="dxa"/>
            <w:tcBorders>
              <w:top w:val="single" w:sz="4" w:space="0" w:color="000000"/>
              <w:left w:val="single" w:sz="4" w:space="0" w:color="000000"/>
              <w:bottom w:val="single" w:sz="4" w:space="0" w:color="000000"/>
              <w:right w:val="single" w:sz="4" w:space="0" w:color="000000"/>
            </w:tcBorders>
          </w:tcPr>
          <w:p>
            <w:pPr>
              <w:pStyle w:val="TAH"/>
              <w:rPr/>
            </w:pPr>
            <w:r>
              <w:rPr/>
              <w:t>Input signal bandwidth</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1285"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Test requirement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Measurement bandwidth </w:t>
            </w:r>
            <w:r>
              <w:rPr/>
              <w:t>(Note 1)</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All</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 </w:t>
            </w:r>
            <w:r>
              <w:rPr/>
              <w:t xml:space="preserve">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100 kHz</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 xml:space="preserve">0.015 MHz </w:t>
            </w:r>
            <w:r>
              <w:rPr>
                <w:rFonts w:eastAsia="Symbol" w:cs="Symbol" w:ascii="Symbol" w:hAnsi="Symbol"/>
              </w:rPr>
              <w:t></w:t>
            </w:r>
            <w:r>
              <w:rPr>
                <w:rFonts w:cs="v5.0.0;Times New Roman"/>
              </w:rPr>
              <w:t xml:space="preserve"> f_offset &lt; 0.085 MHz</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30 kHz </w:t>
            </w:r>
          </w:p>
        </w:tc>
      </w:tr>
      <w:tr>
        <w:trPr/>
        <w:tc>
          <w:tcPr>
            <w:tcW w:w="1191" w:type="dxa"/>
            <w:tcBorders>
              <w:top w:val="single" w:sz="4" w:space="0" w:color="000000"/>
              <w:left w:val="single" w:sz="4" w:space="0" w:color="000000"/>
              <w:bottom w:val="single" w:sz="4" w:space="0" w:color="000000"/>
              <w:right w:val="single" w:sz="4" w:space="0" w:color="000000"/>
            </w:tcBorders>
            <w:vAlign w:val="center"/>
          </w:tcPr>
          <w:p>
            <w:pPr>
              <w:pStyle w:val="TAC"/>
              <w:rPr/>
            </w:pPr>
            <w:r>
              <w:rPr/>
              <w:t>All</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100  k</w:t>
            </w:r>
            <w:r>
              <w:rPr/>
              <w:t xml:space="preserve">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&lt; </w:t>
            </w:r>
            <w:r>
              <w:rPr>
                <w:rFonts w:eastAsia="Symbol" w:cs="Symbol" w:ascii="Symbol" w:hAnsi="Symbol"/>
              </w:rPr>
              <w:t></w:t>
            </w:r>
            <w:r>
              <w:rPr/>
              <w:t>f</w:t>
            </w:r>
            <w:r>
              <w:rPr>
                <w:vertAlign w:val="subscript"/>
              </w:rPr>
              <w:t>max</w:t>
            </w:r>
            <w:r>
              <w:rPr>
                <w:rFonts w:cs="v5.0.0;Times New Roman"/>
              </w:rPr>
              <w:t xml:space="preserve"> </w:t>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 xml:space="preserve">150 kHz </w:t>
            </w:r>
            <w:r>
              <w:rPr>
                <w:rFonts w:eastAsia="Symbol" w:cs="Symbol" w:ascii="Symbol" w:hAnsi="Symbol"/>
              </w:rPr>
              <w:t></w:t>
            </w:r>
            <w:r>
              <w:rPr>
                <w:rFonts w:cs="v5.0.0;Times New Roman"/>
              </w:rPr>
              <w:t xml:space="preserve"> f_offset &lt; f_offset</w:t>
            </w:r>
            <w:r>
              <w:rPr>
                <w:rFonts w:cs="v5.0.0;Times New Roman"/>
                <w:vertAlign w:val="subscript"/>
              </w:rPr>
              <w:t xml:space="preserve">max </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TAC"/>
              <w:rPr/>
            </w:pPr>
            <w:r>
              <w:rPr/>
              <w:t>-13 dBm</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r>
    </w:tbl>
    <w:p>
      <w:pPr>
        <w:pStyle w:val="Normal"/>
        <w:rPr/>
      </w:pPr>
      <w:r>
        <w:rPr/>
      </w:r>
    </w:p>
    <w:p>
      <w:pPr>
        <w:pStyle w:val="NO"/>
        <w:rPr/>
      </w:pPr>
      <w:r>
        <w:rPr/>
        <w:t>NOTE :</w:t>
        <w:tab/>
        <w:t>For signal bandwidths between the values given in Table’s 9.1.5.3-1 and 9.1.5.3-2, the requirements can be calculated by linearly interpolating between the requirements closest to the wanted signal bandwidth.</w:t>
      </w:r>
    </w:p>
    <w:p>
      <w:pPr>
        <w:pStyle w:val="Normal"/>
        <w:rPr/>
      </w:pPr>
      <w:r>
        <w:rPr>
          <w:rFonts w:cs="v5.0.0;Times New Roman"/>
        </w:rPr>
        <w:t xml:space="preserve">In certain regions the following requirement may apply for protection of DTT. For E-UTRA Repeater operating in Band 20, the </w:t>
      </w:r>
      <w:r>
        <w:rPr/>
        <w:t>level of emissions in the band 470-790 MHz, measured in an 8MHz filter bandwidth on centre frequencies F</w:t>
      </w:r>
      <w:r>
        <w:rPr>
          <w:vertAlign w:val="subscript"/>
        </w:rPr>
        <w:t>filter</w:t>
      </w:r>
      <w:r>
        <w:rPr/>
        <w:t xml:space="preserve"> according to Table 9.1.5.3-3, shall not exceed the  maximum emission level P</w:t>
      </w:r>
      <w:r>
        <w:rPr>
          <w:vertAlign w:val="subscript"/>
        </w:rPr>
        <w:t>EM,N</w:t>
      </w:r>
      <w:r>
        <w:rPr/>
        <w:t xml:space="preserve"> declared by the manufacturer. This requirement applies in the frequency range 470-790 MHz even though part of the range falls in the spurious domain.</w:t>
      </w:r>
    </w:p>
    <w:p>
      <w:pPr>
        <w:pStyle w:val="TH"/>
        <w:rPr/>
      </w:pPr>
      <w:r>
        <w:rPr/>
        <w:t>Table 9.1.5.3.-4: Declared emissions levels for protection of DTT</w:t>
      </w:r>
    </w:p>
    <w:tbl>
      <w:tblPr>
        <w:tblW w:w="6946" w:type="dxa"/>
        <w:jc w:val="center"/>
        <w:tblInd w:w="0" w:type="dxa"/>
        <w:tblLayout w:type="fixed"/>
        <w:tblCellMar>
          <w:top w:w="0" w:type="dxa"/>
          <w:left w:w="108" w:type="dxa"/>
          <w:bottom w:w="0" w:type="dxa"/>
          <w:right w:w="108" w:type="dxa"/>
        </w:tblCellMar>
      </w:tblPr>
      <w:tblGrid>
        <w:gridCol w:w="2410"/>
        <w:gridCol w:w="2268"/>
        <w:gridCol w:w="2268"/>
      </w:tblGrid>
      <w:tr>
        <w:trPr/>
        <w:tc>
          <w:tcPr>
            <w:tcW w:w="2410" w:type="dxa"/>
            <w:tcBorders>
              <w:top w:val="single" w:sz="4" w:space="0" w:color="000000"/>
              <w:left w:val="single" w:sz="4" w:space="0" w:color="000000"/>
              <w:bottom w:val="single" w:sz="4" w:space="0" w:color="000000"/>
              <w:right w:val="single" w:sz="4" w:space="0" w:color="000000"/>
            </w:tcBorders>
          </w:tcPr>
          <w:p>
            <w:pPr>
              <w:pStyle w:val="TAH"/>
              <w:rPr/>
            </w:pPr>
            <w:r>
              <w:rPr/>
              <w:t xml:space="preserve">Filter </w:t>
            </w:r>
            <w:r>
              <w:rPr>
                <w:rFonts w:cs="v5.0.0;Times New Roman"/>
              </w:rPr>
              <w:t xml:space="preserve">centre frequency, </w:t>
            </w:r>
            <w:r>
              <w:rPr/>
              <w:t>F</w:t>
            </w:r>
            <w:r>
              <w:rPr>
                <w:vertAlign w:val="subscript"/>
              </w:rPr>
              <w:t>filter</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Declared emission level [dBm]</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8*N + 306 (MHz); </w:t>
              <w:br/>
              <w:t>21 ≤ N ≤ 60</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8 MHz</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EM,N</w:t>
            </w:r>
          </w:p>
        </w:tc>
      </w:tr>
    </w:tbl>
    <w:p>
      <w:pPr>
        <w:pStyle w:val="Normal"/>
        <w:rPr/>
      </w:pPr>
      <w:r>
        <w:rPr/>
      </w:r>
    </w:p>
    <w:p>
      <w:pPr>
        <w:pStyle w:val="NO"/>
        <w:rPr/>
      </w:pPr>
      <w:r>
        <w:rPr/>
        <w:t xml:space="preserve">Note: </w:t>
        <w:tab/>
        <w:t>The regional requirement is defined in terms of EIRP (effective isotropic radiated power), which is dependent on both the repeater emissions at the antenna connector and the deployment (including antenna gain and feeder loss). The requirement defined above provides the characteristics of the repeater needed to verify compliance with the regional requirement. Compliance with the regional requirement can be determined using the method outlined in Annex G of TS 36.104 [13].</w:t>
      </w:r>
    </w:p>
    <w:p>
      <w:pPr>
        <w:pStyle w:val="Normal"/>
        <w:rPr/>
      </w:pPr>
      <w:r>
        <w:rPr/>
        <w:t>This requirement may be applied for the protection in bands adjacent to bands 1, as defined in clause 5</w:t>
      </w:r>
      <w:r>
        <w:rPr>
          <w:rFonts w:eastAsia="MS Mincho;ＭＳ 明朝"/>
        </w:rPr>
        <w:t>.5</w:t>
      </w:r>
      <w:r>
        <w:rPr/>
        <w:t xml:space="preserve"> in geographic areas in which both an adjacent band service and E-UTRA are deployed.</w:t>
      </w:r>
    </w:p>
    <w:p>
      <w:pPr>
        <w:pStyle w:val="Normal"/>
        <w:rPr>
          <w:rFonts w:cs="v4.1.0;Times New Roman"/>
        </w:rPr>
      </w:pPr>
      <w:r>
        <w:rPr>
          <w:rFonts w:cs="v4.1.0;Times New Roman"/>
        </w:rPr>
        <w:t>The requirement applies only to the down-link direction of the repeater.</w:t>
      </w:r>
    </w:p>
    <w:p>
      <w:pPr>
        <w:pStyle w:val="Normal"/>
        <w:rPr/>
      </w:pPr>
      <w:r>
        <w:rPr/>
        <w:t>The power of any spurious emission shall not exceed:</w:t>
      </w:r>
    </w:p>
    <w:p>
      <w:pPr>
        <w:pStyle w:val="TH"/>
        <w:rPr/>
      </w:pPr>
      <w:r>
        <w:rPr/>
        <w:t>Table 9.1.5.3-5: E-UTRA Repeater down-link spurious emissions limits for protection of adjacent band services</w:t>
      </w:r>
    </w:p>
    <w:tbl>
      <w:tblPr>
        <w:tblW w:w="9299" w:type="dxa"/>
        <w:jc w:val="center"/>
        <w:tblInd w:w="0" w:type="dxa"/>
        <w:tblLayout w:type="fixed"/>
        <w:tblCellMar>
          <w:top w:w="0" w:type="dxa"/>
          <w:left w:w="108" w:type="dxa"/>
          <w:bottom w:w="0" w:type="dxa"/>
          <w:right w:w="108" w:type="dxa"/>
        </w:tblCellMar>
      </w:tblPr>
      <w:tblGrid>
        <w:gridCol w:w="1492"/>
        <w:gridCol w:w="2023"/>
        <w:gridCol w:w="2853"/>
        <w:gridCol w:w="1642"/>
        <w:gridCol w:w="1289"/>
      </w:tblGrid>
      <w:tr>
        <w:trPr>
          <w:cantSplit w:val="true"/>
        </w:trPr>
        <w:tc>
          <w:tcPr>
            <w:tcW w:w="1492"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023" w:type="dxa"/>
            <w:tcBorders>
              <w:top w:val="single" w:sz="4" w:space="0" w:color="000000"/>
              <w:left w:val="single" w:sz="4" w:space="0" w:color="000000"/>
              <w:bottom w:val="single" w:sz="4" w:space="0" w:color="000000"/>
              <w:right w:val="single" w:sz="4" w:space="0" w:color="000000"/>
            </w:tcBorders>
          </w:tcPr>
          <w:p>
            <w:pPr>
              <w:pStyle w:val="TAH"/>
              <w:rPr/>
            </w:pPr>
            <w:r>
              <w:rPr/>
              <w:t>Band</w:t>
            </w:r>
          </w:p>
        </w:tc>
        <w:tc>
          <w:tcPr>
            <w:tcW w:w="2853" w:type="dxa"/>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642"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1289" w:type="dxa"/>
            <w:tcBorders>
              <w:top w:val="single" w:sz="4" w:space="0" w:color="000000"/>
              <w:left w:val="single" w:sz="4" w:space="0" w:color="000000"/>
              <w:bottom w:val="single" w:sz="4" w:space="0" w:color="000000"/>
              <w:right w:val="single" w:sz="4" w:space="0" w:color="000000"/>
            </w:tcBorders>
          </w:tcPr>
          <w:p>
            <w:pPr>
              <w:pStyle w:val="TAH"/>
              <w:rPr/>
            </w:pPr>
            <w:r>
              <w:rPr/>
              <w:t>Note</w:t>
            </w:r>
          </w:p>
        </w:tc>
      </w:tr>
      <w:tr>
        <w:trPr>
          <w:cantSplit w:val="true"/>
        </w:trPr>
        <w:tc>
          <w:tcPr>
            <w:tcW w:w="1492" w:type="dxa"/>
            <w:vMerge w:val="restart"/>
            <w:tcBorders>
              <w:top w:val="single" w:sz="4" w:space="0" w:color="000000"/>
              <w:left w:val="single" w:sz="4" w:space="0" w:color="000000"/>
              <w:bottom w:val="single" w:sz="4" w:space="0" w:color="000000"/>
              <w:right w:val="single" w:sz="4" w:space="0" w:color="000000"/>
            </w:tcBorders>
          </w:tcPr>
          <w:p>
            <w:pPr>
              <w:pStyle w:val="TAC"/>
              <w:rPr/>
            </w:pPr>
            <w:r>
              <w:rPr/>
              <w:t>1</w:t>
            </w:r>
          </w:p>
        </w:tc>
        <w:tc>
          <w:tcPr>
            <w:tcW w:w="2023" w:type="dxa"/>
            <w:tcBorders>
              <w:top w:val="single" w:sz="4" w:space="0" w:color="000000"/>
              <w:left w:val="single" w:sz="4" w:space="0" w:color="000000"/>
              <w:bottom w:val="single" w:sz="4" w:space="0" w:color="000000"/>
              <w:right w:val="single" w:sz="4" w:space="0" w:color="000000"/>
            </w:tcBorders>
          </w:tcPr>
          <w:p>
            <w:pPr>
              <w:pStyle w:val="TAC"/>
              <w:rPr/>
            </w:pPr>
            <w:r>
              <w:rPr/>
              <w:t>2100-2105 MHz</w:t>
            </w:r>
          </w:p>
        </w:tc>
        <w:tc>
          <w:tcPr>
            <w:tcW w:w="2853" w:type="dxa"/>
            <w:tcBorders>
              <w:top w:val="single" w:sz="4" w:space="0" w:color="000000"/>
              <w:left w:val="single" w:sz="4" w:space="0" w:color="000000"/>
              <w:bottom w:val="single" w:sz="4" w:space="0" w:color="000000"/>
              <w:right w:val="single" w:sz="4" w:space="0" w:color="000000"/>
            </w:tcBorders>
          </w:tcPr>
          <w:p>
            <w:pPr>
              <w:pStyle w:val="TAC"/>
              <w:rPr/>
            </w:pPr>
            <w:r>
              <w:rPr/>
              <w:t>-30 + 3.4 (f - 2100 MHz) dBm</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c>
          <w:tcPr>
            <w:tcW w:w="12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4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23" w:type="dxa"/>
            <w:tcBorders>
              <w:top w:val="single" w:sz="4" w:space="0" w:color="000000"/>
              <w:left w:val="single" w:sz="4" w:space="0" w:color="000000"/>
              <w:bottom w:val="single" w:sz="4" w:space="0" w:color="000000"/>
              <w:right w:val="single" w:sz="4" w:space="0" w:color="000000"/>
            </w:tcBorders>
          </w:tcPr>
          <w:p>
            <w:pPr>
              <w:pStyle w:val="TAC"/>
              <w:rPr/>
            </w:pPr>
            <w:r>
              <w:rPr/>
              <w:t>2175-2180 MHz</w:t>
            </w:r>
          </w:p>
        </w:tc>
        <w:tc>
          <w:tcPr>
            <w:tcW w:w="2853" w:type="dxa"/>
            <w:tcBorders>
              <w:top w:val="single" w:sz="4" w:space="0" w:color="000000"/>
              <w:left w:val="single" w:sz="4" w:space="0" w:color="000000"/>
              <w:bottom w:val="single" w:sz="4" w:space="0" w:color="000000"/>
              <w:right w:val="single" w:sz="4" w:space="0" w:color="000000"/>
            </w:tcBorders>
          </w:tcPr>
          <w:p>
            <w:pPr>
              <w:pStyle w:val="TAC"/>
              <w:rPr/>
            </w:pPr>
            <w:r>
              <w:rPr/>
              <w:t>-30 + 3.4 (2180 MHz - f) dBm</w:t>
            </w:r>
          </w:p>
        </w:tc>
        <w:tc>
          <w:tcPr>
            <w:tcW w:w="1642" w:type="dxa"/>
            <w:tcBorders>
              <w:top w:val="single" w:sz="4" w:space="0" w:color="000000"/>
              <w:left w:val="single" w:sz="4" w:space="0" w:color="000000"/>
              <w:bottom w:val="single" w:sz="4" w:space="0" w:color="000000"/>
              <w:right w:val="single" w:sz="4" w:space="0" w:color="000000"/>
            </w:tcBorders>
          </w:tcPr>
          <w:p>
            <w:pPr>
              <w:pStyle w:val="TAC"/>
              <w:rPr/>
            </w:pPr>
            <w:r>
              <w:rPr/>
              <w:t>1 MHz</w:t>
            </w:r>
          </w:p>
        </w:tc>
        <w:tc>
          <w:tcPr>
            <w:tcW w:w="128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rPr>
          <w:rFonts w:cs="v5.0.0;Times New Roman"/>
        </w:rPr>
      </w:pPr>
      <w:r>
        <w:rPr/>
        <w:t xml:space="preserve">In regions where FCC regulation applies, requirements for protection of GPS according to FCC Order DA 10-534 applies for operation in Band 24. The following normative requirement covers the repeater to be used together with other information about the site installation to verify compliance with the requirement in FCC Order DA 10-534. The requirement applies </w:t>
      </w:r>
      <w:r>
        <w:rPr>
          <w:rFonts w:cs="v5.0.0;Times New Roman"/>
        </w:rPr>
        <w:t>to repeater operating in Band 24 to ensure that appropriate interference protection is provided to the 1559 – 1610 MHz band.</w:t>
      </w:r>
      <w:r>
        <w:rPr>
          <w:rFonts w:cs="v3.8.0;Times New Roman"/>
        </w:rPr>
        <w:t xml:space="preserve"> </w:t>
      </w:r>
      <w:r>
        <w:rPr/>
        <w:t>This requirement applies to the frequency range 1559-1610 MHz even though part of this range falls within the operating band unwanted emissions domain.</w:t>
      </w:r>
    </w:p>
    <w:p>
      <w:pPr>
        <w:pStyle w:val="Normal"/>
        <w:rPr>
          <w:rFonts w:cs="v5.0.0;Times New Roman"/>
        </w:rPr>
      </w:pPr>
      <w:r>
        <w:rPr>
          <w:rFonts w:cs="v5.0.0;Times New Roman"/>
        </w:rPr>
        <w:t xml:space="preserve">The </w:t>
      </w:r>
      <w:r>
        <w:rPr/>
        <w:t xml:space="preserve">level of emissions </w:t>
      </w:r>
      <w:r>
        <w:rPr>
          <w:rFonts w:cs="v5.0.0;Times New Roman"/>
        </w:rPr>
        <w:t>in the 1559 – 1610 MHz band</w:t>
      </w:r>
      <w:r>
        <w:rPr/>
        <w:t xml:space="preserve">, measured in measurement bandwidth according to </w:t>
      </w:r>
      <w:r>
        <w:rPr>
          <w:rFonts w:cs="v5.0.0;Times New Roman"/>
        </w:rPr>
        <w:t>Table 6.6.4.3.1-4</w:t>
      </w:r>
      <w:r>
        <w:rPr/>
        <w:t xml:space="preserve"> shall not exceed the maximum emission levels P</w:t>
      </w:r>
      <w:r>
        <w:rPr>
          <w:vertAlign w:val="subscript"/>
        </w:rPr>
        <w:t>E_1MHz</w:t>
      </w:r>
      <w:r>
        <w:rPr/>
        <w:t xml:space="preserve"> and P</w:t>
      </w:r>
      <w:r>
        <w:rPr>
          <w:vertAlign w:val="subscript"/>
        </w:rPr>
        <w:t>E_1kHz</w:t>
      </w:r>
      <w:r>
        <w:rPr/>
        <w:t xml:space="preserve"> declared by the manufacturer.</w:t>
      </w:r>
    </w:p>
    <w:p>
      <w:pPr>
        <w:pStyle w:val="TH"/>
        <w:rPr>
          <w:rFonts w:cs="v5.0.0;Times New Roman"/>
        </w:rPr>
      </w:pPr>
      <w:r>
        <w:rPr>
          <w:rFonts w:cs="v5.0.0;Times New Roman"/>
        </w:rPr>
        <w:t>Table 9.1.5.3-6: Declared emissions levels for protection of the 1559-1610 MHz band</w:t>
      </w:r>
    </w:p>
    <w:tbl>
      <w:tblPr>
        <w:tblW w:w="7611" w:type="dxa"/>
        <w:jc w:val="center"/>
        <w:tblInd w:w="0" w:type="dxa"/>
        <w:tblLayout w:type="fixed"/>
        <w:tblCellMar>
          <w:top w:w="0" w:type="dxa"/>
          <w:left w:w="108" w:type="dxa"/>
          <w:bottom w:w="0" w:type="dxa"/>
          <w:right w:w="108" w:type="dxa"/>
        </w:tblCellMar>
      </w:tblPr>
      <w:tblGrid>
        <w:gridCol w:w="1743"/>
        <w:gridCol w:w="1956"/>
        <w:gridCol w:w="1956"/>
        <w:gridCol w:w="1956"/>
      </w:tblGrid>
      <w:tr>
        <w:trPr>
          <w:cantSplit w:val="true"/>
        </w:trPr>
        <w:tc>
          <w:tcPr>
            <w:tcW w:w="1743"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Operating Band</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Frequency range</w:t>
            </w:r>
          </w:p>
        </w:tc>
        <w:tc>
          <w:tcPr>
            <w:tcW w:w="1956" w:type="dxa"/>
            <w:tcBorders>
              <w:top w:val="single" w:sz="6" w:space="0" w:color="000000"/>
              <w:left w:val="single" w:sz="6" w:space="0" w:color="000000"/>
              <w:bottom w:val="single" w:sz="6" w:space="0" w:color="000000"/>
              <w:right w:val="single" w:sz="6" w:space="0" w:color="000000"/>
            </w:tcBorders>
          </w:tcPr>
          <w:p>
            <w:pPr>
              <w:pStyle w:val="TAH"/>
              <w:rPr/>
            </w:pPr>
            <w:r>
              <w:rPr/>
              <w:t>Declared emission level [</w:t>
            </w:r>
            <w:r>
              <w:rPr>
                <w:rFonts w:cs="v5.0.0;Times New Roman"/>
              </w:rPr>
              <w:t xml:space="preserve">dBW] </w:t>
            </w:r>
          </w:p>
          <w:p>
            <w:pPr>
              <w:pStyle w:val="TAC"/>
              <w:rPr>
                <w:rFonts w:cs="v5.0.0;Times New Roman"/>
              </w:rPr>
            </w:pPr>
            <w:r>
              <w:rPr>
                <w:rFonts w:cs="v5.0.0;Times New Roman"/>
              </w:rPr>
              <w:t>(Measurement bandwidth = 1 MHz)</w:t>
            </w:r>
          </w:p>
        </w:tc>
        <w:tc>
          <w:tcPr>
            <w:tcW w:w="1956" w:type="dxa"/>
            <w:tcBorders>
              <w:top w:val="single" w:sz="6" w:space="0" w:color="000000"/>
              <w:left w:val="single" w:sz="6" w:space="0" w:color="000000"/>
              <w:bottom w:val="single" w:sz="6" w:space="0" w:color="000000"/>
              <w:right w:val="single" w:sz="6" w:space="0" w:color="000000"/>
            </w:tcBorders>
          </w:tcPr>
          <w:p>
            <w:pPr>
              <w:pStyle w:val="TAH"/>
              <w:rPr/>
            </w:pPr>
            <w:r>
              <w:rPr/>
              <w:t>Declared emission level [</w:t>
            </w:r>
            <w:r>
              <w:rPr>
                <w:rFonts w:cs="v5.0.0;Times New Roman"/>
              </w:rPr>
              <w:t>dBW] of discrete emissions of less than 700 Hz bandwidth</w:t>
            </w:r>
          </w:p>
          <w:p>
            <w:pPr>
              <w:pStyle w:val="TAC"/>
              <w:rPr/>
            </w:pPr>
            <w:r>
              <w:rPr>
                <w:rFonts w:cs="v5.0.0;Times New Roman"/>
              </w:rPr>
              <w:t>(Measurement bandwidth = 1 kHz)</w:t>
            </w:r>
          </w:p>
        </w:tc>
      </w:tr>
      <w:tr>
        <w:trPr>
          <w:cantSplit w:val="true"/>
        </w:trPr>
        <w:tc>
          <w:tcPr>
            <w:tcW w:w="1743"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24</w:t>
            </w:r>
          </w:p>
        </w:tc>
        <w:tc>
          <w:tcPr>
            <w:tcW w:w="195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1559 - 1610 MHz</w:t>
            </w:r>
          </w:p>
        </w:tc>
        <w:tc>
          <w:tcPr>
            <w:tcW w:w="195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t>P</w:t>
            </w:r>
            <w:r>
              <w:rPr>
                <w:vertAlign w:val="subscript"/>
              </w:rPr>
              <w:t>E_1MHz</w:t>
            </w:r>
          </w:p>
        </w:tc>
        <w:tc>
          <w:tcPr>
            <w:tcW w:w="195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t>P</w:t>
            </w:r>
            <w:r>
              <w:rPr>
                <w:vertAlign w:val="subscript"/>
              </w:rPr>
              <w:t>E_1kHz</w:t>
            </w:r>
          </w:p>
        </w:tc>
      </w:tr>
    </w:tbl>
    <w:p>
      <w:pPr>
        <w:pStyle w:val="Normal"/>
        <w:rPr/>
      </w:pPr>
      <w:r>
        <w:rPr/>
      </w:r>
    </w:p>
    <w:p>
      <w:pPr>
        <w:pStyle w:val="NO"/>
        <w:rPr/>
      </w:pPr>
      <w:r>
        <w:rPr/>
        <w:t xml:space="preserve">Note: </w:t>
        <w:tab/>
        <w:t>The regional requirement in FCC Order DA 10-534 is defined in terms of EIRP (effective isotropic radiated power), which is dependent on both the repeater emissions at the antenna connector and the deployment (including antenna gain and feeder loss). The EIRP level is calculated using: P</w:t>
      </w:r>
      <w:r>
        <w:rPr>
          <w:vertAlign w:val="subscript"/>
        </w:rPr>
        <w:t>EIRP</w:t>
      </w:r>
      <w:r>
        <w:rPr/>
        <w:t xml:space="preserve"> = P</w:t>
      </w:r>
      <w:r>
        <w:rPr>
          <w:vertAlign w:val="subscript"/>
        </w:rPr>
        <w:t>E</w:t>
      </w:r>
      <w:r>
        <w:rPr/>
        <w:t xml:space="preserve"> + G</w:t>
      </w:r>
      <w:r>
        <w:rPr>
          <w:vertAlign w:val="subscript"/>
        </w:rPr>
        <w:t>ant</w:t>
      </w:r>
      <w:r>
        <w:rPr/>
        <w:t xml:space="preserve"> where P</w:t>
      </w:r>
      <w:r>
        <w:rPr>
          <w:vertAlign w:val="subscript"/>
        </w:rPr>
        <w:t>E</w:t>
      </w:r>
      <w:r>
        <w:rPr/>
        <w:t xml:space="preserve"> denotes the BS unwanted emission level at the antenna connector, G</w:t>
      </w:r>
      <w:r>
        <w:rPr>
          <w:vertAlign w:val="subscript"/>
        </w:rPr>
        <w:t>ant</w:t>
      </w:r>
      <w:r>
        <w:rPr/>
        <w:t xml:space="preserve"> equals the BS antenna gain minus feeder loss. The requirement defined above provides the characteristics of the repeater needed to verify compliance with the regional requirement.</w:t>
      </w:r>
    </w:p>
    <w:p>
      <w:pPr>
        <w:pStyle w:val="Normal"/>
        <w:rPr/>
      </w:pPr>
      <w:r>
        <w:rPr/>
        <w:t>In certain regions, the following requirements may apply to E-UTRA repeaters operating in Band 32 within 1452</w:t>
      </w:r>
      <w:r>
        <w:rPr>
          <w:lang w:eastAsia="ja-JP"/>
        </w:rPr>
        <w:t>-</w:t>
      </w:r>
      <w:r>
        <w:rPr/>
        <w:t>1492 MHz</w:t>
      </w:r>
      <w:r>
        <w:rPr>
          <w:lang w:eastAsia="ja-JP"/>
        </w:rPr>
        <w:t>.</w:t>
      </w:r>
      <w:r>
        <w:rPr/>
        <w:t xml:space="preserve"> </w:t>
      </w:r>
      <w:r>
        <w:rPr>
          <w:rFonts w:cs="v5.0.0;Times New Roman"/>
        </w:rPr>
        <w:t xml:space="preserve">The </w:t>
      </w:r>
      <w:r>
        <w:rPr/>
        <w:t>level of unwanted emissions, measured on centre frequencies f_offset</w:t>
      </w:r>
      <w:r>
        <w:rPr>
          <w:lang w:eastAsia="ja-JP"/>
        </w:rPr>
        <w:t xml:space="preserve"> with filter bandwidth</w:t>
      </w:r>
      <w:r>
        <w:rPr/>
        <w:t>, according to Table 9.1.5.3-7 shall neither exceed the maximum emission level P</w:t>
      </w:r>
      <w:r>
        <w:rPr>
          <w:vertAlign w:val="subscript"/>
        </w:rPr>
        <w:t>EM</w:t>
      </w:r>
      <w:r>
        <w:rPr>
          <w:vertAlign w:val="subscript"/>
          <w:lang w:eastAsia="ja-JP"/>
        </w:rPr>
        <w:t>,</w:t>
      </w:r>
      <w:r>
        <w:rPr>
          <w:vertAlign w:val="subscript"/>
        </w:rPr>
        <w:t>B32</w:t>
      </w:r>
      <w:r>
        <w:rPr>
          <w:vertAlign w:val="subscript"/>
          <w:lang w:eastAsia="ja-JP"/>
        </w:rPr>
        <w:t>,a</w:t>
      </w:r>
      <w:r>
        <w:rPr>
          <w:vertAlign w:val="subscript"/>
        </w:rPr>
        <w:t xml:space="preserve"> ,  </w:t>
      </w:r>
      <w:r>
        <w:rPr/>
        <w:t>P</w:t>
      </w:r>
      <w:r>
        <w:rPr>
          <w:vertAlign w:val="subscript"/>
        </w:rPr>
        <w:t>EM</w:t>
      </w:r>
      <w:r>
        <w:rPr>
          <w:vertAlign w:val="subscript"/>
          <w:lang w:eastAsia="ja-JP"/>
        </w:rPr>
        <w:t>,</w:t>
      </w:r>
      <w:r>
        <w:rPr>
          <w:vertAlign w:val="subscript"/>
        </w:rPr>
        <w:t>B32</w:t>
      </w:r>
      <w:r>
        <w:rPr>
          <w:vertAlign w:val="subscript"/>
          <w:lang w:eastAsia="ja-JP"/>
        </w:rPr>
        <w:t>,b</w:t>
      </w:r>
      <w:r>
        <w:rPr>
          <w:vertAlign w:val="subscript"/>
        </w:rPr>
        <w:t xml:space="preserve"> </w:t>
      </w:r>
      <w:r>
        <w:rPr/>
        <w:t>nor P</w:t>
      </w:r>
      <w:r>
        <w:rPr>
          <w:vertAlign w:val="subscript"/>
        </w:rPr>
        <w:t>EM</w:t>
      </w:r>
      <w:r>
        <w:rPr>
          <w:vertAlign w:val="subscript"/>
          <w:lang w:eastAsia="ja-JP"/>
        </w:rPr>
        <w:t>,</w:t>
      </w:r>
      <w:r>
        <w:rPr>
          <w:vertAlign w:val="subscript"/>
        </w:rPr>
        <w:t>B32</w:t>
      </w:r>
      <w:r>
        <w:rPr>
          <w:vertAlign w:val="subscript"/>
          <w:lang w:eastAsia="ja-JP"/>
        </w:rPr>
        <w:t>,c</w:t>
      </w:r>
      <w:r>
        <w:rPr/>
        <w:t xml:space="preserve"> declared by the manufacturer.</w:t>
      </w:r>
    </w:p>
    <w:p>
      <w:pPr>
        <w:pStyle w:val="TH"/>
        <w:rPr/>
      </w:pPr>
      <w:r>
        <w:rPr/>
        <w:t>Table 9.1.5.3-7: Declared operating band 32 unwanted emission within 1452</w:t>
      </w:r>
      <w:r>
        <w:rPr>
          <w:lang w:eastAsia="ja-JP"/>
        </w:rPr>
        <w:t>-</w:t>
      </w:r>
      <w:r>
        <w:rPr/>
        <w:t>1492 MHz</w:t>
      </w:r>
    </w:p>
    <w:tbl>
      <w:tblPr>
        <w:tblW w:w="6771" w:type="dxa"/>
        <w:jc w:val="center"/>
        <w:tblInd w:w="0" w:type="dxa"/>
        <w:tblLayout w:type="fixed"/>
        <w:tblCellMar>
          <w:top w:w="0" w:type="dxa"/>
          <w:left w:w="108" w:type="dxa"/>
          <w:bottom w:w="0" w:type="dxa"/>
          <w:right w:w="108" w:type="dxa"/>
        </w:tblCellMar>
      </w:tblPr>
      <w:tblGrid>
        <w:gridCol w:w="3192"/>
        <w:gridCol w:w="1878"/>
        <w:gridCol w:w="1701"/>
      </w:tblGrid>
      <w:tr>
        <w:trPr/>
        <w:tc>
          <w:tcPr>
            <w:tcW w:w="319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Frequency offset of measurement filter centre frequency, f_offset</w:t>
            </w:r>
          </w:p>
        </w:tc>
        <w:tc>
          <w:tcPr>
            <w:tcW w:w="187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Declared emission level [dBm]</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 xml:space="preserve">Measurement bandwidth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2.5 MHz</w:t>
            </w:r>
          </w:p>
        </w:tc>
        <w:tc>
          <w:tcPr>
            <w:tcW w:w="187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B32,a</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 xml:space="preserve">5 MHz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7.5 MHz</w:t>
            </w:r>
          </w:p>
        </w:tc>
        <w:tc>
          <w:tcPr>
            <w:tcW w:w="187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 xml:space="preserve">5 MHz </w:t>
            </w:r>
          </w:p>
        </w:tc>
      </w:tr>
      <w:tr>
        <w:trPr/>
        <w:tc>
          <w:tcPr>
            <w:tcW w:w="319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12.5 MHz ≤ f_offset ≤ f_offset</w:t>
            </w:r>
            <w:r>
              <w:rPr>
                <w:vertAlign w:val="subscript"/>
                <w:lang w:val="en-US" w:eastAsia="en-US"/>
              </w:rPr>
              <w:t>max, B32</w:t>
            </w:r>
          </w:p>
        </w:tc>
        <w:tc>
          <w:tcPr>
            <w:tcW w:w="187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P</w:t>
            </w:r>
            <w:r>
              <w:rPr>
                <w:vertAlign w:val="subscript"/>
                <w:lang w:val="en-US" w:eastAsia="en-US"/>
              </w:rPr>
              <w:t>EM</w:t>
            </w:r>
            <w:r>
              <w:rPr>
                <w:vertAlign w:val="subscript"/>
                <w:lang w:val="en-US" w:eastAsia="en-US"/>
              </w:rPr>
              <w:t>,</w:t>
            </w:r>
            <w:r>
              <w:rPr>
                <w:vertAlign w:val="subscript"/>
                <w:lang w:val="en-US" w:eastAsia="en-US"/>
              </w:rPr>
              <w:t>B32,c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5 MHz</w:t>
            </w:r>
          </w:p>
        </w:tc>
      </w:tr>
      <w:tr>
        <w:trPr/>
        <w:tc>
          <w:tcPr>
            <w:tcW w:w="6771" w:type="dxa"/>
            <w:gridSpan w:val="3"/>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lang w:val="en-US" w:eastAsia="en-US"/>
              </w:rPr>
              <w:t>NOTE:</w:t>
              <w:tab/>
              <w:t>f_offset</w:t>
            </w:r>
            <w:r>
              <w:rPr>
                <w:vertAlign w:val="subscript"/>
                <w:lang w:val="en-US" w:eastAsia="en-US"/>
              </w:rPr>
              <w:t>max, B32</w:t>
            </w:r>
            <w:r>
              <w:rPr>
                <w:lang w:val="en-US" w:eastAsia="en-US"/>
              </w:rPr>
              <w:t xml:space="preserve">  denotes the frequency difference between the lower pass band edge frequency and 1454.5 MHz, and the frequency difference between the upper pass band edge frequency and 1489.5 MHz for the set channel position.</w:t>
            </w:r>
          </w:p>
        </w:tc>
      </w:tr>
    </w:tbl>
    <w:p>
      <w:pPr>
        <w:pStyle w:val="Normal"/>
        <w:rPr>
          <w:lang w:val="en-US"/>
        </w:rPr>
      </w:pPr>
      <w:r>
        <w:rPr>
          <w:lang w:val="en-US"/>
        </w:rPr>
      </w:r>
    </w:p>
    <w:p>
      <w:pPr>
        <w:pStyle w:val="NO"/>
        <w:rPr/>
      </w:pPr>
      <w:r>
        <w:rPr>
          <w:lang w:val="en-US"/>
        </w:rPr>
        <w:t>NOTE:</w:t>
        <w:tab/>
        <w:t>The regional requirement, included in [14], is defined in terms of EIRP per antenna, which is dependent on both the repeater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 36.104 [13].</w:t>
      </w:r>
    </w:p>
    <w:p>
      <w:pPr>
        <w:pStyle w:val="Normal"/>
        <w:rPr/>
      </w:pPr>
      <w:r>
        <w:rPr>
          <w:lang w:eastAsia="ja-JP"/>
        </w:rPr>
        <w:t>In certain regions, t</w:t>
      </w:r>
      <w:r>
        <w:rPr/>
        <w:t xml:space="preserve">he following requirement may apply </w:t>
      </w:r>
      <w:r>
        <w:rPr>
          <w:lang w:eastAsia="ja-JP"/>
        </w:rPr>
        <w:t xml:space="preserve">to </w:t>
      </w:r>
      <w:r>
        <w:rPr>
          <w:lang w:eastAsia="ja-JP"/>
        </w:rPr>
        <w:t>E-</w:t>
      </w:r>
      <w:r>
        <w:rPr>
          <w:lang w:eastAsia="ja-JP"/>
        </w:rPr>
        <w:t xml:space="preserve">UTRA </w:t>
      </w:r>
      <w:r>
        <w:rPr>
          <w:lang w:eastAsia="ja-JP"/>
        </w:rPr>
        <w:t>repeaters</w:t>
      </w:r>
      <w:r>
        <w:rPr>
          <w:lang w:eastAsia="ja-JP"/>
        </w:rPr>
        <w:t xml:space="preserve"> operating in Band </w:t>
      </w:r>
      <w:r>
        <w:rPr>
          <w:lang w:eastAsia="ja-JP"/>
        </w:rPr>
        <w:t>32</w:t>
      </w:r>
      <w:r>
        <w:rPr>
          <w:lang w:eastAsia="ja-JP"/>
        </w:rPr>
        <w:t xml:space="preserve"> within 1452-1492</w:t>
      </w:r>
      <w:r>
        <w:rPr>
          <w:lang w:eastAsia="ja-JP"/>
        </w:rPr>
        <w:t xml:space="preserve"> M</w:t>
      </w:r>
      <w:r>
        <w:rPr>
          <w:lang w:eastAsia="ja-JP"/>
        </w:rPr>
        <w:t xml:space="preserve">Hz </w:t>
      </w:r>
      <w:r>
        <w:rPr/>
        <w:t xml:space="preserve">for </w:t>
      </w:r>
      <w:r>
        <w:rPr>
          <w:lang w:eastAsia="ja-JP"/>
        </w:rPr>
        <w:t xml:space="preserve">the </w:t>
      </w:r>
      <w:r>
        <w:rPr/>
        <w:t>protection of services in spectrum adjacent to</w:t>
      </w:r>
      <w:r>
        <w:rPr>
          <w:lang w:eastAsia="ja-JP"/>
        </w:rPr>
        <w:t xml:space="preserve"> the frequency range 1452-1492 MHz</w:t>
      </w:r>
      <w:r>
        <w:rPr/>
        <w:t xml:space="preserve">. </w:t>
      </w:r>
      <w:r>
        <w:rPr>
          <w:lang w:eastAsia="ja-JP"/>
        </w:rPr>
        <w:t>T</w:t>
      </w:r>
      <w:r>
        <w:rPr/>
        <w:t>he level of emissions, measured on centre frequencies F</w:t>
      </w:r>
      <w:r>
        <w:rPr>
          <w:vertAlign w:val="subscript"/>
        </w:rPr>
        <w:t>filter</w:t>
      </w:r>
      <w:r>
        <w:rPr/>
        <w:t xml:space="preserve"> </w:t>
      </w:r>
      <w:r>
        <w:rPr>
          <w:lang w:eastAsia="ja-JP"/>
        </w:rPr>
        <w:t xml:space="preserve">with filter bandwidth </w:t>
      </w:r>
      <w:r>
        <w:rPr/>
        <w:t>according to Table 9.1.5.3-8 shall neither exceed the maximum emission level P</w:t>
      </w:r>
      <w:r>
        <w:rPr>
          <w:vertAlign w:val="subscript"/>
        </w:rPr>
        <w:t>EM</w:t>
      </w:r>
      <w:r>
        <w:rPr>
          <w:vertAlign w:val="subscript"/>
          <w:lang w:eastAsia="ja-JP"/>
        </w:rPr>
        <w:t>,</w:t>
      </w:r>
      <w:r>
        <w:rPr>
          <w:vertAlign w:val="subscript"/>
        </w:rPr>
        <w:t>B32</w:t>
      </w:r>
      <w:r>
        <w:rPr>
          <w:vertAlign w:val="subscript"/>
          <w:lang w:eastAsia="ja-JP"/>
        </w:rPr>
        <w:t>,d</w:t>
      </w:r>
      <w:r>
        <w:rPr>
          <w:vertAlign w:val="subscript"/>
        </w:rPr>
        <w:t xml:space="preserve"> </w:t>
      </w:r>
      <w:r>
        <w:rPr/>
        <w:t>nor P</w:t>
      </w:r>
      <w:r>
        <w:rPr>
          <w:vertAlign w:val="subscript"/>
        </w:rPr>
        <w:t>EM</w:t>
      </w:r>
      <w:r>
        <w:rPr>
          <w:vertAlign w:val="subscript"/>
          <w:lang w:eastAsia="ja-JP"/>
        </w:rPr>
        <w:t>,</w:t>
      </w:r>
      <w:r>
        <w:rPr>
          <w:vertAlign w:val="subscript"/>
        </w:rPr>
        <w:t>B32</w:t>
      </w:r>
      <w:r>
        <w:rPr>
          <w:vertAlign w:val="subscript"/>
          <w:lang w:eastAsia="ja-JP"/>
        </w:rPr>
        <w:t>,e</w:t>
      </w:r>
      <w:r>
        <w:rPr/>
        <w:t xml:space="preserve"> declared by the manufacturer. This requirement applies in the frequency range 1429-1518 MHz even though part of the range falls in the spurious domain.</w:t>
      </w:r>
    </w:p>
    <w:p>
      <w:pPr>
        <w:pStyle w:val="TH"/>
        <w:rPr/>
      </w:pPr>
      <w:r>
        <w:rPr/>
        <w:t>Table 9.1.5.3-8: Operating band 32 declared emission outside 1452</w:t>
      </w:r>
      <w:r>
        <w:rPr>
          <w:lang w:eastAsia="ja-JP"/>
        </w:rPr>
        <w:t>-</w:t>
      </w:r>
      <w:r>
        <w:rPr/>
        <w:t>1492 MHz</w:t>
      </w:r>
    </w:p>
    <w:tbl>
      <w:tblPr>
        <w:tblW w:w="6901" w:type="dxa"/>
        <w:jc w:val="center"/>
        <w:tblInd w:w="0" w:type="dxa"/>
        <w:tblLayout w:type="fixed"/>
        <w:tblCellMar>
          <w:top w:w="0" w:type="dxa"/>
          <w:left w:w="108" w:type="dxa"/>
          <w:bottom w:w="0" w:type="dxa"/>
          <w:right w:w="108" w:type="dxa"/>
        </w:tblCellMar>
      </w:tblPr>
      <w:tblGrid>
        <w:gridCol w:w="3023"/>
        <w:gridCol w:w="1939"/>
        <w:gridCol w:w="1939"/>
      </w:tblGrid>
      <w:tr>
        <w:trPr>
          <w:tblHeader w:val="true"/>
        </w:trPr>
        <w:tc>
          <w:tcPr>
            <w:tcW w:w="3023" w:type="dxa"/>
            <w:tcBorders>
              <w:top w:val="single" w:sz="4" w:space="0" w:color="000000"/>
              <w:left w:val="single" w:sz="4" w:space="0" w:color="000000"/>
              <w:bottom w:val="single" w:sz="4" w:space="0" w:color="000000"/>
              <w:right w:val="single" w:sz="4" w:space="0" w:color="000000"/>
            </w:tcBorders>
          </w:tcPr>
          <w:p>
            <w:pPr>
              <w:pStyle w:val="TAH"/>
              <w:rPr/>
            </w:pPr>
            <w:r>
              <w:rPr/>
              <w:t>Filter centre frequency, F</w:t>
            </w:r>
            <w:r>
              <w:rPr>
                <w:vertAlign w:val="subscript"/>
              </w:rPr>
              <w:t>filter</w:t>
            </w:r>
          </w:p>
        </w:tc>
        <w:tc>
          <w:tcPr>
            <w:tcW w:w="1939" w:type="dxa"/>
            <w:tcBorders>
              <w:top w:val="single" w:sz="4" w:space="0" w:color="000000"/>
              <w:left w:val="single" w:sz="4" w:space="0" w:color="000000"/>
              <w:bottom w:val="single" w:sz="4" w:space="0" w:color="000000"/>
              <w:right w:val="single" w:sz="4" w:space="0" w:color="000000"/>
            </w:tcBorders>
          </w:tcPr>
          <w:p>
            <w:pPr>
              <w:pStyle w:val="TAH"/>
              <w:rPr/>
            </w:pPr>
            <w:r>
              <w:rPr/>
              <w:t>Declared emission level [dBm]</w:t>
            </w:r>
          </w:p>
        </w:tc>
        <w:tc>
          <w:tcPr>
            <w:tcW w:w="1939"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1429.5 MHz ≤ F</w:t>
            </w:r>
            <w:r>
              <w:rPr>
                <w:vertAlign w:val="subscript"/>
              </w:rPr>
              <w:t>filter</w:t>
            </w:r>
            <w:r>
              <w:rPr/>
              <w:t xml:space="preserve"> ≤ 1448.5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,d</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1450.5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P</w:t>
            </w:r>
            <w:r>
              <w:rPr>
                <w:vertAlign w:val="subscript"/>
              </w:rPr>
              <w:t>EM</w:t>
            </w:r>
            <w:r>
              <w:rPr>
                <w:vertAlign w:val="subscript"/>
                <w:lang w:eastAsia="ja-JP"/>
              </w:rPr>
              <w:t>,</w:t>
            </w:r>
            <w:r>
              <w:rPr>
                <w:vertAlign w:val="subscript"/>
              </w:rPr>
              <w:t>B32</w:t>
            </w:r>
            <w:r>
              <w:rPr>
                <w:vertAlign w:val="subscript"/>
                <w:lang w:eastAsia="ja-JP"/>
              </w:rPr>
              <w:t>,e</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3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F</w:t>
            </w:r>
            <w:r>
              <w:rPr>
                <w:vertAlign w:val="subscript"/>
              </w:rPr>
              <w:t>filter</w:t>
            </w:r>
            <w:r>
              <w:rPr/>
              <w:t xml:space="preserve">  = 1493.5 MHz</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,e</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3 MHz</w:t>
            </w:r>
          </w:p>
        </w:tc>
      </w:tr>
      <w:tr>
        <w:trPr/>
        <w:tc>
          <w:tcPr>
            <w:tcW w:w="3023" w:type="dxa"/>
            <w:tcBorders>
              <w:top w:val="single" w:sz="4" w:space="0" w:color="000000"/>
              <w:left w:val="single" w:sz="4" w:space="0" w:color="000000"/>
              <w:bottom w:val="single" w:sz="4" w:space="0" w:color="000000"/>
              <w:right w:val="single" w:sz="4" w:space="0" w:color="000000"/>
            </w:tcBorders>
          </w:tcPr>
          <w:p>
            <w:pPr>
              <w:pStyle w:val="TAC"/>
              <w:rPr/>
            </w:pPr>
            <w:r>
              <w:rPr/>
              <w:t>1495.5 MHz ≤  F</w:t>
            </w:r>
            <w:r>
              <w:rPr>
                <w:vertAlign w:val="subscript"/>
              </w:rPr>
              <w:t>filter</w:t>
            </w:r>
            <w:r>
              <w:rPr/>
              <w:t xml:space="preserve">  ≤ 1517.5 MHz  </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P</w:t>
            </w:r>
            <w:r>
              <w:rPr>
                <w:vertAlign w:val="subscript"/>
              </w:rPr>
              <w:t>EM</w:t>
            </w:r>
            <w:r>
              <w:rPr>
                <w:vertAlign w:val="subscript"/>
                <w:lang w:eastAsia="ja-JP"/>
              </w:rPr>
              <w:t>,</w:t>
            </w:r>
            <w:r>
              <w:rPr>
                <w:vertAlign w:val="subscript"/>
              </w:rPr>
              <w:t>B32</w:t>
            </w:r>
            <w:r>
              <w:rPr>
                <w:vertAlign w:val="subscript"/>
                <w:lang w:eastAsia="ja-JP"/>
              </w:rPr>
              <w:t>,d</w:t>
            </w:r>
          </w:p>
        </w:tc>
        <w:tc>
          <w:tcPr>
            <w:tcW w:w="1939" w:type="dxa"/>
            <w:tcBorders>
              <w:top w:val="single" w:sz="4" w:space="0" w:color="000000"/>
              <w:left w:val="single" w:sz="4" w:space="0" w:color="000000"/>
              <w:bottom w:val="single" w:sz="4" w:space="0" w:color="000000"/>
              <w:right w:val="single" w:sz="4" w:space="0" w:color="000000"/>
            </w:tcBorders>
          </w:tcPr>
          <w:p>
            <w:pPr>
              <w:pStyle w:val="TAC"/>
              <w:rPr/>
            </w:pPr>
            <w:r>
              <w:rPr/>
              <w:t>1 MHz</w:t>
            </w:r>
          </w:p>
        </w:tc>
      </w:tr>
    </w:tbl>
    <w:p>
      <w:pPr>
        <w:pStyle w:val="Normal"/>
        <w:rPr>
          <w:lang w:val="en-US"/>
        </w:rPr>
      </w:pPr>
      <w:r>
        <w:rPr>
          <w:lang w:val="en-US"/>
        </w:rPr>
      </w:r>
    </w:p>
    <w:p>
      <w:pPr>
        <w:pStyle w:val="NO"/>
        <w:rPr/>
      </w:pPr>
      <w:r>
        <w:rPr>
          <w:lang w:val="en-US"/>
        </w:rPr>
        <w:t>NOTE:</w:t>
        <w:tab/>
        <w:t>The regional requirement, included in [14], is defined in terms of EIRP, which is dependent on both the repeater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 36.104 [13].</w:t>
      </w:r>
    </w:p>
    <w:p>
      <w:pPr>
        <w:pStyle w:val="Heading4"/>
        <w:ind w:left="1418" w:hanging="1418"/>
        <w:rPr/>
      </w:pPr>
      <w:bookmarkStart w:id="96" w:name="__RefHeading___Toc503965069"/>
      <w:bookmarkEnd w:id="96"/>
      <w:r>
        <w:rPr/>
        <w:t>9.1.5.4</w:t>
        <w:tab/>
        <w:t>Protection of the BS receiver in the operating band</w:t>
      </w:r>
    </w:p>
    <w:p>
      <w:pPr>
        <w:pStyle w:val="Normal"/>
        <w:rPr/>
      </w:pPr>
      <w:r>
        <w:rPr>
          <w:rFonts w:cs="v5.0.0;Times New Roman"/>
        </w:rPr>
        <w:t xml:space="preserve">This requirement shall be applied for the protection of E-UTRA FDD BS receiver </w:t>
      </w:r>
      <w:r>
        <w:rPr/>
        <w:t>in geographic areas in which E-UTRA-FDD Repeater and E-UTRA-FDD BS are deployed</w:t>
      </w:r>
      <w:r>
        <w:rPr>
          <w:rFonts w:cs="v5.0.0;Times New Roman"/>
        </w:rPr>
        <w:t xml:space="preserve">. </w:t>
      </w:r>
    </w:p>
    <w:p>
      <w:pPr>
        <w:pStyle w:val="Normal"/>
        <w:rPr/>
      </w:pPr>
      <w:r>
        <w:rPr>
          <w:rFonts w:cs="v5.0.0;Times New Roman"/>
        </w:rPr>
        <w:t>The requirement applies to the uplink of the repeater, at maximum gain,</w:t>
      </w:r>
      <w:r>
        <w:rPr>
          <w:rFonts w:cs="v4.1.0;Times New Roman"/>
        </w:rPr>
        <w:t xml:space="preserve"> at frequencies that are more than 10 MHz below or more than 10 MHz above the repeater pass band.</w:t>
      </w:r>
    </w:p>
    <w:p>
      <w:pPr>
        <w:pStyle w:val="Normal"/>
        <w:keepNext w:val="true"/>
        <w:rPr/>
      </w:pPr>
      <w:r>
        <w:rPr/>
        <w:t>T</w:t>
      </w:r>
      <w:r>
        <w:rPr>
          <w:rFonts w:cs="v5.0.0;Times New Roman"/>
        </w:rPr>
        <w:t>he power of any operating band unwanted emission shall not exceed the limits in Table 9.1.5.4-1.</w:t>
      </w:r>
    </w:p>
    <w:p>
      <w:pPr>
        <w:pStyle w:val="TH"/>
        <w:numPr>
          <w:ilvl w:val="0"/>
          <w:numId w:val="0"/>
        </w:numPr>
        <w:outlineLvl w:val="0"/>
        <w:rPr/>
      </w:pPr>
      <w:r>
        <w:rPr/>
        <w:t>Table 9.1.5.4-1: Uplink operating band unwanted emissions limits for protection of the BS receiver</w:t>
      </w:r>
    </w:p>
    <w:tbl>
      <w:tblPr>
        <w:tblW w:w="4650" w:type="dxa"/>
        <w:jc w:val="center"/>
        <w:tblInd w:w="0" w:type="dxa"/>
        <w:tblLayout w:type="fixed"/>
        <w:tblCellMar>
          <w:top w:w="0" w:type="dxa"/>
          <w:left w:w="108" w:type="dxa"/>
          <w:bottom w:w="0" w:type="dxa"/>
          <w:right w:w="108" w:type="dxa"/>
        </w:tblCellMar>
      </w:tblPr>
      <w:tblGrid>
        <w:gridCol w:w="1276"/>
        <w:gridCol w:w="1418"/>
        <w:gridCol w:w="1956"/>
      </w:tblGrid>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1956" w:type="dxa"/>
            <w:tcBorders>
              <w:top w:val="single" w:sz="4" w:space="0" w:color="000000"/>
              <w:left w:val="single" w:sz="4" w:space="0" w:color="000000"/>
              <w:bottom w:val="single" w:sz="4" w:space="0" w:color="000000"/>
              <w:right w:val="single" w:sz="4" w:space="0" w:color="000000"/>
            </w:tcBorders>
          </w:tcPr>
          <w:p>
            <w:pPr>
              <w:pStyle w:val="TAH"/>
              <w:rPr/>
            </w:pPr>
            <w:r>
              <w:rPr/>
              <w:t>Note</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C"/>
              <w:rPr/>
            </w:pPr>
            <w:r>
              <w:rPr/>
              <w:t>-53 dBm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100 kHz</w:t>
            </w:r>
          </w:p>
        </w:tc>
        <w:tc>
          <w:tcPr>
            <w:tcW w:w="195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
        <w:rPr/>
      </w:pPr>
      <w:r>
        <w:rPr/>
        <w:t>NOTE 1:</w:t>
        <w:tab/>
        <w:t xml:space="preserve">These requirements in Table </w:t>
      </w:r>
      <w:r>
        <w:rPr>
          <w:rFonts w:cs="v5.0.0;Times New Roman"/>
        </w:rPr>
        <w:t>9.1.5.4-1:</w:t>
      </w:r>
      <w:r>
        <w:rPr/>
        <w:t xml:space="preserve"> for the uplink direction of the Repeater reflect what can be achieved with present state of the art technology and are based on a coupling loss of 73 dB between a Repeater and an E-UTRA FDD BS receiver.</w:t>
      </w:r>
    </w:p>
    <w:p>
      <w:pPr>
        <w:pStyle w:val="NO"/>
        <w:rPr/>
      </w:pPr>
      <w:r>
        <w:rPr/>
        <w:t>NOTE 2:</w:t>
        <w:tab/>
        <w:t xml:space="preserve">The requirements shall be reconsidered when the state of the art technology progresses. </w:t>
      </w:r>
    </w:p>
    <w:p>
      <w:pPr>
        <w:pStyle w:val="NO"/>
        <w:rPr/>
      </w:pPr>
      <w:r>
        <w:rPr/>
        <w:t>NOTE 3:</w:t>
        <w:tab/>
        <w:t>The protection of GSM-R is for further study.</w:t>
      </w:r>
    </w:p>
    <w:p>
      <w:pPr>
        <w:pStyle w:val="Heading2"/>
        <w:rPr/>
      </w:pPr>
      <w:bookmarkStart w:id="97" w:name="__RefHeading___Toc503965070"/>
      <w:bookmarkEnd w:id="97"/>
      <w:r>
        <w:rPr/>
        <w:t>9.2</w:t>
        <w:tab/>
        <w:t>Spurious emissions</w:t>
      </w:r>
    </w:p>
    <w:p>
      <w:pPr>
        <w:pStyle w:val="Heading3"/>
        <w:tabs>
          <w:tab w:val="clear" w:pos="284"/>
          <w:tab w:val="left" w:pos="1140" w:leader="none"/>
        </w:tabs>
        <w:ind w:left="1140" w:hanging="1140"/>
        <w:rPr>
          <w:rFonts w:cs="v4.2.0;Times New Roman"/>
        </w:rPr>
      </w:pPr>
      <w:bookmarkStart w:id="98" w:name="__RefHeading___Toc503965071"/>
      <w:bookmarkEnd w:id="98"/>
      <w:r>
        <w:rPr>
          <w:rFonts w:cs="v4.2.0;Times New Roman"/>
        </w:rPr>
        <w:t>9.2.1</w:t>
        <w:tab/>
        <w:t>Definition and applicability</w:t>
      </w:r>
    </w:p>
    <w:p>
      <w:pPr>
        <w:pStyle w:val="Normal"/>
        <w:rPr/>
      </w:pPr>
      <w:r>
        <w:rPr>
          <w:rFonts w:cs="v3.8.0;Times New Roman"/>
        </w:rPr>
        <w:t xml:space="preserve">The spurious emission limits apply from 9 kHz to 12.75 GHz, </w:t>
      </w:r>
      <w:r>
        <w:rPr>
          <w:rFonts w:cs="v4.2.0;Times New Roman"/>
        </w:rPr>
        <w:t xml:space="preserve">for operating bands f </w:t>
      </w:r>
      <w:r>
        <w:rPr>
          <w:rFonts w:cs="Arial"/>
        </w:rPr>
        <w:t>≤</w:t>
      </w:r>
      <w:r>
        <w:rPr>
          <w:rFonts w:cs="v4.2.0;Times New Roman"/>
        </w:rPr>
        <w:t xml:space="preserve"> 3,0GHz, (or above</w:t>
      </w:r>
      <w:r>
        <w:rPr>
          <w:rFonts w:cs="v3.8.0;Times New Roman"/>
        </w:rPr>
        <w:t xml:space="preserve">, as indicated in Table 9.2.1.1.1-1 and </w:t>
      </w:r>
      <w:r>
        <w:rPr>
          <w:rFonts w:cs="v5.0.0;Times New Roman"/>
        </w:rPr>
        <w:t>9.2.1.2.1-1</w:t>
      </w:r>
      <w:r>
        <w:rPr>
          <w:rFonts w:cs="v3.8.0;Times New Roman"/>
        </w:rPr>
        <w:t xml:space="preserve">), excluding the frequency range from 10 MHz below the lowest frequency of the repeaters operating band up to 10 MHz above the highest frequency of the repeaters operating band. Exceptions are the requirement in Table </w:t>
      </w:r>
      <w:r>
        <w:rPr/>
        <w:t>9.2.5.3-2</w:t>
      </w:r>
      <w:r>
        <w:rPr>
          <w:rFonts w:cs="v3.8.0;Times New Roman"/>
        </w:rPr>
        <w:t xml:space="preserve"> and </w:t>
      </w:r>
      <w:r>
        <w:rPr/>
        <w:t>9.2.5.3-3</w:t>
      </w:r>
      <w:r>
        <w:rPr>
          <w:rFonts w:cs="v3.8.0;Times New Roman"/>
        </w:rPr>
        <w:t xml:space="preserve"> that apply also closer than 10 MHz from repeaters operating band.</w:t>
      </w:r>
    </w:p>
    <w:p>
      <w:pPr>
        <w:pStyle w:val="Normal"/>
        <w:rPr/>
      </w:pPr>
      <w:r>
        <w:rPr>
          <w:rFonts w:cs="v4.2.0;Times New Roman"/>
        </w:rPr>
        <w:t>The requirements shall apply whatever the type of repeater considered (one or several pass bands). It applies for all configurations foreseen by the manufacturer’s specification. The measurements shall apply to both paths uplink and downlink of the Repeater.</w:t>
      </w:r>
    </w:p>
    <w:p>
      <w:pPr>
        <w:pStyle w:val="Normal"/>
        <w:rPr>
          <w:rFonts w:cs="v5.0.0;Times New Roman"/>
        </w:rPr>
      </w:pPr>
      <w:r>
        <w:rPr>
          <w:rFonts w:cs="v5.0.0;Times New Roman"/>
        </w:rPr>
        <w:t>Unless otherwise stated, all requirements are measured as mean power (RMS).</w:t>
      </w:r>
    </w:p>
    <w:p>
      <w:pPr>
        <w:pStyle w:val="Heading3"/>
        <w:tabs>
          <w:tab w:val="clear" w:pos="284"/>
          <w:tab w:val="left" w:pos="1140" w:leader="none"/>
        </w:tabs>
        <w:ind w:left="1140" w:hanging="1140"/>
        <w:rPr/>
      </w:pPr>
      <w:bookmarkStart w:id="99" w:name="__RefHeading___Toc503965072"/>
      <w:bookmarkEnd w:id="99"/>
      <w:r>
        <w:rPr>
          <w:rFonts w:cs="v4.2.0;Times New Roman"/>
        </w:rPr>
        <w:t>9.2.2</w:t>
        <w:tab/>
        <w:t>Minimum requirements</w:t>
      </w:r>
    </w:p>
    <w:p>
      <w:pPr>
        <w:pStyle w:val="Normal"/>
        <w:rPr/>
      </w:pPr>
      <w:r>
        <w:rPr/>
        <w:t>The minimum requirements are in TS 36.106 [2] sub-clause 9.2.</w:t>
      </w:r>
    </w:p>
    <w:p>
      <w:pPr>
        <w:pStyle w:val="Heading3"/>
        <w:tabs>
          <w:tab w:val="clear" w:pos="284"/>
          <w:tab w:val="left" w:pos="1140" w:leader="none"/>
        </w:tabs>
        <w:ind w:left="1140" w:hanging="1140"/>
        <w:rPr>
          <w:rFonts w:cs="v4.2.0;Times New Roman"/>
        </w:rPr>
      </w:pPr>
      <w:bookmarkStart w:id="100" w:name="__RefHeading___Toc503965073"/>
      <w:bookmarkEnd w:id="100"/>
      <w:r>
        <w:rPr>
          <w:rFonts w:cs="v4.2.0;Times New Roman"/>
        </w:rPr>
        <w:t>9.2.3</w:t>
        <w:tab/>
        <w:t>Test purpose</w:t>
      </w:r>
    </w:p>
    <w:p>
      <w:pPr>
        <w:pStyle w:val="Normal"/>
        <w:rPr>
          <w:rFonts w:cs="v4.2.0;Times New Roman"/>
        </w:rPr>
      </w:pPr>
      <w:r>
        <w:rPr>
          <w:rFonts w:cs="v4.2.0;Times New Roman"/>
        </w:rPr>
        <w:t xml:space="preserve">This test measures the conducted spurious emission from the Repeater transmitter antenna connector, while the Repeater is in operation with, and without signal. </w:t>
      </w:r>
    </w:p>
    <w:p>
      <w:pPr>
        <w:pStyle w:val="Heading3"/>
        <w:tabs>
          <w:tab w:val="clear" w:pos="284"/>
          <w:tab w:val="left" w:pos="1140" w:leader="none"/>
        </w:tabs>
        <w:ind w:left="1140" w:hanging="1140"/>
        <w:rPr>
          <w:rFonts w:cs="v4.2.0;Times New Roman"/>
        </w:rPr>
      </w:pPr>
      <w:bookmarkStart w:id="101" w:name="__RefHeading___Toc503965074"/>
      <w:bookmarkEnd w:id="101"/>
      <w:r>
        <w:rPr>
          <w:rFonts w:cs="v4.2.0;Times New Roman"/>
        </w:rPr>
        <w:t>9.2.4</w:t>
        <w:tab/>
        <w:t>Method of test</w:t>
      </w:r>
    </w:p>
    <w:p>
      <w:pPr>
        <w:pStyle w:val="Heading4"/>
        <w:ind w:left="1418" w:hanging="1418"/>
        <w:rPr/>
      </w:pPr>
      <w:bookmarkStart w:id="102" w:name="__RefHeading___Toc503965075"/>
      <w:bookmarkEnd w:id="102"/>
      <w:r>
        <w:rPr>
          <w:rFonts w:cs="v4.2.0;Times New Roman"/>
        </w:rPr>
        <w:t>9.2.4.1</w:t>
        <w:tab/>
        <w:t>Initial conditions</w:t>
      </w:r>
    </w:p>
    <w:p>
      <w:pPr>
        <w:pStyle w:val="Normal"/>
        <w:rPr>
          <w:rFonts w:cs="v4.2.0;Times New Roman"/>
        </w:rPr>
      </w:pPr>
      <w:r>
        <w:rPr>
          <w:rFonts w:cs="v4.2.0;Times New Roman"/>
        </w:rPr>
        <w:t xml:space="preserve">Test environment: </w:t>
        <w:tab/>
        <w:t>normal; see Annex A2.</w:t>
      </w:r>
    </w:p>
    <w:p>
      <w:pPr>
        <w:pStyle w:val="B1"/>
        <w:ind w:left="0" w:hanging="0"/>
        <w:rPr>
          <w:rFonts w:cs="v4.2.0;Times New Roman"/>
        </w:rPr>
      </w:pPr>
      <w:r>
        <w:rPr>
          <w:rFonts w:cs="v4.2.0;Times New Roman"/>
        </w:rPr>
        <w:t>A measurement system set-up is shown in annex C.</w:t>
      </w:r>
    </w:p>
    <w:p>
      <w:pPr>
        <w:pStyle w:val="B1"/>
        <w:rPr>
          <w:rFonts w:cs="v4.2.0;Times New Roman"/>
        </w:rPr>
      </w:pPr>
      <w:r>
        <w:rPr>
          <w:rFonts w:cs="v4.2.0;Times New Roman"/>
        </w:rPr>
        <w:t>1)</w:t>
        <w:tab/>
        <w:t xml:space="preserve">Connect a signal generator to the input port of the Repeater </w:t>
      </w:r>
    </w:p>
    <w:p>
      <w:pPr>
        <w:pStyle w:val="B1"/>
        <w:ind w:left="284" w:hanging="0"/>
        <w:rPr>
          <w:rFonts w:cs="v4.2.0;Times New Roman"/>
        </w:rPr>
      </w:pPr>
      <w:r>
        <w:rPr>
          <w:rFonts w:cs="v4.2.0;Times New Roman"/>
        </w:rPr>
        <w:t>2)</w:t>
        <w:tab/>
        <w:t>Detection mode: True RMS.</w:t>
      </w:r>
    </w:p>
    <w:p>
      <w:pPr>
        <w:pStyle w:val="Heading4"/>
        <w:ind w:left="1418" w:hanging="1418"/>
        <w:rPr>
          <w:rFonts w:cs="v4.2.0;Times New Roman"/>
        </w:rPr>
      </w:pPr>
      <w:bookmarkStart w:id="103" w:name="__RefHeading___Toc503965076"/>
      <w:bookmarkEnd w:id="103"/>
      <w:r>
        <w:rPr>
          <w:rFonts w:cs="v4.2.0;Times New Roman"/>
        </w:rPr>
        <w:t>9.2.4.2</w:t>
        <w:tab/>
        <w:t>Procedures</w:t>
      </w:r>
    </w:p>
    <w:p>
      <w:pPr>
        <w:pStyle w:val="B1"/>
        <w:rPr/>
      </w:pPr>
      <w:r>
        <w:rPr>
          <w:rFonts w:cs="v4.2.0;Times New Roman"/>
        </w:rPr>
        <w:t>1)</w:t>
        <w:tab/>
        <w:t>Set the Repeater to maximum gain.</w:t>
      </w:r>
    </w:p>
    <w:p>
      <w:pPr>
        <w:pStyle w:val="B1"/>
        <w:rPr/>
      </w:pPr>
      <w:r>
        <w:rPr>
          <w:rFonts w:cs="v4.2.0;Times New Roman"/>
        </w:rPr>
        <w:t>2)</w:t>
        <w:tab/>
        <w:t xml:space="preserve">Set the signal generator to generate signal(s) in accordance to table 9.2.4.2-1 </w:t>
      </w:r>
    </w:p>
    <w:p>
      <w:pPr>
        <w:pStyle w:val="TH"/>
        <w:numPr>
          <w:ilvl w:val="0"/>
          <w:numId w:val="0"/>
        </w:numPr>
        <w:outlineLvl w:val="0"/>
        <w:rPr/>
      </w:pPr>
      <w:r>
        <w:rPr>
          <w:rFonts w:cs="v4.2.0;Times New Roman"/>
        </w:rPr>
        <w:t>Table 9.2.4.2-1: Stimulus signal for spurious emissions</w:t>
      </w:r>
      <w:r>
        <w:rPr/>
        <w:t xml:space="preserve"> testing</w:t>
      </w:r>
    </w:p>
    <w:tbl>
      <w:tblPr>
        <w:tblW w:w="7803" w:type="dxa"/>
        <w:jc w:val="center"/>
        <w:tblInd w:w="0" w:type="dxa"/>
        <w:tblLayout w:type="fixed"/>
        <w:tblCellMar>
          <w:top w:w="0" w:type="dxa"/>
          <w:left w:w="70" w:type="dxa"/>
          <w:bottom w:w="0" w:type="dxa"/>
          <w:right w:w="70" w:type="dxa"/>
        </w:tblCellMar>
      </w:tblPr>
      <w:tblGrid>
        <w:gridCol w:w="2436"/>
        <w:gridCol w:w="2380"/>
        <w:gridCol w:w="2987"/>
      </w:tblGrid>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Repeater under test link and passband bandwidth</w:t>
            </w:r>
          </w:p>
        </w:tc>
        <w:tc>
          <w:tcPr>
            <w:tcW w:w="238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Stimulus reference</w:t>
            </w:r>
          </w:p>
        </w:tc>
        <w:tc>
          <w:tcPr>
            <w:tcW w:w="2987"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Note</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Downlink pass band </w:t>
              <w:br/>
              <w:t>BW &lt; 2.8 MHz</w:t>
            </w:r>
          </w:p>
        </w:tc>
        <w:tc>
          <w:tcPr>
            <w:tcW w:w="238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Repeater stimulus signal 4</w:t>
            </w:r>
          </w:p>
        </w:tc>
        <w:tc>
          <w:tcPr>
            <w:tcW w:w="2987"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The signal is defined in Annex D.4</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Uplink pass band </w:t>
              <w:br/>
              <w:t>BW &lt; 2.8 MHz</w:t>
            </w:r>
          </w:p>
        </w:tc>
        <w:tc>
          <w:tcPr>
            <w:tcW w:w="2380" w:type="dxa"/>
            <w:tcBorders>
              <w:top w:val="single" w:sz="4" w:space="0" w:color="000000"/>
              <w:left w:val="single" w:sz="4" w:space="0" w:color="000000"/>
              <w:bottom w:val="single" w:sz="4" w:space="0" w:color="000000"/>
              <w:right w:val="single" w:sz="4" w:space="0" w:color="000000"/>
            </w:tcBorders>
          </w:tcPr>
          <w:p>
            <w:pPr>
              <w:pStyle w:val="TAL"/>
              <w:rPr>
                <w:rFonts w:ascii="Symbol" w:hAnsi="Symbol" w:cs="v4.2.0;Times New Roman"/>
              </w:rPr>
            </w:pPr>
            <w:r>
              <w:rPr/>
              <w:t>Repeater stimulus signal 3</w:t>
            </w:r>
          </w:p>
        </w:tc>
        <w:tc>
          <w:tcPr>
            <w:tcW w:w="2987" w:type="dxa"/>
            <w:tcBorders>
              <w:top w:val="single" w:sz="4" w:space="0" w:color="000000"/>
              <w:left w:val="single" w:sz="4" w:space="0" w:color="000000"/>
              <w:bottom w:val="single" w:sz="4" w:space="0" w:color="000000"/>
              <w:right w:val="single" w:sz="4" w:space="0" w:color="000000"/>
            </w:tcBorders>
          </w:tcPr>
          <w:p>
            <w:pPr>
              <w:pStyle w:val="TAL"/>
              <w:rPr>
                <w:rFonts w:ascii="Symbol" w:hAnsi="Symbol" w:cs="v4.2.0;Times New Roman"/>
                <w:lang w:eastAsia="sv-SE"/>
              </w:rPr>
            </w:pPr>
            <w:r>
              <w:rPr>
                <w:lang w:eastAsia="sv-SE"/>
              </w:rPr>
              <w:t>The signal is defined in Annex D.3</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Downlink pass band </w:t>
              <w:br/>
              <w:t xml:space="preserve">BW </w:t>
            </w:r>
            <w:r>
              <w:rPr/>
              <w:t>≥</w:t>
            </w:r>
            <w:r>
              <w:rPr>
                <w:rFonts w:cs="v4.2.0;Times New Roman"/>
              </w:rPr>
              <w:t xml:space="preserve"> 2.8 MHz</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Repeater stimulus signal 2</w:t>
            </w:r>
          </w:p>
        </w:tc>
        <w:tc>
          <w:tcPr>
            <w:tcW w:w="2987"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The signal is defined in Annex D.2</w:t>
            </w:r>
          </w:p>
        </w:tc>
      </w:tr>
      <w:tr>
        <w:trPr>
          <w:cantSplit w:val="true"/>
        </w:trPr>
        <w:tc>
          <w:tcPr>
            <w:tcW w:w="243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Uplink pass band </w:t>
              <w:br/>
              <w:t xml:space="preserve">BW </w:t>
            </w:r>
            <w:r>
              <w:rPr/>
              <w:t>≥</w:t>
            </w:r>
            <w:r>
              <w:rPr>
                <w:rFonts w:cs="v4.2.0;Times New Roman"/>
              </w:rPr>
              <w:t xml:space="preserve"> 2.8 MHz</w:t>
            </w:r>
          </w:p>
        </w:tc>
        <w:tc>
          <w:tcPr>
            <w:tcW w:w="2380" w:type="dxa"/>
            <w:tcBorders>
              <w:top w:val="single" w:sz="4" w:space="0" w:color="000000"/>
              <w:left w:val="single" w:sz="4" w:space="0" w:color="000000"/>
              <w:bottom w:val="single" w:sz="4" w:space="0" w:color="000000"/>
              <w:right w:val="single" w:sz="4" w:space="0" w:color="000000"/>
            </w:tcBorders>
          </w:tcPr>
          <w:p>
            <w:pPr>
              <w:pStyle w:val="TAL"/>
              <w:rPr/>
            </w:pPr>
            <w:r>
              <w:rPr/>
              <w:t>Repeater stimulus signal 1</w:t>
            </w:r>
          </w:p>
        </w:tc>
        <w:tc>
          <w:tcPr>
            <w:tcW w:w="2987" w:type="dxa"/>
            <w:tcBorders>
              <w:top w:val="single" w:sz="4" w:space="0" w:color="000000"/>
              <w:left w:val="single" w:sz="4" w:space="0" w:color="000000"/>
              <w:bottom w:val="single" w:sz="4" w:space="0" w:color="000000"/>
              <w:right w:val="single" w:sz="4" w:space="0" w:color="000000"/>
            </w:tcBorders>
          </w:tcPr>
          <w:p>
            <w:pPr>
              <w:pStyle w:val="TAL"/>
              <w:rPr>
                <w:lang w:eastAsia="sv-SE"/>
              </w:rPr>
            </w:pPr>
            <w:r>
              <w:rPr>
                <w:lang w:eastAsia="sv-SE"/>
              </w:rPr>
              <w:t>The signal is defined in Annex D.1</w:t>
            </w:r>
          </w:p>
        </w:tc>
      </w:tr>
    </w:tbl>
    <w:p>
      <w:pPr>
        <w:pStyle w:val="B2"/>
        <w:ind w:left="737" w:hanging="0"/>
        <w:rPr>
          <w:rFonts w:cs="v4.2.0;Times New Roman"/>
        </w:rPr>
      </w:pPr>
      <w:r>
        <w:rPr>
          <w:rFonts w:cs="v4.2.0;Times New Roman"/>
        </w:rPr>
      </w:r>
    </w:p>
    <w:p>
      <w:pPr>
        <w:pStyle w:val="B2"/>
        <w:ind w:left="737" w:hanging="0"/>
        <w:rPr/>
      </w:pPr>
      <w:r>
        <w:rPr/>
        <w:t>at centre frequencies such that the whole signal can be fitted inside the repeater pass band and at level(s) which produce the manufacturer specified maximum output power at maximum gain.</w:t>
      </w:r>
    </w:p>
    <w:p>
      <w:pPr>
        <w:pStyle w:val="B1"/>
        <w:rPr>
          <w:rFonts w:cs="v4.2.0;Times New Roman"/>
        </w:rPr>
      </w:pPr>
      <w:r>
        <w:rPr>
          <w:rFonts w:cs="v4.2.0;Times New Roman"/>
        </w:rPr>
        <w:t>3)</w:t>
        <w:tab/>
        <w:t>The detecting device shall be configured with a measurement bandwidth as stated in the test requirement tables.</w:t>
      </w:r>
    </w:p>
    <w:p>
      <w:pPr>
        <w:pStyle w:val="B1"/>
        <w:rPr/>
      </w:pPr>
      <w:r>
        <w:rPr>
          <w:rFonts w:cs="v4.2.0;Times New Roman"/>
        </w:rPr>
        <w:t>4)</w:t>
        <w:tab/>
        <w:t>Measure the emission at the specified frequencies with specified measurement bandwidth and note that the measured value does not exceed the specified value.</w:t>
      </w:r>
    </w:p>
    <w:p>
      <w:pPr>
        <w:pStyle w:val="B1"/>
        <w:rPr/>
      </w:pPr>
      <w:r>
        <w:rPr/>
        <w:t>5)</w:t>
        <w:tab/>
        <w:t>Increase the input power with 10 dB compared to the level obtained in step 2.</w:t>
      </w:r>
    </w:p>
    <w:p>
      <w:pPr>
        <w:pStyle w:val="B1"/>
        <w:rPr/>
      </w:pPr>
      <w:r>
        <w:rPr/>
        <w:t>6)</w:t>
        <w:tab/>
        <w:t>Measure the emission at the specified frequencies with specified measurement bandwidth and note that the measured value does not exceed the specified value.</w:t>
      </w:r>
    </w:p>
    <w:p>
      <w:pPr>
        <w:pStyle w:val="B1"/>
        <w:rPr/>
      </w:pPr>
      <w:r>
        <w:rPr/>
        <w:t>7)</w:t>
        <w:tab/>
        <w:t xml:space="preserve">If the pass band is wider than 2,8 MHz repeat step 1) to 6) with a new stimulus signal of the same kind, but using different centre frequencies such </w:t>
      </w:r>
      <w:r>
        <w:rPr>
          <w:rFonts w:cs="v4.2.0;Times New Roman"/>
        </w:rPr>
        <w:t xml:space="preserve">that the whole signal </w:t>
      </w:r>
      <w:r>
        <w:rPr/>
        <w:t>fitted in the repeater pass band.</w:t>
      </w:r>
    </w:p>
    <w:p>
      <w:pPr>
        <w:pStyle w:val="B1"/>
        <w:rPr/>
      </w:pPr>
      <w:r>
        <w:rPr/>
        <w:t>8)</w:t>
        <w:tab/>
        <w:t>Switch off the input signal to the repeater.</w:t>
      </w:r>
    </w:p>
    <w:p>
      <w:pPr>
        <w:pStyle w:val="B1"/>
        <w:rPr>
          <w:rFonts w:cs="v4.2.0;Times New Roman"/>
        </w:rPr>
      </w:pPr>
      <w:r>
        <w:rPr/>
        <w:t>9)</w:t>
        <w:tab/>
        <w:t>Measure the emission at the specified frequencies with specified measurement bandwidth and note that the measured value does not exceed the specified value.</w:t>
      </w:r>
    </w:p>
    <w:p>
      <w:pPr>
        <w:pStyle w:val="Heading3"/>
        <w:tabs>
          <w:tab w:val="clear" w:pos="284"/>
          <w:tab w:val="left" w:pos="1140" w:leader="none"/>
        </w:tabs>
        <w:ind w:left="1140" w:hanging="1140"/>
        <w:rPr>
          <w:rFonts w:cs="v4.2.0;Times New Roman"/>
        </w:rPr>
      </w:pPr>
      <w:bookmarkStart w:id="104" w:name="__RefHeading___Toc503965077"/>
      <w:bookmarkEnd w:id="104"/>
      <w:r>
        <w:rPr/>
        <w:t>9.2.5</w:t>
        <w:tab/>
        <w:t>Test requirements</w:t>
      </w:r>
    </w:p>
    <w:p>
      <w:pPr>
        <w:pStyle w:val="Normal"/>
        <w:keepNext w:val="true"/>
        <w:rPr/>
      </w:pPr>
      <w:r>
        <w:rPr>
          <w:rFonts w:cs="v5.0.0;Times New Roman"/>
        </w:rPr>
        <w:t>The requirements of either subclause 9.2.5.1 (Category A limits) or subclause 9.2.5.2 (Category B limits) shall apply. The application of either Category A or Category B limits shall be the same as for Operating band unwanted emissions in subclause 9.1.</w:t>
      </w:r>
    </w:p>
    <w:p>
      <w:pPr>
        <w:pStyle w:val="Heading4"/>
        <w:ind w:left="1418" w:hanging="1418"/>
        <w:rPr>
          <w:rFonts w:cs="v4.2.0;Times New Roman"/>
        </w:rPr>
      </w:pPr>
      <w:bookmarkStart w:id="105" w:name="__RefHeading___Toc503965078"/>
      <w:bookmarkEnd w:id="105"/>
      <w:r>
        <w:rPr>
          <w:rFonts w:cs="v4.2.0;Times New Roman"/>
        </w:rPr>
        <w:t>9.2.5.1</w:t>
        <w:tab/>
        <w:t>Spurious emission (Category A)</w:t>
      </w:r>
    </w:p>
    <w:p>
      <w:pPr>
        <w:pStyle w:val="Normal"/>
        <w:rPr/>
      </w:pPr>
      <w:r>
        <w:rPr>
          <w:rFonts w:cs="v5.0.0;Times New Roman"/>
        </w:rPr>
        <w:t>The power of any spurious emission shall not exceed the limits</w:t>
      </w:r>
      <w:r>
        <w:rPr>
          <w:rFonts w:cs="v4.2.0;Times New Roman"/>
        </w:rPr>
        <w:t xml:space="preserve"> in table 9.2.5.1-1 in cases where Category A limits for spurious emissions, as defined in ITU-R Recommendation SM.329 [4], are applied.</w:t>
      </w:r>
    </w:p>
    <w:p>
      <w:pPr>
        <w:pStyle w:val="TH"/>
        <w:numPr>
          <w:ilvl w:val="0"/>
          <w:numId w:val="0"/>
        </w:numPr>
        <w:outlineLvl w:val="0"/>
        <w:rPr/>
      </w:pPr>
      <w:r>
        <w:rPr/>
        <w:t xml:space="preserve">Table </w:t>
      </w:r>
      <w:r>
        <w:rPr>
          <w:lang w:val="en-US" w:eastAsia="en-US"/>
        </w:rPr>
        <w:t>9</w:t>
      </w:r>
      <w:r>
        <w:rPr/>
        <w:t>.</w:t>
      </w:r>
      <w:r>
        <w:rPr>
          <w:lang w:val="en-US" w:eastAsia="en-US"/>
        </w:rPr>
        <w:t>2.5.1-1</w:t>
      </w:r>
      <w:r>
        <w:rPr/>
        <w:t>: Uplink and downlink: General spurious emissions limits, Category A</w:t>
      </w:r>
    </w:p>
    <w:tbl>
      <w:tblPr>
        <w:tblW w:w="7780" w:type="dxa"/>
        <w:jc w:val="center"/>
        <w:tblInd w:w="0" w:type="dxa"/>
        <w:tblLayout w:type="fixed"/>
        <w:tblCellMar>
          <w:top w:w="0" w:type="dxa"/>
          <w:left w:w="108" w:type="dxa"/>
          <w:bottom w:w="0" w:type="dxa"/>
          <w:right w:w="108" w:type="dxa"/>
        </w:tblCellMar>
      </w:tblPr>
      <w:tblGrid>
        <w:gridCol w:w="2376"/>
        <w:gridCol w:w="2052"/>
        <w:gridCol w:w="1440"/>
        <w:gridCol w:w="1912"/>
      </w:tblGrid>
      <w:tr>
        <w:trPr>
          <w:cantSplit w:val="true"/>
        </w:trPr>
        <w:tc>
          <w:tcPr>
            <w:tcW w:w="2376"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Frequency range</w:t>
            </w:r>
          </w:p>
        </w:tc>
        <w:tc>
          <w:tcPr>
            <w:tcW w:w="2052"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level</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Measurement Bandwidth</w:t>
            </w:r>
          </w:p>
        </w:tc>
        <w:tc>
          <w:tcPr>
            <w:tcW w:w="1912"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Notes</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9kHz – 150kHz</w:t>
            </w:r>
          </w:p>
        </w:tc>
        <w:tc>
          <w:tcPr>
            <w:tcW w:w="2052"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t>-13 dBm</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 xml:space="preserve">1 kHz </w:t>
            </w:r>
          </w:p>
        </w:tc>
        <w:tc>
          <w:tcPr>
            <w:tcW w:w="1912"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150kHz – 30MHz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 xml:space="preserve">10 kHz </w:t>
            </w:r>
          </w:p>
        </w:tc>
        <w:tc>
          <w:tcPr>
            <w:tcW w:w="1912"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30MHz – 1GHz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12"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1GHz – 12,75 GHz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12" w:type="dxa"/>
            <w:tcBorders>
              <w:top w:val="single" w:sz="6" w:space="0" w:color="000000"/>
              <w:left w:val="single" w:sz="6" w:space="0" w:color="000000"/>
              <w:bottom w:val="single" w:sz="6" w:space="0" w:color="000000"/>
              <w:right w:val="single" w:sz="6" w:space="0" w:color="000000"/>
            </w:tcBorders>
          </w:tcPr>
          <w:p>
            <w:pPr>
              <w:pStyle w:val="TAC"/>
              <w:rPr/>
            </w:pPr>
            <w:r>
              <w:rPr/>
              <w:t>Note 1, Note 2</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12.75 GHz – 5</w:t>
            </w:r>
            <w:r>
              <w:rPr>
                <w:vertAlign w:val="superscript"/>
              </w:rPr>
              <w:t>th</w:t>
            </w:r>
            <w:r>
              <w:rPr/>
              <w:t xml:space="preserve"> harmonic of the upper frequency edge of the DL or UL operating band </w:t>
            </w:r>
            <w:r>
              <w:rPr>
                <w:rFonts w:cs="v4.1.0;Times New Roman"/>
              </w:rPr>
              <w:t>for DL or UL spurious emissions, respectively</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pPr>
            <w:r>
              <w:rPr/>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1912" w:type="dxa"/>
            <w:tcBorders>
              <w:top w:val="single" w:sz="6" w:space="0" w:color="000000"/>
              <w:left w:val="single" w:sz="6" w:space="0" w:color="000000"/>
              <w:bottom w:val="single" w:sz="6" w:space="0" w:color="000000"/>
              <w:right w:val="single" w:sz="6" w:space="0" w:color="000000"/>
            </w:tcBorders>
          </w:tcPr>
          <w:p>
            <w:pPr>
              <w:pStyle w:val="TAC"/>
              <w:rPr/>
            </w:pPr>
            <w:r>
              <w:rPr/>
              <w:t>Note 2, Note 3</w:t>
            </w:r>
          </w:p>
        </w:tc>
      </w:tr>
      <w:tr>
        <w:trPr>
          <w:cantSplit w:val="true"/>
        </w:trPr>
        <w:tc>
          <w:tcPr>
            <w:tcW w:w="7780"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Bandwidth as in ITU-R SM.329 [4], s4.1</w:t>
            </w:r>
          </w:p>
          <w:p>
            <w:pPr>
              <w:pStyle w:val="TAN"/>
              <w:rPr/>
            </w:pPr>
            <w:r>
              <w:rPr/>
              <w:t>NOTE 2:</w:t>
              <w:tab/>
              <w:t>Upper frequency as in ITU-R SM.329 [4], s2.5 table 1</w:t>
            </w:r>
          </w:p>
          <w:p>
            <w:pPr>
              <w:pStyle w:val="TAN"/>
              <w:rPr/>
            </w:pPr>
            <w:r>
              <w:rPr/>
              <w:t xml:space="preserve">NOTE 3: </w:t>
              <w:tab/>
              <w:t>Applies only for Bands 22.</w:t>
            </w:r>
          </w:p>
        </w:tc>
      </w:tr>
    </w:tbl>
    <w:p>
      <w:pPr>
        <w:pStyle w:val="Normal"/>
        <w:rPr>
          <w:rFonts w:cs="v4.2.0;Times New Roman"/>
        </w:rPr>
      </w:pPr>
      <w:r>
        <w:rPr>
          <w:rFonts w:cs="v4.2.0;Times New Roman"/>
        </w:rPr>
      </w:r>
    </w:p>
    <w:p>
      <w:pPr>
        <w:pStyle w:val="Heading4"/>
        <w:ind w:left="1418" w:hanging="1418"/>
        <w:rPr>
          <w:rFonts w:cs="v4.2.0;Times New Roman"/>
        </w:rPr>
      </w:pPr>
      <w:bookmarkStart w:id="106" w:name="__RefHeading___Toc503965079"/>
      <w:bookmarkEnd w:id="106"/>
      <w:r>
        <w:rPr>
          <w:rFonts w:cs="v4.2.0;Times New Roman"/>
        </w:rPr>
        <w:t>9.2.5.2</w:t>
        <w:tab/>
        <w:t>Spurious emission (Category B)</w:t>
      </w:r>
    </w:p>
    <w:p>
      <w:pPr>
        <w:pStyle w:val="Normal"/>
        <w:rPr/>
      </w:pPr>
      <w:r>
        <w:rPr>
          <w:rFonts w:cs="v5.0.0;Times New Roman"/>
        </w:rPr>
        <w:t>The power of any spurious emission shall not exceed the limits in</w:t>
      </w:r>
      <w:r>
        <w:rPr>
          <w:rFonts w:cs="v4.2.0;Times New Roman"/>
        </w:rPr>
        <w:t xml:space="preserve"> table 9.2.5.2-1 in cases where Category B limits for spurious emissions, as defined in ITU-R Recommendation SM.329 [4], are applied.</w:t>
      </w:r>
    </w:p>
    <w:p>
      <w:pPr>
        <w:pStyle w:val="TH"/>
        <w:numPr>
          <w:ilvl w:val="0"/>
          <w:numId w:val="0"/>
        </w:numPr>
        <w:outlineLvl w:val="0"/>
        <w:rPr>
          <w:rFonts w:cs="v4.2.0;Times New Roman"/>
        </w:rPr>
      </w:pPr>
      <w:r>
        <w:rPr>
          <w:rFonts w:cs="v4.2.0;Times New Roman"/>
        </w:rPr>
        <w:t xml:space="preserve">Table </w:t>
      </w:r>
      <w:r>
        <w:rPr>
          <w:rFonts w:cs="v4.2.0;Times New Roman"/>
          <w:lang w:val="en-US" w:eastAsia="en-US"/>
        </w:rPr>
        <w:t>9</w:t>
      </w:r>
      <w:r>
        <w:rPr>
          <w:rFonts w:cs="v4.2.0;Times New Roman"/>
        </w:rPr>
        <w:t>.</w:t>
      </w:r>
      <w:r>
        <w:rPr>
          <w:rFonts w:cs="v4.2.0;Times New Roman"/>
          <w:lang w:val="en-US" w:eastAsia="en-US"/>
        </w:rPr>
        <w:t>2.5.2-1</w:t>
      </w:r>
      <w:r>
        <w:rPr>
          <w:rFonts w:cs="v4.2.0;Times New Roman"/>
        </w:rPr>
        <w:t>: Uplink and downlink: General spurious emissions limits, Category B</w:t>
      </w:r>
    </w:p>
    <w:tbl>
      <w:tblPr>
        <w:tblW w:w="8189" w:type="dxa"/>
        <w:jc w:val="center"/>
        <w:tblInd w:w="0" w:type="dxa"/>
        <w:tblLayout w:type="fixed"/>
        <w:tblCellMar>
          <w:top w:w="0" w:type="dxa"/>
          <w:left w:w="108" w:type="dxa"/>
          <w:bottom w:w="0" w:type="dxa"/>
          <w:right w:w="108" w:type="dxa"/>
        </w:tblCellMar>
      </w:tblPr>
      <w:tblGrid>
        <w:gridCol w:w="2976"/>
        <w:gridCol w:w="1276"/>
        <w:gridCol w:w="1418"/>
        <w:gridCol w:w="2519"/>
      </w:tblGrid>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H"/>
              <w:rPr/>
            </w:pPr>
            <w:r>
              <w:rPr/>
              <w:t>Frequency range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Measurement Bandwidth</w:t>
            </w:r>
          </w:p>
        </w:tc>
        <w:tc>
          <w:tcPr>
            <w:tcW w:w="2519"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9 kHz </w:t>
            </w:r>
            <w:r>
              <w:rPr>
                <w:rFonts w:eastAsia="Symbol" w:cs="Symbol" w:ascii="Symbol" w:hAnsi="Symbol"/>
              </w:rPr>
              <w:t></w:t>
            </w:r>
            <w:r>
              <w:rPr/>
              <w:t xml:space="preserve"> 150 kHz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 xml:space="preserve">1 kHz </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 xml:space="preserve">Note 1 </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150 kHz </w:t>
            </w:r>
            <w:r>
              <w:rPr>
                <w:rFonts w:eastAsia="Symbol" w:cs="Symbol" w:ascii="Symbol" w:hAnsi="Symbol"/>
              </w:rPr>
              <w:t></w:t>
            </w:r>
            <w:r>
              <w:rPr/>
              <w:t xml:space="preserve"> 30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 xml:space="preserve">10 kHz </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30 MHz </w:t>
            </w:r>
            <w:r>
              <w:rPr>
                <w:rFonts w:eastAsia="Symbol" w:cs="Symbol" w:ascii="Symbol" w:hAnsi="Symbol"/>
              </w:rPr>
              <w:t></w:t>
            </w:r>
            <w:r>
              <w:rPr/>
              <w:t xml:space="preserve"> 1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1</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1 GHz </w:t>
            </w:r>
            <w:r>
              <w:rPr>
                <w:rFonts w:eastAsia="Symbol" w:cs="Symbol" w:ascii="Symbol" w:hAnsi="Symbol"/>
              </w:rPr>
              <w:t></w:t>
            </w:r>
            <w:r>
              <w:rPr/>
              <w:t xml:space="preserve"> 12.75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Note1, Note 2</w:t>
            </w:r>
          </w:p>
        </w:tc>
      </w:tr>
      <w:tr>
        <w:trPr>
          <w:cantSplit w:val="true"/>
        </w:trPr>
        <w:tc>
          <w:tcPr>
            <w:tcW w:w="2976" w:type="dxa"/>
            <w:tcBorders>
              <w:top w:val="single" w:sz="6" w:space="0" w:color="000000"/>
              <w:left w:val="single" w:sz="6" w:space="0" w:color="000000"/>
              <w:bottom w:val="single" w:sz="6" w:space="0" w:color="000000"/>
              <w:right w:val="single" w:sz="6" w:space="0" w:color="000000"/>
            </w:tcBorders>
          </w:tcPr>
          <w:p>
            <w:pPr>
              <w:pStyle w:val="TAC"/>
              <w:rPr/>
            </w:pPr>
            <w:r>
              <w:rPr/>
              <w:t xml:space="preserve">12.75 GHz </w:t>
            </w:r>
            <w:r>
              <w:rPr>
                <w:rFonts w:eastAsia="Symbol" w:cs="Symbol" w:ascii="Symbol" w:hAnsi="Symbol"/>
              </w:rPr>
              <w:t></w:t>
            </w:r>
            <w:r>
              <w:rPr/>
              <w:t xml:space="preserve"> 5</w:t>
            </w:r>
            <w:r>
              <w:rPr>
                <w:vertAlign w:val="superscript"/>
              </w:rPr>
              <w:t>th</w:t>
            </w:r>
            <w:r>
              <w:rPr/>
              <w:t xml:space="preserve"> harmonic of the upper frequency edge of the DL or UL operating band</w:t>
            </w:r>
            <w:r>
              <w:rPr>
                <w:rFonts w:cs="v5.0.0;Times New Roman"/>
              </w:rPr>
              <w:t xml:space="preserve"> </w:t>
            </w:r>
            <w:r>
              <w:rPr>
                <w:rFonts w:cs="v4.1.0;Times New Roman"/>
              </w:rPr>
              <w:t>for DL or UL spurious emissions, respectively</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2519" w:type="dxa"/>
            <w:tcBorders>
              <w:top w:val="single" w:sz="6" w:space="0" w:color="000000"/>
              <w:left w:val="single" w:sz="6" w:space="0" w:color="000000"/>
              <w:bottom w:val="single" w:sz="6" w:space="0" w:color="000000"/>
              <w:right w:val="single" w:sz="6" w:space="0" w:color="000000"/>
            </w:tcBorders>
          </w:tcPr>
          <w:p>
            <w:pPr>
              <w:pStyle w:val="TAC"/>
              <w:rPr/>
            </w:pPr>
            <w:r>
              <w:rPr/>
              <w:t>Note 2, Note 3</w:t>
            </w:r>
          </w:p>
        </w:tc>
      </w:tr>
      <w:tr>
        <w:trPr>
          <w:cantSplit w:val="true"/>
        </w:trPr>
        <w:tc>
          <w:tcPr>
            <w:tcW w:w="8189"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 xml:space="preserve">Bandwidth as in ITU-R SM.329 </w:t>
            </w:r>
            <w:r>
              <w:rPr>
                <w:rFonts w:cs="v5.0.0;Times New Roman"/>
              </w:rPr>
              <w:t xml:space="preserve">[4] </w:t>
            </w:r>
            <w:r>
              <w:rPr/>
              <w:t>, s4.1</w:t>
            </w:r>
          </w:p>
          <w:p>
            <w:pPr>
              <w:pStyle w:val="TAN"/>
              <w:rPr/>
            </w:pPr>
            <w:r>
              <w:rPr/>
              <w:t>NOTE 2:</w:t>
              <w:tab/>
              <w:t xml:space="preserve">Upper frequency as in ITU-R </w:t>
            </w:r>
            <w:r>
              <w:rPr>
                <w:rFonts w:cs="v3.8.0;Times New Roman"/>
              </w:rPr>
              <w:t xml:space="preserve">SM.329 </w:t>
            </w:r>
            <w:r>
              <w:rPr>
                <w:rFonts w:cs="v5.0.0;Times New Roman"/>
              </w:rPr>
              <w:t xml:space="preserve">[4] </w:t>
            </w:r>
            <w:r>
              <w:rPr>
                <w:rFonts w:cs="v3.8.0;Times New Roman"/>
              </w:rPr>
              <w:t>, s2.5 table 1</w:t>
            </w:r>
          </w:p>
          <w:p>
            <w:pPr>
              <w:pStyle w:val="TAN"/>
              <w:rPr/>
            </w:pPr>
            <w:r>
              <w:rPr/>
              <w:t xml:space="preserve">NOTE 3: </w:t>
              <w:tab/>
              <w:t>Applies only for Bands 22.</w:t>
            </w:r>
          </w:p>
        </w:tc>
      </w:tr>
    </w:tbl>
    <w:p>
      <w:pPr>
        <w:pStyle w:val="Normal"/>
        <w:rPr/>
      </w:pPr>
      <w:r>
        <w:rPr/>
      </w:r>
    </w:p>
    <w:p>
      <w:pPr>
        <w:pStyle w:val="Heading4"/>
        <w:ind w:left="1418" w:hanging="1418"/>
        <w:rPr/>
      </w:pPr>
      <w:bookmarkStart w:id="107" w:name="__RefHeading___Toc503965080"/>
      <w:bookmarkEnd w:id="107"/>
      <w:r>
        <w:rPr/>
        <w:t>9.2.5.3</w:t>
        <w:tab/>
        <w:t>Co-existence with other systems in the same geographical area</w:t>
      </w:r>
    </w:p>
    <w:p>
      <w:pPr>
        <w:pStyle w:val="Normal"/>
        <w:rPr/>
      </w:pPr>
      <w:r>
        <w:rPr/>
        <w:t>These requirements may be applied for the protection of system operating in frequency ranges other than the E-UTRA Repeater operating band. The limits may apply as an optional protection of such systems that are deployed in the same geographical area as the E-UTRA Repeater, or they may be set by local or regional regulation as a mandatory requirement for an E-UTRA operating band. It is in some cases not stated in the present document whether a requirement is mandatory or under what exact circumstances that a limit applies, since this is set by local or regional regulation. An overview of regional requirements in the present document is given in Clause 4.2.</w:t>
      </w:r>
    </w:p>
    <w:p>
      <w:pPr>
        <w:pStyle w:val="Normal"/>
        <w:rPr/>
      </w:pPr>
      <w:r>
        <w:rPr/>
        <w:t>Some requirements may apply for the protection of specific equipment (UE, MS and/or BS) or equipment operating in specific systems (GSM, UTRA, E-UTRA, etc.) as listed below.</w:t>
      </w:r>
    </w:p>
    <w:p>
      <w:pPr>
        <w:pStyle w:val="Normal"/>
        <w:keepNext w:val="true"/>
        <w:keepLines/>
        <w:rPr>
          <w:rFonts w:cs="v5.0.0;Times New Roman"/>
        </w:rPr>
      </w:pPr>
      <w:r>
        <w:rPr>
          <w:rFonts w:cs="v5.0.0;Times New Roman"/>
        </w:rPr>
        <w:t>Unless otherwise stated this requirement applies to the uplink and downlink of the repeater, at maximum gain.</w:t>
      </w:r>
    </w:p>
    <w:p>
      <w:pPr>
        <w:pStyle w:val="Normal"/>
        <w:rPr/>
      </w:pPr>
      <w:r>
        <w:rPr/>
        <w:t>The power of any spurious emission shall not exceed the limits of Table 9.2.5.3-1 for an E-UTRA Repeater where requirements for co-existence with the system listed in the first column apply.</w:t>
      </w:r>
    </w:p>
    <w:p>
      <w:pPr>
        <w:pStyle w:val="TH"/>
        <w:rPr/>
      </w:pPr>
      <w:r>
        <w:rPr/>
        <w:t>Table 9.2.5.3-1: Spurious emissions limits for E-UTRA-FDD repeater in geographic coverage area of systems operating in other frequency bands</w:t>
      </w:r>
    </w:p>
    <w:tbl>
      <w:tblPr>
        <w:tblW w:w="9693" w:type="dxa"/>
        <w:jc w:val="center"/>
        <w:tblInd w:w="0" w:type="dxa"/>
        <w:tblLayout w:type="fixed"/>
        <w:tblCellMar>
          <w:top w:w="0" w:type="dxa"/>
          <w:left w:w="28" w:type="dxa"/>
          <w:bottom w:w="0" w:type="dxa"/>
          <w:right w:w="28" w:type="dxa"/>
        </w:tblCellMar>
      </w:tblPr>
      <w:tblGrid>
        <w:gridCol w:w="1474"/>
        <w:gridCol w:w="1529"/>
        <w:gridCol w:w="1022"/>
        <w:gridCol w:w="1246"/>
        <w:gridCol w:w="4422"/>
      </w:tblGrid>
      <w:tr>
        <w:trPr>
          <w:trHeight w:val="113" w:hRule="atLeast"/>
          <w:cantSplit w:val="true"/>
        </w:trPr>
        <w:tc>
          <w:tcPr>
            <w:tcW w:w="1474" w:type="dxa"/>
            <w:tcBorders>
              <w:top w:val="single" w:sz="2" w:space="0" w:color="000000"/>
              <w:left w:val="single" w:sz="2" w:space="0" w:color="000000"/>
              <w:bottom w:val="single" w:sz="2" w:space="0" w:color="000000"/>
              <w:right w:val="single" w:sz="2" w:space="0" w:color="000000"/>
            </w:tcBorders>
          </w:tcPr>
          <w:p>
            <w:pPr>
              <w:pStyle w:val="TAH"/>
              <w:rPr/>
            </w:pPr>
            <w:r>
              <w:rPr/>
              <w:t>System type operating in the same geographical area</w:t>
            </w:r>
          </w:p>
        </w:tc>
        <w:tc>
          <w:tcPr>
            <w:tcW w:w="1529" w:type="dxa"/>
            <w:tcBorders>
              <w:top w:val="single" w:sz="2" w:space="0" w:color="000000"/>
              <w:left w:val="single" w:sz="2" w:space="0" w:color="000000"/>
              <w:bottom w:val="single" w:sz="2" w:space="0" w:color="000000"/>
              <w:right w:val="single" w:sz="2" w:space="0" w:color="000000"/>
            </w:tcBorders>
          </w:tcPr>
          <w:p>
            <w:pPr>
              <w:pStyle w:val="TAH"/>
              <w:rPr/>
            </w:pPr>
            <w:r>
              <w:rPr/>
              <w:t>Frequency range for co-existence requirement</w:t>
            </w:r>
          </w:p>
        </w:tc>
        <w:tc>
          <w:tcPr>
            <w:tcW w:w="1022" w:type="dxa"/>
            <w:tcBorders>
              <w:top w:val="single" w:sz="2" w:space="0" w:color="000000"/>
              <w:left w:val="single" w:sz="2" w:space="0" w:color="000000"/>
              <w:bottom w:val="single" w:sz="2" w:space="0" w:color="000000"/>
              <w:right w:val="single" w:sz="2" w:space="0" w:color="000000"/>
            </w:tcBorders>
          </w:tcPr>
          <w:p>
            <w:pPr>
              <w:pStyle w:val="TAH"/>
              <w:rPr/>
            </w:pPr>
            <w:r>
              <w:rPr/>
              <w:t>Maximum Level</w:t>
            </w:r>
          </w:p>
        </w:tc>
        <w:tc>
          <w:tcPr>
            <w:tcW w:w="1246" w:type="dxa"/>
            <w:tcBorders>
              <w:top w:val="single" w:sz="2" w:space="0" w:color="000000"/>
              <w:left w:val="single" w:sz="2" w:space="0" w:color="000000"/>
              <w:bottom w:val="single" w:sz="2" w:space="0" w:color="000000"/>
              <w:right w:val="single" w:sz="2" w:space="0" w:color="000000"/>
            </w:tcBorders>
          </w:tcPr>
          <w:p>
            <w:pPr>
              <w:pStyle w:val="TAH"/>
              <w:rPr/>
            </w:pPr>
            <w:r>
              <w:rPr/>
              <w:t>Measurement Bandwidth</w:t>
            </w:r>
          </w:p>
        </w:tc>
        <w:tc>
          <w:tcPr>
            <w:tcW w:w="4422" w:type="dxa"/>
            <w:tcBorders>
              <w:top w:val="single" w:sz="2" w:space="0" w:color="000000"/>
              <w:left w:val="single" w:sz="2" w:space="0" w:color="000000"/>
              <w:bottom w:val="single" w:sz="2" w:space="0" w:color="000000"/>
              <w:right w:val="single" w:sz="2" w:space="0" w:color="000000"/>
            </w:tcBorders>
          </w:tcPr>
          <w:p>
            <w:pPr>
              <w:pStyle w:val="TAH"/>
              <w:rPr/>
            </w:pPr>
            <w:r>
              <w:rPr/>
              <w:t>Note</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GSM900</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rFonts w:cs="v5.0.0;Times New Roman"/>
              </w:rPr>
              <w:t>921 – 960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-57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8.</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t>876 – 915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t>-61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the uplink of E-UTRA FDD Repeater operating in band 8, since it is already covered by the requirement in sub-clause 9.1.5.4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DCS1800</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rFonts w:cs="v5.0.0;Times New Roman"/>
              </w:rPr>
              <w:t>1805 – 1880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-47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zh-CN"/>
              </w:rPr>
            </w:pPr>
            <w:r>
              <w:rPr>
                <w:rFonts w:cs="v5.0.0;Times New Roman"/>
              </w:rPr>
              <w:t>This requirement does not apply to E-UTRA FDD Repeater operating in band 3</w:t>
            </w:r>
            <w:r>
              <w:rPr/>
              <w:t>.</w:t>
            </w:r>
            <w:r>
              <w:rPr>
                <w:rFonts w:cs="v5.0.0;Times New Roman"/>
              </w:rPr>
              <w:t xml:space="preserve"> </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lang w:eastAsia="zh-CN"/>
              </w:rPr>
            </w:pPr>
            <w:r>
              <w:rPr>
                <w:lang w:eastAsia="zh-CN"/>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1710 – 1785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-61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the uplink of E-UTRA FDD Repeater operating in band 3, since it is already covered by the requirement in sub-clause 9.1.5.4.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PCS1900</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rFonts w:cs="v5.0.0;Times New Roman"/>
              </w:rPr>
              <w:t>1930 – 1990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rFonts w:cs="v5.0.0;Times New Roman"/>
              </w:rPr>
              <w:t>-47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E-UTRA FDD Repeater operating in band 2 or band 25.</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rFonts w:cs="v5.0.0;Times New Roman"/>
              </w:rPr>
              <w:t>1850 – 1910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-61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the uplink of E-UTRA FDD Repeater operating in band 2 or band 25, since it is already covered by the requirement in sub-clause 9.1.5.4.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GSM850 or CDMA850</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rFonts w:cs="v5.0.0;Times New Roman"/>
              </w:rPr>
              <w:t>869 – 894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-57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rFonts w:cs="v5.0.0;Times New Roman"/>
              </w:rPr>
              <w:t>This requirement does not apply to E-UTRA FDD Repeater operating in band 5 or 26.</w:t>
            </w:r>
            <w:r>
              <w:rPr/>
              <w:t xml:space="preserve"> This requirement applies to E-UTRA Repeater operating in Band 27 for the frequency range 879-894 MHz.</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rFonts w:cs="v5.0.0;Times New Roman"/>
              </w:rPr>
              <w:t>824 – 849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-61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rFonts w:cs="v5.0.0;Times New Roman"/>
              </w:rPr>
            </w:pPr>
            <w:r>
              <w:rPr>
                <w:rFonts w:cs="v5.0.0;Times New Roman"/>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rFonts w:cs="v5.0.0;Times New Roman"/>
              </w:rPr>
            </w:pPr>
            <w:r>
              <w:rPr>
                <w:rFonts w:cs="v5.0.0;Times New Roman"/>
              </w:rPr>
              <w:t xml:space="preserve">This requirement does not apply to the uplink of E-UTRA FDD Repeater operating in band 5 or 26, since it is already covered by the requirement in sub-clause 9.1.5.4. </w:t>
            </w:r>
            <w:r>
              <w:rPr/>
              <w:t>For E</w:t>
              <w:noBreakHyphen/>
              <w:t>UTRA Repeater operating in Band 27, it</w:t>
            </w:r>
            <w:r>
              <w:rPr>
                <w:rFonts w:eastAsia="MS PGothic"/>
                <w:kern w:val="2"/>
                <w:szCs w:val="22"/>
              </w:rPr>
              <w:t xml:space="preserve"> applies 3 MHz below the Band 27 downlink operating band.</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I or </w:t>
              <w:br/>
              <w:t xml:space="preserve">E-UTRA Band 1 </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2110 – 2170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E-UTRA FDD Repeater operating in band 1, </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t>1920 – 1980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w:t>
            </w:r>
            <w:r>
              <w:rPr>
                <w:rFonts w:cs="v5.0.0;Times New Roman"/>
              </w:rPr>
              <w:t xml:space="preserve"> since it is already covered by the requirement in sub-clause 9.1.5.4.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II or </w:t>
              <w:br/>
              <w:t>E-UTRA Band 2</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t>1930 – 1990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2</w:t>
            </w:r>
            <w:r>
              <w:rPr>
                <w:rFonts w:cs="v5.0.0;Times New Roman"/>
              </w:rPr>
              <w:t xml:space="preserve"> or band 25</w:t>
            </w:r>
            <w:r>
              <w:rPr/>
              <w:t xml:space="preserve">.  </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t>1850 – 1910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2</w:t>
            </w:r>
            <w:r>
              <w:rPr>
                <w:rFonts w:cs="v5.0.0;Times New Roman"/>
              </w:rPr>
              <w:t xml:space="preserve"> or band 25</w:t>
            </w:r>
            <w:r>
              <w:rPr/>
              <w:t xml:space="preserve">, </w:t>
            </w:r>
            <w:r>
              <w:rPr>
                <w:rFonts w:cs="v5.0.0;Times New Roman"/>
              </w:rPr>
              <w:t>since it is already covered by the requirement in sub-clause 9.1.5.4</w:t>
            </w:r>
          </w:p>
        </w:tc>
      </w:tr>
      <w:tr>
        <w:trPr>
          <w:trHeight w:val="474"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III or </w:t>
              <w:br/>
              <w:t>E-UTRA Band 3</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t>1805 – 1880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3 or band 9.</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1710 – 1785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3, </w:t>
            </w:r>
            <w:r>
              <w:rPr>
                <w:rFonts w:cs="v5.0.0;Times New Roman"/>
              </w:rPr>
              <w:t xml:space="preserve">since it is already covered by the requirement in sub-clause 9.1.5.4. </w:t>
            </w:r>
          </w:p>
          <w:p>
            <w:pPr>
              <w:pStyle w:val="TAL"/>
              <w:rPr/>
            </w:pPr>
            <w:r>
              <w:rPr/>
              <w:t>This requirement does not apply to the uplink of E-UTRA FDD Repeater operating in band 9 in the frequency Range from 1749,9 MHz  to 1784,9 MHz, s</w:t>
            </w:r>
            <w:r>
              <w:rPr>
                <w:rFonts w:cs="v5.0.0;Times New Roman"/>
              </w:rPr>
              <w:t>ince it is already covered by the requirement in sub-clause 9.1.5.4.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IV or </w:t>
              <w:br/>
              <w:t>E-UTRA Band 4</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2110 – 2155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4 or band 10.</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1710 – 1755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4 or band 10, </w:t>
            </w:r>
            <w:r>
              <w:rPr>
                <w:rFonts w:cs="v5.0.0;Times New Roman"/>
              </w:rPr>
              <w:t>since it is already covered by the requirement in sub-clause 9.1.5.4.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V or </w:t>
              <w:br/>
              <w:t>E-UTRA Band 5</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869 – 894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5 or 26. This requirement applies to E-UTRA FDD repeater operating in Band 27 for the frequency range 879-894 MHz.</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824 – 849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5 or 26, </w:t>
            </w:r>
            <w:r>
              <w:rPr>
                <w:rFonts w:cs="v5.0.0;Times New Roman"/>
              </w:rPr>
              <w:t>since it is already covered by the requirement in sub-clause 9.1.5.4.</w:t>
            </w:r>
            <w:r>
              <w:rPr/>
              <w:t xml:space="preserve"> For E</w:t>
              <w:noBreakHyphen/>
              <w:t>UTRA FDD repeater operating in Band 27, it</w:t>
            </w:r>
            <w:r>
              <w:rPr>
                <w:rFonts w:eastAsia="MS PGothic"/>
                <w:kern w:val="2"/>
                <w:szCs w:val="22"/>
              </w:rPr>
              <w:t xml:space="preserve"> applies 3 MHz below the Band 27 downlink operating band.</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VI, XIX or </w:t>
              <w:br/>
              <w:t>E-UTRA Band 6, 18, 19</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860 – 890 MHz </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5, 6, 18, 19, 20, 26 or 27.</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815 – 830 MHz </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18, </w:t>
            </w:r>
            <w:r>
              <w:rPr>
                <w:rFonts w:cs="v5.0.0;Times New Roman"/>
              </w:rPr>
              <w:t xml:space="preserve">since it is already covered by the requirement in sub-clause 9.1.5.4. </w:t>
            </w:r>
            <w:r>
              <w:rPr/>
              <w:t>This requirement does not apply to the uplink of E-UTRA FDD Repeater operating in band 5, 6, 19, 20, 26 or 27.</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830 – 845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6 or 19, since it is already covered by the requirement in sub-clause 9.1.5.4. This requirement does not apply to the uplink of E-UTRA FDD Repeater operating in band 5, 18, 20, 26 or 27.</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VII or </w:t>
              <w:br/>
              <w:t>E-UTRA Band 7</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2620 – 2690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7.</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2500 – 2570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7,</w:t>
            </w:r>
            <w:r>
              <w:rPr>
                <w:rFonts w:cs="v5.0.0;Times New Roman"/>
              </w:rPr>
              <w:t xml:space="preserve"> since it is already covered by the requirement in sub-clause 9.1.5.4.</w:t>
            </w:r>
          </w:p>
        </w:tc>
      </w:tr>
      <w:tr>
        <w:trPr>
          <w:trHeight w:val="442"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VIII or </w:t>
              <w:br/>
              <w:t>E-UTRA Band 8</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925 – 960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8.</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880 – 915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8,</w:t>
            </w:r>
            <w:r>
              <w:rPr>
                <w:rFonts w:cs="v5.0.0;Times New Roman"/>
              </w:rPr>
              <w:t xml:space="preserve"> since it is already covered by the requirement in sub-clause 9.1.5.4.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IX or </w:t>
              <w:br/>
              <w:t>E-UTRA Band 9</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t>1844.9 – 1879.9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3 or band 9.</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1749.9 – 1784.9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3 or band 9,</w:t>
            </w:r>
            <w:r>
              <w:rPr>
                <w:rFonts w:cs="v5.0.0;Times New Roman"/>
              </w:rPr>
              <w:t xml:space="preserve"> since it is already covered by the requirement in sub-clause 9.1.5.4.</w:t>
            </w:r>
          </w:p>
        </w:tc>
      </w:tr>
      <w:tr>
        <w:trPr>
          <w:trHeight w:val="113" w:hRule="atLeast"/>
          <w:cantSplit w:val="true"/>
        </w:trPr>
        <w:tc>
          <w:tcPr>
            <w:tcW w:w="1474" w:type="dxa"/>
            <w:vMerge w:val="restart"/>
            <w:tcBorders>
              <w:top w:val="single" w:sz="2" w:space="0" w:color="000000"/>
              <w:left w:val="single" w:sz="2" w:space="0" w:color="000000"/>
              <w:bottom w:val="single" w:sz="2" w:space="0" w:color="000000"/>
              <w:right w:val="single" w:sz="2" w:space="0" w:color="000000"/>
            </w:tcBorders>
            <w:vAlign w:val="center"/>
          </w:tcPr>
          <w:p>
            <w:pPr>
              <w:pStyle w:val="TAC"/>
              <w:rPr/>
            </w:pPr>
            <w:r>
              <w:rPr/>
              <w:t xml:space="preserve">UTRA FDD Band X or </w:t>
              <w:br/>
              <w:t>E-UTRA Band 10</w:t>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2110 – 2170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4 or band 10.</w:t>
            </w:r>
          </w:p>
        </w:tc>
      </w:tr>
      <w:tr>
        <w:trPr>
          <w:trHeight w:val="113" w:hRule="atLeast"/>
          <w:cantSplit w:val="true"/>
        </w:trPr>
        <w:tc>
          <w:tcPr>
            <w:tcW w:w="1474" w:type="dxa"/>
            <w:vMerge w:val="continue"/>
            <w:tcBorders>
              <w:top w:val="single" w:sz="2" w:space="0" w:color="000000"/>
              <w:left w:val="single" w:sz="2" w:space="0" w:color="000000"/>
              <w:bottom w:val="single" w:sz="2" w:space="0" w:color="000000"/>
              <w:right w:val="single" w:sz="2" w:space="0" w:color="000000"/>
            </w:tcBorders>
            <w:vAlign w:val="center"/>
          </w:tcPr>
          <w:p>
            <w:pPr>
              <w:pStyle w:val="TAC"/>
              <w:snapToGrid w:val="false"/>
              <w:rPr/>
            </w:pPr>
            <w:r>
              <w:rPr/>
            </w:r>
          </w:p>
        </w:tc>
        <w:tc>
          <w:tcPr>
            <w:tcW w:w="1529" w:type="dxa"/>
            <w:tcBorders>
              <w:top w:val="single" w:sz="2" w:space="0" w:color="000000"/>
              <w:left w:val="single" w:sz="2" w:space="0" w:color="000000"/>
              <w:bottom w:val="single" w:sz="2" w:space="0" w:color="000000"/>
              <w:right w:val="single" w:sz="2" w:space="0" w:color="000000"/>
            </w:tcBorders>
            <w:vAlign w:val="center"/>
          </w:tcPr>
          <w:p>
            <w:pPr>
              <w:pStyle w:val="TAC"/>
              <w:rPr/>
            </w:pPr>
            <w:r>
              <w:rPr/>
              <w:t>1710 – 1770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10, </w:t>
            </w:r>
            <w:r>
              <w:rPr>
                <w:rFonts w:cs="v5.0.0;Times New Roman"/>
              </w:rPr>
              <w:t xml:space="preserve">since it is already covered by the requirement in sub-clause 9.1.5.4. </w:t>
            </w:r>
          </w:p>
          <w:p>
            <w:pPr>
              <w:pStyle w:val="TAL"/>
              <w:rPr/>
            </w:pPr>
            <w:r>
              <w:rPr/>
              <w:t>This requirement does not apply to the uplink of E-UTRA FDD Repeater operating in band 4 in the frequency Range from 1710 MHz to 1755 MHz, s</w:t>
            </w:r>
            <w:r>
              <w:rPr>
                <w:rFonts w:cs="v5.0.0;Times New Roman"/>
              </w:rPr>
              <w:t>ince it is already covered by the requirement in sub-clause 9.1.5.4.</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FDD Band XI or XXI or </w:t>
              <w:br/>
              <w:t>E-UTRA Band 11 or 21</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1475.9 – 1510.9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11, 21 or 32</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 xml:space="preserve">1427.9 – 1447.9 MHz </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of E-UTRA FDD Repeater operating in band 11, </w:t>
            </w:r>
            <w:r>
              <w:rPr>
                <w:rFonts w:cs="v5.0.0;Times New Roman"/>
              </w:rPr>
              <w:t xml:space="preserve">since it is already covered by the requirement in sub-clause 9.1.5.4. </w:t>
            </w:r>
            <w:r>
              <w:rPr>
                <w:rFonts w:cs="v5.0.0;Times New Roman"/>
                <w:lang w:eastAsia="ja-JP"/>
              </w:rPr>
              <w:t>For E-UTRA FDD repeater operating in band 32, this requirement applies for operation within 1475.9MHz and 1495.9MHz.</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1447.9 – 1462.9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21, since it is already covered by the requirement in sub-clause 9.1.5.4.</w:t>
            </w:r>
            <w:r>
              <w:rPr>
                <w:rFonts w:cs="v5.0.0;Times New Roman"/>
                <w:lang w:eastAsia="ja-JP"/>
              </w:rPr>
              <w:t xml:space="preserve"> For E-UTRA FDD repeater operating in band 32, this requirement applies for operation within 1475.9MHz and 1495.9MHz.</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FDD Band XII or </w:t>
              <w:br/>
              <w:t>E-UTRA Band 12</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728 – 746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12, 28 or 29.</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698 – 716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12 or 28,</w:t>
            </w:r>
            <w:r>
              <w:rPr>
                <w:rFonts w:cs="v5.0.0;Times New Roman"/>
              </w:rPr>
              <w:t xml:space="preserve"> since it is already covered by the requirement in sub-clause 9.1.5.4.</w:t>
            </w:r>
            <w:r>
              <w:rPr/>
              <w:t xml:space="preserve"> For E</w:t>
              <w:noBreakHyphen/>
              <w:t>UTRA BS operating in Band 29, it</w:t>
            </w:r>
            <w:r>
              <w:rPr>
                <w:rFonts w:eastAsia="MS PGothic"/>
                <w:kern w:val="2"/>
                <w:szCs w:val="22"/>
              </w:rPr>
              <w:t xml:space="preserve"> applies 1 MHz below the Band 29 downlink operating band.</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FDD Band XIII or </w:t>
              <w:br/>
              <w:t>E-UTRA Band 13</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746 – 756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13.</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777 – 787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13,</w:t>
            </w:r>
            <w:r>
              <w:rPr>
                <w:rFonts w:cs="v5.0.0;Times New Roman"/>
              </w:rPr>
              <w:t xml:space="preserve"> since it is already covered by the requirement in sub-clause 9.1.5.4.</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FDD Band XIV or </w:t>
              <w:br/>
              <w:t>E-UTRA Band 14</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758 – 768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14.</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788 – 798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14,</w:t>
            </w:r>
            <w:r>
              <w:rPr>
                <w:rFonts w:cs="v5.0.0;Times New Roman"/>
              </w:rPr>
              <w:t xml:space="preserve"> since it is already covered by the requirement in sub-clause 9.1.5.4.</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E-UTRA Band 17</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734 – 746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17.</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704 - 716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17,</w:t>
            </w:r>
            <w:r>
              <w:rPr>
                <w:rFonts w:cs="v5.0.0;Times New Roman"/>
              </w:rPr>
              <w:t xml:space="preserve"> since it is already covered by the requirement in sub-clause 9.1.5.4.</w:t>
            </w:r>
          </w:p>
        </w:tc>
      </w:tr>
      <w:tr>
        <w:trPr>
          <w:trHeight w:val="113"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UTRA FDD Band XX or</w:t>
              <w:br/>
              <w:t>E-UTRA Band 20</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791 – 821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20.</w:t>
            </w:r>
          </w:p>
        </w:tc>
      </w:tr>
      <w:tr>
        <w:trPr>
          <w:trHeight w:val="113"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832 - 862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of E-UTRA FDD Repeater operating in band 20,</w:t>
            </w:r>
            <w:r>
              <w:rPr>
                <w:rFonts w:cs="v5.0.0;Times New Roman"/>
              </w:rPr>
              <w:t xml:space="preserve"> since it is already covered by the requirement in sub-clause 9.1.5.4.</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pPr>
            <w:r>
              <w:rPr>
                <w:lang w:val="sv-SE"/>
              </w:rPr>
              <w:t>UTRA FDD BandXXII or E-UTRA Band 22</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3510 – 3590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Repeaters operating in band 22.</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3410 – 3490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Repeater operating in band 22, since it is already covered by the requirement in subclause 9.1.5.4.</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pPr>
            <w:r>
              <w:rPr/>
              <w:t>E-UTRA Band 23</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2180 – 2200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Repeaters operating in band 23.</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2000 – 2020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uplink E-UTRA FDD Repeater operating in band 23 since it is already covered by the requirement in subclause 9.1.5.4. </w:t>
            </w:r>
            <w:r>
              <w:rPr>
                <w:rFonts w:cs="v5.0.0;Times New Roman"/>
              </w:rPr>
              <w:t xml:space="preserve">This requirement does not apply to </w:t>
            </w:r>
            <w:r>
              <w:rPr>
                <w:rFonts w:eastAsia="MS PGothic"/>
                <w:kern w:val="2"/>
                <w:szCs w:val="22"/>
              </w:rPr>
              <w:t>E-UTRA FDD Repeater</w:t>
            </w:r>
            <w:r>
              <w:rPr>
                <w:rFonts w:cs="v5.0.0;Times New Roman"/>
              </w:rPr>
              <w:t xml:space="preserve"> operating in bands 2 or band 25, where the limits are defined separately.</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2000 – 2010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-30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vMerge w:val="restart"/>
            <w:tcBorders>
              <w:top w:val="single" w:sz="2" w:space="0" w:color="000000"/>
              <w:left w:val="single" w:sz="2" w:space="0" w:color="000000"/>
              <w:bottom w:val="single" w:sz="2" w:space="0" w:color="000000"/>
              <w:right w:val="single" w:sz="2" w:space="0" w:color="000000"/>
            </w:tcBorders>
          </w:tcPr>
          <w:p>
            <w:pPr>
              <w:pStyle w:val="TAL"/>
              <w:rPr/>
            </w:pPr>
            <w:r>
              <w:rPr/>
              <w:t>This requirement only applies to the uplink E-UTRA FDD Repeater operating in band 2 or band 25. This requirement applies starting 5 MHz above the band 25 downlink operating band.</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2010 – 2020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vMerge w:val="continue"/>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pPr>
            <w:r>
              <w:rPr/>
              <w:t>E-UTRA Band 24</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1525 – 1559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Repeaters operating in band 24.</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1626.5 – 1660.5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Repeater operating in band 24,</w:t>
            </w:r>
            <w:r>
              <w:rPr>
                <w:rFonts w:cs="v5.0.0;Times New Roman"/>
              </w:rPr>
              <w:t xml:space="preserve"> since it is already covered by the requirement in subclause 9.1.5.4.</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lang w:val="sv-SE"/>
              </w:rPr>
            </w:pPr>
            <w:r>
              <w:rPr>
                <w:lang w:val="sv-SE"/>
              </w:rPr>
              <w:t>UTRA FDD Band XXV or</w:t>
              <w:br/>
              <w:t>E-UTRA Band 25</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1930 – 1995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Repeaters operating in band 2 or band 25.</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1850 – 1915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the uplink E-UTRA FDD Repeater operating in band 25, since it is already covered by the requirement in subclause 9.1.5.4. For E-UTRA FDD Repeater operating in band 2, it applies for 1910 MHz to 1915 MHz, while the rest is covered in sub-clause 9.1.5.4.</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pPr>
            <w:r>
              <w:rPr/>
              <w:t>UTRA FDD Band XXVI or</w:t>
            </w:r>
          </w:p>
          <w:p>
            <w:pPr>
              <w:pStyle w:val="TAC"/>
              <w:rPr/>
            </w:pPr>
            <w:r>
              <w:rPr/>
              <w:t>E-UTRA Band 26</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859 - 894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 5 or 26. This requirement applies to E-UTRA FDD repeater operating in Band 27 for the frequency range 879-894 MHz.</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814 - 849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 26,</w:t>
            </w:r>
            <w:r>
              <w:rPr>
                <w:rFonts w:cs="v5.0.0;Times New Roman"/>
              </w:rPr>
              <w:t xml:space="preserve"> since it is already covered by the requirement in subclause 9.1.5.4. </w:t>
            </w:r>
            <w:r>
              <w:rPr/>
              <w:t>For E-UTRA FDD repater operating in Band 5, it applies for 814 MHz to 824 MHz, while the rest is covered in sub-clause 9.1.5.4.  For E</w:t>
              <w:noBreakHyphen/>
              <w:t>UTRA FDD repeater operating in Band 27, it</w:t>
            </w:r>
            <w:r>
              <w:rPr>
                <w:rFonts w:eastAsia="MS PGothic"/>
                <w:kern w:val="2"/>
                <w:szCs w:val="22"/>
              </w:rPr>
              <w:t xml:space="preserve"> applies 3 MHz below the Band 27 downlink operating band. </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lang w:val="sv-SE"/>
              </w:rPr>
            </w:pPr>
            <w:r>
              <w:rPr>
                <w:lang w:val="sv-SE"/>
              </w:rPr>
              <w:t>E-UTRA Band 27</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852 - 869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 5, 26 or 27.</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807 - 824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 27,</w:t>
            </w:r>
            <w:r>
              <w:rPr>
                <w:rFonts w:cs="v5.0.0;Times New Roman"/>
              </w:rPr>
              <w:t xml:space="preserve"> since it is already covered by the requirement in subclause 9.1.5.4.  </w:t>
            </w:r>
            <w:r>
              <w:rPr/>
              <w:t>For E-UTRA FDD repeater operating in Band 26, it applies for 807 MHz to 814 MHz, while the rest is covered in sub-clause 9.1.5.4.  This requirement also applies to E-UTRA FDD repeater operating in Band 28, starting 4 MHz above the Band 28 downlink operating band .</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lang w:val="sv-SE"/>
              </w:rPr>
            </w:pPr>
            <w:r>
              <w:rPr>
                <w:lang w:val="sv-SE"/>
              </w:rPr>
              <w:t>E-UTRA Band 28</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758 - 803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 xml:space="preserve">FDD repeater operating in band </w:t>
            </w:r>
            <w:r>
              <w:rPr/>
              <w:t>28</w:t>
            </w:r>
            <w:r>
              <w:rPr/>
              <w:t>. This requirement also applies to E-UTRA FDD repeater operating in Band 27, starting 4 MHz below the Band 27 uplink operating band .</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703 - 748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 xml:space="preserve">FDD repeater operating in band </w:t>
            </w:r>
            <w:r>
              <w:rPr/>
              <w:t>28</w:t>
            </w:r>
            <w:r>
              <w:rPr/>
              <w:t>,</w:t>
            </w:r>
            <w:r>
              <w:rPr>
                <w:rFonts w:cs="v5.0.0;Times New Roman"/>
              </w:rPr>
              <w:t xml:space="preserve"> since it is already covered by the requirement in subclause 9.1.5.4. </w:t>
            </w:r>
          </w:p>
        </w:tc>
      </w:tr>
      <w:tr>
        <w:trPr>
          <w:trHeight w:val="113" w:hRule="atLeast"/>
          <w:cantSplit w:val="true"/>
        </w:trPr>
        <w:tc>
          <w:tcPr>
            <w:tcW w:w="1474" w:type="dxa"/>
            <w:tcBorders>
              <w:top w:val="single" w:sz="2"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29</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717 – 728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29.</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lang w:val="sv-SE"/>
              </w:rPr>
            </w:pPr>
            <w:r>
              <w:rPr>
                <w:lang w:val="sv-SE"/>
              </w:rPr>
              <w:t>E-UTRA Band 30</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2350 - 2360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 30.</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2305 - 2315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 30,</w:t>
            </w:r>
            <w:r>
              <w:rPr>
                <w:rFonts w:cs="v5.0.0;Times New Roman"/>
              </w:rPr>
              <w:t xml:space="preserve"> since it is already covered by the requirement in subclause 9.1.5.4. </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lang w:val="sv-SE"/>
              </w:rPr>
            </w:pPr>
            <w:r>
              <w:rPr>
                <w:lang w:val="sv-SE"/>
              </w:rPr>
              <w:t>E-UTRA Band 31</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462.5 – 467.5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FDD repeater operating in band</w:t>
            </w:r>
            <w:r>
              <w:rPr>
                <w:lang w:eastAsia="zh-CN"/>
              </w:rPr>
              <w:t xml:space="preserve"> 31</w:t>
            </w:r>
            <w:r>
              <w:rPr>
                <w:lang w:eastAsia="zh-CN"/>
              </w:rPr>
              <w:t xml:space="preserve"> or 72</w:t>
            </w:r>
            <w:r>
              <w:rPr>
                <w:lang w:eastAsia="zh-CN"/>
              </w:rPr>
              <w:t>.</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452.5 – 457.5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w:t>
            </w:r>
            <w:r>
              <w:rPr>
                <w:rFonts w:cs="v5.0.0;Times New Roman"/>
              </w:rPr>
              <w:t xml:space="preserve">UTRA </w:t>
            </w:r>
            <w:r>
              <w:rPr/>
              <w:t xml:space="preserve">FDD repeater operating in band </w:t>
            </w:r>
            <w:r>
              <w:rPr>
                <w:lang w:eastAsia="zh-CN"/>
              </w:rPr>
              <w:t>31</w:t>
            </w:r>
            <w:r>
              <w:rPr>
                <w:lang w:eastAsia="zh-CN"/>
              </w:rPr>
              <w:t xml:space="preserve"> or 72</w:t>
            </w:r>
            <w:r>
              <w:rPr/>
              <w:t>,</w:t>
            </w:r>
            <w:r>
              <w:rPr>
                <w:rFonts w:cs="v5.0.0;Times New Roman"/>
              </w:rPr>
              <w:t xml:space="preserve"> since it is already covered by the requirement in subclause 9.1.5.4.</w:t>
            </w:r>
          </w:p>
        </w:tc>
      </w:tr>
      <w:tr>
        <w:trPr>
          <w:trHeight w:val="113" w:hRule="atLeast"/>
          <w:cantSplit w:val="true"/>
        </w:trPr>
        <w:tc>
          <w:tcPr>
            <w:tcW w:w="1474" w:type="dxa"/>
            <w:tcBorders>
              <w:top w:val="single" w:sz="2" w:space="0" w:color="000000"/>
              <w:left w:val="single" w:sz="4" w:space="0" w:color="000000"/>
              <w:bottom w:val="single" w:sz="4" w:space="0" w:color="000000"/>
              <w:right w:val="single" w:sz="4" w:space="0" w:color="000000"/>
            </w:tcBorders>
            <w:vAlign w:val="center"/>
          </w:tcPr>
          <w:p>
            <w:pPr>
              <w:pStyle w:val="TAC"/>
              <w:rPr/>
            </w:pPr>
            <w:r>
              <w:rPr/>
              <w:t>UTRA FDD Band XXXII or E-UTRA Band 32</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1452 – 1496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 11, 21 or 32.</w:t>
            </w:r>
          </w:p>
        </w:tc>
      </w:tr>
      <w:tr>
        <w:trPr>
          <w:trHeight w:val="348"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TDD in Band a) or </w:t>
              <w:br/>
              <w:t>E-UTRA Band 33</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lang w:eastAsia="zh-CN"/>
              </w:rPr>
            </w:pPr>
            <w:r>
              <w:rPr/>
              <w:t>1900 – 1920 MHz</w:t>
            </w:r>
          </w:p>
        </w:tc>
        <w:tc>
          <w:tcPr>
            <w:tcW w:w="1022" w:type="dxa"/>
            <w:tcBorders>
              <w:top w:val="single" w:sz="2" w:space="0" w:color="000000"/>
              <w:left w:val="single" w:sz="2" w:space="0" w:color="000000"/>
              <w:bottom w:val="single" w:sz="4"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4"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4" w:space="0" w:color="000000"/>
              <w:right w:val="single" w:sz="2" w:space="0" w:color="000000"/>
            </w:tcBorders>
          </w:tcPr>
          <w:p>
            <w:pPr>
              <w:pStyle w:val="TAL"/>
              <w:rPr>
                <w:lang w:eastAsia="zh-CN"/>
              </w:rPr>
            </w:pPr>
            <w:r>
              <w:rPr/>
              <w:t>This requirement does not apply to the uplink of E-UTRA FDD Repeater operating in band 1, band 2 or band 25.</w:t>
            </w:r>
          </w:p>
        </w:tc>
      </w:tr>
      <w:tr>
        <w:trPr>
          <w:trHeight w:val="377"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lang w:eastAsia="zh-CN"/>
              </w:rPr>
            </w:pPr>
            <w:r>
              <w:rPr>
                <w:lang w:eastAsia="zh-CN"/>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pPr>
            <w:r>
              <w:rPr/>
            </w:r>
          </w:p>
        </w:tc>
        <w:tc>
          <w:tcPr>
            <w:tcW w:w="1022" w:type="dxa"/>
            <w:tcBorders>
              <w:top w:val="single" w:sz="4"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4"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4" w:space="0" w:color="000000"/>
              <w:left w:val="single" w:sz="2" w:space="0" w:color="000000"/>
              <w:bottom w:val="single" w:sz="2" w:space="0" w:color="000000"/>
              <w:right w:val="single" w:sz="2" w:space="0" w:color="000000"/>
            </w:tcBorders>
          </w:tcPr>
          <w:p>
            <w:pPr>
              <w:pStyle w:val="TAL"/>
              <w:rPr>
                <w:lang w:eastAsia="zh-CN"/>
              </w:rPr>
            </w:pPr>
            <w:r>
              <w:rPr/>
              <w:t>This requirement is applied only to the uplink of E-UTRA FDD Repeater operating in band 1, band 2 or band 25.</w:t>
            </w:r>
          </w:p>
        </w:tc>
      </w:tr>
      <w:tr>
        <w:trPr>
          <w:trHeight w:val="700" w:hRule="atLeast"/>
          <w:cantSplit w:val="true"/>
        </w:trPr>
        <w:tc>
          <w:tcPr>
            <w:tcW w:w="147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TDD in Band a) or </w:t>
              <w:br/>
              <w:t>E-UTRA Band 34</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t>2010 – 2025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r>
      <w:tr>
        <w:trPr>
          <w:trHeight w:val="280"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TDD in Band b) or </w:t>
              <w:br/>
              <w:t>E-UTRA Band 35</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lang w:eastAsia="zh-CN"/>
              </w:rPr>
            </w:pPr>
            <w:r>
              <w:rPr/>
              <w:t>1850 – 1910 MHz</w:t>
            </w:r>
          </w:p>
        </w:tc>
        <w:tc>
          <w:tcPr>
            <w:tcW w:w="1022" w:type="dxa"/>
            <w:tcBorders>
              <w:top w:val="single" w:sz="2" w:space="0" w:color="000000"/>
              <w:left w:val="single" w:sz="2" w:space="0" w:color="000000"/>
              <w:bottom w:val="single" w:sz="4"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4"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4" w:space="0" w:color="000000"/>
              <w:right w:val="single" w:sz="2" w:space="0" w:color="000000"/>
            </w:tcBorders>
          </w:tcPr>
          <w:p>
            <w:pPr>
              <w:pStyle w:val="TAL"/>
              <w:rPr/>
            </w:pPr>
            <w:r>
              <w:rPr/>
              <w:t>This requirement does not apply to the downlink of E-UTRA FDD Repeater operating in band 3 or band 9.</w:t>
            </w:r>
          </w:p>
          <w:p>
            <w:pPr>
              <w:pStyle w:val="TAL"/>
              <w:rPr>
                <w:lang w:eastAsia="zh-CN"/>
              </w:rPr>
            </w:pPr>
            <w:r>
              <w:rPr/>
              <w:t>This requirement does not apply to the uplink of E-UTRA FDD Repeater operating in band 2 or band 25.</w:t>
            </w:r>
          </w:p>
        </w:tc>
      </w:tr>
      <w:tr>
        <w:trPr>
          <w:trHeight w:val="330"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lang w:eastAsia="zh-CN"/>
              </w:rPr>
            </w:pPr>
            <w:r>
              <w:rPr>
                <w:lang w:eastAsia="zh-CN"/>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pPr>
            <w:r>
              <w:rPr/>
            </w:r>
          </w:p>
        </w:tc>
        <w:tc>
          <w:tcPr>
            <w:tcW w:w="1022" w:type="dxa"/>
            <w:tcBorders>
              <w:top w:val="single" w:sz="4"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4"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4" w:space="0" w:color="000000"/>
              <w:left w:val="single" w:sz="2" w:space="0" w:color="000000"/>
              <w:bottom w:val="single" w:sz="2" w:space="0" w:color="000000"/>
              <w:right w:val="single" w:sz="2" w:space="0" w:color="000000"/>
            </w:tcBorders>
          </w:tcPr>
          <w:p>
            <w:pPr>
              <w:pStyle w:val="TAL"/>
              <w:rPr>
                <w:lang w:eastAsia="zh-CN"/>
              </w:rPr>
            </w:pPr>
            <w:r>
              <w:rPr/>
              <w:t>This requirement is applied only to the uplink of E-UTRA FDD Repeater operating in band 2 or band 25.</w:t>
            </w:r>
          </w:p>
        </w:tc>
      </w:tr>
      <w:tr>
        <w:trPr>
          <w:trHeight w:val="715"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TDD in Band b) or </w:t>
              <w:br/>
              <w:t>E-UTRA Band 36</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pPr>
            <w:r>
              <w:rPr/>
              <w:t>1930 – 1990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the downlink of E-UTRA FDD Repeater operating in band 2 or band 25. </w:t>
            </w:r>
          </w:p>
          <w:p>
            <w:pPr>
              <w:pStyle w:val="TAL"/>
              <w:rPr/>
            </w:pPr>
            <w:r>
              <w:rPr/>
              <w:t>This requirement does not apply to the uplink of E-UTRA FDD Repeater operating in band 1.</w:t>
            </w:r>
          </w:p>
        </w:tc>
      </w:tr>
      <w:tr>
        <w:trPr>
          <w:trHeight w:val="715"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pPr>
            <w:r>
              <w:rPr/>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is applied only to the uplink of E-UTRA FDD Repeater operating in band 1.</w:t>
            </w:r>
          </w:p>
        </w:tc>
      </w:tr>
      <w:tr>
        <w:trPr>
          <w:trHeight w:val="280"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TDD in Band c) or </w:t>
              <w:br/>
              <w:t>E-UTRA Band 37</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pPr>
            <w:r>
              <w:rPr/>
              <w:t>1910 – 1930 MHz</w:t>
            </w:r>
          </w:p>
        </w:tc>
        <w:tc>
          <w:tcPr>
            <w:tcW w:w="1022" w:type="dxa"/>
            <w:tcBorders>
              <w:top w:val="single" w:sz="2" w:space="0" w:color="000000"/>
              <w:left w:val="single" w:sz="2" w:space="0" w:color="000000"/>
              <w:bottom w:val="single" w:sz="4"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4"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4" w:space="0" w:color="000000"/>
              <w:right w:val="single" w:sz="2" w:space="0" w:color="000000"/>
            </w:tcBorders>
          </w:tcPr>
          <w:p>
            <w:pPr>
              <w:pStyle w:val="TAL"/>
              <w:rPr/>
            </w:pPr>
            <w:r>
              <w:rPr/>
              <w:t>This requirement does not apply to E-UTRA FDD Repeater operating in band 2 or band 25.</w:t>
            </w:r>
          </w:p>
          <w:p>
            <w:pPr>
              <w:pStyle w:val="TAL"/>
              <w:rPr/>
            </w:pPr>
            <w:r>
              <w:rPr/>
              <w:t>This requirement does not apply to the uplink of E-UTRA FDD Repeater operating in band 1.</w:t>
            </w:r>
          </w:p>
          <w:p>
            <w:pPr>
              <w:pStyle w:val="TAL"/>
              <w:rPr>
                <w:lang w:eastAsia="zh-CN"/>
              </w:rPr>
            </w:pPr>
            <w:r>
              <w:rPr/>
              <w:t>This unpaired band is defined in ITU-R M.1036, but is pending any future deployment.</w:t>
            </w:r>
          </w:p>
        </w:tc>
      </w:tr>
      <w:tr>
        <w:trPr>
          <w:trHeight w:val="339"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lang w:eastAsia="zh-CN"/>
              </w:rPr>
            </w:pPr>
            <w:r>
              <w:rPr>
                <w:lang w:eastAsia="zh-CN"/>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pPr>
            <w:r>
              <w:rPr/>
            </w:r>
          </w:p>
        </w:tc>
        <w:tc>
          <w:tcPr>
            <w:tcW w:w="1022" w:type="dxa"/>
            <w:tcBorders>
              <w:top w:val="single" w:sz="4"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4"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4" w:space="0" w:color="000000"/>
              <w:left w:val="single" w:sz="2" w:space="0" w:color="000000"/>
              <w:bottom w:val="single" w:sz="2" w:space="0" w:color="000000"/>
              <w:right w:val="single" w:sz="2" w:space="0" w:color="000000"/>
            </w:tcBorders>
          </w:tcPr>
          <w:p>
            <w:pPr>
              <w:pStyle w:val="TAL"/>
              <w:rPr>
                <w:lang w:eastAsia="zh-CN"/>
              </w:rPr>
            </w:pPr>
            <w:r>
              <w:rPr/>
              <w:t>This requirement is applied only to the uplink of E-UTRA FDD Repeater operating in band 1 or band 2 or band 25.</w:t>
            </w:r>
          </w:p>
        </w:tc>
      </w:tr>
      <w:tr>
        <w:trPr>
          <w:trHeight w:val="297"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UTRA TDD in Band d) or </w:t>
              <w:br/>
              <w:t>E-UTRA Band 38</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pPr>
            <w:r>
              <w:rPr/>
              <w:t>2570 – 2620 MHz</w:t>
            </w:r>
          </w:p>
        </w:tc>
        <w:tc>
          <w:tcPr>
            <w:tcW w:w="1022" w:type="dxa"/>
            <w:tcBorders>
              <w:top w:val="single" w:sz="2" w:space="0" w:color="000000"/>
              <w:left w:val="single" w:sz="2" w:space="0" w:color="000000"/>
              <w:bottom w:val="single" w:sz="4"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4"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4" w:space="0" w:color="000000"/>
              <w:right w:val="single" w:sz="2" w:space="0" w:color="000000"/>
            </w:tcBorders>
          </w:tcPr>
          <w:p>
            <w:pPr>
              <w:pStyle w:val="TAL"/>
              <w:rPr>
                <w:lang w:eastAsia="zh-CN"/>
              </w:rPr>
            </w:pPr>
            <w:r>
              <w:rPr/>
              <w:t>This requirement does not apply to the uplink of E-UTRA FDD Repeater operating in band 7.</w:t>
            </w:r>
          </w:p>
        </w:tc>
      </w:tr>
      <w:tr>
        <w:trPr>
          <w:trHeight w:val="305"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lang w:eastAsia="zh-CN"/>
              </w:rPr>
            </w:pPr>
            <w:r>
              <w:rPr>
                <w:lang w:eastAsia="zh-CN"/>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pPr>
            <w:r>
              <w:rPr/>
            </w:r>
          </w:p>
        </w:tc>
        <w:tc>
          <w:tcPr>
            <w:tcW w:w="1022" w:type="dxa"/>
            <w:tcBorders>
              <w:top w:val="single" w:sz="4"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4"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4" w:space="0" w:color="000000"/>
              <w:left w:val="single" w:sz="2" w:space="0" w:color="000000"/>
              <w:bottom w:val="single" w:sz="2" w:space="0" w:color="000000"/>
              <w:right w:val="single" w:sz="2" w:space="0" w:color="000000"/>
            </w:tcBorders>
          </w:tcPr>
          <w:p>
            <w:pPr>
              <w:pStyle w:val="TAL"/>
              <w:rPr>
                <w:lang w:eastAsia="zh-CN"/>
              </w:rPr>
            </w:pPr>
            <w:r>
              <w:rPr/>
              <w:t>This requirement is applied only to the uplink of E-UTRA FDD Repeater operating in band 7.</w:t>
            </w:r>
          </w:p>
        </w:tc>
      </w:tr>
      <w:tr>
        <w:trPr>
          <w:trHeight w:val="179" w:hRule="atLeast"/>
          <w:cantSplit w:val="true"/>
        </w:trPr>
        <w:tc>
          <w:tcPr>
            <w:tcW w:w="1474" w:type="dxa"/>
            <w:vMerge w:val="restart"/>
            <w:tcBorders>
              <w:top w:val="single" w:sz="4" w:space="0" w:color="000000"/>
              <w:left w:val="single" w:sz="4" w:space="0" w:color="000000"/>
              <w:bottom w:val="single" w:sz="2" w:space="0" w:color="000000"/>
              <w:right w:val="single" w:sz="4" w:space="0" w:color="000000"/>
            </w:tcBorders>
            <w:vAlign w:val="center"/>
          </w:tcPr>
          <w:p>
            <w:pPr>
              <w:pStyle w:val="TAC"/>
              <w:rPr/>
            </w:pPr>
            <w:r>
              <w:rPr/>
              <w:t>UTRA TDD Band f) or</w:t>
              <w:br/>
              <w:t>E-UTRA Band 3</w:t>
            </w:r>
            <w:r>
              <w:rPr>
                <w:lang w:eastAsia="zh-CN"/>
              </w:rPr>
              <w:t>9</w:t>
            </w:r>
          </w:p>
        </w:tc>
        <w:tc>
          <w:tcPr>
            <w:tcW w:w="1529" w:type="dxa"/>
            <w:vMerge w:val="restart"/>
            <w:tcBorders>
              <w:top w:val="single" w:sz="2" w:space="0" w:color="000000"/>
              <w:left w:val="single" w:sz="4" w:space="0" w:color="000000"/>
              <w:bottom w:val="single" w:sz="2" w:space="0" w:color="000000"/>
              <w:right w:val="single" w:sz="2" w:space="0" w:color="000000"/>
            </w:tcBorders>
            <w:vAlign w:val="center"/>
          </w:tcPr>
          <w:p>
            <w:pPr>
              <w:pStyle w:val="TAC"/>
              <w:rPr/>
            </w:pPr>
            <w:r>
              <w:rPr>
                <w:lang w:eastAsia="zh-CN"/>
              </w:rPr>
              <w:t xml:space="preserve">1880 </w:t>
            </w:r>
            <w:r>
              <w:rPr/>
              <w:t xml:space="preserve">– </w:t>
            </w:r>
            <w:r>
              <w:rPr>
                <w:lang w:eastAsia="zh-CN"/>
              </w:rPr>
              <w:t>1920 MHz</w:t>
            </w:r>
          </w:p>
        </w:tc>
        <w:tc>
          <w:tcPr>
            <w:tcW w:w="1022" w:type="dxa"/>
            <w:tcBorders>
              <w:top w:val="single" w:sz="2" w:space="0" w:color="000000"/>
              <w:left w:val="single" w:sz="2" w:space="0" w:color="000000"/>
              <w:bottom w:val="single" w:sz="4"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4"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4" w:space="0" w:color="000000"/>
              <w:right w:val="single" w:sz="2" w:space="0" w:color="000000"/>
            </w:tcBorders>
          </w:tcPr>
          <w:p>
            <w:pPr>
              <w:pStyle w:val="TAL"/>
              <w:rPr>
                <w:lang w:eastAsia="zh-CN"/>
              </w:rPr>
            </w:pPr>
            <w:r>
              <w:rPr/>
              <w:t>This requirement does not apply to the uplink of E-UTRA FDD Repeater operating in band 1, band 2 or band 25.</w:t>
            </w:r>
          </w:p>
        </w:tc>
      </w:tr>
      <w:tr>
        <w:trPr>
          <w:trHeight w:val="220" w:hRule="atLeast"/>
          <w:cantSplit w:val="true"/>
        </w:trPr>
        <w:tc>
          <w:tcPr>
            <w:tcW w:w="1474" w:type="dxa"/>
            <w:vMerge w:val="continue"/>
            <w:tcBorders>
              <w:top w:val="single" w:sz="4" w:space="0" w:color="000000"/>
              <w:left w:val="single" w:sz="4" w:space="0" w:color="000000"/>
              <w:bottom w:val="single" w:sz="2" w:space="0" w:color="000000"/>
              <w:right w:val="single" w:sz="4" w:space="0" w:color="000000"/>
            </w:tcBorders>
            <w:vAlign w:val="center"/>
          </w:tcPr>
          <w:p>
            <w:pPr>
              <w:pStyle w:val="TAC"/>
              <w:snapToGrid w:val="false"/>
              <w:rPr>
                <w:lang w:eastAsia="zh-CN"/>
              </w:rPr>
            </w:pPr>
            <w:r>
              <w:rPr>
                <w:lang w:eastAsia="zh-CN"/>
              </w:rPr>
            </w:r>
          </w:p>
        </w:tc>
        <w:tc>
          <w:tcPr>
            <w:tcW w:w="1529" w:type="dxa"/>
            <w:vMerge w:val="continue"/>
            <w:tcBorders>
              <w:top w:val="single" w:sz="2" w:space="0" w:color="000000"/>
              <w:left w:val="single" w:sz="4" w:space="0" w:color="000000"/>
              <w:bottom w:val="single" w:sz="2" w:space="0" w:color="000000"/>
              <w:right w:val="single" w:sz="2" w:space="0" w:color="000000"/>
            </w:tcBorders>
            <w:vAlign w:val="center"/>
          </w:tcPr>
          <w:p>
            <w:pPr>
              <w:pStyle w:val="TAC"/>
              <w:snapToGrid w:val="false"/>
              <w:rPr>
                <w:lang w:eastAsia="zh-CN"/>
              </w:rPr>
            </w:pPr>
            <w:r>
              <w:rPr>
                <w:lang w:eastAsia="zh-CN"/>
              </w:rPr>
            </w:r>
          </w:p>
        </w:tc>
        <w:tc>
          <w:tcPr>
            <w:tcW w:w="1022" w:type="dxa"/>
            <w:tcBorders>
              <w:top w:val="single" w:sz="4" w:space="0" w:color="000000"/>
              <w:left w:val="single" w:sz="2" w:space="0" w:color="000000"/>
              <w:bottom w:val="single" w:sz="2" w:space="0" w:color="000000"/>
              <w:right w:val="single" w:sz="2" w:space="0" w:color="000000"/>
            </w:tcBorders>
            <w:vAlign w:val="center"/>
          </w:tcPr>
          <w:p>
            <w:pPr>
              <w:pStyle w:val="TAC"/>
              <w:rPr/>
            </w:pPr>
            <w:r>
              <w:rPr/>
              <w:t>-53 dBm</w:t>
            </w:r>
          </w:p>
        </w:tc>
        <w:tc>
          <w:tcPr>
            <w:tcW w:w="1246" w:type="dxa"/>
            <w:tcBorders>
              <w:top w:val="single" w:sz="4" w:space="0" w:color="000000"/>
              <w:left w:val="single" w:sz="2" w:space="0" w:color="000000"/>
              <w:bottom w:val="single" w:sz="2" w:space="0" w:color="000000"/>
              <w:right w:val="single" w:sz="2" w:space="0" w:color="000000"/>
            </w:tcBorders>
            <w:vAlign w:val="center"/>
          </w:tcPr>
          <w:p>
            <w:pPr>
              <w:pStyle w:val="TAC"/>
              <w:rPr/>
            </w:pPr>
            <w:r>
              <w:rPr/>
              <w:t>100 kHz</w:t>
            </w:r>
          </w:p>
        </w:tc>
        <w:tc>
          <w:tcPr>
            <w:tcW w:w="4422" w:type="dxa"/>
            <w:tcBorders>
              <w:top w:val="single" w:sz="4" w:space="0" w:color="000000"/>
              <w:left w:val="single" w:sz="2" w:space="0" w:color="000000"/>
              <w:bottom w:val="single" w:sz="2" w:space="0" w:color="000000"/>
              <w:right w:val="single" w:sz="2" w:space="0" w:color="000000"/>
            </w:tcBorders>
          </w:tcPr>
          <w:p>
            <w:pPr>
              <w:pStyle w:val="TAL"/>
              <w:rPr>
                <w:lang w:eastAsia="zh-CN"/>
              </w:rPr>
            </w:pPr>
            <w:r>
              <w:rPr/>
              <w:t>This requirement is applied only to the uplink of E-UTRA FDD Repeater operating in band 1, band 2 or band 25.</w:t>
            </w:r>
          </w:p>
        </w:tc>
      </w:tr>
      <w:tr>
        <w:trPr>
          <w:trHeight w:val="113" w:hRule="atLeast"/>
          <w:cantSplit w:val="true"/>
        </w:trPr>
        <w:tc>
          <w:tcPr>
            <w:tcW w:w="1474"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TDD Band e) or</w:t>
              <w:br/>
              <w:t xml:space="preserve">E-UTRA Band </w:t>
            </w:r>
            <w:r>
              <w:rPr>
                <w:lang w:eastAsia="zh-CN"/>
              </w:rPr>
              <w:t>40</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lang w:eastAsia="zh-CN"/>
              </w:rPr>
              <w:t xml:space="preserve">2300 </w:t>
            </w:r>
            <w:r>
              <w:rPr/>
              <w:t xml:space="preserve">– </w:t>
            </w:r>
            <w:r>
              <w:rPr>
                <w:lang w:eastAsia="zh-CN"/>
              </w:rPr>
              <w:t>2400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zh-CN"/>
              </w:rPr>
            </w:pPr>
            <w:r>
              <w:rPr/>
              <w:t>This requirement does not apply to E-</w:t>
            </w:r>
            <w:r>
              <w:rPr>
                <w:rFonts w:cs="v5.0.0;Times New Roman"/>
              </w:rPr>
              <w:t xml:space="preserve">UTRA </w:t>
            </w:r>
            <w:r>
              <w:rPr/>
              <w:t>FDD repeater operating in band 30.</w:t>
            </w:r>
          </w:p>
        </w:tc>
      </w:tr>
      <w:tr>
        <w:trPr>
          <w:trHeight w:val="113" w:hRule="atLeast"/>
          <w:cantSplit w:val="true"/>
        </w:trPr>
        <w:tc>
          <w:tcPr>
            <w:tcW w:w="147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41</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lang w:eastAsia="zh-CN"/>
              </w:rPr>
              <w:t xml:space="preserve">2496 </w:t>
            </w:r>
            <w:r>
              <w:rPr/>
              <w:t xml:space="preserve">– </w:t>
            </w:r>
            <w:r>
              <w:rPr>
                <w:lang w:eastAsia="zh-CN"/>
              </w:rPr>
              <w:t>2690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zh-CN"/>
              </w:rPr>
            </w:pPr>
            <w:r>
              <w:rPr/>
              <w:t>This requirement does not apply to E-</w:t>
            </w:r>
            <w:r>
              <w:rPr>
                <w:rFonts w:cs="v5.0.0;Times New Roman"/>
              </w:rPr>
              <w:t xml:space="preserve">UTRA </w:t>
            </w:r>
            <w:r>
              <w:rPr/>
              <w:t>FDD repeater operating in band 7.</w:t>
            </w:r>
          </w:p>
        </w:tc>
      </w:tr>
      <w:tr>
        <w:trPr>
          <w:trHeight w:val="113" w:hRule="atLeast"/>
          <w:cantSplit w:val="true"/>
        </w:trPr>
        <w:tc>
          <w:tcPr>
            <w:tcW w:w="1474"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42</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lang w:eastAsia="zh-CN"/>
              </w:rPr>
              <w:t xml:space="preserve">3400 </w:t>
            </w:r>
            <w:r>
              <w:rPr/>
              <w:t xml:space="preserve">– </w:t>
            </w:r>
            <w:r>
              <w:rPr>
                <w:lang w:eastAsia="zh-CN"/>
              </w:rPr>
              <w:t>3600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zh-CN"/>
              </w:rPr>
            </w:pPr>
            <w:r>
              <w:rPr>
                <w:lang w:eastAsia="zh-CN"/>
              </w:rPr>
              <w:t>This requirement does not apply to E-UTRA FDD Repeater operating in band 22.</w:t>
            </w:r>
          </w:p>
        </w:tc>
      </w:tr>
      <w:tr>
        <w:trPr>
          <w:trHeight w:val="113" w:hRule="atLeast"/>
          <w:cantSplit w:val="true"/>
        </w:trPr>
        <w:tc>
          <w:tcPr>
            <w:tcW w:w="1474" w:type="dxa"/>
            <w:tcBorders>
              <w:top w:val="single" w:sz="4" w:space="0" w:color="000000"/>
              <w:left w:val="single" w:sz="4" w:space="0" w:color="000000"/>
              <w:bottom w:val="single" w:sz="2" w:space="0" w:color="000000"/>
              <w:right w:val="single" w:sz="4" w:space="0" w:color="000000"/>
            </w:tcBorders>
            <w:vAlign w:val="center"/>
          </w:tcPr>
          <w:p>
            <w:pPr>
              <w:pStyle w:val="TAC"/>
              <w:rPr/>
            </w:pPr>
            <w:r>
              <w:rPr/>
              <w:t xml:space="preserve">E-UTRA Band </w:t>
            </w:r>
            <w:r>
              <w:rPr>
                <w:lang w:eastAsia="zh-CN"/>
              </w:rPr>
              <w:t>43</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lang w:eastAsia="zh-CN"/>
              </w:rPr>
              <w:t xml:space="preserve">3600 </w:t>
            </w:r>
            <w:r>
              <w:rPr/>
              <w:t xml:space="preserve">– </w:t>
            </w:r>
            <w:r>
              <w:rPr>
                <w:lang w:eastAsia="zh-CN"/>
              </w:rPr>
              <w:t>3800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snapToGrid w:val="false"/>
              <w:rPr>
                <w:lang w:eastAsia="zh-CN"/>
              </w:rPr>
            </w:pPr>
            <w:r>
              <w:rPr>
                <w:lang w:eastAsia="zh-CN"/>
              </w:rPr>
            </w:r>
          </w:p>
        </w:tc>
      </w:tr>
      <w:tr>
        <w:trPr>
          <w:trHeight w:val="113" w:hRule="atLeast"/>
          <w:cantSplit w:val="true"/>
        </w:trPr>
        <w:tc>
          <w:tcPr>
            <w:tcW w:w="1474" w:type="dxa"/>
            <w:tcBorders>
              <w:top w:val="single" w:sz="2" w:space="0" w:color="000000"/>
              <w:left w:val="single" w:sz="4" w:space="0" w:color="000000"/>
              <w:bottom w:val="single" w:sz="2" w:space="0" w:color="000000"/>
              <w:right w:val="single" w:sz="4" w:space="0" w:color="000000"/>
            </w:tcBorders>
            <w:vAlign w:val="center"/>
          </w:tcPr>
          <w:p>
            <w:pPr>
              <w:pStyle w:val="TAC"/>
              <w:rPr/>
            </w:pPr>
            <w:r>
              <w:rPr/>
              <w:t>E-UTRA Band 44</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pPr>
            <w:r>
              <w:rPr>
                <w:lang w:eastAsia="zh-CN"/>
              </w:rPr>
              <w:t>703</w:t>
            </w:r>
            <w:r>
              <w:rPr/>
              <w:t xml:space="preserve"> - 80</w:t>
            </w:r>
            <w:r>
              <w:rPr>
                <w:lang w:eastAsia="zh-CN"/>
              </w:rPr>
              <w:t>3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lang w:eastAsia="zh-CN"/>
              </w:rPr>
            </w:pPr>
            <w:r>
              <w:rPr/>
              <w:t>This is not applicable to E-UTRA FDD repeater operating in Band 28.</w:t>
            </w:r>
          </w:p>
        </w:tc>
      </w:tr>
      <w:tr>
        <w:trPr>
          <w:trHeight w:val="113" w:hRule="atLeast"/>
          <w:cantSplit w:val="true"/>
        </w:trPr>
        <w:tc>
          <w:tcPr>
            <w:tcW w:w="1474" w:type="dxa"/>
            <w:vMerge w:val="restart"/>
            <w:tcBorders>
              <w:top w:val="single" w:sz="2" w:space="0" w:color="000000"/>
              <w:left w:val="single" w:sz="4" w:space="0" w:color="000000"/>
              <w:bottom w:val="single" w:sz="2" w:space="0" w:color="000000"/>
              <w:right w:val="single" w:sz="4" w:space="0" w:color="000000"/>
            </w:tcBorders>
            <w:vAlign w:val="center"/>
          </w:tcPr>
          <w:p>
            <w:pPr>
              <w:pStyle w:val="TAC"/>
              <w:rPr/>
            </w:pPr>
            <w:r>
              <w:rPr/>
              <w:t>E-UTRA Band 72</w:t>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zh-CN"/>
              </w:rPr>
            </w:pPr>
            <w:r>
              <w:rPr>
                <w:rFonts w:cs="Arial"/>
                <w:lang w:eastAsia="zh-CN"/>
              </w:rPr>
              <w:t>46</w:t>
            </w:r>
            <w:r>
              <w:rPr>
                <w:rFonts w:cs="Arial"/>
                <w:lang w:val="en-US" w:eastAsia="zh-CN"/>
              </w:rPr>
              <w:t>1</w:t>
            </w:r>
            <w:r>
              <w:rPr>
                <w:rFonts w:cs="Arial"/>
                <w:lang w:eastAsia="zh-CN"/>
              </w:rPr>
              <w:t xml:space="preserve"> -</w:t>
            </w:r>
            <w:r>
              <w:rPr>
                <w:rFonts w:cs="Arial"/>
                <w:lang w:val="en-US" w:eastAsia="zh-CN"/>
              </w:rPr>
              <w:t xml:space="preserve"> </w:t>
            </w:r>
            <w:r>
              <w:rPr>
                <w:rFonts w:cs="Arial"/>
                <w:lang w:eastAsia="zh-CN"/>
              </w:rPr>
              <w:t>46</w:t>
            </w:r>
            <w:r>
              <w:rPr>
                <w:rFonts w:cs="Arial"/>
                <w:lang w:val="en-US" w:eastAsia="zh-CN"/>
              </w:rPr>
              <w:t>6</w:t>
            </w:r>
            <w:r>
              <w:rPr>
                <w:rFonts w:cs="Arial"/>
                <w:lang w:eastAsia="zh-CN"/>
              </w:rPr>
              <w:t xml:space="preserve">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-52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This requirement does not apply to E-UTRA FDD repeater operating in band</w:t>
            </w:r>
            <w:r>
              <w:rPr/>
              <w:t xml:space="preserve"> 31</w:t>
            </w:r>
            <w:r>
              <w:rPr/>
              <w:t xml:space="preserve"> or 72</w:t>
            </w:r>
            <w:r>
              <w:rPr/>
              <w:t>.</w:t>
            </w:r>
          </w:p>
        </w:tc>
      </w:tr>
      <w:tr>
        <w:trPr>
          <w:trHeight w:val="113" w:hRule="atLeast"/>
          <w:cantSplit w:val="true"/>
        </w:trPr>
        <w:tc>
          <w:tcPr>
            <w:tcW w:w="1474" w:type="dxa"/>
            <w:vMerge w:val="continue"/>
            <w:tcBorders>
              <w:top w:val="single" w:sz="2" w:space="0" w:color="000000"/>
              <w:left w:val="single" w:sz="4" w:space="0" w:color="000000"/>
              <w:bottom w:val="single" w:sz="2" w:space="0" w:color="000000"/>
              <w:right w:val="single" w:sz="4" w:space="0" w:color="000000"/>
            </w:tcBorders>
            <w:vAlign w:val="center"/>
          </w:tcPr>
          <w:p>
            <w:pPr>
              <w:pStyle w:val="TAC"/>
              <w:snapToGrid w:val="false"/>
              <w:rPr/>
            </w:pPr>
            <w:r>
              <w:rPr/>
            </w:r>
          </w:p>
        </w:tc>
        <w:tc>
          <w:tcPr>
            <w:tcW w:w="1529" w:type="dxa"/>
            <w:tcBorders>
              <w:top w:val="single" w:sz="2" w:space="0" w:color="000000"/>
              <w:left w:val="single" w:sz="4" w:space="0" w:color="000000"/>
              <w:bottom w:val="single" w:sz="2" w:space="0" w:color="000000"/>
              <w:right w:val="single" w:sz="2" w:space="0" w:color="000000"/>
            </w:tcBorders>
            <w:vAlign w:val="center"/>
          </w:tcPr>
          <w:p>
            <w:pPr>
              <w:pStyle w:val="TAC"/>
              <w:rPr>
                <w:lang w:eastAsia="zh-CN"/>
              </w:rPr>
            </w:pPr>
            <w:r>
              <w:rPr>
                <w:rFonts w:cs="Arial"/>
                <w:lang w:eastAsia="zh-CN"/>
              </w:rPr>
              <w:t>45</w:t>
            </w:r>
            <w:r>
              <w:rPr>
                <w:rFonts w:cs="Arial"/>
                <w:lang w:val="en-US" w:eastAsia="zh-CN"/>
              </w:rPr>
              <w:t>1</w:t>
            </w:r>
            <w:r>
              <w:rPr>
                <w:rFonts w:cs="Arial"/>
                <w:lang w:eastAsia="zh-CN"/>
              </w:rPr>
              <w:t xml:space="preserve"> -</w:t>
            </w:r>
            <w:r>
              <w:rPr>
                <w:rFonts w:cs="Arial"/>
                <w:lang w:val="en-US" w:eastAsia="zh-CN"/>
              </w:rPr>
              <w:t xml:space="preserve"> </w:t>
            </w:r>
            <w:r>
              <w:rPr>
                <w:rFonts w:cs="Arial"/>
                <w:lang w:eastAsia="zh-CN"/>
              </w:rPr>
              <w:t>45</w:t>
            </w:r>
            <w:r>
              <w:rPr>
                <w:rFonts w:cs="Arial"/>
                <w:lang w:val="en-US" w:eastAsia="zh-CN"/>
              </w:rPr>
              <w:t>6</w:t>
            </w:r>
            <w:r>
              <w:rPr>
                <w:rFonts w:cs="Arial"/>
                <w:lang w:eastAsia="zh-CN"/>
              </w:rPr>
              <w:t xml:space="preserve"> MHz</w:t>
            </w:r>
          </w:p>
        </w:tc>
        <w:tc>
          <w:tcPr>
            <w:tcW w:w="1022" w:type="dxa"/>
            <w:tcBorders>
              <w:top w:val="single" w:sz="2" w:space="0" w:color="000000"/>
              <w:left w:val="single" w:sz="2" w:space="0" w:color="000000"/>
              <w:bottom w:val="single" w:sz="2" w:space="0" w:color="000000"/>
              <w:right w:val="single" w:sz="2" w:space="0" w:color="000000"/>
            </w:tcBorders>
            <w:vAlign w:val="center"/>
          </w:tcPr>
          <w:p>
            <w:pPr>
              <w:pStyle w:val="TAC"/>
              <w:rPr/>
            </w:pPr>
            <w:r>
              <w:rPr/>
              <w:t>-49 dBm</w:t>
            </w:r>
          </w:p>
        </w:tc>
        <w:tc>
          <w:tcPr>
            <w:tcW w:w="1246" w:type="dxa"/>
            <w:tcBorders>
              <w:top w:val="single" w:sz="2" w:space="0" w:color="000000"/>
              <w:left w:val="single" w:sz="2" w:space="0" w:color="000000"/>
              <w:bottom w:val="single" w:sz="2" w:space="0" w:color="000000"/>
              <w:right w:val="single" w:sz="2" w:space="0" w:color="000000"/>
            </w:tcBorders>
            <w:vAlign w:val="center"/>
          </w:tcPr>
          <w:p>
            <w:pPr>
              <w:pStyle w:val="TAC"/>
              <w:rPr/>
            </w:pPr>
            <w:r>
              <w:rPr/>
              <w:t>1 MHz</w:t>
            </w:r>
          </w:p>
        </w:tc>
        <w:tc>
          <w:tcPr>
            <w:tcW w:w="4422" w:type="dxa"/>
            <w:tcBorders>
              <w:top w:val="single" w:sz="2" w:space="0" w:color="000000"/>
              <w:left w:val="single" w:sz="2" w:space="0" w:color="000000"/>
              <w:bottom w:val="single" w:sz="2" w:space="0" w:color="000000"/>
              <w:right w:val="single" w:sz="2" w:space="0" w:color="000000"/>
            </w:tcBorders>
          </w:tcPr>
          <w:p>
            <w:pPr>
              <w:pStyle w:val="TAL"/>
              <w:rPr/>
            </w:pPr>
            <w:r>
              <w:rPr/>
              <w:t xml:space="preserve">This requirement does not apply to E-UTRA FDD repeater operating in band </w:t>
            </w:r>
            <w:r>
              <w:rPr/>
              <w:t>31</w:t>
            </w:r>
            <w:r>
              <w:rPr/>
              <w:t xml:space="preserve"> or 72, since it is already covered by the requirement in subclause 9.1.5.4.</w:t>
            </w:r>
          </w:p>
        </w:tc>
      </w:tr>
    </w:tbl>
    <w:p>
      <w:pPr>
        <w:pStyle w:val="Normal"/>
        <w:rPr/>
      </w:pPr>
      <w:r>
        <w:rPr/>
      </w:r>
    </w:p>
    <w:p>
      <w:pPr>
        <w:pStyle w:val="NO"/>
        <w:rPr/>
      </w:pPr>
      <w:r>
        <w:rPr/>
        <w:t>NOTE 1:</w:t>
        <w:tab/>
        <w:t>As defined in the scope for spurious emissions in this clause, the co-existence requirements in Table 9.2.5.3-1 do not apply for the 10 MHz frequency range immediately outside the repeaters operating band frequency range of an operating band (see Table 5.5-1). This is also the case when the repeaters operating band frequency range is adjacent to the band for the co-existence requirement in the Table 9.2.5.3-1. Emission limits for this excluded frequency range may also be covered by local or regional requirements.</w:t>
      </w:r>
    </w:p>
    <w:p>
      <w:pPr>
        <w:pStyle w:val="NO"/>
        <w:rPr/>
      </w:pPr>
      <w:r>
        <w:rPr/>
        <w:t>NOTE 2:</w:t>
        <w:tab/>
        <w:t>The Table 9.2.5.3-1 assumes that two operating bands, where the frequency ranges in Table 5.5-1 would be overlapping, are not deployed in the same geographical area. For such a case of operation with overlapping frequency arrangements in the same geographical area, special co-existence requirements may apply that are not covered by the 3GPP specifications.</w:t>
      </w:r>
    </w:p>
    <w:p>
      <w:pPr>
        <w:pStyle w:val="NO"/>
        <w:rPr/>
      </w:pPr>
      <w:r>
        <w:rPr/>
        <w:t>NOTE 3:</w:t>
        <w:tab/>
        <w:t>The requirements of -53dBm/100kHz in Table 9.2.5.3-1 for the up link direction of the Repeater reflect what can be achieved with present state of the art technology and are based on a coupling loss of 73 dB between a Repeater and a UTRA TDD BS receiver.</w:t>
      </w:r>
    </w:p>
    <w:p>
      <w:pPr>
        <w:pStyle w:val="NO"/>
        <w:rPr/>
      </w:pPr>
      <w:r>
        <w:rPr/>
        <w:t>NOTE 4:</w:t>
        <w:tab/>
        <w:t>The requirements of -53dBm/100kHz in Table 9.2.5.3-1 shall be reconsidered when the state of the art technology progresses.</w:t>
      </w:r>
    </w:p>
    <w:p>
      <w:pPr>
        <w:pStyle w:val="Normal"/>
        <w:keepNext w:val="true"/>
        <w:keepLines/>
        <w:rPr>
          <w:rFonts w:cs="v3.8.0;Times New Roman"/>
          <w:lang w:eastAsia="zh-CN"/>
        </w:rPr>
      </w:pPr>
      <w:r>
        <w:rPr/>
        <w:t>The following requirement may be applied for the protection of PHS in geographic areas in which both PHS and E-UTRA-FDD repeaters are deployed.</w:t>
      </w:r>
      <w:r>
        <w:rPr>
          <w:rFonts w:cs="v3.8.0;Times New Roman"/>
        </w:rPr>
        <w:t xml:space="preserve"> This requirement is also applicable at specified frequencies falling between 10 MHz below the </w:t>
      </w:r>
      <w:r>
        <w:rPr/>
        <w:t>lowest frequency of the repeaters operating band and 10 MHz above the highest frequency of the repeaters operating band.</w:t>
      </w:r>
    </w:p>
    <w:p>
      <w:pPr>
        <w:pStyle w:val="Normal"/>
        <w:keepNext w:val="true"/>
        <w:keepLines/>
        <w:rPr/>
      </w:pPr>
      <w:r>
        <w:rPr/>
        <w:t>The power of any spurious emission shall not exceed:</w:t>
      </w:r>
    </w:p>
    <w:p>
      <w:pPr>
        <w:pStyle w:val="TH"/>
        <w:rPr/>
      </w:pPr>
      <w:r>
        <w:rPr/>
        <w:t>Table 9.2.5.3-2: Spurious emissions limits for E-UTRA-FDD repeater in geographic coverage area of PHS</w:t>
      </w:r>
    </w:p>
    <w:tbl>
      <w:tblPr>
        <w:tblW w:w="8049" w:type="dxa"/>
        <w:jc w:val="center"/>
        <w:tblInd w:w="0" w:type="dxa"/>
        <w:tblLayout w:type="fixed"/>
        <w:tblCellMar>
          <w:top w:w="0" w:type="dxa"/>
          <w:left w:w="108" w:type="dxa"/>
          <w:bottom w:w="0" w:type="dxa"/>
          <w:right w:w="108" w:type="dxa"/>
        </w:tblCellMar>
      </w:tblPr>
      <w:tblGrid>
        <w:gridCol w:w="2376"/>
        <w:gridCol w:w="1276"/>
        <w:gridCol w:w="1418"/>
        <w:gridCol w:w="2979"/>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pPr>
            <w:r>
              <w:rPr/>
              <w:t>Frequency range</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Measurement Bandwidth</w:t>
            </w:r>
          </w:p>
        </w:tc>
        <w:tc>
          <w:tcPr>
            <w:tcW w:w="2979"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1884.5 – 1915.7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-41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300 kHz</w:t>
            </w:r>
          </w:p>
        </w:tc>
        <w:tc>
          <w:tcPr>
            <w:tcW w:w="2979" w:type="dxa"/>
            <w:tcBorders>
              <w:top w:val="single" w:sz="6" w:space="0" w:color="000000"/>
              <w:left w:val="single" w:sz="6" w:space="0" w:color="000000"/>
              <w:bottom w:val="single" w:sz="6" w:space="0" w:color="000000"/>
              <w:right w:val="single" w:sz="6" w:space="0" w:color="000000"/>
            </w:tcBorders>
          </w:tcPr>
          <w:p>
            <w:pPr>
              <w:pStyle w:val="TAL"/>
              <w:rPr>
                <w:rFonts w:cs="v5.0.0;Times New Roman"/>
              </w:rPr>
            </w:pPr>
            <w:r>
              <w:rPr/>
              <w:t>Applicable when co-existence with PHS system operating in 1884.5 – 1915.7 MHz</w:t>
            </w:r>
          </w:p>
        </w:tc>
      </w:tr>
    </w:tbl>
    <w:p>
      <w:pPr>
        <w:pStyle w:val="Normal"/>
        <w:rPr/>
      </w:pPr>
      <w:r>
        <w:rPr/>
      </w:r>
    </w:p>
    <w:p>
      <w:pPr>
        <w:pStyle w:val="Normal"/>
        <w:keepNext w:val="true"/>
        <w:keepLines/>
        <w:rPr>
          <w:rFonts w:cs="v5.0.0;Times New Roman"/>
        </w:rPr>
      </w:pPr>
      <w:r>
        <w:rPr>
          <w:rFonts w:cs="v5.0.0;Times New Roman"/>
        </w:rPr>
        <w:t xml:space="preserve">The following requirements shall be applied to </w:t>
      </w:r>
      <w:r>
        <w:rPr/>
        <w:t>E-UTRA-FDD repeaters</w:t>
      </w:r>
      <w:r>
        <w:rPr>
          <w:rFonts w:cs="v5.0.0;Times New Roman"/>
        </w:rPr>
        <w:t xml:space="preserve"> operating in Bands 13 and 14 to ensure that appropriate interference protection is provided to 700 MHz public safety operations.</w:t>
      </w:r>
      <w:r>
        <w:rPr>
          <w:rFonts w:cs="v3.8.0;Times New Roman"/>
        </w:rPr>
        <w:t xml:space="preserve"> This requirement is also applicable at specified frequencies falling between 10 MHz below the </w:t>
      </w:r>
      <w:r>
        <w:rPr/>
        <w:t>lowest frequency of the repeaters operating band and 10 MHz above the highest frequency of the repeaters operating band</w:t>
      </w:r>
    </w:p>
    <w:p>
      <w:pPr>
        <w:pStyle w:val="Normal"/>
        <w:rPr/>
      </w:pPr>
      <w:r>
        <w:rPr/>
        <w:t>The power of any spurious emission shall not exceed the limits of Table 9.2.5.3-3 for an E-UTRA Repeater where requirements for co-existence with the system listed in the first column apply.</w:t>
      </w:r>
    </w:p>
    <w:p>
      <w:pPr>
        <w:pStyle w:val="TH"/>
        <w:rPr/>
      </w:pPr>
      <w:r>
        <w:rPr>
          <w:rFonts w:cs="v5.0.0;Times New Roman"/>
        </w:rPr>
        <w:t xml:space="preserve">Table 9.2.5.3-3: Spurious emissions limits for E-UTRA-FDD repeater for protection of 700 MHz </w:t>
      </w:r>
      <w:r>
        <w:rPr/>
        <w:t>public safety operations</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Operating Band</w:t>
            </w:r>
          </w:p>
        </w:tc>
        <w:tc>
          <w:tcPr>
            <w:tcW w:w="23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Frequency range</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rPr>
              <w:t>763 – 775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13</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rPr>
              <w:t>793 – 805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rPr>
              <w:t>769 – 775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14</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rPr>
              <w:t>799 – 805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-46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6.25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5.0.0;Times New Roman"/>
              </w:rPr>
            </w:pPr>
            <w:r>
              <w:rPr>
                <w:rFonts w:cs="v5.0.0;Times New Roman"/>
              </w:rPr>
            </w:r>
          </w:p>
        </w:tc>
      </w:tr>
    </w:tbl>
    <w:p>
      <w:pPr>
        <w:pStyle w:val="Normal"/>
        <w:rPr/>
      </w:pPr>
      <w:r>
        <w:rPr/>
      </w:r>
    </w:p>
    <w:p>
      <w:pPr>
        <w:pStyle w:val="Normal"/>
        <w:rPr/>
      </w:pPr>
      <w:r>
        <w:rPr/>
        <w:t>This requirement shall be applied to repeaters operating in Band 26 to ensure that appropriate interference protection is provided to 800 MHz public safety operations.</w:t>
      </w:r>
      <w:r>
        <w:rPr>
          <w:rFonts w:eastAsia="MS Mincho;ＭＳ 明朝" w:cs="v3.8.0;Times New Roman"/>
        </w:rPr>
        <w:t xml:space="preserve"> This requirement is also applicable </w:t>
      </w:r>
      <w:r>
        <w:rPr>
          <w:rFonts w:cs="v3.8.0;Times New Roman"/>
        </w:rPr>
        <w:t>at specified frequencies falling between 12.5 MHz below the first carrier frequency used and 12.5 MHz above the last carrier frequency used.</w:t>
      </w:r>
    </w:p>
    <w:p>
      <w:pPr>
        <w:pStyle w:val="Normal"/>
        <w:rPr/>
      </w:pPr>
      <w:r>
        <w:rPr/>
        <w:t>The power of any spurious emission shall not exceed:</w:t>
      </w:r>
    </w:p>
    <w:p>
      <w:pPr>
        <w:pStyle w:val="TH"/>
        <w:rPr/>
      </w:pPr>
      <w:r>
        <w:rPr/>
        <w:t xml:space="preserve">Table 9.2.5.3-4: </w:t>
      </w:r>
      <w:r>
        <w:rPr>
          <w:rFonts w:cs="v5.0.0;Times New Roman"/>
        </w:rPr>
        <w:t>S</w:t>
      </w:r>
      <w:r>
        <w:rPr>
          <w:rFonts w:cs="v4.1.0;Times New Roman"/>
        </w:rPr>
        <w:t xml:space="preserve">purious emissions limits for the </w:t>
      </w:r>
      <w:r>
        <w:rPr/>
        <w:t>up-link and down-link</w:t>
      </w:r>
      <w:r>
        <w:rPr>
          <w:rFonts w:cs="v4.1.0;Times New Roman"/>
        </w:rPr>
        <w:t xml:space="preserve"> of UTRA Repeater </w:t>
      </w:r>
      <w:r>
        <w:rPr/>
        <w:t xml:space="preserve">for protection of 800 MHz </w:t>
      </w:r>
      <w:r>
        <w:rPr>
          <w:rFonts w:cs="v5.0.0;Times New Roman"/>
        </w:rPr>
        <w:t>public safety operations</w:t>
      </w:r>
    </w:p>
    <w:tbl>
      <w:tblPr>
        <w:tblW w:w="9402" w:type="dxa"/>
        <w:jc w:val="center"/>
        <w:tblInd w:w="0" w:type="dxa"/>
        <w:tblLayout w:type="fixed"/>
        <w:tblCellMar>
          <w:top w:w="0" w:type="dxa"/>
          <w:left w:w="108" w:type="dxa"/>
          <w:bottom w:w="0" w:type="dxa"/>
          <w:right w:w="108" w:type="dxa"/>
        </w:tblCellMar>
      </w:tblPr>
      <w:tblGrid>
        <w:gridCol w:w="2376"/>
        <w:gridCol w:w="2376"/>
        <w:gridCol w:w="1276"/>
        <w:gridCol w:w="1418"/>
        <w:gridCol w:w="1956"/>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pPr>
            <w:r>
              <w:rPr/>
              <w:t>Operating Band</w:t>
            </w:r>
          </w:p>
        </w:tc>
        <w:tc>
          <w:tcPr>
            <w:tcW w:w="2376" w:type="dxa"/>
            <w:tcBorders>
              <w:top w:val="single" w:sz="6" w:space="0" w:color="000000"/>
              <w:left w:val="single" w:sz="6" w:space="0" w:color="000000"/>
              <w:bottom w:val="single" w:sz="6" w:space="0" w:color="000000"/>
              <w:right w:val="single" w:sz="6" w:space="0" w:color="000000"/>
            </w:tcBorders>
          </w:tcPr>
          <w:p>
            <w:pPr>
              <w:pStyle w:val="TAH"/>
              <w:rPr/>
            </w:pPr>
            <w:r>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26</w:t>
            </w:r>
          </w:p>
        </w:tc>
        <w:tc>
          <w:tcPr>
            <w:tcW w:w="2376" w:type="dxa"/>
            <w:tcBorders>
              <w:top w:val="single" w:sz="6" w:space="0" w:color="000000"/>
              <w:left w:val="single" w:sz="6" w:space="0" w:color="000000"/>
              <w:bottom w:val="single" w:sz="6" w:space="0" w:color="000000"/>
              <w:right w:val="single" w:sz="6" w:space="0" w:color="000000"/>
            </w:tcBorders>
          </w:tcPr>
          <w:p>
            <w:pPr>
              <w:pStyle w:val="TAC"/>
              <w:rPr/>
            </w:pPr>
            <w:r>
              <w:rPr/>
              <w:t>851 - 859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-13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rPr/>
            </w:pPr>
            <w:r>
              <w:rPr/>
              <w:t>Applicable for offsets &gt; 37.5kHz from the channel edge</w:t>
            </w:r>
          </w:p>
        </w:tc>
      </w:tr>
    </w:tbl>
    <w:p>
      <w:pPr>
        <w:pStyle w:val="Normal"/>
        <w:rPr/>
      </w:pPr>
      <w:r>
        <w:rPr/>
      </w:r>
    </w:p>
    <w:p>
      <w:pPr>
        <w:pStyle w:val="Heading4"/>
        <w:ind w:left="1418" w:hanging="1418"/>
        <w:rPr/>
      </w:pPr>
      <w:bookmarkStart w:id="108" w:name="__RefHeading___Toc503965081"/>
      <w:bookmarkEnd w:id="108"/>
      <w:r>
        <w:rPr/>
        <w:t>9.2.5.4</w:t>
        <w:tab/>
        <w:t>Co-location with base stations</w:t>
      </w:r>
    </w:p>
    <w:p>
      <w:pPr>
        <w:pStyle w:val="Normal"/>
        <w:keepNext w:val="true"/>
        <w:keepLines/>
        <w:rPr>
          <w:rFonts w:cs="v5.0.0;Times New Roman"/>
        </w:rPr>
      </w:pPr>
      <w:r>
        <w:rPr>
          <w:rFonts w:cs="v5.0.0;Times New Roman"/>
        </w:rPr>
        <w:t>These requirements may be applied for the protection of other BS receivers when GSM900, DCS1800, PCS1900, GSM850 UTRA FDD, UTRA TDD and/or E-UTRA BS are co-located with an E-UTRA FDD Repeater.</w:t>
      </w:r>
    </w:p>
    <w:p>
      <w:pPr>
        <w:pStyle w:val="Normal"/>
        <w:keepNext w:val="true"/>
        <w:keepLines/>
        <w:rPr/>
      </w:pPr>
      <w:r>
        <w:rPr>
          <w:rFonts w:cs="v5.0.0;Times New Roman"/>
        </w:rPr>
        <w:t>Unless otherwise stated the requirements assume a 30 dB coupling loss between transmitter and receiver.</w:t>
      </w:r>
    </w:p>
    <w:p>
      <w:pPr>
        <w:pStyle w:val="Normal"/>
        <w:keepLines/>
        <w:rPr>
          <w:rFonts w:cs="v5.0.0;Times New Roman"/>
        </w:rPr>
      </w:pPr>
      <w:r>
        <w:rPr/>
        <w:t>NOTE:</w:t>
        <w:tab/>
        <w:t>For co-location with UTRA, the requirements are based on co-location with Wide Area UTRA FDD or TDD base stations</w:t>
      </w:r>
    </w:p>
    <w:p>
      <w:pPr>
        <w:pStyle w:val="Normal"/>
        <w:keepNext w:val="true"/>
        <w:keepLines/>
        <w:rPr/>
      </w:pPr>
      <w:r>
        <w:rPr>
          <w:rFonts w:cs="v5.0.0;Times New Roman"/>
        </w:rPr>
        <w:t>Unless otherwise stated this requirement applies to the uplink and downlink of the repeater, at maximum gain.</w:t>
      </w:r>
    </w:p>
    <w:p>
      <w:pPr>
        <w:pStyle w:val="Normal"/>
        <w:rPr/>
      </w:pPr>
      <w:r>
        <w:rPr/>
        <w:t>The power of any spurious emission shall not exceed the limits of Table 9.2.5.4-1 for an E-</w:t>
      </w:r>
      <w:r>
        <w:rPr>
          <w:rFonts w:cs="v5.0.0;Times New Roman"/>
        </w:rPr>
        <w:t>UTRA FDD Repeater</w:t>
      </w:r>
      <w:r>
        <w:rPr/>
        <w:t xml:space="preserve"> where requirements for co-location with a Base Station listed in the first column apply.</w:t>
      </w:r>
    </w:p>
    <w:p>
      <w:pPr>
        <w:pStyle w:val="TH"/>
        <w:numPr>
          <w:ilvl w:val="0"/>
          <w:numId w:val="0"/>
        </w:numPr>
        <w:outlineLvl w:val="0"/>
        <w:rPr/>
      </w:pPr>
      <w:r>
        <w:rPr/>
        <w:t>Table 9.2.5.4-1: Spurious emissions limits for E-UTRA-FDD Repeater co-located with Base Stations</w:t>
      </w:r>
    </w:p>
    <w:tbl>
      <w:tblPr>
        <w:tblW w:w="10052" w:type="dxa"/>
        <w:jc w:val="center"/>
        <w:tblInd w:w="0" w:type="dxa"/>
        <w:tblLayout w:type="fixed"/>
        <w:tblCellMar>
          <w:top w:w="0" w:type="dxa"/>
          <w:left w:w="108" w:type="dxa"/>
          <w:bottom w:w="0" w:type="dxa"/>
          <w:right w:w="108" w:type="dxa"/>
        </w:tblCellMar>
      </w:tblPr>
      <w:tblGrid>
        <w:gridCol w:w="1656"/>
        <w:gridCol w:w="1"/>
        <w:gridCol w:w="1555"/>
        <w:gridCol w:w="1"/>
        <w:gridCol w:w="941"/>
        <w:gridCol w:w="1"/>
        <w:gridCol w:w="1416"/>
        <w:gridCol w:w="1"/>
        <w:gridCol w:w="4479"/>
        <w:gridCol w:w="1"/>
      </w:tblGrid>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Type of co-located Base Station</w:t>
            </w:r>
          </w:p>
        </w:tc>
        <w:tc>
          <w:tcPr>
            <w:tcW w:w="155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Frequency range for co-location requirement</w:t>
            </w:r>
          </w:p>
        </w:tc>
        <w:tc>
          <w:tcPr>
            <w:tcW w:w="942" w:type="dxa"/>
            <w:gridSpan w:val="2"/>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c>
          <w:tcPr>
            <w:tcW w:w="4480" w:type="dxa"/>
            <w:tcBorders>
              <w:top w:val="single" w:sz="4" w:space="0" w:color="000000"/>
              <w:left w:val="single" w:sz="4" w:space="0" w:color="000000"/>
              <w:bottom w:val="single" w:sz="4" w:space="0" w:color="000000"/>
              <w:right w:val="single" w:sz="4" w:space="0" w:color="000000"/>
            </w:tcBorders>
          </w:tcPr>
          <w:p>
            <w:pPr>
              <w:pStyle w:val="TAH"/>
              <w:rPr/>
            </w:pPr>
            <w:r>
              <w:rPr/>
              <w:t>Note</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GSM900</w:t>
            </w:r>
          </w:p>
        </w:tc>
        <w:tc>
          <w:tcPr>
            <w:tcW w:w="155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876 – 915 MHz</w:t>
            </w:r>
          </w:p>
        </w:tc>
        <w:tc>
          <w:tcPr>
            <w:tcW w:w="942"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8, </w:t>
            </w:r>
            <w:r>
              <w:rPr>
                <w:rFonts w:cs="v5.0.0;Times New Roman"/>
              </w:rPr>
              <w:t>since it is already covered by the requirement in sub-clause 9.1.5.4</w:t>
            </w:r>
            <w:r>
              <w:rPr/>
              <w:t>, but requires a 75dB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DCS1800</w:t>
            </w:r>
          </w:p>
        </w:tc>
        <w:tc>
          <w:tcPr>
            <w:tcW w:w="155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1710 – 1785 MHz</w:t>
            </w:r>
          </w:p>
        </w:tc>
        <w:tc>
          <w:tcPr>
            <w:tcW w:w="942"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3, </w:t>
            </w:r>
            <w:r>
              <w:rPr>
                <w:rFonts w:cs="v5.0.0;Times New Roman"/>
              </w:rPr>
              <w:t>since it is already covered by the requirement in sub-clause 9.1.5.4,</w:t>
            </w:r>
            <w:r>
              <w:rPr/>
              <w:t xml:space="preserve"> but requires a 75dB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t>PCS1900</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1850 – 1910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2 or band 25, </w:t>
            </w:r>
            <w:r>
              <w:rPr>
                <w:rFonts w:cs="v5.0.0;Times New Roman"/>
              </w:rPr>
              <w:t>since it is already covered by the requirement in sub-clause 9.1.5.4</w:t>
            </w:r>
            <w:r>
              <w:rPr/>
              <w:t>, but requires a 75dB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t>GSM850 or CDMA850</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824 – 849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-98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5 or 26, </w:t>
            </w:r>
            <w:r>
              <w:rPr>
                <w:rFonts w:cs="v5.0.0;Times New Roman"/>
              </w:rPr>
              <w:t>since it is already covered by the requirement in sub-clause 9.1.5.4</w:t>
            </w:r>
            <w:r>
              <w:rPr/>
              <w:t>, but requires a 75dB coupling loss between base station and the repeater UL transmit port. For E</w:t>
              <w:noBreakHyphen/>
              <w:t>UTRA Repeater operating in Band 27, it</w:t>
            </w:r>
            <w:r>
              <w:rPr>
                <w:rFonts w:eastAsia="MS PGothic"/>
                <w:kern w:val="2"/>
                <w:szCs w:val="22"/>
              </w:rPr>
              <w:t xml:space="preserve"> applies 3 MHz below the Band 27 downlink operating band.</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w:t>
            </w:r>
            <w:r>
              <w:rPr/>
              <w:t xml:space="preserve"> or </w:t>
              <w:br/>
              <w:t>E-UTRA Band 1</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1920 – 1980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1,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II</w:t>
            </w:r>
            <w:r>
              <w:rPr/>
              <w:t xml:space="preserve"> or </w:t>
              <w:br/>
              <w:t>E-UTRA Band 2</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1850 – 1910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2 or band 25,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III</w:t>
            </w:r>
            <w:r>
              <w:rPr/>
              <w:t xml:space="preserve"> or </w:t>
              <w:br/>
              <w:t>E-UTRA Band 3</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1710 – 1785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3, </w:t>
            </w:r>
            <w:r>
              <w:rPr>
                <w:rFonts w:cs="v5.0.0;Times New Roman"/>
              </w:rPr>
              <w:t>since it is already covered by the requirement in sub-clause 9.1.5.4</w:t>
            </w:r>
            <w:r>
              <w:rPr/>
              <w:t xml:space="preserve">, but requires a 73dB coupling loss between base station and the repeater UL transmit port. </w:t>
            </w:r>
          </w:p>
          <w:p>
            <w:pPr>
              <w:pStyle w:val="TAL"/>
              <w:rPr/>
            </w:pPr>
            <w:r>
              <w:rPr/>
              <w:t>This requirement does not apply to the uplink of E-UTRA FDD Repeater operating in band 9 in the frequency Range from 1749,9 MHz  to 1784,9 MHz, s</w:t>
            </w:r>
            <w:r>
              <w:rPr>
                <w:rFonts w:cs="v5.0.0;Times New Roman"/>
              </w:rPr>
              <w:t>ince it is already covered by the requirement in sub-clause 9.1.5.4</w:t>
            </w:r>
            <w:r>
              <w:rPr/>
              <w:t>, but requires a 73dB coupling loss between base station and the repeater UL transmit port</w:t>
            </w:r>
            <w:r>
              <w:rPr>
                <w:rFonts w:cs="v5.0.0;Times New Roman"/>
              </w:rPr>
              <w: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IV</w:t>
            </w:r>
            <w:r>
              <w:rPr/>
              <w:t xml:space="preserve"> or </w:t>
              <w:br/>
              <w:t>E-UTRA Band 4</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1710 – 1755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4 or band 10,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V</w:t>
            </w:r>
            <w:r>
              <w:rPr/>
              <w:t xml:space="preserve"> or </w:t>
              <w:br/>
              <w:t>E-UTRA Band 5</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824 – 849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5 or 26,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6"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cs="v5.0.0;Times New Roman"/>
              </w:rPr>
              <w:t>UTRA FDD Band VI XIX</w:t>
            </w:r>
            <w:r>
              <w:rPr/>
              <w:t xml:space="preserve"> or </w:t>
              <w:br/>
              <w:t>E-UTRA Band 6, 18 or 19</w:t>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815 – 830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This requirement does not apply to the uplink of E-UTRA FDD Repeater operating in band 18, </w:t>
            </w:r>
            <w:r>
              <w:rPr>
                <w:rFonts w:cs="v5.0.0;Times New Roman"/>
              </w:rPr>
              <w:t>since it is already covered by the requirement in sub-clause 9.1.5.4</w:t>
            </w:r>
            <w:r>
              <w:rPr/>
              <w:t>, but requires a 73dB coupling loss between base station and the repeater UL transmit port. This requirement does not apply to the uplink of E-UTRA FDD Repeater operating in band 5, 6, 19, 20, 26 or 27.</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rPr>
            </w:pPr>
            <w:r>
              <w:rPr>
                <w:rFonts w:cs="v5.0.0;Times New Roman"/>
              </w:rPr>
            </w:r>
          </w:p>
        </w:tc>
        <w:tc>
          <w:tcPr>
            <w:tcW w:w="1557"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830 – 845 MHz</w:t>
            </w:r>
          </w:p>
        </w:tc>
        <w:tc>
          <w:tcPr>
            <w:tcW w:w="941" w:type="dxa"/>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81" w:type="dxa"/>
            <w:gridSpan w:val="2"/>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the uplink of E-UTRA FDD Repeater operating in band 6 or 19, since it is already covered by the requirement in sub-clause 9.1.5.4, but requires a 73dB coupling loss between base station and the repeater UL transmit port. This requirement does not apply to the uplink of E-UTRA FDD Repeater operating in band 5, 18, 20, 26 or 27.</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FDD Band VII or </w:t>
              <w:br/>
              <w:t>E-UTRA Band 7</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2500 – 2570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7,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FDD Band VIII or </w:t>
              <w:br/>
              <w:t>E-UTRA Band 8</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880 – 915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8,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FDD Band IX or </w:t>
              <w:br/>
              <w:t>E-UTRA Band 9</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1749.9 – 1784.9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3 or band 9,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FDD Band X or </w:t>
              <w:br/>
              <w:t>E-UTRA Band 10</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1710 – 1770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10, </w:t>
            </w:r>
            <w:r>
              <w:rPr>
                <w:rFonts w:cs="v5.0.0;Times New Roman"/>
              </w:rPr>
              <w:t>since it is already covered by the requirement in sub-clause 9.1.5.4</w:t>
            </w:r>
            <w:r>
              <w:rPr/>
              <w:t xml:space="preserve">, but requires a 73dB coupling loss between base station and the repeater UL transmit port. </w:t>
            </w:r>
          </w:p>
          <w:p>
            <w:pPr>
              <w:pStyle w:val="TAL"/>
              <w:rPr/>
            </w:pPr>
            <w:r>
              <w:rPr/>
              <w:t>This requirement does not apply to the uplink of E-UTRA FDD Repeater operating in band 4 in the frequency Range from 1710 MHz to 1755 MHz, s</w:t>
            </w:r>
            <w:r>
              <w:rPr>
                <w:rFonts w:cs="v5.0.0;Times New Roman"/>
              </w:rPr>
              <w:t>ince it is already covered by the requirement in sub-clause 9.1.5.4</w:t>
            </w:r>
            <w:r>
              <w:rPr/>
              <w:t>, but requires a 73dB coupling loss between base station and the repeater UL transmit port</w:t>
            </w:r>
            <w:r>
              <w:rPr>
                <w:rFonts w:cs="v5.0.0;Times New Roman"/>
              </w:rPr>
              <w:t>.</w:t>
            </w:r>
          </w:p>
        </w:tc>
      </w:tr>
      <w:tr>
        <w:trPr>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FDD Band XI or XXI or </w:t>
              <w:br/>
              <w:t>E-UTRA Band 11 or 21</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1427.9 – 1447.9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11, </w:t>
            </w:r>
            <w:r>
              <w:rPr>
                <w:rFonts w:cs="v5.0.0;Times New Roman"/>
              </w:rPr>
              <w:t>since it is already covered by the requirement in sub-clause 9.1.5.4</w:t>
            </w:r>
            <w:r>
              <w:rPr/>
              <w:t>, but requires a 73dB coupling loss between base station and the repeater UL transmit port. This requirement applies only for operation between 1475.9 MHz and 1495.9 MHz for E-UTRA FDD repeater operating in band 32.</w:t>
            </w:r>
          </w:p>
        </w:tc>
      </w:tr>
      <w:tr>
        <w:trPr>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1447.9 – 1462.9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E-UTRA FDD Repeater operating in band 21, since it is already covered by the requirement in sub-clause 9.1.5.4, but requires a 73dB coupling loss between base station and the repeater UL transmit port. This requirement applies only for operation between 1475.9 MHz and 1495.9 MHz for E-UTRA FDD repeater operating in band 32.</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FDD Band XII or </w:t>
              <w:br/>
              <w:t>E-UTRA Band 12</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698 – 716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12 or 28,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UTRA FDD Band XIII or</w:t>
              <w:br/>
              <w:t>E-UTRA Band 13</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777 – 787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13,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UTRA FDD Band XIV or</w:t>
              <w:br/>
              <w:t>E-UTRA Band 14</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788 – 798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14,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E-UTRA Band 17</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704 - 716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17,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UTRA FDD Band XX or</w:t>
              <w:br/>
              <w:t>E-UTRA Band 20</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832 - 862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20,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 xml:space="preserve">UTRA FDD Band XXII or </w:t>
              <w:br/>
              <w:t>E-UTRA Band 22</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3410 – 3490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E-UTRA FDD Repeater operating in band 22, since it is already covered by the requirement in sub-clause 9.1.5.4,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t>E-UTRA Band 23</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2000 – 2020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E-UTRA FDD Repeater operating in band 23, since it is already covered by the requirement in sub-clause 9.1.5.4,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E-UTRA Band 24</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1626.5 – 1660.5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the uplink of E-UTRA FDD Repeater operating in band 24, </w:t>
            </w:r>
            <w:r>
              <w:rPr>
                <w:rFonts w:cs="v5.0.0;Times New Roman"/>
              </w:rPr>
              <w:t>since it is already covered by the requirement in sub-clause 9.1.5.4</w:t>
            </w:r>
            <w:r>
              <w:rPr/>
              <w:t>,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UTRA FDD Band XXV or</w:t>
              <w:br/>
              <w:t>E-UTRA Band 25</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1850 – 1915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E-UTRA FDD Repeater operating in band 25, since it is already covered by the requirement in sub-clause 9.1.5.4, but requires a 73dB coupling loss between base station and the repeater UL transmit port. For E-UTRA FDD Repeater operating in band 2, it applies for 1910 MHz to 1915 MHz, while the rest is covered in sub-clause 9.1.5.4, but requires a 73dB coupling loss between base station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val="sv-SE"/>
              </w:rPr>
              <w:t>UTRA FDD Band XXVI or E</w:t>
              <w:noBreakHyphen/>
              <w:t>UTRA Band 26</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814 – 849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26. The sub-clause 9.1.5.4 requirement applies, but requires a 73dB coupling loss between BS and the repeater UL transmit port. For E-UTRA FDD Repeater operating in band 5, it applies from 814 MHz to 824MHz, while the rest is covered in sub-clause 9.1.5.4, but requires a 73dB coupling loss between BS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w:t>
            </w:r>
          </w:p>
          <w:p>
            <w:pPr>
              <w:pStyle w:val="TAC"/>
              <w:rPr>
                <w:lang w:val="sv-SE"/>
              </w:rPr>
            </w:pPr>
            <w:r>
              <w:rPr>
                <w:lang w:val="sv-SE"/>
              </w:rPr>
              <w:t>Band 27</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807 – 824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27. The sub-clause 9.1.5.4 requirement applies, but requires a 73dB coupling loss between BS and the repeater UL transmit port. For E-UTRA FDD Repeater operating in band 26, this requirement applies from 807 MHz to 814MHz, while the rest is covered in sub-clause 9.1.5.4, but requires a 73dB coupling loss between BS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w:t>
            </w:r>
          </w:p>
          <w:p>
            <w:pPr>
              <w:pStyle w:val="TAC"/>
              <w:rPr>
                <w:lang w:val="sv-SE"/>
              </w:rPr>
            </w:pPr>
            <w:r>
              <w:rPr>
                <w:lang w:val="sv-SE"/>
              </w:rPr>
              <w:t>Band 28</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703 – 748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28. The sub-clause 9.1.5.4 requirement applies, but requires a 73dB coupling loss between BS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w:t>
            </w:r>
          </w:p>
          <w:p>
            <w:pPr>
              <w:pStyle w:val="TAC"/>
              <w:rPr>
                <w:lang w:val="sv-SE"/>
              </w:rPr>
            </w:pPr>
            <w:r>
              <w:rPr>
                <w:lang w:val="sv-SE"/>
              </w:rPr>
              <w:t>Band 30</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2305 – 2315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30. The sub-clause 9.1.5.4 requirement applies, but requires a 73dB coupling loss between BS and the repeater UL transmit port.</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w:t>
            </w:r>
          </w:p>
          <w:p>
            <w:pPr>
              <w:pStyle w:val="TAC"/>
              <w:rPr>
                <w:lang w:val="sv-SE"/>
              </w:rPr>
            </w:pPr>
            <w:r>
              <w:rPr>
                <w:lang w:val="sv-SE"/>
              </w:rPr>
              <w:t>Band 31</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452.5 – 457.5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31 or 72. The sub-clause 9.1.5.4 requirement applies, but requires a 73dB coupling loss between BS and the repeater UL transmit port.</w:t>
            </w:r>
          </w:p>
        </w:tc>
      </w:tr>
      <w:tr>
        <w:trPr>
          <w:trHeight w:val="330"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TDD in Band a) or </w:t>
              <w:br/>
              <w:t>E-UTRA Band 33</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1900 – 1920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does not apply to the uplink of E-UTRA FDD Repeater operating in band 1, band 2 or band 25.</w:t>
            </w:r>
          </w:p>
        </w:tc>
      </w:tr>
      <w:tr>
        <w:trPr>
          <w:trHeight w:val="280"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1, band 2 or band 25.</w:t>
            </w:r>
          </w:p>
        </w:tc>
      </w:tr>
      <w:tr>
        <w:trPr>
          <w:trHeight w:val="339"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TDD in Band a) or </w:t>
              <w:br/>
              <w:t>E-UTRA Band 34</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2010 – 2025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does not apply to the uplink of E-UTRA FDD Repeater operating in band 1.</w:t>
            </w:r>
          </w:p>
        </w:tc>
      </w:tr>
      <w:tr>
        <w:trPr>
          <w:trHeight w:val="271"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-83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1.</w:t>
            </w:r>
          </w:p>
        </w:tc>
      </w:tr>
      <w:tr>
        <w:trPr>
          <w:trHeight w:val="313"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TDD in Band b) or </w:t>
              <w:br/>
              <w:t>E-UTRA Band 35</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1850 – 1910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downlink of E-UTRA FDD Repeater operating in band 3 or band 9.</w:t>
            </w:r>
          </w:p>
          <w:p>
            <w:pPr>
              <w:pStyle w:val="TAL"/>
              <w:rPr>
                <w:lang w:eastAsia="zh-CN"/>
              </w:rPr>
            </w:pPr>
            <w:r>
              <w:rPr/>
              <w:t>This requirement does not apply to the uplink of E-UTRA FDD Repeater operating in band 2 or band 25.</w:t>
            </w:r>
          </w:p>
        </w:tc>
      </w:tr>
      <w:tr>
        <w:trPr>
          <w:trHeight w:val="305"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2 or band 25.</w:t>
            </w:r>
          </w:p>
        </w:tc>
      </w:tr>
      <w:tr>
        <w:trPr>
          <w:trHeight w:val="820"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TDD in Band b) or </w:t>
              <w:br/>
              <w:t>E-UTRA Band 36</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1930 – 1990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is not applicable to the downlink of E-UTRA-FDD Repeater operating in band 2 or band 25.</w:t>
            </w:r>
          </w:p>
          <w:p>
            <w:pPr>
              <w:pStyle w:val="TAL"/>
              <w:rPr/>
            </w:pPr>
            <w:r>
              <w:rPr/>
              <w:t>This requirement does not apply to the uplink of E-UTRA FDD Repeater operating in band 1.</w:t>
            </w:r>
          </w:p>
        </w:tc>
      </w:tr>
      <w:tr>
        <w:trPr>
          <w:trHeight w:val="459"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is applied only to the uplink of E-UTRA FDD Repeater operating in band 1.</w:t>
            </w:r>
          </w:p>
        </w:tc>
      </w:tr>
      <w:tr>
        <w:trPr>
          <w:trHeight w:val="902"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TDD in Band c) or </w:t>
              <w:br/>
              <w:t>E-UTRA Band 37</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1910 – 1930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 or band 25.</w:t>
            </w:r>
          </w:p>
          <w:p>
            <w:pPr>
              <w:pStyle w:val="TAL"/>
              <w:rPr/>
            </w:pPr>
            <w:r>
              <w:rPr/>
              <w:t>This requirement does not apply to the uplink of E-UTRA FDD Repeater operating in band 1.</w:t>
            </w:r>
          </w:p>
          <w:p>
            <w:pPr>
              <w:pStyle w:val="TAL"/>
              <w:rPr>
                <w:lang w:eastAsia="zh-CN"/>
              </w:rPr>
            </w:pPr>
            <w:r>
              <w:rPr/>
              <w:t>This unpaired band is defined in ITU-R M.1036, but is pending any future deployment.</w:t>
            </w:r>
          </w:p>
        </w:tc>
      </w:tr>
      <w:tr>
        <w:trPr>
          <w:trHeight w:val="288"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1, band 2 or band 25.</w:t>
            </w:r>
          </w:p>
        </w:tc>
      </w:tr>
      <w:tr>
        <w:trPr>
          <w:trHeight w:val="305"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UTRA TDD in Band d) or </w:t>
              <w:br/>
              <w:t>E-UTRA Band 38</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2570 – 2620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does not apply to the uplink of E-UTRA FDD Repeater operating in band 7.</w:t>
            </w:r>
          </w:p>
        </w:tc>
      </w:tr>
      <w:tr>
        <w:trPr>
          <w:trHeight w:val="313"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7.</w:t>
            </w:r>
          </w:p>
        </w:tc>
      </w:tr>
      <w:tr>
        <w:trPr>
          <w:trHeight w:val="212" w:hRule="atLeast"/>
          <w:cantSplit w:val="true"/>
        </w:trPr>
        <w:tc>
          <w:tcPr>
            <w:tcW w:w="165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UTRA TDD Band f) or</w:t>
              <w:br/>
              <w:t>E-UTRA Band 3</w:t>
            </w:r>
            <w:r>
              <w:rPr>
                <w:lang w:eastAsia="zh-CN"/>
              </w:rPr>
              <w:t>9</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1880 </w:t>
            </w:r>
            <w:r>
              <w:rPr/>
              <w:t xml:space="preserve">– </w:t>
            </w:r>
            <w:r>
              <w:rPr>
                <w:lang w:eastAsia="zh-CN"/>
              </w:rPr>
              <w:t>1920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 xml:space="preserve">96 </w:t>
            </w:r>
            <w:r>
              <w:rPr/>
              <w:t>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lang w:eastAsia="zh-CN"/>
              </w:rPr>
              <w:t>00 k</w:t>
            </w:r>
            <w:r>
              <w:rPr/>
              <w:t>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does not apply to the uplink of E-UTRA FDD Repeater operating in band 1, band 2 or band 25.</w:t>
            </w:r>
          </w:p>
        </w:tc>
      </w:tr>
      <w:tr>
        <w:trPr>
          <w:trHeight w:val="195" w:hRule="atLeast"/>
          <w:cantSplit w:val="true"/>
        </w:trPr>
        <w:tc>
          <w:tcPr>
            <w:tcW w:w="165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155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-53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requirement is applied only to the uplink of E-UTRA FDD Repeater operating in band 1, band 2 or band 25.</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UTRA TDD Band e) or</w:t>
              <w:br/>
              <w:t xml:space="preserve">E-UTRA Band </w:t>
            </w:r>
            <w:r>
              <w:rPr>
                <w:lang w:eastAsia="zh-CN"/>
              </w:rPr>
              <w:t>40</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zh-CN"/>
              </w:rPr>
              <w:t xml:space="preserve">2300 </w:t>
            </w:r>
            <w:r>
              <w:rPr/>
              <w:t xml:space="preserve">– </w:t>
            </w:r>
            <w:r>
              <w:rPr>
                <w:lang w:eastAsia="zh-CN"/>
              </w:rPr>
              <w:t>2400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 xml:space="preserve">96 </w:t>
            </w:r>
            <w:r>
              <w:rPr/>
              <w:t>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lang w:eastAsia="zh-CN"/>
              </w:rPr>
              <w:t>00</w:t>
            </w:r>
            <w:r>
              <w:rPr/>
              <w:t xml:space="preserve"> </w:t>
            </w:r>
            <w:r>
              <w:rPr>
                <w:lang w:eastAsia="zh-CN"/>
              </w:rPr>
              <w:t>k</w:t>
            </w:r>
            <w:r>
              <w:rPr/>
              <w:t>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30.</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41</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2496 – 2690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 xml:space="preserve">96 </w:t>
            </w:r>
            <w:r>
              <w:rPr/>
              <w:t>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lang w:eastAsia="zh-CN"/>
              </w:rPr>
              <w:t>00</w:t>
            </w:r>
            <w:r>
              <w:rPr/>
              <w:t xml:space="preserve"> </w:t>
            </w:r>
            <w:r>
              <w:rPr>
                <w:lang w:eastAsia="zh-CN"/>
              </w:rPr>
              <w:t>k</w:t>
            </w:r>
            <w:r>
              <w:rPr/>
              <w:t>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7.</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42</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3400 – 3600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 xml:space="preserve">96 </w:t>
            </w:r>
            <w:r>
              <w:rPr/>
              <w:t>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lang w:eastAsia="zh-CN"/>
              </w:rPr>
              <w:t>00</w:t>
            </w:r>
            <w:r>
              <w:rPr/>
              <w:t xml:space="preserve"> </w:t>
            </w:r>
            <w:r>
              <w:rPr>
                <w:lang w:eastAsia="zh-CN"/>
              </w:rPr>
              <w:t>k</w:t>
            </w:r>
            <w:r>
              <w:rPr/>
              <w:t>Hz</w:t>
            </w:r>
          </w:p>
        </w:tc>
        <w:tc>
          <w:tcPr>
            <w:tcW w:w="4479"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ja-JP"/>
              </w:rPr>
              <w:t>This requirement does not apply to E-UTRA FDD Repeater operating in band 22.</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E-UTRA Band </w:t>
            </w:r>
            <w:r>
              <w:rPr>
                <w:lang w:eastAsia="zh-CN"/>
              </w:rPr>
              <w:t>43</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3600 – 3800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w:t>
            </w:r>
            <w:r>
              <w:rPr>
                <w:lang w:eastAsia="zh-CN"/>
              </w:rPr>
              <w:t xml:space="preserve">96 </w:t>
            </w:r>
            <w:r>
              <w:rPr/>
              <w:t>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lang w:eastAsia="zh-CN"/>
              </w:rPr>
              <w:t>00</w:t>
            </w:r>
            <w:r>
              <w:rPr/>
              <w:t xml:space="preserve"> </w:t>
            </w:r>
            <w:r>
              <w:rPr>
                <w:lang w:eastAsia="zh-CN"/>
              </w:rPr>
              <w:t>k</w:t>
            </w:r>
            <w:r>
              <w:rPr/>
              <w:t>Hz</w:t>
            </w:r>
          </w:p>
        </w:tc>
        <w:tc>
          <w:tcPr>
            <w:tcW w:w="447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E-UTRA Band 44</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t>703 – 803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28.</w:t>
            </w:r>
          </w:p>
        </w:tc>
      </w:tr>
      <w:tr>
        <w:trPr>
          <w:cantSplit w:val="true"/>
        </w:trPr>
        <w:tc>
          <w:tcPr>
            <w:tcW w:w="165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E-UTRA Band 72</w:t>
            </w:r>
          </w:p>
        </w:tc>
        <w:tc>
          <w:tcPr>
            <w:tcW w:w="1555" w:type="dxa"/>
            <w:tcBorders>
              <w:top w:val="single" w:sz="4" w:space="0" w:color="000000"/>
              <w:left w:val="single" w:sz="4" w:space="0" w:color="000000"/>
              <w:bottom w:val="single" w:sz="4" w:space="0" w:color="000000"/>
              <w:right w:val="single" w:sz="4" w:space="0" w:color="000000"/>
            </w:tcBorders>
            <w:vAlign w:val="center"/>
          </w:tcPr>
          <w:p>
            <w:pPr>
              <w:pStyle w:val="TAC"/>
              <w:rPr/>
            </w:pPr>
            <w:r>
              <w:rPr/>
              <w:t>451 – 456 MHz</w:t>
            </w:r>
          </w:p>
        </w:tc>
        <w:tc>
          <w:tcPr>
            <w:tcW w:w="94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-96 dBm</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100 kHz</w:t>
            </w:r>
          </w:p>
        </w:tc>
        <w:tc>
          <w:tcPr>
            <w:tcW w:w="4479"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UL of E-UTRA FDD Repeater operating in band 31 or 72. The sub-clause 9.1.5.4 requirement applies, but requires a 73dB coupling loss between BS and the repeater UL transmit port.</w:t>
            </w:r>
          </w:p>
        </w:tc>
      </w:tr>
    </w:tbl>
    <w:p>
      <w:pPr>
        <w:pStyle w:val="Normal"/>
        <w:rPr>
          <w:rFonts w:cs="v4.1.0;Times New Roman"/>
        </w:rPr>
      </w:pPr>
      <w:r>
        <w:rPr>
          <w:rFonts w:cs="v4.1.0;Times New Roman"/>
        </w:rPr>
      </w:r>
    </w:p>
    <w:p>
      <w:pPr>
        <w:pStyle w:val="NO"/>
        <w:rPr/>
      </w:pPr>
      <w:r>
        <w:rPr/>
        <w:t>NOTE 1:</w:t>
        <w:tab/>
        <w:t xml:space="preserve">As defined in the scope for spurious emissions in this clause, the co-location requirements in Table 9.2.5.4-1 do not apply for the 10 MHz frequency range immediately outside the repeaters operating band frequency range of an operating band (see Table 5.5-1). This is also the case when the repeaters operating band frequency range is adjacent to the frequency range of the co-location requirement in the Table 9.2.5.4-1. The current state-of-the-art technology does not allow a single generic solution for co-location with </w:t>
      </w:r>
      <w:r>
        <w:rPr>
          <w:lang w:eastAsia="zh-CN"/>
        </w:rPr>
        <w:t>other system</w:t>
      </w:r>
      <w:r>
        <w:rPr/>
        <w:t xml:space="preserve"> on adjacent frequencies for 30dB Repeater-BS minimum coupling loss. However, there are certain site-engineering solutions that can be used. These techniques are addressed in TR 25.942 [5].</w:t>
      </w:r>
    </w:p>
    <w:p>
      <w:pPr>
        <w:pStyle w:val="NO"/>
        <w:rPr/>
      </w:pPr>
      <w:r>
        <w:rPr/>
        <w:t>NOTE 2:</w:t>
        <w:tab/>
        <w:t>The Table 9.2.5.4-1 assumes that two operating bands, where the corresponding eNode B transmit and receive frequency ranges in Table 5.5-1 would be overlapping, are not deployed in the same geographical area. For such a case of operation with overlapping frequency arrangements in the same geographical area, special co-location requirements may apply that are not covered by the 3GPP specifications.</w:t>
      </w:r>
    </w:p>
    <w:p>
      <w:pPr>
        <w:pStyle w:val="NO"/>
        <w:rPr/>
      </w:pPr>
      <w:r>
        <w:rPr/>
        <w:t>NOTE 3:</w:t>
        <w:tab/>
        <w:t>The requirements of -53dBm/100kHz in Table 9.2.5.4-1 for the up link direction of the Repeater reflect what can be achieved with present state of the art technology and are based on a coupling loss of 73 dB between a Repeater and a UTRA TDD BS receiver.</w:t>
      </w:r>
    </w:p>
    <w:p>
      <w:pPr>
        <w:pStyle w:val="NO"/>
        <w:rPr/>
      </w:pPr>
      <w:r>
        <w:rPr/>
        <w:t>NOTE 4:</w:t>
        <w:tab/>
        <w:t>The requirements of -83dBm/100kHz in Table 9.2.5.4-1 for the up link direction of the Repeater reflect what can be achieved with present state of the art technology and are based on a coupling loss of 43 dB between a Repeater and a UTRA TDD BS receiver.</w:t>
      </w:r>
    </w:p>
    <w:p>
      <w:pPr>
        <w:pStyle w:val="NO"/>
        <w:rPr/>
      </w:pPr>
      <w:r>
        <w:rPr/>
        <w:t>NOTE 5:</w:t>
        <w:tab/>
        <w:t>The requirements of -53dBm/100kHz and -83dBm/100kHz in Table 9.2.5.4-1shall be reconsidered when the state of the art technology progresses.</w:t>
      </w:r>
    </w:p>
    <w:p>
      <w:pPr>
        <w:pStyle w:val="Heading1"/>
        <w:ind w:left="1134" w:hanging="1134"/>
        <w:rPr/>
      </w:pPr>
      <w:bookmarkStart w:id="109" w:name="__RefHeading___Toc503965082"/>
      <w:bookmarkEnd w:id="109"/>
      <w:r>
        <w:rPr/>
        <w:t>10</w:t>
        <w:tab/>
        <w:t>Error Vector Magnitude</w:t>
      </w:r>
      <w:r>
        <w:rPr>
          <w:rFonts w:cs="v4.2.0;Times New Roman"/>
        </w:rPr>
        <w:t xml:space="preserve"> (EVM)</w:t>
      </w:r>
    </w:p>
    <w:p>
      <w:pPr>
        <w:pStyle w:val="Heading2"/>
        <w:rPr>
          <w:rFonts w:cs="v4.2.0;Times New Roman"/>
        </w:rPr>
      </w:pPr>
      <w:bookmarkStart w:id="110" w:name="__RefHeading___Toc503965083"/>
      <w:bookmarkEnd w:id="110"/>
      <w:r>
        <w:rPr/>
        <w:t>10.1</w:t>
        <w:tab/>
        <w:t>Downlink Error Vector Magnitude</w:t>
      </w:r>
    </w:p>
    <w:p>
      <w:pPr>
        <w:pStyle w:val="Heading3"/>
        <w:rPr/>
      </w:pPr>
      <w:bookmarkStart w:id="111" w:name="__RefHeading___Toc503965084"/>
      <w:bookmarkEnd w:id="111"/>
      <w:r>
        <w:rPr/>
        <w:t>10.1.1</w:t>
        <w:tab/>
        <w:t>Definition and applicability</w:t>
      </w:r>
    </w:p>
    <w:p>
      <w:pPr>
        <w:pStyle w:val="Normal"/>
        <w:rPr/>
      </w:pPr>
      <w:r>
        <w:rPr/>
        <w:t>The Error Vector Magnitude is a measure of the difference between the ideal symbols and the measured symbols after the equalization. This difference is called the error vector. The equaliser parameters are estimated as defined in TS36.104 [4] Annex E. The EVM result is defined as the square root of the ratio of the mean error vector power to the mean reference power expressed in percent.</w:t>
      </w:r>
    </w:p>
    <w:p>
      <w:pPr>
        <w:pStyle w:val="Heading3"/>
        <w:rPr/>
      </w:pPr>
      <w:bookmarkStart w:id="112" w:name="__RefHeading___Toc503965085"/>
      <w:bookmarkEnd w:id="112"/>
      <w:r>
        <w:rPr/>
        <w:t>10.1.2</w:t>
        <w:tab/>
        <w:t>Minimum requirements</w:t>
      </w:r>
    </w:p>
    <w:p>
      <w:pPr>
        <w:pStyle w:val="Normal"/>
        <w:rPr/>
      </w:pPr>
      <w:r>
        <w:rPr/>
        <w:t>The minimum requirement is in TS 36.106 [2] subclause 10.1.1.</w:t>
      </w:r>
    </w:p>
    <w:p>
      <w:pPr>
        <w:pStyle w:val="Heading3"/>
        <w:rPr/>
      </w:pPr>
      <w:bookmarkStart w:id="113" w:name="__RefHeading___Toc503965086"/>
      <w:bookmarkEnd w:id="113"/>
      <w:r>
        <w:rPr/>
        <w:t>10.1.3</w:t>
        <w:tab/>
        <w:t>Test purpose</w:t>
      </w:r>
    </w:p>
    <w:p>
      <w:pPr>
        <w:pStyle w:val="Normal"/>
        <w:rPr/>
      </w:pPr>
      <w:r>
        <w:rPr>
          <w:rFonts w:cs="v4.2.0;Times New Roman"/>
        </w:rPr>
        <w:t>To verify that the downlink EVM deterioration is within the limit specified by the minimum requirements after the signal passed through the Repeater.</w:t>
      </w:r>
    </w:p>
    <w:p>
      <w:pPr>
        <w:pStyle w:val="Heading3"/>
        <w:rPr/>
      </w:pPr>
      <w:bookmarkStart w:id="114" w:name="__RefHeading___Toc503965087"/>
      <w:bookmarkEnd w:id="114"/>
      <w:r>
        <w:rPr/>
        <w:t>10.1.4</w:t>
        <w:tab/>
        <w:t>Method of test</w:t>
      </w:r>
    </w:p>
    <w:p>
      <w:pPr>
        <w:pStyle w:val="Heading4"/>
        <w:ind w:left="1418" w:hanging="1418"/>
        <w:rPr/>
      </w:pPr>
      <w:bookmarkStart w:id="115" w:name="__RefHeading___Toc503965088"/>
      <w:bookmarkEnd w:id="115"/>
      <w:r>
        <w:rPr/>
        <w:t>10.1.4.1</w:t>
        <w:tab/>
        <w:t>Initial conditions</w:t>
      </w:r>
    </w:p>
    <w:p>
      <w:pPr>
        <w:pStyle w:val="Normal"/>
        <w:rPr>
          <w:rFonts w:cs="v4.2.0;Times New Roman"/>
        </w:rPr>
      </w:pPr>
      <w:r>
        <w:rPr>
          <w:rFonts w:cs="v4.2.0;Times New Roman"/>
        </w:rPr>
        <w:t>Test environment: normal; see Annex A2</w:t>
      </w:r>
    </w:p>
    <w:p>
      <w:pPr>
        <w:pStyle w:val="Normal"/>
        <w:rPr>
          <w:rFonts w:cs="v4.2.0;Times New Roman"/>
        </w:rPr>
      </w:pPr>
      <w:r>
        <w:rPr>
          <w:rFonts w:cs="v4.2.0;Times New Roman"/>
        </w:rPr>
        <w:t>A measurement system set-up is shown in annex C.</w:t>
      </w:r>
    </w:p>
    <w:p>
      <w:pPr>
        <w:pStyle w:val="B1"/>
        <w:rPr/>
      </w:pPr>
      <w:r>
        <w:rPr>
          <w:rFonts w:cs="v4.2.0;Times New Roman"/>
        </w:rPr>
        <w:t>1)</w:t>
        <w:tab/>
        <w:t>Connect the signal generator equipment to the Repeater input port.</w:t>
      </w:r>
    </w:p>
    <w:p>
      <w:pPr>
        <w:pStyle w:val="B1"/>
        <w:rPr>
          <w:rFonts w:cs="v4.2.0;Times New Roman"/>
        </w:rPr>
      </w:pPr>
      <w:r>
        <w:rPr>
          <w:rFonts w:cs="v4.2.0;Times New Roman"/>
        </w:rPr>
        <w:t>2)</w:t>
        <w:tab/>
        <w:t>Connect the signal analyser to the Repeater output port.</w:t>
      </w:r>
    </w:p>
    <w:p>
      <w:pPr>
        <w:pStyle w:val="Heading4"/>
        <w:ind w:left="1418" w:hanging="1418"/>
        <w:rPr/>
      </w:pPr>
      <w:bookmarkStart w:id="116" w:name="__RefHeading___Toc503965089"/>
      <w:bookmarkEnd w:id="116"/>
      <w:r>
        <w:rPr/>
        <w:t>10.1.4.2</w:t>
        <w:tab/>
        <w:t>Procedure</w:t>
      </w:r>
    </w:p>
    <w:p>
      <w:pPr>
        <w:pStyle w:val="B1"/>
        <w:keepNext w:val="true"/>
        <w:keepLines/>
        <w:rPr>
          <w:rFonts w:cs="v4.2.0;Times New Roman"/>
        </w:rPr>
      </w:pPr>
      <w:r>
        <w:rPr>
          <w:rFonts w:cs="v4.2.0;Times New Roman"/>
        </w:rPr>
        <w:t>1)</w:t>
        <w:tab/>
        <w:t xml:space="preserve">Set the signal generator to transmit one signal according to E-TM3.1 in TS 36.141 [11] </w:t>
      </w:r>
      <w:r>
        <w:rPr/>
        <w:t>of the widest possible bandwidth to fit into the Repeater pass band.</w:t>
      </w:r>
    </w:p>
    <w:p>
      <w:pPr>
        <w:pStyle w:val="B1"/>
        <w:keepNext w:val="true"/>
        <w:keepLines/>
        <w:rPr>
          <w:rFonts w:cs="v4.2.0;Times New Roman"/>
        </w:rPr>
      </w:pPr>
      <w:r>
        <w:rPr>
          <w:rFonts w:cs="v4.2.0;Times New Roman"/>
        </w:rPr>
        <w:t>2)</w:t>
        <w:tab/>
        <w:t>Adjust the input power to the Repeater to create the maximum nominal Repeater output power at maximum gain.</w:t>
      </w:r>
    </w:p>
    <w:p>
      <w:pPr>
        <w:pStyle w:val="B1"/>
        <w:rPr/>
      </w:pPr>
      <w:r>
        <w:rPr/>
        <w:t>3)</w:t>
        <w:tab/>
        <w:t xml:space="preserve">Measure the EVM and frequency error as defined in </w:t>
      </w:r>
      <w:r>
        <w:rPr>
          <w:rFonts w:cs="v4.2.0;Times New Roman"/>
        </w:rPr>
        <w:t xml:space="preserve">TS 36.141 [11] </w:t>
      </w:r>
      <w:r>
        <w:rPr/>
        <w:t>Annex F.</w:t>
      </w:r>
    </w:p>
    <w:p>
      <w:pPr>
        <w:pStyle w:val="B1"/>
        <w:rPr/>
      </w:pPr>
      <w:r>
        <w:rPr/>
        <w:t>4)</w:t>
        <w:tab/>
        <w:t>Repeat the procedure with all the narrower bandwidths of E-TM3.1</w:t>
      </w:r>
    </w:p>
    <w:p>
      <w:pPr>
        <w:pStyle w:val="Heading3"/>
        <w:rPr/>
      </w:pPr>
      <w:bookmarkStart w:id="117" w:name="__RefHeading___Toc503965090"/>
      <w:bookmarkEnd w:id="117"/>
      <w:r>
        <w:rPr/>
        <w:t>10.1.5</w:t>
        <w:tab/>
        <w:t>Test requirement</w:t>
      </w:r>
    </w:p>
    <w:p>
      <w:pPr>
        <w:pStyle w:val="Normal"/>
        <w:rPr/>
      </w:pPr>
      <w:r>
        <w:rPr/>
        <w:t>For the downlink of the Repeater the Error Vector Magnitude shall not exceed 9,25%.</w:t>
      </w:r>
    </w:p>
    <w:p>
      <w:pPr>
        <w:pStyle w:val="Heading2"/>
        <w:rPr/>
      </w:pPr>
      <w:bookmarkStart w:id="118" w:name="__RefHeading___Toc503965091"/>
      <w:r>
        <w:rPr/>
        <w:t>10.2</w:t>
        <w:tab/>
        <w:t>Uplink Error Vector Magnitude</w:t>
      </w:r>
      <w:bookmarkEnd w:id="118"/>
      <w:r>
        <w:rPr>
          <w:rFonts w:cs="v4.2.0;Times New Roman"/>
        </w:rPr>
        <w:t xml:space="preserve"> </w:t>
      </w:r>
    </w:p>
    <w:p>
      <w:pPr>
        <w:pStyle w:val="Heading3"/>
        <w:rPr/>
      </w:pPr>
      <w:bookmarkStart w:id="119" w:name="__RefHeading___Toc503965092"/>
      <w:bookmarkEnd w:id="119"/>
      <w:r>
        <w:rPr/>
        <w:t>10.2.1</w:t>
        <w:tab/>
        <w:t>Definition and applicability</w:t>
      </w:r>
    </w:p>
    <w:p>
      <w:pPr>
        <w:pStyle w:val="Normal"/>
        <w:rPr/>
      </w:pPr>
      <w:r>
        <w:rPr>
          <w:rFonts w:eastAsia="×–¾’©‘Ì;MS Mincho"/>
        </w:rPr>
        <w:t xml:space="preserve">The </w:t>
      </w:r>
      <w:r>
        <w:rPr/>
        <w:t xml:space="preserve">Error Vector Magnitude </w:t>
      </w:r>
      <w:r>
        <w:rPr>
          <w:rFonts w:eastAsia="×–¾’©‘Ì;MS Mincho"/>
        </w:rPr>
        <w:t xml:space="preserve">is a measure of the difference between the </w:t>
      </w:r>
      <w:r>
        <w:rPr/>
        <w:t>reference waveform and the measured waveform. This difference is called the error vector. Before calculating the EVM the measured waveform is corrected by the sample timing offset and RF frequency offset. Then the IQ origin offset shall be removed from the measured waveform before calculating the EVM.</w:t>
      </w:r>
    </w:p>
    <w:p>
      <w:pPr>
        <w:pStyle w:val="Normal"/>
        <w:rPr/>
      </w:pPr>
      <w:r>
        <w:rPr/>
        <w:t xml:space="preserve">The measured waveform is further modified by selecting the absolute phase and absolute amplitude of the Tx chain. The EVM result is defined after the front-e or 26nd IDFT as the square </w:t>
      </w:r>
      <w:r>
        <w:rPr>
          <w:rFonts w:eastAsia="×–¾’©‘Ì;MS Mincho"/>
        </w:rPr>
        <w:t>root of the ratio of the mean error vector power to the mean reference power expressed as a %.</w:t>
      </w:r>
      <w:r>
        <w:rPr/>
        <w:t xml:space="preserve"> The basic EVM measurement interval is one slot in the time domain.</w:t>
      </w:r>
    </w:p>
    <w:p>
      <w:pPr>
        <w:pStyle w:val="Heading3"/>
        <w:rPr/>
      </w:pPr>
      <w:bookmarkStart w:id="120" w:name="__RefHeading___Toc503965093"/>
      <w:bookmarkEnd w:id="120"/>
      <w:r>
        <w:rPr/>
        <w:t>10.2.2</w:t>
        <w:tab/>
        <w:t>Minimum requirements</w:t>
      </w:r>
    </w:p>
    <w:p>
      <w:pPr>
        <w:pStyle w:val="Normal"/>
        <w:rPr/>
      </w:pPr>
      <w:r>
        <w:rPr/>
        <w:t>The minimum requirement is in TS 36.106 [2] subclause 10.2.1.</w:t>
      </w:r>
    </w:p>
    <w:p>
      <w:pPr>
        <w:pStyle w:val="Heading3"/>
        <w:rPr/>
      </w:pPr>
      <w:bookmarkStart w:id="121" w:name="__RefHeading___Toc503965094"/>
      <w:bookmarkEnd w:id="121"/>
      <w:r>
        <w:rPr/>
        <w:t>10.2.3</w:t>
        <w:tab/>
        <w:t>Test purpose</w:t>
      </w:r>
    </w:p>
    <w:p>
      <w:pPr>
        <w:pStyle w:val="Normal"/>
        <w:rPr/>
      </w:pPr>
      <w:r>
        <w:rPr>
          <w:rFonts w:cs="v4.2.0;Times New Roman"/>
        </w:rPr>
        <w:t>To verify that the uplink EVM deterioration is within the limit specified by the minimum requirements after the signal passed through the Repeater.</w:t>
      </w:r>
    </w:p>
    <w:p>
      <w:pPr>
        <w:pStyle w:val="Heading3"/>
        <w:rPr/>
      </w:pPr>
      <w:bookmarkStart w:id="122" w:name="__RefHeading___Toc503965095"/>
      <w:bookmarkEnd w:id="122"/>
      <w:r>
        <w:rPr/>
        <w:t>10.2.4</w:t>
        <w:tab/>
        <w:t>Method of test</w:t>
      </w:r>
    </w:p>
    <w:p>
      <w:pPr>
        <w:pStyle w:val="Heading4"/>
        <w:ind w:left="1418" w:hanging="1418"/>
        <w:rPr/>
      </w:pPr>
      <w:bookmarkStart w:id="123" w:name="__RefHeading___Toc503965096"/>
      <w:bookmarkEnd w:id="123"/>
      <w:r>
        <w:rPr/>
        <w:t>10.2.4.1</w:t>
        <w:tab/>
        <w:t>Initial conditions</w:t>
      </w:r>
    </w:p>
    <w:p>
      <w:pPr>
        <w:pStyle w:val="Normal"/>
        <w:rPr/>
      </w:pPr>
      <w:r>
        <w:rPr>
          <w:rFonts w:cs="v4.2.0;Times New Roman"/>
        </w:rPr>
        <w:t>Test environment: normal; see Annex A2</w:t>
      </w:r>
    </w:p>
    <w:p>
      <w:pPr>
        <w:pStyle w:val="Normal"/>
        <w:rPr>
          <w:rFonts w:cs="v4.2.0;Times New Roman"/>
        </w:rPr>
      </w:pPr>
      <w:r>
        <w:rPr>
          <w:rFonts w:cs="v4.2.0;Times New Roman"/>
        </w:rPr>
        <w:t>A measurement system set-up is shown in annex C.</w:t>
      </w:r>
    </w:p>
    <w:p>
      <w:pPr>
        <w:pStyle w:val="B1"/>
        <w:rPr>
          <w:rFonts w:cs="v4.2.0;Times New Roman"/>
        </w:rPr>
      </w:pPr>
      <w:r>
        <w:rPr>
          <w:rFonts w:cs="v4.2.0;Times New Roman"/>
        </w:rPr>
        <w:t>1)</w:t>
        <w:tab/>
        <w:t>Connect the signal generator equipment to the Repeater input port.</w:t>
      </w:r>
    </w:p>
    <w:p>
      <w:pPr>
        <w:pStyle w:val="B1"/>
        <w:rPr>
          <w:rFonts w:cs="v4.2.0;Times New Roman"/>
        </w:rPr>
      </w:pPr>
      <w:r>
        <w:rPr>
          <w:rFonts w:cs="v4.2.0;Times New Roman"/>
        </w:rPr>
        <w:t>2)</w:t>
        <w:tab/>
        <w:t>Connect the signal analyser to the Repeater output port.</w:t>
      </w:r>
    </w:p>
    <w:p>
      <w:pPr>
        <w:pStyle w:val="Heading4"/>
        <w:ind w:left="1418" w:hanging="1418"/>
        <w:rPr/>
      </w:pPr>
      <w:bookmarkStart w:id="124" w:name="__RefHeading___Toc503965097"/>
      <w:bookmarkEnd w:id="124"/>
      <w:r>
        <w:rPr/>
        <w:t>10.2.4.2</w:t>
        <w:tab/>
        <w:t>Procedure</w:t>
      </w:r>
    </w:p>
    <w:p>
      <w:pPr>
        <w:pStyle w:val="B1"/>
        <w:keepNext w:val="true"/>
        <w:keepLines/>
        <w:rPr>
          <w:rFonts w:cs="v4.2.0;Times New Roman"/>
        </w:rPr>
      </w:pPr>
      <w:r>
        <w:rPr>
          <w:rFonts w:cs="v4.2.0;Times New Roman"/>
        </w:rPr>
        <w:t>1)</w:t>
        <w:tab/>
        <w:t>Set the signal generator to transmit the widest bandwidth UL reference signal according to Table A.2.2.1.2-1 in  TS36.521-1 [12]</w:t>
      </w:r>
      <w:r>
        <w:rPr/>
        <w:t>,</w:t>
      </w:r>
      <w:r>
        <w:rPr>
          <w:rFonts w:cs="v4.2.0;Times New Roman"/>
        </w:rPr>
        <w:t xml:space="preserve"> that can be fitted inside the repeater passband.</w:t>
      </w:r>
    </w:p>
    <w:p>
      <w:pPr>
        <w:pStyle w:val="B1"/>
        <w:keepNext w:val="true"/>
        <w:keepLines/>
        <w:rPr>
          <w:rFonts w:cs="v4.2.0;Times New Roman"/>
        </w:rPr>
      </w:pPr>
      <w:r>
        <w:rPr>
          <w:rFonts w:cs="v4.2.0;Times New Roman"/>
        </w:rPr>
        <w:t>2)</w:t>
        <w:tab/>
        <w:t>Adjust the input power to the Repeater to create the maximum nominal Repeater output power at maximum gain.</w:t>
      </w:r>
    </w:p>
    <w:p>
      <w:pPr>
        <w:pStyle w:val="B1"/>
        <w:rPr/>
      </w:pPr>
      <w:r>
        <w:rPr/>
        <w:t>3)</w:t>
        <w:tab/>
        <w:t xml:space="preserve">Measure the EVM and frequency error as defined in </w:t>
      </w:r>
      <w:r>
        <w:rPr>
          <w:rFonts w:cs="v4.2.0;Times New Roman"/>
        </w:rPr>
        <w:t xml:space="preserve">TS 36.521-1 [12] </w:t>
      </w:r>
      <w:r>
        <w:rPr/>
        <w:t>Annex E.</w:t>
      </w:r>
    </w:p>
    <w:p>
      <w:pPr>
        <w:pStyle w:val="B1"/>
        <w:rPr/>
      </w:pPr>
      <w:r>
        <w:rPr/>
        <w:t>4)</w:t>
        <w:tab/>
        <w:t xml:space="preserve">Repeat the procedure for all narrower BW UL reference signals </w:t>
      </w:r>
      <w:r>
        <w:rPr>
          <w:rFonts w:cs="v4.2.0;Times New Roman"/>
        </w:rPr>
        <w:t>according to Table A.2.2.1.2-1 in TS36.521-1 [12].</w:t>
      </w:r>
    </w:p>
    <w:p>
      <w:pPr>
        <w:pStyle w:val="Heading3"/>
        <w:rPr/>
      </w:pPr>
      <w:bookmarkStart w:id="125" w:name="__RefHeading___Toc503965098"/>
      <w:bookmarkEnd w:id="125"/>
      <w:r>
        <w:rPr/>
        <w:t>10.2.5</w:t>
        <w:tab/>
        <w:t>Test requirement</w:t>
      </w:r>
    </w:p>
    <w:p>
      <w:pPr>
        <w:pStyle w:val="Normal"/>
        <w:rPr/>
      </w:pPr>
      <w:r>
        <w:rPr/>
        <w:t>For the uplink of the Repeater the Error Vector Magnitude shall not exceed 9,25%.</w:t>
      </w:r>
    </w:p>
    <w:p>
      <w:pPr>
        <w:pStyle w:val="Heading1"/>
        <w:ind w:left="1134" w:hanging="1134"/>
        <w:rPr/>
      </w:pPr>
      <w:bookmarkStart w:id="126" w:name="__RefHeading___Toc503965099"/>
      <w:bookmarkEnd w:id="126"/>
      <w:r>
        <w:rPr/>
        <w:t>11</w:t>
        <w:tab/>
        <w:t>Input intermodulation</w:t>
      </w:r>
    </w:p>
    <w:p>
      <w:pPr>
        <w:pStyle w:val="Normal"/>
        <w:rPr/>
      </w:pPr>
      <w:r>
        <w:rPr>
          <w:rFonts w:cs="v4.2.0;Times New Roman"/>
        </w:rPr>
        <w:t>The input intermodulation is a measure of the capability of the Repeater to inhibit the generation of interference in the pass band, in the presence of interfering signals on frequencies other than the pass band.</w:t>
      </w:r>
    </w:p>
    <w:p>
      <w:pPr>
        <w:pStyle w:val="Heading2"/>
        <w:tabs>
          <w:tab w:val="clear" w:pos="284"/>
          <w:tab w:val="left" w:pos="1140" w:leader="none"/>
        </w:tabs>
        <w:ind w:left="1140" w:hanging="1140"/>
        <w:rPr>
          <w:rFonts w:cs="v4.2.0;Times New Roman"/>
        </w:rPr>
      </w:pPr>
      <w:bookmarkStart w:id="127" w:name="__RefHeading___Toc503965100"/>
      <w:bookmarkEnd w:id="127"/>
      <w:r>
        <w:rPr>
          <w:rFonts w:cs="v4.2.0;Times New Roman"/>
        </w:rPr>
        <w:t>11.1</w:t>
        <w:tab/>
        <w:t>Definition and applicability</w:t>
      </w:r>
    </w:p>
    <w:p>
      <w:pPr>
        <w:pStyle w:val="Normal"/>
        <w:numPr>
          <w:ilvl w:val="0"/>
          <w:numId w:val="0"/>
        </w:numPr>
        <w:ind w:left="0" w:hanging="0"/>
        <w:rPr/>
      </w:pPr>
      <w:r>
        <w:rPr>
          <w:rFonts w:cs="v4.2.0;Times New Roman"/>
        </w:rPr>
        <w:t>Third and higher order mixing of the two interfering RF signals can produce an interfering signal in the band of the desired channel. Intermodulation response rejection is a measure of the capability of the Repeater to maintain the wanted frequency free of internally created interference.</w:t>
      </w:r>
    </w:p>
    <w:p>
      <w:pPr>
        <w:pStyle w:val="Normal"/>
        <w:numPr>
          <w:ilvl w:val="0"/>
          <w:numId w:val="0"/>
        </w:numPr>
        <w:ind w:left="0" w:hanging="0"/>
        <w:rPr>
          <w:rFonts w:cs="v4.2.0;Times New Roman"/>
        </w:rPr>
      </w:pPr>
      <w:r>
        <w:rPr>
          <w:rFonts w:cs="v5.0.0;Times New Roman"/>
        </w:rPr>
        <w:t>The additional input intermodulation</w:t>
      </w:r>
      <w:r>
        <w:rPr>
          <w:rFonts w:cs="v4.2.0;Times New Roman"/>
        </w:rPr>
        <w:t xml:space="preserve"> test requirements in Tables </w:t>
      </w:r>
      <w:r>
        <w:rPr>
          <w:rFonts w:eastAsia="Osaka;MS Mincho"/>
        </w:rPr>
        <w:t>11.5.2-1</w:t>
      </w:r>
      <w:r>
        <w:rPr>
          <w:rFonts w:cs="v4.2.0;Times New Roman"/>
        </w:rPr>
        <w:t xml:space="preserve"> </w:t>
      </w:r>
      <w:r>
        <w:rPr>
          <w:rFonts w:cs="v5.0.0;Times New Roman"/>
        </w:rPr>
        <w:t>may be applied for the protection of an E-UTRA FDD Repeater input when GSM900, DCS1800, PCS1900, GSM850, UTRA FDD, UTRA TDD and/or E-UTRA BS are co-located with an E-UTRA FDD Repeater.</w:t>
      </w:r>
    </w:p>
    <w:p>
      <w:pPr>
        <w:pStyle w:val="Normal"/>
        <w:keepNext w:val="true"/>
        <w:keepLines/>
        <w:rPr/>
      </w:pPr>
      <w:r>
        <w:rPr>
          <w:rFonts w:cs="v5.0.0;Times New Roman"/>
        </w:rPr>
        <w:t xml:space="preserve">The additional input intermodulation </w:t>
      </w:r>
      <w:r>
        <w:rPr>
          <w:rFonts w:cs="v4.2.0;Times New Roman"/>
        </w:rPr>
        <w:t xml:space="preserve">test requirements in Tables </w:t>
      </w:r>
      <w:r>
        <w:rPr>
          <w:rFonts w:eastAsia="Osaka;MS Mincho"/>
        </w:rPr>
        <w:t xml:space="preserve">11.5.3-1 </w:t>
      </w:r>
      <w:r>
        <w:rPr>
          <w:rFonts w:cs="v5.0.0;Times New Roman"/>
        </w:rPr>
        <w:t>may be applied when GSM900, DCS1800, PCS1900, GSM850, UTRA FDD, UTRA TDD and/or E-UTRA BS operating in another frequency band co-exist with an E-UTRA FDD Repeater.</w:t>
      </w:r>
    </w:p>
    <w:p>
      <w:pPr>
        <w:pStyle w:val="Normal"/>
        <w:rPr>
          <w:rFonts w:cs="v4.2.0;Times New Roman"/>
        </w:rPr>
      </w:pPr>
      <w:r>
        <w:rPr>
          <w:rFonts w:cs="v4.2.0;Times New Roman"/>
        </w:rPr>
        <w:t>The measurements shall apply to both paths uplink and downlink of the Repeater,</w:t>
      </w:r>
      <w:r>
        <w:rPr>
          <w:rFonts w:cs="v5.0.0;Times New Roman"/>
        </w:rPr>
        <w:t xml:space="preserve"> at maximum gain.</w:t>
      </w:r>
    </w:p>
    <w:p>
      <w:pPr>
        <w:pStyle w:val="Heading2"/>
        <w:tabs>
          <w:tab w:val="clear" w:pos="284"/>
          <w:tab w:val="left" w:pos="1140" w:leader="none"/>
        </w:tabs>
        <w:ind w:left="1140" w:hanging="1140"/>
        <w:rPr>
          <w:rFonts w:cs="v4.2.0;Times New Roman"/>
        </w:rPr>
      </w:pPr>
      <w:bookmarkStart w:id="128" w:name="__RefHeading___Toc503965101"/>
      <w:bookmarkEnd w:id="128"/>
      <w:r>
        <w:rPr>
          <w:rFonts w:cs="v4.2.0;Times New Roman"/>
        </w:rPr>
        <w:t>11.2</w:t>
        <w:tab/>
        <w:t>Minimum requirements</w:t>
      </w:r>
    </w:p>
    <w:p>
      <w:pPr>
        <w:pStyle w:val="Normal"/>
        <w:rPr/>
      </w:pPr>
      <w:r>
        <w:rPr/>
        <w:t>The minimum requirements are in TS 36.106 [2] sub-clause 11.1.1, 11.2.1 and 11.3.1.</w:t>
      </w:r>
    </w:p>
    <w:p>
      <w:pPr>
        <w:pStyle w:val="Heading2"/>
        <w:tabs>
          <w:tab w:val="clear" w:pos="284"/>
          <w:tab w:val="left" w:pos="1140" w:leader="none"/>
        </w:tabs>
        <w:ind w:left="1140" w:hanging="1140"/>
        <w:rPr>
          <w:rFonts w:cs="v4.2.0;Times New Roman"/>
        </w:rPr>
      </w:pPr>
      <w:bookmarkStart w:id="129" w:name="__RefHeading___Toc503965102"/>
      <w:bookmarkEnd w:id="129"/>
      <w:r>
        <w:rPr>
          <w:rFonts w:cs="v4.2.0;Times New Roman"/>
        </w:rPr>
        <w:t>11.3</w:t>
        <w:tab/>
        <w:t>Test purpose</w:t>
      </w:r>
    </w:p>
    <w:p>
      <w:pPr>
        <w:pStyle w:val="Normal"/>
        <w:rPr>
          <w:rFonts w:cs="v4.2.0;Times New Roman"/>
        </w:rPr>
      </w:pPr>
      <w:r>
        <w:rPr>
          <w:rFonts w:cs="v4.2.0;Times New Roman"/>
        </w:rPr>
        <w:t>The purpose of this test is to verify that the Repeater meets the intermodulation characteristics requirements as specified by the minimum requirements.</w:t>
      </w:r>
    </w:p>
    <w:p>
      <w:pPr>
        <w:pStyle w:val="Heading2"/>
        <w:tabs>
          <w:tab w:val="clear" w:pos="284"/>
          <w:tab w:val="left" w:pos="1140" w:leader="none"/>
        </w:tabs>
        <w:ind w:left="1140" w:hanging="1140"/>
        <w:rPr>
          <w:rFonts w:cs="v4.2.0;Times New Roman"/>
        </w:rPr>
      </w:pPr>
      <w:bookmarkStart w:id="130" w:name="__RefHeading___Toc503965103"/>
      <w:bookmarkEnd w:id="130"/>
      <w:r>
        <w:rPr>
          <w:rFonts w:cs="v4.2.0;Times New Roman"/>
        </w:rPr>
        <w:t>11.4</w:t>
        <w:tab/>
        <w:t>Method of test</w:t>
      </w:r>
    </w:p>
    <w:p>
      <w:pPr>
        <w:pStyle w:val="Heading3"/>
        <w:rPr/>
      </w:pPr>
      <w:bookmarkStart w:id="131" w:name="__RefHeading___Toc503965104"/>
      <w:bookmarkEnd w:id="131"/>
      <w:r>
        <w:rPr/>
        <w:t>11.4.1</w:t>
        <w:tab/>
        <w:t>Initial conditions</w:t>
      </w:r>
    </w:p>
    <w:p>
      <w:pPr>
        <w:pStyle w:val="Normal"/>
        <w:rPr/>
      </w:pPr>
      <w:r>
        <w:rPr>
          <w:rFonts w:cs="v4.2.0;Times New Roman"/>
        </w:rPr>
        <w:t xml:space="preserve">Test environment: </w:t>
        <w:tab/>
        <w:t>normal; see Annex A2.</w:t>
      </w:r>
    </w:p>
    <w:p>
      <w:pPr>
        <w:pStyle w:val="Normal"/>
        <w:rPr>
          <w:rFonts w:cs="v4.2.0;Times New Roman"/>
        </w:rPr>
      </w:pPr>
      <w:r>
        <w:rPr>
          <w:rFonts w:cs="v4.2.0;Times New Roman"/>
        </w:rPr>
        <w:t>A measurement system set-up is shown in annex C.</w:t>
      </w:r>
    </w:p>
    <w:p>
      <w:pPr>
        <w:pStyle w:val="B1"/>
        <w:rPr>
          <w:rFonts w:cs="v4.2.0;Times New Roman"/>
        </w:rPr>
      </w:pPr>
      <w:r>
        <w:rPr>
          <w:rFonts w:cs="v4.2.0;Times New Roman"/>
        </w:rPr>
        <w:t>1)</w:t>
        <w:tab/>
        <w:t>Set the Repeater to maximum gain.</w:t>
      </w:r>
    </w:p>
    <w:p>
      <w:pPr>
        <w:pStyle w:val="B1"/>
        <w:rPr>
          <w:rFonts w:cs="v4.2.0;Times New Roman"/>
        </w:rPr>
      </w:pPr>
      <w:r>
        <w:rPr>
          <w:rFonts w:cs="v4.2.0;Times New Roman"/>
        </w:rPr>
        <w:t>2)</w:t>
        <w:tab/>
        <w:t>Connect two signal generators with a combining circuit or one signal generator with the ability to generate several CW carriers to the input.</w:t>
      </w:r>
    </w:p>
    <w:p>
      <w:pPr>
        <w:pStyle w:val="B1"/>
        <w:rPr/>
      </w:pPr>
      <w:r>
        <w:rPr>
          <w:rFonts w:cs="v4.2.0;Times New Roman"/>
        </w:rPr>
        <w:t>3)</w:t>
        <w:tab/>
        <w:t>Connect a spectrum analyser to the output of the Repeater. Set the resolution bandwidth to 1 MHz in the centre of the pass band. Set averaging to 1 second or more.</w:t>
      </w:r>
    </w:p>
    <w:p>
      <w:pPr>
        <w:pStyle w:val="Heading3"/>
        <w:rPr/>
      </w:pPr>
      <w:bookmarkStart w:id="132" w:name="__RefHeading___Toc503965105"/>
      <w:bookmarkEnd w:id="132"/>
      <w:r>
        <w:rPr/>
        <w:t>11.4.2</w:t>
        <w:tab/>
        <w:t>Procedure</w:t>
      </w:r>
    </w:p>
    <w:p>
      <w:pPr>
        <w:pStyle w:val="B1"/>
        <w:rPr/>
      </w:pPr>
      <w:r>
        <w:rPr/>
        <w:t>1)</w:t>
        <w:tab/>
        <w:t>Adjust the frequency of the input signals, either below or above the pass band, so that one carrier, f</w:t>
      </w:r>
      <w:r>
        <w:rPr>
          <w:vertAlign w:val="subscript"/>
        </w:rPr>
        <w:t>1</w:t>
      </w:r>
      <w:r>
        <w:rPr/>
        <w:t>, is 1 MHz outside the channel edge frequency of the first or last channel in the pass band, and the lowest order intermodulation product from the two carriers is positioned in the centre of the pass band, according to subclause 11.2.</w:t>
      </w:r>
    </w:p>
    <w:p>
      <w:pPr>
        <w:pStyle w:val="B1"/>
        <w:rPr/>
      </w:pPr>
      <w:r>
        <w:rPr/>
        <w:t>2)</w:t>
        <w:tab/>
        <w:t>Take the measurement of the rise of the output signal.</w:t>
      </w:r>
    </w:p>
    <w:p>
      <w:pPr>
        <w:pStyle w:val="B1"/>
        <w:rPr/>
      </w:pPr>
      <w:r>
        <w:rPr/>
        <w:t>3)</w:t>
        <w:tab/>
        <w:t>Repeat the measurement for the opposite path of the Repeater.</w:t>
      </w:r>
    </w:p>
    <w:p>
      <w:pPr>
        <w:pStyle w:val="Heading2"/>
        <w:tabs>
          <w:tab w:val="clear" w:pos="284"/>
          <w:tab w:val="left" w:pos="1140" w:leader="none"/>
        </w:tabs>
        <w:ind w:left="1140" w:hanging="1140"/>
        <w:rPr>
          <w:rFonts w:cs="v4.2.0;Times New Roman"/>
        </w:rPr>
      </w:pPr>
      <w:bookmarkStart w:id="133" w:name="__RefHeading___Toc503965106"/>
      <w:bookmarkEnd w:id="133"/>
      <w:r>
        <w:rPr>
          <w:rFonts w:cs="v4.2.0;Times New Roman"/>
        </w:rPr>
        <w:t>11.5</w:t>
        <w:tab/>
        <w:t>Test requirements</w:t>
      </w:r>
    </w:p>
    <w:p>
      <w:pPr>
        <w:pStyle w:val="Heading3"/>
        <w:rPr/>
      </w:pPr>
      <w:bookmarkStart w:id="134" w:name="__RefHeading___Toc503965107"/>
      <w:bookmarkEnd w:id="134"/>
      <w:r>
        <w:rPr/>
        <w:t>11.5.1</w:t>
        <w:tab/>
        <w:t>General requirement</w:t>
      </w:r>
    </w:p>
    <w:p>
      <w:pPr>
        <w:pStyle w:val="Normal"/>
        <w:numPr>
          <w:ilvl w:val="0"/>
          <w:numId w:val="0"/>
        </w:numPr>
        <w:ind w:left="0" w:hanging="0"/>
        <w:rPr/>
      </w:pPr>
      <w:r>
        <w:rPr>
          <w:rFonts w:cs="v4.2.0;Times New Roman"/>
        </w:rPr>
        <w:t>The intermodulation performance should be met when the following signals are applied to the Repeater:</w:t>
      </w:r>
    </w:p>
    <w:p>
      <w:pPr>
        <w:pStyle w:val="TH"/>
        <w:numPr>
          <w:ilvl w:val="0"/>
          <w:numId w:val="0"/>
        </w:numPr>
        <w:outlineLvl w:val="0"/>
        <w:rPr/>
      </w:pPr>
      <w:r>
        <w:rPr>
          <w:rFonts w:eastAsia="Osaka;MS Mincho" w:cs="v4.2.0;Times New Roman"/>
        </w:rPr>
        <w:t xml:space="preserve">Table 11.5.1-1: </w:t>
      </w:r>
      <w:r>
        <w:rPr/>
        <w:t>Input intermodulation requirement</w:t>
      </w:r>
    </w:p>
    <w:tbl>
      <w:tblPr>
        <w:tblW w:w="7195" w:type="dxa"/>
        <w:jc w:val="center"/>
        <w:tblInd w:w="0" w:type="dxa"/>
        <w:tblLayout w:type="fixed"/>
        <w:tblCellMar>
          <w:top w:w="0" w:type="dxa"/>
          <w:left w:w="108" w:type="dxa"/>
          <w:bottom w:w="0" w:type="dxa"/>
          <w:right w:w="108" w:type="dxa"/>
        </w:tblCellMar>
      </w:tblPr>
      <w:tblGrid>
        <w:gridCol w:w="1854"/>
        <w:gridCol w:w="1707"/>
        <w:gridCol w:w="1933"/>
        <w:gridCol w:w="1701"/>
      </w:tblGrid>
      <w:tr>
        <w:trPr>
          <w:trHeight w:val="535" w:hRule="atLeast"/>
        </w:trPr>
        <w:tc>
          <w:tcPr>
            <w:tcW w:w="1854" w:type="dxa"/>
            <w:tcBorders>
              <w:top w:val="single" w:sz="4" w:space="0" w:color="000000"/>
              <w:left w:val="single" w:sz="4" w:space="0" w:color="000000"/>
              <w:bottom w:val="single" w:sz="4" w:space="0" w:color="000000"/>
              <w:right w:val="single" w:sz="4" w:space="0" w:color="000000"/>
            </w:tcBorders>
          </w:tcPr>
          <w:p>
            <w:pPr>
              <w:pStyle w:val="TAH"/>
              <w:rPr/>
            </w:pPr>
            <w:r>
              <w:rPr/>
              <w:t>f</w:t>
            </w:r>
            <w:r>
              <w:rPr>
                <w:vertAlign w:val="subscript"/>
              </w:rPr>
              <w:t>1</w:t>
            </w:r>
            <w:r>
              <w:rPr/>
              <w:t xml:space="preserve"> offset</w:t>
            </w:r>
          </w:p>
        </w:tc>
        <w:tc>
          <w:tcPr>
            <w:tcW w:w="1707" w:type="dxa"/>
            <w:tcBorders>
              <w:top w:val="single" w:sz="4" w:space="0" w:color="000000"/>
              <w:left w:val="single" w:sz="4" w:space="0" w:color="000000"/>
              <w:bottom w:val="single" w:sz="4" w:space="0" w:color="000000"/>
              <w:right w:val="single" w:sz="4" w:space="0" w:color="000000"/>
            </w:tcBorders>
          </w:tcPr>
          <w:p>
            <w:pPr>
              <w:pStyle w:val="TAH"/>
              <w:rPr/>
            </w:pPr>
            <w:r>
              <w:rPr/>
              <w:t>Interfering Signal Levels</w:t>
            </w:r>
          </w:p>
        </w:tc>
        <w:tc>
          <w:tcPr>
            <w:tcW w:w="1933" w:type="dxa"/>
            <w:tcBorders>
              <w:top w:val="single" w:sz="4" w:space="0" w:color="000000"/>
              <w:left w:val="single" w:sz="4" w:space="0" w:color="000000"/>
              <w:bottom w:val="single" w:sz="4" w:space="0" w:color="000000"/>
              <w:right w:val="single" w:sz="4" w:space="0" w:color="000000"/>
            </w:tcBorders>
          </w:tcPr>
          <w:p>
            <w:pPr>
              <w:pStyle w:val="TAH"/>
              <w:rPr/>
            </w:pPr>
            <w:r>
              <w:rPr/>
              <w:t>Type of signals</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r>
      <w:tr>
        <w:trPr>
          <w:trHeight w:val="351" w:hRule="atLeast"/>
        </w:trPr>
        <w:tc>
          <w:tcPr>
            <w:tcW w:w="1854" w:type="dxa"/>
            <w:tcBorders>
              <w:top w:val="single" w:sz="4" w:space="0" w:color="000000"/>
              <w:left w:val="single" w:sz="4" w:space="0" w:color="000000"/>
              <w:bottom w:val="single" w:sz="4" w:space="0" w:color="000000"/>
              <w:right w:val="single" w:sz="4" w:space="0" w:color="000000"/>
            </w:tcBorders>
          </w:tcPr>
          <w:p>
            <w:pPr>
              <w:pStyle w:val="TAL"/>
              <w:jc w:val="center"/>
              <w:rPr/>
            </w:pPr>
            <w:r>
              <w:rPr/>
              <w:t>1,0 MHz</w:t>
            </w:r>
          </w:p>
        </w:tc>
        <w:tc>
          <w:tcPr>
            <w:tcW w:w="1707" w:type="dxa"/>
            <w:tcBorders>
              <w:top w:val="single" w:sz="4" w:space="0" w:color="000000"/>
              <w:left w:val="single" w:sz="4" w:space="0" w:color="000000"/>
              <w:bottom w:val="single" w:sz="4" w:space="0" w:color="000000"/>
              <w:right w:val="single" w:sz="4" w:space="0" w:color="000000"/>
            </w:tcBorders>
          </w:tcPr>
          <w:p>
            <w:pPr>
              <w:pStyle w:val="TAL"/>
              <w:jc w:val="center"/>
              <w:rPr/>
            </w:pPr>
            <w:r>
              <w:rPr/>
              <w:t>-40 dBm</w:t>
            </w:r>
          </w:p>
        </w:tc>
        <w:tc>
          <w:tcPr>
            <w:tcW w:w="1933" w:type="dxa"/>
            <w:tcBorders>
              <w:top w:val="single" w:sz="4" w:space="0" w:color="000000"/>
              <w:left w:val="single" w:sz="4" w:space="0" w:color="000000"/>
              <w:bottom w:val="single" w:sz="4" w:space="0" w:color="000000"/>
              <w:right w:val="single" w:sz="4" w:space="0" w:color="000000"/>
            </w:tcBorders>
          </w:tcPr>
          <w:p>
            <w:pPr>
              <w:pStyle w:val="TAL"/>
              <w:jc w:val="center"/>
              <w:rPr/>
            </w:pPr>
            <w:r>
              <w:rPr/>
              <w:t>2 CW carriers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1 MHz</w:t>
            </w:r>
          </w:p>
        </w:tc>
      </w:tr>
    </w:tbl>
    <w:p>
      <w:pPr>
        <w:pStyle w:val="Normal"/>
        <w:numPr>
          <w:ilvl w:val="0"/>
          <w:numId w:val="0"/>
        </w:numPr>
        <w:ind w:left="0" w:hanging="0"/>
        <w:rPr>
          <w:rFonts w:cs="v4.2.0;Times New Roman"/>
        </w:rPr>
      </w:pPr>
      <w:r>
        <w:rPr>
          <w:rFonts w:cs="v4.2.0;Times New Roman"/>
        </w:rPr>
      </w:r>
    </w:p>
    <w:p>
      <w:pPr>
        <w:pStyle w:val="Normal"/>
        <w:numPr>
          <w:ilvl w:val="0"/>
          <w:numId w:val="0"/>
        </w:numPr>
        <w:ind w:left="0" w:hanging="0"/>
        <w:rPr>
          <w:rFonts w:cs="v4.2.0;Times New Roman"/>
        </w:rPr>
      </w:pPr>
      <w:r>
        <w:rPr/>
        <w:t>f</w:t>
      </w:r>
      <w:r>
        <w:rPr>
          <w:vertAlign w:val="subscript"/>
        </w:rPr>
        <w:t>1</w:t>
      </w:r>
      <w:r>
        <w:rPr/>
        <w:t xml:space="preserve"> offset is the offset from the channel edge frequency of the first or last channel in the pass band of the closer carrier.</w:t>
      </w:r>
    </w:p>
    <w:p>
      <w:pPr>
        <w:pStyle w:val="Normal"/>
        <w:rPr/>
      </w:pPr>
      <w:r>
        <w:rPr>
          <w:rFonts w:cs="v4.2.0;Times New Roman"/>
        </w:rPr>
        <w:t xml:space="preserve">For the parameters specified in table </w:t>
      </w:r>
      <w:r>
        <w:rPr>
          <w:rFonts w:eastAsia="Osaka;MS Mincho"/>
        </w:rPr>
        <w:t>11.5.1-1</w:t>
      </w:r>
      <w:r>
        <w:rPr>
          <w:rFonts w:cs="v4.2.0;Times New Roman"/>
        </w:rPr>
        <w:t>, the power in the pass band shall not increase by more than 11,2 dB at the output of the Repeater as measured in the centre of the pass band, compared to the level obtained without interfering signals applied.</w:t>
      </w:r>
    </w:p>
    <w:p>
      <w:pPr>
        <w:pStyle w:val="Heading3"/>
        <w:tabs>
          <w:tab w:val="clear" w:pos="284"/>
          <w:tab w:val="left" w:pos="1140" w:leader="none"/>
        </w:tabs>
        <w:ind w:left="1140" w:hanging="1140"/>
        <w:rPr>
          <w:rFonts w:cs="v4.2.0;Times New Roman"/>
        </w:rPr>
      </w:pPr>
      <w:bookmarkStart w:id="135" w:name="__RefHeading___Toc503965108"/>
      <w:r>
        <w:rPr>
          <w:rFonts w:cs="v4.2.0;Times New Roman"/>
        </w:rPr>
        <w:t>11.5.2</w:t>
        <w:tab/>
        <w:t>Co-location with BS in other systems</w:t>
      </w:r>
      <w:bookmarkEnd w:id="135"/>
      <w:r>
        <w:rPr>
          <w:rFonts w:cs="v4.2.0;Times New Roman"/>
        </w:rPr>
        <w:t xml:space="preserve"> </w:t>
      </w:r>
    </w:p>
    <w:p>
      <w:pPr>
        <w:pStyle w:val="Normal"/>
        <w:rPr>
          <w:rFonts w:cs="v4.2.0;Times New Roman"/>
        </w:rPr>
      </w:pPr>
      <w:r>
        <w:rPr>
          <w:rFonts w:cs="v4.2.0;Times New Roman"/>
        </w:rPr>
        <w:t>The intermodulation performance should be met when the following signals are applied to the Repeater:</w:t>
      </w:r>
    </w:p>
    <w:p>
      <w:pPr>
        <w:pStyle w:val="TH"/>
        <w:numPr>
          <w:ilvl w:val="0"/>
          <w:numId w:val="0"/>
        </w:numPr>
        <w:outlineLvl w:val="0"/>
        <w:rPr/>
      </w:pPr>
      <w:r>
        <w:rPr>
          <w:rFonts w:eastAsia="Osaka;MS Mincho" w:cs="v4.1.0;Times New Roman"/>
        </w:rPr>
        <w:t xml:space="preserve">Table 11.5.2-1: </w:t>
      </w:r>
      <w:r>
        <w:rPr>
          <w:rFonts w:cs="v4.1.0;Times New Roman"/>
        </w:rPr>
        <w:t>Input intermodulation requiremen</w:t>
      </w:r>
      <w:r>
        <w:rPr/>
        <w:t>ts for interfering signals in co-located other systems</w:t>
      </w:r>
    </w:p>
    <w:tbl>
      <w:tblPr>
        <w:tblW w:w="9773" w:type="dxa"/>
        <w:jc w:val="center"/>
        <w:tblInd w:w="0" w:type="dxa"/>
        <w:tblLayout w:type="fixed"/>
        <w:tblCellMar>
          <w:top w:w="0" w:type="dxa"/>
          <w:left w:w="108" w:type="dxa"/>
          <w:bottom w:w="0" w:type="dxa"/>
          <w:right w:w="108" w:type="dxa"/>
        </w:tblCellMar>
      </w:tblPr>
      <w:tblGrid>
        <w:gridCol w:w="1200"/>
        <w:gridCol w:w="1418"/>
        <w:gridCol w:w="1134"/>
        <w:gridCol w:w="992"/>
        <w:gridCol w:w="1276"/>
        <w:gridCol w:w="3753"/>
      </w:tblGrid>
      <w:tr>
        <w:trPr/>
        <w:tc>
          <w:tcPr>
            <w:tcW w:w="1200"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b/>
              </w:rPr>
              <w:t>Co-located other systems</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Frequency of interfering signals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Interfering Signal Levels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Type of signals</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Measurement bandwidth</w:t>
            </w:r>
          </w:p>
        </w:tc>
        <w:tc>
          <w:tcPr>
            <w:tcW w:w="3753"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b/>
                <w:b/>
              </w:rPr>
            </w:pPr>
            <w:r>
              <w:rPr>
                <w:rFonts w:cs="v4.1.0;Times New Roman"/>
                <w:b/>
              </w:rPr>
              <w:t>Note</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GSM900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921 – 960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E-UTRA FDD</w:t>
            </w:r>
            <w:r>
              <w:rPr/>
              <w:t xml:space="preserve"> Repeater operating in band 8,</w:t>
            </w:r>
            <w:r>
              <w:rPr>
                <w:rFonts w:cs="v5.0.0;Times New Roman"/>
              </w:rPr>
              <w:t xml:space="preserve"> since it is already covered by the requirement in sub-clause 11.5.1</w:t>
            </w:r>
            <w:r>
              <w:rPr/>
              <w:t>,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DCS1800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1805 – 1880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w:t>
            </w:r>
            <w:r>
              <w:rPr>
                <w:rFonts w:cs="v5.0.0;Times New Roman"/>
              </w:rPr>
              <w:t>E-UTRA FDD</w:t>
            </w:r>
            <w:r>
              <w:rPr/>
              <w:t xml:space="preserve"> Repeater operating in band 3,</w:t>
            </w:r>
            <w:r>
              <w:rPr>
                <w:rFonts w:cs="v5.0.0;Times New Roman"/>
              </w:rPr>
              <w:t xml:space="preserve"> since it is already covered by the requirement in sub-clause 11.5.1,</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PCS1900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 or band 25,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GSM850 or CDMA850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869 – 894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5 or 26,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UTRA-FDD Band I or </w:t>
              <w:br/>
              <w:t>E-UTRA Band 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2110 – 2170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II or</w:t>
              <w:br/>
              <w:t>E-UTRA Band 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 or band 25,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III or</w:t>
              <w:br/>
              <w:t>E-UTRA Band 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1805 – 1880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 or band 9,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IV or</w:t>
              <w:br/>
              <w:t>E-UTRA Band 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2110 – 2155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4 or band 10,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V or</w:t>
              <w:br/>
              <w:t>E-UTRA Band 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869 – 894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5 or 26,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VI, XIX or</w:t>
              <w:br/>
              <w:t>E-UTRA Band 6, 18, 19</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860 – 890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6, 18, 19, or 26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VII or</w:t>
              <w:br/>
              <w:t>E-UTRA Band 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2620 – 2690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7,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VIII or</w:t>
              <w:br/>
              <w:t>E-UTRA Band 8</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925 – 960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8,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IX or</w:t>
              <w:br/>
              <w:t>E-UTRA Band 9</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1844.9 – 1879.9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 or band 9,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X or</w:t>
              <w:br/>
              <w:t>E-UTRA Band 10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2110 – 2170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4 or band 10, since it is already covered by the requirement in sub-clause 11.5.1</w:t>
            </w:r>
            <w:r>
              <w:rPr>
                <w:rFonts w:cs="v5.0.0;Times New Roman"/>
              </w:rPr>
              <w:t>,</w:t>
            </w:r>
            <w:r>
              <w:rPr/>
              <w:t xml:space="preserve">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UTRA-FDD Band XI or XXI or</w:t>
              <w:br/>
              <w:t>E-UTRA Band 11 or 21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1475.9 – 1510.9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11 or band 21, since it is already covered by the requirement in sub-clause 11.5.1, but requires a 86dB coupling loss between base station and the repeater DL receive port. This requirement does not apply to E-UTRA FDD Repeater operating in band 32, between 1475.9 MHz and 1496 MHz, since it is already covered by the requirement in sub-clause 11.5.1, but requires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UTRA FDD Band XII or </w:t>
              <w:br/>
              <w:t>E-UTRA Band 12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728 – 746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12, since it is already covered by the requirement in sub-clause 11.5.1,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 FDD Band XIII or</w:t>
              <w:br/>
              <w:t>E-UTRA Band 13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746 – 756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13, since it is already covered by the requirement in sub-clause 11.5.1,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 FDD Band XIV or</w:t>
              <w:br/>
              <w:t>E-UTRA Band 14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758 – 768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14, since it is already covered by the requirement in sub-clause 11.5.1,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E-UTRA Band 17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734 - 746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17, since it is already covered by the requirement in sub-clause 11.5.1,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FDD Band XX or</w:t>
              <w:br/>
              <w:t>E-UTRA Band 20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791 - 821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20, since it is already covered by the requirement in sub-clause 11.5.1,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UTRA FDD Band XXII or E-UTRA Band 22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3510 - 3590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22, since it is already covered by the requirement in sub-clause 11.5.1,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23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2180 - 2200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23, since it is already covered by the requirement in sub-clause 11.5.1,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t>E-UTRA Band 24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1525 - 1559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24, since it is already covered by the requirement in sub-clause 11.5.1,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lang w:val="sv-SE"/>
              </w:rPr>
              <w:t>UTRA FDD Band XXV or</w:t>
              <w:br/>
              <w:t>E-UTRA Band 25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1930 – 1995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 or band 25, since it is already covered by the requirement in sub-clause 11.5.1, but requires a 86dB coupling loss between base station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UTRA-FDD Band XXVI or E-UTRA Band 26</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859 - 894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26, since it is already covered by the requirement in sub-clause 11.5.1, but requires a 86dB coupling loss between BS and the repeater DL receive port. For E-UTRA FDD Repeater operating in band 5, it applies from 859 MHz to 869 MHz, while the rest is covered in sub-clause 11.5.1,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27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852 - 869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27, since it is already covered by the requirement in sub-clause 11.5.1, but requires a 86dB coupling loss between BS and the repeater DL receive port. For E-UTRA FDD Repeater operating in band 26, it applies from 852 MHz to 859 MHz, while the rest is covered in sub-clause 11.5.1,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28</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758 - 803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28, since it is already covered by the requirement in sub-clause 11.5.1,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29</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717 - 728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30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2350 - 2360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30, since it is already covered by the requirement in sub-clause 11.5.1,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31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462.5 – 467.5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31 or band 72, since it is already covered by the requirement in sub-clause 11.5.1, but requires a 86dB coupling loss between BS and the repeater DL receive port.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UTRA-FDD Band XXXII or E-UTRA Band 32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1452 - 1496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 xml:space="preserve">This requirement does not apply to E-UTRA FDD Repeater operating in band 11, 21 or 32, since it is already covered by the requirement in sub-clause 11. 5.1, but requires a 86dB coupling loss between BS and the repeater DL receive port. </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cs="v5.0.0;Times New Roman"/>
              </w:rPr>
              <w:t xml:space="preserve">UTRA TDD in Band a) or </w:t>
              <w:br/>
              <w:t>E-UTRA Band 33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1900 – 1920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E-UTRA FDD Repeater operating in band 1, band 2 or band 25.</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rFonts w:cs="v5.0.0;Times New Roman"/>
              </w:rPr>
              <w:t xml:space="preserve">UTRA TDD in Band a) or </w:t>
              <w:br/>
              <w:t>E-UTRA Band 34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2010 – 2025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rFonts w:cs="v5.0.0;Times New Roman"/>
              </w:rPr>
              <w:t xml:space="preserve">UTRA TDD in Band b) or </w:t>
              <w:br/>
              <w:t>E-UTRA Band 35</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1850 – 1910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requirement does not apply to the downlink of E-UTRA FDD Repeater operating in band 3 or band 9.</w:t>
            </w:r>
          </w:p>
          <w:p>
            <w:pPr>
              <w:pStyle w:val="TAL"/>
              <w:rPr/>
            </w:pPr>
            <w:r>
              <w:rPr/>
              <w:t>This requirement does not apply to the uplink of E-UTRA FDD Repeater operating in band 2 or band 25.</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rFonts w:cs="v5.0.0;Times New Roman"/>
              </w:rPr>
              <w:t xml:space="preserve">UTRA TDD in Band b) or </w:t>
              <w:br/>
              <w:t>E-UTRA Band 36</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downlink of E-UTRA FDD Repeater operating in band 2 or band 25.</w:t>
            </w:r>
          </w:p>
          <w:p>
            <w:pPr>
              <w:pStyle w:val="TAL"/>
              <w:rPr/>
            </w:pPr>
            <w:r>
              <w:rPr/>
              <w:t>This requirement does not apply to the uplink of E-UTRA FDD Repeater operating in band 1.</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rFonts w:cs="v5.0.0;Times New Roman"/>
              </w:rPr>
              <w:t xml:space="preserve">UTRA TDD in Band c) or </w:t>
              <w:br/>
              <w:t>E-UTRA Band 37</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1910 – 1930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This requirement does not apply to E-UTRA FDD Repeater operating in band 2 or band 25.</w:t>
            </w:r>
          </w:p>
          <w:p>
            <w:pPr>
              <w:pStyle w:val="Normal"/>
              <w:keepNext w:val="true"/>
              <w:keepLines/>
              <w:spacing w:before="0" w:after="0"/>
              <w:rPr/>
            </w:pPr>
            <w:r>
              <w:rPr>
                <w:rFonts w:cs="Arial" w:ascii="Arial" w:hAnsi="Arial"/>
                <w:sz w:val="18"/>
              </w:rPr>
              <w:t>This requirement does not apply to the uplink of E-UTRA FDD Repeater operating in band 1.</w:t>
            </w:r>
          </w:p>
          <w:p>
            <w:pPr>
              <w:pStyle w:val="TAL"/>
              <w:rPr/>
            </w:pPr>
            <w:r>
              <w:rPr/>
              <w:t>This unpaired band is defined in ITU-R M.1036, but is pending any future deployment.</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rFonts w:cs="v5.0.0;Times New Roman"/>
              </w:rPr>
              <w:t xml:space="preserve">UTRA TDD in Band d) or </w:t>
              <w:br/>
              <w:t>E-UTRA Band 38</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2570 – 2620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the uplink of E-UTRA FDD Repeater operating in band 7.</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v5.0.0;Times New Roman"/>
              </w:rPr>
            </w:pPr>
            <w:r>
              <w:rPr/>
              <w:t>UTRA TDD Band f) or</w:t>
              <w:br/>
              <w:t>E-UTRA Band 3</w:t>
            </w:r>
            <w:r>
              <w:rPr>
                <w:lang w:eastAsia="zh-CN"/>
              </w:rPr>
              <w:t>9</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eastAsia="zh-CN"/>
              </w:rPr>
              <w:t xml:space="preserve">1880 </w:t>
            </w:r>
            <w:r>
              <w:rPr/>
              <w:t xml:space="preserve">– </w:t>
            </w:r>
            <w:r>
              <w:rPr>
                <w:lang w:eastAsia="zh-CN"/>
              </w:rPr>
              <w:t>1920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1, band 2 or band 25.</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UTRA TDD Band e) or</w:t>
              <w:br/>
              <w:t xml:space="preserve">E-UTRA Band </w:t>
            </w:r>
            <w:r>
              <w:rPr>
                <w:lang w:eastAsia="zh-CN"/>
              </w:rPr>
              <w:t>40</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eastAsia="zh-CN"/>
              </w:rPr>
              <w:t xml:space="preserve">2300 </w:t>
            </w:r>
            <w:r>
              <w:rPr/>
              <w:t xml:space="preserve">– </w:t>
            </w:r>
            <w:r>
              <w:rPr>
                <w:lang w:eastAsia="zh-CN"/>
              </w:rPr>
              <w:t>2400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30.</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E-UTRA Band 41</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2496 – 2690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E-UTRA FDD Repeater operating in band 7.</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E-UTRA Band 42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eastAsia="zh-CN"/>
              </w:rPr>
              <w:t xml:space="preserve">3400 </w:t>
            </w:r>
            <w:r>
              <w:rPr/>
              <w:t xml:space="preserve">– </w:t>
            </w:r>
            <w:r>
              <w:rPr>
                <w:lang w:eastAsia="zh-CN"/>
              </w:rPr>
              <w:t>3600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22.</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E-UTRA Band 43</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lang w:eastAsia="zh-CN"/>
              </w:rPr>
              <w:t xml:space="preserve">3600 </w:t>
            </w:r>
            <w:r>
              <w:rPr/>
              <w:t xml:space="preserve">– </w:t>
            </w:r>
            <w:r>
              <w:rPr>
                <w:lang w:eastAsia="zh-CN"/>
              </w:rPr>
              <w:t>3800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44</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val="sv-SE"/>
              </w:rPr>
              <w:t>703 - 803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28.</w:t>
            </w:r>
          </w:p>
        </w:tc>
      </w:tr>
      <w:tr>
        <w:trPr/>
        <w:tc>
          <w:tcPr>
            <w:tcW w:w="1200"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sv-SE"/>
              </w:rPr>
              <w:t>E-UTRA Band 72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461 - 466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+16 dBm</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75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31or band 72, since it is already covered by the requirement in sub-clause 11.5.1, but requires a 86dB coupling loss between BS and the repeater DL receive port.</w:t>
            </w:r>
          </w:p>
        </w:tc>
      </w:tr>
    </w:tbl>
    <w:p>
      <w:pPr>
        <w:pStyle w:val="Normal"/>
        <w:rPr/>
      </w:pPr>
      <w:r>
        <w:rPr/>
      </w:r>
    </w:p>
    <w:p>
      <w:pPr>
        <w:pStyle w:val="NO"/>
        <w:rPr/>
      </w:pPr>
      <w:r>
        <w:rPr/>
        <w:t>NOTE 1:</w:t>
        <w:tab/>
        <w:t xml:space="preserve">The co-location requirements in </w:t>
      </w:r>
      <w:r>
        <w:rPr>
          <w:rFonts w:eastAsia="Osaka;MS Mincho" w:cs="v4.1.0;Times New Roman"/>
        </w:rPr>
        <w:t>Table</w:t>
      </w:r>
      <w:r>
        <w:rPr/>
        <w:t> </w:t>
      </w:r>
      <w:r>
        <w:rPr>
          <w:rFonts w:eastAsia="Osaka;MS Mincho" w:cs="v4.1.0;Times New Roman"/>
        </w:rPr>
        <w:t>11.5.2-1</w:t>
      </w:r>
      <w:r>
        <w:rPr/>
        <w:t xml:space="preserve"> do not apply when the repeaters pass band frequency range is adjacent to the frequency range of the co-location requirement in the Table </w:t>
      </w:r>
      <w:r>
        <w:rPr>
          <w:rFonts w:eastAsia="Osaka;MS Mincho" w:cs="v4.1.0;Times New Roman"/>
        </w:rPr>
        <w:t>11.5.2-1</w:t>
      </w:r>
      <w:r>
        <w:rPr/>
        <w:t xml:space="preserve">. The current state-of-the-art technology does not allow a single generic solution for co-location with </w:t>
      </w:r>
      <w:r>
        <w:rPr>
          <w:lang w:eastAsia="zh-CN"/>
        </w:rPr>
        <w:t>other system</w:t>
      </w:r>
      <w:r>
        <w:rPr/>
        <w:t xml:space="preserve"> on adjacent frequencies for 30dB Repeater-BS minimum coupling loss. However, there are certain site-engineering solutions that can be used. These techniques are addressed in TR 25.942 [5].</w:t>
      </w:r>
    </w:p>
    <w:p>
      <w:pPr>
        <w:pStyle w:val="NO"/>
        <w:rPr/>
      </w:pPr>
      <w:r>
        <w:rPr/>
        <w:t>NOTE 2:</w:t>
        <w:tab/>
        <w:t>The Table 11.5.2-1 assumes that two operating bands, where the corresponding eNode B transmit and receive frequency ranges in Table 5.5-1 would be overlapping, are not deployed in the same geographical area. For such a case of operation with overlapping frequency arrangements in the same geographical area, special co-location requirements may apply that are not covered by the 3GPP specifications.</w:t>
      </w:r>
    </w:p>
    <w:p>
      <w:pPr>
        <w:pStyle w:val="Normal"/>
        <w:rPr>
          <w:rFonts w:cs="v4.2.0;Times New Roman"/>
        </w:rPr>
      </w:pPr>
      <w:r>
        <w:rPr/>
        <w:t xml:space="preserve">For the parameters specified in table </w:t>
      </w:r>
      <w:r>
        <w:rPr>
          <w:rFonts w:eastAsia="Osaka;MS Mincho"/>
        </w:rPr>
        <w:t>11.5.2-1</w:t>
      </w:r>
      <w:r>
        <w:rPr/>
        <w:t>, the power in the pass band shall not increase with more than 11,2 dB at the output of the repeater as measured in the centre of the pass band, compared to the level obtained without interfering signals applied.</w:t>
      </w:r>
    </w:p>
    <w:p>
      <w:pPr>
        <w:pStyle w:val="Heading3"/>
        <w:tabs>
          <w:tab w:val="clear" w:pos="284"/>
          <w:tab w:val="left" w:pos="1140" w:leader="none"/>
        </w:tabs>
        <w:ind w:left="1140" w:hanging="1140"/>
        <w:rPr/>
      </w:pPr>
      <w:bookmarkStart w:id="136" w:name="__RefHeading___Toc503965109"/>
      <w:bookmarkEnd w:id="136"/>
      <w:r>
        <w:rPr/>
        <w:t>11.5.3</w:t>
        <w:tab/>
        <w:t>Co-existence with other systems</w:t>
      </w:r>
    </w:p>
    <w:p>
      <w:pPr>
        <w:pStyle w:val="Normal"/>
        <w:rPr/>
      </w:pPr>
      <w:r>
        <w:rPr/>
        <w:t>The intermodulation performance should be met when the following signals are applied to the Repeater:</w:t>
      </w:r>
    </w:p>
    <w:p>
      <w:pPr>
        <w:pStyle w:val="TH"/>
        <w:rPr/>
      </w:pPr>
      <w:r>
        <w:rPr>
          <w:rFonts w:eastAsia="Osaka;MS Mincho"/>
        </w:rPr>
        <w:t xml:space="preserve">Table 11.5.3-1: </w:t>
      </w:r>
      <w:r>
        <w:rPr/>
        <w:t>Input intermodulation requirements for interfering signals in co-existing other systems</w:t>
      </w:r>
    </w:p>
    <w:tbl>
      <w:tblPr>
        <w:tblW w:w="9864" w:type="dxa"/>
        <w:jc w:val="center"/>
        <w:tblInd w:w="0" w:type="dxa"/>
        <w:tblLayout w:type="fixed"/>
        <w:tblCellMar>
          <w:top w:w="0" w:type="dxa"/>
          <w:left w:w="108" w:type="dxa"/>
          <w:bottom w:w="0" w:type="dxa"/>
          <w:right w:w="108" w:type="dxa"/>
        </w:tblCellMar>
      </w:tblPr>
      <w:tblGrid>
        <w:gridCol w:w="1526"/>
        <w:gridCol w:w="1593"/>
        <w:gridCol w:w="1134"/>
        <w:gridCol w:w="850"/>
        <w:gridCol w:w="1418"/>
        <w:gridCol w:w="3343"/>
      </w:tblGrid>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Co-existence with other systems</w:t>
            </w:r>
          </w:p>
        </w:tc>
        <w:tc>
          <w:tcPr>
            <w:tcW w:w="159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Frequency of interfering signals</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Interfering Signal Levels</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Type of signals</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Measurement bandwidth</w:t>
            </w:r>
          </w:p>
        </w:tc>
        <w:tc>
          <w:tcPr>
            <w:tcW w:w="3343"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rFonts w:ascii="Arial" w:hAnsi="Arial" w:cs="Arial"/>
                <w:b/>
                <w:b/>
                <w:sz w:val="18"/>
              </w:rPr>
            </w:pPr>
            <w:r>
              <w:rPr>
                <w:rFonts w:cs="Arial" w:ascii="Arial" w:hAnsi="Arial"/>
                <w:b/>
                <w:sz w:val="18"/>
              </w:rPr>
              <w:t>Note</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GSM900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876 – 915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8,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DCS1800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1710 – 1785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PCS1900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1850 – 1910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 or band 25,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pPr>
            <w:r>
              <w:rPr/>
              <w:t>GSM850 or CDMA850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824 – 849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5 or 26,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I</w:t>
            </w:r>
            <w:r>
              <w:rPr>
                <w:rFonts w:cs="Arial" w:ascii="Arial" w:hAnsi="Arial"/>
                <w:sz w:val="18"/>
              </w:rPr>
              <w:t xml:space="preserve"> or </w:t>
              <w:br/>
              <w:t>E-UTRA Band 1</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1920 – 1980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II</w:t>
            </w:r>
            <w:r>
              <w:rPr>
                <w:rFonts w:cs="Arial" w:ascii="Arial" w:hAnsi="Arial"/>
                <w:sz w:val="18"/>
              </w:rPr>
              <w:t xml:space="preserve"> or </w:t>
              <w:br/>
              <w:t>E-UTRA Band 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1850 – 1910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 or band 25,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III</w:t>
            </w:r>
            <w:r>
              <w:rPr>
                <w:rFonts w:cs="Arial" w:ascii="Arial" w:hAnsi="Arial"/>
                <w:sz w:val="18"/>
              </w:rPr>
              <w:t xml:space="preserve"> or </w:t>
              <w:br/>
              <w:t>E-UTRA Band 3</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1710 – 1785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 or band 9,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IV</w:t>
            </w:r>
            <w:r>
              <w:rPr>
                <w:rFonts w:cs="Arial" w:ascii="Arial" w:hAnsi="Arial"/>
                <w:sz w:val="18"/>
              </w:rPr>
              <w:t xml:space="preserve"> or </w:t>
              <w:br/>
              <w:t>E-UTRA Band 4</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1710 – 1755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4 or band 10,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V</w:t>
            </w:r>
            <w:r>
              <w:rPr>
                <w:rFonts w:cs="Arial" w:ascii="Arial" w:hAnsi="Arial"/>
                <w:sz w:val="18"/>
              </w:rPr>
              <w:t xml:space="preserve"> or </w:t>
              <w:br/>
              <w:t>E-UTRA Band 5</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824 – 849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5 or 26, since it is already covered by the requirement in sub-clause 11.5.1.</w:t>
            </w:r>
          </w:p>
        </w:tc>
      </w:tr>
      <w:tr>
        <w:trPr/>
        <w:tc>
          <w:tcPr>
            <w:tcW w:w="15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VI</w:t>
            </w:r>
            <w:r>
              <w:rPr>
                <w:rFonts w:cs="Arial" w:ascii="Arial" w:hAnsi="Arial"/>
                <w:sz w:val="18"/>
              </w:rPr>
              <w:t xml:space="preserve"> or XIX or </w:t>
              <w:br/>
              <w:t>E-UTRA Band 6, 18 or 19</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815 – 830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18, since it is already covered by the requirement in sub-clause 11.5.1. This requirement does not apply to E-UTRA FDD Repeater operating in band 5, 6, 19 or 20.</w:t>
            </w:r>
          </w:p>
        </w:tc>
      </w:tr>
      <w:tr>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before="0" w:after="0"/>
              <w:jc w:val="center"/>
              <w:rPr>
                <w:rFonts w:ascii="Arial" w:hAnsi="Arial" w:cs="v5.0.0;Times New Roman"/>
                <w:sz w:val="18"/>
              </w:rPr>
            </w:pPr>
            <w:r>
              <w:rPr>
                <w:rFonts w:cs="v5.0.0;Times New Roman" w:ascii="Arial" w:hAnsi="Arial"/>
                <w:sz w:val="18"/>
              </w:rPr>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830 - 845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6 or band 19, since it is already covered by the requirement in sub-clause 11.5.1. This requirement does not apply to E-UTRA FDD Repeater operating in band 5, 18 or 20.</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VII</w:t>
            </w:r>
            <w:r>
              <w:rPr>
                <w:rFonts w:cs="Arial" w:ascii="Arial" w:hAnsi="Arial"/>
                <w:sz w:val="18"/>
              </w:rPr>
              <w:t xml:space="preserve"> or </w:t>
              <w:br/>
              <w:t>E-UTRA Band 7</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2500 – 2570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7,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VIII</w:t>
            </w:r>
            <w:r>
              <w:rPr>
                <w:rFonts w:cs="Arial" w:ascii="Arial" w:hAnsi="Arial"/>
                <w:sz w:val="18"/>
              </w:rPr>
              <w:t xml:space="preserve"> or </w:t>
              <w:br/>
              <w:t>E-UTRA Band 8</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880 – 915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8,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IX</w:t>
            </w:r>
            <w:r>
              <w:rPr>
                <w:rFonts w:cs="Arial" w:ascii="Arial" w:hAnsi="Arial"/>
                <w:sz w:val="18"/>
              </w:rPr>
              <w:t xml:space="preserve"> or </w:t>
              <w:br/>
              <w:t>E-UTRA Band 9</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1749.9 – 1784.9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 or band 9,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X</w:t>
            </w:r>
            <w:r>
              <w:rPr>
                <w:rFonts w:cs="Arial" w:ascii="Arial" w:hAnsi="Arial"/>
                <w:sz w:val="18"/>
              </w:rPr>
              <w:t xml:space="preserve"> or </w:t>
              <w:br/>
              <w:t>E-UTRA Band 10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1710 – 1770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4 or band 10, since it is already covered by the requirement in sub-clause 11.5.1.</w:t>
            </w:r>
          </w:p>
        </w:tc>
      </w:tr>
      <w:tr>
        <w:trPr/>
        <w:tc>
          <w:tcPr>
            <w:tcW w:w="15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v5.0.0;Times New Roman" w:ascii="Arial" w:hAnsi="Arial"/>
                <w:sz w:val="18"/>
              </w:rPr>
              <w:t>UTRA FDD Band XI</w:t>
            </w:r>
            <w:r>
              <w:rPr>
                <w:rFonts w:cs="Arial" w:ascii="Arial" w:hAnsi="Arial"/>
                <w:sz w:val="18"/>
              </w:rPr>
              <w:t xml:space="preserve"> or XXI or </w:t>
              <w:br/>
              <w:t>E-UTRA Band 11 or 21</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1427.9 – 1447.9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11, since it is already covered by the requirement in sub-clause 11.5.1.</w:t>
            </w:r>
          </w:p>
        </w:tc>
      </w:tr>
      <w:tr>
        <w:trPr/>
        <w:tc>
          <w:tcPr>
            <w:tcW w:w="15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snapToGrid w:val="false"/>
              <w:spacing w:before="0" w:after="0"/>
              <w:jc w:val="center"/>
              <w:rPr>
                <w:rFonts w:ascii="Arial" w:hAnsi="Arial" w:cs="v5.0.0;Times New Roman"/>
                <w:sz w:val="18"/>
              </w:rPr>
            </w:pPr>
            <w:r>
              <w:rPr>
                <w:rFonts w:cs="v5.0.0;Times New Roman" w:ascii="Arial" w:hAnsi="Arial"/>
                <w:sz w:val="18"/>
              </w:rPr>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1447.9 - 1462.9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21, since it is already covered by the requirement in sub-clause 11.5.1. For E-UTRA FDD Repeater operating in band 32, it applies from 1447.9 MHz to 1452 MHz, while the rest is covered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 xml:space="preserve">UTRA FDD Band XII or </w:t>
              <w:br/>
              <w:t>E-UTRA Band 12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698 – 716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12,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UTRA FDD Band XIII or</w:t>
              <w:br/>
              <w:t>E-UTRA Band 13</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777 – 787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13,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UTRA FDD Band XIV or</w:t>
              <w:br/>
              <w:t>E-UTRA Band 14</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788 – 798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14,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E-UTRA Band 17</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704 - 716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17,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FDD Band XX or</w:t>
              <w:br/>
              <w:t>E-UTRA Band 20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t>832 - 862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20,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UTRA FDD Band XXII or E-UTRA Band 22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t>3410 – 3490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22,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pPr>
            <w:r>
              <w:rPr/>
              <w:t>E-UTRA Band 23</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t>2000 – 2020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23,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t>E-UTRA Band 24</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t>1626.5 –1660.5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24,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rFonts w:cs="v5.0.0;Times New Roman"/>
              </w:rPr>
              <w:t>UTRA FDD Band XXV or</w:t>
              <w:br/>
              <w:t>E-UTRA Band 25</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t>1850 – 1915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25, since it is already covered by the requirement in sub-clause 11.5.1. For E-UTRA FDD Repeater operating in band 2, it applies for 1910 MHz to 1915 MHz, while the rest is covered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lang w:val="sv-SE"/>
              </w:rPr>
              <w:t>UTRA-FDD Band XXVI or E</w:t>
              <w:noBreakHyphen/>
              <w:t>UTRA Band 26</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t>814 - 849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LD"/>
              <w:rPr/>
            </w:pPr>
            <w:r>
              <w:rPr/>
              <w:t>This requirement does not apply to E-UTRA FDD Repeater operating in band 26, since it is already covered by the requirement in sub-clause 11.5.1. For E-UTRA FDD Repeater operating in band 5, it applies from 814MHz to 824 MHz, while the rest is covered in sub-clause 11.5.1.</w:t>
            </w:r>
          </w:p>
          <w:p>
            <w:pPr>
              <w:pStyle w:val="TAL"/>
              <w:rPr/>
            </w:pPr>
            <w:r>
              <w:rPr/>
              <w:t>For E-UTRA FDD Repeater operating in band 27, it applies from 824MHz to 849 MHz, while the rest is covered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lang w:val="sv-SE"/>
              </w:rPr>
              <w:t>E</w:t>
              <w:noBreakHyphen/>
              <w:t>UTRA Band 27</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t>807 - 824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27, since it is already covered by the requirement in sub-clause 11.5.1. For E-UTRA FDD Repeater operating in band 26, this requirement applies from 807MHz to 814 MHz, while the rest is covered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lang w:val="sv-SE"/>
              </w:rPr>
              <w:t>E</w:t>
              <w:noBreakHyphen/>
              <w:t>UTRA Band 28</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t>703 - 748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28,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lang w:val="sv-SE"/>
              </w:rPr>
              <w:t>E</w:t>
              <w:noBreakHyphen/>
              <w:t>UTRA Band 30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t>2305 - 2315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30,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rFonts w:cs="v5.0.0;Times New Roman"/>
              </w:rPr>
            </w:pPr>
            <w:r>
              <w:rPr>
                <w:lang w:val="sv-SE"/>
              </w:rPr>
              <w:t>E</w:t>
              <w:noBreakHyphen/>
              <w:t>UTRA Band 31</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pPr>
            <w:r>
              <w:rPr/>
              <w:t>452.5 – 457.5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pPr>
            <w:r>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pPr>
            <w:r>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31 or band 72, since it is already covered by the requirement in sub-clause 11.5.1.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v5.0.0;Times New Roman" w:ascii="Arial" w:hAnsi="Arial"/>
                <w:sz w:val="18"/>
              </w:rPr>
              <w:t xml:space="preserve">UTRA TDD in Band a) or </w:t>
              <w:br/>
              <w:t>E-UTRA Band 33</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1900 – 1920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the uplink of E-UTRA FDD Repeater operating in band 1, band 2 or band 25.</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v5.0.0;Times New Roman" w:ascii="Arial" w:hAnsi="Arial"/>
                <w:sz w:val="18"/>
              </w:rPr>
              <w:t xml:space="preserve">UTRA TDD in Band a) or </w:t>
              <w:br/>
              <w:t>E-UTRA Band 34</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2010 – 2025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v5.0.0;Times New Roman" w:ascii="Arial" w:hAnsi="Arial"/>
                <w:sz w:val="18"/>
              </w:rPr>
              <w:t xml:space="preserve">UTRA TDD in Band b) or </w:t>
              <w:br/>
              <w:t>E-UTRA Band 35</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1850 – 1910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the downlink of E-UTRA FDD Repeater operating in band 3 or band 9.</w:t>
            </w:r>
          </w:p>
          <w:p>
            <w:pPr>
              <w:pStyle w:val="TAL"/>
              <w:rPr/>
            </w:pPr>
            <w:r>
              <w:rPr/>
              <w:t>This requirement does not apply to the uplink of E-UTRA FDD Repeater operating in band 2 or band 25.</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v5.0.0;Times New Roman"/>
                <w:sz w:val="18"/>
              </w:rPr>
            </w:pPr>
            <w:r>
              <w:rPr>
                <w:rFonts w:cs="v5.0.0;Times New Roman" w:ascii="Arial" w:hAnsi="Arial"/>
                <w:sz w:val="18"/>
              </w:rPr>
              <w:t xml:space="preserve">UTRA TDD in Band b) or </w:t>
              <w:br/>
              <w:t>E-UTRA Band 36</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1930 – 1990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the downlink of E-UTRA FDD Repeater operating in band 2 or band 25.</w:t>
            </w:r>
          </w:p>
          <w:p>
            <w:pPr>
              <w:pStyle w:val="TAL"/>
              <w:rPr/>
            </w:pPr>
            <w:r>
              <w:rPr/>
              <w:t>This requirement does not apply to the uplink of E-UTRA FDD Repeater operating in band 1.</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v5.0.0;Times New Roman"/>
                <w:sz w:val="18"/>
              </w:rPr>
            </w:pPr>
            <w:r>
              <w:rPr>
                <w:rFonts w:cs="v5.0.0;Times New Roman" w:ascii="Arial" w:hAnsi="Arial"/>
                <w:sz w:val="18"/>
              </w:rPr>
              <w:t xml:space="preserve">UTRA TDD in Band c) or </w:t>
              <w:br/>
              <w:t>E-UTRA Band 37</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1910 – 1930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tcPr>
          <w:p>
            <w:pPr>
              <w:pStyle w:val="TAL"/>
              <w:rPr/>
            </w:pPr>
            <w:r>
              <w:rPr/>
              <w:t>This requirement does not apply to E-UTRA FDD Repeater operating in band 2 or band 25.</w:t>
            </w:r>
          </w:p>
          <w:p>
            <w:pPr>
              <w:pStyle w:val="TAL"/>
              <w:rPr/>
            </w:pPr>
            <w:r>
              <w:rPr/>
              <w:t>This requirement does not apply to the uplink of E-UTRA FDD Repeater operating in band 1.</w:t>
            </w:r>
          </w:p>
          <w:p>
            <w:pPr>
              <w:pStyle w:val="TAL"/>
              <w:rPr/>
            </w:pPr>
            <w:r>
              <w:rPr/>
              <w:t>This unpaired band is defined in ITU-R M.1036, but is pending any future deployment.</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v5.0.0;Times New Roman"/>
                <w:sz w:val="18"/>
              </w:rPr>
            </w:pPr>
            <w:r>
              <w:rPr>
                <w:rFonts w:cs="v5.0.0;Times New Roman" w:ascii="Arial" w:hAnsi="Arial"/>
                <w:sz w:val="18"/>
              </w:rPr>
              <w:t xml:space="preserve">UTRA TDD in Band d) or </w:t>
              <w:br/>
              <w:t>E-UTRA Band 38</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2570 – 2620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the uplink of E-UTRA FDD Repeater operating in band 7.</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v5.0.0;Times New Roman"/>
                <w:sz w:val="18"/>
              </w:rPr>
            </w:pPr>
            <w:r>
              <w:rPr>
                <w:rFonts w:cs="Arial" w:ascii="Arial" w:hAnsi="Arial"/>
                <w:sz w:val="18"/>
              </w:rPr>
              <w:t>UTRA TDD Band f) or</w:t>
              <w:br/>
              <w:t>E-UTRA Band 3</w:t>
            </w:r>
            <w:r>
              <w:rPr>
                <w:rFonts w:cs="Arial" w:ascii="Arial" w:hAnsi="Arial"/>
                <w:sz w:val="18"/>
                <w:lang w:eastAsia="zh-CN"/>
              </w:rPr>
              <w:t>9</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lang w:eastAsia="zh-CN"/>
              </w:rPr>
              <w:t xml:space="preserve">1880 </w:t>
            </w:r>
            <w:r>
              <w:rPr>
                <w:rFonts w:cs="Arial" w:ascii="Arial" w:hAnsi="Arial"/>
                <w:sz w:val="18"/>
              </w:rPr>
              <w:t xml:space="preserve">– </w:t>
            </w:r>
            <w:r>
              <w:rPr>
                <w:rFonts w:cs="Arial" w:ascii="Arial" w:hAnsi="Arial"/>
                <w:sz w:val="18"/>
                <w:lang w:eastAsia="zh-CN"/>
              </w:rPr>
              <w:t>1920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1, band 2 or band 25.</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UTRA TDD Band e) or</w:t>
              <w:br/>
              <w:t xml:space="preserve">E-UTRA Band </w:t>
            </w:r>
            <w:r>
              <w:rPr>
                <w:rFonts w:cs="Arial" w:ascii="Arial" w:hAnsi="Arial"/>
                <w:sz w:val="18"/>
                <w:lang w:eastAsia="zh-CN"/>
              </w:rPr>
              <w:t>40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lang w:eastAsia="zh-CN"/>
              </w:rPr>
              <w:t xml:space="preserve">2300 </w:t>
            </w:r>
            <w:r>
              <w:rPr>
                <w:rFonts w:cs="Arial" w:ascii="Arial" w:hAnsi="Arial"/>
                <w:sz w:val="18"/>
              </w:rPr>
              <w:t xml:space="preserve">– </w:t>
            </w:r>
            <w:r>
              <w:rPr>
                <w:rFonts w:cs="Arial" w:ascii="Arial" w:hAnsi="Arial"/>
                <w:sz w:val="18"/>
                <w:lang w:eastAsia="zh-CN"/>
              </w:rPr>
              <w:t>2400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30.</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 xml:space="preserve">E-UTRA Band </w:t>
            </w:r>
            <w:r>
              <w:rPr>
                <w:rFonts w:cs="Arial" w:ascii="Arial" w:hAnsi="Arial"/>
                <w:sz w:val="18"/>
                <w:lang w:eastAsia="zh-CN"/>
              </w:rPr>
              <w:t>41</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lang w:eastAsia="zh-CN"/>
              </w:rPr>
              <w:t xml:space="preserve">2496 </w:t>
            </w:r>
            <w:r>
              <w:rPr>
                <w:rFonts w:cs="Arial" w:ascii="Arial" w:hAnsi="Arial"/>
                <w:sz w:val="18"/>
              </w:rPr>
              <w:t xml:space="preserve">– </w:t>
            </w:r>
            <w:r>
              <w:rPr>
                <w:rFonts w:cs="Arial" w:ascii="Arial" w:hAnsi="Arial"/>
                <w:sz w:val="18"/>
                <w:lang w:eastAsia="zh-CN"/>
              </w:rPr>
              <w:t>2690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7.</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 xml:space="preserve">E-UTRA Band </w:t>
            </w:r>
            <w:r>
              <w:rPr>
                <w:rFonts w:cs="Arial" w:ascii="Arial" w:hAnsi="Arial"/>
                <w:sz w:val="18"/>
                <w:lang w:eastAsia="zh-CN"/>
              </w:rPr>
              <w:t>42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lang w:eastAsia="zh-CN"/>
              </w:rPr>
              <w:t xml:space="preserve">3400 </w:t>
            </w:r>
            <w:r>
              <w:rPr>
                <w:rFonts w:cs="Arial" w:ascii="Arial" w:hAnsi="Arial"/>
                <w:sz w:val="18"/>
              </w:rPr>
              <w:t xml:space="preserve">– </w:t>
            </w:r>
            <w:r>
              <w:rPr>
                <w:rFonts w:cs="Arial" w:ascii="Arial" w:hAnsi="Arial"/>
                <w:sz w:val="18"/>
                <w:lang w:eastAsia="zh-CN"/>
              </w:rPr>
              <w:t>3600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22.</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 xml:space="preserve">E-UTRA Band </w:t>
            </w:r>
            <w:r>
              <w:rPr>
                <w:rFonts w:cs="Arial" w:ascii="Arial" w:hAnsi="Arial"/>
                <w:sz w:val="18"/>
                <w:lang w:eastAsia="zh-CN"/>
              </w:rPr>
              <w:t>43</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pPr>
            <w:r>
              <w:rPr>
                <w:rFonts w:cs="Arial" w:ascii="Arial" w:hAnsi="Arial"/>
                <w:sz w:val="18"/>
                <w:lang w:eastAsia="zh-CN"/>
              </w:rPr>
              <w:t xml:space="preserve">3600 </w:t>
            </w:r>
            <w:r>
              <w:rPr>
                <w:rFonts w:cs="Arial" w:ascii="Arial" w:hAnsi="Arial"/>
                <w:sz w:val="18"/>
              </w:rPr>
              <w:t xml:space="preserve">– </w:t>
            </w:r>
            <w:r>
              <w:rPr>
                <w:rFonts w:cs="Arial" w:ascii="Arial" w:hAnsi="Arial"/>
                <w:sz w:val="18"/>
                <w:lang w:eastAsia="zh-CN"/>
              </w:rPr>
              <w:t>3800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rPr>
            </w:pPr>
            <w:r>
              <w:rPr>
                <w:rFonts w:cs="Arial" w:ascii="Arial" w:hAnsi="Arial"/>
                <w:sz w:val="18"/>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E-UTRA Band 44</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val="en-US" w:eastAsia="en-US"/>
              </w:rPr>
              <w:t>703 - 803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28.</w:t>
            </w:r>
          </w:p>
        </w:tc>
      </w:tr>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E</w:t>
              <w:noBreakHyphen/>
              <w:t>UTRA Band 72</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451 – 456 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-15 dBm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2 CW carriers</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1 MHz</w:t>
            </w:r>
          </w:p>
        </w:tc>
        <w:tc>
          <w:tcPr>
            <w:tcW w:w="3343"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requirement does not apply to E-UTRA FDD Repeater operating in band 31 or band 72, since it is already covered by the requirement in sub-clause 11.5.1.</w:t>
            </w:r>
          </w:p>
        </w:tc>
      </w:tr>
    </w:tbl>
    <w:p>
      <w:pPr>
        <w:pStyle w:val="Normal"/>
        <w:rPr/>
      </w:pPr>
      <w:r>
        <w:rPr/>
      </w:r>
    </w:p>
    <w:p>
      <w:pPr>
        <w:pStyle w:val="NO"/>
        <w:rPr/>
      </w:pPr>
      <w:r>
        <w:rPr/>
        <w:t>NOTE 1:</w:t>
        <w:tab/>
        <w:t xml:space="preserve">The co-existence requirements in </w:t>
      </w:r>
      <w:r>
        <w:rPr>
          <w:rFonts w:eastAsia="Osaka;MS Mincho" w:cs="v4.1.0;Times New Roman"/>
        </w:rPr>
        <w:t>Table</w:t>
      </w:r>
      <w:r>
        <w:rPr/>
        <w:t> </w:t>
      </w:r>
      <w:r>
        <w:rPr>
          <w:rFonts w:eastAsia="Osaka;MS Mincho"/>
        </w:rPr>
        <w:t>11.5.3-1</w:t>
      </w:r>
      <w:r>
        <w:rPr/>
        <w:t xml:space="preserve"> do not apply when the repeaters pass band frequency range is adjacent to the frequency range of the co-existence requirement in the Table </w:t>
      </w:r>
      <w:r>
        <w:rPr>
          <w:rFonts w:eastAsia="Osaka;MS Mincho"/>
        </w:rPr>
        <w:t>11.5.3-1</w:t>
      </w:r>
      <w:r>
        <w:rPr/>
        <w:t>. The current state-of-the-art technology does not allow a single generic solution for co-existence.</w:t>
      </w:r>
    </w:p>
    <w:p>
      <w:pPr>
        <w:pStyle w:val="NO"/>
        <w:rPr/>
      </w:pPr>
      <w:r>
        <w:rPr/>
        <w:t>NOTE 2:</w:t>
        <w:tab/>
        <w:t>The Table </w:t>
      </w:r>
      <w:r>
        <w:rPr>
          <w:rFonts w:eastAsia="Osaka;MS Mincho"/>
        </w:rPr>
        <w:t>11.5.3-1</w:t>
      </w:r>
      <w:r>
        <w:rPr>
          <w:rFonts w:eastAsia="Osaka;MS Mincho" w:cs="v4.1.0;Times New Roman"/>
        </w:rPr>
        <w:t xml:space="preserve"> </w:t>
      </w:r>
      <w:r>
        <w:rPr/>
        <w:t>assumes that two operating bands, where the frequency ranges in Table 5.5-1 would be overlapping, are not deployed in the same geographical area. For such a case of operation with overlapping frequency arrangements in the same geographical area, special co-existence requirements may apply that are not covered by the 3GPP specifications.</w:t>
      </w:r>
    </w:p>
    <w:p>
      <w:pPr>
        <w:pStyle w:val="Normal"/>
        <w:rPr>
          <w:rFonts w:cs="v4.2.0;Times New Roman"/>
        </w:rPr>
      </w:pPr>
      <w:r>
        <w:rPr/>
        <w:t xml:space="preserve">For the parameters specified in table </w:t>
      </w:r>
      <w:r>
        <w:rPr>
          <w:rFonts w:eastAsia="Osaka;MS Mincho"/>
        </w:rPr>
        <w:t>11.5.3-1</w:t>
      </w:r>
      <w:r>
        <w:rPr/>
        <w:t>, the power in the pass band shall not increase with more than 11,2 dB at the output of the repeater as measured in the centre of the pass band, compared to the level obtained without interfering signals applied.</w:t>
      </w:r>
    </w:p>
    <w:p>
      <w:pPr>
        <w:pStyle w:val="Heading1"/>
        <w:ind w:left="1134" w:hanging="1134"/>
        <w:rPr/>
      </w:pPr>
      <w:bookmarkStart w:id="137" w:name="__RefHeading___Toc503965110"/>
      <w:bookmarkEnd w:id="137"/>
      <w:r>
        <w:rPr/>
        <w:t>12</w:t>
        <w:tab/>
        <w:t>Output intermodulation</w:t>
      </w:r>
    </w:p>
    <w:p>
      <w:pPr>
        <w:pStyle w:val="Heading2"/>
        <w:rPr/>
      </w:pPr>
      <w:bookmarkStart w:id="138" w:name="__RefHeading___Toc503965111"/>
      <w:bookmarkEnd w:id="138"/>
      <w:r>
        <w:rPr>
          <w:rFonts w:cs="v4.2.0;Times New Roman"/>
        </w:rPr>
        <w:t>12.1</w:t>
        <w:tab/>
      </w:r>
      <w:r>
        <w:rPr/>
        <w:t>Definition and applicability</w:t>
      </w:r>
    </w:p>
    <w:p>
      <w:pPr>
        <w:pStyle w:val="Normal"/>
        <w:rPr/>
      </w:pPr>
      <w:r>
        <w:rPr/>
        <w:t>The output intermodulation requirement is a measure of the ability of the repeater to inhibit the generation of intermodulation products signals created by the presence of an interfering signal reaching the repeater via the output port.</w:t>
      </w:r>
    </w:p>
    <w:p>
      <w:pPr>
        <w:pStyle w:val="Normal"/>
        <w:rPr/>
      </w:pPr>
      <w:r>
        <w:rPr/>
        <w:t>The output intermodulation level is the power of the intermodulation products when a E-UTRA signal of channel bandwidth 5 MHz as an interference signal is injected into the output port at a level of 30 dB lower than that of the wanted signal. The wanted signal channel bandwidth BW</w:t>
      </w:r>
      <w:r>
        <w:rPr>
          <w:vertAlign w:val="subscript"/>
        </w:rPr>
        <w:t>Channel</w:t>
      </w:r>
      <w:r>
        <w:rPr/>
        <w:t xml:space="preserve"> shall be the maximum bandwidth supported by the repeater. The Interfering signal centre frequency offset from wanted signal carrier centre frequency shall be according to the table 12.1-1..</w:t>
      </w:r>
    </w:p>
    <w:p>
      <w:pPr>
        <w:pStyle w:val="Normal"/>
        <w:rPr/>
      </w:pPr>
      <w:r>
        <w:rPr/>
        <w:t xml:space="preserve">The requirement shall apply to the downlink of the Repeater, </w:t>
      </w:r>
      <w:r>
        <w:rPr>
          <w:rFonts w:cs="v5.0.0;Times New Roman"/>
        </w:rPr>
        <w:t>at maximum gain.</w:t>
      </w:r>
    </w:p>
    <w:p>
      <w:pPr>
        <w:pStyle w:val="TH"/>
        <w:rPr/>
      </w:pPr>
      <w:r>
        <w:rPr/>
        <w:t>Table 12.1-1 Interfering and wanted signals for the output intermodulation requirement</w:t>
      </w:r>
    </w:p>
    <w:tbl>
      <w:tblPr>
        <w:tblW w:w="6429" w:type="dxa"/>
        <w:jc w:val="center"/>
        <w:tblInd w:w="0" w:type="dxa"/>
        <w:tblLayout w:type="fixed"/>
        <w:tblCellMar>
          <w:top w:w="0" w:type="dxa"/>
          <w:left w:w="108" w:type="dxa"/>
          <w:bottom w:w="0" w:type="dxa"/>
          <w:right w:w="108" w:type="dxa"/>
        </w:tblCellMar>
      </w:tblPr>
      <w:tblGrid>
        <w:gridCol w:w="2376"/>
        <w:gridCol w:w="4053"/>
      </w:tblGrid>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4053"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L"/>
              <w:rPr/>
            </w:pPr>
            <w:r>
              <w:rPr/>
              <w:t>Wanted signal</w:t>
            </w:r>
          </w:p>
        </w:tc>
        <w:tc>
          <w:tcPr>
            <w:tcW w:w="4053" w:type="dxa"/>
            <w:tcBorders>
              <w:top w:val="single" w:sz="6" w:space="0" w:color="000000"/>
              <w:left w:val="single" w:sz="6" w:space="0" w:color="000000"/>
              <w:bottom w:val="single" w:sz="6" w:space="0" w:color="000000"/>
              <w:right w:val="single" w:sz="6" w:space="0" w:color="000000"/>
            </w:tcBorders>
          </w:tcPr>
          <w:p>
            <w:pPr>
              <w:pStyle w:val="TAL"/>
              <w:rPr/>
            </w:pPr>
            <w:r>
              <w:rPr/>
              <w:t>E-UTRA signal of maximum channel bandwidth BW</w:t>
            </w:r>
            <w:r>
              <w:rPr>
                <w:vertAlign w:val="subscript"/>
              </w:rPr>
              <w:t>Channel</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L"/>
              <w:rPr/>
            </w:pPr>
            <w:r>
              <w:rPr/>
              <w:t>Interfering signal type</w:t>
            </w:r>
          </w:p>
        </w:tc>
        <w:tc>
          <w:tcPr>
            <w:tcW w:w="4053" w:type="dxa"/>
            <w:tcBorders>
              <w:top w:val="single" w:sz="6" w:space="0" w:color="000000"/>
              <w:left w:val="single" w:sz="6" w:space="0" w:color="000000"/>
              <w:bottom w:val="single" w:sz="6" w:space="0" w:color="000000"/>
              <w:right w:val="single" w:sz="6" w:space="0" w:color="000000"/>
            </w:tcBorders>
          </w:tcPr>
          <w:p>
            <w:pPr>
              <w:pStyle w:val="TAL"/>
              <w:rPr/>
            </w:pPr>
            <w:r>
              <w:rPr/>
              <w:t>E-UTRA signal of channel bandwidth 5 MHz</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L"/>
              <w:rPr/>
            </w:pPr>
            <w:r>
              <w:rPr/>
              <w:t>Interfering signal level</w:t>
            </w:r>
          </w:p>
        </w:tc>
        <w:tc>
          <w:tcPr>
            <w:tcW w:w="4053" w:type="dxa"/>
            <w:tcBorders>
              <w:top w:val="single" w:sz="6" w:space="0" w:color="000000"/>
              <w:left w:val="single" w:sz="6" w:space="0" w:color="000000"/>
              <w:bottom w:val="single" w:sz="6" w:space="0" w:color="000000"/>
              <w:right w:val="single" w:sz="6" w:space="0" w:color="000000"/>
            </w:tcBorders>
          </w:tcPr>
          <w:p>
            <w:pPr>
              <w:pStyle w:val="TAL"/>
              <w:rPr/>
            </w:pPr>
            <w:r>
              <w:rPr/>
              <w:t>Mean power level 30 dB below the mean power of the wanted signal</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L"/>
              <w:rPr/>
            </w:pPr>
            <w:r>
              <w:rPr/>
              <w:t>Interfering signal centre frequency offset from wanted signal carrier centre frequency</w:t>
            </w:r>
          </w:p>
        </w:tc>
        <w:tc>
          <w:tcPr>
            <w:tcW w:w="4053" w:type="dxa"/>
            <w:tcBorders>
              <w:top w:val="single" w:sz="6" w:space="0" w:color="000000"/>
              <w:left w:val="single" w:sz="6" w:space="0" w:color="000000"/>
              <w:bottom w:val="single" w:sz="6" w:space="0" w:color="000000"/>
              <w:right w:val="single" w:sz="6" w:space="0" w:color="000000"/>
            </w:tcBorders>
          </w:tcPr>
          <w:p>
            <w:pPr>
              <w:pStyle w:val="TAL"/>
              <w:rPr/>
            </w:pPr>
            <w:r>
              <w:rPr/>
              <w:t>-BW</w:t>
            </w:r>
            <w:r>
              <w:rPr>
                <w:vertAlign w:val="subscript"/>
              </w:rPr>
              <w:t>Channel</w:t>
            </w:r>
            <w:r>
              <w:rPr/>
              <w:t xml:space="preserve"> /2 - 12,5 MHz</w:t>
            </w:r>
          </w:p>
          <w:p>
            <w:pPr>
              <w:pStyle w:val="TAL"/>
              <w:rPr/>
            </w:pPr>
            <w:r>
              <w:rPr/>
              <w:t>-BW</w:t>
            </w:r>
            <w:r>
              <w:rPr>
                <w:vertAlign w:val="subscript"/>
              </w:rPr>
              <w:t>Channel</w:t>
            </w:r>
            <w:r>
              <w:rPr/>
              <w:t xml:space="preserve"> /2 - 7,5 MHz</w:t>
            </w:r>
          </w:p>
          <w:p>
            <w:pPr>
              <w:pStyle w:val="TAL"/>
              <w:rPr/>
            </w:pPr>
            <w:r>
              <w:rPr/>
              <w:t>-BW</w:t>
            </w:r>
            <w:r>
              <w:rPr>
                <w:vertAlign w:val="subscript"/>
              </w:rPr>
              <w:t>Channel</w:t>
            </w:r>
            <w:r>
              <w:rPr/>
              <w:t xml:space="preserve"> /2 - 2,5 MHz</w:t>
            </w:r>
          </w:p>
          <w:p>
            <w:pPr>
              <w:pStyle w:val="TAL"/>
              <w:rPr/>
            </w:pPr>
            <w:r>
              <w:rPr/>
              <w:t>BW</w:t>
            </w:r>
            <w:r>
              <w:rPr>
                <w:vertAlign w:val="subscript"/>
              </w:rPr>
              <w:t>Channel</w:t>
            </w:r>
            <w:r>
              <w:rPr/>
              <w:t xml:space="preserve"> /2 + 2,5 MHz</w:t>
            </w:r>
          </w:p>
          <w:p>
            <w:pPr>
              <w:pStyle w:val="TAL"/>
              <w:rPr/>
            </w:pPr>
            <w:r>
              <w:rPr/>
              <w:t>BW</w:t>
            </w:r>
            <w:r>
              <w:rPr>
                <w:vertAlign w:val="subscript"/>
              </w:rPr>
              <w:t>Channel</w:t>
            </w:r>
            <w:r>
              <w:rPr/>
              <w:t xml:space="preserve"> /2 + 7,5 MHz</w:t>
            </w:r>
          </w:p>
          <w:p>
            <w:pPr>
              <w:pStyle w:val="TAL"/>
              <w:rPr/>
            </w:pPr>
            <w:r>
              <w:rPr/>
              <w:t>BW</w:t>
            </w:r>
            <w:r>
              <w:rPr>
                <w:vertAlign w:val="subscript"/>
              </w:rPr>
              <w:t>Channel</w:t>
            </w:r>
            <w:r>
              <w:rPr/>
              <w:t xml:space="preserve"> /2 + 12,5 MHz</w:t>
            </w:r>
          </w:p>
        </w:tc>
      </w:tr>
      <w:tr>
        <w:trPr>
          <w:cantSplit w:val="true"/>
        </w:trPr>
        <w:tc>
          <w:tcPr>
            <w:tcW w:w="6429" w:type="dxa"/>
            <w:gridSpan w:val="2"/>
            <w:tcBorders>
              <w:top w:val="single" w:sz="6" w:space="0" w:color="000000"/>
              <w:left w:val="single" w:sz="6" w:space="0" w:color="000000"/>
              <w:bottom w:val="single" w:sz="6" w:space="0" w:color="000000"/>
              <w:right w:val="single" w:sz="6" w:space="0" w:color="000000"/>
            </w:tcBorders>
          </w:tcPr>
          <w:p>
            <w:pPr>
              <w:pStyle w:val="TAN"/>
              <w:rPr/>
            </w:pPr>
            <w:r>
              <w:rPr/>
              <w:t>NOTE:</w:t>
              <w:tab/>
              <w:t>Interfering signal positions that are partially or completely outside of the downlink operating band of the repeater are excluded from the requirement.</w:t>
            </w:r>
          </w:p>
        </w:tc>
      </w:tr>
    </w:tbl>
    <w:p>
      <w:pPr>
        <w:pStyle w:val="Normal"/>
        <w:rPr/>
      </w:pPr>
      <w:r>
        <w:rPr/>
      </w:r>
    </w:p>
    <w:p>
      <w:pPr>
        <w:pStyle w:val="Heading2"/>
        <w:rPr/>
      </w:pPr>
      <w:bookmarkStart w:id="139" w:name="__RefHeading___Toc503965112"/>
      <w:bookmarkEnd w:id="139"/>
      <w:r>
        <w:rPr/>
        <w:t>12.2</w:t>
        <w:tab/>
        <w:t>Minimum requirement</w:t>
      </w:r>
    </w:p>
    <w:p>
      <w:pPr>
        <w:pStyle w:val="Normal"/>
        <w:rPr>
          <w:rFonts w:cs="v4.2.0;Times New Roman"/>
        </w:rPr>
      </w:pPr>
      <w:r>
        <w:rPr>
          <w:rFonts w:cs="v4.2.0;Times New Roman"/>
        </w:rPr>
        <w:t>The minimum requirement is in TS 36.106 [2] subclause 12.1.</w:t>
      </w:r>
    </w:p>
    <w:p>
      <w:pPr>
        <w:pStyle w:val="Heading2"/>
        <w:rPr/>
      </w:pPr>
      <w:bookmarkStart w:id="140" w:name="__RefHeading___Toc503965113"/>
      <w:bookmarkEnd w:id="140"/>
      <w:r>
        <w:rPr/>
        <w:t>12.3</w:t>
        <w:tab/>
        <w:t>Test purpose</w:t>
      </w:r>
    </w:p>
    <w:p>
      <w:pPr>
        <w:pStyle w:val="Normal"/>
        <w:rPr/>
      </w:pPr>
      <w:r>
        <w:rPr/>
        <w:t>The test purpose is to verify the ability of the repeater to restrict the generation of intermodulation products in the presence of a subject signal on the repeater input and output ports, and an interfering signal applied at the repeater output port.</w:t>
      </w:r>
    </w:p>
    <w:p>
      <w:pPr>
        <w:pStyle w:val="Heading2"/>
        <w:rPr/>
      </w:pPr>
      <w:bookmarkStart w:id="141" w:name="__RefHeading___Toc503965114"/>
      <w:bookmarkEnd w:id="141"/>
      <w:r>
        <w:rPr/>
        <w:t>12.4</w:t>
        <w:tab/>
        <w:t>Method of test</w:t>
      </w:r>
    </w:p>
    <w:p>
      <w:pPr>
        <w:pStyle w:val="Heading3"/>
        <w:rPr/>
      </w:pPr>
      <w:bookmarkStart w:id="142" w:name="__RefHeading___Toc503965115"/>
      <w:bookmarkEnd w:id="142"/>
      <w:r>
        <w:rPr>
          <w:rFonts w:cs="v4.2.0;Times New Roman"/>
        </w:rPr>
        <w:t>12.4.1</w:t>
        <w:tab/>
      </w:r>
      <w:r>
        <w:rPr/>
        <w:t>Initial conditions</w:t>
      </w:r>
    </w:p>
    <w:p>
      <w:pPr>
        <w:pStyle w:val="Normal"/>
        <w:rPr>
          <w:rFonts w:cs="v4.2.0;Times New Roman"/>
        </w:rPr>
      </w:pPr>
      <w:r>
        <w:rPr>
          <w:rFonts w:cs="v4.2.0;Times New Roman"/>
        </w:rPr>
        <w:t xml:space="preserve">Test environment: </w:t>
        <w:tab/>
        <w:t>normal; see Annex A2.</w:t>
      </w:r>
    </w:p>
    <w:p>
      <w:pPr>
        <w:pStyle w:val="Normal"/>
        <w:rPr>
          <w:rFonts w:cs="v4.2.0;Times New Roman"/>
        </w:rPr>
      </w:pPr>
      <w:r>
        <w:rPr>
          <w:rFonts w:cs="v4.2.0;Times New Roman"/>
        </w:rPr>
        <w:t>A measurement system set-up is shown in annex C.</w:t>
      </w:r>
    </w:p>
    <w:p>
      <w:pPr>
        <w:pStyle w:val="B1"/>
        <w:rPr/>
      </w:pPr>
      <w:r>
        <w:rPr>
          <w:rFonts w:cs="v4.2.0;Times New Roman"/>
        </w:rPr>
        <w:t>1)</w:t>
        <w:tab/>
      </w:r>
      <w:r>
        <w:rPr/>
        <w:t>Connect a signal generator to the input port of the Repeater (wanted signal). Connect a signal generator to the circulator on the output port (interfering signal) and make sure the signal generator power is directed to the repeater output port</w:t>
      </w:r>
      <w:r>
        <w:rPr>
          <w:rFonts w:cs="v4.2.0;Times New Roman"/>
        </w:rPr>
        <w:t>.</w:t>
      </w:r>
    </w:p>
    <w:p>
      <w:pPr>
        <w:pStyle w:val="B1"/>
        <w:ind w:left="284" w:hanging="0"/>
        <w:rPr/>
      </w:pPr>
      <w:r>
        <w:rPr/>
        <w:t>2)</w:t>
        <w:tab/>
        <w:t>Detection mode: True RMS.</w:t>
      </w:r>
    </w:p>
    <w:p>
      <w:pPr>
        <w:pStyle w:val="Heading3"/>
        <w:rPr/>
      </w:pPr>
      <w:bookmarkStart w:id="143" w:name="__RefHeading___Toc503965116"/>
      <w:bookmarkEnd w:id="143"/>
      <w:r>
        <w:rPr/>
        <w:t>12.4.2</w:t>
        <w:tab/>
        <w:t>Procedure</w:t>
      </w:r>
    </w:p>
    <w:p>
      <w:pPr>
        <w:pStyle w:val="B1"/>
        <w:rPr/>
      </w:pPr>
      <w:r>
        <w:rPr/>
        <w:t>1)</w:t>
        <w:tab/>
        <w:t>Set the Repeater to maximum gain.</w:t>
      </w:r>
    </w:p>
    <w:p>
      <w:pPr>
        <w:pStyle w:val="B1"/>
        <w:rPr/>
      </w:pPr>
      <w:r>
        <w:rPr>
          <w:rFonts w:cs="v4.2.0;Times New Roman"/>
        </w:rPr>
        <w:t>2)</w:t>
        <w:tab/>
      </w:r>
      <w:r>
        <w:rPr/>
        <w:t>Set the signal generator at the repeater input port (wanted signal) to generate a signal in accordance to test model E-TM 1.1, TS 36.141 [11] subclause 6.1.1.1, with a bandwidth as defined in table 12.1-1, at the level which produce the manufacturer specified maximum output power at maximum gain.</w:t>
      </w:r>
    </w:p>
    <w:p>
      <w:pPr>
        <w:pStyle w:val="B1"/>
        <w:rPr/>
      </w:pPr>
      <w:r>
        <w:rPr/>
        <w:t>3)</w:t>
        <w:tab/>
        <w:t xml:space="preserve">Set the signal generator at the repeater output port (interference signal) to generate a signal in accordance to test model E-TM 1.1, TS 36.141 [11] subclause 6.1.1.1, with a bandwidth, level and frequency offset as defined in table 12.1-1. </w:t>
      </w:r>
    </w:p>
    <w:p>
      <w:pPr>
        <w:pStyle w:val="B1"/>
        <w:rPr/>
      </w:pPr>
      <w:r>
        <w:rPr/>
        <w:t>4)</w:t>
        <w:tab/>
        <w:t>Measure the emission at the specified frequencies with specified measurement bandwidth as described in the test requirements and note that the measured value does not exceed the specified value. Measurements in the band of the interfering signal shall be excluded. The measurements can be limited to the power of all third and fifth order intermodulation products.</w:t>
      </w:r>
    </w:p>
    <w:p>
      <w:pPr>
        <w:pStyle w:val="B1"/>
        <w:rPr>
          <w:rFonts w:cs="v4.2.0;Times New Roman"/>
        </w:rPr>
      </w:pPr>
      <w:r>
        <w:rPr/>
        <w:t>5)</w:t>
        <w:tab/>
      </w:r>
      <w:r>
        <w:rPr>
          <w:rFonts w:cs="v4.2.0;Times New Roman"/>
        </w:rPr>
        <w:t xml:space="preserve">Repeat the test from step 3 on until all interfering signal centre frequency offsets in table 12.1-1 </w:t>
      </w:r>
      <w:r>
        <w:rPr/>
        <w:t>has been tested, but exclude interfering signal frequencies that are outside of the allocated frequency band for E-UTRA downlink specified in subclause 5.3</w:t>
      </w:r>
      <w:r>
        <w:rPr>
          <w:rFonts w:cs="v4.2.0;Times New Roman"/>
        </w:rPr>
        <w:t>.</w:t>
      </w:r>
    </w:p>
    <w:p>
      <w:pPr>
        <w:pStyle w:val="NO"/>
        <w:rPr/>
      </w:pPr>
      <w:r>
        <w:rPr/>
        <w:t>NOTE:</w:t>
        <w:tab/>
        <w:t>As a general rule the resolution bandwidth of the measuring equipment should be equal to the measurement bandwidth. However, to improve measurement accuracy, sensitivity and efficiency, the resolution bandwidth can be smaller than the measurement bandwidth. When the resolution bandwidth is smaller than the measurement bandwidth, the result should be integrated over the measurement bandwidth in order to obtain the equivalent noise bandwidth of the measurement bandwidth.</w:t>
      </w:r>
    </w:p>
    <w:p>
      <w:pPr>
        <w:pStyle w:val="Heading2"/>
        <w:rPr/>
      </w:pPr>
      <w:bookmarkStart w:id="144" w:name="__RefHeading___Toc503965117"/>
      <w:bookmarkEnd w:id="144"/>
      <w:r>
        <w:rPr/>
        <w:t>12.5</w:t>
        <w:tab/>
        <w:t>Test Requirements</w:t>
      </w:r>
    </w:p>
    <w:p>
      <w:pPr>
        <w:pStyle w:val="Normal"/>
        <w:rPr/>
      </w:pPr>
      <w:r>
        <w:rPr/>
        <w:t>In all measurements, the requirements according to either subclause 9.1.5.1 Operating band unwanted emission (Category A) and the downlink requirements of 9.2.5.1 Spurious emission (Category A) or 9.1.5.2 Operating band unwanted emissions (Category B) and the downlink requirements of 9.2.5.2 Spurious emission (Category B) shall be fulfilled.</w:t>
      </w:r>
    </w:p>
    <w:p>
      <w:pPr>
        <w:pStyle w:val="Normal"/>
        <w:rPr/>
      </w:pPr>
      <w:r>
        <w:rPr/>
      </w:r>
    </w:p>
    <w:p>
      <w:pPr>
        <w:pStyle w:val="Heading1"/>
        <w:ind w:left="1134" w:hanging="1134"/>
        <w:rPr/>
      </w:pPr>
      <w:bookmarkStart w:id="145" w:name="__RefHeading___Toc503965118"/>
      <w:bookmarkEnd w:id="145"/>
      <w:r>
        <w:rPr/>
        <w:t>13</w:t>
        <w:tab/>
        <w:t>Adjacent Channel Rejection Ratio (ACRR)</w:t>
      </w:r>
    </w:p>
    <w:p>
      <w:pPr>
        <w:pStyle w:val="Heading2"/>
        <w:rPr/>
      </w:pPr>
      <w:bookmarkStart w:id="146" w:name="__RefHeading___Toc503965119"/>
      <w:bookmarkEnd w:id="146"/>
      <w:r>
        <w:rPr/>
        <w:t>13.1</w:t>
        <w:tab/>
        <w:t>Definitions and applicability</w:t>
      </w:r>
    </w:p>
    <w:p>
      <w:pPr>
        <w:pStyle w:val="Normal"/>
        <w:rPr/>
      </w:pPr>
      <w:r>
        <w:rPr>
          <w:rFonts w:cs="v5.0.0;Times New Roman"/>
        </w:rPr>
        <w:t xml:space="preserve">Adjacent Channel Rejection Ratio (ACRR) is the ratio of the </w:t>
      </w:r>
      <w:r>
        <w:rPr/>
        <w:t>RRC weighted gain</w:t>
      </w:r>
      <w:r>
        <w:rPr>
          <w:rFonts w:cs="v4.2.0;Times New Roman"/>
        </w:rPr>
        <w:t xml:space="preserve"> per carrier</w:t>
      </w:r>
      <w:r>
        <w:rPr>
          <w:rFonts w:cs="v5.0.0;Times New Roman"/>
        </w:rPr>
        <w:t xml:space="preserve"> </w:t>
      </w:r>
      <w:r>
        <w:rPr/>
        <w:t xml:space="preserve">of the repeater in the pass band </w:t>
      </w:r>
      <w:r>
        <w:rPr>
          <w:rFonts w:cs="v5.0.0;Times New Roman"/>
        </w:rPr>
        <w:t>to the</w:t>
      </w:r>
      <w:r>
        <w:rPr/>
        <w:t xml:space="preserve"> RRC weighted gain of the repeater</w:t>
      </w:r>
      <w:r>
        <w:rPr>
          <w:rFonts w:cs="v5.0.0;Times New Roman"/>
        </w:rPr>
        <w:t xml:space="preserve"> on an adjacent channel outside the repeater pass band. The carrier in the pass band and in the adjacent channel shall be of the same type (reference carrier).</w:t>
      </w:r>
    </w:p>
    <w:p>
      <w:pPr>
        <w:pStyle w:val="Normal"/>
        <w:rPr>
          <w:rFonts w:cs="v5.0.0;Times New Roman"/>
        </w:rPr>
      </w:pPr>
      <w:r>
        <w:rPr>
          <w:rFonts w:cs="v4.2.0;Times New Roman"/>
        </w:rPr>
        <w:t>The requirement shall apply to the uplink and downlink of the Repeater, at maximum gain, where the donor link is maintained via antennas (over the air Repeater).</w:t>
      </w:r>
    </w:p>
    <w:p>
      <w:pPr>
        <w:pStyle w:val="Heading3"/>
        <w:rPr/>
      </w:pPr>
      <w:bookmarkStart w:id="147" w:name="__RefHeading___Toc503965120"/>
      <w:bookmarkEnd w:id="147"/>
      <w:r>
        <w:rPr/>
        <w:t>13.1.1</w:t>
        <w:tab/>
        <w:t>Minimum requirements</w:t>
      </w:r>
    </w:p>
    <w:p>
      <w:pPr>
        <w:pStyle w:val="Normal"/>
        <w:rPr/>
      </w:pPr>
      <w:r>
        <w:rPr>
          <w:rFonts w:cs="v4.2.0;Times New Roman"/>
        </w:rPr>
        <w:t>There is no minimum requirement for E-UTRA signals</w:t>
      </w:r>
    </w:p>
    <w:p>
      <w:pPr>
        <w:pStyle w:val="Heading2"/>
        <w:rPr/>
      </w:pPr>
      <w:bookmarkStart w:id="148" w:name="__RefHeading___Toc503965121"/>
      <w:bookmarkEnd w:id="148"/>
      <w:r>
        <w:rPr/>
        <w:t>13.2</w:t>
        <w:tab/>
        <w:t>Co-existence with UTRA</w:t>
      </w:r>
    </w:p>
    <w:p>
      <w:pPr>
        <w:pStyle w:val="Normal"/>
        <w:rPr/>
      </w:pPr>
      <w:r>
        <w:rPr/>
        <w:t>This requirement shall be applied for the protection of UTRA signals in geographic areas in which E-UTRA-FDD Repeater and UTRA BS are deployed so that they serve adjacent channels. The reference carrier is a UTRA-FDD carrier.</w:t>
      </w:r>
    </w:p>
    <w:p>
      <w:pPr>
        <w:pStyle w:val="Heading3"/>
        <w:rPr/>
      </w:pPr>
      <w:bookmarkStart w:id="149" w:name="__RefHeading___Toc503965122"/>
      <w:bookmarkEnd w:id="149"/>
      <w:r>
        <w:rPr/>
        <w:t>13.2.1</w:t>
        <w:tab/>
        <w:t>Minimum requirements</w:t>
      </w:r>
    </w:p>
    <w:p>
      <w:pPr>
        <w:pStyle w:val="Normal"/>
        <w:rPr/>
      </w:pPr>
      <w:r>
        <w:rPr/>
        <w:t>The minimum requirement is in TS 36.106 [2] sub-clause 13.2.1.</w:t>
      </w:r>
    </w:p>
    <w:p>
      <w:pPr>
        <w:pStyle w:val="Heading3"/>
        <w:rPr/>
      </w:pPr>
      <w:bookmarkStart w:id="150" w:name="__RefHeading___Toc503965123"/>
      <w:bookmarkEnd w:id="150"/>
      <w:r>
        <w:rPr/>
        <w:t>13.2.2</w:t>
        <w:tab/>
        <w:t>Test purpose</w:t>
      </w:r>
    </w:p>
    <w:p>
      <w:pPr>
        <w:pStyle w:val="Normal"/>
        <w:rPr>
          <w:rFonts w:cs="v4.2.0;Times New Roman"/>
        </w:rPr>
      </w:pPr>
      <w:r>
        <w:rPr>
          <w:rFonts w:cs="v4.2.0;Times New Roman"/>
        </w:rPr>
        <w:t>To verify that the Repeater ACRR requirement is met as specified in sub-clause 13.2.1.</w:t>
      </w:r>
    </w:p>
    <w:p>
      <w:pPr>
        <w:pStyle w:val="Heading3"/>
        <w:rPr/>
      </w:pPr>
      <w:bookmarkStart w:id="151" w:name="__RefHeading___Toc503965124"/>
      <w:bookmarkEnd w:id="151"/>
      <w:r>
        <w:rPr/>
        <w:t>13.2.3</w:t>
        <w:tab/>
        <w:t>Method of test</w:t>
      </w:r>
    </w:p>
    <w:p>
      <w:pPr>
        <w:pStyle w:val="Heading4"/>
        <w:ind w:left="1418" w:hanging="1418"/>
        <w:rPr/>
      </w:pPr>
      <w:bookmarkStart w:id="152" w:name="__RefHeading___Toc503965125"/>
      <w:bookmarkEnd w:id="152"/>
      <w:r>
        <w:rPr/>
        <w:t>13.2.3.1</w:t>
        <w:tab/>
        <w:t>Initial conditions</w:t>
      </w:r>
    </w:p>
    <w:p>
      <w:pPr>
        <w:pStyle w:val="Normal"/>
        <w:rPr>
          <w:rFonts w:cs="v4.2.0;Times New Roman"/>
        </w:rPr>
      </w:pPr>
      <w:r>
        <w:rPr>
          <w:rFonts w:cs="v4.2.0;Times New Roman"/>
        </w:rPr>
        <w:t xml:space="preserve">Test environment: </w:t>
        <w:tab/>
        <w:t>normal; see Annex A2.</w:t>
      </w:r>
    </w:p>
    <w:p>
      <w:pPr>
        <w:pStyle w:val="Normal"/>
        <w:rPr>
          <w:rFonts w:cs="v4.2.0;Times New Roman"/>
        </w:rPr>
      </w:pPr>
      <w:r>
        <w:rPr>
          <w:rFonts w:cs="v4.2.0;Times New Roman"/>
        </w:rPr>
        <w:t>A measurement system set-up is shown in annex C.</w:t>
      </w:r>
    </w:p>
    <w:p>
      <w:pPr>
        <w:pStyle w:val="B1"/>
        <w:rPr>
          <w:rFonts w:cs="v4.2.0;Times New Roman"/>
        </w:rPr>
      </w:pPr>
      <w:r>
        <w:rPr>
          <w:rFonts w:cs="v4.2.0;Times New Roman"/>
        </w:rPr>
        <w:t>1)</w:t>
        <w:tab/>
        <w:t>Connect the signal generator equipment to the Repeater input port.</w:t>
      </w:r>
    </w:p>
    <w:p>
      <w:pPr>
        <w:pStyle w:val="B1"/>
        <w:rPr>
          <w:rFonts w:cs="v4.2.0;Times New Roman"/>
        </w:rPr>
      </w:pPr>
      <w:r>
        <w:rPr>
          <w:rFonts w:cs="v4.2.0;Times New Roman"/>
        </w:rPr>
        <w:t>2)</w:t>
        <w:tab/>
        <w:t>Connect the power measuring equipment to the Repeater output port.</w:t>
      </w:r>
    </w:p>
    <w:p>
      <w:pPr>
        <w:pStyle w:val="B1"/>
        <w:rPr/>
      </w:pPr>
      <w:r>
        <w:rPr>
          <w:rFonts w:cs="v4.2.0;Times New Roman"/>
        </w:rPr>
        <w:t>3)</w:t>
        <w:tab/>
        <w:t>The measurement device characteristics shall be:</w:t>
      </w:r>
    </w:p>
    <w:p>
      <w:pPr>
        <w:pStyle w:val="B2"/>
        <w:rPr>
          <w:rFonts w:cs="v4.2.0;Times New Roman"/>
        </w:rPr>
      </w:pPr>
      <w:r>
        <w:rPr>
          <w:rFonts w:cs="v4.2.0;Times New Roman"/>
        </w:rPr>
        <w:t>-</w:t>
        <w:tab/>
        <w:t>measurement filter bandwidth: defined in sub-clause 13.1;</w:t>
      </w:r>
    </w:p>
    <w:p>
      <w:pPr>
        <w:pStyle w:val="B2"/>
        <w:rPr>
          <w:rFonts w:cs="v4.2.0;Times New Roman"/>
        </w:rPr>
      </w:pPr>
      <w:r>
        <w:rPr>
          <w:rFonts w:cs="v4.2.0;Times New Roman"/>
        </w:rPr>
        <w:t>-</w:t>
        <w:tab/>
        <w:t>detection mode: true RMS voltage or  true average power.</w:t>
      </w:r>
    </w:p>
    <w:p>
      <w:pPr>
        <w:pStyle w:val="Heading4"/>
        <w:ind w:left="1418" w:hanging="1418"/>
        <w:rPr/>
      </w:pPr>
      <w:bookmarkStart w:id="153" w:name="__RefHeading___Toc503965126"/>
      <w:bookmarkEnd w:id="153"/>
      <w:r>
        <w:rPr/>
        <w:t>13.2.3.2</w:t>
        <w:tab/>
        <w:t>Procedure</w:t>
      </w:r>
    </w:p>
    <w:p>
      <w:pPr>
        <w:pStyle w:val="B1"/>
        <w:keepNext w:val="true"/>
        <w:keepLines/>
        <w:rPr/>
      </w:pPr>
      <w:r>
        <w:rPr>
          <w:rFonts w:cs="v4.2.0;Times New Roman"/>
        </w:rPr>
        <w:t>1)</w:t>
        <w:tab/>
        <w:t>Set the signal generator to transmit a signal modulated with a combination of PCCPCH, SCCPCH and Dedicated Physical Channels specified as test model 1 in TS 25.141 at the first or last 5 MHz channel within the pass band.</w:t>
      </w:r>
    </w:p>
    <w:p>
      <w:pPr>
        <w:pStyle w:val="B1"/>
        <w:keepNext w:val="true"/>
        <w:keepLines/>
        <w:rPr/>
      </w:pPr>
      <w:r>
        <w:rPr>
          <w:rFonts w:cs="v4.2.0;Times New Roman"/>
        </w:rPr>
        <w:t>2)</w:t>
        <w:tab/>
        <w:t>Adjust the input power to the Repeater to create the maximum nominal Repeater output power at maximum gain</w:t>
      </w:r>
    </w:p>
    <w:p>
      <w:pPr>
        <w:pStyle w:val="B1"/>
        <w:keepNext w:val="true"/>
        <w:keepLines/>
        <w:rPr/>
      </w:pPr>
      <w:r>
        <w:rPr>
          <w:rFonts w:cs="v4.2.0;Times New Roman"/>
        </w:rPr>
        <w:t>3)</w:t>
        <w:tab/>
        <w:t xml:space="preserve">Measure the </w:t>
      </w:r>
      <w:r>
        <w:rPr/>
        <w:t xml:space="preserve">RRC filtered mean power </w:t>
      </w:r>
      <w:r>
        <w:rPr>
          <w:rFonts w:cs="v4.2.0;Times New Roman"/>
        </w:rPr>
        <w:t>at the RF output port over a certain slot.</w:t>
      </w:r>
    </w:p>
    <w:p>
      <w:pPr>
        <w:pStyle w:val="B1"/>
        <w:rPr/>
      </w:pPr>
      <w:r>
        <w:rPr/>
        <w:t>4)</w:t>
        <w:tab/>
        <w:t>Set the signal generator to transmit the same signal and the same input power at one of the channel offsets outside the repeater pass band according to Table 13.2-1.</w:t>
      </w:r>
    </w:p>
    <w:p>
      <w:pPr>
        <w:pStyle w:val="B1"/>
        <w:keepNext w:val="true"/>
        <w:keepLines/>
        <w:rPr/>
      </w:pPr>
      <w:r>
        <w:rPr>
          <w:rFonts w:cs="v4.2.0;Times New Roman"/>
        </w:rPr>
        <w:t>5)</w:t>
        <w:tab/>
        <w:t xml:space="preserve">Measure the </w:t>
      </w:r>
      <w:r>
        <w:rPr/>
        <w:t xml:space="preserve">RRC filtered mean power </w:t>
      </w:r>
      <w:r>
        <w:rPr>
          <w:rFonts w:cs="v4.2.0;Times New Roman"/>
        </w:rPr>
        <w:t>at the RF output port over a certain slot.</w:t>
      </w:r>
    </w:p>
    <w:p>
      <w:pPr>
        <w:pStyle w:val="B1"/>
        <w:rPr/>
      </w:pPr>
      <w:r>
        <w:rPr/>
        <w:t>6)</w:t>
        <w:tab/>
        <w:t>Calculate the ratio of the measured power in the pass band to the measured power at the channel offset.</w:t>
      </w:r>
    </w:p>
    <w:p>
      <w:pPr>
        <w:pStyle w:val="B1"/>
        <w:rPr/>
      </w:pPr>
      <w:r>
        <w:rPr/>
        <w:t>7)</w:t>
        <w:tab/>
        <w:t>Repeat step 4) to 6) until all channel offsets in Table 13.2-1 are measured.</w:t>
      </w:r>
    </w:p>
    <w:p>
      <w:pPr>
        <w:pStyle w:val="Heading4"/>
        <w:ind w:left="1418" w:hanging="1418"/>
        <w:rPr/>
      </w:pPr>
      <w:bookmarkStart w:id="154" w:name="__RefHeading___Toc503965127"/>
      <w:bookmarkEnd w:id="154"/>
      <w:r>
        <w:rPr/>
        <w:t>13.2.3.3</w:t>
        <w:tab/>
        <w:t>Test Requirements</w:t>
      </w:r>
    </w:p>
    <w:p>
      <w:pPr>
        <w:pStyle w:val="Normal"/>
        <w:rPr/>
      </w:pPr>
      <w:r>
        <w:rPr>
          <w:rFonts w:cs="v4.2.0;Times New Roman"/>
        </w:rPr>
        <w:t xml:space="preserve">In normal conditions as specified in annex A.2, the </w:t>
      </w:r>
      <w:r>
        <w:rPr>
          <w:rFonts w:cs="v5.0.0;Times New Roman"/>
        </w:rPr>
        <w:t>ACRR</w:t>
      </w:r>
      <w:r>
        <w:rPr>
          <w:rFonts w:cs="v4.2.0;Times New Roman"/>
        </w:rPr>
        <w:t xml:space="preserve"> shall be higher than the value specified in the Table 13.2-1.</w:t>
      </w:r>
    </w:p>
    <w:p>
      <w:pPr>
        <w:pStyle w:val="TH"/>
        <w:numPr>
          <w:ilvl w:val="0"/>
          <w:numId w:val="0"/>
        </w:numPr>
        <w:outlineLvl w:val="0"/>
        <w:rPr>
          <w:rFonts w:cs="v4.2.0;Times New Roman"/>
        </w:rPr>
      </w:pPr>
      <w:r>
        <w:rPr>
          <w:rFonts w:cs="v4.2.0;Times New Roman"/>
        </w:rPr>
        <w:t xml:space="preserve">Table 13.2-1: </w:t>
      </w:r>
      <w:r>
        <w:rPr>
          <w:rFonts w:cs="v4.2.0;Times New Roman"/>
          <w:lang w:val="en-US" w:eastAsia="en-US"/>
        </w:rPr>
        <w:t>Repeater ACRR</w:t>
      </w:r>
    </w:p>
    <w:tbl>
      <w:tblPr>
        <w:tblW w:w="7281" w:type="dxa"/>
        <w:jc w:val="center"/>
        <w:tblInd w:w="0" w:type="dxa"/>
        <w:tblLayout w:type="fixed"/>
        <w:tblCellMar>
          <w:top w:w="0" w:type="dxa"/>
          <w:left w:w="70" w:type="dxa"/>
          <w:bottom w:w="0" w:type="dxa"/>
          <w:right w:w="70" w:type="dxa"/>
        </w:tblCellMar>
      </w:tblPr>
      <w:tblGrid>
        <w:gridCol w:w="2061"/>
        <w:gridCol w:w="3600"/>
        <w:gridCol w:w="1620"/>
      </w:tblGrid>
      <w:tr>
        <w:trPr/>
        <w:tc>
          <w:tcPr>
            <w:tcW w:w="2061" w:type="dxa"/>
            <w:tcBorders>
              <w:top w:val="single" w:sz="4" w:space="0" w:color="000000"/>
              <w:left w:val="single" w:sz="4" w:space="0" w:color="000000"/>
              <w:bottom w:val="single" w:sz="4" w:space="0" w:color="000000"/>
              <w:right w:val="single" w:sz="4" w:space="0" w:color="000000"/>
            </w:tcBorders>
          </w:tcPr>
          <w:p>
            <w:pPr>
              <w:pStyle w:val="TAH"/>
              <w:rPr/>
            </w:pPr>
            <w:r>
              <w:rPr/>
              <w:t xml:space="preserve">Repeater maximum output power </w:t>
            </w:r>
          </w:p>
        </w:tc>
        <w:tc>
          <w:tcPr>
            <w:tcW w:w="360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4.2.0;Times New Roman"/>
              </w:rPr>
              <w:t>Channel offset from the centre frequency of the first or last 5 MHz channel within the pass band.</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ACRR limit</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32,3dB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32,3dB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19,3dB</w:t>
            </w:r>
          </w:p>
        </w:tc>
      </w:tr>
      <w:tr>
        <w:trPr/>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19,3dB</w:t>
            </w:r>
          </w:p>
        </w:tc>
      </w:tr>
    </w:tbl>
    <w:p>
      <w:pPr>
        <w:pStyle w:val="NO"/>
        <w:rPr/>
      </w:pPr>
      <w:r>
        <w:rPr/>
        <w:t xml:space="preserve">Note: </w:t>
        <w:tab/>
        <w:t>Repeater maximum output power as defined in TS25.143 clause 9.1.1.</w:t>
      </w:r>
      <w:r>
        <w:br w:type="page"/>
      </w:r>
    </w:p>
    <w:p>
      <w:pPr>
        <w:pStyle w:val="Heading8"/>
        <w:ind w:left="0" w:hanging="0"/>
        <w:rPr/>
      </w:pPr>
      <w:bookmarkStart w:id="155" w:name="__RefHeading___Toc503965128"/>
      <w:bookmarkEnd w:id="155"/>
      <w:r>
        <w:rPr/>
        <w:t>Annex A (normative):</w:t>
        <w:br/>
        <w:t>Environmental requirements for the Repeater</w:t>
      </w:r>
    </w:p>
    <w:p>
      <w:pPr>
        <w:pStyle w:val="Heading1"/>
        <w:ind w:left="1134" w:hanging="1134"/>
        <w:rPr/>
      </w:pPr>
      <w:bookmarkStart w:id="156" w:name="__RefHeading___Toc503965129"/>
      <w:bookmarkEnd w:id="156"/>
      <w:r>
        <w:rPr/>
        <w:t>A.1</w:t>
        <w:tab/>
        <w:t>General</w:t>
      </w:r>
    </w:p>
    <w:p>
      <w:pPr>
        <w:pStyle w:val="Normal"/>
        <w:keepNext w:val="true"/>
        <w:keepLines/>
        <w:rPr>
          <w:rFonts w:cs="v4.2.0;Times New Roman"/>
        </w:rPr>
      </w:pPr>
      <w:r>
        <w:rPr>
          <w:rFonts w:cs="v4.2.0;Times New Roman"/>
        </w:rPr>
        <w:t>For each test in the present document, the environmental conditions under which the Repeater is to be tested are defined.</w:t>
      </w:r>
    </w:p>
    <w:p>
      <w:pPr>
        <w:pStyle w:val="Heading1"/>
        <w:ind w:left="1134" w:hanging="1134"/>
        <w:rPr/>
      </w:pPr>
      <w:bookmarkStart w:id="157" w:name="__RefHeading___Toc503965130"/>
      <w:bookmarkEnd w:id="157"/>
      <w:r>
        <w:rPr/>
        <w:t>A.2</w:t>
        <w:tab/>
      </w:r>
      <w:r>
        <w:rPr>
          <w:rFonts w:cs="v4.2.0;Times New Roman"/>
        </w:rPr>
        <w:t>Normal test environment</w:t>
      </w:r>
    </w:p>
    <w:p>
      <w:pPr>
        <w:pStyle w:val="Normal"/>
        <w:rPr/>
      </w:pPr>
      <w:r>
        <w:rPr>
          <w:rFonts w:cs="v4.2.0;Times New Roman"/>
        </w:rPr>
        <w:t>When a normal test environment is specified for a test, the test should be performed within the minimum and maximum limits of the conditions stated in Table A.1-1.</w:t>
      </w:r>
    </w:p>
    <w:p>
      <w:pPr>
        <w:pStyle w:val="TH"/>
        <w:numPr>
          <w:ilvl w:val="0"/>
          <w:numId w:val="0"/>
        </w:numPr>
        <w:outlineLvl w:val="0"/>
        <w:rPr/>
      </w:pPr>
      <w:r>
        <w:rPr/>
        <w:t>Table A.1-1: Limits of conditions for Normal Test Environment</w:t>
      </w:r>
    </w:p>
    <w:tbl>
      <w:tblPr>
        <w:tblW w:w="8856" w:type="dxa"/>
        <w:jc w:val="center"/>
        <w:tblInd w:w="0" w:type="dxa"/>
        <w:tblLayout w:type="fixed"/>
        <w:tblCellMar>
          <w:top w:w="0" w:type="dxa"/>
          <w:left w:w="108" w:type="dxa"/>
          <w:bottom w:w="0" w:type="dxa"/>
          <w:right w:w="108" w:type="dxa"/>
        </w:tblCellMar>
      </w:tblPr>
      <w:tblGrid>
        <w:gridCol w:w="2952"/>
        <w:gridCol w:w="2952"/>
        <w:gridCol w:w="2952"/>
      </w:tblGrid>
      <w:tr>
        <w:trPr/>
        <w:tc>
          <w:tcPr>
            <w:tcW w:w="295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Condition</w:t>
            </w:r>
          </w:p>
        </w:tc>
        <w:tc>
          <w:tcPr>
            <w:tcW w:w="295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Minimum</w:t>
            </w:r>
          </w:p>
        </w:tc>
        <w:tc>
          <w:tcPr>
            <w:tcW w:w="295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Maximum</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Barometric pressure</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86 kPa</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106 kPa</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Temperature</w:t>
            </w:r>
          </w:p>
        </w:tc>
        <w:tc>
          <w:tcPr>
            <w:tcW w:w="295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15</w:t>
            </w:r>
            <w:r>
              <w:rPr>
                <w:rFonts w:eastAsia="Symbol" w:cs="Symbol" w:ascii="Symbol" w:hAnsi="Symbol"/>
              </w:rPr>
              <w:t></w:t>
            </w:r>
            <w:r>
              <w:rPr>
                <w:rFonts w:cs="v4.2.0;Times New Roman"/>
              </w:rPr>
              <w:t>C</w:t>
            </w:r>
          </w:p>
        </w:tc>
        <w:tc>
          <w:tcPr>
            <w:tcW w:w="2952"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30</w:t>
            </w:r>
            <w:r>
              <w:rPr>
                <w:rFonts w:eastAsia="Symbol" w:cs="Symbol" w:ascii="Symbol" w:hAnsi="Symbol"/>
              </w:rPr>
              <w:t></w:t>
            </w:r>
            <w:r>
              <w:rPr>
                <w:rFonts w:cs="v4.2.0;Times New Roman"/>
              </w:rPr>
              <w:t>C</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Relative Humidity </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20 %</w:t>
            </w:r>
          </w:p>
        </w:tc>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85 %</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Power supply</w:t>
            </w:r>
          </w:p>
        </w:tc>
        <w:tc>
          <w:tcPr>
            <w:tcW w:w="5904"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Nominal, as declared by the manufacturer</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Vibration</w:t>
            </w:r>
          </w:p>
        </w:tc>
        <w:tc>
          <w:tcPr>
            <w:tcW w:w="5904" w:type="dxa"/>
            <w:gridSpan w:val="2"/>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Negligible</w:t>
            </w:r>
          </w:p>
        </w:tc>
      </w:tr>
    </w:tbl>
    <w:p>
      <w:pPr>
        <w:pStyle w:val="Normal"/>
        <w:rPr>
          <w:rFonts w:cs="v4.2.0;Times New Roman"/>
        </w:rPr>
      </w:pPr>
      <w:r>
        <w:rPr>
          <w:rFonts w:cs="v4.2.0;Times New Roman"/>
        </w:rPr>
      </w:r>
    </w:p>
    <w:p>
      <w:pPr>
        <w:pStyle w:val="Normal"/>
        <w:rPr/>
      </w:pPr>
      <w:r>
        <w:rPr/>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pPr>
        <w:pStyle w:val="NO"/>
        <w:rPr/>
      </w:pPr>
      <w:r>
        <w:rPr>
          <w:rFonts w:cs="v4.2.0;Times New Roman"/>
        </w:rPr>
        <w:t>NOTE:</w:t>
        <w:tab/>
        <w:t>This may, for instance, be the case for measurements of radiated emissions performed on an open field test site.</w:t>
      </w:r>
    </w:p>
    <w:p>
      <w:pPr>
        <w:pStyle w:val="Heading1"/>
        <w:ind w:left="1134" w:hanging="1134"/>
        <w:rPr/>
      </w:pPr>
      <w:bookmarkStart w:id="158" w:name="__RefHeading___Toc503965131"/>
      <w:bookmarkEnd w:id="158"/>
      <w:r>
        <w:rPr/>
        <w:t>A.3</w:t>
        <w:tab/>
      </w:r>
      <w:r>
        <w:rPr>
          <w:rFonts w:cs="v4.2.0;Times New Roman"/>
        </w:rPr>
        <w:t>Extreme test environment</w:t>
      </w:r>
    </w:p>
    <w:p>
      <w:pPr>
        <w:pStyle w:val="Normal"/>
        <w:rPr>
          <w:rFonts w:cs="v4.2.0;Times New Roman"/>
        </w:rPr>
      </w:pPr>
      <w:r>
        <w:rPr>
          <w:rFonts w:cs="v4.2.0;Times New Roman"/>
        </w:rPr>
        <w:t>The manufacturer shall declare one of the following:</w:t>
      </w:r>
    </w:p>
    <w:p>
      <w:pPr>
        <w:pStyle w:val="B1"/>
        <w:rPr>
          <w:rFonts w:cs="v4.2.0;Times New Roman"/>
        </w:rPr>
      </w:pPr>
      <w:r>
        <w:rPr>
          <w:rFonts w:cs="v4.2.0;Times New Roman"/>
        </w:rPr>
        <w:t>1)</w:t>
        <w:tab/>
        <w:t>the equipment class for the equipment under test, as defined in the IEC 60 721-3-3 [6];</w:t>
      </w:r>
    </w:p>
    <w:p>
      <w:pPr>
        <w:pStyle w:val="B1"/>
        <w:rPr/>
      </w:pPr>
      <w:r>
        <w:rPr>
          <w:rFonts w:cs="v4.2.0;Times New Roman"/>
        </w:rPr>
        <w:t>2)</w:t>
        <w:tab/>
        <w:t>the equipment class for the equipment under test, as defined in the IEC 60 721-3-4 [7];</w:t>
      </w:r>
    </w:p>
    <w:p>
      <w:pPr>
        <w:pStyle w:val="B1"/>
        <w:rPr>
          <w:rFonts w:cs="v4.2.0;Times New Roman"/>
        </w:rPr>
      </w:pPr>
      <w:r>
        <w:rPr>
          <w:rFonts w:cs="v4.2.0;Times New Roman"/>
        </w:rPr>
        <w:t>3)</w:t>
        <w:tab/>
        <w:t>the equipment that does not comply to the mentioned classes, the relevant classes from IEC 60 721 documentation for Temperature, Humidity and Vibration shall be declared.</w:t>
      </w:r>
    </w:p>
    <w:p>
      <w:pPr>
        <w:pStyle w:val="NO"/>
        <w:rPr/>
      </w:pPr>
      <w:r>
        <w:rPr>
          <w:rFonts w:cs="v4.2.0;Times New Roman"/>
        </w:rPr>
        <w:t>NOTE:</w:t>
        <w:tab/>
        <w:t>Reduced functionality for conditions that fall out side of the standard operational conditions are not tested in the present document. These may be stated and tested separately.</w:t>
      </w:r>
    </w:p>
    <w:p>
      <w:pPr>
        <w:pStyle w:val="Heading4"/>
        <w:ind w:left="1418" w:hanging="1418"/>
        <w:rPr/>
      </w:pPr>
      <w:bookmarkStart w:id="159" w:name="__RefHeading___Toc503965132"/>
      <w:bookmarkEnd w:id="159"/>
      <w:r>
        <w:rPr>
          <w:rFonts w:cs="v4.2.0;Times New Roman"/>
        </w:rPr>
        <w:t>A.3.1</w:t>
        <w:tab/>
        <w:t>Extreme temperature</w:t>
      </w:r>
    </w:p>
    <w:p>
      <w:pPr>
        <w:pStyle w:val="Normal"/>
        <w:rPr/>
      </w:pPr>
      <w:r>
        <w:rPr>
          <w:rFonts w:cs="v4.2.0;Times New Roman"/>
        </w:rPr>
        <w:t>When an extreme temperature test environment is specified for a test, the test shall be performed at the standard minimum and maximum operating temperatures defined by the manufacturer’s declaration for the equipment under test.</w:t>
      </w:r>
    </w:p>
    <w:p>
      <w:pPr>
        <w:pStyle w:val="Normal"/>
        <w:numPr>
          <w:ilvl w:val="0"/>
          <w:numId w:val="0"/>
        </w:numPr>
        <w:outlineLvl w:val="0"/>
        <w:rPr>
          <w:rFonts w:cs="v4.2.0;Times New Roman"/>
          <w:b/>
          <w:b/>
          <w:bCs/>
        </w:rPr>
      </w:pPr>
      <w:r>
        <w:rPr>
          <w:rFonts w:cs="v4.2.0;Times New Roman"/>
          <w:b/>
          <w:bCs/>
        </w:rPr>
        <w:t>Minimum temperature:</w:t>
      </w:r>
    </w:p>
    <w:p>
      <w:pPr>
        <w:pStyle w:val="Normal"/>
        <w:rPr/>
      </w:pPr>
      <w:r>
        <w:rPr>
          <w:rFonts w:cs="v4.2.0;Times New Roman"/>
        </w:rPr>
        <w:t>The test shall be performed with the environment test equipment and methods including the required environmental phenomena into the equipment, conforming to the test procedure of IEC 60 068-2-1 [8].</w:t>
      </w:r>
    </w:p>
    <w:p>
      <w:pPr>
        <w:pStyle w:val="Normal"/>
        <w:numPr>
          <w:ilvl w:val="0"/>
          <w:numId w:val="0"/>
        </w:numPr>
        <w:outlineLvl w:val="0"/>
        <w:rPr>
          <w:rFonts w:cs="v4.2.0;Times New Roman"/>
          <w:b/>
          <w:b/>
          <w:bCs/>
        </w:rPr>
      </w:pPr>
      <w:r>
        <w:rPr>
          <w:rFonts w:cs="v4.2.0;Times New Roman"/>
          <w:b/>
          <w:bCs/>
        </w:rPr>
        <w:t>Maximum temperature:</w:t>
      </w:r>
    </w:p>
    <w:p>
      <w:pPr>
        <w:pStyle w:val="Normal"/>
        <w:rPr/>
      </w:pPr>
      <w:r>
        <w:rPr>
          <w:rFonts w:cs="v4.2.0;Times New Roman"/>
        </w:rPr>
        <w:t>The test shall be performed with the environmental test equipment and methods including the required environmental phenomena into the equipment, conforming to the test procedure of IEC 60 068-2-2 [9].</w:t>
      </w:r>
    </w:p>
    <w:p>
      <w:pPr>
        <w:pStyle w:val="NO"/>
        <w:rPr>
          <w:rFonts w:cs="v4.2.0;Times New Roman"/>
        </w:rPr>
      </w:pPr>
      <w:r>
        <w:rPr>
          <w:rFonts w:cs="v4.2.0;Times New Roman"/>
        </w:rPr>
        <w:t>NOTE:</w:t>
        <w:tab/>
        <w:t>It is recommended that the equipment is made fully operational prior to the equipment being taken to its lower operating temperature.</w:t>
      </w:r>
    </w:p>
    <w:p>
      <w:pPr>
        <w:pStyle w:val="Heading1"/>
        <w:ind w:left="1134" w:hanging="1134"/>
        <w:rPr/>
      </w:pPr>
      <w:bookmarkStart w:id="160" w:name="__RefHeading___Toc503965133"/>
      <w:bookmarkEnd w:id="160"/>
      <w:r>
        <w:rPr/>
        <w:t>A.4</w:t>
        <w:tab/>
      </w:r>
      <w:r>
        <w:rPr>
          <w:rFonts w:cs="v4.2.0;Times New Roman"/>
        </w:rPr>
        <w:t>Vibration</w:t>
      </w:r>
    </w:p>
    <w:p>
      <w:pPr>
        <w:pStyle w:val="Normal"/>
        <w:rPr/>
      </w:pPr>
      <w:r>
        <w:rPr>
          <w:rFonts w:cs="v4.2.0;Times New Roman"/>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 procedure of IEC 60 068-2-6 [10]. Other environmental conditions shall be within the ranges specified in clause A.2.</w:t>
      </w:r>
    </w:p>
    <w:p>
      <w:pPr>
        <w:pStyle w:val="NO"/>
        <w:rPr/>
      </w:pPr>
      <w:r>
        <w:rPr>
          <w:rFonts w:cs="v4.2.0;Times New Roman"/>
        </w:rPr>
        <w:t>NOTE:</w:t>
        <w:tab/>
        <w:t>The higher levels of vibration may induce undue physical stress in to equipment after a prolonged series of tests. The testing body should only vibrate the equipment during the RF measurement process.</w:t>
      </w:r>
    </w:p>
    <w:p>
      <w:pPr>
        <w:pStyle w:val="Heading1"/>
        <w:ind w:left="1134" w:hanging="1134"/>
        <w:rPr/>
      </w:pPr>
      <w:bookmarkStart w:id="161" w:name="__RefHeading___Toc503965134"/>
      <w:bookmarkEnd w:id="161"/>
      <w:r>
        <w:rPr/>
        <w:t>A.5</w:t>
        <w:tab/>
      </w:r>
      <w:r>
        <w:rPr>
          <w:rFonts w:cs="v4.2.0;Times New Roman"/>
        </w:rPr>
        <w:t>Power supply</w:t>
      </w:r>
    </w:p>
    <w:p>
      <w:pPr>
        <w:pStyle w:val="Normal"/>
        <w:rPr/>
      </w:pPr>
      <w:r>
        <w:rPr>
          <w:rFonts w:cs="v4.2.0;Times New Roman"/>
        </w:rPr>
        <w:t>When extreme power supply conditions are specified for a test, the test shall be performed at the standard upper and lower limits of operating voltage defined by manufacturer’s declaration for the equipment under test.</w:t>
      </w:r>
    </w:p>
    <w:p>
      <w:pPr>
        <w:pStyle w:val="Normal"/>
        <w:numPr>
          <w:ilvl w:val="0"/>
          <w:numId w:val="0"/>
        </w:numPr>
        <w:outlineLvl w:val="0"/>
        <w:rPr>
          <w:rFonts w:cs="v4.2.0;Times New Roman"/>
          <w:b/>
          <w:b/>
          <w:bCs/>
        </w:rPr>
      </w:pPr>
      <w:r>
        <w:rPr>
          <w:rFonts w:cs="v4.2.0;Times New Roman"/>
          <w:b/>
          <w:bCs/>
        </w:rPr>
        <w:t>Upper voltage limit:</w:t>
      </w:r>
    </w:p>
    <w:p>
      <w:pPr>
        <w:pStyle w:val="Normal"/>
        <w:rPr/>
      </w:pPr>
      <w:r>
        <w:rPr>
          <w:rFonts w:cs="v4.2.0;Times New Roman"/>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methods described in IEC 60 068-2-1 [8] Test Ab/Ad and IEC 60 068-2-2 [9] Test Bb/Bd: Dry Heat.</w:t>
      </w:r>
    </w:p>
    <w:p>
      <w:pPr>
        <w:pStyle w:val="Normal"/>
        <w:numPr>
          <w:ilvl w:val="0"/>
          <w:numId w:val="0"/>
        </w:numPr>
        <w:outlineLvl w:val="0"/>
        <w:rPr>
          <w:rFonts w:cs="v4.2.0;Times New Roman"/>
          <w:b/>
          <w:b/>
          <w:bCs/>
        </w:rPr>
      </w:pPr>
      <w:r>
        <w:rPr>
          <w:rFonts w:cs="v4.2.0;Times New Roman"/>
          <w:b/>
          <w:bCs/>
        </w:rPr>
        <w:t>Lower voltage limit:</w:t>
      </w:r>
    </w:p>
    <w:p>
      <w:pPr>
        <w:pStyle w:val="Normal"/>
        <w:rPr/>
      </w:pPr>
      <w:r>
        <w:rPr>
          <w:rFonts w:cs="v4.2.0;Times New Roman"/>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methods described in IEC 60 068-2-1 [8] Test Ab/Ad and IEC 60 068-2-2 [9] Test Bb/Bd: Dry Heat.</w:t>
      </w:r>
    </w:p>
    <w:p>
      <w:pPr>
        <w:pStyle w:val="Heading1"/>
        <w:ind w:left="1134" w:hanging="1134"/>
        <w:rPr>
          <w:lang w:eastAsia="sv-SE"/>
        </w:rPr>
      </w:pPr>
      <w:bookmarkStart w:id="162" w:name="__RefHeading___Toc503965135"/>
      <w:bookmarkEnd w:id="162"/>
      <w:r>
        <w:rPr>
          <w:lang w:eastAsia="sv-SE"/>
        </w:rPr>
        <w:t>A.6</w:t>
        <w:tab/>
        <w:t>Measurement of test environments</w:t>
      </w:r>
    </w:p>
    <w:p>
      <w:pPr>
        <w:pStyle w:val="Normal"/>
        <w:keepNext w:val="true"/>
        <w:keepLines/>
        <w:rPr/>
      </w:pPr>
      <w:r>
        <w:rPr>
          <w:rFonts w:cs="v4.2.0;Times New Roman"/>
          <w:lang w:eastAsia="sv-SE"/>
        </w:rPr>
        <w:t>The measurement accuracy of the Repeater test environments defined in Annex A, Test environments shall be.</w:t>
      </w:r>
    </w:p>
    <w:p>
      <w:pPr>
        <w:pStyle w:val="EW"/>
        <w:keepNext w:val="true"/>
        <w:ind w:left="2410" w:hanging="2126"/>
        <w:rPr>
          <w:lang w:eastAsia="sv-SE"/>
        </w:rPr>
      </w:pPr>
      <w:r>
        <w:rPr>
          <w:lang w:eastAsia="sv-SE"/>
        </w:rPr>
        <w:t>Pressure:</w:t>
        <w:tab/>
      </w:r>
      <w:r>
        <w:rPr>
          <w:rFonts w:cs="Symbol" w:ascii="Symbol" w:hAnsi="Symbol"/>
          <w:lang w:eastAsia="sv-SE"/>
        </w:rPr>
        <w:t></w:t>
      </w:r>
      <w:r>
        <w:rPr>
          <w:lang w:eastAsia="sv-SE"/>
        </w:rPr>
        <w:t>5 kPa.</w:t>
      </w:r>
    </w:p>
    <w:p>
      <w:pPr>
        <w:pStyle w:val="EW"/>
        <w:keepNext w:val="true"/>
        <w:ind w:left="2410" w:hanging="2126"/>
        <w:rPr>
          <w:lang w:eastAsia="sv-SE"/>
        </w:rPr>
      </w:pPr>
      <w:r>
        <w:rPr>
          <w:lang w:eastAsia="sv-SE"/>
        </w:rPr>
        <w:t>Temperature:</w:t>
        <w:tab/>
      </w:r>
      <w:r>
        <w:rPr>
          <w:rFonts w:cs="Symbol" w:ascii="Symbol" w:hAnsi="Symbol"/>
          <w:lang w:eastAsia="sv-SE"/>
        </w:rPr>
        <w:t></w:t>
      </w:r>
      <w:r>
        <w:rPr>
          <w:lang w:eastAsia="sv-SE"/>
        </w:rPr>
        <w:t>2 degrees.</w:t>
      </w:r>
    </w:p>
    <w:p>
      <w:pPr>
        <w:pStyle w:val="EW"/>
        <w:keepNext w:val="true"/>
        <w:ind w:left="2410" w:hanging="2126"/>
        <w:rPr>
          <w:lang w:eastAsia="sv-SE"/>
        </w:rPr>
      </w:pPr>
      <w:r>
        <w:rPr>
          <w:lang w:eastAsia="sv-SE"/>
        </w:rPr>
        <w:t>Relative Humidity:</w:t>
        <w:tab/>
      </w:r>
      <w:r>
        <w:rPr>
          <w:rFonts w:cs="Symbol" w:ascii="Symbol" w:hAnsi="Symbol"/>
          <w:lang w:eastAsia="sv-SE"/>
        </w:rPr>
        <w:t></w:t>
      </w:r>
      <w:r>
        <w:rPr>
          <w:lang w:eastAsia="sv-SE"/>
        </w:rPr>
        <w:t>5 %.</w:t>
      </w:r>
    </w:p>
    <w:p>
      <w:pPr>
        <w:pStyle w:val="EW"/>
        <w:keepNext w:val="true"/>
        <w:ind w:left="2410" w:hanging="2126"/>
        <w:rPr/>
      </w:pPr>
      <w:r>
        <w:rPr>
          <w:lang w:eastAsia="sv-SE"/>
        </w:rPr>
        <w:t>DC Voltage:</w:t>
        <w:tab/>
      </w:r>
      <w:r>
        <w:rPr>
          <w:rFonts w:cs="Symbol" w:ascii="Symbol" w:hAnsi="Symbol"/>
          <w:lang w:eastAsia="sv-SE"/>
        </w:rPr>
        <w:t></w:t>
      </w:r>
      <w:r>
        <w:rPr>
          <w:lang w:eastAsia="sv-SE"/>
        </w:rPr>
        <w:t>1,0 %.</w:t>
      </w:r>
    </w:p>
    <w:p>
      <w:pPr>
        <w:pStyle w:val="EW"/>
        <w:keepNext w:val="true"/>
        <w:ind w:left="2410" w:hanging="2126"/>
        <w:rPr/>
      </w:pPr>
      <w:r>
        <w:rPr>
          <w:lang w:eastAsia="sv-SE"/>
        </w:rPr>
        <w:t>AC Voltage:</w:t>
        <w:tab/>
      </w:r>
      <w:r>
        <w:rPr>
          <w:rFonts w:cs="Symbol" w:ascii="Symbol" w:hAnsi="Symbol"/>
          <w:lang w:eastAsia="sv-SE"/>
        </w:rPr>
        <w:t></w:t>
      </w:r>
      <w:r>
        <w:rPr>
          <w:lang w:eastAsia="sv-SE"/>
        </w:rPr>
        <w:t>1,5 %.</w:t>
      </w:r>
    </w:p>
    <w:p>
      <w:pPr>
        <w:pStyle w:val="EW"/>
        <w:keepNext w:val="true"/>
        <w:ind w:left="2410" w:hanging="2126"/>
        <w:rPr>
          <w:lang w:eastAsia="sv-SE"/>
        </w:rPr>
      </w:pPr>
      <w:r>
        <w:rPr>
          <w:lang w:eastAsia="sv-SE"/>
        </w:rPr>
        <w:t>Vibration:</w:t>
        <w:tab/>
        <w:t>10 %.</w:t>
      </w:r>
    </w:p>
    <w:p>
      <w:pPr>
        <w:pStyle w:val="EX"/>
        <w:keepNext w:val="true"/>
        <w:ind w:left="2410" w:hanging="2126"/>
        <w:rPr>
          <w:lang w:eastAsia="sv-SE"/>
        </w:rPr>
      </w:pPr>
      <w:r>
        <w:rPr>
          <w:lang w:eastAsia="sv-SE"/>
        </w:rPr>
        <w:t>Vibration frequency:</w:t>
        <w:tab/>
        <w:t>0,1 Hz.</w:t>
      </w:r>
    </w:p>
    <w:p>
      <w:pPr>
        <w:pStyle w:val="Normal"/>
        <w:rPr/>
      </w:pPr>
      <w:r>
        <w:rPr>
          <w:rFonts w:cs="v4.2.0;Times New Roman"/>
        </w:rPr>
        <w:t>The above values shall apply unless the test environment is otherwise controlled and the specification for the control of the test environment specifies the uncertainty for the parameter.</w:t>
      </w:r>
      <w:r>
        <w:br w:type="page"/>
      </w:r>
    </w:p>
    <w:p>
      <w:pPr>
        <w:pStyle w:val="Heading8"/>
        <w:ind w:left="0" w:hanging="0"/>
        <w:rPr/>
      </w:pPr>
      <w:bookmarkStart w:id="163" w:name="__RefHeading___Toc503965136"/>
      <w:bookmarkEnd w:id="163"/>
      <w:r>
        <w:rPr>
          <w:rFonts w:cs="v4.2.0;Times New Roman"/>
        </w:rPr>
        <w:t>Annex B (informative):</w:t>
        <w:br/>
        <w:t>Test tolerances and derivation of test requirements</w:t>
      </w:r>
    </w:p>
    <w:p>
      <w:pPr>
        <w:pStyle w:val="Normal"/>
        <w:rPr/>
      </w:pPr>
      <w:r>
        <w:rPr>
          <w:rFonts w:cs="v4.2.0;Times New Roman"/>
        </w:rPr>
        <w:t>The test requirements in this specification have been calculated by relaxing the minimum requirements of the core specification using the Test Tolerances defined here. When the test tolerance is zero, the test requirement will be the same as the minimum requirement. When the test tolerance is non-zero, the test requirements will differ from the minimum requirements, and the formula used for this relaxation is given in the following tables.</w:t>
      </w:r>
    </w:p>
    <w:p>
      <w:pPr>
        <w:pStyle w:val="Normal"/>
        <w:keepNext w:val="true"/>
        <w:rPr/>
      </w:pPr>
      <w:r>
        <w:rPr>
          <w:lang w:val="en-US" w:eastAsia="en-US"/>
        </w:rPr>
        <w:t>The test tolerances are derived from test system uncertainties, regulatory requirements and criticality to system performance. As a result, the test tolerances may sometimes be set to zero.</w:t>
      </w:r>
    </w:p>
    <w:p>
      <w:pPr>
        <w:pStyle w:val="Normal"/>
        <w:keepNext w:val="true"/>
        <w:rPr/>
      </w:pPr>
      <w:r>
        <w:rPr>
          <w:lang w:val="en-US" w:eastAsia="en-US"/>
        </w:rPr>
        <w:t>The test tolerances should not be modified for any reason e.g. to take account of commonly known test system errors (such as mismatch, cable loss, etc.).</w:t>
      </w:r>
    </w:p>
    <w:p>
      <w:pPr>
        <w:pStyle w:val="Normal"/>
        <w:rPr/>
      </w:pPr>
      <w:r>
        <w:rPr>
          <w:rFonts w:cs="v4.2.0;Times New Roman"/>
        </w:rPr>
        <w:t>Note that a formula for applying test tolerances is provided for all tests, even those with a test tolerance of zero. This is necessary in the case where the test system uncertainty is greater than that allowed in clause 4.1.2. In this event, the excess error shall be subtracted from the defined test tolerance in order to generate the correct tightened test requirements as defined in this annex.</w:t>
      </w:r>
    </w:p>
    <w:p>
      <w:pPr>
        <w:pStyle w:val="Normal"/>
        <w:rPr/>
      </w:pPr>
      <w:r>
        <w:rPr>
          <w:rFonts w:cs="v4.2.0;Times New Roman"/>
        </w:rPr>
        <w:t xml:space="preserve">[FFS: For example, a test system having 0.9 dB uncertainty for test 6 maximum output power (which is 0.2 dB above the limit specified in clause 4.1.2) would subtract 0.2 dB from the test tolerance of 0.7 dB defined in this annex. This new test tolerance of 0.5 dB would then be applied to the minimum requirement using the formula defined in Table B.2-1 to give a new range of </w:t>
      </w:r>
      <w:r>
        <w:rPr>
          <w:rFonts w:eastAsia="Symbol" w:cs="Symbol" w:ascii="Symbol" w:hAnsi="Symbol"/>
        </w:rPr>
        <w:t></w:t>
      </w:r>
      <w:r>
        <w:rPr>
          <w:rFonts w:cs="v4.2.0;Times New Roman"/>
        </w:rPr>
        <w:t>2.5 dB of the manufacturer’s rated output power.</w:t>
      </w:r>
    </w:p>
    <w:p>
      <w:pPr>
        <w:pStyle w:val="Normal"/>
        <w:rPr>
          <w:rFonts w:cs="v4.2.0;Times New Roman"/>
        </w:rPr>
      </w:pPr>
      <w:r>
        <w:rPr>
          <w:rFonts w:cs="v4.2.0;Times New Roman"/>
        </w:rPr>
        <w:t>Using this same approach for the case where a test had a test tolerance of 0 dB, an excess error of 0.2 dB would result in a modified test tolerance of -0.2 dB.]</w:t>
      </w:r>
    </w:p>
    <w:p>
      <w:pPr>
        <w:pStyle w:val="TH"/>
        <w:numPr>
          <w:ilvl w:val="0"/>
          <w:numId w:val="0"/>
        </w:numPr>
        <w:outlineLvl w:val="0"/>
        <w:rPr/>
      </w:pPr>
      <w:r>
        <w:rPr>
          <w:rFonts w:cs="v4.2.0;Times New Roman"/>
        </w:rPr>
        <w:t xml:space="preserve">Table </w:t>
      </w:r>
      <w:r>
        <w:rPr>
          <w:rFonts w:cs="v4.2.0;Times New Roman"/>
          <w:lang w:val="en-US" w:eastAsia="en-US"/>
        </w:rPr>
        <w:t>B</w:t>
      </w:r>
      <w:r>
        <w:rPr>
          <w:rFonts w:cs="v4.2.0;Times New Roman"/>
        </w:rPr>
        <w:t>.</w:t>
      </w:r>
      <w:r>
        <w:rPr>
          <w:rFonts w:cs="v4.2.0;Times New Roman"/>
          <w:lang w:val="en-US" w:eastAsia="en-US"/>
        </w:rPr>
        <w:t>1-1</w:t>
      </w:r>
      <w:r>
        <w:rPr>
          <w:rFonts w:cs="v4.2.0;Times New Roman"/>
        </w:rPr>
        <w:t>: Derivation of test r</w:t>
      </w:r>
      <w:r>
        <w:rPr/>
        <w:t>equirements</w:t>
      </w:r>
    </w:p>
    <w:tbl>
      <w:tblPr>
        <w:tblW w:w="9626" w:type="dxa"/>
        <w:jc w:val="center"/>
        <w:tblInd w:w="0" w:type="dxa"/>
        <w:tblLayout w:type="fixed"/>
        <w:tblCellMar>
          <w:top w:w="0" w:type="dxa"/>
          <w:left w:w="108" w:type="dxa"/>
          <w:bottom w:w="0" w:type="dxa"/>
          <w:right w:w="108" w:type="dxa"/>
        </w:tblCellMar>
      </w:tblPr>
      <w:tblGrid>
        <w:gridCol w:w="1008"/>
        <w:gridCol w:w="1890"/>
        <w:gridCol w:w="2520"/>
        <w:gridCol w:w="1418"/>
        <w:gridCol w:w="2790"/>
      </w:tblGrid>
      <w:tr>
        <w:trPr/>
        <w:tc>
          <w:tcPr>
            <w:tcW w:w="100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Clause number</w:t>
            </w:r>
          </w:p>
        </w:tc>
        <w:tc>
          <w:tcPr>
            <w:tcW w:w="189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Title</w:t>
            </w:r>
          </w:p>
        </w:tc>
        <w:tc>
          <w:tcPr>
            <w:tcW w:w="252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 xml:space="preserve">Minimum Requirement in TS 36.106 </w:t>
            </w:r>
            <w:r>
              <w:rPr>
                <w:rFonts w:cs="v4.2.0;Times New Roman"/>
                <w:b w:val="false"/>
              </w:rPr>
              <w:t>[2]</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Test Tolerance</w:t>
              <w:br/>
              <w:t>(TT)</w:t>
            </w:r>
          </w:p>
        </w:tc>
        <w:tc>
          <w:tcPr>
            <w:tcW w:w="279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Test Requirement in TS 36.143</w:t>
            </w:r>
          </w:p>
        </w:tc>
      </w:tr>
      <w:tr>
        <w:trPr>
          <w:trHeight w:val="624" w:hRule="atLeast"/>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6</w:t>
            </w:r>
          </w:p>
        </w:tc>
        <w:tc>
          <w:tcPr>
            <w:tcW w:w="1890" w:type="dxa"/>
            <w:vMerge w:val="restart"/>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Output power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br/>
              <w:b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br/>
              <w:br/>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br/>
              <w:t>Upper limit + TT</w:t>
              <w:br/>
              <w:t>Lower limit – TT</w:t>
            </w:r>
          </w:p>
        </w:tc>
      </w:tr>
      <w:tr>
        <w:trPr>
          <w:trHeight w:val="420" w:hRule="atLeast"/>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18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In normal conditions </w:t>
              <w:br/>
              <w:t xml:space="preserve">within </w:t>
            </w:r>
            <w:r>
              <w:rPr/>
              <w:t>±</w:t>
            </w:r>
            <w:r>
              <w:rPr>
                <w:rFonts w:cs="v4.2.0;Times New Roman"/>
              </w:rPr>
              <w:t>2 dB of  manufacturer’s rated output power</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0,7 dB</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In normal conditions:</w:t>
              <w:br/>
              <w:t xml:space="preserve">within +2.7 dB and -2.7 dB of the manufacturer’s rated output power for f </w:t>
            </w:r>
            <w:r>
              <w:rPr/>
              <w:t>≤ 3.0 GHz</w:t>
            </w:r>
          </w:p>
        </w:tc>
      </w:tr>
      <w:tr>
        <w:trPr>
          <w:trHeight w:val="420" w:hRule="atLeast"/>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18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In normal conditions </w:t>
              <w:br/>
              <w:t xml:space="preserve">within </w:t>
            </w:r>
            <w:r>
              <w:rPr/>
              <w:t>±</w:t>
            </w:r>
            <w:r>
              <w:rPr>
                <w:rFonts w:cs="v4.2.0;Times New Roman"/>
              </w:rPr>
              <w:t>2 dB of  manufacturer’s rated output power</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 dB</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In normal conditions:</w:t>
              <w:br/>
              <w:t xml:space="preserve">within +3.0 dB and -3.0 dB of the manufacturer’s rated output power for 3.0 GHz </w:t>
            </w:r>
            <w:r>
              <w:rPr/>
              <w:t xml:space="preserve">≤ </w:t>
            </w:r>
            <w:r>
              <w:rPr>
                <w:rFonts w:cs="v4.2.0;Times New Roman"/>
              </w:rPr>
              <w:t xml:space="preserve">f </w:t>
            </w:r>
            <w:r>
              <w:rPr/>
              <w:t>≤ 4.2 GHz</w:t>
            </w:r>
          </w:p>
        </w:tc>
      </w:tr>
      <w:tr>
        <w:trPr>
          <w:trHeight w:val="543" w:hRule="atLeast"/>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18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In extreme conditions </w:t>
              <w:br/>
              <w:t xml:space="preserve">within </w:t>
            </w:r>
            <w:r>
              <w:rPr/>
              <w:t>±</w:t>
            </w:r>
            <w:r>
              <w:rPr>
                <w:rFonts w:cs="v4.2.0;Times New Roman"/>
              </w:rPr>
              <w:t>2,5 dB of  manufacturer’s rated output power</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0,7 dB</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In extreme conditions: </w:t>
              <w:br/>
              <w:t>within +3.2 dB and -3.2 dB of the manufacturer’s rated output power</w:t>
            </w:r>
            <w:r>
              <w:rPr/>
              <w:t xml:space="preserve"> </w:t>
            </w:r>
            <w:r>
              <w:rPr>
                <w:rFonts w:cs="v4.2.0;Times New Roman"/>
              </w:rPr>
              <w:t>for f ≤ 3.0 GHz</w:t>
            </w:r>
          </w:p>
        </w:tc>
      </w:tr>
      <w:tr>
        <w:trPr>
          <w:trHeight w:val="543" w:hRule="atLeast"/>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18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In extreme conditions </w:t>
              <w:br/>
              <w:t xml:space="preserve">within </w:t>
            </w:r>
            <w:r>
              <w:rPr/>
              <w:t>±</w:t>
            </w:r>
            <w:r>
              <w:rPr>
                <w:rFonts w:cs="v4.2.0;Times New Roman"/>
              </w:rPr>
              <w:t>2,5 dB of  manufacturer’s rated output power</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 dB</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In extreme conditions: </w:t>
            </w:r>
          </w:p>
          <w:p>
            <w:pPr>
              <w:pStyle w:val="TAL"/>
              <w:rPr>
                <w:rFonts w:cs="v4.2.0;Times New Roman"/>
              </w:rPr>
            </w:pPr>
            <w:r>
              <w:rPr>
                <w:rFonts w:cs="v4.2.0;Times New Roman"/>
              </w:rPr>
              <w:t>within +3.5 dB and -3.5 dB of the manufacturer’s rated output power for 3.0 GHz ≤ f ≤ 4.2 GHz</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7</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Frequency error</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0,01 ppm </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12 Hz</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r>
          </w:p>
          <w:p>
            <w:pPr>
              <w:pStyle w:val="TAL"/>
              <w:rPr>
                <w:rFonts w:cs="v4.2.0;Times New Roman"/>
              </w:rPr>
            </w:pPr>
            <w:r>
              <w:rPr>
                <w:rFonts w:cs="v4.2.0;Times New Roman"/>
              </w:rPr>
              <w:t>Upper limit + TT</w:t>
            </w:r>
          </w:p>
          <w:p>
            <w:pPr>
              <w:pStyle w:val="TAL"/>
              <w:rPr/>
            </w:pPr>
            <w:r>
              <w:rPr>
                <w:rFonts w:cs="v4.2.0;Times New Roman"/>
              </w:rPr>
              <w:t>Lower limit – TT</w:t>
            </w:r>
          </w:p>
          <w:p>
            <w:pPr>
              <w:pStyle w:val="TAL"/>
              <w:rPr>
                <w:rFonts w:cs="v4.2.0;Times New Roman"/>
              </w:rPr>
            </w:pPr>
            <w:r>
              <w:rPr/>
              <w:t>±</w:t>
            </w:r>
            <w:r>
              <w:rPr>
                <w:rFonts w:cs="v4.2.0;Times New Roman"/>
              </w:rPr>
              <w:t>(0,01 ppm + 12 Hz)</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Out of band gain</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Table 8.5-1 Out of band gain limits 1</w:t>
            </w:r>
          </w:p>
          <w:p>
            <w:pPr>
              <w:pStyle w:val="TAL"/>
              <w:rPr>
                <w:rFonts w:cs="v4.2.0;Times New Roman"/>
              </w:rPr>
            </w:pPr>
            <w:r>
              <w:rPr>
                <w:rFonts w:cs="v4.2.0;Times New Roman"/>
              </w:rPr>
              <w:t>Table 8.5-2 Out of band gain limits 2</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0,5 dB for for f </w:t>
            </w:r>
            <w:r>
              <w:rPr>
                <w:rFonts w:eastAsia="Symbol" w:cs="Symbol" w:ascii="Symbol" w:hAnsi="Symbol"/>
                <w:lang w:val="en-US" w:eastAsia="en-US"/>
              </w:rPr>
              <w:t></w:t>
            </w:r>
            <w:r>
              <w:rPr>
                <w:rFonts w:cs="v4.2.0;Times New Roman"/>
                <w:lang w:val="en-US" w:eastAsia="en-US"/>
              </w:rPr>
              <w:t xml:space="preserve"> </w:t>
            </w:r>
            <w:r>
              <w:rPr>
                <w:rFonts w:cs="v4.2.0;Times New Roman"/>
              </w:rPr>
              <w:t>3.0 GHz;</w:t>
            </w:r>
          </w:p>
          <w:p>
            <w:pPr>
              <w:pStyle w:val="TAL"/>
              <w:rPr>
                <w:rFonts w:cs="v4.2.0;Times New Roman"/>
              </w:rPr>
            </w:pPr>
            <w:r>
              <w:rPr>
                <w:rFonts w:cs="v4.2.0;Times New Roman"/>
              </w:rPr>
            </w:r>
          </w:p>
          <w:p>
            <w:pPr>
              <w:pStyle w:val="TAL"/>
              <w:rPr>
                <w:rFonts w:cs="v4.2.0;Times New Roman"/>
              </w:rPr>
            </w:pPr>
            <w:r>
              <w:rPr>
                <w:rFonts w:cs="v4.2.0;Times New Roman"/>
              </w:rPr>
              <w:t xml:space="preserve">0.8 dB for 3.0 GHz &lt; f </w:t>
            </w:r>
            <w:r>
              <w:rPr>
                <w:rFonts w:eastAsia="Symbol" w:cs="Symbol" w:ascii="Symbol" w:hAnsi="Symbol"/>
                <w:lang w:val="en-US" w:eastAsia="en-US"/>
              </w:rPr>
              <w:t></w:t>
            </w:r>
            <w:r>
              <w:rPr>
                <w:rFonts w:cs="v4.2.0;Times New Roman"/>
                <w:lang w:val="en-US" w:eastAsia="en-US"/>
              </w:rPr>
              <w:t xml:space="preserve"> </w:t>
            </w:r>
            <w:r>
              <w:rPr>
                <w:rFonts w:cs="v4.2.0;Times New Roman"/>
              </w:rPr>
              <w:t>4.2GHz</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r>
          </w:p>
          <w:p>
            <w:pPr>
              <w:pStyle w:val="TAL"/>
              <w:rPr>
                <w:rFonts w:cs="v4.2.0;Times New Roman"/>
              </w:rPr>
            </w:pPr>
            <w:r>
              <w:rPr>
                <w:rFonts w:cs="v4.2.0;Times New Roman"/>
              </w:rPr>
              <w:t>Maximum limit + TT</w:t>
            </w:r>
          </w:p>
          <w:p>
            <w:pPr>
              <w:pStyle w:val="TAL"/>
              <w:rPr>
                <w:rFonts w:cs="v4.2.0;Times New Roman"/>
              </w:rPr>
            </w:pPr>
            <w:r>
              <w:rPr>
                <w:rFonts w:cs="v4.2.0;Times New Roman"/>
              </w:rPr>
              <w:t>Table 8.5-1 and Table 8.5-2</w:t>
            </w:r>
          </w:p>
        </w:tc>
      </w:tr>
      <w:tr>
        <w:trPr>
          <w:trHeight w:val="1447" w:hRule="atLeast"/>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9.1</w:t>
            </w:r>
          </w:p>
        </w:tc>
        <w:tc>
          <w:tcPr>
            <w:tcW w:w="1890" w:type="dxa"/>
            <w:vMerge w:val="restart"/>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Operating band unwanted emissions</w:t>
            </w:r>
          </w:p>
        </w:tc>
        <w:tc>
          <w:tcPr>
            <w:tcW w:w="2520" w:type="dxa"/>
            <w:vMerge w:val="restart"/>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Tables 9.1.1.1-1 to  9.1.1.1-4 (Category A) and tables 9.1.2.1-1 to 9.1.2.1-4 (Category B)</w:t>
            </w:r>
          </w:p>
          <w:p>
            <w:pPr>
              <w:pStyle w:val="TAL"/>
              <w:rPr>
                <w:rFonts w:cs="v4.2.0;Times New Roman"/>
              </w:rPr>
            </w:pPr>
            <w:r>
              <w:rPr>
                <w:rFonts w:cs="v4.2.0;Times New Roman"/>
              </w:rPr>
            </w:r>
          </w:p>
          <w:p>
            <w:pPr>
              <w:pStyle w:val="TAL"/>
              <w:rPr/>
            </w:pPr>
            <w:r>
              <w:rPr>
                <w:rFonts w:cs="v4.2.0;Times New Roman"/>
              </w:rPr>
              <w:t>Additional requirements in tables 9.1.3.1-1 to 9.1.3-8. Protection of BS receiver in table 9.1.4.1-1.</w:t>
            </w:r>
          </w:p>
        </w:tc>
        <w:tc>
          <w:tcPr>
            <w:tcW w:w="1418"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r>
          </w:p>
          <w:p>
            <w:pPr>
              <w:pStyle w:val="TAL"/>
              <w:rPr>
                <w:rFonts w:cs="v4.2.0;Times New Roman"/>
              </w:rPr>
            </w:pPr>
            <w:r>
              <w:rPr>
                <w:rFonts w:cs="v4.2.0;Times New Roman"/>
              </w:rPr>
              <w:t>Maximum level + TT</w:t>
            </w:r>
          </w:p>
          <w:p>
            <w:pPr>
              <w:pStyle w:val="TAL"/>
              <w:rPr>
                <w:rFonts w:cs="v4.2.0;Times New Roman"/>
              </w:rPr>
            </w:pPr>
            <w:r>
              <w:rPr>
                <w:rFonts w:cs="v4.2.0;Times New Roman"/>
              </w:rPr>
              <w:t>Tables 9.1.5.1-1 to table 9.1.5.1-4 and tables 9.1.5.2-1 to 9.1.5.2-4.</w:t>
            </w:r>
          </w:p>
          <w:p>
            <w:pPr>
              <w:pStyle w:val="TAL"/>
              <w:rPr>
                <w:rFonts w:cs="v4.2.0;Times New Roman"/>
              </w:rPr>
            </w:pPr>
            <w:r>
              <w:rPr>
                <w:rFonts w:cs="v4.2.0;Times New Roman"/>
              </w:rPr>
            </w:r>
          </w:p>
          <w:p>
            <w:pPr>
              <w:pStyle w:val="TAL"/>
              <w:rPr/>
            </w:pPr>
            <w:r>
              <w:rPr>
                <w:rFonts w:cs="v4.2.0;Times New Roman"/>
              </w:rPr>
              <w:t>Tables 9.1.5.3-1 to 9.1.5.3-8 and 9.1.5.4-1</w:t>
            </w:r>
          </w:p>
        </w:tc>
      </w:tr>
      <w:tr>
        <w:trPr>
          <w:trHeight w:val="1447" w:hRule="atLeast"/>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18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252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General requirements: 1,5 dB inside 2 x pass band BW &lt; 10 MHz from pass band edge.</w:t>
            </w:r>
          </w:p>
          <w:p>
            <w:pPr>
              <w:pStyle w:val="TAL"/>
              <w:rPr>
                <w:rFonts w:cs="v4.2.0;Times New Roman"/>
              </w:rPr>
            </w:pPr>
            <w:r>
              <w:rPr>
                <w:rFonts w:cs="v4.2.0;Times New Roman"/>
              </w:rPr>
              <w:t>0 dB elsewhere in the operating band</w:t>
            </w:r>
          </w:p>
          <w:p>
            <w:pPr>
              <w:pStyle w:val="TAL"/>
              <w:rPr>
                <w:rFonts w:cs="v4.2.0;Times New Roman"/>
              </w:rPr>
            </w:pPr>
            <w:r>
              <w:rPr>
                <w:rFonts w:cs="v4.2.0;Times New Roman"/>
              </w:rPr>
              <w:t>0 dB on additional requirements</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 xml:space="preserve">For f </w:t>
            </w:r>
            <w:r>
              <w:rPr/>
              <w:t>≤ 3.0 GHz</w:t>
            </w:r>
          </w:p>
        </w:tc>
      </w:tr>
      <w:tr>
        <w:trPr>
          <w:trHeight w:val="1447" w:hRule="atLeast"/>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189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rFonts w:cs="v4.2.0;Times New Roman"/>
              </w:rPr>
            </w:pPr>
            <w:r>
              <w:rPr>
                <w:rFonts w:cs="v4.2.0;Times New Roman"/>
              </w:rPr>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General requirements: 1,8 dB inside 2 x pass band BW &lt; 10 MHz from pass band edge.</w:t>
            </w:r>
          </w:p>
          <w:p>
            <w:pPr>
              <w:pStyle w:val="TAL"/>
              <w:rPr>
                <w:rFonts w:cs="v4.2.0;Times New Roman"/>
              </w:rPr>
            </w:pPr>
            <w:r>
              <w:rPr>
                <w:rFonts w:cs="v4.2.0;Times New Roman"/>
              </w:rPr>
              <w:t>0,3 dB elsewhere in the operating band</w:t>
            </w:r>
          </w:p>
          <w:p>
            <w:pPr>
              <w:pStyle w:val="TAL"/>
              <w:rPr>
                <w:rFonts w:cs="v4.2.0;Times New Roman"/>
              </w:rPr>
            </w:pPr>
            <w:r>
              <w:rPr>
                <w:rFonts w:cs="v4.2.0;Times New Roman"/>
              </w:rPr>
              <w:t>0,3 dB on additional requirements</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 3.0 GHz ≤ f ≤ 4.2 GHz</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9.2</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Spurious emissions</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5.0.0;Times New Roman"/>
                <w:u w:val="single"/>
              </w:rPr>
            </w:pPr>
            <w:r>
              <w:rPr>
                <w:rFonts w:cs="v5.0.0;Times New Roman"/>
                <w:u w:val="single"/>
              </w:rPr>
              <w:t>Category A</w:t>
            </w:r>
          </w:p>
          <w:p>
            <w:pPr>
              <w:pStyle w:val="TAL"/>
              <w:rPr/>
            </w:pPr>
            <w:r>
              <w:rPr>
                <w:rFonts w:cs="v5.0.0;Times New Roman"/>
              </w:rPr>
              <w:t xml:space="preserve">9 kHz </w:t>
            </w:r>
            <w:r>
              <w:rPr>
                <w:rFonts w:eastAsia="Symbol" w:cs="Symbol" w:ascii="Symbol" w:hAnsi="Symbol"/>
              </w:rPr>
              <w:t></w:t>
            </w:r>
            <w:r>
              <w:rPr>
                <w:rFonts w:cs="v5.0.0;Times New Roman"/>
              </w:rPr>
              <w:t xml:space="preserve"> f &lt; 150 kHz</w:t>
            </w:r>
            <w:r>
              <w:rPr>
                <w:rFonts w:cs="v4.2.0;Times New Roman"/>
              </w:rPr>
              <w:t xml:space="preserve">: </w:t>
            </w:r>
          </w:p>
          <w:p>
            <w:pPr>
              <w:pStyle w:val="TAL"/>
              <w:spacing w:before="0" w:after="120"/>
              <w:rPr>
                <w:rFonts w:cs="v4.2.0;Times New Roman"/>
              </w:rPr>
            </w:pPr>
            <w:r>
              <w:rPr>
                <w:lang w:val="en-US" w:eastAsia="en-US"/>
              </w:rPr>
              <w:t>-13</w:t>
            </w:r>
            <w:r>
              <w:rPr>
                <w:rFonts w:cs="v4.2.0;Times New Roman"/>
              </w:rPr>
              <w:t xml:space="preserve">dBm / 1kHz </w:t>
            </w:r>
          </w:p>
          <w:p>
            <w:pPr>
              <w:pStyle w:val="TAL"/>
              <w:rPr/>
            </w:pPr>
            <w:r>
              <w:rPr>
                <w:rFonts w:cs="v5.0.0;Times New Roman"/>
              </w:rPr>
              <w:t xml:space="preserve">150 kHz </w:t>
            </w:r>
            <w:r>
              <w:rPr>
                <w:rFonts w:eastAsia="Symbol" w:cs="Symbol" w:ascii="Symbol" w:hAnsi="Symbol"/>
              </w:rPr>
              <w:t></w:t>
            </w:r>
            <w:r>
              <w:rPr>
                <w:rFonts w:cs="v5.0.0;Times New Roman"/>
              </w:rPr>
              <w:t xml:space="preserve"> f &lt; 30 MHz</w:t>
            </w:r>
            <w:r>
              <w:rPr>
                <w:rFonts w:cs="v4.2.0;Times New Roman"/>
              </w:rPr>
              <w:t xml:space="preserve">: </w:t>
            </w:r>
          </w:p>
          <w:p>
            <w:pPr>
              <w:pStyle w:val="TAL"/>
              <w:spacing w:before="0" w:after="120"/>
              <w:rPr>
                <w:rFonts w:cs="v4.2.0;Times New Roman"/>
              </w:rPr>
            </w:pPr>
            <w:r>
              <w:rPr>
                <w:lang w:val="en-US" w:eastAsia="en-US"/>
              </w:rPr>
              <w:t>-13</w:t>
            </w:r>
            <w:r>
              <w:rPr>
                <w:rFonts w:cs="v4.2.0;Times New Roman"/>
              </w:rPr>
              <w:t xml:space="preserve">dBm / 10 kHz </w:t>
            </w:r>
          </w:p>
          <w:p>
            <w:pPr>
              <w:pStyle w:val="TAL"/>
              <w:rPr/>
            </w:pPr>
            <w:r>
              <w:rPr>
                <w:rFonts w:cs="v5.0.0;Times New Roman"/>
              </w:rPr>
              <w:t xml:space="preserve">30 MHz </w:t>
            </w:r>
            <w:r>
              <w:rPr>
                <w:rFonts w:eastAsia="Symbol" w:cs="Symbol" w:ascii="Symbol" w:hAnsi="Symbol"/>
              </w:rPr>
              <w:t></w:t>
            </w:r>
            <w:r>
              <w:rPr>
                <w:rFonts w:cs="v5.0.0;Times New Roman"/>
              </w:rPr>
              <w:t xml:space="preserve"> f &lt; 1 GHz</w:t>
            </w:r>
            <w:r>
              <w:rPr>
                <w:rFonts w:cs="v4.2.0;Times New Roman"/>
              </w:rPr>
              <w:t xml:space="preserve">: </w:t>
            </w:r>
          </w:p>
          <w:p>
            <w:pPr>
              <w:pStyle w:val="TAL"/>
              <w:spacing w:before="0" w:after="120"/>
              <w:rPr>
                <w:rFonts w:cs="v4.2.0;Times New Roman"/>
              </w:rPr>
            </w:pPr>
            <w:r>
              <w:rPr>
                <w:lang w:val="en-US" w:eastAsia="en-US"/>
              </w:rPr>
              <w:t>-13</w:t>
            </w:r>
            <w:r>
              <w:rPr>
                <w:rFonts w:cs="v4.2.0;Times New Roman"/>
              </w:rPr>
              <w:t xml:space="preserve">dBm / 100 kHz </w:t>
            </w:r>
          </w:p>
          <w:p>
            <w:pPr>
              <w:pStyle w:val="TAL"/>
              <w:rPr/>
            </w:pPr>
            <w:r>
              <w:rPr>
                <w:rFonts w:cs="v5.0.0;Times New Roman"/>
              </w:rPr>
              <w:t xml:space="preserve">1 GHz </w:t>
            </w:r>
            <w:r>
              <w:rPr>
                <w:rFonts w:eastAsia="Symbol" w:cs="Symbol" w:ascii="Symbol" w:hAnsi="Symbol"/>
              </w:rPr>
              <w:t></w:t>
            </w:r>
            <w:r>
              <w:rPr>
                <w:rFonts w:cs="v5.0.0;Times New Roman"/>
              </w:rPr>
              <w:t xml:space="preserve"> f &lt; 12.75 GHz</w:t>
            </w:r>
            <w:r>
              <w:rPr>
                <w:rFonts w:cs="v4.2.0;Times New Roman"/>
              </w:rPr>
              <w:t xml:space="preserve">: </w:t>
            </w:r>
          </w:p>
          <w:p>
            <w:pPr>
              <w:pStyle w:val="TAL"/>
              <w:spacing w:before="0" w:after="120"/>
              <w:rPr>
                <w:rFonts w:cs="v4.2.0;Times New Roman"/>
              </w:rPr>
            </w:pPr>
            <w:r>
              <w:rPr>
                <w:lang w:val="en-US" w:eastAsia="en-US"/>
              </w:rPr>
              <w:t>-13</w:t>
            </w:r>
            <w:r>
              <w:rPr>
                <w:rFonts w:cs="v4.2.0;Times New Roman"/>
              </w:rPr>
              <w:t xml:space="preserve">dBm / 1 MHz </w:t>
            </w:r>
          </w:p>
          <w:p>
            <w:pPr>
              <w:pStyle w:val="TAL"/>
              <w:rPr/>
            </w:pPr>
            <w:r>
              <w:rPr>
                <w:rFonts w:cs="v5.0.0;Times New Roman"/>
              </w:rPr>
              <w:t xml:space="preserve">12.75 GHz </w:t>
            </w:r>
            <w:r>
              <w:rPr>
                <w:rFonts w:eastAsia="Symbol" w:cs="Symbol" w:ascii="Symbol" w:hAnsi="Symbol"/>
              </w:rPr>
              <w:t></w:t>
            </w:r>
            <w:r>
              <w:rPr>
                <w:rFonts w:cs="v5.0.0;Times New Roman"/>
              </w:rPr>
              <w:t xml:space="preserve"> f &lt; </w:t>
            </w:r>
            <w:r>
              <w:rPr>
                <w:rFonts w:cs="v4.2.0;Times New Roman"/>
                <w:lang w:eastAsia="sv-SE"/>
              </w:rPr>
              <w:t>19 GHz</w:t>
            </w:r>
            <w:r>
              <w:rPr>
                <w:rFonts w:cs="v4.2.0;Times New Roman"/>
              </w:rPr>
              <w:t xml:space="preserve">: </w:t>
            </w:r>
          </w:p>
          <w:p>
            <w:pPr>
              <w:pStyle w:val="TAL"/>
              <w:spacing w:before="0" w:after="120"/>
              <w:rPr>
                <w:rFonts w:cs="v4.2.0;Times New Roman"/>
              </w:rPr>
            </w:pPr>
            <w:r>
              <w:rPr>
                <w:lang w:val="en-US" w:eastAsia="en-US"/>
              </w:rPr>
              <w:t>-13</w:t>
            </w:r>
            <w:r>
              <w:rPr>
                <w:rFonts w:cs="v4.2.0;Times New Roman"/>
              </w:rPr>
              <w:t>dBm / 1 MHz</w:t>
            </w:r>
          </w:p>
          <w:p>
            <w:pPr>
              <w:pStyle w:val="TAL"/>
              <w:rPr>
                <w:rFonts w:cs="v5.0.0;Times New Roman"/>
                <w:u w:val="single"/>
              </w:rPr>
            </w:pPr>
            <w:r>
              <w:rPr>
                <w:rFonts w:cs="v5.0.0;Times New Roman"/>
                <w:u w:val="single"/>
              </w:rPr>
              <w:t>Category B</w:t>
            </w:r>
          </w:p>
          <w:p>
            <w:pPr>
              <w:pStyle w:val="TAL"/>
              <w:rPr/>
            </w:pPr>
            <w:r>
              <w:rPr>
                <w:rFonts w:cs="v5.0.0;Times New Roman"/>
              </w:rPr>
              <w:t xml:space="preserve">9 kHz </w:t>
            </w:r>
            <w:r>
              <w:rPr>
                <w:rFonts w:eastAsia="Symbol" w:cs="Symbol" w:ascii="Symbol" w:hAnsi="Symbol"/>
              </w:rPr>
              <w:t></w:t>
            </w:r>
            <w:r>
              <w:rPr>
                <w:rFonts w:cs="v5.0.0;Times New Roman"/>
              </w:rPr>
              <w:t xml:space="preserve"> f &lt; 150 kHz</w:t>
            </w:r>
            <w:r>
              <w:rPr>
                <w:rFonts w:cs="v4.2.0;Times New Roman"/>
              </w:rPr>
              <w:t xml:space="preserve">: </w:t>
            </w:r>
          </w:p>
          <w:p>
            <w:pPr>
              <w:pStyle w:val="TAL"/>
              <w:spacing w:before="0" w:after="120"/>
              <w:rPr>
                <w:rFonts w:cs="v4.2.0;Times New Roman"/>
              </w:rPr>
            </w:pPr>
            <w:r>
              <w:rPr>
                <w:lang w:val="en-US" w:eastAsia="en-US"/>
              </w:rPr>
              <w:t>-36</w:t>
            </w:r>
            <w:r>
              <w:rPr>
                <w:rFonts w:cs="v4.2.0;Times New Roman"/>
              </w:rPr>
              <w:t xml:space="preserve">dBm / 1 kHz </w:t>
            </w:r>
          </w:p>
          <w:p>
            <w:pPr>
              <w:pStyle w:val="TAL"/>
              <w:rPr/>
            </w:pPr>
            <w:r>
              <w:rPr>
                <w:rFonts w:cs="v5.0.0;Times New Roman"/>
              </w:rPr>
              <w:t xml:space="preserve">150 kHz </w:t>
            </w:r>
            <w:r>
              <w:rPr>
                <w:rFonts w:eastAsia="Symbol" w:cs="Symbol" w:ascii="Symbol" w:hAnsi="Symbol"/>
              </w:rPr>
              <w:t></w:t>
            </w:r>
            <w:r>
              <w:rPr>
                <w:rFonts w:cs="v5.0.0;Times New Roman"/>
              </w:rPr>
              <w:t xml:space="preserve"> f &lt; 30 MHz</w:t>
            </w:r>
            <w:r>
              <w:rPr>
                <w:rFonts w:cs="v4.2.0;Times New Roman"/>
              </w:rPr>
              <w:t xml:space="preserve">: </w:t>
            </w:r>
          </w:p>
          <w:p>
            <w:pPr>
              <w:pStyle w:val="TAL"/>
              <w:spacing w:before="0" w:after="120"/>
              <w:rPr>
                <w:rFonts w:cs="v4.2.0;Times New Roman"/>
              </w:rPr>
            </w:pPr>
            <w:r>
              <w:rPr>
                <w:lang w:val="en-US" w:eastAsia="en-US"/>
              </w:rPr>
              <w:t>-36</w:t>
            </w:r>
            <w:r>
              <w:rPr>
                <w:rFonts w:cs="v4.2.0;Times New Roman"/>
              </w:rPr>
              <w:t xml:space="preserve">dBm / 10 kHz </w:t>
            </w:r>
          </w:p>
          <w:p>
            <w:pPr>
              <w:pStyle w:val="TAL"/>
              <w:rPr/>
            </w:pPr>
            <w:r>
              <w:rPr>
                <w:rFonts w:cs="v5.0.0;Times New Roman"/>
              </w:rPr>
              <w:t xml:space="preserve">30 MHz </w:t>
            </w:r>
            <w:r>
              <w:rPr>
                <w:rFonts w:eastAsia="Symbol" w:cs="Symbol" w:ascii="Symbol" w:hAnsi="Symbol"/>
              </w:rPr>
              <w:t></w:t>
            </w:r>
            <w:r>
              <w:rPr>
                <w:rFonts w:cs="v5.0.0;Times New Roman"/>
              </w:rPr>
              <w:t xml:space="preserve"> f &lt; 1 GHz</w:t>
            </w:r>
            <w:r>
              <w:rPr>
                <w:rFonts w:cs="v4.2.0;Times New Roman"/>
              </w:rPr>
              <w:t xml:space="preserve">: </w:t>
            </w:r>
          </w:p>
          <w:p>
            <w:pPr>
              <w:pStyle w:val="TAL"/>
              <w:spacing w:before="0" w:after="120"/>
              <w:rPr>
                <w:rFonts w:cs="v4.2.0;Times New Roman"/>
              </w:rPr>
            </w:pPr>
            <w:r>
              <w:rPr>
                <w:lang w:val="en-US" w:eastAsia="en-US"/>
              </w:rPr>
              <w:t>-36</w:t>
            </w:r>
            <w:r>
              <w:rPr>
                <w:rFonts w:cs="v4.2.0;Times New Roman"/>
              </w:rPr>
              <w:t xml:space="preserve">dBm / 100 kHz </w:t>
            </w:r>
          </w:p>
          <w:p>
            <w:pPr>
              <w:pStyle w:val="TAL"/>
              <w:rPr/>
            </w:pPr>
            <w:r>
              <w:rPr>
                <w:rFonts w:cs="v5.0.0;Times New Roman"/>
              </w:rPr>
              <w:t xml:space="preserve">1 GHz </w:t>
            </w:r>
            <w:r>
              <w:rPr>
                <w:rFonts w:eastAsia="Symbol" w:cs="Symbol" w:ascii="Symbol" w:hAnsi="Symbol"/>
              </w:rPr>
              <w:t></w:t>
            </w:r>
            <w:r>
              <w:rPr>
                <w:rFonts w:cs="v5.0.0;Times New Roman"/>
              </w:rPr>
              <w:t xml:space="preserve"> f &lt; 12.75 GHz</w:t>
            </w:r>
            <w:r>
              <w:rPr>
                <w:rFonts w:cs="v4.2.0;Times New Roman"/>
              </w:rPr>
              <w:t xml:space="preserve">: </w:t>
            </w:r>
          </w:p>
          <w:p>
            <w:pPr>
              <w:pStyle w:val="TAL"/>
              <w:rPr/>
            </w:pPr>
            <w:r>
              <w:rPr>
                <w:lang w:val="en-US" w:eastAsia="en-US"/>
              </w:rPr>
              <w:t>-30</w:t>
            </w:r>
            <w:r>
              <w:rPr>
                <w:rFonts w:cs="v4.2.0;Times New Roman"/>
              </w:rPr>
              <w:t>dBm / 1 MHz</w:t>
            </w:r>
          </w:p>
          <w:p>
            <w:pPr>
              <w:pStyle w:val="TAL"/>
              <w:rPr>
                <w:rFonts w:cs="v4.2.0;Times New Roman"/>
              </w:rPr>
            </w:pPr>
            <w:r>
              <w:rPr>
                <w:rFonts w:cs="v4.2.0;Times New Roman"/>
              </w:rPr>
            </w:r>
          </w:p>
          <w:p>
            <w:pPr>
              <w:pStyle w:val="TAL"/>
              <w:rPr/>
            </w:pPr>
            <w:r>
              <w:rPr>
                <w:rFonts w:cs="v5.0.0;Times New Roman"/>
              </w:rPr>
              <w:t xml:space="preserve">12.75 GHz </w:t>
            </w:r>
            <w:r>
              <w:rPr>
                <w:rFonts w:eastAsia="Symbol" w:cs="Symbol" w:ascii="Symbol" w:hAnsi="Symbol"/>
              </w:rPr>
              <w:t></w:t>
            </w:r>
            <w:r>
              <w:rPr>
                <w:rFonts w:cs="v5.0.0;Times New Roman"/>
              </w:rPr>
              <w:t xml:space="preserve"> f &lt; </w:t>
            </w:r>
            <w:r>
              <w:rPr>
                <w:rFonts w:cs="v4.2.0;Times New Roman"/>
                <w:lang w:eastAsia="sv-SE"/>
              </w:rPr>
              <w:t>19 GHz</w:t>
            </w:r>
            <w:r>
              <w:rPr>
                <w:rFonts w:cs="v4.2.0;Times New Roman"/>
              </w:rPr>
              <w:t xml:space="preserve">: </w:t>
            </w:r>
          </w:p>
          <w:p>
            <w:pPr>
              <w:pStyle w:val="TAL"/>
              <w:spacing w:before="0" w:after="120"/>
              <w:rPr>
                <w:rFonts w:cs="v4.2.0;Times New Roman"/>
              </w:rPr>
            </w:pPr>
            <w:r>
              <w:rPr>
                <w:lang w:val="en-US" w:eastAsia="en-US"/>
              </w:rPr>
              <w:t>-30</w:t>
            </w:r>
            <w:r>
              <w:rPr>
                <w:rFonts w:cs="v4.2.0;Times New Roman"/>
              </w:rPr>
              <w:t xml:space="preserve">dBm / 1 MHz </w:t>
            </w:r>
          </w:p>
          <w:p>
            <w:pPr>
              <w:pStyle w:val="TAL"/>
              <w:rPr>
                <w:rFonts w:cs="v4.2.0;Times New Roman"/>
              </w:rPr>
            </w:pPr>
            <w:r>
              <w:rPr>
                <w:rFonts w:cs="v4.2.0;Times New Roman"/>
              </w:rPr>
            </w:r>
          </w:p>
          <w:p>
            <w:pPr>
              <w:pStyle w:val="TAL"/>
              <w:rPr>
                <w:rFonts w:cs="v4.2.0;Times New Roman"/>
              </w:rPr>
            </w:pPr>
            <w:r>
              <w:rPr>
                <w:rFonts w:cs="v4.2.0;Times New Roman"/>
              </w:rPr>
              <w:t>Co-existence requirements in tables 9.2.2.1-1 to 9.2.2.1-3.</w:t>
            </w:r>
          </w:p>
          <w:p>
            <w:pPr>
              <w:pStyle w:val="TAL"/>
              <w:rPr>
                <w:rFonts w:cs="v4.2.0;Times New Roman"/>
              </w:rPr>
            </w:pPr>
            <w:r>
              <w:rPr>
                <w:rFonts w:cs="v4.2.0;Times New Roman"/>
              </w:rPr>
            </w:r>
          </w:p>
          <w:p>
            <w:pPr>
              <w:pStyle w:val="TAL"/>
              <w:rPr>
                <w:rFonts w:cs="v4.2.0;Times New Roman"/>
              </w:rPr>
            </w:pPr>
            <w:r>
              <w:rPr>
                <w:rFonts w:cs="v4.2.0;Times New Roman"/>
              </w:rPr>
              <w:t>Co-location requirements in table 9.2.3.1-1</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0 dB</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r>
          </w:p>
          <w:p>
            <w:pPr>
              <w:pStyle w:val="TAL"/>
              <w:rPr>
                <w:rFonts w:cs="v4.2.0;Times New Roman"/>
              </w:rPr>
            </w:pPr>
            <w:r>
              <w:rPr>
                <w:rFonts w:cs="v4.2.0;Times New Roman"/>
              </w:rPr>
              <w:t xml:space="preserve">Maximum level + TT </w:t>
            </w:r>
          </w:p>
          <w:p>
            <w:pPr>
              <w:pStyle w:val="TAL"/>
              <w:rPr>
                <w:rFonts w:cs="v4.2.0;Times New Roman"/>
              </w:rPr>
            </w:pPr>
            <w:r>
              <w:rPr>
                <w:rFonts w:cs="v4.2.0;Times New Roman"/>
              </w:rPr>
            </w:r>
          </w:p>
          <w:p>
            <w:pPr>
              <w:pStyle w:val="TAL"/>
              <w:rPr>
                <w:rFonts w:cs="v4.2.0;Times New Roman"/>
              </w:rPr>
            </w:pPr>
            <w:r>
              <w:rPr>
                <w:rFonts w:cs="v4.2.0;Times New Roman"/>
              </w:rPr>
              <w:t>Co-existence requirements in tables 9.2.5.3-1 to 9.2.5.3-3.</w:t>
            </w:r>
          </w:p>
          <w:p>
            <w:pPr>
              <w:pStyle w:val="TAL"/>
              <w:rPr>
                <w:rFonts w:cs="v4.2.0;Times New Roman"/>
              </w:rPr>
            </w:pPr>
            <w:r>
              <w:rPr>
                <w:rFonts w:cs="v4.2.0;Times New Roman"/>
              </w:rPr>
            </w:r>
          </w:p>
          <w:p>
            <w:pPr>
              <w:pStyle w:val="TAL"/>
              <w:rPr>
                <w:rFonts w:cs="v4.2.0;Times New Roman"/>
              </w:rPr>
            </w:pPr>
            <w:r>
              <w:rPr>
                <w:rFonts w:cs="v4.2.0;Times New Roman"/>
              </w:rPr>
              <w:t>Co-location requirements in table 9.2.5.4-1</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10</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Error vector magnitude</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8%</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1.25%</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Requirement limit shifted by RSS requirement and stimulus signal EVM. Analyser error added to requirement limit.</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11</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Input intermodulation</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Maximum in-band power increase &lt; 10 dB</w:t>
            </w:r>
          </w:p>
          <w:p>
            <w:pPr>
              <w:pStyle w:val="TAL"/>
              <w:rPr>
                <w:rFonts w:cs="v4.2.0;Times New Roman"/>
              </w:rPr>
            </w:pPr>
            <w:r>
              <w:rPr>
                <w:rFonts w:cs="v4.2.0;Times New Roman"/>
              </w:rPr>
              <w:t>Tables 11.1.1-1, 11.2.1-1, and 11.3.1-1.</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1,2 dB</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Maximum in-band power increase + TT</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12</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Output intermodulation</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As in 9.1 and 9.2</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As in 9.1 and 9.2</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Maximum level + TT</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13</w:t>
            </w:r>
          </w:p>
        </w:tc>
        <w:tc>
          <w:tcPr>
            <w:tcW w:w="18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t>Adjacent channel rejection ratio</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Table 13.2.1-1</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0,7 dB</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Formula:</w:t>
              <w:br/>
              <w:t>Limit – TT</w:t>
            </w:r>
          </w:p>
        </w:tc>
      </w:tr>
    </w:tbl>
    <w:p>
      <w:pPr>
        <w:pStyle w:val="Normal"/>
        <w:rPr>
          <w:rFonts w:cs="v4.2.0;Times New Roman"/>
        </w:rPr>
      </w:pPr>
      <w:r>
        <w:rPr>
          <w:rFonts w:cs="v4.2.0;Times New Roman"/>
        </w:rPr>
      </w:r>
      <w:r>
        <w:br w:type="page"/>
      </w:r>
    </w:p>
    <w:p>
      <w:pPr>
        <w:pStyle w:val="Heading8"/>
        <w:ind w:left="0" w:hanging="0"/>
        <w:rPr/>
      </w:pPr>
      <w:bookmarkStart w:id="164" w:name="__RefHeading___Toc503965137"/>
      <w:bookmarkEnd w:id="164"/>
      <w:r>
        <w:rPr/>
        <w:t>Annex C (informative):</w:t>
        <w:br/>
        <w:t>Measurement system set-up</w:t>
      </w:r>
    </w:p>
    <w:p>
      <w:pPr>
        <w:pStyle w:val="Normal"/>
        <w:rPr>
          <w:rFonts w:cs="v4.2.0;Times New Roman"/>
        </w:rPr>
      </w:pPr>
      <w:r>
        <w:rPr>
          <w:rFonts w:cs="v4.2.0;Times New Roman"/>
        </w:rPr>
        <w:t xml:space="preserve">Example of measurement system set-ups are attached below as an informative annex. </w:t>
      </w:r>
    </w:p>
    <w:p>
      <w:pPr>
        <w:pStyle w:val="Heading1"/>
        <w:ind w:left="1134" w:hanging="1134"/>
        <w:rPr>
          <w:rFonts w:cs="v4.2.0;Times New Roman"/>
        </w:rPr>
      </w:pPr>
      <w:bookmarkStart w:id="165" w:name="__RefHeading___Toc503965138"/>
      <w:bookmarkEnd w:id="165"/>
      <w:r>
        <w:rPr>
          <w:rFonts w:cs="v4.2.0;Times New Roman"/>
        </w:rPr>
        <w:t>C.1</w:t>
        <w:tab/>
        <w:t>Maximum output power</w:t>
      </w:r>
    </w:p>
    <w:p>
      <w:pPr>
        <w:pStyle w:val="Normal"/>
        <w:keepNext w:val="true"/>
        <w:keepLines/>
        <w:rPr>
          <w:rFonts w:cs="v4.2.0;Times New Roman"/>
        </w:rPr>
      </w:pPr>
      <w:r>
        <w:rPr>
          <w:rFonts w:cs="v4.2.0;Times New Roman"/>
        </w:rPr>
      </w:r>
    </w:p>
    <w:p>
      <w:pPr>
        <w:pStyle w:val="TH"/>
        <w:rPr>
          <w:rFonts w:eastAsia="Malgun Gothic"/>
        </w:rPr>
      </w:pPr>
      <w:bookmarkStart w:id="166" w:name="_1577706624"/>
      <w:bookmarkEnd w:id="166"/>
      <w:r>
        <w:rPr>
          <w:rFonts w:eastAsia="Malgun Gothic"/>
        </w:rPr>
        <w:drawing>
          <wp:inline distT="0" distB="0" distL="0" distR="0">
            <wp:extent cx="5943600" cy="153035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3"/>
                    <a:srcRect l="-6" t="-24" r="-6" b="-24"/>
                    <a:stretch>
                      <a:fillRect/>
                    </a:stretch>
                  </pic:blipFill>
                  <pic:spPr bwMode="auto">
                    <a:xfrm>
                      <a:off x="0" y="0"/>
                      <a:ext cx="5943600" cy="1530350"/>
                    </a:xfrm>
                    <a:prstGeom prst="rect">
                      <a:avLst/>
                    </a:prstGeom>
                  </pic:spPr>
                </pic:pic>
              </a:graphicData>
            </a:graphic>
          </wp:inline>
        </w:drawing>
      </w:r>
    </w:p>
    <w:p>
      <w:pPr>
        <w:pStyle w:val="TF"/>
        <w:numPr>
          <w:ilvl w:val="0"/>
          <w:numId w:val="0"/>
        </w:numPr>
        <w:outlineLvl w:val="0"/>
        <w:rPr/>
      </w:pPr>
      <w:r>
        <w:rPr/>
        <w:t>Figure C.</w:t>
      </w:r>
      <w:r>
        <w:rPr>
          <w:lang w:val="en-US" w:eastAsia="en-US"/>
        </w:rPr>
        <w:t>1-1</w:t>
      </w:r>
      <w:r>
        <w:rPr/>
        <w:t xml:space="preserve">: </w:t>
      </w:r>
      <w:r>
        <w:rPr>
          <w:rFonts w:eastAsia="MS PGothic"/>
        </w:rPr>
        <w:t>Measuring system set-up</w:t>
      </w:r>
      <w:r>
        <w:rPr/>
        <w:t xml:space="preserve"> for maximum output power</w:t>
      </w:r>
    </w:p>
    <w:p>
      <w:pPr>
        <w:pStyle w:val="Normal"/>
        <w:rPr/>
      </w:pPr>
      <w:r>
        <w:rPr>
          <w:rFonts w:cs="v4.2.0;Times New Roman"/>
        </w:rPr>
        <w:t>Note that a repeater is a bi-directional device. The signal generator may need protection.</w:t>
      </w:r>
    </w:p>
    <w:p>
      <w:pPr>
        <w:pStyle w:val="Heading1"/>
        <w:ind w:left="1134" w:hanging="1134"/>
        <w:rPr>
          <w:rFonts w:cs="v4.2.0;Times New Roman"/>
        </w:rPr>
      </w:pPr>
      <w:bookmarkStart w:id="167" w:name="__RefHeading___Toc503965139"/>
      <w:bookmarkEnd w:id="167"/>
      <w:r>
        <w:rPr>
          <w:rFonts w:cs="v4.2.0;Times New Roman"/>
        </w:rPr>
        <w:t>C.2</w:t>
        <w:tab/>
        <w:t>Frequency stability</w:t>
      </w:r>
    </w:p>
    <w:p>
      <w:pPr>
        <w:pStyle w:val="Normal"/>
        <w:keepNext w:val="true"/>
        <w:keepLines/>
        <w:rPr>
          <w:rFonts w:cs="v4.2.0;Times New Roman"/>
        </w:rPr>
      </w:pPr>
      <w:r>
        <w:rPr>
          <w:rFonts w:cs="v4.2.0;Times New Roman"/>
        </w:rPr>
      </w:r>
    </w:p>
    <w:p>
      <w:pPr>
        <w:pStyle w:val="TH"/>
        <w:rPr>
          <w:rFonts w:eastAsia="Malgun Gothic"/>
        </w:rPr>
      </w:pPr>
      <w:r>
        <w:rPr>
          <w:rFonts w:eastAsia="Malgun Gothic"/>
        </w:rPr>
        <w:object w:dxaOrig="9360" w:dyaOrig="241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68pt;height:120.5pt" filled="f" o:ole="">
            <v:imagedata r:id="rId15" o:title=""/>
          </v:shape>
          <o:OLEObject Type="Embed" ProgID="" ShapeID="ole_rId14" DrawAspect="Content" ObjectID="_888736457" r:id="rId14"/>
        </w:object>
      </w:r>
    </w:p>
    <w:p>
      <w:pPr>
        <w:pStyle w:val="TF"/>
        <w:numPr>
          <w:ilvl w:val="0"/>
          <w:numId w:val="0"/>
        </w:numPr>
        <w:outlineLvl w:val="0"/>
        <w:rPr/>
      </w:pPr>
      <w:r>
        <w:rPr/>
        <w:t>Figure C.</w:t>
      </w:r>
      <w:r>
        <w:rPr>
          <w:lang w:val="en-US" w:eastAsia="en-US"/>
        </w:rPr>
        <w:t>2-1</w:t>
      </w:r>
      <w:r>
        <w:rPr/>
        <w:t>: Measurement system set-up for frequency stability</w:t>
      </w:r>
    </w:p>
    <w:p>
      <w:pPr>
        <w:pStyle w:val="Normal"/>
        <w:rPr/>
      </w:pPr>
      <w:r>
        <w:rPr>
          <w:rFonts w:cs="v4.2.0;Times New Roman"/>
        </w:rPr>
        <w:t>Note that a repeater is a bi-directional device. The signal generator may need protection.</w:t>
      </w:r>
    </w:p>
    <w:p>
      <w:pPr>
        <w:pStyle w:val="Heading1"/>
        <w:ind w:left="1134" w:hanging="1134"/>
        <w:rPr>
          <w:rFonts w:cs="v4.2.0;Times New Roman"/>
        </w:rPr>
      </w:pPr>
      <w:bookmarkStart w:id="168" w:name="__RefHeading___Toc503965140"/>
      <w:bookmarkEnd w:id="168"/>
      <w:r>
        <w:rPr>
          <w:rFonts w:cs="v4.2.0;Times New Roman"/>
        </w:rPr>
        <w:t>C.3</w:t>
        <w:tab/>
        <w:t>Out of band gain</w:t>
      </w:r>
    </w:p>
    <w:p>
      <w:pPr>
        <w:pStyle w:val="Normal"/>
        <w:keepNext w:val="true"/>
        <w:keepLines/>
        <w:rPr>
          <w:rFonts w:cs="v4.2.0;Times New Roman"/>
        </w:rPr>
      </w:pPr>
      <w:r>
        <w:rPr>
          <w:rFonts w:cs="v4.2.0;Times New Roman"/>
        </w:rPr>
      </w:r>
    </w:p>
    <w:p>
      <w:pPr>
        <w:pStyle w:val="TH"/>
        <w:rPr>
          <w:rFonts w:eastAsia="Malgun Gothic"/>
        </w:rPr>
      </w:pPr>
      <w:bookmarkStart w:id="169" w:name="_1577706696"/>
      <w:bookmarkEnd w:id="169"/>
      <w:r>
        <w:rPr>
          <w:rFonts w:eastAsia="Malgun Gothic"/>
        </w:rPr>
        <w:drawing>
          <wp:inline distT="0" distB="0" distL="0" distR="0">
            <wp:extent cx="5943600" cy="15303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6" t="-24" r="-6" b="-24"/>
                    <a:stretch>
                      <a:fillRect/>
                    </a:stretch>
                  </pic:blipFill>
                  <pic:spPr bwMode="auto">
                    <a:xfrm>
                      <a:off x="0" y="0"/>
                      <a:ext cx="5943600" cy="1530350"/>
                    </a:xfrm>
                    <a:prstGeom prst="rect">
                      <a:avLst/>
                    </a:prstGeom>
                  </pic:spPr>
                </pic:pic>
              </a:graphicData>
            </a:graphic>
          </wp:inline>
        </w:drawing>
      </w:r>
    </w:p>
    <w:p>
      <w:pPr>
        <w:pStyle w:val="TF"/>
        <w:numPr>
          <w:ilvl w:val="0"/>
          <w:numId w:val="0"/>
        </w:numPr>
        <w:outlineLvl w:val="0"/>
        <w:rPr/>
      </w:pPr>
      <w:r>
        <w:rPr/>
        <w:t>Figure C.</w:t>
      </w:r>
      <w:r>
        <w:rPr>
          <w:lang w:val="en-US" w:eastAsia="en-US"/>
        </w:rPr>
        <w:t>3-1</w:t>
      </w:r>
      <w:r>
        <w:rPr/>
        <w:t xml:space="preserve">: </w:t>
      </w:r>
      <w:r>
        <w:rPr>
          <w:rFonts w:eastAsia="MS PGothic"/>
        </w:rPr>
        <w:t>Measuring system set-up</w:t>
      </w:r>
      <w:r>
        <w:rPr/>
        <w:t xml:space="preserve"> for out of band gain</w:t>
      </w:r>
    </w:p>
    <w:p>
      <w:pPr>
        <w:pStyle w:val="Normal"/>
        <w:rPr>
          <w:rFonts w:cs="v4.2.0;Times New Roman"/>
        </w:rPr>
      </w:pPr>
      <w:r>
        <w:rPr>
          <w:rFonts w:cs="v4.2.0;Times New Roman"/>
        </w:rPr>
        <w:t>Note that a repeater is a bi-directional device. The signal generator may need protection.</w:t>
      </w:r>
    </w:p>
    <w:p>
      <w:pPr>
        <w:pStyle w:val="Heading1"/>
        <w:ind w:left="1134" w:hanging="1134"/>
        <w:rPr/>
      </w:pPr>
      <w:bookmarkStart w:id="170" w:name="__RefHeading___Toc503965141"/>
      <w:bookmarkEnd w:id="170"/>
      <w:r>
        <w:rPr>
          <w:rFonts w:cs="v4.2.0;Times New Roman"/>
        </w:rPr>
        <w:t>C.4</w:t>
        <w:tab/>
        <w:t>Unwanted emission: Operating band unwanted emission</w:t>
      </w:r>
    </w:p>
    <w:p>
      <w:pPr>
        <w:pStyle w:val="Normal"/>
        <w:keepNext w:val="true"/>
        <w:keepLines/>
        <w:rPr>
          <w:rFonts w:cs="v4.2.0;Times New Roman"/>
        </w:rPr>
      </w:pPr>
      <w:r>
        <w:rPr>
          <w:rFonts w:cs="v4.2.0;Times New Roman"/>
        </w:rPr>
      </w:r>
    </w:p>
    <w:p>
      <w:pPr>
        <w:pStyle w:val="Normal"/>
        <w:keepNext w:val="true"/>
        <w:keepLines/>
        <w:jc w:val="center"/>
        <w:rPr>
          <w:rFonts w:eastAsia="Malgun Gothic"/>
        </w:rPr>
      </w:pPr>
      <w:r>
        <w:rPr>
          <w:rFonts w:eastAsia="Malgun Gothic"/>
        </w:rPr>
        <w:object w:dxaOrig="9360" w:dyaOrig="259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68pt;height:129.5pt" filled="f" o:ole="">
            <v:imagedata r:id="rId18" o:title=""/>
          </v:shape>
          <o:OLEObject Type="Embed" ProgID="" ShapeID="ole_rId17" DrawAspect="Content" ObjectID="_510794220" r:id="rId17"/>
        </w:object>
      </w:r>
    </w:p>
    <w:p>
      <w:pPr>
        <w:pStyle w:val="TF"/>
        <w:keepNext w:val="true"/>
        <w:numPr>
          <w:ilvl w:val="0"/>
          <w:numId w:val="0"/>
        </w:numPr>
        <w:outlineLvl w:val="0"/>
        <w:rPr/>
      </w:pPr>
      <w:r>
        <w:rPr>
          <w:rFonts w:cs="v4.2.0;Times New Roman"/>
        </w:rPr>
        <w:t>Figure C.</w:t>
      </w:r>
      <w:r>
        <w:rPr>
          <w:rFonts w:cs="v4.2.0;Times New Roman"/>
          <w:lang w:val="en-US" w:eastAsia="en-US"/>
        </w:rPr>
        <w:t>4-1</w:t>
      </w:r>
      <w:r>
        <w:rPr>
          <w:rFonts w:cs="v4.2.0;Times New Roman"/>
        </w:rPr>
        <w:t xml:space="preserve">: </w:t>
      </w:r>
      <w:r>
        <w:rPr>
          <w:rFonts w:eastAsia="MS PGothic" w:cs="v4.2.0;Times New Roman"/>
        </w:rPr>
        <w:t>Measuring system set-up</w:t>
      </w:r>
      <w:r>
        <w:rPr>
          <w:rFonts w:cs="v4.2.0;Times New Roman"/>
        </w:rPr>
        <w:t xml:space="preserve"> for unwanted emission: Operating band unwanted emission</w:t>
      </w:r>
    </w:p>
    <w:p>
      <w:pPr>
        <w:pStyle w:val="Normal"/>
        <w:rPr>
          <w:rFonts w:cs="v4.2.0;Times New Roman"/>
        </w:rPr>
      </w:pPr>
      <w:r>
        <w:rPr>
          <w:rFonts w:cs="v4.2.0;Times New Roman"/>
        </w:rPr>
        <w:t>Note that a repeater is a bi-directional device. The signal generator may need protection.</w:t>
      </w:r>
    </w:p>
    <w:p>
      <w:pPr>
        <w:pStyle w:val="Heading1"/>
        <w:ind w:left="1134" w:hanging="1134"/>
        <w:rPr/>
      </w:pPr>
      <w:bookmarkStart w:id="171" w:name="__RefHeading___Toc503965142"/>
      <w:bookmarkEnd w:id="171"/>
      <w:r>
        <w:rPr>
          <w:rFonts w:cs="v4.2.0;Times New Roman"/>
        </w:rPr>
        <w:t>C.5</w:t>
        <w:tab/>
        <w:t>Unwanted emission: Spurious emission</w:t>
      </w:r>
    </w:p>
    <w:p>
      <w:pPr>
        <w:pStyle w:val="Normal"/>
        <w:keepNext w:val="true"/>
        <w:keepLines/>
        <w:rPr>
          <w:rFonts w:cs="v4.2.0;Times New Roman"/>
        </w:rPr>
      </w:pPr>
      <w:r>
        <w:rPr>
          <w:rFonts w:cs="v4.2.0;Times New Roman"/>
        </w:rPr>
      </w:r>
    </w:p>
    <w:p>
      <w:pPr>
        <w:pStyle w:val="TH"/>
        <w:rPr>
          <w:rFonts w:eastAsia="Malgun Gothic" w:cs="v4.2.0;Times New Roman"/>
        </w:rPr>
      </w:pPr>
      <w:r>
        <w:rPr>
          <w:rFonts w:eastAsia="Malgun Gothic" w:cs="v4.2.0;Times New Roman"/>
        </w:rPr>
        <w:object w:dxaOrig="9360" w:dyaOrig="241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68pt;height:120.5pt" filled="f" o:ole="">
            <v:imagedata r:id="rId20" o:title=""/>
          </v:shape>
          <o:OLEObject Type="Embed" ProgID="" ShapeID="ole_rId19" DrawAspect="Content" ObjectID="_839477223" r:id="rId19"/>
        </w:object>
      </w:r>
    </w:p>
    <w:p>
      <w:pPr>
        <w:pStyle w:val="TF"/>
        <w:keepNext w:val="true"/>
        <w:numPr>
          <w:ilvl w:val="0"/>
          <w:numId w:val="0"/>
        </w:numPr>
        <w:outlineLvl w:val="0"/>
        <w:rPr/>
      </w:pPr>
      <w:r>
        <w:rPr>
          <w:rFonts w:cs="v4.2.0;Times New Roman"/>
        </w:rPr>
        <w:t>Figure C.</w:t>
      </w:r>
      <w:r>
        <w:rPr>
          <w:rFonts w:cs="v4.2.0;Times New Roman"/>
          <w:lang w:val="en-US" w:eastAsia="en-US"/>
        </w:rPr>
        <w:t>5-1</w:t>
      </w:r>
      <w:r>
        <w:rPr>
          <w:rFonts w:cs="v4.2.0;Times New Roman"/>
        </w:rPr>
        <w:t xml:space="preserve">: </w:t>
      </w:r>
      <w:r>
        <w:rPr>
          <w:rFonts w:eastAsia="MS PGothic" w:cs="v4.2.0;Times New Roman"/>
        </w:rPr>
        <w:t>Measuring system set-up</w:t>
      </w:r>
      <w:r>
        <w:rPr>
          <w:rFonts w:cs="v4.2.0;Times New Roman"/>
        </w:rPr>
        <w:t xml:space="preserve"> for unwanted emission: Spurious emission.</w:t>
      </w:r>
    </w:p>
    <w:p>
      <w:pPr>
        <w:pStyle w:val="Normal"/>
        <w:rPr>
          <w:rFonts w:cs="v4.2.0;Times New Roman"/>
        </w:rPr>
      </w:pPr>
      <w:r>
        <w:rPr>
          <w:rFonts w:cs="v4.2.0;Times New Roman"/>
        </w:rPr>
        <w:t>Note that a repeater is a bi-directional device. The signal generator may need protection.</w:t>
      </w:r>
    </w:p>
    <w:p>
      <w:pPr>
        <w:pStyle w:val="Heading1"/>
        <w:ind w:left="1134" w:hanging="1134"/>
        <w:rPr/>
      </w:pPr>
      <w:bookmarkStart w:id="172" w:name="__RefHeading___Toc503965143"/>
      <w:bookmarkEnd w:id="172"/>
      <w:r>
        <w:rPr>
          <w:rFonts w:cs="v4.2.0;Times New Roman"/>
        </w:rPr>
        <w:t>C.6</w:t>
        <w:tab/>
        <w:t>Modulation Accuracy: Error Vector Magnitude</w:t>
      </w:r>
    </w:p>
    <w:p>
      <w:pPr>
        <w:pStyle w:val="Normal"/>
        <w:keepNext w:val="true"/>
        <w:keepLines/>
        <w:rPr>
          <w:rFonts w:cs="v4.2.0;Times New Roman"/>
        </w:rPr>
      </w:pPr>
      <w:r>
        <w:rPr>
          <w:rFonts w:cs="v4.2.0;Times New Roman"/>
        </w:rPr>
      </w:r>
    </w:p>
    <w:p>
      <w:pPr>
        <w:pStyle w:val="TH"/>
        <w:rPr>
          <w:rFonts w:eastAsia="Malgun Gothic"/>
        </w:rPr>
      </w:pPr>
      <w:r>
        <w:rPr>
          <w:rFonts w:eastAsia="Malgun Gothic"/>
        </w:rPr>
        <w:drawing>
          <wp:inline distT="0" distB="0" distL="0" distR="0">
            <wp:extent cx="5943600" cy="15303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21"/>
                    <a:srcRect l="-6" t="-24" r="-6" b="-24"/>
                    <a:stretch>
                      <a:fillRect/>
                    </a:stretch>
                  </pic:blipFill>
                  <pic:spPr bwMode="auto">
                    <a:xfrm>
                      <a:off x="0" y="0"/>
                      <a:ext cx="5943600" cy="1530350"/>
                    </a:xfrm>
                    <a:prstGeom prst="rect">
                      <a:avLst/>
                    </a:prstGeom>
                  </pic:spPr>
                </pic:pic>
              </a:graphicData>
            </a:graphic>
          </wp:inline>
        </w:drawing>
      </w:r>
    </w:p>
    <w:p>
      <w:pPr>
        <w:pStyle w:val="TF"/>
        <w:keepNext w:val="true"/>
        <w:numPr>
          <w:ilvl w:val="0"/>
          <w:numId w:val="0"/>
        </w:numPr>
        <w:outlineLvl w:val="0"/>
        <w:rPr/>
      </w:pPr>
      <w:r>
        <w:rPr>
          <w:rFonts w:cs="v4.2.0;Times New Roman"/>
        </w:rPr>
        <w:t>Figure C.</w:t>
      </w:r>
      <w:r>
        <w:rPr>
          <w:rFonts w:cs="v4.2.0;Times New Roman"/>
          <w:lang w:val="en-US" w:eastAsia="en-US"/>
        </w:rPr>
        <w:t>6-1</w:t>
      </w:r>
      <w:r>
        <w:rPr>
          <w:rFonts w:cs="v4.2.0;Times New Roman"/>
        </w:rPr>
        <w:t xml:space="preserve">: </w:t>
      </w:r>
      <w:r>
        <w:rPr>
          <w:rFonts w:eastAsia="MS PGothic" w:cs="v4.2.0;Times New Roman"/>
        </w:rPr>
        <w:t>Measuring system set-up</w:t>
      </w:r>
      <w:r>
        <w:rPr>
          <w:rFonts w:cs="v4.2.0;Times New Roman"/>
        </w:rPr>
        <w:t xml:space="preserve"> for error vector magnitude.</w:t>
      </w:r>
    </w:p>
    <w:p>
      <w:pPr>
        <w:pStyle w:val="Normal"/>
        <w:rPr>
          <w:rFonts w:cs="v4.2.0;Times New Roman"/>
        </w:rPr>
      </w:pPr>
      <w:r>
        <w:rPr>
          <w:rFonts w:cs="v4.2.0;Times New Roman"/>
        </w:rPr>
        <w:t>Note that a repeater is a bi-directional device. The signal generator may need protection.</w:t>
      </w:r>
    </w:p>
    <w:p>
      <w:pPr>
        <w:pStyle w:val="Heading1"/>
        <w:ind w:left="1134" w:hanging="1134"/>
        <w:rPr/>
      </w:pPr>
      <w:bookmarkStart w:id="173" w:name="__RefHeading___Toc503965144"/>
      <w:bookmarkEnd w:id="173"/>
      <w:r>
        <w:rPr>
          <w:rFonts w:cs="v4.2.0;Times New Roman"/>
        </w:rPr>
        <w:t>C.7</w:t>
        <w:tab/>
        <w:t>Input intermodulation</w:t>
      </w:r>
    </w:p>
    <w:p>
      <w:pPr>
        <w:pStyle w:val="Normal"/>
        <w:keepNext w:val="true"/>
        <w:keepLines/>
        <w:rPr>
          <w:rFonts w:cs="v4.2.0;Times New Roman"/>
        </w:rPr>
      </w:pPr>
      <w:r>
        <w:rPr>
          <w:rFonts w:cs="v4.2.0;Times New Roman"/>
        </w:rPr>
      </w:r>
    </w:p>
    <w:p>
      <w:pPr>
        <w:pStyle w:val="TH"/>
        <w:rPr>
          <w:rFonts w:eastAsia="Malgun Gothic"/>
        </w:rPr>
      </w:pPr>
      <w:r>
        <w:rPr>
          <w:rFonts w:eastAsia="Malgun Gothic"/>
        </w:rPr>
        <w:drawing>
          <wp:inline distT="0" distB="0" distL="0" distR="0">
            <wp:extent cx="5943600" cy="171958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22"/>
                    <a:srcRect l="-6" t="-21" r="-6" b="-21"/>
                    <a:stretch>
                      <a:fillRect/>
                    </a:stretch>
                  </pic:blipFill>
                  <pic:spPr bwMode="auto">
                    <a:xfrm>
                      <a:off x="0" y="0"/>
                      <a:ext cx="5943600" cy="1719580"/>
                    </a:xfrm>
                    <a:prstGeom prst="rect">
                      <a:avLst/>
                    </a:prstGeom>
                  </pic:spPr>
                </pic:pic>
              </a:graphicData>
            </a:graphic>
          </wp:inline>
        </w:drawing>
      </w:r>
    </w:p>
    <w:p>
      <w:pPr>
        <w:pStyle w:val="TF"/>
        <w:keepNext w:val="true"/>
        <w:keepLines w:val="false"/>
        <w:numPr>
          <w:ilvl w:val="0"/>
          <w:numId w:val="0"/>
        </w:numPr>
        <w:outlineLvl w:val="0"/>
        <w:rPr/>
      </w:pPr>
      <w:r>
        <w:rPr>
          <w:rFonts w:cs="v4.2.0;Times New Roman"/>
        </w:rPr>
        <w:t xml:space="preserve">Figure C.7-1: </w:t>
      </w:r>
      <w:r>
        <w:rPr>
          <w:rFonts w:eastAsia="MS PGothic" w:cs="v4.2.0;Times New Roman"/>
        </w:rPr>
        <w:t>Measuring system set-up</w:t>
      </w:r>
      <w:r>
        <w:rPr>
          <w:rFonts w:cs="v4.2.0;Times New Roman"/>
        </w:rPr>
        <w:t xml:space="preserve"> for input intermodulation.</w:t>
      </w:r>
    </w:p>
    <w:p>
      <w:pPr>
        <w:pStyle w:val="Normal"/>
        <w:rPr>
          <w:rFonts w:cs="v4.2.0;Times New Roman"/>
        </w:rPr>
      </w:pPr>
      <w:r>
        <w:rPr>
          <w:rFonts w:cs="v4.2.0;Times New Roman"/>
        </w:rPr>
        <w:t>Note that a repeater is a bi-directional device. The signal generator may need protection.</w:t>
      </w:r>
    </w:p>
    <w:p>
      <w:pPr>
        <w:pStyle w:val="Heading1"/>
        <w:ind w:left="1134" w:hanging="1134"/>
        <w:rPr/>
      </w:pPr>
      <w:bookmarkStart w:id="174" w:name="__RefHeading___Toc503965145"/>
      <w:bookmarkEnd w:id="174"/>
      <w:r>
        <w:rPr/>
        <w:t>C.8</w:t>
        <w:tab/>
        <w:t>Output Intermodulation</w:t>
      </w:r>
    </w:p>
    <w:p>
      <w:pPr>
        <w:pStyle w:val="Normal"/>
        <w:keepNext w:val="true"/>
        <w:keepLines/>
        <w:rPr/>
      </w:pPr>
      <w:r>
        <w:rPr/>
      </w:r>
    </w:p>
    <w:p>
      <w:pPr>
        <w:pStyle w:val="TH"/>
        <w:rPr>
          <w:rFonts w:eastAsia="Malgun Gothic"/>
        </w:rPr>
      </w:pPr>
      <w:r>
        <w:rPr>
          <w:rFonts w:eastAsia="Malgun Gothic"/>
        </w:rPr>
        <w:drawing>
          <wp:inline distT="0" distB="0" distL="0" distR="0">
            <wp:extent cx="5943600" cy="275336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23"/>
                    <a:srcRect l="-6" t="-13" r="-6" b="-13"/>
                    <a:stretch>
                      <a:fillRect/>
                    </a:stretch>
                  </pic:blipFill>
                  <pic:spPr bwMode="auto">
                    <a:xfrm>
                      <a:off x="0" y="0"/>
                      <a:ext cx="5943600" cy="2753360"/>
                    </a:xfrm>
                    <a:prstGeom prst="rect">
                      <a:avLst/>
                    </a:prstGeom>
                  </pic:spPr>
                </pic:pic>
              </a:graphicData>
            </a:graphic>
          </wp:inline>
        </w:drawing>
      </w:r>
    </w:p>
    <w:p>
      <w:pPr>
        <w:pStyle w:val="TF"/>
        <w:keepNext w:val="true"/>
        <w:numPr>
          <w:ilvl w:val="0"/>
          <w:numId w:val="0"/>
        </w:numPr>
        <w:outlineLvl w:val="0"/>
        <w:rPr/>
      </w:pPr>
      <w:r>
        <w:rPr/>
        <w:t>Figure C.8</w:t>
      </w:r>
      <w:r>
        <w:rPr>
          <w:lang w:val="en-US" w:eastAsia="en-US"/>
        </w:rPr>
        <w:t>-1</w:t>
      </w:r>
      <w:r>
        <w:rPr/>
        <w:t xml:space="preserve">: </w:t>
      </w:r>
      <w:r>
        <w:rPr>
          <w:rFonts w:eastAsia="MS PGothic"/>
        </w:rPr>
        <w:t>Measuring system set-up</w:t>
      </w:r>
      <w:r>
        <w:rPr/>
        <w:t xml:space="preserve"> for output intermodulation.</w:t>
      </w:r>
    </w:p>
    <w:p>
      <w:pPr>
        <w:pStyle w:val="Normal"/>
        <w:rPr/>
      </w:pPr>
      <w:r>
        <w:rPr/>
        <w:t>Note that a repeater is a bi-directional device. The signal generator may need protection.</w:t>
      </w:r>
    </w:p>
    <w:p>
      <w:pPr>
        <w:pStyle w:val="Heading1"/>
        <w:ind w:left="1134" w:hanging="1134"/>
        <w:rPr>
          <w:rFonts w:cs="v4.2.0;Times New Roman"/>
        </w:rPr>
      </w:pPr>
      <w:bookmarkStart w:id="175" w:name="__RefHeading___Toc503965146"/>
      <w:bookmarkEnd w:id="175"/>
      <w:r>
        <w:rPr>
          <w:rFonts w:cs="v4.2.0;Times New Roman"/>
        </w:rPr>
        <w:t>C.9</w:t>
        <w:tab/>
        <w:t>Adjacent Channel Rejection Ratio</w:t>
      </w:r>
    </w:p>
    <w:p>
      <w:pPr>
        <w:pStyle w:val="Normal"/>
        <w:keepNext w:val="true"/>
        <w:keepLines/>
        <w:rPr>
          <w:rFonts w:cs="v4.2.0;Times New Roman"/>
        </w:rPr>
      </w:pPr>
      <w:r>
        <w:rPr>
          <w:rFonts w:cs="v4.2.0;Times New Roman"/>
        </w:rPr>
      </w:r>
    </w:p>
    <w:p>
      <w:pPr>
        <w:pStyle w:val="TH"/>
        <w:rPr>
          <w:rFonts w:eastAsia="Malgun Gothic"/>
        </w:rPr>
      </w:pPr>
      <w:r>
        <w:rPr>
          <w:rFonts w:eastAsia="Malgun Gothic"/>
        </w:rPr>
        <w:drawing>
          <wp:inline distT="0" distB="0" distL="0" distR="0">
            <wp:extent cx="5943600" cy="153035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4"/>
                    <a:srcRect l="-6" t="-24" r="-6" b="-24"/>
                    <a:stretch>
                      <a:fillRect/>
                    </a:stretch>
                  </pic:blipFill>
                  <pic:spPr bwMode="auto">
                    <a:xfrm>
                      <a:off x="0" y="0"/>
                      <a:ext cx="5943600" cy="1530350"/>
                    </a:xfrm>
                    <a:prstGeom prst="rect">
                      <a:avLst/>
                    </a:prstGeom>
                  </pic:spPr>
                </pic:pic>
              </a:graphicData>
            </a:graphic>
          </wp:inline>
        </w:drawing>
      </w:r>
    </w:p>
    <w:p>
      <w:pPr>
        <w:pStyle w:val="TF"/>
        <w:keepNext w:val="true"/>
        <w:numPr>
          <w:ilvl w:val="0"/>
          <w:numId w:val="0"/>
        </w:numPr>
        <w:outlineLvl w:val="0"/>
        <w:rPr/>
      </w:pPr>
      <w:r>
        <w:rPr>
          <w:rFonts w:cs="v4.2.0;Times New Roman"/>
        </w:rPr>
        <w:t>Figure C.9</w:t>
      </w:r>
      <w:r>
        <w:rPr>
          <w:rFonts w:cs="v4.2.0;Times New Roman"/>
          <w:lang w:val="en-US" w:eastAsia="en-US"/>
        </w:rPr>
        <w:t>-1</w:t>
      </w:r>
      <w:r>
        <w:rPr>
          <w:rFonts w:cs="v4.2.0;Times New Roman"/>
        </w:rPr>
        <w:t xml:space="preserve">: </w:t>
      </w:r>
      <w:r>
        <w:rPr>
          <w:rFonts w:eastAsia="MS PGothic" w:cs="v4.2.0;Times New Roman"/>
        </w:rPr>
        <w:t>Measuring system set-up</w:t>
      </w:r>
      <w:r>
        <w:rPr>
          <w:rFonts w:cs="v4.2.0;Times New Roman"/>
        </w:rPr>
        <w:t xml:space="preserve"> for Adjacent Channel Rejection Ratio</w:t>
      </w:r>
    </w:p>
    <w:p>
      <w:pPr>
        <w:pStyle w:val="Normal"/>
        <w:rPr>
          <w:rFonts w:cs="v4.2.0;Times New Roman"/>
        </w:rPr>
      </w:pPr>
      <w:r>
        <w:rPr>
          <w:rFonts w:cs="v4.2.0;Times New Roman"/>
        </w:rPr>
        <w:t>Note that a repeater is a bi-directional device. The signal generator may need protection.</w:t>
      </w:r>
      <w:r>
        <w:br w:type="page"/>
      </w:r>
    </w:p>
    <w:p>
      <w:pPr>
        <w:pStyle w:val="Heading8"/>
        <w:ind w:left="0" w:hanging="0"/>
        <w:rPr/>
      </w:pPr>
      <w:bookmarkStart w:id="176" w:name="__RefHeading___Toc503965147"/>
      <w:bookmarkStart w:id="177" w:name="historyclause"/>
      <w:bookmarkEnd w:id="176"/>
      <w:bookmarkEnd w:id="177"/>
      <w:r>
        <w:rPr/>
        <w:t>Annex D (normative):</w:t>
        <w:br/>
        <w:t>Repeater stimulus signals</w:t>
      </w:r>
    </w:p>
    <w:p>
      <w:pPr>
        <w:pStyle w:val="Heading1"/>
        <w:ind w:left="1134" w:hanging="1134"/>
        <w:rPr/>
      </w:pPr>
      <w:bookmarkStart w:id="178" w:name="__RefHeading___Toc503965148"/>
      <w:bookmarkEnd w:id="178"/>
      <w:r>
        <w:rPr/>
        <w:t>D.1</w:t>
        <w:tab/>
        <w:t>Repeater stimulus signal 1</w:t>
      </w:r>
    </w:p>
    <w:p>
      <w:pPr>
        <w:pStyle w:val="Normal"/>
        <w:rPr/>
      </w:pPr>
      <w:r>
        <w:rPr>
          <w:rFonts w:cs="v4.2.0;Times New Roman"/>
        </w:rPr>
        <w:t xml:space="preserve">This </w:t>
      </w:r>
      <w:r>
        <w:rPr/>
        <w:t>Repeater stimulus signal</w:t>
      </w:r>
      <w:r>
        <w:rPr>
          <w:rFonts w:cs="v4.2.0;Times New Roman"/>
        </w:rPr>
        <w:t xml:space="preserve"> shall be used for tests on:</w:t>
      </w:r>
    </w:p>
    <w:p>
      <w:pPr>
        <w:pStyle w:val="B1"/>
        <w:rPr/>
      </w:pPr>
      <w:r>
        <w:rPr>
          <w:rFonts w:eastAsia="Malgun Gothic"/>
        </w:rPr>
        <w:t>-</w:t>
        <w:tab/>
      </w:r>
      <w:r>
        <w:rPr/>
        <w:t>Uplink maximum output power</w:t>
      </w:r>
    </w:p>
    <w:p>
      <w:pPr>
        <w:pStyle w:val="B1"/>
        <w:rPr/>
      </w:pPr>
      <w:r>
        <w:rPr>
          <w:rFonts w:eastAsia="Malgun Gothic"/>
        </w:rPr>
        <w:t>-</w:t>
        <w:tab/>
      </w:r>
      <w:r>
        <w:rPr/>
        <w:t>Uplink operating band unwanted emissions</w:t>
      </w:r>
    </w:p>
    <w:p>
      <w:pPr>
        <w:pStyle w:val="B1"/>
        <w:rPr/>
      </w:pPr>
      <w:r>
        <w:rPr>
          <w:rFonts w:eastAsia="Malgun Gothic"/>
        </w:rPr>
        <w:t>-</w:t>
        <w:tab/>
      </w:r>
      <w:r>
        <w:rPr/>
        <w:t>Uplink spurious emissions</w:t>
      </w:r>
    </w:p>
    <w:p>
      <w:pPr>
        <w:pStyle w:val="Normal"/>
        <w:ind w:left="284" w:hanging="0"/>
        <w:jc w:val="both"/>
        <w:rPr/>
      </w:pPr>
      <w:r>
        <w:rPr/>
        <w:t>Except in the case where the repeater under test has a pass band narrower than 2.8 MHz.</w:t>
      </w:r>
    </w:p>
    <w:p>
      <w:pPr>
        <w:pStyle w:val="Normal"/>
        <w:rPr/>
      </w:pPr>
      <w:r>
        <w:rPr/>
        <w:t>Two uplink fixed reference channels for performance requirements (16QAM ¾) for FDD according to the TS36.141 [11], A.4 table A.4-1, channel reference A4-3 of 1.4 MHz bandwidth generated on separate centre frequencies with equal power and combined with a time difference of 266,7 us (4 OFDM symbols)</w:t>
      </w:r>
    </w:p>
    <w:p>
      <w:pPr>
        <w:pStyle w:val="Normal"/>
        <w:rPr/>
      </w:pPr>
      <w:r>
        <w:rPr/>
        <w:t>The PUSCH data payload shall contain only zeroes (0000 0000)</w:t>
      </w:r>
    </w:p>
    <w:p>
      <w:pPr>
        <w:pStyle w:val="Normal"/>
        <w:rPr/>
      </w:pPr>
      <w:r>
        <w:rPr/>
        <w:t xml:space="preserve">Each reference channel shall be subjected to time windowing and filtering so that it fulfils the spectral purity requirements defined in D.5 </w:t>
      </w:r>
    </w:p>
    <w:p>
      <w:pPr>
        <w:pStyle w:val="Normal"/>
        <w:rPr/>
      </w:pPr>
      <w:r>
        <w:rPr/>
      </w:r>
    </w:p>
    <w:p>
      <w:pPr>
        <w:pStyle w:val="Heading1"/>
        <w:ind w:left="1134" w:hanging="1134"/>
        <w:rPr/>
      </w:pPr>
      <w:bookmarkStart w:id="179" w:name="__RefHeading___Toc503965149"/>
      <w:bookmarkEnd w:id="179"/>
      <w:r>
        <w:rPr/>
        <w:t>D.2</w:t>
        <w:tab/>
        <w:t>Repeater stimulus signal 2</w:t>
      </w:r>
    </w:p>
    <w:p>
      <w:pPr>
        <w:pStyle w:val="Normal"/>
        <w:rPr/>
      </w:pPr>
      <w:r>
        <w:rPr>
          <w:rFonts w:cs="v4.2.0;Times New Roman"/>
        </w:rPr>
        <w:t xml:space="preserve">This </w:t>
      </w:r>
      <w:r>
        <w:rPr/>
        <w:t>Repeater stimulus signal</w:t>
      </w:r>
      <w:r>
        <w:rPr>
          <w:rFonts w:cs="v4.2.0;Times New Roman"/>
        </w:rPr>
        <w:t xml:space="preserve"> shall be used for tests on:</w:t>
      </w:r>
    </w:p>
    <w:p>
      <w:pPr>
        <w:pStyle w:val="B1"/>
        <w:rPr/>
      </w:pPr>
      <w:r>
        <w:rPr>
          <w:rFonts w:eastAsia="Malgun Gothic"/>
        </w:rPr>
        <w:t>-</w:t>
        <w:tab/>
      </w:r>
      <w:r>
        <w:rPr/>
        <w:t>Downlink operating band unwanted emissions</w:t>
      </w:r>
    </w:p>
    <w:p>
      <w:pPr>
        <w:pStyle w:val="B1"/>
        <w:rPr/>
      </w:pPr>
      <w:r>
        <w:rPr>
          <w:rFonts w:eastAsia="Malgun Gothic"/>
        </w:rPr>
        <w:t>-</w:t>
        <w:tab/>
      </w:r>
      <w:r>
        <w:rPr/>
        <w:t>Downlink spurious emissions</w:t>
      </w:r>
    </w:p>
    <w:p>
      <w:pPr>
        <w:pStyle w:val="Normal"/>
        <w:ind w:left="284" w:hanging="0"/>
        <w:jc w:val="both"/>
        <w:rPr/>
      </w:pPr>
      <w:r>
        <w:rPr/>
        <w:t>Except in the case where the repeater under test has a pass band narrower than 2.8 MHz.</w:t>
      </w:r>
    </w:p>
    <w:p>
      <w:pPr>
        <w:pStyle w:val="Normal"/>
        <w:rPr/>
      </w:pPr>
      <w:r>
        <w:rPr/>
        <w:t>Two E-TM1.1 channels according to the TS36.141 [11] of 1.4 MHz bandwidth generated on separate centre frequencies with equal power and combined with a time difference of 1400 us (21 OFDM symbols).</w:t>
      </w:r>
    </w:p>
    <w:p>
      <w:pPr>
        <w:pStyle w:val="Normal"/>
        <w:rPr/>
      </w:pPr>
      <w:r>
        <w:rPr/>
        <w:t>Each E-TM1.1 channel shall be subjected to time windowing and filtering so that it fulfils the spectral purity requirements defined in D.5</w:t>
      </w:r>
    </w:p>
    <w:p>
      <w:pPr>
        <w:pStyle w:val="Heading1"/>
        <w:ind w:left="1134" w:hanging="1134"/>
        <w:rPr/>
      </w:pPr>
      <w:bookmarkStart w:id="180" w:name="__RefHeading___Toc503965150"/>
      <w:bookmarkEnd w:id="180"/>
      <w:r>
        <w:rPr/>
        <w:t>D.3</w:t>
        <w:tab/>
        <w:t>Repeater stimulus signal 3</w:t>
      </w:r>
    </w:p>
    <w:p>
      <w:pPr>
        <w:pStyle w:val="Normal"/>
        <w:rPr/>
      </w:pPr>
      <w:r>
        <w:rPr>
          <w:rFonts w:cs="v4.2.0;Times New Roman"/>
        </w:rPr>
        <w:t xml:space="preserve">This </w:t>
      </w:r>
      <w:r>
        <w:rPr/>
        <w:t>Repeater stimulus signal</w:t>
      </w:r>
      <w:r>
        <w:rPr>
          <w:rFonts w:cs="v4.2.0;Times New Roman"/>
        </w:rPr>
        <w:t xml:space="preserve"> shall be used for tests on:</w:t>
      </w:r>
    </w:p>
    <w:p>
      <w:pPr>
        <w:pStyle w:val="B1"/>
        <w:rPr/>
      </w:pPr>
      <w:r>
        <w:rPr>
          <w:rFonts w:eastAsia="Malgun Gothic"/>
        </w:rPr>
        <w:t>-</w:t>
        <w:tab/>
      </w:r>
      <w:r>
        <w:rPr/>
        <w:t>Uplink maximum output power</w:t>
      </w:r>
    </w:p>
    <w:p>
      <w:pPr>
        <w:pStyle w:val="B1"/>
        <w:rPr/>
      </w:pPr>
      <w:r>
        <w:rPr>
          <w:rFonts w:eastAsia="Malgun Gothic"/>
        </w:rPr>
        <w:t>-</w:t>
        <w:tab/>
      </w:r>
      <w:r>
        <w:rPr/>
        <w:t>Uplink operating band unwanted emissions</w:t>
      </w:r>
    </w:p>
    <w:p>
      <w:pPr>
        <w:pStyle w:val="B1"/>
        <w:rPr/>
      </w:pPr>
      <w:r>
        <w:rPr>
          <w:rFonts w:eastAsia="Malgun Gothic"/>
        </w:rPr>
        <w:t>-</w:t>
        <w:tab/>
      </w:r>
      <w:r>
        <w:rPr/>
        <w:t>Uplink spurious emissions</w:t>
      </w:r>
    </w:p>
    <w:p>
      <w:pPr>
        <w:pStyle w:val="Normal"/>
        <w:rPr/>
      </w:pPr>
      <w:r>
        <w:rPr/>
        <w:t>One uplink fixed reference channel for performance requirements (16QAM ¾) for FDD according to the TS36.141 [11], A.4 table A.4-1, channel reference A4-3 of 1.4 MHz bandwidth .</w:t>
      </w:r>
    </w:p>
    <w:p>
      <w:pPr>
        <w:pStyle w:val="Normal"/>
        <w:rPr/>
      </w:pPr>
      <w:r>
        <w:rPr/>
        <w:t>The PUSCH data payload shall contain only zeroes (0000 0000).</w:t>
      </w:r>
    </w:p>
    <w:p>
      <w:pPr>
        <w:pStyle w:val="Normal"/>
        <w:rPr/>
      </w:pPr>
      <w:r>
        <w:rPr/>
        <w:t>The reference channel shall be subjected to time windowing and filtering so that it fulfils the spectral purity requirements defined in D.5.</w:t>
      </w:r>
    </w:p>
    <w:p>
      <w:pPr>
        <w:pStyle w:val="Heading1"/>
        <w:ind w:left="1134" w:hanging="1134"/>
        <w:rPr/>
      </w:pPr>
      <w:bookmarkStart w:id="181" w:name="__RefHeading___Toc503965151"/>
      <w:bookmarkEnd w:id="181"/>
      <w:r>
        <w:rPr/>
        <w:t>D.4</w:t>
        <w:tab/>
        <w:t>Repeater stimulus signal 4</w:t>
      </w:r>
    </w:p>
    <w:p>
      <w:pPr>
        <w:pStyle w:val="Normal"/>
        <w:keepNext w:val="true"/>
        <w:keepLines/>
        <w:rPr/>
      </w:pPr>
      <w:r>
        <w:rPr>
          <w:rFonts w:cs="v4.2.0;Times New Roman"/>
        </w:rPr>
        <w:t xml:space="preserve">This </w:t>
      </w:r>
      <w:r>
        <w:rPr/>
        <w:t>Repeater stimulus signal</w:t>
      </w:r>
      <w:r>
        <w:rPr>
          <w:rFonts w:cs="v4.2.0;Times New Roman"/>
        </w:rPr>
        <w:t xml:space="preserve"> shall be used for tests on:</w:t>
      </w:r>
    </w:p>
    <w:p>
      <w:pPr>
        <w:pStyle w:val="B1"/>
        <w:rPr/>
      </w:pPr>
      <w:r>
        <w:rPr>
          <w:rFonts w:eastAsia="Malgun Gothic"/>
        </w:rPr>
        <w:t>-</w:t>
        <w:tab/>
      </w:r>
      <w:r>
        <w:rPr/>
        <w:t>Downlink operating band unwanted emissions</w:t>
      </w:r>
    </w:p>
    <w:p>
      <w:pPr>
        <w:pStyle w:val="B1"/>
        <w:rPr/>
      </w:pPr>
      <w:r>
        <w:rPr>
          <w:rFonts w:eastAsia="Malgun Gothic"/>
        </w:rPr>
        <w:t>-</w:t>
        <w:tab/>
      </w:r>
      <w:r>
        <w:rPr/>
        <w:t>Downlink spurious emissions</w:t>
      </w:r>
    </w:p>
    <w:p>
      <w:pPr>
        <w:pStyle w:val="Normal"/>
        <w:keepNext w:val="true"/>
        <w:keepLines/>
        <w:numPr>
          <w:ilvl w:val="0"/>
          <w:numId w:val="0"/>
        </w:numPr>
        <w:ind w:left="284" w:hanging="0"/>
        <w:jc w:val="both"/>
        <w:outlineLvl w:val="0"/>
        <w:rPr/>
      </w:pPr>
      <w:r>
        <w:rPr/>
        <w:t>In the case where the repeater under test has a pass band narrower than 2.8 MHz</w:t>
      </w:r>
    </w:p>
    <w:p>
      <w:pPr>
        <w:pStyle w:val="Normal"/>
        <w:keepNext w:val="true"/>
        <w:keepLines/>
        <w:rPr/>
      </w:pPr>
      <w:r>
        <w:rPr/>
        <w:t>One E-TM1.1 channels according to the TS36.141 [11] of 1.4 MHz.</w:t>
      </w:r>
    </w:p>
    <w:p>
      <w:pPr>
        <w:pStyle w:val="Normal"/>
        <w:keepNext w:val="true"/>
        <w:keepLines/>
        <w:rPr/>
      </w:pPr>
      <w:r>
        <w:rPr/>
        <w:t>The E-TM1.1 channel shall be subjected to time windowing and filtering so that it fulfils the spectral purity requirements defined in D.5.</w:t>
      </w:r>
    </w:p>
    <w:p>
      <w:pPr>
        <w:pStyle w:val="Heading1"/>
        <w:ind w:left="1134" w:hanging="1134"/>
        <w:rPr/>
      </w:pPr>
      <w:bookmarkStart w:id="182" w:name="__RefHeading___Toc503965152"/>
      <w:bookmarkEnd w:id="182"/>
      <w:r>
        <w:rPr/>
        <w:t>D.5</w:t>
        <w:tab/>
        <w:t>Repeater stimulus signal spectral purity requirements</w:t>
      </w:r>
    </w:p>
    <w:p>
      <w:pPr>
        <w:pStyle w:val="Normal"/>
        <w:rPr/>
      </w:pPr>
      <w:r>
        <w:rPr/>
        <w:t>The reference channels or test models constituting the repeater stimulus signal shall fulfil the spectral purity requirements defined by table D. 5-1, where;</w:t>
      </w:r>
    </w:p>
    <w:p>
      <w:pPr>
        <w:pStyle w:val="B1"/>
        <w:rPr/>
      </w:pPr>
      <w:r>
        <w:rPr/>
        <w:t>-</w:t>
        <w:tab/>
        <w:t>the reference spectral density shall be taken 200 kHz off the carrier centre frequency with an integration bandwidth of 30 kHz.</w:t>
      </w:r>
    </w:p>
    <w:p>
      <w:pPr>
        <w:pStyle w:val="B1"/>
        <w:rPr/>
      </w:pPr>
      <w:r>
        <w:rPr>
          <w:rFonts w:cs="v5.0.0;Times New Roman"/>
        </w:rPr>
        <w:t>-</w:t>
        <w:tab/>
      </w:r>
      <w:r>
        <w:rPr>
          <w:rFonts w:eastAsia="Symbol" w:cs="Symbol" w:ascii="Symbol" w:hAnsi="Symbol"/>
        </w:rPr>
        <w:t></w:t>
      </w:r>
      <w:r>
        <w:rPr>
          <w:rFonts w:cs="v5.0.0;Times New Roman"/>
        </w:rPr>
        <w:t>f is the separation between the channel edge</w:t>
      </w:r>
      <w:r>
        <w:rPr/>
        <w:t xml:space="preserve"> </w:t>
      </w:r>
      <w:r>
        <w:rPr>
          <w:rFonts w:cs="v5.0.0;Times New Roman"/>
        </w:rPr>
        <w:t>frequency and the nominal -3dB point of the measuring filter closest to the carrier frequency.</w:t>
      </w:r>
    </w:p>
    <w:p>
      <w:pPr>
        <w:pStyle w:val="B1"/>
        <w:rPr/>
      </w:pPr>
      <w:r>
        <w:rPr>
          <w:rFonts w:cs="v5.0.0;Times New Roman"/>
        </w:rPr>
        <w:t>-</w:t>
        <w:tab/>
        <w:t>f_offset is the separation between the channel edge</w:t>
      </w:r>
      <w:r>
        <w:rPr/>
        <w:t xml:space="preserve"> </w:t>
      </w:r>
      <w:r>
        <w:rPr>
          <w:rFonts w:cs="v5.0.0;Times New Roman"/>
        </w:rPr>
        <w:t>frequency and the centre of the measuring filter.</w:t>
      </w:r>
    </w:p>
    <w:p>
      <w:pPr>
        <w:pStyle w:val="B1"/>
        <w:rPr/>
      </w:pPr>
      <w:r>
        <w:rPr>
          <w:rFonts w:cs="v5.0.0;Times New Roman"/>
        </w:rPr>
        <w:t>-</w:t>
        <w:tab/>
        <w:t>f_offset</w:t>
      </w:r>
      <w:r>
        <w:rPr>
          <w:rFonts w:cs="v5.0.0;Times New Roman"/>
          <w:vertAlign w:val="subscript"/>
        </w:rPr>
        <w:t>max</w:t>
      </w:r>
      <w:r>
        <w:rPr>
          <w:rFonts w:cs="v5.0.0;Times New Roman"/>
        </w:rPr>
        <w:t xml:space="preserve"> is the offset to the frequency 10 MHz outside the downlink operating band.</w:t>
      </w:r>
    </w:p>
    <w:p>
      <w:pPr>
        <w:pStyle w:val="B1"/>
        <w:rPr/>
      </w:pPr>
      <w:r>
        <w:rPr/>
        <w:t>-</w:t>
        <w:tab/>
      </w:r>
      <w:r>
        <w:rPr>
          <w:rFonts w:eastAsia="Symbol" w:cs="Symbol" w:ascii="Symbol" w:hAnsi="Symbol"/>
        </w:rPr>
        <w:t></w:t>
      </w:r>
      <w:r>
        <w:rPr/>
        <w:t>f</w:t>
      </w:r>
      <w:r>
        <w:rPr>
          <w:vertAlign w:val="subscript"/>
        </w:rPr>
        <w:t>max</w:t>
      </w:r>
      <w:r>
        <w:rPr/>
        <w:t xml:space="preserve"> is equal to f_offset</w:t>
      </w:r>
      <w:r>
        <w:rPr>
          <w:vertAlign w:val="subscript"/>
        </w:rPr>
        <w:t>max</w:t>
      </w:r>
      <w:r>
        <w:rPr/>
        <w:t xml:space="preserve"> minus half of the bandwidth of the measuring filter.</w:t>
      </w:r>
    </w:p>
    <w:p>
      <w:pPr>
        <w:pStyle w:val="B1"/>
        <w:rPr/>
      </w:pPr>
      <w:r>
        <w:rPr/>
        <w:t>-</w:t>
        <w:tab/>
        <w:t>the minimum spectral density suppression is related to the reference spectral density.</w:t>
      </w:r>
    </w:p>
    <w:p>
      <w:pPr>
        <w:pStyle w:val="TH"/>
        <w:rPr>
          <w:rFonts w:cs="v5.0.0;Times New Roman"/>
        </w:rPr>
      </w:pPr>
      <w:r>
        <w:rPr>
          <w:rFonts w:cs="v5.0.0;Times New Roman"/>
        </w:rPr>
        <w:t>Table D.5-1: Repeater stimulus signal spectral purity requirements</w:t>
      </w:r>
    </w:p>
    <w:tbl>
      <w:tblPr>
        <w:tblW w:w="10092" w:type="dxa"/>
        <w:jc w:val="center"/>
        <w:tblInd w:w="0" w:type="dxa"/>
        <w:tblLayout w:type="fixed"/>
        <w:tblCellMar>
          <w:top w:w="0" w:type="dxa"/>
          <w:left w:w="108" w:type="dxa"/>
          <w:bottom w:w="0" w:type="dxa"/>
          <w:right w:w="108" w:type="dxa"/>
        </w:tblCellMar>
      </w:tblPr>
      <w:tblGrid>
        <w:gridCol w:w="2127"/>
        <w:gridCol w:w="2976"/>
        <w:gridCol w:w="3455"/>
        <w:gridCol w:w="1430"/>
        <w:gridCol w:w="104"/>
      </w:tblGrid>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 xml:space="preserve">Frequency offset of measurement filter </w:t>
              <w:noBreakHyphen/>
              <w:t xml:space="preserve">3dB point, </w:t>
            </w:r>
            <w:r>
              <w:rPr>
                <w:rFonts w:eastAsia="Symbol" w:cs="Symbol" w:ascii="Symbol" w:hAnsi="Symbol"/>
              </w:rPr>
              <w:t></w:t>
            </w:r>
            <w:r>
              <w:rPr>
                <w:rFonts w:cs="v5.0.0;Times New Roman"/>
              </w:rPr>
              <w:t>f</w:t>
            </w:r>
          </w:p>
        </w:tc>
        <w:tc>
          <w:tcPr>
            <w:tcW w:w="2976"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Frequency offset of measurement filter centre frequency, f_offset</w:t>
            </w:r>
          </w:p>
        </w:tc>
        <w:tc>
          <w:tcPr>
            <w:tcW w:w="3455" w:type="dxa"/>
            <w:tcBorders>
              <w:top w:val="single" w:sz="4" w:space="0" w:color="000000"/>
              <w:left w:val="single" w:sz="4" w:space="0" w:color="000000"/>
              <w:bottom w:val="single" w:sz="4" w:space="0" w:color="000000"/>
              <w:right w:val="single" w:sz="4" w:space="0" w:color="000000"/>
            </w:tcBorders>
          </w:tcPr>
          <w:p>
            <w:pPr>
              <w:pStyle w:val="TAH"/>
              <w:rPr/>
            </w:pPr>
            <w:r>
              <w:rPr/>
              <w:t>Minimum requirement</w:t>
            </w:r>
          </w:p>
        </w:tc>
        <w:tc>
          <w:tcPr>
            <w:tcW w:w="1430" w:type="dxa"/>
            <w:tcBorders>
              <w:top w:val="single" w:sz="4" w:space="0" w:color="000000"/>
              <w:left w:val="single" w:sz="4" w:space="0" w:color="000000"/>
              <w:bottom w:val="single" w:sz="4" w:space="0" w:color="000000"/>
              <w:right w:val="single" w:sz="4" w:space="0" w:color="000000"/>
            </w:tcBorders>
          </w:tcPr>
          <w:p>
            <w:pPr>
              <w:pStyle w:val="TAH"/>
              <w:rPr/>
            </w:pPr>
            <w:r>
              <w:rPr/>
              <w:t xml:space="preserve">Measure-ment bandwidth </w:t>
            </w:r>
          </w:p>
        </w:tc>
        <w:tc>
          <w:tcPr>
            <w:tcW w:w="104" w:type="dxa"/>
            <w:tcBorders/>
            <w:tcMar>
              <w:left w:w="0" w:type="dxa"/>
              <w:right w:w="0" w:type="dxa"/>
            </w:tcMar>
          </w:tcPr>
          <w:p>
            <w:pPr>
              <w:pStyle w:val="Normal"/>
              <w:snapToGrid w:val="false"/>
              <w:spacing w:before="0" w:after="180"/>
              <w:rPr>
                <w:rFonts w:cs="v5.0.0;Times New Roman"/>
              </w:rPr>
            </w:pPr>
            <w:r>
              <w:rPr>
                <w:rFonts w:cs="v5.0.0;Times New Roman"/>
              </w:rPr>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Fonts w:cs="v5.0.0;Times New Roman"/>
              </w:rPr>
              <w:t xml:space="preserve">0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0.15 MHz</w:t>
            </w:r>
          </w:p>
        </w:tc>
        <w:tc>
          <w:tcPr>
            <w:tcW w:w="2976"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Fonts w:cs="v5.0.0;Times New Roman"/>
              </w:rPr>
              <w:t xml:space="preserve">0.015 MHz  </w:t>
            </w:r>
            <w:r>
              <w:rPr>
                <w:rFonts w:eastAsia="Symbol" w:cs="Symbol" w:ascii="Symbol" w:hAnsi="Symbol"/>
              </w:rPr>
              <w:t></w:t>
            </w:r>
            <w:r>
              <w:rPr>
                <w:rFonts w:cs="v5.0.0;Times New Roman"/>
              </w:rPr>
              <w:t xml:space="preserve"> f_offset &lt; 0.165 MHz</w:t>
            </w:r>
          </w:p>
        </w:tc>
        <w:tc>
          <w:tcPr>
            <w:tcW w:w="3455"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-40 + 20*( f_offset -0.015) dBc</w:t>
            </w:r>
          </w:p>
        </w:tc>
        <w:tc>
          <w:tcPr>
            <w:tcW w:w="1430"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30 kHz</w:t>
            </w:r>
          </w:p>
        </w:tc>
        <w:tc>
          <w:tcPr>
            <w:tcW w:w="104" w:type="dxa"/>
            <w:tcBorders/>
            <w:tcMar>
              <w:left w:w="0" w:type="dxa"/>
              <w:right w:w="0" w:type="dxa"/>
            </w:tcMar>
          </w:tcPr>
          <w:p>
            <w:pPr>
              <w:pStyle w:val="Normal"/>
              <w:snapToGrid w:val="false"/>
              <w:spacing w:before="0" w:after="180"/>
              <w:rPr>
                <w:rFonts w:cs="v5.0.0;Times New Roman"/>
              </w:rPr>
            </w:pPr>
            <w:r>
              <w:rPr>
                <w:rFonts w:cs="v5.0.0;Times New Roman"/>
              </w:rPr>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Fonts w:cs="v5.0.0;Times New Roman"/>
              </w:rPr>
              <w:t xml:space="preserve">0.15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0.2 MHz</w:t>
            </w:r>
          </w:p>
        </w:tc>
        <w:tc>
          <w:tcPr>
            <w:tcW w:w="2976"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Fonts w:cs="v5.0.0;Times New Roman"/>
              </w:rPr>
              <w:t xml:space="preserve">0.165 MHz  </w:t>
            </w:r>
            <w:r>
              <w:rPr>
                <w:rFonts w:eastAsia="Symbol" w:cs="Symbol" w:ascii="Symbol" w:hAnsi="Symbol"/>
              </w:rPr>
              <w:t></w:t>
            </w:r>
            <w:r>
              <w:rPr>
                <w:rFonts w:cs="v5.0.0;Times New Roman"/>
              </w:rPr>
              <w:t xml:space="preserve"> f_offset &lt; 0.215 MHz</w:t>
            </w:r>
          </w:p>
        </w:tc>
        <w:tc>
          <w:tcPr>
            <w:tcW w:w="3455"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-37 dBc</w:t>
            </w:r>
          </w:p>
        </w:tc>
        <w:tc>
          <w:tcPr>
            <w:tcW w:w="1430"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30 kHz</w:t>
            </w:r>
          </w:p>
        </w:tc>
        <w:tc>
          <w:tcPr>
            <w:tcW w:w="104" w:type="dxa"/>
            <w:tcBorders/>
            <w:tcMar>
              <w:left w:w="0" w:type="dxa"/>
              <w:right w:w="0" w:type="dxa"/>
            </w:tcMar>
          </w:tcPr>
          <w:p>
            <w:pPr>
              <w:pStyle w:val="Normal"/>
              <w:snapToGrid w:val="false"/>
              <w:spacing w:before="0" w:after="180"/>
              <w:rPr>
                <w:rFonts w:cs="v5.0.0;Times New Roman"/>
              </w:rPr>
            </w:pPr>
            <w:r>
              <w:rPr>
                <w:rFonts w:cs="v5.0.0;Times New Roman"/>
              </w:rPr>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Fonts w:cs="v5.0.0;Times New Roman"/>
              </w:rPr>
              <w:t xml:space="preserve">0.2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1 MHz</w:t>
            </w:r>
          </w:p>
        </w:tc>
        <w:tc>
          <w:tcPr>
            <w:tcW w:w="2976"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Fonts w:cs="v5.0.0;Times New Roman"/>
              </w:rPr>
              <w:t xml:space="preserve">0.215 MHz </w:t>
            </w:r>
            <w:r>
              <w:rPr>
                <w:rFonts w:eastAsia="Symbol" w:cs="Symbol" w:ascii="Symbol" w:hAnsi="Symbol"/>
              </w:rPr>
              <w:t></w:t>
            </w:r>
            <w:r>
              <w:rPr>
                <w:rFonts w:cs="v5.0.0;Times New Roman"/>
              </w:rPr>
              <w:t xml:space="preserve"> f_offset &lt; 1.015 MHz</w:t>
            </w:r>
          </w:p>
        </w:tc>
        <w:tc>
          <w:tcPr>
            <w:tcW w:w="3455"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94</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d>
                  <m:dPr>
                    <m:begChr m:val="("/>
                    <m:endChr m:val=")"/>
                  </m:dPr>
                  <m:e>
                    <m:sSub>
                      <m:e>
                        <m:r>
                          <w:rPr>
                            <w:rFonts w:ascii="Cambria Math" w:hAnsi="Cambria Math"/>
                          </w:rPr>
                          <m:t xml:space="preserve">f</m:t>
                        </m:r>
                      </m:e>
                      <m:sub>
                        <m:r>
                          <m:rPr>
                            <m:lit/>
                            <m:nor/>
                          </m:rPr>
                          <w:rPr>
                            <w:rFonts w:ascii="Cambria Math" w:hAnsi="Cambria Math"/>
                          </w:rPr>
                          <m:t xml:space="preserve">offset</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215</m:t>
                    </m:r>
                  </m:e>
                </m:d>
                <m:r>
                  <m:rPr>
                    <m:lit/>
                    <m:nor/>
                  </m:rPr>
                  <w:rPr>
                    <w:rFonts w:ascii="Cambria Math" w:hAnsi="Cambria Math"/>
                  </w:rPr>
                  <m:t xml:space="preserve">dB</m:t>
                </m:r>
              </m:oMath>
            </m:oMathPara>
          </w:p>
        </w:tc>
        <w:tc>
          <w:tcPr>
            <w:tcW w:w="1430"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 xml:space="preserve">30 kHz </w:t>
            </w:r>
          </w:p>
        </w:tc>
        <w:tc>
          <w:tcPr>
            <w:tcW w:w="104" w:type="dxa"/>
            <w:tcBorders/>
            <w:tcMar>
              <w:left w:w="0" w:type="dxa"/>
              <w:right w:w="0" w:type="dxa"/>
            </w:tcMar>
          </w:tcPr>
          <w:p>
            <w:pPr>
              <w:pStyle w:val="Normal"/>
              <w:snapToGrid w:val="false"/>
              <w:spacing w:before="0" w:after="180"/>
              <w:rPr>
                <w:rFonts w:cs="v5.0.0;Times New Roman"/>
              </w:rPr>
            </w:pPr>
            <w:r>
              <w:rPr>
                <w:rFonts w:cs="v5.0.0;Times New Roman"/>
              </w:rPr>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snapToGrid w:val="false"/>
              <w:ind w:left="1418" w:hanging="1418"/>
              <w:rPr>
                <w:rFonts w:cs="v5.0.0;Times New Roman"/>
              </w:rPr>
            </w:pPr>
            <w:r>
              <w:rPr>
                <w:rFonts w:cs="v5.0.0;Times New Roman"/>
              </w:rPr>
            </w:r>
          </w:p>
        </w:tc>
        <w:tc>
          <w:tcPr>
            <w:tcW w:w="2976"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Fonts w:cs="v5.0.0;Times New Roman"/>
              </w:rPr>
              <w:t xml:space="preserve">1.015 MHz </w:t>
            </w:r>
            <w:r>
              <w:rPr>
                <w:rFonts w:eastAsia="Symbol" w:cs="Symbol" w:ascii="Symbol" w:hAnsi="Symbol"/>
              </w:rPr>
              <w:t></w:t>
            </w:r>
            <w:r>
              <w:rPr>
                <w:rFonts w:cs="v5.0.0;Times New Roman"/>
              </w:rPr>
              <w:t xml:space="preserve"> f_offset &lt; 1.5 MHz</w:t>
            </w:r>
          </w:p>
        </w:tc>
        <w:tc>
          <w:tcPr>
            <w:tcW w:w="3455"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-106 dBm</w:t>
            </w:r>
          </w:p>
        </w:tc>
        <w:tc>
          <w:tcPr>
            <w:tcW w:w="1430"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30 kHz</w:t>
            </w:r>
          </w:p>
        </w:tc>
        <w:tc>
          <w:tcPr>
            <w:tcW w:w="104" w:type="dxa"/>
            <w:tcBorders/>
            <w:tcMar>
              <w:left w:w="0" w:type="dxa"/>
              <w:right w:w="0" w:type="dxa"/>
            </w:tcMar>
          </w:tcPr>
          <w:p>
            <w:pPr>
              <w:pStyle w:val="Normal"/>
              <w:snapToGrid w:val="false"/>
              <w:spacing w:before="0" w:after="180"/>
              <w:rPr>
                <w:rFonts w:cs="v5.0.0;Times New Roman"/>
              </w:rPr>
            </w:pPr>
            <w:r>
              <w:rPr>
                <w:rFonts w:cs="v5.0.0;Times New Roman"/>
              </w:rPr>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Fonts w:cs="v5.0.0;Times New Roman"/>
              </w:rPr>
              <w:t xml:space="preserve">1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 &lt; 2.8 MHz</w:t>
            </w:r>
          </w:p>
        </w:tc>
        <w:tc>
          <w:tcPr>
            <w:tcW w:w="2976" w:type="dxa"/>
            <w:tcBorders>
              <w:top w:val="single" w:sz="4" w:space="0" w:color="000000"/>
              <w:left w:val="single" w:sz="4" w:space="0" w:color="000000"/>
              <w:bottom w:val="single" w:sz="4" w:space="0" w:color="000000"/>
              <w:right w:val="single" w:sz="4" w:space="0" w:color="000000"/>
            </w:tcBorders>
          </w:tcPr>
          <w:p>
            <w:pPr>
              <w:pStyle w:val="TAH"/>
              <w:ind w:left="1418" w:hanging="1418"/>
              <w:rPr>
                <w:rStyle w:val="TACChar"/>
                <w:rFonts w:cs="v5.0.0;Times New Roman"/>
              </w:rPr>
            </w:pPr>
            <w:r>
              <w:rPr>
                <w:rFonts w:cs="v5.0.0;Times New Roman"/>
              </w:rPr>
              <w:t xml:space="preserve">1.5 MHz </w:t>
            </w:r>
            <w:r>
              <w:rPr>
                <w:rFonts w:eastAsia="Symbol" w:cs="Symbol" w:ascii="Symbol" w:hAnsi="Symbol"/>
              </w:rPr>
              <w:t></w:t>
            </w:r>
            <w:r>
              <w:rPr>
                <w:rFonts w:cs="v5.0.0;Times New Roman"/>
              </w:rPr>
              <w:t xml:space="preserve"> f_offset &lt; </w:t>
              <w:br/>
              <w:t>2.85 MHz</w:t>
            </w:r>
          </w:p>
        </w:tc>
        <w:tc>
          <w:tcPr>
            <w:tcW w:w="3455"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-78 dBm</w:t>
            </w:r>
          </w:p>
        </w:tc>
        <w:tc>
          <w:tcPr>
            <w:tcW w:w="1430"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 xml:space="preserve">1 MHz </w:t>
            </w:r>
          </w:p>
        </w:tc>
        <w:tc>
          <w:tcPr>
            <w:tcW w:w="104" w:type="dxa"/>
            <w:tcBorders/>
            <w:tcMar>
              <w:left w:w="0" w:type="dxa"/>
              <w:right w:w="0" w:type="dxa"/>
            </w:tcMar>
          </w:tcPr>
          <w:p>
            <w:pPr>
              <w:pStyle w:val="Normal"/>
              <w:snapToGrid w:val="false"/>
              <w:spacing w:before="0" w:after="180"/>
              <w:rPr>
                <w:rFonts w:cs="v5.0.0;Times New Roman"/>
              </w:rPr>
            </w:pPr>
            <w:r>
              <w:rPr>
                <w:rFonts w:cs="v5.0.0;Times New Roman"/>
              </w:rPr>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Fonts w:cs="v5.0.0;Times New Roman"/>
              </w:rPr>
              <w:t xml:space="preserve">2.8 MHz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 xml:space="preserve">f </w:t>
            </w:r>
            <w:r>
              <w:rPr>
                <w:rFonts w:eastAsia="Symbol" w:cs="Symbol" w:ascii="Symbol" w:hAnsi="Symbol"/>
              </w:rPr>
              <w:t></w:t>
            </w:r>
            <w:r>
              <w:rPr>
                <w:rFonts w:cs="v5.0.0;Times New Roman"/>
              </w:rPr>
              <w:t xml:space="preserve"> </w:t>
            </w:r>
            <w:r>
              <w:rPr>
                <w:rFonts w:eastAsia="Symbol" w:cs="Symbol" w:ascii="Symbol" w:hAnsi="Symbol"/>
              </w:rPr>
              <w:t></w:t>
            </w:r>
            <w:r>
              <w:rPr>
                <w:rFonts w:cs="v5.0.0;Times New Roman"/>
              </w:rPr>
              <w:t>fmax</w:t>
            </w:r>
          </w:p>
        </w:tc>
        <w:tc>
          <w:tcPr>
            <w:tcW w:w="2976"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rFonts w:cs="v5.0.0;Times New Roman"/>
              </w:rPr>
              <w:t xml:space="preserve">2.85 MHz </w:t>
            </w:r>
            <w:r>
              <w:rPr>
                <w:rFonts w:eastAsia="Symbol" w:cs="Symbol" w:ascii="Symbol" w:hAnsi="Symbol"/>
              </w:rPr>
              <w:t></w:t>
            </w:r>
            <w:r>
              <w:rPr>
                <w:rFonts w:cs="v5.0.0;Times New Roman"/>
              </w:rPr>
              <w:t xml:space="preserve"> f_offset &lt; f_offsetmax </w:t>
            </w:r>
          </w:p>
        </w:tc>
        <w:tc>
          <w:tcPr>
            <w:tcW w:w="3455"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-80 dBm</w:t>
            </w:r>
          </w:p>
        </w:tc>
        <w:tc>
          <w:tcPr>
            <w:tcW w:w="1430" w:type="dxa"/>
            <w:tcBorders>
              <w:top w:val="single" w:sz="4" w:space="0" w:color="000000"/>
              <w:left w:val="single" w:sz="4" w:space="0" w:color="000000"/>
              <w:bottom w:val="single" w:sz="4" w:space="0" w:color="000000"/>
              <w:right w:val="single" w:sz="4" w:space="0" w:color="000000"/>
            </w:tcBorders>
          </w:tcPr>
          <w:p>
            <w:pPr>
              <w:pStyle w:val="TAH"/>
              <w:ind w:left="1418" w:hanging="1418"/>
              <w:rPr/>
            </w:pPr>
            <w:r>
              <w:rPr/>
              <w:t>1 MHz</w:t>
            </w:r>
          </w:p>
        </w:tc>
        <w:tc>
          <w:tcPr>
            <w:tcW w:w="104" w:type="dxa"/>
            <w:tcBorders/>
            <w:tcMar>
              <w:left w:w="0" w:type="dxa"/>
              <w:right w:w="0" w:type="dxa"/>
            </w:tcMar>
          </w:tcPr>
          <w:p>
            <w:pPr>
              <w:pStyle w:val="Normal"/>
              <w:snapToGrid w:val="false"/>
              <w:spacing w:before="0" w:after="180"/>
              <w:rPr>
                <w:rFonts w:cs="v5.0.0;Times New Roman"/>
              </w:rPr>
            </w:pPr>
            <w:r>
              <w:rPr>
                <w:rFonts w:cs="v5.0.0;Times New Roman"/>
              </w:rPr>
            </w:r>
          </w:p>
        </w:tc>
      </w:tr>
      <w:tr>
        <w:trPr>
          <w:trHeight w:val="226" w:hRule="atLeast"/>
          <w:cantSplit w:val="true"/>
        </w:trPr>
        <w:tc>
          <w:tcPr>
            <w:tcW w:w="10092" w:type="dxa"/>
            <w:gridSpan w:val="5"/>
            <w:tcBorders>
              <w:top w:val="single" w:sz="4" w:space="0" w:color="000000"/>
              <w:left w:val="single" w:sz="4" w:space="0" w:color="000000"/>
              <w:bottom w:val="single" w:sz="4" w:space="0" w:color="000000"/>
              <w:right w:val="single" w:sz="4" w:space="0" w:color="000000"/>
            </w:tcBorders>
          </w:tcPr>
          <w:p>
            <w:pPr>
              <w:pStyle w:val="TAN"/>
              <w:rPr/>
            </w:pPr>
            <w:r>
              <w:rPr/>
              <w:t xml:space="preserve">NOTE: </w:t>
              <w:tab/>
              <w:t>Frequencies and bandwidth are given in MHz</w:t>
            </w:r>
          </w:p>
        </w:tc>
      </w:tr>
    </w:tbl>
    <w:p>
      <w:pPr>
        <w:pStyle w:val="Normal"/>
        <w:rPr/>
      </w:pPr>
      <w:r>
        <w:rPr/>
      </w:r>
      <w:r>
        <w:br w:type="page"/>
      </w:r>
    </w:p>
    <w:p>
      <w:pPr>
        <w:pStyle w:val="Heading8"/>
        <w:ind w:left="0" w:hanging="0"/>
        <w:rPr/>
      </w:pPr>
      <w:bookmarkStart w:id="183" w:name="__RefHeading___Toc503965153"/>
      <w:bookmarkEnd w:id="183"/>
      <w:r>
        <w:rPr/>
        <w:t>Annex E (informative):</w:t>
        <w:br/>
        <w:t>Change history</w:t>
      </w:r>
    </w:p>
    <w:p>
      <w:pPr>
        <w:pStyle w:val="TH"/>
        <w:rPr/>
      </w:pPr>
      <w:r>
        <w:rPr/>
      </w:r>
    </w:p>
    <w:tbl>
      <w:tblPr>
        <w:tblW w:w="9214" w:type="dxa"/>
        <w:jc w:val="left"/>
        <w:tblInd w:w="-7" w:type="dxa"/>
        <w:tblLayout w:type="fixed"/>
        <w:tblCellMar>
          <w:top w:w="0" w:type="dxa"/>
          <w:left w:w="40" w:type="dxa"/>
          <w:bottom w:w="0" w:type="dxa"/>
          <w:right w:w="40" w:type="dxa"/>
        </w:tblCellMar>
      </w:tblPr>
      <w:tblGrid>
        <w:gridCol w:w="800"/>
        <w:gridCol w:w="800"/>
        <w:gridCol w:w="952"/>
        <w:gridCol w:w="426"/>
        <w:gridCol w:w="428"/>
        <w:gridCol w:w="4674"/>
        <w:gridCol w:w="567"/>
        <w:gridCol w:w="567"/>
      </w:tblGrid>
      <w:tr>
        <w:trPr>
          <w:cantSplit w:val="true"/>
        </w:trPr>
        <w:tc>
          <w:tcPr>
            <w:tcW w:w="92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R4-081757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36.143 TS skeleton created from 3GPP TS template.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RAN4#48bis</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R4-082275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Text proposals</w:t>
              <w:br/>
              <w:t>R4-081758_36.143_TP_Scope-Reference-Definition-General</w:t>
              <w:br/>
              <w:t>R4-081759_36.143_TP_Frequency bands</w:t>
              <w:br/>
              <w:t>R4-081760_36.143_TP_Annex A Environmental requirements</w:t>
              <w:br/>
              <w:t>R4-081761_36.143_TP_Annex B Test Tolerances and Derivation of Test Requirements</w:t>
              <w:br/>
              <w:t>R4-081762_36.143_TP_Annex C Measurement system set-up</w:t>
            </w:r>
          </w:p>
          <w:p>
            <w:pPr>
              <w:pStyle w:val="TAL"/>
              <w:rPr>
                <w:sz w:val="16"/>
                <w:szCs w:val="16"/>
              </w:rPr>
            </w:pPr>
            <w:r>
              <w:rPr>
                <w:sz w:val="16"/>
                <w:szCs w:val="16"/>
              </w:rPr>
              <w:t>which were agreed at RAN4#48, are incorporated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R4-082901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Text proposals which were agreed at RAN4#48bis, are incorporated</w:t>
            </w:r>
          </w:p>
          <w:p>
            <w:pPr>
              <w:pStyle w:val="TAL"/>
              <w:rPr>
                <w:sz w:val="16"/>
                <w:szCs w:val="16"/>
              </w:rPr>
            </w:pPr>
            <w:r>
              <w:rPr>
                <w:sz w:val="16"/>
                <w:szCs w:val="16"/>
              </w:rPr>
              <w:t>R4-082276_36.143_TP_Output power</w:t>
            </w:r>
          </w:p>
          <w:p>
            <w:pPr>
              <w:pStyle w:val="TAL"/>
              <w:rPr>
                <w:sz w:val="16"/>
                <w:szCs w:val="16"/>
              </w:rPr>
            </w:pPr>
            <w:r>
              <w:rPr>
                <w:sz w:val="16"/>
                <w:szCs w:val="16"/>
              </w:rPr>
              <w:t>R4-082277_TS36.143_TP_Out of band gain</w:t>
            </w:r>
          </w:p>
          <w:p>
            <w:pPr>
              <w:pStyle w:val="TAL"/>
              <w:rPr>
                <w:sz w:val="16"/>
                <w:szCs w:val="16"/>
              </w:rPr>
            </w:pPr>
            <w:r>
              <w:rPr>
                <w:sz w:val="16"/>
                <w:szCs w:val="16"/>
              </w:rPr>
              <w:t>R4-082278_TS36.143 Operating band unwanted emissions</w:t>
            </w:r>
          </w:p>
          <w:p>
            <w:pPr>
              <w:pStyle w:val="TAL"/>
              <w:rPr>
                <w:sz w:val="16"/>
                <w:szCs w:val="16"/>
              </w:rPr>
            </w:pPr>
            <w:r>
              <w:rPr>
                <w:sz w:val="16"/>
                <w:szCs w:val="16"/>
              </w:rPr>
              <w:t>R4-082279_36.143_TP_Spuriousemission</w:t>
            </w:r>
          </w:p>
          <w:p>
            <w:pPr>
              <w:pStyle w:val="TAL"/>
              <w:rPr>
                <w:sz w:val="16"/>
                <w:szCs w:val="16"/>
              </w:rPr>
            </w:pPr>
            <w:r>
              <w:rPr>
                <w:sz w:val="16"/>
                <w:szCs w:val="16"/>
              </w:rPr>
              <w:t>R4-082282_36.143_TP_ACRR</w:t>
            </w:r>
          </w:p>
          <w:p>
            <w:pPr>
              <w:pStyle w:val="TAL"/>
              <w:ind w:left="858" w:hanging="858"/>
              <w:rPr>
                <w:sz w:val="16"/>
                <w:szCs w:val="16"/>
              </w:rPr>
            </w:pPr>
            <w:r>
              <w:rPr>
                <w:sz w:val="16"/>
                <w:szCs w:val="16"/>
              </w:rPr>
              <w:t>R4-082397Correction to the figure with the Transmission Bandwidth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R4-082913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sz w:val="16"/>
                <w:szCs w:val="16"/>
              </w:rPr>
            </w:pPr>
            <w:r>
              <w:rPr>
                <w:sz w:val="16"/>
                <w:szCs w:val="16"/>
              </w:rPr>
              <w:t>TS with the Text proposals agreed at RAN4#49</w:t>
            </w:r>
          </w:p>
          <w:p>
            <w:pPr>
              <w:pStyle w:val="TAL"/>
              <w:ind w:left="858" w:hanging="858"/>
              <w:rPr>
                <w:sz w:val="16"/>
                <w:szCs w:val="16"/>
              </w:rPr>
            </w:pPr>
            <w:r>
              <w:rPr>
                <w:sz w:val="16"/>
                <w:szCs w:val="16"/>
              </w:rPr>
              <w:t>R4-083145 TS36.143 Operating band unwanted emission: Correction of formula</w:t>
            </w:r>
          </w:p>
          <w:p>
            <w:pPr>
              <w:pStyle w:val="TAL"/>
              <w:ind w:left="858" w:hanging="858"/>
              <w:rPr>
                <w:sz w:val="16"/>
                <w:szCs w:val="16"/>
              </w:rPr>
            </w:pPr>
            <w:r>
              <w:rPr>
                <w:sz w:val="16"/>
                <w:szCs w:val="16"/>
              </w:rPr>
              <w:t>R4-083146 TS36.143 TP Input intermodulation</w:t>
            </w:r>
          </w:p>
          <w:p>
            <w:pPr>
              <w:pStyle w:val="TAL"/>
              <w:ind w:left="858" w:hanging="858"/>
              <w:rPr>
                <w:sz w:val="16"/>
                <w:szCs w:val="16"/>
              </w:rPr>
            </w:pPr>
            <w:r>
              <w:rPr>
                <w:sz w:val="16"/>
                <w:szCs w:val="16"/>
              </w:rPr>
              <w:t>R4-083147 TS36.143 TP Output intermodulation</w:t>
            </w:r>
          </w:p>
          <w:p>
            <w:pPr>
              <w:pStyle w:val="TAL"/>
              <w:ind w:left="858" w:hanging="858"/>
              <w:rPr/>
            </w:pPr>
            <w:r>
              <w:rPr>
                <w:sz w:val="16"/>
                <w:szCs w:val="16"/>
              </w:rPr>
              <w:t>R4-083175 TS36.143 TP Measurement uncertainties and test tolerances</w:t>
            </w:r>
          </w:p>
          <w:p>
            <w:pPr>
              <w:pStyle w:val="TAL"/>
              <w:ind w:left="858" w:hanging="858"/>
              <w:rPr>
                <w:sz w:val="16"/>
                <w:szCs w:val="16"/>
              </w:rPr>
            </w:pPr>
            <w:r>
              <w:rPr>
                <w:sz w:val="16"/>
                <w:szCs w:val="16"/>
              </w:rPr>
              <w:t>R4-082909 TS36.143 TP Measurement set ups</w:t>
            </w:r>
          </w:p>
          <w:p>
            <w:pPr>
              <w:pStyle w:val="TAL"/>
              <w:ind w:left="858" w:hanging="858"/>
              <w:rPr>
                <w:sz w:val="16"/>
                <w:szCs w:val="16"/>
              </w:rPr>
            </w:pPr>
            <w:r>
              <w:rPr>
                <w:sz w:val="16"/>
                <w:szCs w:val="16"/>
              </w:rPr>
              <w:t>Presentation to TSG RAN for information as RP-080865.zip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RAN4#49bis</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R4-090019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sz w:val="16"/>
                <w:szCs w:val="16"/>
              </w:rPr>
            </w:pPr>
            <w:r>
              <w:rPr>
                <w:sz w:val="16"/>
                <w:szCs w:val="16"/>
              </w:rPr>
              <w:t>TS with the Text proposals agreed at RAN4#49bis</w:t>
            </w:r>
          </w:p>
          <w:p>
            <w:pPr>
              <w:pStyle w:val="TAL"/>
              <w:ind w:left="858" w:hanging="858"/>
              <w:rPr/>
            </w:pPr>
            <w:r>
              <w:rPr>
                <w:sz w:val="16"/>
                <w:szCs w:val="16"/>
              </w:rPr>
              <w:t>R4-090014 TS36143 Clean-up</w:t>
            </w:r>
          </w:p>
          <w:p>
            <w:pPr>
              <w:pStyle w:val="TAL"/>
              <w:ind w:left="858" w:hanging="858"/>
              <w:rPr>
                <w:sz w:val="16"/>
                <w:szCs w:val="16"/>
              </w:rPr>
            </w:pPr>
            <w:r>
              <w:rPr>
                <w:sz w:val="16"/>
                <w:szCs w:val="16"/>
              </w:rPr>
              <w:t>R4-090018 TS36.143 Adding test tolerances to the requirements</w:t>
            </w:r>
          </w:p>
          <w:p>
            <w:pPr>
              <w:pStyle w:val="TAL"/>
              <w:ind w:left="858" w:hanging="858"/>
              <w:rPr>
                <w:sz w:val="16"/>
                <w:szCs w:val="16"/>
              </w:rPr>
            </w:pPr>
            <w:r>
              <w:rPr>
                <w:sz w:val="16"/>
                <w:szCs w:val="16"/>
              </w:rPr>
              <w:t>R4-090368 Clarification of PHS band including the future plan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R4-090931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sz w:val="16"/>
                <w:szCs w:val="16"/>
              </w:rPr>
            </w:pPr>
            <w:r>
              <w:rPr>
                <w:sz w:val="16"/>
                <w:szCs w:val="16"/>
              </w:rPr>
              <w:t>TS with the Text proposals agreed at RAN4#50</w:t>
            </w:r>
          </w:p>
          <w:p>
            <w:pPr>
              <w:pStyle w:val="TAL"/>
              <w:ind w:left="858" w:hanging="858"/>
              <w:rPr>
                <w:sz w:val="16"/>
                <w:szCs w:val="16"/>
              </w:rPr>
            </w:pPr>
            <w:r>
              <w:rPr>
                <w:sz w:val="16"/>
                <w:szCs w:val="16"/>
              </w:rPr>
              <w:t>R4-090573 TS36.143 Introducing E-TM into output power measurements</w:t>
            </w:r>
          </w:p>
          <w:p>
            <w:pPr>
              <w:pStyle w:val="TAL"/>
              <w:ind w:left="858" w:hanging="858"/>
              <w:rPr>
                <w:sz w:val="16"/>
                <w:szCs w:val="16"/>
              </w:rPr>
            </w:pPr>
            <w:r>
              <w:rPr>
                <w:sz w:val="16"/>
                <w:szCs w:val="16"/>
              </w:rPr>
              <w:t>R4-090574 TS36.143 Introducing E-TM into operating band unwanted emission measurements</w:t>
            </w:r>
          </w:p>
          <w:p>
            <w:pPr>
              <w:pStyle w:val="TAL"/>
              <w:ind w:left="858" w:hanging="858"/>
              <w:rPr>
                <w:sz w:val="16"/>
                <w:szCs w:val="16"/>
              </w:rPr>
            </w:pPr>
            <w:r>
              <w:rPr>
                <w:sz w:val="16"/>
                <w:szCs w:val="16"/>
              </w:rPr>
              <w:t>R4-090575 TS36.143 Introducing E-TM into spurious emission measurements</w:t>
            </w:r>
          </w:p>
          <w:p>
            <w:pPr>
              <w:pStyle w:val="TAL"/>
              <w:ind w:left="858" w:hanging="858"/>
              <w:rPr>
                <w:sz w:val="16"/>
                <w:szCs w:val="16"/>
              </w:rPr>
            </w:pPr>
            <w:r>
              <w:rPr>
                <w:sz w:val="16"/>
                <w:szCs w:val="16"/>
              </w:rPr>
              <w:t>R4-090576 TS36.143 Clause 4: TP Manufacturer declaration</w:t>
            </w:r>
          </w:p>
          <w:p>
            <w:pPr>
              <w:pStyle w:val="TAL"/>
              <w:ind w:left="858" w:hanging="858"/>
              <w:rPr/>
            </w:pPr>
            <w:r>
              <w:rPr>
                <w:sz w:val="16"/>
                <w:szCs w:val="16"/>
              </w:rPr>
              <w:t>R4-090579 TS36.143 TP EVM</w:t>
            </w:r>
          </w:p>
          <w:p>
            <w:pPr>
              <w:pStyle w:val="TAL"/>
              <w:ind w:left="858" w:hanging="858"/>
              <w:rPr>
                <w:sz w:val="16"/>
                <w:szCs w:val="16"/>
              </w:rPr>
            </w:pPr>
            <w:r>
              <w:rPr>
                <w:sz w:val="16"/>
                <w:szCs w:val="16"/>
              </w:rPr>
              <w:t>Presentation to TSG 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RAN4#50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R4-090967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sz w:val="16"/>
                <w:szCs w:val="16"/>
              </w:rPr>
            </w:pPr>
            <w:r>
              <w:rPr>
                <w:sz w:val="16"/>
                <w:szCs w:val="16"/>
              </w:rPr>
              <w:t>TS with the small text correction agreed at RAN4#50</w:t>
            </w:r>
          </w:p>
          <w:p>
            <w:pPr>
              <w:pStyle w:val="TAL"/>
              <w:ind w:left="858" w:hanging="858"/>
              <w:rPr>
                <w:sz w:val="16"/>
                <w:szCs w:val="16"/>
              </w:rPr>
            </w:pPr>
            <w:r>
              <w:rPr>
                <w:sz w:val="16"/>
                <w:szCs w:val="16"/>
              </w:rPr>
              <w:t>Presentation to TSG 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sz w:val="16"/>
                <w:szCs w:val="16"/>
              </w:rPr>
            </w:pPr>
            <w:r>
              <w:rPr>
                <w:sz w:val="16"/>
                <w:szCs w:val="16"/>
              </w:rPr>
              <w:t>Presented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ind w:left="858" w:hanging="858"/>
              <w:rPr>
                <w:sz w:val="16"/>
                <w:szCs w:val="16"/>
              </w:rPr>
            </w:pPr>
            <w:r>
              <w:rPr>
                <w:sz w:val="16"/>
                <w:szCs w:val="16"/>
              </w:rPr>
              <w:t>TS approved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RP-090552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EARFCN for 36.143. (Technically Endorsed CR in R4-50bis - R4-091268)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RP-090552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Alignement with core spec and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RP-090552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Output intermodulation: Introduction of test models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RP-090552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 xml:space="preserve">Repeater stimulus signal: time difference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RP-090552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Frequency stability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RP-090819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EVM for LTE Repeater : uncertainty and test tolerance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RP-090819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band 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RP-090819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EVM for LTE Repeater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RP-090819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t>Clarificaton of  testresult interpretation of repeater operating band unwanted emissions.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RP-090819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Repeater stimulus signals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RP-091282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Update of operating band unwanted emissions for LTE Repeater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 #46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RP-091282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Update of Repeater stimulus signals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Times New Roman" w:hAnsi="MS Sans Serif;Times New Roman" w:cs="MS Sans Serif;Times New Roman"/>
                <w:sz w:val="16"/>
                <w:szCs w:val="16"/>
              </w:rPr>
            </w:pPr>
            <w:r>
              <w:rPr>
                <w:rFonts w:cs="MS Sans Serif;Times New Roman" w:ascii="MS Sans Serif;Times New Roman" w:hAnsi="MS Sans Serif;Times New Roman"/>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95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RP-49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RP-100925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operating band 18, 19, 20 and 21 and correction of band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emission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 derivation of test requirement for frequency error and removal of brackets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RP-101336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Protection of CDMA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RP-101344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implementation correction for TS36.143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the symbols and abbreviations clause related to DTT requirement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RP-101347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Co-existence with services in adjacent frequency bands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RP-50</w:t>
            </w:r>
          </w:p>
        </w:tc>
        <w:tc>
          <w:tcPr>
            <w:tcW w:w="95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RP-110360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Band 24 specification to TS36.143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RP-54</w:t>
            </w:r>
          </w:p>
        </w:tc>
        <w:tc>
          <w:tcPr>
            <w:tcW w:w="95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RP-111734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Introduction of operating frequency band 22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RP-54</w:t>
            </w:r>
          </w:p>
        </w:tc>
        <w:tc>
          <w:tcPr>
            <w:tcW w:w="95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RP-111734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protection limits towards frequency band 41, 42 and 43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RP-120303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Introduction of operating frequency bands 23 and 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RP-120303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of the abbreviations clause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RP-56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RP-120780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Definition clause updates with improved repeater pass band definition and introduction of minor editorial changes for for better alignment with BS core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RP-56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RP-120783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Update of the upper frequency limit for Spurious Emissions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RP-56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RP-120783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Update of the protection limits tables for spurious emission and input intermodulation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RP-56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RP-120781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Introduction of editorial changes for better alignment with BS test specification in the maximum limits tables for operating band unwanted emissions test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2012-06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RP-56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sz w:val="16"/>
                <w:szCs w:val="16"/>
              </w:rPr>
              <w:t>RP-120762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Correction of PHS protection requirements for TS 36.143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RP-121312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00" w:val="clear"/>
          </w:tcPr>
          <w:p>
            <w:pPr>
              <w:pStyle w:val="TAL"/>
              <w:rPr/>
            </w:pPr>
            <w:r>
              <w:rPr>
                <w:sz w:val="16"/>
                <w:szCs w:val="16"/>
              </w:rPr>
              <w:t>Update on the upper frequency limit for Spurious Emissions for Repeater (The CR was not implemented as it was based on the wrong version of the spec)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RP-121313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missing uplink Spurious Emission limits for E-UTRA Band 36, 41 and 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RP-121858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Modifications of frequency ranges for E-UTRA Band 6, 18, 19 in the Tables for Spurious Emission limits and Input Intermodulation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RP-121867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The special cases for protection of E-UTRA Band 3 and Band 10 in co-existence and co-location with E-UTRA Repeaters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RP-121867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the inconsistence sub-clause reference in the tables of Spurious Emission limits for co-existence and co-location of E-UTRA-FDD Repeater with other systems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RP-121865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on the upper frequency limit for Spurious Emissions for Repeater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RP-121867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The special case for protection of E-UTRA Band 42 in co-existence and co-location with E-UTRA FDD Repeaters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RP-59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RP-130268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Co-existence between adjacent FDD and TDD bands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rPr>
            </w:pPr>
            <w:r>
              <w:rPr>
                <w:sz w:val="16"/>
                <w:szCs w:val="16"/>
              </w:rPr>
              <w:t>2014</w:t>
            </w:r>
            <w:r>
              <w:rPr>
                <w:rFonts w:eastAsia="Malgun Gothic"/>
                <w:sz w:val="16"/>
                <w:szCs w:val="16"/>
              </w:rPr>
              <w:t>-12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RP-66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RP-142154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057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 with regard to operating bands of TS36.143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rPr>
            </w:pPr>
            <w:r>
              <w:rPr>
                <w:rFonts w:eastAsia="Malgun Gothic"/>
                <w:sz w:val="16"/>
                <w:szCs w:val="16"/>
              </w:rPr>
              <w:t>RP-75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Rel-14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RAN#78</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RP-172601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0058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Introduction of Band 72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w:t>
            </w:r>
          </w:p>
        </w:tc>
        <w:tc>
          <w:tcPr>
            <w:tcW w:w="952"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Sans Serif">
    <w:altName w:val="Times New Roman"/>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3">
              <wp:simplePos x="0" y="0"/>
              <wp:positionH relativeFrom="margin">
                <wp:align>right</wp:align>
              </wp:positionH>
              <wp:positionV relativeFrom="paragraph">
                <wp:posOffset>635</wp:posOffset>
              </wp:positionV>
              <wp:extent cx="1818640" cy="131445"/>
              <wp:effectExtent l="0" t="0" r="0" b="0"/>
              <wp:wrapSquare wrapText="largest"/>
              <wp:docPr id="20"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36.143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36.143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9">
              <wp:simplePos x="0" y="0"/>
              <wp:positionH relativeFrom="margin">
                <wp:align>center</wp:align>
              </wp:positionH>
              <wp:positionV relativeFrom="paragraph">
                <wp:posOffset>635</wp:posOffset>
              </wp:positionV>
              <wp:extent cx="127635"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5">
              <wp:simplePos x="0" y="0"/>
              <wp:positionH relativeFrom="margin">
                <wp:align>left</wp:align>
              </wp:positionH>
              <wp:positionV relativeFrom="paragraph">
                <wp:posOffset>635</wp:posOffset>
              </wp:positionV>
              <wp:extent cx="591820"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1644"/>
        </w:tabs>
        <w:ind w:left="1644" w:hanging="453"/>
      </w:pPr>
      <w:rPr>
        <w:rFonts w:ascii="Wingdings" w:hAnsi="Wingdings" w:cs="Wingdings"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eastAsia="Times New Roman" w:cs="Arial"/>
      <w:sz w:val="36"/>
    </w:rPr>
  </w:style>
  <w:style w:type="character" w:styleId="THChar">
    <w:name w:val="TH Char"/>
    <w:qFormat/>
    <w:rPr>
      <w:rFonts w:ascii="Arial" w:hAnsi="Arial" w:eastAsia="Times New Roman" w:cs="Arial"/>
      <w:b/>
    </w:rPr>
  </w:style>
  <w:style w:type="character" w:styleId="TACChar">
    <w:name w:val="TAC Char"/>
    <w:qFormat/>
    <w:rPr>
      <w:rFonts w:ascii="Arial" w:hAnsi="Arial" w:eastAsia="Times New Roman" w:cs="Arial"/>
      <w:sz w:val="18"/>
    </w:rPr>
  </w:style>
  <w:style w:type="character" w:styleId="CaptionChar1">
    <w:name w:val="Caption Char1"/>
    <w:qFormat/>
    <w:rPr>
      <w:rFonts w:eastAsia="MS Mincho;ＭＳ 明朝"/>
      <w:b/>
      <w:lang w:val="en-GB" w:bidi="ar-SA"/>
    </w:rPr>
  </w:style>
  <w:style w:type="character" w:styleId="NOChar">
    <w:name w:val="NO Char"/>
    <w:qFormat/>
    <w:rPr>
      <w:rFonts w:eastAsia="Times New Roman"/>
    </w:rPr>
  </w:style>
  <w:style w:type="character" w:styleId="TALChar">
    <w:name w:val="TAL Char"/>
    <w:qFormat/>
    <w:rPr>
      <w:rFonts w:ascii="Arial" w:hAnsi="Arial" w:eastAsia="Times New Roman" w:cs="Arial"/>
      <w:sz w:val="18"/>
    </w:rPr>
  </w:style>
  <w:style w:type="character" w:styleId="B1Char">
    <w:name w:val="B1 Char"/>
    <w:qFormat/>
    <w:rPr>
      <w:rFonts w:eastAsia="Times New Roman"/>
    </w:rPr>
  </w:style>
  <w:style w:type="character" w:styleId="TANZchn">
    <w:name w:val="TAN Zchn"/>
    <w:basedOn w:val="TALChar"/>
    <w:qFormat/>
    <w:rPr/>
  </w:style>
  <w:style w:type="character" w:styleId="TAHCar">
    <w:name w:val="TAH Car"/>
    <w:qFormat/>
    <w:rPr>
      <w:rFonts w:ascii="Arial" w:hAnsi="Arial" w:eastAsia="Times New Roman" w:cs="Arial"/>
      <w:b/>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B31">
    <w:name w:val="B3+"/>
    <w:basedOn w:val="B3"/>
    <w:qFormat/>
    <w:pPr>
      <w:numPr>
        <w:ilvl w:val="0"/>
        <w:numId w:val="2"/>
      </w:numPr>
      <w:tabs>
        <w:tab w:val="clear" w:pos="284"/>
        <w:tab w:val="left" w:pos="1134" w:leader="none"/>
      </w:tabs>
      <w:overflowPunct w:val="false"/>
      <w:autoSpaceDE w:val="false"/>
      <w:textAlignment w:val="baseline"/>
    </w:pPr>
    <w:rPr>
      <w:rFonts w:eastAsia="Times New Roma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image" Target="media/image4.png"/><Relationship Id="rId13" Type="http://schemas.openxmlformats.org/officeDocument/2006/relationships/image" Target="media/image5.wmf"/><Relationship Id="rId14" Type="http://schemas.openxmlformats.org/officeDocument/2006/relationships/oleObject" Target="embeddings/oleObject2.bin"/><Relationship Id="rId15" Type="http://schemas.openxmlformats.org/officeDocument/2006/relationships/image" Target="media/image6.wmf"/><Relationship Id="rId16" Type="http://schemas.openxmlformats.org/officeDocument/2006/relationships/image" Target="media/image7.wmf"/><Relationship Id="rId17" Type="http://schemas.openxmlformats.org/officeDocument/2006/relationships/oleObject" Target="embeddings/oleObject3.bin"/><Relationship Id="rId18" Type="http://schemas.openxmlformats.org/officeDocument/2006/relationships/image" Target="media/image8.wmf"/><Relationship Id="rId19" Type="http://schemas.openxmlformats.org/officeDocument/2006/relationships/oleObject" Target="embeddings/oleObject4.bin"/><Relationship Id="rId20" Type="http://schemas.openxmlformats.org/officeDocument/2006/relationships/image" Target="media/image9.wmf"/><Relationship Id="rId21" Type="http://schemas.openxmlformats.org/officeDocument/2006/relationships/image" Target="media/image10.wmf"/><Relationship Id="rId22" Type="http://schemas.openxmlformats.org/officeDocument/2006/relationships/image" Target="media/image11.wmf"/><Relationship Id="rId23" Type="http://schemas.openxmlformats.org/officeDocument/2006/relationships/image" Target="media/image12.wmf"/><Relationship Id="rId24" Type="http://schemas.openxmlformats.org/officeDocument/2006/relationships/image" Target="media/image13.wmf"/><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2020-07-16T14:47:00Z</dcterms:created>
  <dc:creator>MCC Support</dc:creator>
  <dc:description/>
  <cp:keywords/>
  <dc:language>en-US</dc:language>
  <cp:lastModifiedBy>MCC</cp:lastModifiedBy>
  <cp:lastPrinted>2009-02-05T09:53:00Z</cp:lastPrinted>
  <dcterms:modified xsi:type="dcterms:W3CDTF">2020-07-16T17:42:00Z</dcterms:modified>
  <cp:revision>3</cp:revision>
  <dc:subject>Evolved Universal Terrestrial Radio Access (E-UTRA); FDD repeater conformance testing (Release 16)</dc:subject>
  <dc:title>3GPP TS 36.143</dc:title>
</cp:coreProperties>
</file>