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36.927</w:t>
                            </w:r>
                            <w:r>
                              <w:rPr>
                                <w:sz w:val="64"/>
                              </w:rPr>
                              <w:t xml:space="preserve"> </w:t>
                            </w:r>
                            <w:r>
                              <w:rPr>
                                <w:lang w:val="en-US" w:eastAsia="en-US"/>
                              </w:rPr>
                              <w:t>V16.0.0</w:t>
                            </w:r>
                            <w:r>
                              <w:rPr>
                                <w:lang w:val="en-US" w:eastAsia="en-US"/>
                              </w:rPr>
                              <w:t xml:space="preserve">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36.927</w:t>
                      </w:r>
                      <w:r>
                        <w:rPr>
                          <w:sz w:val="64"/>
                        </w:rPr>
                        <w:t xml:space="preserve"> </w:t>
                      </w:r>
                      <w:r>
                        <w:rPr>
                          <w:lang w:val="en-US" w:eastAsia="en-US"/>
                        </w:rPr>
                        <w:t>V16.0.0</w:t>
                      </w:r>
                      <w:r>
                        <w:rPr>
                          <w:lang w:val="en-US" w:eastAsia="en-US"/>
                        </w:rPr>
                        <w:t xml:space="preserve">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w:t>
                            </w:r>
                            <w:r>
                              <w:rPr>
                                <w:lang w:eastAsia="zh-CN"/>
                              </w:rPr>
                              <w:t xml:space="preserve"> Radio Access Network</w:t>
                            </w:r>
                            <w:r>
                              <w:rPr/>
                              <w:t>;</w:t>
                            </w:r>
                          </w:p>
                          <w:p>
                            <w:pPr>
                              <w:pStyle w:val="ZT"/>
                              <w:rPr/>
                            </w:pPr>
                            <w:r>
                              <w:rPr/>
                              <w:t>Evolved Universal Terrestrial Radio Access (E-UTRA);</w:t>
                            </w:r>
                          </w:p>
                          <w:p>
                            <w:pPr>
                              <w:pStyle w:val="ZT"/>
                              <w:rPr>
                                <w:lang w:eastAsia="zh-CN"/>
                              </w:rPr>
                            </w:pPr>
                            <w:r>
                              <w:rPr/>
                              <w:t>Potential solutions for energy saving for E-UTRAN</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w:t>
                      </w:r>
                      <w:r>
                        <w:rPr>
                          <w:lang w:eastAsia="zh-CN"/>
                        </w:rPr>
                        <w:t xml:space="preserve"> Radio Access Network</w:t>
                      </w:r>
                      <w:r>
                        <w:rPr/>
                        <w:t>;</w:t>
                      </w:r>
                    </w:p>
                    <w:p>
                      <w:pPr>
                        <w:pStyle w:val="ZT"/>
                        <w:rPr/>
                      </w:pPr>
                      <w:r>
                        <w:rPr/>
                        <w:t>Evolved Universal Terrestrial Radio Access (E-UTRA);</w:t>
                      </w:r>
                    </w:p>
                    <w:p>
                      <w:pPr>
                        <w:pStyle w:val="ZT"/>
                        <w:rPr>
                          <w:lang w:eastAsia="zh-CN"/>
                        </w:rPr>
                      </w:pPr>
                      <w:r>
                        <w:rPr/>
                        <w:t>Potential solutions for energy saving for E-UTRAN</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575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Introduction</w:t>
            <w:tab/>
          </w:r>
          <w:hyperlink w:anchor="__RefHeading___Toc518315754">
            <w:r>
              <w:rPr>
                <w:rStyle w:val="IndexLink"/>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5755">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5756">
            <w:r>
              <w:rPr>
                <w:rStyle w:val="IndexLink"/>
              </w:rPr>
              <w:t>7</w:t>
            </w:r>
          </w:hyperlink>
        </w:p>
        <w:p>
          <w:pPr>
            <w:pStyle w:val="Contents1"/>
            <w:rPr>
              <w:rFonts w:ascii="Calibri" w:hAnsi="Calibri" w:cs="Calibri"/>
              <w:szCs w:val="22"/>
            </w:rPr>
          </w:pPr>
          <w:r>
            <w:rPr/>
            <w:t>3</w:t>
          </w:r>
          <w:r>
            <w:rPr>
              <w:rFonts w:cs="Calibri" w:ascii="Calibri" w:hAnsi="Calibri"/>
              <w:szCs w:val="22"/>
            </w:rPr>
            <w:tab/>
          </w:r>
          <w:r>
            <w:rPr>
              <w:lang w:val="en-US" w:eastAsia="en-US"/>
            </w:rPr>
            <w:t>De</w:t>
          </w:r>
          <w:r>
            <w:rPr/>
            <w:t>finitions, symbols and abbreviations</w:t>
            <w:tab/>
          </w:r>
          <w:hyperlink w:anchor="__RefHeading___Toc518315757">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5758">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8315759">
            <w:r>
              <w:rPr>
                <w:rStyle w:val="IndexLink"/>
              </w:rPr>
              <w:t>8</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8315760">
            <w:r>
              <w:rPr>
                <w:rStyle w:val="IndexLink"/>
              </w:rPr>
              <w:t>8</w:t>
            </w:r>
          </w:hyperlink>
        </w:p>
        <w:p>
          <w:pPr>
            <w:pStyle w:val="Contents1"/>
            <w:rPr>
              <w:rFonts w:ascii="Calibri" w:hAnsi="Calibri" w:cs="Calibri"/>
              <w:szCs w:val="22"/>
            </w:rPr>
          </w:pPr>
          <w:r>
            <w:rPr/>
            <w:t>4</w:t>
          </w:r>
          <w:r>
            <w:rPr>
              <w:rFonts w:cs="Calibri" w:ascii="Calibri" w:hAnsi="Calibri"/>
              <w:szCs w:val="22"/>
            </w:rPr>
            <w:tab/>
          </w:r>
          <w:r>
            <w:rPr>
              <w:lang w:val="en-US" w:eastAsia="en-US"/>
            </w:rPr>
            <w:t>General</w:t>
          </w:r>
          <w:r>
            <w:rPr/>
            <w:tab/>
          </w:r>
          <w:hyperlink w:anchor="__RefHeading___Toc518315761">
            <w:r>
              <w:rPr>
                <w:rStyle w:val="IndexLink"/>
              </w:rPr>
              <w:t>9</w:t>
            </w:r>
          </w:hyperlink>
        </w:p>
        <w:p>
          <w:pPr>
            <w:pStyle w:val="Contents1"/>
            <w:rPr>
              <w:rFonts w:ascii="Calibri" w:hAnsi="Calibri" w:cs="Calibri"/>
              <w:szCs w:val="22"/>
            </w:rPr>
          </w:pPr>
          <w:r>
            <w:rPr/>
            <w:t>5</w:t>
          </w:r>
          <w:r>
            <w:rPr>
              <w:rFonts w:cs="Calibri" w:ascii="Calibri" w:hAnsi="Calibri"/>
              <w:szCs w:val="22"/>
            </w:rPr>
            <w:tab/>
          </w:r>
          <w:r>
            <w:rPr>
              <w:lang w:val="en-US" w:eastAsia="en-US"/>
            </w:rPr>
            <w:t>Inter-RAT energy saving</w:t>
          </w:r>
          <w:r>
            <w:rPr/>
            <w:tab/>
          </w:r>
          <w:hyperlink w:anchor="__RefHeading___Toc518315762">
            <w:r>
              <w:rPr>
                <w:rStyle w:val="IndexLink"/>
              </w:rPr>
              <w:t>10</w:t>
            </w:r>
          </w:hyperlink>
        </w:p>
        <w:p>
          <w:pPr>
            <w:pStyle w:val="Contents2"/>
            <w:rPr>
              <w:rFonts w:ascii="Calibri" w:hAnsi="Calibri" w:cs="Calibri"/>
              <w:sz w:val="22"/>
              <w:szCs w:val="22"/>
            </w:rPr>
          </w:pPr>
          <w:r>
            <w:rPr/>
            <w:t>5.1</w:t>
          </w:r>
          <w:r>
            <w:rPr>
              <w:rFonts w:cs="Calibri" w:ascii="Calibri" w:hAnsi="Calibri"/>
              <w:sz w:val="22"/>
              <w:szCs w:val="22"/>
            </w:rPr>
            <w:tab/>
          </w:r>
          <w:r>
            <w:rPr>
              <w:lang w:val="en-US" w:eastAsia="en-US"/>
            </w:rPr>
            <w:t>Study on inter-RAT scenario 1</w:t>
          </w:r>
          <w:r>
            <w:rPr/>
            <w:tab/>
          </w:r>
          <w:hyperlink w:anchor="__RefHeading___Toc518315763">
            <w:r>
              <w:rPr>
                <w:rStyle w:val="IndexLink"/>
              </w:rPr>
              <w:t>10</w:t>
            </w:r>
          </w:hyperlink>
        </w:p>
        <w:p>
          <w:pPr>
            <w:pStyle w:val="Contents3"/>
            <w:rPr>
              <w:rFonts w:ascii="Calibri" w:hAnsi="Calibri" w:cs="Calibri"/>
              <w:sz w:val="22"/>
              <w:szCs w:val="22"/>
            </w:rPr>
          </w:pPr>
          <w:r>
            <w:rPr/>
            <w:t>5.1.1</w:t>
          </w:r>
          <w:r>
            <w:rPr>
              <w:rFonts w:cs="Calibri" w:ascii="Calibri" w:hAnsi="Calibri"/>
              <w:sz w:val="22"/>
              <w:szCs w:val="22"/>
            </w:rPr>
            <w:tab/>
          </w:r>
          <w:r>
            <w:rPr>
              <w:lang w:val="en-US" w:eastAsia="en-US"/>
            </w:rPr>
            <w:t>Description of scenario 1</w:t>
          </w:r>
          <w:r>
            <w:rPr/>
            <w:tab/>
          </w:r>
          <w:hyperlink w:anchor="__RefHeading___Toc518315764">
            <w:r>
              <w:rPr>
                <w:rStyle w:val="IndexLink"/>
              </w:rPr>
              <w:t>10</w:t>
            </w:r>
          </w:hyperlink>
        </w:p>
        <w:p>
          <w:pPr>
            <w:pStyle w:val="Contents3"/>
            <w:rPr>
              <w:rFonts w:ascii="Calibri" w:hAnsi="Calibri" w:cs="Calibri"/>
              <w:sz w:val="22"/>
              <w:szCs w:val="22"/>
            </w:rPr>
          </w:pPr>
          <w:r>
            <w:rPr/>
            <w:t>5.1.2</w:t>
          </w:r>
          <w:r>
            <w:rPr>
              <w:rFonts w:cs="Calibri" w:ascii="Calibri" w:hAnsi="Calibri"/>
              <w:sz w:val="22"/>
              <w:szCs w:val="22"/>
            </w:rPr>
            <w:tab/>
          </w:r>
          <w:r>
            <w:rPr>
              <w:lang w:val="en-US" w:eastAsia="en-US"/>
            </w:rPr>
            <w:t>Energy saving procedures</w:t>
          </w:r>
          <w:r>
            <w:rPr/>
            <w:tab/>
          </w:r>
          <w:hyperlink w:anchor="__RefHeading___Toc518315765">
            <w:r>
              <w:rPr>
                <w:rStyle w:val="IndexLink"/>
              </w:rPr>
              <w:t>10</w:t>
            </w:r>
          </w:hyperlink>
        </w:p>
        <w:p>
          <w:pPr>
            <w:pStyle w:val="Contents4"/>
            <w:rPr>
              <w:rFonts w:ascii="Calibri" w:hAnsi="Calibri" w:cs="Calibri"/>
              <w:sz w:val="22"/>
              <w:szCs w:val="22"/>
            </w:rPr>
          </w:pPr>
          <w:r>
            <w:rPr/>
            <w:t>5.1.2.1</w:t>
          </w:r>
          <w:r>
            <w:rPr>
              <w:rFonts w:cs="Calibri" w:ascii="Calibri" w:hAnsi="Calibri"/>
              <w:sz w:val="22"/>
              <w:szCs w:val="22"/>
            </w:rPr>
            <w:tab/>
          </w:r>
          <w:r>
            <w:rPr>
              <w:lang w:val="en-US" w:eastAsia="en-US"/>
            </w:rPr>
            <w:t>OAM-based solution for E-UTRAN cell entering or waking up from dormant mode</w:t>
          </w:r>
          <w:r>
            <w:rPr/>
            <w:tab/>
          </w:r>
          <w:hyperlink w:anchor="__RefHeading___Toc518315766">
            <w:r>
              <w:rPr>
                <w:rStyle w:val="IndexLink"/>
              </w:rPr>
              <w:t>10</w:t>
            </w:r>
          </w:hyperlink>
        </w:p>
        <w:p>
          <w:pPr>
            <w:pStyle w:val="Contents4"/>
            <w:rPr>
              <w:rFonts w:ascii="Calibri" w:hAnsi="Calibri" w:cs="Calibri"/>
              <w:sz w:val="22"/>
              <w:szCs w:val="22"/>
            </w:rPr>
          </w:pPr>
          <w:r>
            <w:rPr/>
            <w:t>5.1.2.2</w:t>
          </w:r>
          <w:r>
            <w:rPr>
              <w:rFonts w:cs="Calibri" w:ascii="Calibri" w:hAnsi="Calibri"/>
              <w:sz w:val="22"/>
              <w:szCs w:val="22"/>
            </w:rPr>
            <w:tab/>
          </w:r>
          <w:r>
            <w:rPr>
              <w:lang w:val="en-US" w:eastAsia="en-US"/>
            </w:rPr>
            <w:t>Signalling based solution for E-UTRAN cell entering or waking up from dormant mode</w:t>
          </w:r>
          <w:r>
            <w:rPr/>
            <w:tab/>
          </w:r>
          <w:hyperlink w:anchor="__RefHeading___Toc518315767">
            <w:r>
              <w:rPr>
                <w:rStyle w:val="IndexLink"/>
              </w:rPr>
              <w:t>11</w:t>
            </w:r>
          </w:hyperlink>
        </w:p>
        <w:p>
          <w:pPr>
            <w:pStyle w:val="Contents4"/>
            <w:rPr>
              <w:rFonts w:ascii="Calibri" w:hAnsi="Calibri" w:cs="Calibri"/>
              <w:sz w:val="22"/>
              <w:szCs w:val="22"/>
            </w:rPr>
          </w:pPr>
          <w:r>
            <w:rPr/>
            <w:t>5.1.2.3</w:t>
          </w:r>
          <w:r>
            <w:rPr>
              <w:rFonts w:cs="Calibri" w:ascii="Calibri" w:hAnsi="Calibri"/>
              <w:sz w:val="22"/>
              <w:szCs w:val="22"/>
            </w:rPr>
            <w:tab/>
          </w:r>
          <w:r>
            <w:rPr>
              <w:lang w:val="en-US" w:eastAsia="en-US"/>
            </w:rPr>
            <w:t>How to exit dormant mode efficiently?</w:t>
          </w:r>
          <w:r>
            <w:rPr/>
            <w:tab/>
          </w:r>
          <w:hyperlink w:anchor="__RefHeading___Toc518315768">
            <w:r>
              <w:rPr>
                <w:rStyle w:val="IndexLink"/>
              </w:rPr>
              <w:t>11</w:t>
            </w:r>
          </w:hyperlink>
        </w:p>
        <w:p>
          <w:pPr>
            <w:pStyle w:val="Contents3"/>
            <w:rPr>
              <w:rFonts w:ascii="Calibri" w:hAnsi="Calibri" w:cs="Calibri"/>
              <w:sz w:val="22"/>
              <w:szCs w:val="22"/>
            </w:rPr>
          </w:pPr>
          <w:r>
            <w:rPr/>
            <w:t>5.1.3</w:t>
          </w:r>
          <w:r>
            <w:rPr>
              <w:rFonts w:cs="Calibri" w:ascii="Calibri" w:hAnsi="Calibri"/>
              <w:sz w:val="22"/>
              <w:szCs w:val="22"/>
            </w:rPr>
            <w:tab/>
          </w:r>
          <w:r>
            <w:rPr/>
            <w:t>Evaluations and comparisons</w:t>
            <w:tab/>
          </w:r>
          <w:hyperlink w:anchor="__RefHeading___Toc518315769">
            <w:r>
              <w:rPr>
                <w:rStyle w:val="IndexLink"/>
              </w:rPr>
              <w:t>12</w:t>
            </w:r>
          </w:hyperlink>
        </w:p>
        <w:p>
          <w:pPr>
            <w:pStyle w:val="Contents3"/>
            <w:rPr>
              <w:rFonts w:ascii="Calibri" w:hAnsi="Calibri" w:cs="Calibri"/>
              <w:sz w:val="22"/>
              <w:szCs w:val="22"/>
            </w:rPr>
          </w:pPr>
          <w:r>
            <w:rPr/>
            <w:t>5.1.4</w:t>
          </w:r>
          <w:r>
            <w:rPr>
              <w:rFonts w:cs="Calibri" w:ascii="Calibri" w:hAnsi="Calibri"/>
              <w:sz w:val="22"/>
              <w:szCs w:val="22"/>
            </w:rPr>
            <w:tab/>
          </w:r>
          <w:r>
            <w:rPr>
              <w:lang w:val="en-US" w:eastAsia="en-US"/>
            </w:rPr>
            <w:t>Conclusions</w:t>
          </w:r>
          <w:r>
            <w:rPr/>
            <w:tab/>
          </w:r>
          <w:hyperlink w:anchor="__RefHeading___Toc518315770">
            <w:r>
              <w:rPr>
                <w:rStyle w:val="IndexLink"/>
              </w:rPr>
              <w:t>13</w:t>
            </w:r>
          </w:hyperlink>
        </w:p>
        <w:p>
          <w:pPr>
            <w:pStyle w:val="Contents1"/>
            <w:rPr>
              <w:rFonts w:ascii="Calibri" w:hAnsi="Calibri" w:cs="Calibri"/>
              <w:szCs w:val="22"/>
            </w:rPr>
          </w:pPr>
          <w:r>
            <w:rPr/>
            <w:t>6</w:t>
          </w:r>
          <w:r>
            <w:rPr>
              <w:rFonts w:cs="Calibri" w:ascii="Calibri" w:hAnsi="Calibri"/>
              <w:szCs w:val="22"/>
            </w:rPr>
            <w:tab/>
          </w:r>
          <w:r>
            <w:rPr>
              <w:lang w:val="en-US" w:eastAsia="en-US"/>
            </w:rPr>
            <w:t>Inter-eNB energy saving</w:t>
          </w:r>
          <w:r>
            <w:rPr/>
            <w:tab/>
          </w:r>
          <w:hyperlink w:anchor="__RefHeading___Toc518315771">
            <w:r>
              <w:rPr>
                <w:rStyle w:val="IndexLink"/>
              </w:rPr>
              <w:t>14</w:t>
            </w:r>
          </w:hyperlink>
        </w:p>
        <w:p>
          <w:pPr>
            <w:pStyle w:val="Contents2"/>
            <w:rPr>
              <w:rFonts w:ascii="Calibri" w:hAnsi="Calibri" w:cs="Calibri"/>
              <w:sz w:val="22"/>
              <w:szCs w:val="22"/>
            </w:rPr>
          </w:pPr>
          <w:r>
            <w:rPr/>
            <w:t>6.1</w:t>
          </w:r>
          <w:r>
            <w:rPr>
              <w:rFonts w:cs="Calibri" w:ascii="Calibri" w:hAnsi="Calibri"/>
              <w:sz w:val="22"/>
              <w:szCs w:val="22"/>
            </w:rPr>
            <w:tab/>
          </w:r>
          <w:r>
            <w:rPr>
              <w:lang w:val="en-US" w:eastAsia="en-US"/>
            </w:rPr>
            <w:t>Study on inter-eNB scenario 1</w:t>
          </w:r>
          <w:r>
            <w:rPr/>
            <w:tab/>
          </w:r>
          <w:hyperlink w:anchor="__RefHeading___Toc518315772">
            <w:r>
              <w:rPr>
                <w:rStyle w:val="IndexLink"/>
              </w:rPr>
              <w:t>14</w:t>
            </w:r>
          </w:hyperlink>
        </w:p>
        <w:p>
          <w:pPr>
            <w:pStyle w:val="Contents3"/>
            <w:rPr>
              <w:rFonts w:ascii="Calibri" w:hAnsi="Calibri" w:cs="Calibri"/>
              <w:sz w:val="22"/>
              <w:szCs w:val="22"/>
            </w:rPr>
          </w:pPr>
          <w:r>
            <w:rPr/>
            <w:t>6.1.1</w:t>
          </w:r>
          <w:r>
            <w:rPr>
              <w:rFonts w:cs="Calibri" w:ascii="Calibri" w:hAnsi="Calibri"/>
              <w:sz w:val="22"/>
              <w:szCs w:val="22"/>
            </w:rPr>
            <w:tab/>
          </w:r>
          <w:r>
            <w:rPr>
              <w:lang w:val="en-US" w:eastAsia="en-US"/>
            </w:rPr>
            <w:t>Description of scenario 1</w:t>
          </w:r>
          <w:r>
            <w:rPr/>
            <w:tab/>
          </w:r>
          <w:hyperlink w:anchor="__RefHeading___Toc518315773">
            <w:r>
              <w:rPr>
                <w:rStyle w:val="IndexLink"/>
              </w:rPr>
              <w:t>14</w:t>
            </w:r>
          </w:hyperlink>
        </w:p>
        <w:p>
          <w:pPr>
            <w:pStyle w:val="Contents3"/>
            <w:rPr>
              <w:rFonts w:ascii="Calibri" w:hAnsi="Calibri" w:cs="Calibri"/>
              <w:sz w:val="22"/>
              <w:szCs w:val="22"/>
            </w:rPr>
          </w:pPr>
          <w:r>
            <w:rPr/>
            <w:t>6.1.2</w:t>
          </w:r>
          <w:r>
            <w:rPr>
              <w:rFonts w:cs="Calibri" w:ascii="Calibri" w:hAnsi="Calibri"/>
              <w:sz w:val="22"/>
              <w:szCs w:val="22"/>
            </w:rPr>
            <w:tab/>
          </w:r>
          <w:r>
            <w:rPr>
              <w:lang w:val="en-US" w:eastAsia="en-US"/>
            </w:rPr>
            <w:t>Energy Saving Procedures</w:t>
          </w:r>
          <w:r>
            <w:rPr/>
            <w:tab/>
          </w:r>
          <w:hyperlink w:anchor="__RefHeading___Toc518315774">
            <w:r>
              <w:rPr>
                <w:rStyle w:val="IndexLink"/>
              </w:rPr>
              <w:t>14</w:t>
            </w:r>
          </w:hyperlink>
        </w:p>
        <w:p>
          <w:pPr>
            <w:pStyle w:val="Contents4"/>
            <w:rPr>
              <w:rFonts w:ascii="Calibri" w:hAnsi="Calibri" w:cs="Calibri"/>
              <w:sz w:val="22"/>
              <w:szCs w:val="22"/>
            </w:rPr>
          </w:pPr>
          <w:r>
            <w:rPr/>
            <w:t>6.1.2.1</w:t>
          </w:r>
          <w:r>
            <w:rPr>
              <w:rFonts w:cs="Calibri" w:ascii="Calibri" w:hAnsi="Calibri"/>
              <w:sz w:val="22"/>
              <w:szCs w:val="22"/>
            </w:rPr>
            <w:tab/>
          </w:r>
          <w:r>
            <w:rPr>
              <w:lang w:val="en-US" w:eastAsia="en-US"/>
            </w:rPr>
            <w:t>Baseline Rel-9 mechanisms</w:t>
          </w:r>
          <w:r>
            <w:rPr/>
            <w:tab/>
          </w:r>
          <w:hyperlink w:anchor="__RefHeading___Toc518315775">
            <w:r>
              <w:rPr>
                <w:rStyle w:val="IndexLink"/>
              </w:rPr>
              <w:t>14</w:t>
            </w:r>
          </w:hyperlink>
        </w:p>
        <w:p>
          <w:pPr>
            <w:pStyle w:val="Contents4"/>
            <w:rPr>
              <w:rFonts w:ascii="Calibri" w:hAnsi="Calibri" w:cs="Calibri"/>
              <w:sz w:val="22"/>
              <w:szCs w:val="22"/>
            </w:rPr>
          </w:pPr>
          <w:r>
            <w:rPr/>
            <w:t>6.1.2.2</w:t>
          </w:r>
          <w:r>
            <w:rPr>
              <w:rFonts w:cs="Calibri" w:ascii="Calibri" w:hAnsi="Calibri"/>
              <w:sz w:val="22"/>
              <w:szCs w:val="22"/>
            </w:rPr>
            <w:tab/>
          </w:r>
          <w:r>
            <w:rPr>
              <w:lang w:val="en-US" w:eastAsia="en-US"/>
            </w:rPr>
            <w:t>How to exit dormant mode efficiently</w:t>
          </w:r>
          <w:r>
            <w:rPr/>
            <w:tab/>
          </w:r>
          <w:hyperlink w:anchor="__RefHeading___Toc518315776">
            <w:r>
              <w:rPr>
                <w:rStyle w:val="IndexLink"/>
              </w:rPr>
              <w:t>14</w:t>
            </w:r>
          </w:hyperlink>
        </w:p>
        <w:p>
          <w:pPr>
            <w:pStyle w:val="Contents3"/>
            <w:rPr>
              <w:rFonts w:ascii="Calibri" w:hAnsi="Calibri" w:cs="Calibri"/>
              <w:sz w:val="22"/>
              <w:szCs w:val="22"/>
            </w:rPr>
          </w:pPr>
          <w:r>
            <w:rPr/>
            <w:t>6.1.3</w:t>
          </w:r>
          <w:r>
            <w:rPr>
              <w:rFonts w:cs="Calibri" w:ascii="Calibri" w:hAnsi="Calibri"/>
              <w:sz w:val="22"/>
              <w:szCs w:val="22"/>
            </w:rPr>
            <w:tab/>
          </w:r>
          <w:r>
            <w:rPr>
              <w:lang w:val="en-US" w:eastAsia="en-US"/>
            </w:rPr>
            <w:t>Evaluations and comparisons</w:t>
          </w:r>
          <w:r>
            <w:rPr/>
            <w:tab/>
          </w:r>
          <w:hyperlink w:anchor="__RefHeading___Toc518315777">
            <w:r>
              <w:rPr>
                <w:rStyle w:val="IndexLink"/>
              </w:rPr>
              <w:t>15</w:t>
            </w:r>
          </w:hyperlink>
        </w:p>
        <w:p>
          <w:pPr>
            <w:pStyle w:val="Contents3"/>
            <w:rPr>
              <w:rFonts w:ascii="Calibri" w:hAnsi="Calibri" w:cs="Calibri"/>
              <w:sz w:val="22"/>
              <w:szCs w:val="22"/>
            </w:rPr>
          </w:pPr>
          <w:r>
            <w:rPr/>
            <w:t>6.1.4</w:t>
          </w:r>
          <w:r>
            <w:rPr>
              <w:rFonts w:cs="Calibri" w:ascii="Calibri" w:hAnsi="Calibri"/>
              <w:sz w:val="22"/>
              <w:szCs w:val="22"/>
            </w:rPr>
            <w:tab/>
          </w:r>
          <w:r>
            <w:rPr>
              <w:lang w:val="en-US" w:eastAsia="en-US"/>
            </w:rPr>
            <w:t>Conclusions</w:t>
          </w:r>
          <w:r>
            <w:rPr/>
            <w:tab/>
          </w:r>
          <w:hyperlink w:anchor="__RefHeading___Toc518315778">
            <w:r>
              <w:rPr>
                <w:rStyle w:val="IndexLink"/>
              </w:rPr>
              <w:t>16</w:t>
            </w:r>
          </w:hyperlink>
        </w:p>
        <w:p>
          <w:pPr>
            <w:pStyle w:val="Contents2"/>
            <w:rPr>
              <w:rFonts w:ascii="Calibri" w:hAnsi="Calibri" w:cs="Calibri"/>
              <w:sz w:val="22"/>
              <w:szCs w:val="22"/>
            </w:rPr>
          </w:pPr>
          <w:r>
            <w:rPr/>
            <w:t>6.</w:t>
          </w:r>
          <w:r>
            <w:rPr>
              <w:lang w:val="en-US" w:eastAsia="en-US"/>
            </w:rPr>
            <w:t>2</w:t>
          </w:r>
          <w:r>
            <w:rPr>
              <w:rFonts w:cs="Calibri" w:ascii="Calibri" w:hAnsi="Calibri"/>
              <w:sz w:val="22"/>
              <w:szCs w:val="22"/>
            </w:rPr>
            <w:tab/>
          </w:r>
          <w:r>
            <w:rPr>
              <w:lang w:val="en-US" w:eastAsia="en-US"/>
            </w:rPr>
            <w:t>Study on inter-eNB scenario 2</w:t>
          </w:r>
          <w:r>
            <w:rPr/>
            <w:tab/>
          </w:r>
          <w:hyperlink w:anchor="__RefHeading___Toc518315779">
            <w:r>
              <w:rPr>
                <w:rStyle w:val="IndexLink"/>
              </w:rPr>
              <w:t>17</w:t>
            </w:r>
          </w:hyperlink>
        </w:p>
        <w:p>
          <w:pPr>
            <w:pStyle w:val="Contents3"/>
            <w:rPr>
              <w:rFonts w:ascii="Calibri" w:hAnsi="Calibri" w:cs="Calibri"/>
              <w:sz w:val="22"/>
              <w:szCs w:val="22"/>
            </w:rPr>
          </w:pPr>
          <w:r>
            <w:rPr/>
            <w:t>6.2.1</w:t>
          </w:r>
          <w:r>
            <w:rPr>
              <w:rFonts w:cs="Calibri" w:ascii="Calibri" w:hAnsi="Calibri"/>
              <w:sz w:val="22"/>
              <w:szCs w:val="22"/>
            </w:rPr>
            <w:tab/>
          </w:r>
          <w:r>
            <w:rPr>
              <w:lang w:val="en-US" w:eastAsia="en-US"/>
            </w:rPr>
            <w:t>Description of scenario 2</w:t>
          </w:r>
          <w:r>
            <w:rPr/>
            <w:tab/>
          </w:r>
          <w:hyperlink w:anchor="__RefHeading___Toc518315780">
            <w:r>
              <w:rPr>
                <w:rStyle w:val="IndexLink"/>
              </w:rPr>
              <w:t>17</w:t>
            </w:r>
          </w:hyperlink>
        </w:p>
        <w:p>
          <w:pPr>
            <w:pStyle w:val="Contents3"/>
            <w:rPr>
              <w:rFonts w:ascii="Calibri" w:hAnsi="Calibri" w:cs="Calibri"/>
              <w:sz w:val="22"/>
              <w:szCs w:val="22"/>
            </w:rPr>
          </w:pPr>
          <w:r>
            <w:rPr/>
            <w:t>6.2.2</w:t>
          </w:r>
          <w:r>
            <w:rPr>
              <w:rFonts w:cs="Calibri" w:ascii="Calibri" w:hAnsi="Calibri"/>
              <w:sz w:val="22"/>
              <w:szCs w:val="22"/>
            </w:rPr>
            <w:tab/>
          </w:r>
          <w:r>
            <w:rPr>
              <w:lang w:val="en-US" w:eastAsia="en-US"/>
            </w:rPr>
            <w:t>Energy saving procedures</w:t>
          </w:r>
          <w:r>
            <w:rPr/>
            <w:tab/>
          </w:r>
          <w:hyperlink w:anchor="__RefHeading___Toc518315781">
            <w:r>
              <w:rPr>
                <w:rStyle w:val="IndexLink"/>
              </w:rPr>
              <w:t>17</w:t>
            </w:r>
          </w:hyperlink>
        </w:p>
        <w:p>
          <w:pPr>
            <w:pStyle w:val="Contents4"/>
            <w:rPr>
              <w:rFonts w:ascii="Calibri" w:hAnsi="Calibri" w:cs="Calibri"/>
              <w:sz w:val="22"/>
              <w:szCs w:val="22"/>
            </w:rPr>
          </w:pPr>
          <w:r>
            <w:rPr/>
            <w:t>6.2.2.1</w:t>
          </w:r>
          <w:r>
            <w:rPr>
              <w:rFonts w:cs="Calibri" w:ascii="Calibri" w:hAnsi="Calibri"/>
              <w:sz w:val="22"/>
              <w:szCs w:val="22"/>
            </w:rPr>
            <w:tab/>
          </w:r>
          <w:r>
            <w:rPr>
              <w:lang w:val="en-US" w:eastAsia="en-US"/>
            </w:rPr>
            <w:t>OAM-based solution for E-UTRAN cell entering or waking up from dormant mode</w:t>
          </w:r>
          <w:r>
            <w:rPr/>
            <w:tab/>
          </w:r>
          <w:hyperlink w:anchor="__RefHeading___Toc518315782">
            <w:r>
              <w:rPr>
                <w:rStyle w:val="IndexLink"/>
              </w:rPr>
              <w:t>17</w:t>
            </w:r>
          </w:hyperlink>
        </w:p>
        <w:p>
          <w:pPr>
            <w:pStyle w:val="Contents4"/>
            <w:rPr>
              <w:rFonts w:ascii="Calibri" w:hAnsi="Calibri" w:cs="Calibri"/>
              <w:sz w:val="22"/>
              <w:szCs w:val="22"/>
            </w:rPr>
          </w:pPr>
          <w:r>
            <w:rPr/>
            <w:t>6.2.2.2</w:t>
          </w:r>
          <w:r>
            <w:rPr>
              <w:rFonts w:cs="Calibri" w:ascii="Calibri" w:hAnsi="Calibri"/>
              <w:sz w:val="22"/>
              <w:szCs w:val="22"/>
            </w:rPr>
            <w:tab/>
          </w:r>
          <w:r>
            <w:rPr>
              <w:lang w:val="en-US" w:eastAsia="en-US"/>
            </w:rPr>
            <w:t>Signalling based solution for E-UTRAN cell entering or waking up from dormant mode</w:t>
          </w:r>
          <w:r>
            <w:rPr/>
            <w:tab/>
          </w:r>
          <w:hyperlink w:anchor="__RefHeading___Toc518315783">
            <w:r>
              <w:rPr>
                <w:rStyle w:val="IndexLink"/>
              </w:rPr>
              <w:t>18</w:t>
            </w:r>
          </w:hyperlink>
        </w:p>
        <w:p>
          <w:pPr>
            <w:pStyle w:val="Contents4"/>
            <w:rPr>
              <w:rFonts w:ascii="Calibri" w:hAnsi="Calibri" w:cs="Calibri"/>
              <w:sz w:val="22"/>
              <w:szCs w:val="22"/>
            </w:rPr>
          </w:pPr>
          <w:r>
            <w:rPr/>
            <w:t>6.2.2.3</w:t>
          </w:r>
          <w:r>
            <w:rPr>
              <w:rFonts w:cs="Calibri" w:ascii="Calibri" w:hAnsi="Calibri"/>
              <w:sz w:val="22"/>
              <w:szCs w:val="22"/>
            </w:rPr>
            <w:tab/>
          </w:r>
          <w:r>
            <w:rPr>
              <w:lang w:val="en-US" w:eastAsia="en-US"/>
            </w:rPr>
            <w:t>Hybrid O&amp;M and signalling based solution for E-UTRAN cell entering or waking up from dormant mode</w:t>
          </w:r>
          <w:r>
            <w:rPr/>
            <w:tab/>
          </w:r>
          <w:hyperlink w:anchor="__RefHeading___Toc518315784">
            <w:r>
              <w:rPr>
                <w:rStyle w:val="IndexLink"/>
              </w:rPr>
              <w:t>18</w:t>
            </w:r>
          </w:hyperlink>
        </w:p>
        <w:p>
          <w:pPr>
            <w:pStyle w:val="Contents3"/>
            <w:rPr>
              <w:rFonts w:ascii="Calibri" w:hAnsi="Calibri" w:cs="Calibri"/>
              <w:sz w:val="22"/>
              <w:szCs w:val="22"/>
            </w:rPr>
          </w:pPr>
          <w:r>
            <w:rPr/>
            <w:t>6.2.3</w:t>
          </w:r>
          <w:r>
            <w:rPr>
              <w:rFonts w:cs="Calibri" w:ascii="Calibri" w:hAnsi="Calibri"/>
              <w:sz w:val="22"/>
              <w:szCs w:val="22"/>
            </w:rPr>
            <w:tab/>
          </w:r>
          <w:r>
            <w:rPr>
              <w:lang w:val="en-US" w:eastAsia="en-US"/>
            </w:rPr>
            <w:t>Evaluations and comparisons</w:t>
          </w:r>
          <w:r>
            <w:rPr/>
            <w:tab/>
          </w:r>
          <w:hyperlink w:anchor="__RefHeading___Toc518315785">
            <w:r>
              <w:rPr>
                <w:rStyle w:val="IndexLink"/>
              </w:rPr>
              <w:t>18</w:t>
            </w:r>
          </w:hyperlink>
        </w:p>
        <w:p>
          <w:pPr>
            <w:pStyle w:val="Contents3"/>
            <w:rPr>
              <w:rFonts w:ascii="Calibri" w:hAnsi="Calibri" w:cs="Calibri"/>
              <w:sz w:val="22"/>
              <w:szCs w:val="22"/>
            </w:rPr>
          </w:pPr>
          <w:r>
            <w:rPr/>
            <w:t>6.2.4</w:t>
          </w:r>
          <w:r>
            <w:rPr>
              <w:rFonts w:cs="Calibri" w:ascii="Calibri" w:hAnsi="Calibri"/>
              <w:sz w:val="22"/>
              <w:szCs w:val="22"/>
            </w:rPr>
            <w:tab/>
          </w:r>
          <w:r>
            <w:rPr>
              <w:lang w:val="en-US" w:eastAsia="en-US"/>
            </w:rPr>
            <w:t>Conclusions</w:t>
          </w:r>
          <w:r>
            <w:rPr/>
            <w:tab/>
          </w:r>
          <w:hyperlink w:anchor="__RefHeading___Toc518315786">
            <w:r>
              <w:rPr>
                <w:rStyle w:val="IndexLink"/>
              </w:rPr>
              <w:t>19</w:t>
            </w:r>
          </w:hyperlink>
        </w:p>
        <w:p>
          <w:pPr>
            <w:pStyle w:val="Contents1"/>
            <w:rPr>
              <w:rFonts w:ascii="Calibri" w:hAnsi="Calibri" w:cs="Calibri"/>
              <w:szCs w:val="22"/>
            </w:rPr>
          </w:pPr>
          <w:r>
            <w:rPr/>
            <w:t>7</w:t>
          </w:r>
          <w:r>
            <w:rPr>
              <w:rFonts w:cs="Calibri" w:ascii="Calibri" w:hAnsi="Calibri"/>
              <w:szCs w:val="22"/>
            </w:rPr>
            <w:tab/>
          </w:r>
          <w:r>
            <w:rPr>
              <w:lang w:val="sv-SE" w:eastAsia="en-US"/>
            </w:rPr>
            <w:t>Intra-eNB energy saving</w:t>
          </w:r>
          <w:r>
            <w:rPr/>
            <w:tab/>
          </w:r>
          <w:hyperlink w:anchor="__RefHeading___Toc518315787">
            <w:r>
              <w:rPr>
                <w:rStyle w:val="IndexLink"/>
              </w:rPr>
              <w:t>20</w:t>
            </w:r>
          </w:hyperlink>
        </w:p>
        <w:p>
          <w:pPr>
            <w:pStyle w:val="Contents2"/>
            <w:rPr>
              <w:rFonts w:ascii="Calibri" w:hAnsi="Calibri" w:cs="Calibri"/>
              <w:sz w:val="22"/>
              <w:szCs w:val="22"/>
            </w:rPr>
          </w:pPr>
          <w:r>
            <w:rPr/>
            <w:t>7.1</w:t>
          </w:r>
          <w:r>
            <w:rPr>
              <w:rFonts w:cs="Calibri" w:ascii="Calibri" w:hAnsi="Calibri"/>
              <w:sz w:val="22"/>
              <w:szCs w:val="22"/>
            </w:rPr>
            <w:tab/>
          </w:r>
          <w:r>
            <w:rPr>
              <w:lang w:val="sv-SE" w:eastAsia="en-US"/>
            </w:rPr>
            <w:t>Intra-eNB Scenario</w:t>
          </w:r>
          <w:r>
            <w:rPr/>
            <w:tab/>
          </w:r>
          <w:hyperlink w:anchor="__RefHeading___Toc518315788">
            <w:r>
              <w:rPr>
                <w:rStyle w:val="IndexLink"/>
              </w:rPr>
              <w:t>20</w:t>
            </w:r>
          </w:hyperlink>
        </w:p>
        <w:p>
          <w:pPr>
            <w:pStyle w:val="Contents2"/>
            <w:rPr>
              <w:rFonts w:ascii="Calibri" w:hAnsi="Calibri" w:cs="Calibri"/>
              <w:sz w:val="22"/>
              <w:szCs w:val="22"/>
            </w:rPr>
          </w:pPr>
          <w:r>
            <w:rPr/>
            <w:t>7.2</w:t>
          </w:r>
          <w:r>
            <w:rPr>
              <w:rFonts w:cs="Calibri" w:ascii="Calibri" w:hAnsi="Calibri"/>
              <w:sz w:val="22"/>
              <w:szCs w:val="22"/>
            </w:rPr>
            <w:tab/>
          </w:r>
          <w:r>
            <w:rPr>
              <w:lang w:val="en-US" w:eastAsia="en-US"/>
            </w:rPr>
            <w:t>Potential solutions and Evaluations</w:t>
          </w:r>
          <w:r>
            <w:rPr/>
            <w:tab/>
          </w:r>
          <w:hyperlink w:anchor="__RefHeading___Toc518315789">
            <w:r>
              <w:rPr>
                <w:rStyle w:val="IndexLink"/>
              </w:rPr>
              <w:t>20</w:t>
            </w:r>
          </w:hyperlink>
        </w:p>
        <w:p>
          <w:pPr>
            <w:pStyle w:val="Contents3"/>
            <w:rPr>
              <w:rFonts w:ascii="Calibri" w:hAnsi="Calibri" w:cs="Calibri"/>
              <w:sz w:val="22"/>
              <w:szCs w:val="22"/>
            </w:rPr>
          </w:pPr>
          <w:r>
            <w:rPr/>
            <w:t>7.2.1</w:t>
          </w:r>
          <w:r>
            <w:rPr>
              <w:rFonts w:cs="Calibri" w:ascii="Calibri" w:hAnsi="Calibri"/>
              <w:sz w:val="22"/>
              <w:szCs w:val="22"/>
            </w:rPr>
            <w:tab/>
          </w:r>
          <w:r>
            <w:rPr>
              <w:lang w:val="en-US" w:eastAsia="en-US"/>
            </w:rPr>
            <w:t>Configuring MBSFN subframes within the range supported according to current specification limitation</w:t>
          </w:r>
          <w:r>
            <w:rPr/>
            <w:tab/>
          </w:r>
          <w:hyperlink w:anchor="__RefHeading___Toc518315790">
            <w:r>
              <w:rPr>
                <w:rStyle w:val="IndexLink"/>
              </w:rPr>
              <w:t>20</w:t>
            </w:r>
          </w:hyperlink>
        </w:p>
        <w:p>
          <w:pPr>
            <w:pStyle w:val="Contents3"/>
            <w:rPr>
              <w:rFonts w:ascii="Calibri" w:hAnsi="Calibri" w:cs="Calibri"/>
              <w:sz w:val="22"/>
              <w:szCs w:val="22"/>
            </w:rPr>
          </w:pPr>
          <w:r>
            <w:rPr/>
            <w:t>7.2.2</w:t>
          </w:r>
          <w:r>
            <w:rPr>
              <w:rFonts w:cs="Calibri" w:ascii="Calibri" w:hAnsi="Calibri"/>
              <w:sz w:val="22"/>
              <w:szCs w:val="22"/>
            </w:rPr>
            <w:tab/>
          </w:r>
          <w:r>
            <w:rPr>
              <w:lang w:val="en-US" w:eastAsia="en-US"/>
            </w:rPr>
            <w:t>Configuring DwPTS in subframe 1 and 6 to the minimum length</w:t>
          </w:r>
          <w:r>
            <w:rPr/>
            <w:tab/>
          </w:r>
          <w:hyperlink w:anchor="__RefHeading___Toc518315791">
            <w:r>
              <w:rPr>
                <w:rStyle w:val="IndexLink"/>
              </w:rPr>
              <w:t>20</w:t>
            </w:r>
          </w:hyperlink>
        </w:p>
        <w:p>
          <w:pPr>
            <w:pStyle w:val="Contents8"/>
            <w:rPr>
              <w:rFonts w:ascii="Calibri" w:hAnsi="Calibri" w:cs="Calibri"/>
              <w:b w:val="false"/>
              <w:b w:val="false"/>
              <w:szCs w:val="22"/>
            </w:rPr>
          </w:pPr>
          <w:r>
            <w:rPr/>
            <w:t>Annex A (informative):</w:t>
            <w:tab/>
            <w:t>Evaluation Criteria</w:t>
            <w:tab/>
          </w:r>
          <w:hyperlink w:anchor="__RefHeading___Toc518315792">
            <w:r>
              <w:rPr>
                <w:rStyle w:val="IndexLink"/>
              </w:rPr>
              <w:t>21</w:t>
            </w:r>
          </w:hyperlink>
        </w:p>
        <w:p>
          <w:pPr>
            <w:pStyle w:val="Contents8"/>
            <w:rPr>
              <w:rFonts w:ascii="Calibri" w:hAnsi="Calibri" w:cs="Calibri"/>
              <w:szCs w:val="22"/>
            </w:rPr>
          </w:pPr>
          <w:r>
            <w:rPr>
              <w:b w:val="false"/>
            </w:rPr>
            <w:t>Annex B (informative):</w:t>
            <w:tab/>
            <w:t>Change History</w:t>
            <w:tab/>
          </w:r>
          <w:hyperlink w:anchor="__RefHeading___Toc518315793">
            <w:r>
              <w:rPr>
                <w:rStyle w:val="IndexLink"/>
                <w:b w:val="false"/>
              </w:rPr>
              <w:t>22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315753"/>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432" w:hanging="432"/>
        <w:rPr/>
      </w:pPr>
      <w:bookmarkStart w:id="8" w:name="__RefHeading___Toc518315754"/>
      <w:bookmarkEnd w:id="8"/>
      <w:r>
        <w:rPr/>
        <w:t>Introduction</w:t>
      </w:r>
    </w:p>
    <w:p>
      <w:pPr>
        <w:pStyle w:val="Normal"/>
        <w:jc w:val="both"/>
        <w:rPr/>
      </w:pPr>
      <w:r>
        <w:rPr/>
        <w:t>At present, s</w:t>
      </w:r>
      <w:r>
        <w:rPr/>
        <w:t xml:space="preserve">ustainable development is a long-term commitment </w:t>
      </w:r>
      <w:r>
        <w:rPr/>
        <w:t xml:space="preserve">for all people </w:t>
      </w:r>
      <w:r>
        <w:rPr/>
        <w:t xml:space="preserve">in </w:t>
      </w:r>
      <w:r>
        <w:rPr/>
        <w:t xml:space="preserve">the world. This means not only </w:t>
      </w:r>
      <w:r>
        <w:rPr/>
        <w:t>development</w:t>
      </w:r>
      <w:r>
        <w:rPr/>
        <w:t xml:space="preserve"> but also innovation. People should do their best to handle the resource shortage and environment </w:t>
      </w:r>
      <w:r>
        <w:rPr/>
        <w:t>deterioration</w:t>
      </w:r>
      <w:r>
        <w:rPr/>
        <w:t>. Therefore, how to improve the power efficiency and realize the power saving becomes a significant issue.</w:t>
      </w:r>
    </w:p>
    <w:p>
      <w:pPr>
        <w:pStyle w:val="Normal"/>
        <w:jc w:val="both"/>
        <w:rPr/>
      </w:pPr>
      <w:r>
        <w:rPr>
          <w:kern w:val="2"/>
        </w:rPr>
        <w:t xml:space="preserve">In the telecom area, most mobile network operators aim at decreasing the power </w:t>
      </w:r>
      <w:r>
        <w:rPr>
          <w:kern w:val="2"/>
        </w:rPr>
        <w:t>consumption</w:t>
      </w:r>
      <w:r>
        <w:rPr>
          <w:kern w:val="2"/>
        </w:rPr>
        <w:t xml:space="preserve"> without too much impact on their network. In this case, the greenhouse emissions are reduced, while the OPEX of operators is saved. </w:t>
      </w:r>
    </w:p>
    <w:p>
      <w:pPr>
        <w:pStyle w:val="Normal"/>
        <w:jc w:val="both"/>
        <w:rPr>
          <w:kern w:val="2"/>
          <w:lang w:eastAsia="zh-CN"/>
        </w:rPr>
      </w:pPr>
      <w:r>
        <w:rPr>
          <w:kern w:val="2"/>
        </w:rPr>
        <w:t>Thus, t</w:t>
      </w:r>
      <w:r>
        <w:rPr>
          <w:kern w:val="2"/>
        </w:rPr>
        <w:t xml:space="preserve">he power efficiency in the infrastructure and terminal </w:t>
      </w:r>
      <w:r>
        <w:rPr>
          <w:kern w:val="2"/>
        </w:rPr>
        <w:t>becomes</w:t>
      </w:r>
      <w:r>
        <w:rPr>
          <w:kern w:val="2"/>
        </w:rPr>
        <w:t xml:space="preserve"> an essential </w:t>
      </w:r>
      <w:r>
        <w:rPr>
          <w:kern w:val="2"/>
        </w:rPr>
        <w:t>part</w:t>
      </w:r>
      <w:r>
        <w:rPr>
          <w:kern w:val="2"/>
        </w:rPr>
        <w:t xml:space="preserve"> of the cost-related requirements in </w:t>
      </w:r>
      <w:r>
        <w:rPr>
          <w:kern w:val="2"/>
        </w:rPr>
        <w:t xml:space="preserve">network, and there is a strong need to investigate possible network energy saving </w:t>
      </w:r>
      <w:r>
        <w:rPr>
          <w:kern w:val="2"/>
        </w:rPr>
        <w:t>solutions</w:t>
      </w:r>
      <w:r>
        <w:rPr>
          <w:kern w:val="2"/>
        </w:rPr>
        <w:t>.</w:t>
      </w:r>
      <w:r>
        <w:br w:type="page"/>
      </w:r>
    </w:p>
    <w:p>
      <w:pPr>
        <w:pStyle w:val="Heading1"/>
        <w:ind w:left="0" w:hanging="0"/>
        <w:rPr/>
      </w:pPr>
      <w:bookmarkStart w:id="9" w:name="__RefHeading___Toc518315755"/>
      <w:bookmarkEnd w:id="9"/>
      <w:r>
        <w:rPr/>
        <w:t>1</w:t>
        <w:tab/>
        <w:t>Scope</w:t>
      </w:r>
    </w:p>
    <w:p>
      <w:pPr>
        <w:pStyle w:val="Normal"/>
        <w:rPr>
          <w:lang w:eastAsia="zh-CN"/>
        </w:rPr>
      </w:pPr>
      <w:r>
        <w:rPr/>
        <w:t xml:space="preserve">The present document is the technical report for the </w:t>
      </w:r>
      <w:r>
        <w:rPr/>
        <w:t>study</w:t>
      </w:r>
      <w:r>
        <w:rPr/>
        <w:t xml:space="preserve"> item on </w:t>
      </w:r>
      <w:r>
        <w:rPr/>
        <w:t>Network Energy Saving for E-UTRAN</w:t>
      </w:r>
      <w:r>
        <w:rPr/>
        <w:t>, which was approved at TSG RAN#4</w:t>
      </w:r>
      <w:r>
        <w:rPr/>
        <w:t>7</w:t>
      </w:r>
      <w:r>
        <w:rPr/>
        <w:t xml:space="preserve">. The objective of the </w:t>
      </w:r>
      <w:r>
        <w:rPr>
          <w:lang w:eastAsia="zh-CN"/>
        </w:rPr>
        <w:t>SI</w:t>
      </w:r>
      <w:r>
        <w:rPr/>
        <w:t xml:space="preserve"> is to first identify </w:t>
      </w:r>
      <w:r>
        <w:rPr>
          <w:lang w:eastAsia="zh-CN"/>
        </w:rPr>
        <w:t>the relevant</w:t>
      </w:r>
      <w:r>
        <w:rPr/>
        <w:t xml:space="preserve"> scenarios and then </w:t>
      </w:r>
      <w:r>
        <w:rPr>
          <w:lang w:eastAsia="zh-CN"/>
        </w:rPr>
        <w:t xml:space="preserve">study and present the solutions </w:t>
      </w:r>
      <w:r>
        <w:rPr/>
        <w:t xml:space="preserve">that are applicable to </w:t>
      </w:r>
      <w:r>
        <w:rPr>
          <w:lang w:eastAsia="zh-CN"/>
        </w:rPr>
        <w:t>EUTRAN energy saving. Furthermore</w:t>
      </w:r>
      <w:r>
        <w:rPr>
          <w:lang w:eastAsia="zh-CN"/>
        </w:rPr>
        <w:t>, initial</w:t>
      </w:r>
      <w:r>
        <w:rPr>
          <w:lang w:eastAsia="zh-CN"/>
        </w:rPr>
        <w:t xml:space="preserve"> evaluation should be performed for each solution.</w:t>
      </w:r>
      <w:r>
        <w:br w:type="page"/>
      </w:r>
    </w:p>
    <w:p>
      <w:pPr>
        <w:pStyle w:val="Heading1"/>
        <w:ind w:left="1134" w:hanging="1134"/>
        <w:rPr/>
      </w:pPr>
      <w:bookmarkStart w:id="10" w:name="__RefHeading___Toc51831575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lang w:eastAsia="zh-CN"/>
        </w:rPr>
      </w:pPr>
      <w:r>
        <w:rPr/>
        <w:t>[2]</w:t>
        <w:tab/>
        <w:t>RP-100</w:t>
      </w:r>
      <w:r>
        <w:rPr/>
        <w:t xml:space="preserve">674: </w:t>
      </w:r>
      <w:r>
        <w:rPr/>
        <w:t>"</w:t>
      </w:r>
      <w:r>
        <w:rPr/>
        <w:t>Network Energy Saving for E-UTRAN</w:t>
      </w:r>
      <w:r>
        <w:rPr/>
        <w:t xml:space="preserve"> "</w:t>
      </w:r>
      <w:r>
        <w:rPr/>
        <w:t>, CMCC.</w:t>
      </w:r>
    </w:p>
    <w:p>
      <w:pPr>
        <w:pStyle w:val="EX"/>
        <w:rPr>
          <w:lang w:eastAsia="zh-CN"/>
        </w:rPr>
      </w:pPr>
      <w:bookmarkStart w:id="11" w:name="_Ref268868837"/>
      <w:bookmarkStart w:id="12" w:name="_Ref260402293"/>
      <w:r>
        <w:rPr>
          <w:lang w:eastAsia="zh-CN"/>
        </w:rPr>
        <w:t>[3]</w:t>
        <w:tab/>
      </w:r>
      <w:r>
        <w:rPr>
          <w:lang w:eastAsia="zh-CN"/>
        </w:rPr>
        <w:t xml:space="preserve">3GPP </w:t>
      </w:r>
      <w:r>
        <w:rPr/>
        <w:t>TS 36.214</w:t>
      </w:r>
      <w:bookmarkEnd w:id="12"/>
      <w:r>
        <w:rPr>
          <w:lang w:eastAsia="zh-CN"/>
        </w:rPr>
        <w:t>:</w:t>
      </w:r>
      <w:r>
        <w:rPr/>
        <w:t xml:space="preserve"> "Physical layer; Measurements ".</w:t>
      </w:r>
      <w:bookmarkEnd w:id="11"/>
    </w:p>
    <w:p>
      <w:pPr>
        <w:pStyle w:val="EX"/>
        <w:rPr>
          <w:lang w:eastAsia="zh-CN"/>
        </w:rPr>
      </w:pPr>
      <w:r>
        <w:rPr>
          <w:lang w:eastAsia="zh-CN"/>
        </w:rPr>
        <w:t>[4]</w:t>
        <w:tab/>
      </w:r>
      <w:r>
        <w:rPr>
          <w:lang w:eastAsia="zh-CN"/>
        </w:rPr>
        <w:t xml:space="preserve">3GPP TS 36.300: </w:t>
      </w:r>
      <w:r>
        <w:rPr>
          <w:color w:val="000000"/>
        </w:rPr>
        <w:t>"Evolved Universal Terrestrial Radio Access (E-UTRA) and Evolved Universal Terrestrial Radio Access (E-UTRAN); Overall description; Stage 2".</w:t>
      </w:r>
    </w:p>
    <w:p>
      <w:pPr>
        <w:pStyle w:val="EX"/>
        <w:rPr>
          <w:lang w:eastAsia="zh-CN"/>
        </w:rPr>
      </w:pPr>
      <w:r>
        <w:rPr>
          <w:lang w:eastAsia="zh-CN"/>
        </w:rPr>
        <w:t>[5]</w:t>
        <w:tab/>
      </w:r>
      <w:r>
        <w:rPr>
          <w:lang w:eastAsia="zh-CN"/>
        </w:rPr>
        <w:t>3GPP TS 36.331:</w:t>
      </w:r>
      <w:r>
        <w:rPr>
          <w:lang w:eastAsia="zh-CN"/>
        </w:rPr>
        <w:t xml:space="preserve"> "E-UTRA; RRC; Protocol specification Release 10"</w:t>
      </w:r>
      <w:r>
        <w:rPr>
          <w:lang w:eastAsia="zh-CN"/>
        </w:rPr>
        <w:t>.</w:t>
      </w:r>
      <w:r>
        <w:br w:type="page"/>
      </w:r>
    </w:p>
    <w:p>
      <w:pPr>
        <w:pStyle w:val="Heading1"/>
        <w:ind w:left="1134" w:hanging="1134"/>
        <w:rPr/>
      </w:pPr>
      <w:bookmarkStart w:id="13" w:name="__RefHeading___Toc518315757"/>
      <w:bookmarkEnd w:id="13"/>
      <w:r>
        <w:rPr>
          <w:lang w:eastAsia="zh-CN"/>
        </w:rPr>
        <w:t>3</w:t>
        <w:tab/>
        <w:t>De</w:t>
      </w:r>
      <w:r>
        <w:rPr/>
        <w:t>finitions, symbols and abbreviations</w:t>
      </w:r>
    </w:p>
    <w:p>
      <w:pPr>
        <w:pStyle w:val="Heading2"/>
        <w:rPr/>
      </w:pPr>
      <w:bookmarkStart w:id="14" w:name="__RefHeading___Toc518315758"/>
      <w:bookmarkEnd w:id="14"/>
      <w:r>
        <w:rPr/>
        <w:t>3.1</w:t>
        <w:tab/>
        <w:t>Definitions</w:t>
      </w:r>
    </w:p>
    <w:p>
      <w:pPr>
        <w:pStyle w:val="Normal"/>
        <w:rPr/>
      </w:pPr>
      <w:r>
        <w:rPr/>
        <w:t>For th</w:t>
      </w:r>
      <w:r>
        <w:rPr>
          <w:lang w:eastAsia="zh-CN"/>
        </w:rPr>
        <w:t>e</w:t>
      </w:r>
      <w:r>
        <w:rPr/>
        <w:t xml:space="preserve"> purposes of the present document, the terms and definitions given in TR 21.905 [</w:t>
      </w:r>
      <w:r>
        <w:rPr>
          <w:lang w:eastAsia="zh-CN"/>
        </w:rPr>
        <w:t>1</w:t>
      </w:r>
      <w:r>
        <w:rPr/>
        <w:t>] and the following apply. A term defined in the present document takes precedence over the definition of the same term, if any, in TR 21.905 [</w:t>
      </w:r>
      <w:r>
        <w:rPr>
          <w:lang w:eastAsia="zh-CN"/>
        </w:rPr>
        <w:t>1</w:t>
      </w:r>
      <w:r>
        <w:rPr/>
        <w:t>].</w:t>
      </w:r>
    </w:p>
    <w:p>
      <w:pPr>
        <w:pStyle w:val="Heading2"/>
        <w:rPr/>
      </w:pPr>
      <w:bookmarkStart w:id="15" w:name="__RefHeading___Toc518315759"/>
      <w:bookmarkEnd w:id="15"/>
      <w:r>
        <w:rPr/>
        <w:t>3.2</w:t>
        <w:tab/>
        <w:t>Symbols</w:t>
      </w:r>
    </w:p>
    <w:p>
      <w:pPr>
        <w:pStyle w:val="Normal"/>
        <w:rPr/>
      </w:pPr>
      <w:r>
        <w:rPr/>
        <w:t>For the purposes of the present document, the following symbols apply:</w:t>
      </w:r>
    </w:p>
    <w:p>
      <w:pPr>
        <w:pStyle w:val="Heading2"/>
        <w:rPr/>
      </w:pPr>
      <w:bookmarkStart w:id="16" w:name="__RefHeading___Toc518315760"/>
      <w:bookmarkEnd w:id="16"/>
      <w:r>
        <w:rPr/>
        <w:t>3.3</w:t>
        <w:tab/>
        <w:t>Abbreviations</w:t>
      </w:r>
    </w:p>
    <w:p>
      <w:pPr>
        <w:pStyle w:val="Normal"/>
        <w:rPr/>
      </w:pPr>
      <w:r>
        <w:rPr/>
        <w:t>For the purposes of the present document, the abbreviations given in TR 21.905 [</w:t>
      </w:r>
      <w:r>
        <w:rPr>
          <w:lang w:eastAsia="zh-CN"/>
        </w:rPr>
        <w:t>1</w:t>
      </w:r>
      <w:r>
        <w:rPr/>
        <w:t>] and the following apply. An abbreviation defined in the present document takes precedence over the definition of the same abbreviation, if any, in TR 21.905 [</w:t>
      </w:r>
      <w:r>
        <w:rPr>
          <w:lang w:eastAsia="zh-CN"/>
        </w:rPr>
        <w:t>1</w:t>
      </w:r>
      <w:r>
        <w:rPr/>
        <w:t>].</w:t>
      </w:r>
    </w:p>
    <w:p>
      <w:pPr>
        <w:pStyle w:val="EW"/>
        <w:rPr/>
      </w:pPr>
      <w:r>
        <w:rPr>
          <w:lang w:eastAsia="zh-CN"/>
        </w:rPr>
        <w:t>eNB</w:t>
      </w:r>
      <w:r>
        <w:rPr>
          <w:lang w:eastAsia="zh-CN"/>
        </w:rPr>
        <w:tab/>
      </w:r>
      <w:r>
        <w:rPr>
          <w:lang w:eastAsia="zh-CN"/>
        </w:rPr>
        <w:t>enhanced NodeB</w:t>
      </w:r>
    </w:p>
    <w:p>
      <w:pPr>
        <w:pStyle w:val="EW"/>
        <w:rPr/>
      </w:pPr>
      <w:r>
        <w:rPr/>
        <w:t>EPC</w:t>
        <w:tab/>
        <w:t>Evolved Packet Core</w:t>
      </w:r>
    </w:p>
    <w:p>
      <w:pPr>
        <w:pStyle w:val="EW"/>
        <w:rPr/>
      </w:pPr>
      <w:r>
        <w:rPr/>
        <w:t>E-UTRAN</w:t>
        <w:tab/>
        <w:t>Evolved UTRAN</w:t>
      </w:r>
    </w:p>
    <w:p>
      <w:pPr>
        <w:pStyle w:val="EW"/>
        <w:rPr/>
      </w:pPr>
      <w:r>
        <w:rPr/>
        <w:t>ES</w:t>
        <w:tab/>
        <w:t>Energy Savings</w:t>
      </w:r>
    </w:p>
    <w:p>
      <w:pPr>
        <w:pStyle w:val="EW"/>
        <w:rPr/>
      </w:pPr>
      <w:r>
        <w:rPr/>
        <w:t xml:space="preserve">ESM </w:t>
        <w:tab/>
        <w:t>Energy Savings Management</w:t>
      </w:r>
    </w:p>
    <w:p>
      <w:pPr>
        <w:pStyle w:val="EW"/>
        <w:rPr/>
      </w:pPr>
      <w:r>
        <w:rPr/>
        <w:t>FFS</w:t>
        <w:tab/>
        <w:t>For Further Specification</w:t>
      </w:r>
    </w:p>
    <w:p>
      <w:pPr>
        <w:pStyle w:val="EW"/>
        <w:rPr/>
      </w:pPr>
      <w:r>
        <w:rPr/>
        <w:t xml:space="preserve">IoT </w:t>
        <w:tab/>
        <w:t>Interference over Thermal</w:t>
      </w:r>
    </w:p>
    <w:p>
      <w:pPr>
        <w:pStyle w:val="EW"/>
        <w:rPr/>
      </w:pPr>
      <w:r>
        <w:rPr/>
        <w:t>LTE</w:t>
        <w:tab/>
        <w:t>Long Term Evolution</w:t>
      </w:r>
    </w:p>
    <w:p>
      <w:pPr>
        <w:pStyle w:val="EW"/>
        <w:rPr/>
      </w:pPr>
      <w:r>
        <w:rPr/>
        <w:t xml:space="preserve">OAM </w:t>
        <w:tab/>
        <w:t>Operations, Administration, Maintenance</w:t>
      </w:r>
    </w:p>
    <w:p>
      <w:pPr>
        <w:pStyle w:val="EW"/>
        <w:rPr/>
      </w:pPr>
      <w:r>
        <w:rPr/>
        <w:t>OPEX</w:t>
        <w:tab/>
        <w:t>Operating Expenses</w:t>
      </w:r>
    </w:p>
    <w:p>
      <w:pPr>
        <w:pStyle w:val="EW"/>
        <w:rPr/>
      </w:pPr>
      <w:r>
        <w:rPr/>
        <w:t>RAN</w:t>
        <w:tab/>
        <w:t>Radio Access Network</w:t>
      </w:r>
    </w:p>
    <w:p>
      <w:pPr>
        <w:pStyle w:val="EW"/>
        <w:rPr/>
      </w:pPr>
      <w:r>
        <w:rPr/>
        <w:t>SON</w:t>
        <w:tab/>
        <w:t>Self-Organizing Networks</w:t>
      </w:r>
    </w:p>
    <w:p>
      <w:pPr>
        <w:pStyle w:val="EW"/>
        <w:rPr/>
      </w:pPr>
      <w:r>
        <w:rPr/>
        <w:t>TRX</w:t>
        <w:tab/>
        <w:t>Transceiver</w:t>
      </w:r>
    </w:p>
    <w:p>
      <w:pPr>
        <w:pStyle w:val="EW"/>
        <w:rPr/>
      </w:pPr>
      <w:r>
        <w:rPr/>
        <w:t xml:space="preserve">UMTS </w:t>
        <w:tab/>
        <w:t>Universal Mobile Telecommunications System</w:t>
      </w:r>
    </w:p>
    <w:p>
      <w:pPr>
        <w:pStyle w:val="EW"/>
        <w:rPr/>
      </w:pPr>
      <w:r>
        <w:rPr/>
        <w:t>UTRAN</w:t>
        <w:tab/>
        <w:t>Universal Terrestrial Radio Access Network</w:t>
      </w:r>
    </w:p>
    <w:p>
      <w:pPr>
        <w:pStyle w:val="EW"/>
        <w:rPr/>
      </w:pPr>
      <w:r>
        <w:rPr/>
      </w:r>
      <w:r>
        <w:br w:type="page"/>
      </w:r>
    </w:p>
    <w:p>
      <w:pPr>
        <w:pStyle w:val="Heading1"/>
        <w:ind w:left="1134" w:hanging="1134"/>
        <w:rPr/>
      </w:pPr>
      <w:bookmarkStart w:id="17" w:name="__RefHeading___Toc518315761"/>
      <w:bookmarkEnd w:id="17"/>
      <w:r>
        <w:rPr/>
        <w:t>4</w:t>
        <w:tab/>
      </w:r>
      <w:r>
        <w:rPr>
          <w:lang w:eastAsia="zh-CN"/>
        </w:rPr>
        <w:t>General</w:t>
      </w:r>
    </w:p>
    <w:p>
      <w:pPr>
        <w:pStyle w:val="Normal"/>
        <w:jc w:val="both"/>
        <w:rPr>
          <w:rFonts w:cs="Arial"/>
          <w:lang w:eastAsia="zh-CN"/>
        </w:rPr>
      </w:pPr>
      <w:r>
        <w:rPr>
          <w:rFonts w:cs="Arial"/>
          <w:lang w:eastAsia="zh-CN"/>
        </w:rPr>
        <w:t xml:space="preserve">The objective of this </w:t>
      </w:r>
      <w:r>
        <w:rPr>
          <w:rFonts w:cs="Arial"/>
          <w:lang w:eastAsia="zh-CN"/>
        </w:rPr>
        <w:t>study</w:t>
      </w:r>
      <w:r>
        <w:rPr>
          <w:rFonts w:cs="Arial"/>
          <w:lang w:eastAsia="zh-CN"/>
        </w:rPr>
        <w:t xml:space="preserve"> item is to </w:t>
      </w:r>
      <w:r>
        <w:rPr>
          <w:rFonts w:cs="Arial"/>
          <w:lang w:eastAsia="zh-CN"/>
        </w:rPr>
        <w:t>identify potential</w:t>
      </w:r>
      <w:r>
        <w:rPr>
          <w:rFonts w:cs="Arial"/>
          <w:lang w:eastAsia="zh-CN"/>
        </w:rPr>
        <w:t xml:space="preserve"> solutions for </w:t>
      </w:r>
      <w:r>
        <w:rPr>
          <w:rFonts w:cs="Arial"/>
          <w:lang w:eastAsia="zh-CN"/>
        </w:rPr>
        <w:t>energy saving in E-UTRAN and perform initial evaluation of the proposed solutions, so that a subset of them can be used as the basis for further investigation and standardization.</w:t>
      </w:r>
    </w:p>
    <w:p>
      <w:pPr>
        <w:pStyle w:val="Normal"/>
        <w:jc w:val="both"/>
        <w:rPr>
          <w:bCs/>
        </w:rPr>
      </w:pPr>
      <w:r>
        <w:rPr>
          <w:bCs/>
        </w:rPr>
        <w:t>The following use cases will be considered</w:t>
      </w:r>
      <w:r>
        <w:rPr>
          <w:bCs/>
        </w:rPr>
        <w:t xml:space="preserve"> in this study item</w:t>
      </w:r>
      <w:r>
        <w:rPr>
          <w:bCs/>
          <w:lang w:eastAsia="zh-CN"/>
        </w:rPr>
        <w:t xml:space="preserve"> as defined in RP-100674 [2]</w:t>
      </w:r>
      <w:r>
        <w:rPr>
          <w:bCs/>
        </w:rPr>
        <w:t>:</w:t>
      </w:r>
    </w:p>
    <w:p>
      <w:pPr>
        <w:pStyle w:val="B1"/>
        <w:rPr/>
      </w:pPr>
      <w:r>
        <w:rPr/>
        <w:t>-</w:t>
        <w:tab/>
      </w:r>
      <w:r>
        <w:rPr/>
        <w:t>Intra-eNB energy saving</w:t>
      </w:r>
    </w:p>
    <w:p>
      <w:pPr>
        <w:pStyle w:val="B1"/>
        <w:rPr>
          <w:rFonts w:cs="Arial"/>
          <w:lang w:eastAsia="zh-CN"/>
        </w:rPr>
      </w:pPr>
      <w:r>
        <w:rPr/>
        <w:t>-</w:t>
        <w:tab/>
      </w:r>
      <w:r>
        <w:rPr/>
        <w:t>Inter-eNB energy saving</w:t>
      </w:r>
    </w:p>
    <w:p>
      <w:pPr>
        <w:pStyle w:val="B1"/>
        <w:rPr>
          <w:rFonts w:cs="Arial"/>
          <w:lang w:eastAsia="zh-CN"/>
        </w:rPr>
      </w:pPr>
      <w:r>
        <w:rPr/>
        <w:t>-</w:t>
        <w:tab/>
      </w:r>
      <w:r>
        <w:rPr/>
        <w:t>Inter-RAT energy saving</w:t>
      </w:r>
    </w:p>
    <w:p>
      <w:pPr>
        <w:pStyle w:val="Normal"/>
        <w:jc w:val="both"/>
        <w:rPr>
          <w:bCs/>
        </w:rPr>
      </w:pPr>
      <w:r>
        <w:rPr>
          <w:bCs/>
        </w:rPr>
        <w:t xml:space="preserve">Energy saving solutions identified in this study item should be justified by valid scenario(s), and based on cell/network load situation. Impacts on legacy and new terminals when introducing an energy saving solution should be carefully considered. </w:t>
      </w:r>
      <w:r>
        <w:rPr>
          <w:bCs/>
        </w:rPr>
        <w:t>The scope of the study item shall be as follows:</w:t>
      </w:r>
      <w:r>
        <w:rPr>
          <w:bCs/>
        </w:rPr>
        <w:t xml:space="preserve"> </w:t>
      </w:r>
    </w:p>
    <w:p>
      <w:pPr>
        <w:pStyle w:val="B1"/>
        <w:rPr>
          <w:lang w:val="en-US"/>
        </w:rPr>
      </w:pPr>
      <w:r>
        <w:rPr>
          <w:lang w:val="en-US"/>
        </w:rPr>
        <w:t>-</w:t>
        <w:tab/>
      </w:r>
      <w:r>
        <w:rPr>
          <w:lang w:val="en-US"/>
        </w:rPr>
        <w:t xml:space="preserve">User </w:t>
      </w:r>
      <w:r>
        <w:rPr>
          <w:lang w:val="en-US"/>
        </w:rPr>
        <w:t>accessibility</w:t>
      </w:r>
      <w:r>
        <w:rPr>
          <w:lang w:val="en-US"/>
        </w:rPr>
        <w:t xml:space="preserve"> should be guaranteed when a cell transfers to </w:t>
      </w:r>
      <w:r>
        <w:rPr>
          <w:kern w:val="2"/>
          <w:lang w:val="en-US"/>
        </w:rPr>
        <w:t>energy saving mode</w:t>
      </w:r>
    </w:p>
    <w:p>
      <w:pPr>
        <w:pStyle w:val="B1"/>
        <w:rPr>
          <w:kern w:val="2"/>
        </w:rPr>
      </w:pPr>
      <w:r>
        <w:rPr>
          <w:kern w:val="2"/>
        </w:rPr>
        <w:t>-</w:t>
        <w:tab/>
      </w:r>
      <w:r>
        <w:rPr>
          <w:kern w:val="2"/>
        </w:rPr>
        <w:t xml:space="preserve">Backward compatibility and </w:t>
      </w:r>
      <w:r>
        <w:rPr>
          <w:kern w:val="2"/>
        </w:rPr>
        <w:t xml:space="preserve">the ability to provide energy saving for Rel-10 </w:t>
      </w:r>
      <w:r>
        <w:rPr>
          <w:kern w:val="2"/>
        </w:rPr>
        <w:t>network</w:t>
      </w:r>
      <w:r>
        <w:rPr>
          <w:kern w:val="2"/>
        </w:rPr>
        <w:t xml:space="preserve"> deployment that </w:t>
      </w:r>
      <w:r>
        <w:rPr>
          <w:kern w:val="2"/>
        </w:rPr>
        <w:t>serves</w:t>
      </w:r>
      <w:r>
        <w:rPr>
          <w:kern w:val="2"/>
        </w:rPr>
        <w:t xml:space="preserve"> a number of </w:t>
      </w:r>
      <w:r>
        <w:rPr>
          <w:kern w:val="2"/>
        </w:rPr>
        <w:t>legacy</w:t>
      </w:r>
      <w:r>
        <w:rPr>
          <w:kern w:val="2"/>
        </w:rPr>
        <w:t xml:space="preserve"> UEs</w:t>
      </w:r>
    </w:p>
    <w:p>
      <w:pPr>
        <w:pStyle w:val="B1"/>
        <w:rPr/>
      </w:pPr>
      <w:r>
        <w:rPr>
          <w:kern w:val="2"/>
        </w:rPr>
        <w:t>-</w:t>
        <w:tab/>
      </w:r>
      <w:r>
        <w:rPr>
          <w:kern w:val="2"/>
        </w:rPr>
        <w:t>Solutions shall not impact the Uu physical layer</w:t>
      </w:r>
    </w:p>
    <w:p>
      <w:pPr>
        <w:pStyle w:val="B1"/>
        <w:rPr>
          <w:rFonts w:cs="Arial"/>
          <w:lang w:eastAsia="zh-CN"/>
        </w:rPr>
      </w:pPr>
      <w:r>
        <w:rPr>
          <w:kern w:val="2"/>
        </w:rPr>
        <w:t>-</w:t>
        <w:tab/>
      </w:r>
      <w:r>
        <w:rPr>
          <w:kern w:val="2"/>
        </w:rPr>
        <w:t>The solutions should not impact negatively the UE power consumption</w:t>
      </w:r>
    </w:p>
    <w:p>
      <w:pPr>
        <w:pStyle w:val="Normal"/>
        <w:jc w:val="both"/>
        <w:rPr>
          <w:highlight w:val="yellow"/>
          <w:lang w:val="en-US" w:eastAsia="zh-CN"/>
        </w:rPr>
      </w:pPr>
      <w:r>
        <w:rPr/>
        <w:t>Note that energy saving for HeNB is out of the scope of this study item.</w:t>
      </w:r>
      <w:r>
        <w:br w:type="page"/>
      </w:r>
    </w:p>
    <w:p>
      <w:pPr>
        <w:pStyle w:val="Heading1"/>
        <w:ind w:left="1134" w:hanging="1134"/>
        <w:rPr>
          <w:lang w:eastAsia="zh-CN"/>
        </w:rPr>
      </w:pPr>
      <w:bookmarkStart w:id="18" w:name="__RefHeading___Toc518315762"/>
      <w:bookmarkEnd w:id="18"/>
      <w:r>
        <w:rPr>
          <w:lang w:eastAsia="zh-CN"/>
        </w:rPr>
        <w:t>5</w:t>
      </w:r>
      <w:r>
        <w:rPr>
          <w:lang w:eastAsia="zh-CN"/>
        </w:rPr>
        <w:tab/>
      </w:r>
      <w:r>
        <w:rPr>
          <w:lang w:eastAsia="zh-CN"/>
        </w:rPr>
        <w:t>Inter-RAT energy saving</w:t>
      </w:r>
    </w:p>
    <w:p>
      <w:pPr>
        <w:pStyle w:val="Heading2"/>
        <w:rPr/>
      </w:pPr>
      <w:bookmarkStart w:id="19" w:name="__RefHeading___Toc518315763"/>
      <w:bookmarkEnd w:id="19"/>
      <w:r>
        <w:rPr/>
        <w:t>5</w:t>
      </w:r>
      <w:r>
        <w:rPr/>
        <w:t>.1</w:t>
        <w:tab/>
      </w:r>
      <w:r>
        <w:rPr>
          <w:lang w:eastAsia="zh-CN"/>
        </w:rPr>
        <w:t>Study on inter-RAT scenario 1</w:t>
      </w:r>
    </w:p>
    <w:p>
      <w:pPr>
        <w:pStyle w:val="Heading3"/>
        <w:rPr>
          <w:lang w:eastAsia="zh-CN"/>
        </w:rPr>
      </w:pPr>
      <w:bookmarkStart w:id="20" w:name="__RefHeading___Toc518315764"/>
      <w:bookmarkEnd w:id="20"/>
      <w:r>
        <w:rPr>
          <w:lang w:eastAsia="zh-CN"/>
        </w:rPr>
        <w:t>5</w:t>
      </w:r>
      <w:r>
        <w:rPr>
          <w:lang w:eastAsia="zh-CN"/>
        </w:rPr>
        <w:t>.</w:t>
      </w:r>
      <w:r>
        <w:rPr>
          <w:lang w:eastAsia="zh-CN"/>
        </w:rPr>
        <w:t>1.1</w:t>
      </w:r>
      <w:r>
        <w:rPr>
          <w:lang w:eastAsia="zh-CN"/>
        </w:rPr>
        <w:tab/>
      </w:r>
      <w:r>
        <w:rPr>
          <w:lang w:eastAsia="zh-CN"/>
        </w:rPr>
        <w:t>Description of scenario 1</w:t>
      </w:r>
    </w:p>
    <w:p>
      <w:pPr>
        <w:pStyle w:val="Normal"/>
        <w:jc w:val="both"/>
        <w:rPr>
          <w:lang w:eastAsia="zh-CN"/>
        </w:rPr>
      </w:pPr>
      <w:r>
        <w:rPr/>
        <w:t>Networks may consist of LTE cells deployed as capacity enhancement, overlaying existing and optimized 2G/3G network</w:t>
      </w:r>
      <w:r>
        <w:rPr/>
        <w:t>.</w:t>
      </w:r>
    </w:p>
    <w:p>
      <w:pPr>
        <w:pStyle w:val="TH"/>
        <w:rPr/>
      </w:pPr>
      <w:r>
        <w:rPr/>
        <w:object w:dxaOrig="7650" w:dyaOrig="318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0pt;height:141.25pt" filled="f" o:ole="">
            <v:imagedata r:id="rId7" o:title=""/>
          </v:shape>
          <o:OLEObject Type="Embed" ProgID="" ShapeID="ole_rId6" DrawAspect="Content" ObjectID="_362234639" r:id="rId6"/>
        </w:object>
      </w:r>
    </w:p>
    <w:p>
      <w:pPr>
        <w:pStyle w:val="TF"/>
        <w:rPr>
          <w:lang w:eastAsia="zh-CN"/>
        </w:rPr>
      </w:pPr>
      <w:r>
        <w:rPr/>
        <w:t xml:space="preserve">Figure </w:t>
      </w:r>
      <w:r>
        <w:rPr>
          <w:lang w:eastAsia="zh-CN"/>
        </w:rPr>
        <w:t>5.1.1-</w:t>
      </w:r>
      <w:r>
        <w:rPr/>
        <w:t>1. Inter-RAT energy saving scenario 1</w:t>
      </w:r>
    </w:p>
    <w:p>
      <w:pPr>
        <w:pStyle w:val="Normal"/>
        <w:jc w:val="both"/>
        <w:rPr/>
      </w:pPr>
      <w:r>
        <w:rPr/>
        <w:t>Figure 5.1.1.1 shows  scenario</w:t>
      </w:r>
      <w:r>
        <w:rPr>
          <w:lang w:eastAsia="zh-CN"/>
        </w:rPr>
        <w:t xml:space="preserve"> 1</w:t>
      </w:r>
      <w:r>
        <w:rPr/>
        <w:t xml:space="preserve"> in which </w:t>
      </w:r>
      <w:r>
        <w:rPr/>
        <w:t>E-UTRAN Cell C, D</w:t>
      </w:r>
      <w:r>
        <w:rPr/>
        <w:t>, E, F and G</w:t>
      </w:r>
      <w:r>
        <w:rPr/>
        <w:t xml:space="preserve"> are totally covered by the same legacy RAT Cell A and B (e.g. UMTS or GSM). Cell A/B has been deployed to provide basic coverage of the services in the area, while other E-UTRAN cells boost the capacity.</w:t>
      </w:r>
    </w:p>
    <w:p>
      <w:pPr>
        <w:pStyle w:val="Normal"/>
        <w:jc w:val="both"/>
        <w:rPr/>
      </w:pPr>
      <w:r>
        <w:rPr/>
        <w:t>The E-UTRAN cells are only deployed for capacity enhancement at some hot spots, therefore, t</w:t>
      </w:r>
      <w:r>
        <w:rPr/>
        <w:t>h</w:t>
      </w:r>
      <w:r>
        <w:rPr/>
        <w:t>e continuity of LTE coverage could not be guaranteed. The legacy network provides the basic coverage</w:t>
      </w:r>
      <w:r>
        <w:rPr/>
        <w:t>,</w:t>
      </w:r>
      <w:r>
        <w:rPr/>
        <w:t xml:space="preserve"> for UEs with multi-mode </w:t>
      </w:r>
      <w:r>
        <w:rPr/>
        <w:t>capability.</w:t>
      </w:r>
    </w:p>
    <w:p>
      <w:pPr>
        <w:pStyle w:val="Normal"/>
        <w:jc w:val="both"/>
        <w:rPr/>
      </w:pPr>
      <w:r>
        <w:rPr/>
        <w:t>The energy saving solutions for this scenario</w:t>
      </w:r>
      <w:r>
        <w:rPr/>
        <w:t xml:space="preserve"> should only be considered in case the E-UTRAN is </w:t>
      </w:r>
      <w:r>
        <w:rPr>
          <w:lang w:eastAsia="zh-CN"/>
        </w:rPr>
        <w:t xml:space="preserve">jointly </w:t>
      </w:r>
      <w:r>
        <w:rPr/>
        <w:t xml:space="preserve">deployed with </w:t>
      </w:r>
      <w:r>
        <w:rPr/>
        <w:t>legacy</w:t>
      </w:r>
      <w:r>
        <w:rPr/>
        <w:t xml:space="preserve"> RAT (e.g. UMTS or GSM).</w:t>
      </w:r>
      <w:r>
        <w:rPr/>
        <w:t xml:space="preserve"> It is up to operator's policy whether service for LTE-only capable devices needs to be maintained.</w:t>
      </w:r>
    </w:p>
    <w:p>
      <w:pPr>
        <w:pStyle w:val="Normal"/>
        <w:jc w:val="both"/>
        <w:rPr>
          <w:lang w:eastAsia="zh-CN"/>
        </w:rPr>
      </w:pPr>
      <w:r>
        <w:rPr>
          <w:rFonts w:cs="Arial"/>
        </w:rPr>
        <w:t xml:space="preserve">If all cells have the same multiple PLMNs in a network sharing scenario, there are no issues with the solutions to scenario 1. </w:t>
      </w:r>
      <w:r>
        <w:rPr/>
        <w:t xml:space="preserve">Limitations related to </w:t>
      </w:r>
      <w:r>
        <w:rPr/>
        <w:t xml:space="preserve">other </w:t>
      </w:r>
      <w:r>
        <w:rPr/>
        <w:t xml:space="preserve">network sharing </w:t>
      </w:r>
      <w:r>
        <w:rPr/>
        <w:t xml:space="preserve">scenarios </w:t>
      </w:r>
      <w:r>
        <w:rPr/>
        <w:t xml:space="preserve">are </w:t>
      </w:r>
      <w:r>
        <w:rPr>
          <w:lang w:eastAsia="zh-CN"/>
        </w:rPr>
        <w:t>not included within this Study Item.</w:t>
      </w:r>
    </w:p>
    <w:p>
      <w:pPr>
        <w:pStyle w:val="Heading3"/>
        <w:rPr>
          <w:lang w:eastAsia="zh-CN"/>
        </w:rPr>
      </w:pPr>
      <w:bookmarkStart w:id="21" w:name="__RefHeading___Toc518315765"/>
      <w:bookmarkEnd w:id="21"/>
      <w:r>
        <w:rPr>
          <w:lang w:eastAsia="zh-CN"/>
        </w:rPr>
        <w:t>5</w:t>
      </w:r>
      <w:r>
        <w:rPr>
          <w:lang w:eastAsia="zh-CN"/>
        </w:rPr>
        <w:t>.</w:t>
      </w:r>
      <w:r>
        <w:rPr>
          <w:lang w:eastAsia="zh-CN"/>
        </w:rPr>
        <w:t>1.2</w:t>
      </w:r>
      <w:r>
        <w:rPr>
          <w:lang w:eastAsia="zh-CN"/>
        </w:rPr>
        <w:tab/>
        <w:t>Energy saving procedures</w:t>
      </w:r>
    </w:p>
    <w:p>
      <w:pPr>
        <w:pStyle w:val="Normal"/>
        <w:jc w:val="both"/>
        <w:rPr/>
      </w:pPr>
      <w:r>
        <w:rPr>
          <w:lang w:eastAsia="zh-CN"/>
        </w:rPr>
        <w:t xml:space="preserve">To achieve energy savings in this inter-RAT energy savings scenario, two fundamental approaches, which differ in how capacity-booster E-UTRAN cells enter or wake up from dormant mode, can be used. These approaches are:  </w:t>
      </w:r>
    </w:p>
    <w:p>
      <w:pPr>
        <w:pStyle w:val="B1"/>
        <w:rPr/>
      </w:pPr>
      <w:r>
        <w:rPr>
          <w:lang w:eastAsia="zh-CN"/>
        </w:rPr>
        <w:t>1.</w:t>
        <w:tab/>
        <w:t>OAM-based approach</w:t>
      </w:r>
    </w:p>
    <w:p>
      <w:pPr>
        <w:pStyle w:val="B1"/>
        <w:rPr/>
      </w:pPr>
      <w:r>
        <w:rPr>
          <w:lang w:eastAsia="zh-CN"/>
        </w:rPr>
        <w:t>2.</w:t>
        <w:tab/>
        <w:t>Signalling-based approach</w:t>
      </w:r>
    </w:p>
    <w:p>
      <w:pPr>
        <w:pStyle w:val="Normal"/>
        <w:jc w:val="both"/>
        <w:rPr>
          <w:lang w:eastAsia="zh-CN"/>
        </w:rPr>
      </w:pPr>
      <w:r>
        <w:rPr>
          <w:lang w:eastAsia="zh-CN"/>
        </w:rPr>
        <w:t>Furthermore, the energy saving policy may prefer not to switch off the E-UTRAN cells that are in an overlapping area between two or more basic coverage cells (handover region).</w:t>
      </w:r>
    </w:p>
    <w:p>
      <w:pPr>
        <w:pStyle w:val="Heading4"/>
        <w:ind w:left="1418" w:hanging="1418"/>
        <w:rPr>
          <w:lang w:eastAsia="zh-CN"/>
        </w:rPr>
      </w:pPr>
      <w:bookmarkStart w:id="22" w:name="__RefHeading___Toc518315766"/>
      <w:bookmarkEnd w:id="22"/>
      <w:r>
        <w:rPr>
          <w:lang w:eastAsia="zh-CN"/>
        </w:rPr>
        <w:t>5</w:t>
      </w:r>
      <w:r>
        <w:rPr>
          <w:lang w:eastAsia="zh-CN"/>
        </w:rPr>
        <w:t>.</w:t>
      </w:r>
      <w:r>
        <w:rPr>
          <w:lang w:eastAsia="zh-CN"/>
        </w:rPr>
        <w:t>1.2.1</w:t>
      </w:r>
      <w:r>
        <w:rPr>
          <w:lang w:eastAsia="zh-CN"/>
        </w:rPr>
        <w:tab/>
        <w:t xml:space="preserve">OAM-based </w:t>
      </w:r>
      <w:r>
        <w:rPr>
          <w:lang w:eastAsia="zh-CN"/>
        </w:rPr>
        <w:t xml:space="preserve">solution </w:t>
      </w:r>
      <w:r>
        <w:rPr>
          <w:lang w:eastAsia="zh-CN"/>
        </w:rPr>
        <w:t>for E-UTRAN cell entering or waking up from dormant mode</w:t>
      </w:r>
    </w:p>
    <w:p>
      <w:pPr>
        <w:pStyle w:val="Normal"/>
        <w:jc w:val="both"/>
        <w:rPr/>
      </w:pPr>
      <w:r>
        <w:rPr/>
        <w:t>T</w:t>
      </w:r>
      <w:r>
        <w:rPr/>
        <w:t>h</w:t>
      </w:r>
      <w:r>
        <w:rPr/>
        <w:t>e</w:t>
      </w:r>
      <w:r>
        <w:rPr/>
        <w:t xml:space="preserve"> </w:t>
      </w:r>
      <w:r>
        <w:rPr/>
        <w:t>approach is based on</w:t>
      </w:r>
      <w:r>
        <w:rPr>
          <w:lang w:eastAsia="zh-CN"/>
        </w:rPr>
        <w:t xml:space="preserve"> </w:t>
      </w:r>
      <w:r>
        <w:rPr/>
        <w:t>the complete set or a subset of</w:t>
      </w:r>
      <w:r>
        <w:rPr>
          <w:i/>
          <w:u w:val="single"/>
        </w:rPr>
        <w:t xml:space="preserve"> </w:t>
      </w:r>
      <w:r>
        <w:rPr/>
        <w:t>following principles:</w:t>
      </w:r>
      <w:r>
        <w:rPr/>
        <w:t xml:space="preserve"> </w:t>
      </w:r>
    </w:p>
    <w:p>
      <w:pPr>
        <w:pStyle w:val="B1"/>
        <w:rPr/>
      </w:pPr>
      <w:r>
        <w:rPr/>
        <w:t>-</w:t>
        <w:tab/>
      </w:r>
      <w:r>
        <w:rPr/>
        <w:t xml:space="preserve">E-UTRAN cells </w:t>
      </w:r>
      <w:r>
        <w:rPr/>
        <w:t>enters or leaves dormant mode</w:t>
      </w:r>
      <w:r>
        <w:rPr/>
        <w:t xml:space="preserve"> based on </w:t>
      </w:r>
      <w:r>
        <w:rPr/>
        <w:t xml:space="preserve">centralized </w:t>
      </w:r>
      <w:r>
        <w:rPr/>
        <w:t xml:space="preserve">OAM </w:t>
      </w:r>
      <w:r>
        <w:rPr/>
        <w:t>decisions, which are made based on statistical</w:t>
      </w:r>
      <w:r>
        <w:rPr/>
        <w:t xml:space="preserve"> information</w:t>
      </w:r>
      <w:r>
        <w:rPr>
          <w:lang w:eastAsia="zh-CN"/>
        </w:rPr>
        <w:t xml:space="preserve"> obtained </w:t>
      </w:r>
      <w:r>
        <w:rPr>
          <w:lang w:eastAsia="zh-CN"/>
        </w:rPr>
        <w:t>from coverage</w:t>
      </w:r>
      <w:r>
        <w:rPr>
          <w:lang w:eastAsia="zh-CN"/>
        </w:rPr>
        <w:t xml:space="preserve"> and</w:t>
      </w:r>
      <w:r>
        <w:rPr>
          <w:lang w:eastAsia="zh-CN"/>
        </w:rPr>
        <w:t>/or</w:t>
      </w:r>
      <w:r>
        <w:rPr>
          <w:lang w:eastAsia="zh-CN"/>
        </w:rPr>
        <w:t xml:space="preserve"> </w:t>
      </w:r>
      <w:r>
        <w:rPr>
          <w:lang w:eastAsia="zh-CN"/>
        </w:rPr>
        <w:t>GERAN/UTRAN/</w:t>
      </w:r>
      <w:r>
        <w:rPr>
          <w:lang w:eastAsia="zh-CN"/>
        </w:rPr>
        <w:t>E-UTRAN cells</w:t>
      </w:r>
      <w:r>
        <w:rPr/>
        <w:t>, e.g. load information</w:t>
      </w:r>
      <w:r>
        <w:rPr/>
        <w:t>, traffic QCI, etc</w:t>
      </w:r>
      <w:r>
        <w:rPr/>
        <w:t xml:space="preserve"> </w:t>
      </w:r>
      <w:r>
        <w:rPr/>
        <w:t>The OAM decisions can be pre-configured or directly signalled to the EUTRAN cells.</w:t>
      </w:r>
    </w:p>
    <w:p>
      <w:pPr>
        <w:pStyle w:val="B1"/>
        <w:rPr/>
      </w:pPr>
      <w:r>
        <w:rPr/>
        <w:t>-</w:t>
        <w:tab/>
        <w:t>If a</w:t>
      </w:r>
      <w:r>
        <w:rPr>
          <w:lang w:eastAsia="zh-CN"/>
        </w:rPr>
        <w:t>n</w:t>
      </w:r>
      <w:r>
        <w:rPr/>
        <w:t xml:space="preserve"> E-UTRAN cell enters or leaves dormant mode, its</w:t>
      </w:r>
      <w:r>
        <w:rPr/>
        <w:t xml:space="preserve"> </w:t>
      </w:r>
      <w:r>
        <w:rPr/>
        <w:t>i</w:t>
      </w:r>
      <w:r>
        <w:rPr/>
        <w:t>ntra</w:t>
      </w:r>
      <w:r>
        <w:rPr/>
        <w:t>/i</w:t>
      </w:r>
      <w:r>
        <w:rPr/>
        <w:t xml:space="preserve">nter-RAT </w:t>
      </w:r>
      <w:r>
        <w:rPr/>
        <w:t>neighbour</w:t>
      </w:r>
      <w:r>
        <w:rPr/>
        <w:t xml:space="preserve"> nodes should be informed either </w:t>
      </w:r>
      <w:r>
        <w:rPr/>
        <w:t>via</w:t>
      </w:r>
      <w:r>
        <w:rPr/>
        <w:t xml:space="preserve"> OAM or signalling.</w:t>
      </w:r>
    </w:p>
    <w:p>
      <w:pPr>
        <w:pStyle w:val="Heading4"/>
        <w:ind w:left="1418" w:hanging="1418"/>
        <w:rPr>
          <w:lang w:eastAsia="zh-CN"/>
        </w:rPr>
      </w:pPr>
      <w:bookmarkStart w:id="23" w:name="__RefHeading___Toc518315767"/>
      <w:bookmarkEnd w:id="23"/>
      <w:r>
        <w:rPr>
          <w:lang w:eastAsia="zh-CN"/>
        </w:rPr>
        <w:t>5</w:t>
      </w:r>
      <w:r>
        <w:rPr>
          <w:lang w:eastAsia="zh-CN"/>
        </w:rPr>
        <w:t>.</w:t>
      </w:r>
      <w:r>
        <w:rPr>
          <w:lang w:eastAsia="zh-CN"/>
        </w:rPr>
        <w:t>1.2.2</w:t>
      </w:r>
      <w:r>
        <w:rPr>
          <w:lang w:eastAsia="zh-CN"/>
        </w:rPr>
        <w:tab/>
        <w:t>Signalling based solution for E-UTRAN cell entering or waking up from dormant mode</w:t>
      </w:r>
    </w:p>
    <w:p>
      <w:pPr>
        <w:pStyle w:val="Normal"/>
        <w:jc w:val="both"/>
        <w:rPr/>
      </w:pPr>
      <w:r>
        <w:rPr/>
        <w:t>T</w:t>
      </w:r>
      <w:r>
        <w:rPr/>
        <w:t>h</w:t>
      </w:r>
      <w:r>
        <w:rPr/>
        <w:t>e</w:t>
      </w:r>
      <w:r>
        <w:rPr/>
        <w:t xml:space="preserve"> </w:t>
      </w:r>
      <w:r>
        <w:rPr/>
        <w:t>approach is based on the</w:t>
      </w:r>
      <w:r>
        <w:rPr>
          <w:lang w:eastAsia="zh-CN"/>
        </w:rPr>
        <w:t xml:space="preserve"> </w:t>
      </w:r>
      <w:r>
        <w:rPr/>
        <w:t>complete set or a subset of following principles:</w:t>
      </w:r>
    </w:p>
    <w:p>
      <w:pPr>
        <w:pStyle w:val="B1"/>
        <w:rPr/>
      </w:pPr>
      <w:r>
        <w:rPr/>
        <w:t>-</w:t>
        <w:tab/>
      </w:r>
      <w:r>
        <w:rPr/>
        <w:t>E-UTRAN cell</w:t>
      </w:r>
      <w:r>
        <w:rPr/>
        <w:t>s</w:t>
      </w:r>
      <w:r>
        <w:rPr/>
        <w:t xml:space="preserve"> may </w:t>
      </w:r>
      <w:r>
        <w:rPr/>
        <w:t>decide to</w:t>
      </w:r>
      <w:r>
        <w:rPr/>
        <w:t xml:space="preserve"> </w:t>
      </w:r>
      <w:r>
        <w:rPr/>
        <w:t>enter dormant mode</w:t>
      </w:r>
      <w:r>
        <w:rPr/>
        <w:t xml:space="preserve"> autonomously or b</w:t>
      </w:r>
      <w:r>
        <w:rPr/>
        <w:t xml:space="preserve">ased on </w:t>
      </w:r>
      <w:r>
        <w:rPr>
          <w:lang w:eastAsia="zh-CN"/>
        </w:rPr>
        <w:t>information exchanging with</w:t>
      </w:r>
      <w:r>
        <w:rPr/>
        <w:t xml:space="preserve"> the </w:t>
      </w:r>
      <w:r>
        <w:rPr/>
        <w:t xml:space="preserve">UTRAN/GERAN </w:t>
      </w:r>
      <w:r>
        <w:rPr/>
        <w:t>coverage cell</w:t>
      </w:r>
      <w:r>
        <w:rPr/>
        <w:t>.</w:t>
      </w:r>
    </w:p>
    <w:p>
      <w:pPr>
        <w:pStyle w:val="B1"/>
        <w:rPr/>
      </w:pPr>
      <w:r>
        <w:rPr/>
        <w:t>-</w:t>
        <w:tab/>
        <w:t>Switch off decisions/requests</w:t>
      </w:r>
      <w:r>
        <w:rPr/>
        <w:t xml:space="preserve"> </w:t>
      </w:r>
      <w:r>
        <w:rPr/>
        <w:t xml:space="preserve">will be </w:t>
      </w:r>
      <w:r>
        <w:rPr/>
        <w:t xml:space="preserve">based </w:t>
      </w:r>
      <w:r>
        <w:rPr/>
        <w:t>on information locally available in the EUTRAN node</w:t>
      </w:r>
      <w:r>
        <w:rPr/>
        <w:t xml:space="preserve">, </w:t>
      </w:r>
      <w:r>
        <w:rPr/>
        <w:t>including</w:t>
      </w:r>
      <w:r>
        <w:rPr/>
        <w:t xml:space="preserve"> </w:t>
      </w:r>
      <w:r>
        <w:rPr/>
        <w:t xml:space="preserve">load </w:t>
      </w:r>
      <w:r>
        <w:rPr/>
        <w:t>information</w:t>
      </w:r>
      <w:r>
        <w:rPr>
          <w:lang w:eastAsia="zh-CN"/>
        </w:rPr>
        <w:t xml:space="preserve"> </w:t>
      </w:r>
      <w:r>
        <w:rPr/>
        <w:t xml:space="preserve">of both the coverage and </w:t>
      </w:r>
      <w:r>
        <w:rPr/>
        <w:t>E-UTRAN</w:t>
      </w:r>
      <w:r>
        <w:rPr/>
        <w:t xml:space="preserve"> cells</w:t>
      </w:r>
      <w:r>
        <w:rPr/>
        <w:t>.</w:t>
      </w:r>
    </w:p>
    <w:p>
      <w:pPr>
        <w:pStyle w:val="B1"/>
        <w:rPr/>
      </w:pPr>
      <w:r>
        <w:rPr/>
        <w:t>-</w:t>
        <w:tab/>
      </w:r>
      <w:r>
        <w:rPr/>
        <w:t>S</w:t>
      </w:r>
      <w:r>
        <w:rPr/>
        <w:t xml:space="preserve">witch-on </w:t>
      </w:r>
      <w:r>
        <w:rPr/>
        <w:t>may</w:t>
      </w:r>
      <w:r>
        <w:rPr/>
        <w:t xml:space="preserve"> be performed based upon requests from one </w:t>
      </w:r>
      <w:r>
        <w:rPr/>
        <w:t xml:space="preserve">or more </w:t>
      </w:r>
      <w:r>
        <w:rPr/>
        <w:t xml:space="preserve">neighbour </w:t>
      </w:r>
      <w:r>
        <w:rPr/>
        <w:t>inter-RAT nodes</w:t>
      </w:r>
      <w:r>
        <w:rPr/>
        <w:t>, or based on internal EUTRAN node policies (periodic switch on, max switch off time, etc,)</w:t>
      </w:r>
      <w:r>
        <w:rPr/>
        <w:t>.</w:t>
      </w:r>
    </w:p>
    <w:p>
      <w:pPr>
        <w:pStyle w:val="B1"/>
        <w:rPr/>
      </w:pPr>
      <w:r>
        <w:rPr/>
        <w:t>-</w:t>
        <w:tab/>
      </w:r>
      <w:r>
        <w:rPr/>
        <w:t xml:space="preserve">Intra-RAT and Inter-RAT </w:t>
      </w:r>
      <w:r>
        <w:rPr/>
        <w:t>neighbour</w:t>
      </w:r>
      <w:r>
        <w:rPr/>
        <w:t xml:space="preserve"> nodes should be informed after on/off decision is made.</w:t>
      </w:r>
    </w:p>
    <w:p>
      <w:pPr>
        <w:pStyle w:val="B1"/>
        <w:rPr/>
      </w:pPr>
      <w:r>
        <w:rPr/>
        <w:t>-</w:t>
        <w:tab/>
        <w:t>T</w:t>
      </w:r>
      <w:r>
        <w:rPr/>
        <w:t xml:space="preserve">o perform energy saving </w:t>
      </w:r>
      <w:r>
        <w:rPr/>
        <w:t xml:space="preserve">more </w:t>
      </w:r>
      <w:r>
        <w:rPr/>
        <w:t xml:space="preserve">efficiently, some energy saving </w:t>
      </w:r>
      <w:r>
        <w:rPr/>
        <w:t>parameters</w:t>
      </w:r>
      <w:r>
        <w:rPr/>
        <w:t xml:space="preserve"> </w:t>
      </w:r>
      <w:r>
        <w:rPr>
          <w:lang w:eastAsia="zh-CN"/>
        </w:rPr>
        <w:t>may</w:t>
      </w:r>
      <w:r>
        <w:rPr/>
        <w:t xml:space="preserve"> be </w:t>
      </w:r>
      <w:r>
        <w:rPr/>
        <w:t xml:space="preserve">exchanged between </w:t>
      </w:r>
      <w:r>
        <w:rPr/>
        <w:t>inter-RAT</w:t>
      </w:r>
      <w:r>
        <w:rPr/>
        <w:t xml:space="preserve"> </w:t>
      </w:r>
      <w:r>
        <w:rPr/>
        <w:t>neighbour cells</w:t>
      </w:r>
      <w:r>
        <w:rPr>
          <w:lang w:eastAsia="zh-CN"/>
        </w:rPr>
        <w:t xml:space="preserve"> if required</w:t>
      </w:r>
      <w:r>
        <w:rPr/>
        <w:t xml:space="preserve">, e.g. </w:t>
      </w:r>
      <w:r>
        <w:rPr/>
        <w:t>traffic threshold</w:t>
      </w:r>
      <w:r>
        <w:rPr/>
        <w:t>s</w:t>
      </w:r>
      <w:r>
        <w:rPr/>
        <w:t>, time duration, power consumption and so on.</w:t>
      </w:r>
    </w:p>
    <w:p>
      <w:pPr>
        <w:pStyle w:val="Heading4"/>
        <w:ind w:left="1418" w:hanging="1418"/>
        <w:rPr/>
      </w:pPr>
      <w:bookmarkStart w:id="24" w:name="__RefHeading___Toc518315768"/>
      <w:bookmarkEnd w:id="24"/>
      <w:r>
        <w:rPr>
          <w:lang w:eastAsia="zh-CN"/>
        </w:rPr>
        <w:t>5.1.2.3</w:t>
        <w:tab/>
        <w:t>How to exit dormant mode efficiently?</w:t>
      </w:r>
    </w:p>
    <w:p>
      <w:pPr>
        <w:pStyle w:val="Normal"/>
        <w:jc w:val="both"/>
        <w:rPr>
          <w:szCs w:val="22"/>
          <w:lang w:eastAsia="zh-CN"/>
        </w:rPr>
      </w:pPr>
      <w:r>
        <w:rPr>
          <w:i/>
          <w:iCs/>
          <w:szCs w:val="22"/>
        </w:rPr>
        <w:t xml:space="preserve">Solution </w:t>
      </w:r>
      <w:r>
        <w:rPr>
          <w:i/>
          <w:iCs/>
          <w:szCs w:val="22"/>
          <w:lang w:eastAsia="zh-CN"/>
        </w:rPr>
        <w:t>A</w:t>
      </w:r>
      <w:r>
        <w:rPr>
          <w:i/>
          <w:iCs/>
          <w:szCs w:val="22"/>
        </w:rPr>
        <w:t>: No assistance</w:t>
      </w:r>
    </w:p>
    <w:p>
      <w:pPr>
        <w:pStyle w:val="Normal"/>
        <w:jc w:val="both"/>
        <w:rPr>
          <w:szCs w:val="22"/>
          <w:lang w:eastAsia="ja-JP"/>
        </w:rPr>
      </w:pPr>
      <w:r>
        <w:rPr>
          <w:szCs w:val="22"/>
        </w:rPr>
        <w:t>W</w:t>
      </w:r>
      <w:r>
        <w:rPr>
          <w:szCs w:val="22"/>
          <w:lang w:eastAsia="ja-JP"/>
        </w:rPr>
        <w:t xml:space="preserve">hen some </w:t>
      </w:r>
      <w:r>
        <w:rPr>
          <w:szCs w:val="22"/>
        </w:rPr>
        <w:t>E-UTRAN</w:t>
      </w:r>
      <w:r>
        <w:rPr>
          <w:szCs w:val="22"/>
          <w:lang w:eastAsia="ja-JP"/>
        </w:rPr>
        <w:t xml:space="preserve"> cells are in dormant mode and the load increases on the UTRAN/GERAN </w:t>
      </w:r>
      <w:r>
        <w:rPr>
          <w:szCs w:val="22"/>
          <w:lang w:eastAsia="ja-JP"/>
        </w:rPr>
        <w:t>coverage</w:t>
      </w:r>
      <w:r>
        <w:rPr>
          <w:szCs w:val="22"/>
          <w:lang w:eastAsia="zh-CN"/>
        </w:rPr>
        <w:t xml:space="preserve"> cells</w:t>
      </w:r>
      <w:r>
        <w:rPr>
          <w:szCs w:val="22"/>
          <w:lang w:eastAsia="ja-JP"/>
        </w:rPr>
        <w:t xml:space="preserve">, the UTRAN/GERAN </w:t>
      </w:r>
      <w:r>
        <w:rPr>
          <w:szCs w:val="22"/>
          <w:lang w:eastAsia="ja-JP"/>
        </w:rPr>
        <w:t>coverage</w:t>
      </w:r>
      <w:r>
        <w:rPr>
          <w:szCs w:val="22"/>
          <w:lang w:eastAsia="zh-CN"/>
        </w:rPr>
        <w:t xml:space="preserve"> cells</w:t>
      </w:r>
      <w:r>
        <w:rPr>
          <w:szCs w:val="22"/>
          <w:lang w:eastAsia="ja-JP"/>
        </w:rPr>
        <w:t xml:space="preserve"> </w:t>
      </w:r>
      <w:r>
        <w:rPr>
          <w:szCs w:val="22"/>
          <w:lang w:eastAsia="zh-CN"/>
        </w:rPr>
        <w:t>may</w:t>
      </w:r>
      <w:r>
        <w:rPr>
          <w:szCs w:val="22"/>
          <w:lang w:eastAsia="ja-JP"/>
        </w:rPr>
        <w:t xml:space="preserve"> not know the most appropriate E-UTRAN cells to wake-up. The overloaded coverage cells may request wake-up</w:t>
      </w:r>
      <w:r>
        <w:rPr>
          <w:szCs w:val="22"/>
          <w:lang w:eastAsia="zh-CN"/>
        </w:rPr>
        <w:t xml:space="preserve"> </w:t>
      </w:r>
      <w:r>
        <w:rPr>
          <w:szCs w:val="22"/>
          <w:lang w:eastAsia="zh-CN"/>
        </w:rPr>
        <w:t>of</w:t>
      </w:r>
      <w:r>
        <w:rPr>
          <w:szCs w:val="22"/>
          <w:lang w:eastAsia="ja-JP"/>
        </w:rPr>
        <w:t xml:space="preserve"> one or more of the neighbouring dormant E-UTRAN cells. The final decision to leave dormant mode is however taken by the E-UTRAN cell based on information locally available.</w:t>
      </w:r>
    </w:p>
    <w:p>
      <w:pPr>
        <w:pStyle w:val="Normal"/>
        <w:jc w:val="both"/>
        <w:rPr>
          <w:szCs w:val="22"/>
        </w:rPr>
      </w:pPr>
      <w:r>
        <w:rPr>
          <w:szCs w:val="22"/>
          <w:lang w:eastAsia="ja-JP"/>
        </w:rPr>
        <w:t xml:space="preserve">Some possible </w:t>
      </w:r>
      <w:r>
        <w:rPr>
          <w:szCs w:val="22"/>
          <w:lang w:eastAsia="zh-CN"/>
        </w:rPr>
        <w:t xml:space="preserve">enhancements </w:t>
      </w:r>
      <w:r>
        <w:rPr>
          <w:szCs w:val="22"/>
          <w:lang w:eastAsia="ja-JP"/>
        </w:rPr>
        <w:t>to optimize switch on decisions are reported below</w:t>
      </w:r>
      <w:r>
        <w:rPr>
          <w:szCs w:val="22"/>
          <w:lang w:eastAsia="zh-CN"/>
        </w:rPr>
        <w:t xml:space="preserve">, </w:t>
      </w:r>
      <w:r>
        <w:rPr>
          <w:szCs w:val="22"/>
          <w:lang w:eastAsia="zh-CN"/>
        </w:rPr>
        <w:t>whereby</w:t>
      </w:r>
      <w:r>
        <w:rPr>
          <w:szCs w:val="22"/>
          <w:lang w:eastAsia="ja-JP"/>
        </w:rPr>
        <w:t xml:space="preserve"> the actual “switch on” decision algorithm implementation could be based on one or several of these enhancements:</w:t>
      </w:r>
    </w:p>
    <w:p>
      <w:pPr>
        <w:pStyle w:val="Normal"/>
        <w:jc w:val="both"/>
        <w:rPr>
          <w:i/>
          <w:i/>
          <w:iCs/>
          <w:szCs w:val="22"/>
          <w:u w:val="single"/>
          <w:lang w:eastAsia="zh-CN"/>
        </w:rPr>
      </w:pPr>
      <w:r>
        <w:rPr>
          <w:i/>
          <w:iCs/>
          <w:szCs w:val="22"/>
          <w:u w:val="single"/>
          <w:lang w:eastAsia="zh-CN"/>
        </w:rPr>
        <w:t xml:space="preserve">Solution </w:t>
      </w:r>
      <w:r>
        <w:rPr>
          <w:i/>
          <w:iCs/>
          <w:szCs w:val="22"/>
          <w:u w:val="single"/>
          <w:lang w:eastAsia="zh-CN"/>
        </w:rPr>
        <w:t>B</w:t>
      </w:r>
      <w:r>
        <w:rPr>
          <w:i/>
          <w:iCs/>
          <w:szCs w:val="22"/>
          <w:u w:val="single"/>
          <w:lang w:eastAsia="zh-CN"/>
        </w:rPr>
        <w:t>:</w:t>
      </w:r>
      <w:r>
        <w:rPr>
          <w:i/>
          <w:iCs/>
          <w:szCs w:val="22"/>
          <w:u w:val="single"/>
          <w:lang w:eastAsia="zh-CN"/>
        </w:rPr>
        <w:t xml:space="preserve"> </w:t>
      </w:r>
      <w:r>
        <w:rPr>
          <w:i/>
          <w:iCs/>
          <w:szCs w:val="22"/>
          <w:u w:val="single"/>
          <w:lang w:eastAsia="zh-CN"/>
        </w:rPr>
        <w:t xml:space="preserve">OAM </w:t>
      </w:r>
      <w:r>
        <w:rPr>
          <w:i/>
          <w:iCs/>
          <w:szCs w:val="22"/>
          <w:u w:val="single"/>
          <w:lang w:eastAsia="zh-CN"/>
        </w:rPr>
        <w:t xml:space="preserve">predefined </w:t>
      </w:r>
      <w:r>
        <w:rPr>
          <w:i/>
          <w:iCs/>
          <w:szCs w:val="22"/>
          <w:u w:val="single"/>
          <w:lang w:eastAsia="zh-CN"/>
        </w:rPr>
        <w:t>‘low-load periods’ policies</w:t>
      </w:r>
    </w:p>
    <w:p>
      <w:pPr>
        <w:pStyle w:val="Normal"/>
        <w:jc w:val="both"/>
        <w:rPr>
          <w:lang w:eastAsia="zh-CN"/>
        </w:rPr>
      </w:pPr>
      <w:r>
        <w:rPr>
          <w:szCs w:val="22"/>
        </w:rPr>
        <w:t>W</w:t>
      </w:r>
      <w:r>
        <w:rPr>
          <w:szCs w:val="22"/>
        </w:rPr>
        <w:t xml:space="preserve">hen </w:t>
      </w:r>
      <w:r>
        <w:rPr>
          <w:szCs w:val="22"/>
        </w:rPr>
        <w:t>the</w:t>
      </w:r>
      <w:r>
        <w:rPr>
          <w:szCs w:val="22"/>
        </w:rPr>
        <w:t xml:space="preserve"> </w:t>
      </w:r>
      <w:r>
        <w:rPr>
          <w:szCs w:val="22"/>
          <w:lang w:eastAsia="zh-CN"/>
        </w:rPr>
        <w:t>coverage</w:t>
      </w:r>
      <w:r>
        <w:rPr>
          <w:szCs w:val="22"/>
        </w:rPr>
        <w:t xml:space="preserve"> UTRAN/GERAN cell detects high load</w:t>
      </w:r>
      <w:r>
        <w:rPr>
          <w:szCs w:val="22"/>
          <w:lang w:eastAsia="zh-CN"/>
        </w:rPr>
        <w:t>,</w:t>
      </w:r>
      <w:r>
        <w:rPr>
          <w:szCs w:val="22"/>
        </w:rPr>
        <w:t xml:space="preserve"> it uses a proprietary algorithm </w:t>
      </w:r>
      <w:r>
        <w:rPr>
          <w:szCs w:val="22"/>
        </w:rPr>
        <w:t xml:space="preserve">to </w:t>
      </w:r>
      <w:r>
        <w:rPr>
          <w:szCs w:val="22"/>
        </w:rPr>
        <w:t>decide</w:t>
      </w:r>
      <w:r>
        <w:rPr>
          <w:szCs w:val="22"/>
        </w:rPr>
        <w:t xml:space="preserve"> </w:t>
      </w:r>
      <w:r>
        <w:rPr>
          <w:szCs w:val="22"/>
        </w:rPr>
        <w:t>which E-UTRAN cells should be activated.</w:t>
      </w:r>
    </w:p>
    <w:p>
      <w:pPr>
        <w:pStyle w:val="Normal"/>
        <w:jc w:val="both"/>
        <w:rPr>
          <w:lang w:eastAsia="zh-CN"/>
        </w:rPr>
      </w:pPr>
      <w:r>
        <w:rPr>
          <w:lang w:eastAsia="zh-CN"/>
        </w:rPr>
        <w:t xml:space="preserve">The algorithm could rely on </w:t>
      </w:r>
      <w:r>
        <w:rPr>
          <w:szCs w:val="22"/>
        </w:rPr>
        <w:t xml:space="preserve">pre-defined </w:t>
      </w:r>
      <w:r>
        <w:rPr>
          <w:szCs w:val="22"/>
        </w:rPr>
        <w:t>‘</w:t>
      </w:r>
      <w:r>
        <w:rPr>
          <w:szCs w:val="22"/>
        </w:rPr>
        <w:t>low-load periods</w:t>
      </w:r>
      <w:r>
        <w:rPr>
          <w:szCs w:val="22"/>
        </w:rPr>
        <w:t>’ policies</w:t>
      </w:r>
      <w:r>
        <w:rPr>
          <w:szCs w:val="22"/>
        </w:rPr>
        <w:t xml:space="preserve"> </w:t>
      </w:r>
      <w:r>
        <w:rPr>
          <w:szCs w:val="22"/>
        </w:rPr>
        <w:t>for</w:t>
      </w:r>
      <w:r>
        <w:rPr>
          <w:szCs w:val="22"/>
        </w:rPr>
        <w:t xml:space="preserve"> each </w:t>
      </w:r>
      <w:r>
        <w:rPr>
          <w:szCs w:val="22"/>
        </w:rPr>
        <w:t xml:space="preserve">neighbour </w:t>
      </w:r>
      <w:r>
        <w:rPr>
          <w:szCs w:val="22"/>
        </w:rPr>
        <w:t>E</w:t>
      </w:r>
      <w:r>
        <w:rPr>
          <w:szCs w:val="22"/>
        </w:rPr>
        <w:t>-</w:t>
      </w:r>
      <w:r>
        <w:rPr>
          <w:szCs w:val="22"/>
        </w:rPr>
        <w:t>UTRAN cel</w:t>
      </w:r>
      <w:r>
        <w:rPr>
          <w:szCs w:val="22"/>
        </w:rPr>
        <w:t xml:space="preserve">l. </w:t>
      </w:r>
      <w:r>
        <w:rPr>
          <w:lang w:eastAsia="zh-CN"/>
        </w:rPr>
        <w:t>The ‘low-load periods’ information can first be derived from OAM based performance counters</w:t>
      </w:r>
      <w:r>
        <w:rPr>
          <w:lang w:eastAsia="zh-CN"/>
        </w:rPr>
        <w:t>,</w:t>
      </w:r>
      <w:r>
        <w:rPr>
          <w:lang w:eastAsia="zh-CN"/>
        </w:rPr>
        <w:t xml:space="preserve"> and then the decision implemented in the </w:t>
      </w:r>
      <w:r>
        <w:rPr>
          <w:lang w:eastAsia="zh-CN"/>
        </w:rPr>
        <w:t>coverage</w:t>
      </w:r>
      <w:r>
        <w:rPr>
          <w:lang w:eastAsia="zh-CN"/>
        </w:rPr>
        <w:t xml:space="preserve"> cell.</w:t>
      </w:r>
    </w:p>
    <w:p>
      <w:pPr>
        <w:pStyle w:val="Normal"/>
        <w:jc w:val="both"/>
        <w:rPr>
          <w:i/>
          <w:i/>
          <w:u w:val="single"/>
          <w:lang w:eastAsia="zh-CN"/>
        </w:rPr>
      </w:pPr>
      <w:r>
        <w:rPr>
          <w:i/>
          <w:u w:val="single"/>
          <w:lang w:eastAsia="zh-CN"/>
        </w:rPr>
        <w:t>Solution C</w:t>
      </w:r>
      <w:r>
        <w:rPr>
          <w:i/>
          <w:u w:val="single"/>
          <w:lang w:eastAsia="zh-CN"/>
        </w:rPr>
        <w:t xml:space="preserve">:  </w:t>
      </w:r>
      <w:r>
        <w:rPr>
          <w:i/>
          <w:u w:val="single"/>
          <w:lang w:eastAsia="zh-CN"/>
        </w:rPr>
        <w:t>IoT measurement</w:t>
      </w:r>
      <w:r>
        <w:rPr>
          <w:i/>
          <w:u w:val="single"/>
          <w:lang w:eastAsia="zh-CN"/>
        </w:rPr>
        <w:t>s</w:t>
      </w:r>
    </w:p>
    <w:p>
      <w:pPr>
        <w:pStyle w:val="Normal"/>
        <w:jc w:val="both"/>
        <w:rPr/>
      </w:pPr>
      <w:r>
        <w:rPr>
          <w:lang w:eastAsia="zh-CN"/>
        </w:rPr>
        <w:t>W</w:t>
      </w:r>
      <w:r>
        <w:rPr>
          <w:szCs w:val="22"/>
        </w:rPr>
        <w:t xml:space="preserve">hen </w:t>
      </w:r>
      <w:r>
        <w:rPr>
          <w:szCs w:val="22"/>
          <w:lang w:eastAsia="zh-CN"/>
        </w:rPr>
        <w:t>the coverage</w:t>
      </w:r>
      <w:r>
        <w:rPr>
          <w:szCs w:val="22"/>
        </w:rPr>
        <w:t xml:space="preserve"> UTRAN/GERAN cell detects high load, it can request some dormant E-UTRAN cells to switch on their listening capability to perform and report </w:t>
      </w:r>
      <w:r>
        <w:rPr>
          <w:szCs w:val="22"/>
          <w:lang w:eastAsia="zh-CN"/>
        </w:rPr>
        <w:t>Interference over Thermal (IoT) measurements</w:t>
      </w:r>
      <w:r>
        <w:rPr>
          <w:szCs w:val="22"/>
          <w:lang w:eastAsia="zh-CN"/>
        </w:rPr>
        <w:t xml:space="preserve"> </w:t>
      </w:r>
      <w:r>
        <w:rPr>
          <w:szCs w:val="22"/>
          <w:lang w:eastAsia="zh-CN"/>
        </w:rPr>
        <w:t xml:space="preserve">as defined in </w:t>
      </w:r>
      <w:r>
        <w:rPr/>
        <w:t>TS 36.214</w:t>
      </w:r>
      <w:r>
        <w:rPr>
          <w:szCs w:val="22"/>
          <w:lang w:eastAsia="zh-CN"/>
        </w:rPr>
        <w:t xml:space="preserve"> [</w:t>
      </w:r>
      <w:r>
        <w:rPr>
          <w:szCs w:val="22"/>
          <w:lang w:eastAsia="zh-CN"/>
        </w:rPr>
        <w:t>3</w:t>
      </w:r>
      <w:r>
        <w:rPr>
          <w:szCs w:val="22"/>
          <w:lang w:eastAsia="zh-CN"/>
        </w:rPr>
        <w:t>]</w:t>
      </w:r>
      <w:r>
        <w:rPr>
          <w:szCs w:val="22"/>
          <w:lang w:eastAsia="zh-CN"/>
        </w:rPr>
        <w:t>.</w:t>
      </w:r>
    </w:p>
    <w:p>
      <w:pPr>
        <w:pStyle w:val="Normal"/>
        <w:jc w:val="both"/>
        <w:rPr>
          <w:i/>
          <w:i/>
          <w:u w:val="single"/>
        </w:rPr>
      </w:pPr>
      <w:r>
        <w:rPr>
          <w:i/>
          <w:u w:val="single"/>
          <w:lang w:eastAsia="zh-CN"/>
        </w:rPr>
        <w:t>Solution D:</w:t>
      </w:r>
      <w:r>
        <w:rPr>
          <w:i/>
          <w:u w:val="single"/>
        </w:rPr>
        <w:t xml:space="preserve"> </w:t>
      </w:r>
      <w:r>
        <w:rPr>
          <w:i/>
          <w:u w:val="single"/>
          <w:lang w:eastAsia="zh-CN"/>
        </w:rPr>
        <w:t>UE</w:t>
      </w:r>
      <w:r>
        <w:rPr>
          <w:i/>
          <w:u w:val="single"/>
          <w:lang w:eastAsia="zh-CN"/>
        </w:rPr>
        <w:t>s</w:t>
      </w:r>
      <w:r>
        <w:rPr>
          <w:i/>
          <w:u w:val="single"/>
          <w:lang w:eastAsia="zh-CN"/>
        </w:rPr>
        <w:t xml:space="preserve"> measurement</w:t>
      </w:r>
      <w:r>
        <w:rPr>
          <w:i/>
          <w:u w:val="single"/>
          <w:lang w:eastAsia="zh-CN"/>
        </w:rPr>
        <w:t>s</w:t>
      </w:r>
    </w:p>
    <w:p>
      <w:pPr>
        <w:pStyle w:val="Normal"/>
        <w:jc w:val="both"/>
        <w:rPr>
          <w:szCs w:val="22"/>
          <w:lang w:eastAsia="zh-CN"/>
        </w:rPr>
      </w:pPr>
      <w:r>
        <w:rPr/>
        <w:t xml:space="preserve">When the coverage UTRAN/GERAN cell detects high load, it can request some dormant E-UTRAN cells to transmit the pilot signal (e.g. reference signal in LTE) for at least a short time interval i.e. the so-called ‘probing’ interval. After this interval, all or some E-UTRAN cells will return to dormant mode. The UEs covered by the coverage cell will be configured to perform Reference Signal (RS) measurements from the E-UTRAN cells during this interval and send feedback (the same approach as defined for mobility purposes </w:t>
      </w:r>
      <w:r>
        <w:rPr>
          <w:lang w:eastAsia="zh-CN"/>
        </w:rPr>
        <w:t>in TS 36.331</w:t>
      </w:r>
      <w:r>
        <w:rPr/>
        <w:t xml:space="preserve"> [</w:t>
      </w:r>
      <w:r>
        <w:rPr>
          <w:lang w:eastAsia="zh-CN"/>
        </w:rPr>
        <w:t>5</w:t>
      </w:r>
      <w:r>
        <w:rPr/>
        <w:t>]</w:t>
      </w:r>
      <w:r>
        <w:rPr/>
        <w:t xml:space="preserve"> could be used). Based on the measurement results, the UTRAN/GERAN coverage cell will then determine which E-UTRAN cells should be switched on.</w:t>
      </w:r>
    </w:p>
    <w:p>
      <w:pPr>
        <w:pStyle w:val="Normal"/>
        <w:jc w:val="both"/>
        <w:rPr>
          <w:i/>
          <w:i/>
          <w:u w:val="single"/>
          <w:lang w:eastAsia="zh-CN"/>
        </w:rPr>
      </w:pPr>
      <w:r>
        <w:rPr>
          <w:i/>
          <w:u w:val="single"/>
          <w:lang w:eastAsia="zh-CN"/>
        </w:rPr>
        <w:t xml:space="preserve">Solution </w:t>
      </w:r>
      <w:r>
        <w:rPr>
          <w:i/>
          <w:u w:val="single"/>
          <w:lang w:eastAsia="zh-CN"/>
        </w:rPr>
        <w:t>E</w:t>
      </w:r>
      <w:r>
        <w:rPr>
          <w:i/>
          <w:u w:val="single"/>
          <w:lang w:eastAsia="zh-CN"/>
        </w:rPr>
        <w:t>:</w:t>
      </w:r>
      <w:r>
        <w:rPr>
          <w:i/>
          <w:u w:val="single"/>
          <w:lang w:eastAsia="zh-CN"/>
        </w:rPr>
        <w:t xml:space="preserve"> </w:t>
      </w:r>
      <w:r>
        <w:rPr>
          <w:i/>
          <w:u w:val="single"/>
          <w:lang w:eastAsia="zh-CN"/>
        </w:rPr>
        <w:t>P</w:t>
      </w:r>
      <w:r>
        <w:rPr>
          <w:i/>
          <w:u w:val="single"/>
          <w:lang w:eastAsia="zh-CN"/>
        </w:rPr>
        <w:t>ositioning information</w:t>
      </w:r>
    </w:p>
    <w:p>
      <w:pPr>
        <w:pStyle w:val="Normal"/>
        <w:jc w:val="both"/>
        <w:rPr>
          <w:szCs w:val="24"/>
        </w:rPr>
      </w:pPr>
      <w:r>
        <w:rPr/>
        <w:t>W</w:t>
      </w:r>
      <w:r>
        <w:rPr/>
        <w:t xml:space="preserve">hen the </w:t>
      </w:r>
      <w:r>
        <w:rPr/>
        <w:t xml:space="preserve">coverage </w:t>
      </w:r>
      <w:r>
        <w:rPr>
          <w:szCs w:val="22"/>
        </w:rPr>
        <w:t xml:space="preserve">UTRAN/GERAN </w:t>
      </w:r>
      <w:r>
        <w:rPr>
          <w:szCs w:val="24"/>
          <w:lang w:eastAsia="zh-CN"/>
        </w:rPr>
        <w:t>cell</w:t>
      </w:r>
      <w:r>
        <w:rPr>
          <w:szCs w:val="24"/>
        </w:rPr>
        <w:t xml:space="preserve"> detects high load, it can use a combination of UEs locations, </w:t>
      </w:r>
      <w:r>
        <w:rPr>
          <w:szCs w:val="24"/>
          <w:lang w:eastAsia="zh-CN"/>
        </w:rPr>
        <w:t>cell</w:t>
      </w:r>
      <w:r>
        <w:rPr>
          <w:szCs w:val="24"/>
        </w:rPr>
        <w:t xml:space="preserve"> locations, and cell radii/transmit powers in deciding which E-UTRAN cells should be </w:t>
      </w:r>
      <w:r>
        <w:rPr>
          <w:szCs w:val="24"/>
          <w:lang w:eastAsia="zh-CN"/>
        </w:rPr>
        <w:t>switched</w:t>
      </w:r>
      <w:r>
        <w:rPr>
          <w:szCs w:val="24"/>
        </w:rPr>
        <w:t xml:space="preserve"> on (e.g. </w:t>
      </w:r>
      <w:r>
        <w:rPr>
          <w:szCs w:val="24"/>
          <w:lang w:eastAsia="zh-CN"/>
        </w:rPr>
        <w:t>cells</w:t>
      </w:r>
      <w:r>
        <w:rPr>
          <w:szCs w:val="24"/>
        </w:rPr>
        <w:t xml:space="preserve"> that </w:t>
      </w:r>
      <w:r>
        <w:rPr>
          <w:szCs w:val="24"/>
          <w:lang w:eastAsia="zh-CN"/>
        </w:rPr>
        <w:t>cover</w:t>
      </w:r>
      <w:r>
        <w:rPr>
          <w:szCs w:val="24"/>
        </w:rPr>
        <w:t xml:space="preserve"> the UEs). </w:t>
      </w:r>
    </w:p>
    <w:p>
      <w:pPr>
        <w:pStyle w:val="Normal"/>
        <w:jc w:val="both"/>
        <w:rPr>
          <w:szCs w:val="24"/>
        </w:rPr>
      </w:pPr>
      <w:r>
        <w:rPr>
          <w:szCs w:val="24"/>
        </w:rPr>
        <w:t xml:space="preserve">Furthermore, a timer value can be included in the </w:t>
      </w:r>
      <w:r>
        <w:rPr>
          <w:szCs w:val="24"/>
          <w:lang w:eastAsia="zh-CN"/>
        </w:rPr>
        <w:t>activation request</w:t>
      </w:r>
      <w:r>
        <w:rPr>
          <w:szCs w:val="24"/>
        </w:rPr>
        <w:t xml:space="preserve"> message sent from the UTRAN/GERAN </w:t>
      </w:r>
      <w:r>
        <w:rPr>
          <w:szCs w:val="24"/>
          <w:lang w:eastAsia="zh-CN"/>
        </w:rPr>
        <w:t>coverage cell</w:t>
      </w:r>
      <w:r>
        <w:rPr>
          <w:szCs w:val="24"/>
        </w:rPr>
        <w:t xml:space="preserve"> to the selected </w:t>
      </w:r>
      <w:r>
        <w:rPr>
          <w:szCs w:val="24"/>
          <w:lang w:eastAsia="zh-CN"/>
        </w:rPr>
        <w:t>E-UTRAN cells.</w:t>
      </w:r>
      <w:r>
        <w:rPr>
          <w:szCs w:val="24"/>
        </w:rPr>
        <w:t xml:space="preserve"> </w:t>
      </w:r>
      <w:r>
        <w:rPr>
          <w:szCs w:val="24"/>
          <w:lang w:eastAsia="zh-CN"/>
        </w:rPr>
        <w:t>A</w:t>
      </w:r>
      <w:r>
        <w:rPr>
          <w:szCs w:val="24"/>
        </w:rPr>
        <w:t xml:space="preserve">t the expiry of this timer, each </w:t>
      </w:r>
      <w:r>
        <w:rPr>
          <w:szCs w:val="24"/>
          <w:lang w:eastAsia="zh-CN"/>
        </w:rPr>
        <w:t>cell</w:t>
      </w:r>
      <w:r>
        <w:rPr>
          <w:szCs w:val="24"/>
        </w:rPr>
        <w:t xml:space="preserve"> verifies if the condition required for staying on has been met</w:t>
      </w:r>
      <w:r>
        <w:rPr>
          <w:szCs w:val="24"/>
          <w:lang w:eastAsia="zh-CN"/>
        </w:rPr>
        <w:t xml:space="preserve">, and </w:t>
      </w:r>
      <w:r>
        <w:rPr>
          <w:szCs w:val="24"/>
        </w:rPr>
        <w:t xml:space="preserve">if not, it autonomously </w:t>
      </w:r>
      <w:r>
        <w:rPr>
          <w:szCs w:val="24"/>
          <w:lang w:eastAsia="zh-CN"/>
        </w:rPr>
        <w:t>switche</w:t>
      </w:r>
      <w:r>
        <w:rPr>
          <w:szCs w:val="24"/>
        </w:rPr>
        <w:t>s off again.</w:t>
      </w:r>
    </w:p>
    <w:p>
      <w:pPr>
        <w:pStyle w:val="Heading3"/>
        <w:rPr/>
      </w:pPr>
      <w:bookmarkStart w:id="25" w:name="__RefHeading___Toc518315769"/>
      <w:bookmarkEnd w:id="25"/>
      <w:r>
        <w:rPr>
          <w:lang w:eastAsia="zh-CN"/>
        </w:rPr>
        <w:t>5.1.3</w:t>
        <w:tab/>
      </w:r>
      <w:r>
        <w:rPr/>
        <w:t>Evaluations and comparisons</w:t>
      </w:r>
    </w:p>
    <w:p>
      <w:pPr>
        <w:pStyle w:val="Normal"/>
        <w:jc w:val="both"/>
        <w:rPr>
          <w:lang w:eastAsia="zh-CN"/>
        </w:rPr>
      </w:pPr>
      <w:r>
        <w:rPr>
          <w:lang w:eastAsia="zh-CN"/>
        </w:rPr>
        <w:t>In this section of the TR, the described cell switching procedures for Energy Saving are evaluated and compared. In addition, all enhancements for signalling-based cell switching approach are also evaluated.</w:t>
      </w:r>
    </w:p>
    <w:tbl>
      <w:tblPr>
        <w:tblW w:w="5000" w:type="pct"/>
        <w:jc w:val="left"/>
        <w:tblInd w:w="-113" w:type="dxa"/>
        <w:tblLayout w:type="fixed"/>
        <w:tblCellMar>
          <w:top w:w="0" w:type="dxa"/>
          <w:left w:w="108" w:type="dxa"/>
          <w:bottom w:w="0" w:type="dxa"/>
          <w:right w:w="108" w:type="dxa"/>
        </w:tblCellMar>
      </w:tblPr>
      <w:tblGrid>
        <w:gridCol w:w="1227"/>
        <w:gridCol w:w="1403"/>
        <w:gridCol w:w="1404"/>
        <w:gridCol w:w="1403"/>
        <w:gridCol w:w="1404"/>
        <w:gridCol w:w="1403"/>
        <w:gridCol w:w="1396"/>
      </w:tblGrid>
      <w:tr>
        <w:trPr/>
        <w:tc>
          <w:tcPr>
            <w:tcW w:w="122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rPr>
                <w:sz w:val="18"/>
                <w:szCs w:val="18"/>
              </w:rPr>
            </w:pPr>
            <w:r>
              <w:rPr>
                <w:sz w:val="18"/>
                <w:szCs w:val="18"/>
              </w:rPr>
              <w:t>Criteria</w:t>
            </w:r>
          </w:p>
        </w:tc>
        <w:tc>
          <w:tcPr>
            <w:tcW w:w="1403"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8"/>
                <w:szCs w:val="18"/>
              </w:rPr>
            </w:pPr>
            <w:r>
              <w:rPr>
                <w:sz w:val="18"/>
                <w:szCs w:val="18"/>
              </w:rPr>
              <w:t>Cell switch on/off based on centralized OAM decisions</w:t>
            </w:r>
          </w:p>
        </w:tc>
        <w:tc>
          <w:tcPr>
            <w:tcW w:w="7010" w:type="dxa"/>
            <w:gridSpan w:val="5"/>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8"/>
                <w:szCs w:val="18"/>
              </w:rPr>
            </w:pPr>
            <w:r>
              <w:rPr>
                <w:sz w:val="18"/>
                <w:szCs w:val="18"/>
              </w:rPr>
              <w:t>Cell switch on/off based on signalling across RATs; assistance for  switch on decisions base on:</w:t>
            </w:r>
          </w:p>
        </w:tc>
      </w:tr>
      <w:tr>
        <w:trPr/>
        <w:tc>
          <w:tcPr>
            <w:tcW w:w="122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szCs w:val="18"/>
              </w:rPr>
            </w:pPr>
            <w:r>
              <w:rPr>
                <w:sz w:val="18"/>
                <w:szCs w:val="18"/>
              </w:rPr>
            </w:r>
          </w:p>
        </w:tc>
        <w:tc>
          <w:tcPr>
            <w:tcW w:w="140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szCs w:val="18"/>
              </w:rPr>
            </w:pPr>
            <w:r>
              <w:rPr>
                <w:sz w:val="18"/>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szCs w:val="18"/>
                <w:lang w:eastAsia="zh-CN"/>
              </w:rPr>
            </w:pPr>
            <w:r>
              <w:rPr>
                <w:sz w:val="18"/>
                <w:szCs w:val="18"/>
                <w:lang w:eastAsia="zh-CN"/>
              </w:rPr>
              <w:t>No assistance</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8"/>
                <w:szCs w:val="18"/>
              </w:rPr>
            </w:pPr>
            <w:r>
              <w:rPr>
                <w:sz w:val="18"/>
                <w:szCs w:val="18"/>
              </w:rPr>
              <w:t>OAM P</w:t>
            </w:r>
            <w:r>
              <w:rPr>
                <w:sz w:val="18"/>
                <w:szCs w:val="18"/>
              </w:rPr>
              <w:t xml:space="preserve">redefined </w:t>
            </w:r>
            <w:r>
              <w:rPr>
                <w:sz w:val="18"/>
                <w:szCs w:val="18"/>
              </w:rPr>
              <w:t>‘low load periods’ policies</w:t>
            </w:r>
          </w:p>
        </w:tc>
        <w:tc>
          <w:tcPr>
            <w:tcW w:w="140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8"/>
                <w:szCs w:val="18"/>
              </w:rPr>
            </w:pPr>
            <w:r>
              <w:rPr>
                <w:sz w:val="18"/>
                <w:szCs w:val="18"/>
              </w:rPr>
              <w:t>IoT measurement</w:t>
            </w:r>
            <w:r>
              <w:rPr>
                <w:sz w:val="18"/>
                <w:szCs w:val="18"/>
              </w:rPr>
              <w:t>s</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8"/>
                <w:szCs w:val="18"/>
              </w:rPr>
            </w:pPr>
            <w:r>
              <w:rPr>
                <w:sz w:val="18"/>
                <w:szCs w:val="18"/>
              </w:rPr>
              <w:t>UE measurement</w:t>
            </w:r>
            <w:r>
              <w:rPr>
                <w:sz w:val="18"/>
                <w:szCs w:val="18"/>
              </w:rPr>
              <w:t>s</w:t>
            </w:r>
          </w:p>
        </w:tc>
        <w:tc>
          <w:tcPr>
            <w:tcW w:w="139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8"/>
                <w:szCs w:val="18"/>
              </w:rPr>
            </w:pPr>
            <w:r>
              <w:rPr>
                <w:sz w:val="18"/>
                <w:szCs w:val="18"/>
              </w:rPr>
              <w:t>P</w:t>
            </w:r>
            <w:r>
              <w:rPr>
                <w:sz w:val="18"/>
                <w:szCs w:val="18"/>
              </w:rPr>
              <w:t>ositioning</w:t>
            </w:r>
            <w:r>
              <w:rPr>
                <w:sz w:val="18"/>
                <w:szCs w:val="18"/>
              </w:rPr>
              <w:t xml:space="preserve"> information</w:t>
            </w:r>
          </w:p>
        </w:tc>
      </w:tr>
      <w:tr>
        <w:trPr>
          <w:trHeight w:val="594"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Feasibility</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Feasible.</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r>
      <w:tr>
        <w:trPr>
          <w:trHeight w:val="594"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Applicability</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 xml:space="preserve">Applicable </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rPr>
              <w:t>Applicable</w:t>
            </w:r>
          </w:p>
          <w:p>
            <w:pPr>
              <w:pStyle w:val="Normal"/>
              <w:spacing w:before="0" w:after="180"/>
              <w:rPr>
                <w:sz w:val="18"/>
                <w:szCs w:val="18"/>
              </w:rPr>
            </w:pPr>
            <w:r>
              <w:rPr>
                <w:sz w:val="18"/>
                <w:szCs w:val="18"/>
              </w:rPr>
            </w:r>
          </w:p>
        </w:tc>
      </w:tr>
      <w:tr>
        <w:trPr>
          <w:trHeight w:val="594"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Backward compatibility</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r>
      <w:tr>
        <w:trPr>
          <w:trHeight w:val="594"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rPr>
                <w:sz w:val="18"/>
                <w:szCs w:val="18"/>
                <w:lang w:eastAsia="zh-CN"/>
              </w:rPr>
            </w:pPr>
            <w:r>
              <w:rPr>
                <w:sz w:val="18"/>
                <w:szCs w:val="18"/>
              </w:rPr>
              <w:t>Complexity</w:t>
            </w:r>
          </w:p>
          <w:p>
            <w:pPr>
              <w:pStyle w:val="Normal"/>
              <w:spacing w:before="0" w:after="180"/>
              <w:rPr>
                <w:sz w:val="18"/>
                <w:szCs w:val="18"/>
                <w:lang w:eastAsia="zh-CN"/>
              </w:rPr>
            </w:pPr>
            <w:r>
              <w:rPr>
                <w:sz w:val="18"/>
                <w:szCs w:val="18"/>
              </w:rPr>
              <w:t>(*Note 1)</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rPr>
              <w:t xml:space="preserve">Medium: </w:t>
            </w:r>
          </w:p>
          <w:p>
            <w:pPr>
              <w:pStyle w:val="Normal"/>
              <w:spacing w:before="60" w:after="60"/>
              <w:rPr/>
            </w:pPr>
            <w:r>
              <w:rPr>
                <w:sz w:val="18"/>
                <w:szCs w:val="18"/>
              </w:rPr>
              <w:t xml:space="preserve">- </w:t>
            </w:r>
            <w:r>
              <w:rPr>
                <w:sz w:val="18"/>
                <w:szCs w:val="18"/>
              </w:rPr>
              <w:t>C</w:t>
            </w:r>
            <w:r>
              <w:rPr>
                <w:sz w:val="18"/>
                <w:szCs w:val="18"/>
              </w:rPr>
              <w:t xml:space="preserve">ommon O&amp;M or synchronised O&amp;M between RATs is required. </w:t>
            </w:r>
          </w:p>
          <w:p>
            <w:pPr>
              <w:pStyle w:val="Normal"/>
              <w:widowControl/>
              <w:overflowPunct w:val="false"/>
              <w:autoSpaceDE w:val="false"/>
              <w:bidi w:val="0"/>
              <w:spacing w:before="0" w:after="180"/>
              <w:textAlignment w:val="baseline"/>
              <w:rPr>
                <w:sz w:val="18"/>
                <w:szCs w:val="18"/>
              </w:rPr>
            </w:pPr>
            <w:r>
              <w:rPr>
                <w:sz w:val="18"/>
                <w:szCs w:val="18"/>
              </w:rPr>
              <w:t xml:space="preserve">- complexity also depends on the requested level of information to be provided from the RAN to O&amp;M. </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rPr>
              <w:t>Medium</w:t>
            </w:r>
            <w:r>
              <w:rPr>
                <w:sz w:val="18"/>
                <w:szCs w:val="18"/>
              </w:rPr>
              <w:t>:</w:t>
            </w:r>
          </w:p>
          <w:p>
            <w:pPr>
              <w:pStyle w:val="Normal"/>
              <w:spacing w:before="60" w:after="60"/>
              <w:rPr/>
            </w:pPr>
            <w:r>
              <w:rPr>
                <w:sz w:val="18"/>
                <w:szCs w:val="18"/>
              </w:rPr>
              <w:t xml:space="preserve">– </w:t>
            </w:r>
            <w:r>
              <w:rPr>
                <w:sz w:val="18"/>
                <w:szCs w:val="18"/>
              </w:rPr>
              <w:t xml:space="preserve">Additional network </w:t>
            </w:r>
            <w:r>
              <w:rPr>
                <w:sz w:val="18"/>
                <w:szCs w:val="18"/>
              </w:rPr>
              <w:t>signalling</w:t>
            </w:r>
            <w:r>
              <w:rPr>
                <w:sz w:val="18"/>
                <w:szCs w:val="18"/>
              </w:rPr>
              <w:t xml:space="preserve"> is needed for activate and deactivate unnecessary cells.  </w:t>
            </w:r>
          </w:p>
          <w:p>
            <w:pPr>
              <w:pStyle w:val="Normal"/>
              <w:spacing w:before="0" w:after="180"/>
              <w:rPr>
                <w:sz w:val="18"/>
                <w:szCs w:val="18"/>
              </w:rPr>
            </w:pPr>
            <w:r>
              <w:rPr>
                <w:sz w:val="18"/>
                <w:szCs w:val="18"/>
              </w:rPr>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rPr>
              <w:t>Medium</w:t>
            </w:r>
            <w:r>
              <w:rPr>
                <w:sz w:val="18"/>
                <w:szCs w:val="18"/>
              </w:rPr>
              <w:t>:</w:t>
            </w:r>
          </w:p>
          <w:p>
            <w:pPr>
              <w:pStyle w:val="Normal"/>
              <w:spacing w:before="60" w:after="60"/>
              <w:rPr/>
            </w:pPr>
            <w:r>
              <w:rPr>
                <w:sz w:val="18"/>
                <w:szCs w:val="18"/>
              </w:rPr>
              <w:t xml:space="preserve">- </w:t>
            </w:r>
            <w:r>
              <w:rPr>
                <w:sz w:val="18"/>
                <w:szCs w:val="18"/>
              </w:rPr>
              <w:t>OAM sync is not needed.</w:t>
            </w:r>
          </w:p>
          <w:p>
            <w:pPr>
              <w:pStyle w:val="Normal"/>
              <w:spacing w:before="60" w:after="60"/>
              <w:rPr>
                <w:sz w:val="18"/>
                <w:szCs w:val="18"/>
                <w:lang w:eastAsia="zh-CN"/>
              </w:rPr>
            </w:pPr>
            <w:r>
              <w:rPr>
                <w:sz w:val="18"/>
                <w:szCs w:val="18"/>
              </w:rPr>
              <w:t xml:space="preserve">- </w:t>
            </w:r>
            <w:r>
              <w:rPr>
                <w:sz w:val="18"/>
                <w:szCs w:val="18"/>
              </w:rPr>
              <w:t>Statistics</w:t>
            </w:r>
            <w:r>
              <w:rPr>
                <w:sz w:val="18"/>
                <w:szCs w:val="18"/>
              </w:rPr>
              <w:t xml:space="preserve"> information is needed.</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rPr>
              <w:t>High:</w:t>
            </w:r>
          </w:p>
          <w:p>
            <w:pPr>
              <w:pStyle w:val="Normal"/>
              <w:spacing w:before="60" w:after="60"/>
              <w:rPr>
                <w:sz w:val="18"/>
                <w:szCs w:val="18"/>
              </w:rPr>
            </w:pPr>
            <w:r>
              <w:rPr>
                <w:sz w:val="18"/>
                <w:szCs w:val="18"/>
              </w:rPr>
              <w:t xml:space="preserve">- IoT measurements of legacy RAT is needed in the hotspot cell in ES mode. </w:t>
            </w:r>
          </w:p>
          <w:p>
            <w:pPr>
              <w:pStyle w:val="Normal"/>
              <w:spacing w:before="60" w:after="60"/>
              <w:rPr>
                <w:sz w:val="18"/>
                <w:szCs w:val="18"/>
              </w:rPr>
            </w:pPr>
            <w:r>
              <w:rPr>
                <w:sz w:val="18"/>
                <w:szCs w:val="18"/>
              </w:rPr>
            </w:r>
          </w:p>
          <w:p>
            <w:pPr>
              <w:pStyle w:val="Normal"/>
              <w:spacing w:before="0" w:after="180"/>
              <w:rPr>
                <w:sz w:val="18"/>
                <w:szCs w:val="18"/>
              </w:rPr>
            </w:pPr>
            <w:r>
              <w:rPr>
                <w:sz w:val="18"/>
                <w:szCs w:val="18"/>
              </w:rPr>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rPr>
              <w:t>High</w:t>
            </w:r>
            <w:r>
              <w:rPr>
                <w:sz w:val="18"/>
                <w:szCs w:val="18"/>
              </w:rPr>
              <w:t>:</w:t>
            </w:r>
          </w:p>
          <w:p>
            <w:pPr>
              <w:pStyle w:val="Normal"/>
              <w:spacing w:before="60" w:after="60"/>
              <w:rPr>
                <w:sz w:val="18"/>
                <w:szCs w:val="18"/>
              </w:rPr>
            </w:pPr>
            <w:r>
              <w:rPr>
                <w:sz w:val="18"/>
                <w:szCs w:val="18"/>
              </w:rPr>
              <w:t xml:space="preserve"> </w:t>
            </w:r>
          </w:p>
          <w:p>
            <w:pPr>
              <w:pStyle w:val="Normal"/>
              <w:widowControl/>
              <w:overflowPunct w:val="false"/>
              <w:autoSpaceDE w:val="false"/>
              <w:bidi w:val="0"/>
              <w:spacing w:before="0" w:after="180"/>
              <w:textAlignment w:val="baseline"/>
              <w:rPr>
                <w:sz w:val="18"/>
                <w:szCs w:val="18"/>
              </w:rPr>
            </w:pPr>
            <w:r>
              <w:rPr>
                <w:sz w:val="18"/>
                <w:szCs w:val="18"/>
              </w:rPr>
              <w:t xml:space="preserve">- </w:t>
            </w:r>
            <w:r>
              <w:rPr>
                <w:sz w:val="18"/>
                <w:szCs w:val="18"/>
              </w:rPr>
              <w:t>C</w:t>
            </w:r>
            <w:r>
              <w:rPr>
                <w:sz w:val="18"/>
                <w:szCs w:val="18"/>
              </w:rPr>
              <w:t>reation of a new cell state (probing phase) for neighbour relation handling</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rPr>
              <w:t>Medium</w:t>
            </w:r>
            <w:r>
              <w:rPr>
                <w:sz w:val="18"/>
                <w:szCs w:val="18"/>
              </w:rPr>
              <w:t>:</w:t>
            </w:r>
          </w:p>
          <w:p>
            <w:pPr>
              <w:pStyle w:val="Normal"/>
              <w:spacing w:before="60" w:after="60"/>
              <w:rPr/>
            </w:pPr>
            <w:r>
              <w:rPr>
                <w:sz w:val="18"/>
                <w:szCs w:val="18"/>
              </w:rPr>
              <w:t xml:space="preserve">- need </w:t>
            </w:r>
            <w:r>
              <w:rPr>
                <w:sz w:val="18"/>
                <w:szCs w:val="18"/>
              </w:rPr>
              <w:t xml:space="preserve">to collect </w:t>
            </w:r>
            <w:r>
              <w:rPr>
                <w:sz w:val="18"/>
                <w:szCs w:val="18"/>
              </w:rPr>
              <w:t>position</w:t>
            </w:r>
            <w:r>
              <w:rPr>
                <w:sz w:val="18"/>
                <w:szCs w:val="18"/>
              </w:rPr>
              <w:t xml:space="preserve"> information</w:t>
            </w:r>
            <w:r>
              <w:rPr>
                <w:sz w:val="18"/>
                <w:szCs w:val="18"/>
              </w:rPr>
              <w:t xml:space="preserve"> </w:t>
            </w:r>
            <w:r>
              <w:rPr>
                <w:sz w:val="18"/>
                <w:szCs w:val="18"/>
              </w:rPr>
              <w:t>for significant number of UEs</w:t>
            </w:r>
            <w:r>
              <w:rPr>
                <w:sz w:val="18"/>
                <w:szCs w:val="18"/>
              </w:rPr>
              <w:t xml:space="preserve">. </w:t>
            </w:r>
          </w:p>
          <w:p>
            <w:pPr>
              <w:pStyle w:val="Normal"/>
              <w:spacing w:before="0" w:after="180"/>
              <w:rPr>
                <w:sz w:val="18"/>
                <w:szCs w:val="18"/>
              </w:rPr>
            </w:pPr>
            <w:r>
              <w:rPr>
                <w:sz w:val="18"/>
                <w:szCs w:val="18"/>
              </w:rPr>
            </w:r>
          </w:p>
        </w:tc>
      </w:tr>
      <w:tr>
        <w:trPr>
          <w:trHeight w:val="594"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rPr>
                <w:sz w:val="18"/>
                <w:szCs w:val="18"/>
                <w:lang w:eastAsia="zh-CN"/>
              </w:rPr>
            </w:pPr>
            <w:r>
              <w:rPr>
                <w:sz w:val="18"/>
                <w:szCs w:val="18"/>
              </w:rPr>
              <w:t>Potential ES gain</w:t>
            </w:r>
          </w:p>
          <w:p>
            <w:pPr>
              <w:pStyle w:val="Normal"/>
              <w:spacing w:before="0" w:after="180"/>
              <w:rPr>
                <w:sz w:val="18"/>
                <w:szCs w:val="18"/>
                <w:lang w:eastAsia="zh-CN"/>
              </w:rPr>
            </w:pPr>
            <w:r>
              <w:rPr>
                <w:sz w:val="18"/>
                <w:szCs w:val="18"/>
                <w:lang w:eastAsia="zh-CN"/>
              </w:rPr>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60" w:after="60"/>
              <w:rPr>
                <w:sz w:val="18"/>
                <w:szCs w:val="18"/>
                <w:lang w:eastAsia="zh-CN"/>
              </w:rPr>
            </w:pPr>
            <w:r>
              <w:rPr>
                <w:sz w:val="18"/>
                <w:szCs w:val="18"/>
                <w:lang w:eastAsia="zh-CN"/>
              </w:rPr>
            </w:r>
          </w:p>
          <w:p>
            <w:pPr>
              <w:pStyle w:val="Normal"/>
              <w:spacing w:before="0" w:after="180"/>
              <w:rPr>
                <w:sz w:val="18"/>
                <w:szCs w:val="18"/>
                <w:highlight w:val="yellow"/>
              </w:rPr>
            </w:pPr>
            <w:r>
              <w:rPr>
                <w:sz w:val="18"/>
                <w:szCs w:val="18"/>
              </w:rPr>
              <w:t xml:space="preserve">OAM based solution is relatively static </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highlight w:val="yellow"/>
              </w:rPr>
            </w:pPr>
            <w:r>
              <w:rPr>
                <w:sz w:val="18"/>
                <w:szCs w:val="18"/>
                <w:lang w:eastAsia="zh-CN"/>
              </w:rPr>
              <w:t xml:space="preserve">In the worst case some </w:t>
            </w:r>
            <w:r>
              <w:rPr>
                <w:sz w:val="18"/>
                <w:szCs w:val="18"/>
              </w:rPr>
              <w:t xml:space="preserve">neighbouring sleeping eNBs </w:t>
            </w:r>
            <w:r>
              <w:rPr>
                <w:sz w:val="18"/>
                <w:szCs w:val="18"/>
                <w:lang w:eastAsia="zh-CN"/>
              </w:rPr>
              <w:t xml:space="preserve">may be </w:t>
            </w:r>
            <w:r>
              <w:rPr>
                <w:sz w:val="18"/>
                <w:szCs w:val="18"/>
              </w:rPr>
              <w:t>turned on even if these eNBs are not useful.</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highlight w:val="yellow"/>
              </w:rPr>
            </w:pPr>
            <w:r>
              <w:rPr>
                <w:sz w:val="18"/>
                <w:szCs w:val="18"/>
              </w:rPr>
              <w:t xml:space="preserve">It has the risk of statistic information </w:t>
            </w:r>
            <w:r>
              <w:rPr>
                <w:sz w:val="18"/>
                <w:szCs w:val="18"/>
              </w:rPr>
              <w:t xml:space="preserve">is </w:t>
            </w:r>
            <w:r>
              <w:rPr>
                <w:sz w:val="18"/>
                <w:szCs w:val="18"/>
              </w:rPr>
              <w:t xml:space="preserve">unable to reflect the real conditions. </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lang w:eastAsia="zh-CN"/>
              </w:rPr>
              <w:t>P</w:t>
            </w:r>
            <w:r>
              <w:rPr>
                <w:sz w:val="18"/>
                <w:szCs w:val="18"/>
              </w:rPr>
              <w:t xml:space="preserve">ossibly limited accuracy of IoT measurement and thresholds may reduce the efficiency of the method. </w:t>
            </w:r>
            <w:r>
              <w:rPr>
                <w:sz w:val="18"/>
                <w:szCs w:val="18"/>
              </w:rPr>
              <w:t xml:space="preserve"> </w:t>
            </w:r>
          </w:p>
          <w:p>
            <w:pPr>
              <w:pStyle w:val="Normal"/>
              <w:spacing w:before="0" w:after="180"/>
              <w:rPr>
                <w:sz w:val="18"/>
                <w:szCs w:val="18"/>
                <w:highlight w:val="yellow"/>
              </w:rPr>
            </w:pPr>
            <w:r>
              <w:rPr>
                <w:sz w:val="18"/>
                <w:szCs w:val="18"/>
              </w:rPr>
              <w:t>Accuracy could be increased at the cost of complexity</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highlight w:val="yellow"/>
                <w:lang w:eastAsia="zh-CN"/>
              </w:rPr>
            </w:pPr>
            <w:r>
              <w:rPr>
                <w:sz w:val="18"/>
                <w:szCs w:val="18"/>
                <w:lang w:eastAsia="zh-CN"/>
              </w:rPr>
              <w:t>The m</w:t>
            </w:r>
            <w:r>
              <w:rPr>
                <w:sz w:val="18"/>
                <w:szCs w:val="18"/>
              </w:rPr>
              <w:t>ost useful cell</w:t>
            </w:r>
            <w:r>
              <w:rPr>
                <w:sz w:val="18"/>
                <w:szCs w:val="18"/>
                <w:lang w:eastAsia="zh-CN"/>
              </w:rPr>
              <w:t>s</w:t>
            </w:r>
            <w:r>
              <w:rPr>
                <w:sz w:val="18"/>
                <w:szCs w:val="18"/>
              </w:rPr>
              <w:t xml:space="preserve"> could be selected</w:t>
            </w:r>
            <w:r>
              <w:rPr>
                <w:sz w:val="18"/>
                <w:szCs w:val="18"/>
                <w:lang w:eastAsia="zh-CN"/>
              </w:rPr>
              <w:t>, at the cost of introduction of a</w:t>
            </w:r>
            <w:r>
              <w:rPr>
                <w:sz w:val="18"/>
                <w:szCs w:val="18"/>
              </w:rPr>
              <w:t>n intermediate probing state wh</w:t>
            </w:r>
            <w:r>
              <w:rPr>
                <w:sz w:val="18"/>
                <w:szCs w:val="18"/>
                <w:lang w:eastAsia="zh-CN"/>
              </w:rPr>
              <w:t>ere</w:t>
            </w:r>
            <w:r>
              <w:rPr>
                <w:sz w:val="18"/>
                <w:szCs w:val="18"/>
              </w:rPr>
              <w:t xml:space="preserve"> the cell is not fully functioning and cannot accept </w:t>
            </w:r>
            <w:r>
              <w:rPr>
                <w:sz w:val="18"/>
                <w:szCs w:val="18"/>
                <w:lang w:eastAsia="zh-CN"/>
              </w:rPr>
              <w:t>handover. E</w:t>
            </w:r>
            <w:r>
              <w:rPr>
                <w:sz w:val="18"/>
                <w:szCs w:val="18"/>
              </w:rPr>
              <w:t>nergy consumption during the probing phase</w:t>
            </w:r>
            <w:r>
              <w:rPr>
                <w:sz w:val="18"/>
                <w:szCs w:val="18"/>
                <w:lang w:eastAsia="zh-CN"/>
              </w:rPr>
              <w:t xml:space="preserve"> </w:t>
            </w:r>
            <w:r>
              <w:rPr>
                <w:sz w:val="18"/>
                <w:szCs w:val="18"/>
                <w:lang w:eastAsia="zh-CN"/>
              </w:rPr>
              <w:t>may</w:t>
            </w:r>
            <w:r>
              <w:rPr>
                <w:sz w:val="18"/>
                <w:szCs w:val="18"/>
                <w:lang w:eastAsia="zh-CN"/>
              </w:rPr>
              <w:t xml:space="preserve"> reduce its gain. </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lang w:eastAsia="zh-CN"/>
              </w:rPr>
              <w:t xml:space="preserve">Since </w:t>
            </w:r>
            <w:r>
              <w:rPr>
                <w:sz w:val="18"/>
                <w:szCs w:val="18"/>
              </w:rPr>
              <w:t>UE positions and link budgets are not fully correlated</w:t>
            </w:r>
            <w:r>
              <w:rPr>
                <w:sz w:val="18"/>
                <w:szCs w:val="18"/>
                <w:lang w:eastAsia="zh-CN"/>
              </w:rPr>
              <w:t>,</w:t>
            </w:r>
            <w:r>
              <w:rPr>
                <w:sz w:val="18"/>
                <w:szCs w:val="18"/>
              </w:rPr>
              <w:t xml:space="preserve"> </w:t>
            </w:r>
            <w:r>
              <w:rPr>
                <w:sz w:val="18"/>
                <w:szCs w:val="18"/>
                <w:lang w:eastAsia="zh-CN"/>
              </w:rPr>
              <w:t>t</w:t>
            </w:r>
            <w:r>
              <w:rPr>
                <w:sz w:val="18"/>
                <w:szCs w:val="18"/>
              </w:rPr>
              <w:t>he method may therefore have a limited efficiency.</w:t>
            </w:r>
            <w:r>
              <w:rPr>
                <w:sz w:val="18"/>
                <w:szCs w:val="18"/>
              </w:rPr>
              <w:t xml:space="preserve"> </w:t>
            </w:r>
          </w:p>
          <w:p>
            <w:pPr>
              <w:pStyle w:val="Normal"/>
              <w:widowControl/>
              <w:overflowPunct w:val="false"/>
              <w:autoSpaceDE w:val="false"/>
              <w:bidi w:val="0"/>
              <w:spacing w:before="0" w:after="180"/>
              <w:textAlignment w:val="baseline"/>
              <w:rPr>
                <w:sz w:val="18"/>
                <w:szCs w:val="18"/>
                <w:highlight w:val="yellow"/>
              </w:rPr>
            </w:pPr>
            <w:r>
              <w:rPr>
                <w:sz w:val="18"/>
                <w:szCs w:val="18"/>
              </w:rPr>
              <w:t>A</w:t>
            </w:r>
            <w:r>
              <w:rPr>
                <w:sz w:val="18"/>
                <w:szCs w:val="18"/>
              </w:rPr>
              <w:t>dditional</w:t>
            </w:r>
            <w:r>
              <w:rPr>
                <w:sz w:val="18"/>
                <w:szCs w:val="18"/>
              </w:rPr>
              <w:t xml:space="preserve"> gain could be obtained at the cost of complexity</w:t>
            </w:r>
          </w:p>
        </w:tc>
      </w:tr>
      <w:tr>
        <w:trPr>
          <w:trHeight w:val="594"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Specification impact</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 xml:space="preserve">No impact on RAN specifications. </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Inter-RAT signallin</w:t>
            </w:r>
            <w:r>
              <w:rPr>
                <w:sz w:val="18"/>
                <w:szCs w:val="18"/>
              </w:rPr>
              <w:t xml:space="preserve">g </w:t>
            </w:r>
            <w:r>
              <w:rPr>
                <w:sz w:val="18"/>
                <w:szCs w:val="18"/>
              </w:rPr>
              <w:t xml:space="preserve">for </w:t>
            </w:r>
            <w:r>
              <w:rPr>
                <w:sz w:val="18"/>
                <w:szCs w:val="18"/>
              </w:rPr>
              <w:t>cell switching on/off</w:t>
            </w:r>
            <w:r>
              <w:rPr>
                <w:sz w:val="18"/>
                <w:szCs w:val="18"/>
              </w:rPr>
              <w:t xml:space="preserve"> </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Inter-RAT signallin</w:t>
            </w:r>
            <w:r>
              <w:rPr>
                <w:sz w:val="18"/>
                <w:szCs w:val="18"/>
              </w:rPr>
              <w:t xml:space="preserve">g </w:t>
            </w:r>
            <w:r>
              <w:rPr>
                <w:sz w:val="18"/>
                <w:szCs w:val="18"/>
              </w:rPr>
              <w:t xml:space="preserve">for </w:t>
            </w:r>
            <w:r>
              <w:rPr>
                <w:sz w:val="18"/>
                <w:szCs w:val="18"/>
              </w:rPr>
              <w:t>cell switching on/off</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rPr>
              <w:t>-</w:t>
            </w:r>
            <w:r>
              <w:rPr>
                <w:sz w:val="18"/>
                <w:szCs w:val="18"/>
              </w:rPr>
              <w:t>Inter-RAT signalling</w:t>
            </w:r>
            <w:r>
              <w:rPr>
                <w:sz w:val="18"/>
                <w:szCs w:val="18"/>
              </w:rPr>
              <w:t xml:space="preserve"> </w:t>
            </w:r>
            <w:r>
              <w:rPr>
                <w:sz w:val="18"/>
                <w:szCs w:val="18"/>
              </w:rPr>
              <w:t xml:space="preserve">for </w:t>
            </w:r>
            <w:r>
              <w:rPr>
                <w:sz w:val="18"/>
                <w:szCs w:val="18"/>
              </w:rPr>
              <w:t>cell switching on/off</w:t>
            </w:r>
          </w:p>
          <w:p>
            <w:pPr>
              <w:pStyle w:val="Normal"/>
              <w:widowControl/>
              <w:overflowPunct w:val="false"/>
              <w:autoSpaceDE w:val="false"/>
              <w:bidi w:val="0"/>
              <w:spacing w:before="0" w:after="180"/>
              <w:textAlignment w:val="baseline"/>
              <w:rPr>
                <w:sz w:val="18"/>
                <w:szCs w:val="18"/>
              </w:rPr>
            </w:pPr>
            <w:r>
              <w:rPr>
                <w:sz w:val="18"/>
                <w:szCs w:val="18"/>
              </w:rPr>
              <w:t xml:space="preserve">- </w:t>
            </w:r>
            <w:r>
              <w:rPr>
                <w:sz w:val="18"/>
                <w:szCs w:val="18"/>
              </w:rPr>
              <w:t>IoT measurements</w:t>
            </w:r>
            <w:r>
              <w:rPr>
                <w:sz w:val="18"/>
                <w:szCs w:val="18"/>
              </w:rPr>
              <w:t xml:space="preserve"> r</w:t>
            </w:r>
            <w:r>
              <w:rPr>
                <w:sz w:val="18"/>
                <w:szCs w:val="18"/>
              </w:rPr>
              <w:t>eporting</w:t>
            </w:r>
            <w:r>
              <w:rPr>
                <w:sz w:val="18"/>
                <w:szCs w:val="18"/>
              </w:rPr>
              <w:t xml:space="preserve"> may be added for accuracy.</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Inter-RAT signalling</w:t>
            </w:r>
            <w:r>
              <w:rPr>
                <w:sz w:val="18"/>
                <w:szCs w:val="18"/>
              </w:rPr>
              <w:t xml:space="preserve"> </w:t>
            </w:r>
            <w:r>
              <w:rPr>
                <w:sz w:val="18"/>
                <w:szCs w:val="18"/>
              </w:rPr>
              <w:t xml:space="preserve">for </w:t>
            </w:r>
            <w:r>
              <w:rPr>
                <w:sz w:val="18"/>
                <w:szCs w:val="18"/>
              </w:rPr>
              <w:t>cell switching on/off and p</w:t>
            </w:r>
            <w:r>
              <w:rPr>
                <w:sz w:val="18"/>
                <w:szCs w:val="18"/>
              </w:rPr>
              <w:t>robing trigger</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Inter-RAT signalling</w:t>
            </w:r>
            <w:r>
              <w:rPr>
                <w:sz w:val="18"/>
                <w:szCs w:val="18"/>
              </w:rPr>
              <w:t xml:space="preserve"> </w:t>
            </w:r>
            <w:r>
              <w:rPr>
                <w:sz w:val="18"/>
                <w:szCs w:val="18"/>
              </w:rPr>
              <w:t xml:space="preserve">for </w:t>
            </w:r>
            <w:r>
              <w:rPr>
                <w:sz w:val="18"/>
                <w:szCs w:val="18"/>
              </w:rPr>
              <w:t>cell switching on/off</w:t>
            </w:r>
            <w:r>
              <w:rPr>
                <w:sz w:val="18"/>
                <w:szCs w:val="18"/>
              </w:rPr>
              <w:t xml:space="preserve"> </w:t>
            </w:r>
            <w:r>
              <w:rPr>
                <w:sz w:val="18"/>
                <w:szCs w:val="18"/>
              </w:rPr>
              <w:t xml:space="preserve"> </w:t>
            </w:r>
          </w:p>
        </w:tc>
      </w:tr>
      <w:tr>
        <w:trPr>
          <w:trHeight w:val="594"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OAM impact</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High</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Medium</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Medium</w:t>
            </w:r>
            <w:r>
              <w:rPr>
                <w:sz w:val="18"/>
                <w:szCs w:val="18"/>
              </w:rPr>
              <w:t xml:space="preserve"> </w:t>
            </w:r>
            <w:r>
              <w:rPr>
                <w:sz w:val="18"/>
                <w:szCs w:val="18"/>
              </w:rPr>
              <w:t xml:space="preserve">because location and coverage information is needed. </w:t>
            </w:r>
          </w:p>
        </w:tc>
      </w:tr>
      <w:tr>
        <w:trPr>
          <w:trHeight w:val="594"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sz w:val="18"/>
                <w:szCs w:val="18"/>
              </w:rPr>
              <w:t>eNB impact</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High, because additional UL receiver</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Medium, n</w:t>
            </w:r>
            <w:r>
              <w:rPr>
                <w:sz w:val="18"/>
                <w:szCs w:val="18"/>
              </w:rPr>
              <w:t>ew "probing" cell state.</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Low</w:t>
            </w:r>
            <w:r>
              <w:rPr>
                <w:sz w:val="18"/>
                <w:szCs w:val="18"/>
              </w:rPr>
              <w:t xml:space="preserve"> </w:t>
            </w:r>
          </w:p>
        </w:tc>
      </w:tr>
      <w:tr>
        <w:trPr>
          <w:trHeight w:val="594"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UE impact</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 xml:space="preserve">Negligible, </w:t>
            </w:r>
            <w:r>
              <w:rPr>
                <w:sz w:val="18"/>
                <w:szCs w:val="18"/>
              </w:rPr>
              <w:t>additional</w:t>
            </w:r>
            <w:r>
              <w:rPr>
                <w:sz w:val="18"/>
                <w:szCs w:val="18"/>
              </w:rPr>
              <w:t xml:space="preserve"> measurements will be required during probing phase.</w:t>
            </w:r>
          </w:p>
        </w:tc>
        <w:tc>
          <w:tcPr>
            <w:tcW w:w="139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 xml:space="preserve">None to low depending on the positioning mechanism </w:t>
            </w:r>
          </w:p>
        </w:tc>
      </w:tr>
    </w:tbl>
    <w:p>
      <w:pPr>
        <w:pStyle w:val="Normal"/>
        <w:rPr/>
      </w:pPr>
      <w:r>
        <w:rPr>
          <w:sz w:val="15"/>
          <w:szCs w:val="15"/>
        </w:rPr>
        <w:t xml:space="preserve">*Note1: OAM Sync means OAM for different RAT should be </w:t>
      </w:r>
      <w:r>
        <w:rPr>
          <w:sz w:val="15"/>
          <w:szCs w:val="15"/>
        </w:rPr>
        <w:t>synchronized</w:t>
      </w:r>
      <w:r>
        <w:rPr>
          <w:sz w:val="15"/>
          <w:szCs w:val="15"/>
        </w:rPr>
        <w:t>.</w:t>
      </w:r>
    </w:p>
    <w:p>
      <w:pPr>
        <w:pStyle w:val="Normal"/>
        <w:jc w:val="both"/>
        <w:rPr>
          <w:sz w:val="15"/>
          <w:szCs w:val="22"/>
          <w:lang w:eastAsia="zh-CN"/>
        </w:rPr>
      </w:pPr>
      <w:r>
        <w:rPr>
          <w:sz w:val="15"/>
          <w:szCs w:val="22"/>
          <w:lang w:eastAsia="zh-CN"/>
        </w:rPr>
      </w:r>
    </w:p>
    <w:p>
      <w:pPr>
        <w:pStyle w:val="Heading3"/>
        <w:rPr>
          <w:lang w:eastAsia="zh-CN"/>
        </w:rPr>
      </w:pPr>
      <w:bookmarkStart w:id="26" w:name="__RefHeading___Toc518315770"/>
      <w:bookmarkEnd w:id="26"/>
      <w:r>
        <w:rPr>
          <w:lang w:eastAsia="zh-CN"/>
        </w:rPr>
        <w:t>5.1.4</w:t>
        <w:tab/>
        <w:t>Conclusions</w:t>
      </w:r>
    </w:p>
    <w:p>
      <w:pPr>
        <w:pStyle w:val="Normal"/>
        <w:jc w:val="both"/>
        <w:rPr>
          <w:lang w:eastAsia="zh-CN"/>
        </w:rPr>
      </w:pPr>
      <w:r>
        <w:rPr/>
        <w:t>Both OAM-based approach and Signalling-based approach are feasible</w:t>
      </w:r>
      <w:r>
        <w:rPr>
          <w:lang w:eastAsia="zh-CN"/>
        </w:rPr>
        <w:t>, applicable and backward compatible</w:t>
      </w:r>
      <w:r>
        <w:rPr/>
        <w:t xml:space="preserve"> for improving energy efficiency in inter-RAT scenario.</w:t>
      </w:r>
    </w:p>
    <w:p>
      <w:pPr>
        <w:pStyle w:val="Normal"/>
        <w:jc w:val="both"/>
        <w:rPr/>
      </w:pPr>
      <w:r>
        <w:rPr>
          <w:lang w:eastAsia="zh-CN"/>
        </w:rPr>
        <w:t xml:space="preserve">Enhancement solutions on how to exit dormant mode efficiently are </w:t>
      </w:r>
      <w:r>
        <w:rPr/>
        <w:t>feasible</w:t>
      </w:r>
      <w:r>
        <w:rPr>
          <w:lang w:eastAsia="zh-CN"/>
        </w:rPr>
        <w:t>, applicable and backward compatible</w:t>
      </w:r>
      <w:r>
        <w:rPr>
          <w:lang w:eastAsia="zh-CN"/>
        </w:rPr>
        <w:t>.</w:t>
      </w:r>
      <w:r>
        <w:br w:type="page"/>
      </w:r>
    </w:p>
    <w:p>
      <w:pPr>
        <w:pStyle w:val="Heading1"/>
        <w:ind w:left="1134" w:hanging="1134"/>
        <w:rPr>
          <w:lang w:eastAsia="zh-CN"/>
        </w:rPr>
      </w:pPr>
      <w:bookmarkStart w:id="27" w:name="__RefHeading___Toc518315771"/>
      <w:r>
        <w:rPr>
          <w:lang w:eastAsia="zh-CN"/>
        </w:rPr>
        <w:t>6</w:t>
      </w:r>
      <w:r>
        <w:rPr>
          <w:lang w:eastAsia="zh-CN"/>
        </w:rPr>
        <w:tab/>
      </w:r>
      <w:r>
        <w:rPr>
          <w:lang w:eastAsia="zh-CN"/>
        </w:rPr>
        <w:t>Inter-eNB energy saving</w:t>
      </w:r>
      <w:bookmarkEnd w:id="27"/>
      <w:r>
        <w:rPr>
          <w:lang w:eastAsia="zh-CN"/>
        </w:rPr>
        <w:t xml:space="preserve"> </w:t>
      </w:r>
    </w:p>
    <w:p>
      <w:pPr>
        <w:pStyle w:val="Heading2"/>
        <w:rPr>
          <w:lang w:eastAsia="zh-CN"/>
        </w:rPr>
      </w:pPr>
      <w:bookmarkStart w:id="28" w:name="__RefHeading___Toc518315772"/>
      <w:bookmarkEnd w:id="28"/>
      <w:r>
        <w:rPr/>
        <w:t>6</w:t>
      </w:r>
      <w:r>
        <w:rPr/>
        <w:t>.</w:t>
      </w:r>
      <w:r>
        <w:rPr/>
        <w:t>1</w:t>
      </w:r>
      <w:r>
        <w:rPr/>
        <w:tab/>
      </w:r>
      <w:r>
        <w:rPr>
          <w:lang w:eastAsia="zh-CN"/>
        </w:rPr>
        <w:t>Study on inter-eNB scenario 1</w:t>
      </w:r>
    </w:p>
    <w:p>
      <w:pPr>
        <w:pStyle w:val="Heading3"/>
        <w:rPr>
          <w:lang w:eastAsia="zh-CN"/>
        </w:rPr>
      </w:pPr>
      <w:bookmarkStart w:id="29" w:name="__RefHeading___Toc518315773"/>
      <w:bookmarkEnd w:id="29"/>
      <w:r>
        <w:rPr>
          <w:lang w:eastAsia="zh-CN"/>
        </w:rPr>
        <w:t>6</w:t>
      </w:r>
      <w:r>
        <w:rPr>
          <w:lang w:eastAsia="zh-CN"/>
        </w:rPr>
        <w:t>.</w:t>
      </w:r>
      <w:r>
        <w:rPr>
          <w:lang w:eastAsia="zh-CN"/>
        </w:rPr>
        <w:t>1.1</w:t>
      </w:r>
      <w:r>
        <w:rPr>
          <w:lang w:eastAsia="zh-CN"/>
        </w:rPr>
        <w:tab/>
      </w:r>
      <w:r>
        <w:rPr>
          <w:lang w:eastAsia="zh-CN"/>
        </w:rPr>
        <w:t>Description of scenario 1</w:t>
      </w:r>
    </w:p>
    <w:p>
      <w:pPr>
        <w:pStyle w:val="Normal"/>
        <w:jc w:val="both"/>
        <w:rPr>
          <w:szCs w:val="22"/>
        </w:rPr>
      </w:pPr>
      <w:r>
        <w:rPr>
          <w:szCs w:val="22"/>
        </w:rPr>
        <w:t>When operators deploy the LTE network, one possible application scenario of energy saving is described hereafter.</w:t>
      </w:r>
    </w:p>
    <w:p>
      <w:pPr>
        <w:pStyle w:val="Normal"/>
        <w:jc w:val="both"/>
        <w:rPr>
          <w:szCs w:val="22"/>
        </w:rPr>
      </w:pPr>
      <w:r>
        <w:rPr>
          <w:szCs w:val="22"/>
        </w:rPr>
      </w:r>
    </w:p>
    <w:p>
      <w:pPr>
        <w:pStyle w:val="TH"/>
        <w:rPr/>
      </w:pPr>
      <w:r>
        <w:rPr/>
        <w:object w:dxaOrig="7274" w:dyaOrig="269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3.75pt;height:134.85pt" filled="f" o:ole="">
            <v:imagedata r:id="rId9" o:title=""/>
          </v:shape>
          <o:OLEObject Type="Embed" ProgID="" ShapeID="ole_rId8" DrawAspect="Content" ObjectID="_757116237" r:id="rId8"/>
        </w:object>
      </w:r>
    </w:p>
    <w:p>
      <w:pPr>
        <w:pStyle w:val="TF"/>
        <w:rPr/>
      </w:pPr>
      <w:r>
        <w:rPr/>
        <w:t>Figure 6.1</w:t>
      </w:r>
      <w:r>
        <w:rPr>
          <w:lang w:eastAsia="zh-CN"/>
        </w:rPr>
        <w:t>.1</w:t>
      </w:r>
      <w:r>
        <w:rPr/>
        <w:t>-1. Inter-eNB scenario 1 for energy saving</w:t>
      </w:r>
    </w:p>
    <w:p>
      <w:pPr>
        <w:pStyle w:val="Normal"/>
        <w:jc w:val="both"/>
        <w:rPr>
          <w:szCs w:val="22"/>
          <w:lang w:eastAsia="zh-CN"/>
        </w:rPr>
      </w:pPr>
      <w:bookmarkStart w:id="30" w:name="OLE_LINK4"/>
      <w:bookmarkStart w:id="31" w:name="OLE_LINK3"/>
      <w:bookmarkEnd w:id="30"/>
      <w:bookmarkEnd w:id="31"/>
      <w:r>
        <w:rPr/>
        <w:t xml:space="preserve">Figure 6.1.1-1 shows scenario1 in which </w:t>
      </w:r>
      <w:r>
        <w:rPr>
          <w:szCs w:val="22"/>
        </w:rPr>
        <w:t>E-UTRAN Cell C, D</w:t>
      </w:r>
      <w:r>
        <w:rPr>
          <w:szCs w:val="22"/>
        </w:rPr>
        <w:t>, E, F and G</w:t>
      </w:r>
      <w:r>
        <w:rPr>
          <w:szCs w:val="22"/>
        </w:rPr>
        <w:t xml:space="preserve"> are covered by the E-UTRAN Cell A and B. Here, Cell A and B ha</w:t>
      </w:r>
      <w:r>
        <w:rPr>
          <w:szCs w:val="22"/>
          <w:lang w:eastAsia="zh-CN"/>
        </w:rPr>
        <w:t>ve</w:t>
      </w:r>
      <w:r>
        <w:rPr>
          <w:szCs w:val="22"/>
        </w:rPr>
        <w:t xml:space="preserve"> been deployed to provide basic coverage, while</w:t>
      </w:r>
      <w:r>
        <w:rPr>
          <w:szCs w:val="22"/>
        </w:rPr>
        <w:t xml:space="preserve"> the</w:t>
      </w:r>
      <w:r>
        <w:rPr>
          <w:szCs w:val="22"/>
        </w:rPr>
        <w:t xml:space="preserve"> other E-UTRAN cells boost the capacity. When some </w:t>
      </w:r>
      <w:r>
        <w:rPr>
          <w:szCs w:val="22"/>
        </w:rPr>
        <w:t>cell</w:t>
      </w:r>
      <w:r>
        <w:rPr>
          <w:szCs w:val="22"/>
        </w:rPr>
        <w:t>s</w:t>
      </w:r>
      <w:r>
        <w:rPr>
          <w:szCs w:val="22"/>
        </w:rPr>
        <w:t xml:space="preserve"> providing additional capacity</w:t>
      </w:r>
      <w:r>
        <w:rPr>
          <w:szCs w:val="22"/>
        </w:rPr>
        <w:t xml:space="preserve"> are</w:t>
      </w:r>
      <w:r>
        <w:rPr>
          <w:szCs w:val="22"/>
        </w:rPr>
        <w:t xml:space="preserve"> no longer needed</w:t>
      </w:r>
      <w:r>
        <w:rPr>
          <w:szCs w:val="22"/>
        </w:rPr>
        <w:t xml:space="preserve">, they </w:t>
      </w:r>
      <w:r>
        <w:rPr>
          <w:szCs w:val="22"/>
        </w:rPr>
        <w:t>may</w:t>
      </w:r>
      <w:r>
        <w:rPr>
          <w:szCs w:val="22"/>
        </w:rPr>
        <w:t xml:space="preserve"> be switched off for energy optimization. In this </w:t>
      </w:r>
      <w:r>
        <w:rPr>
          <w:szCs w:val="22"/>
          <w:lang w:eastAsia="zh-CN"/>
        </w:rPr>
        <w:t>case</w:t>
      </w:r>
      <w:r>
        <w:rPr>
          <w:kern w:val="2"/>
          <w:szCs w:val="22"/>
          <w:lang w:val="en-US"/>
        </w:rPr>
        <w:t>,</w:t>
      </w:r>
      <w:r>
        <w:rPr>
          <w:szCs w:val="22"/>
        </w:rPr>
        <w:t xml:space="preserve"> both t</w:t>
      </w:r>
      <w:r>
        <w:rPr>
          <w:szCs w:val="22"/>
        </w:rPr>
        <w:t>h</w:t>
      </w:r>
      <w:r>
        <w:rPr>
          <w:szCs w:val="22"/>
        </w:rPr>
        <w:t xml:space="preserve">e continuity of LTE coverage and service QoS </w:t>
      </w:r>
      <w:r>
        <w:rPr>
          <w:szCs w:val="22"/>
        </w:rPr>
        <w:t>is</w:t>
      </w:r>
      <w:r>
        <w:rPr>
          <w:szCs w:val="22"/>
        </w:rPr>
        <w:t xml:space="preserve"> guaranteed. </w:t>
      </w:r>
    </w:p>
    <w:p>
      <w:pPr>
        <w:pStyle w:val="Normal"/>
        <w:jc w:val="both"/>
        <w:rPr>
          <w:szCs w:val="22"/>
          <w:lang w:eastAsia="zh-CN"/>
        </w:rPr>
      </w:pPr>
      <w:r>
        <w:rPr>
          <w:rFonts w:cs="Arial"/>
        </w:rPr>
        <w:t xml:space="preserve">If all cells have the same multiple PLMNs in a network sharing scenario, there are no issues with the solutions to scenario 1. </w:t>
      </w:r>
      <w:r>
        <w:rPr/>
        <w:t xml:space="preserve">Limitations related to </w:t>
      </w:r>
      <w:r>
        <w:rPr/>
        <w:t xml:space="preserve">other </w:t>
      </w:r>
      <w:r>
        <w:rPr/>
        <w:t xml:space="preserve">network sharing </w:t>
      </w:r>
      <w:r>
        <w:rPr/>
        <w:t xml:space="preserve">scenarios </w:t>
      </w:r>
      <w:r>
        <w:rPr/>
        <w:t xml:space="preserve">are </w:t>
      </w:r>
      <w:r>
        <w:rPr>
          <w:lang w:eastAsia="zh-CN"/>
        </w:rPr>
        <w:t>not included within this Study Item.</w:t>
      </w:r>
    </w:p>
    <w:p>
      <w:pPr>
        <w:pStyle w:val="Normal"/>
        <w:rPr>
          <w:lang w:eastAsia="zh-CN"/>
        </w:rPr>
      </w:pPr>
      <w:bookmarkStart w:id="32" w:name="OLE_LINK4"/>
      <w:bookmarkStart w:id="33" w:name="OLE_LINK3"/>
      <w:bookmarkEnd w:id="32"/>
      <w:bookmarkEnd w:id="33"/>
      <w:r>
        <w:rPr>
          <w:lang w:eastAsia="zh-CN"/>
        </w:rPr>
        <w:t>In general, i</w:t>
      </w:r>
      <w:r>
        <w:rPr/>
        <w:t>nter-eNB energy saving mechanisms should preserve the basic coverage in the network.</w:t>
      </w:r>
    </w:p>
    <w:p>
      <w:pPr>
        <w:pStyle w:val="Normal"/>
        <w:rPr>
          <w:lang w:eastAsia="zh-CN"/>
        </w:rPr>
      </w:pPr>
      <w:r>
        <w:rPr>
          <w:lang w:eastAsia="zh-CN"/>
        </w:rPr>
      </w:r>
    </w:p>
    <w:p>
      <w:pPr>
        <w:pStyle w:val="Heading3"/>
        <w:rPr>
          <w:lang w:eastAsia="zh-CN"/>
        </w:rPr>
      </w:pPr>
      <w:bookmarkStart w:id="34" w:name="__RefHeading___Toc518315774"/>
      <w:bookmarkEnd w:id="34"/>
      <w:r>
        <w:rPr>
          <w:lang w:eastAsia="zh-CN"/>
        </w:rPr>
        <w:t>6</w:t>
      </w:r>
      <w:r>
        <w:rPr>
          <w:lang w:eastAsia="zh-CN"/>
        </w:rPr>
        <w:t>.</w:t>
      </w:r>
      <w:r>
        <w:rPr>
          <w:lang w:eastAsia="zh-CN"/>
        </w:rPr>
        <w:t>1.2</w:t>
      </w:r>
      <w:r>
        <w:rPr>
          <w:lang w:eastAsia="zh-CN"/>
        </w:rPr>
        <w:tab/>
        <w:t>Energy Saving Procedures</w:t>
      </w:r>
    </w:p>
    <w:p>
      <w:pPr>
        <w:pStyle w:val="Heading4"/>
        <w:ind w:left="1418" w:hanging="1418"/>
        <w:rPr>
          <w:lang w:eastAsia="zh-CN"/>
        </w:rPr>
      </w:pPr>
      <w:bookmarkStart w:id="35" w:name="__RefHeading___Toc518315775"/>
      <w:bookmarkEnd w:id="35"/>
      <w:r>
        <w:rPr>
          <w:lang w:eastAsia="zh-CN"/>
        </w:rPr>
        <w:t>6.</w:t>
      </w:r>
      <w:r>
        <w:rPr>
          <w:lang w:eastAsia="zh-CN"/>
        </w:rPr>
        <w:t>1.2.</w:t>
      </w:r>
      <w:r>
        <w:rPr>
          <w:lang w:eastAsia="zh-CN"/>
        </w:rPr>
        <w:t>1</w:t>
        <w:tab/>
        <w:t>Baseline Rel</w:t>
      </w:r>
      <w:r>
        <w:rPr>
          <w:lang w:eastAsia="zh-CN"/>
        </w:rPr>
        <w:t>-</w:t>
      </w:r>
      <w:r>
        <w:rPr>
          <w:lang w:eastAsia="zh-CN"/>
        </w:rPr>
        <w:t>9 mechanisms</w:t>
      </w:r>
    </w:p>
    <w:p>
      <w:pPr>
        <w:pStyle w:val="Normal"/>
        <w:jc w:val="both"/>
        <w:rPr/>
      </w:pPr>
      <w:r>
        <w:rPr>
          <w:lang w:eastAsia="zh-CN"/>
        </w:rPr>
        <w:t xml:space="preserve">A signalling-based mechanism to achieve energy savings in the inter-eNB scenario 1 has already been specified in Rel-9 </w:t>
      </w:r>
      <w:r>
        <w:rPr>
          <w:lang w:eastAsia="zh-CN"/>
        </w:rPr>
        <w:t>as captured in TS 36.300</w:t>
      </w:r>
      <w:r>
        <w:rPr>
          <w:lang w:eastAsia="zh-CN"/>
        </w:rPr>
        <w:t xml:space="preserve"> [</w:t>
      </w:r>
      <w:r>
        <w:rPr>
          <w:lang w:eastAsia="zh-CN"/>
        </w:rPr>
        <w:t>4</w:t>
      </w:r>
      <w:r>
        <w:rPr>
          <w:lang w:eastAsia="zh-CN"/>
        </w:rPr>
        <w:t xml:space="preserve">]. </w:t>
      </w:r>
    </w:p>
    <w:p>
      <w:pPr>
        <w:pStyle w:val="Normal"/>
        <w:jc w:val="both"/>
        <w:rPr>
          <w:i/>
          <w:i/>
        </w:rPr>
      </w:pPr>
      <w:r>
        <w:rPr>
          <w:lang w:eastAsia="zh-CN"/>
        </w:rPr>
        <w:t>In the following some proposed enhancements to the Rel-9 solution are discussed.</w:t>
      </w:r>
    </w:p>
    <w:p>
      <w:pPr>
        <w:pStyle w:val="Heading4"/>
        <w:ind w:left="1418" w:hanging="1418"/>
        <w:rPr>
          <w:lang w:eastAsia="zh-CN"/>
        </w:rPr>
      </w:pPr>
      <w:bookmarkStart w:id="36" w:name="__RefHeading___Toc518315776"/>
      <w:bookmarkEnd w:id="36"/>
      <w:r>
        <w:rPr>
          <w:lang w:eastAsia="zh-CN"/>
        </w:rPr>
        <w:t>6.</w:t>
      </w:r>
      <w:r>
        <w:rPr>
          <w:lang w:eastAsia="zh-CN"/>
        </w:rPr>
        <w:t>1.2.</w:t>
      </w:r>
      <w:r>
        <w:rPr>
          <w:lang w:eastAsia="zh-CN"/>
        </w:rPr>
        <w:t>2</w:t>
        <w:tab/>
        <w:t>How to exit dormant mode efficiently</w:t>
      </w:r>
    </w:p>
    <w:p>
      <w:pPr>
        <w:pStyle w:val="Normal"/>
        <w:jc w:val="both"/>
        <w:rPr>
          <w:szCs w:val="22"/>
          <w:lang w:eastAsia="ja-JP"/>
        </w:rPr>
      </w:pPr>
      <w:r>
        <w:rPr>
          <w:szCs w:val="22"/>
        </w:rPr>
        <w:t>W</w:t>
      </w:r>
      <w:r>
        <w:rPr>
          <w:szCs w:val="22"/>
          <w:lang w:eastAsia="ja-JP"/>
        </w:rPr>
        <w:t xml:space="preserve">hen some </w:t>
      </w:r>
      <w:r>
        <w:rPr>
          <w:szCs w:val="22"/>
        </w:rPr>
        <w:t>E-UTRAN</w:t>
      </w:r>
      <w:r>
        <w:rPr>
          <w:szCs w:val="22"/>
          <w:lang w:eastAsia="ja-JP"/>
        </w:rPr>
        <w:t xml:space="preserve"> </w:t>
      </w:r>
      <w:r>
        <w:rPr>
          <w:szCs w:val="22"/>
          <w:lang w:eastAsia="zh-CN"/>
        </w:rPr>
        <w:t xml:space="preserve">hotspot </w:t>
      </w:r>
      <w:r>
        <w:rPr>
          <w:szCs w:val="22"/>
          <w:lang w:eastAsia="ja-JP"/>
        </w:rPr>
        <w:t xml:space="preserve">cells are not active and the load increases on the E-UTRAN, the </w:t>
      </w:r>
      <w:r>
        <w:rPr>
          <w:szCs w:val="22"/>
          <w:lang w:eastAsia="zh-CN"/>
        </w:rPr>
        <w:t xml:space="preserve">E-UTRAN </w:t>
      </w:r>
      <w:r>
        <w:rPr>
          <w:szCs w:val="22"/>
          <w:lang w:eastAsia="ja-JP"/>
        </w:rPr>
        <w:t>coverage</w:t>
      </w:r>
      <w:r>
        <w:rPr>
          <w:szCs w:val="22"/>
          <w:lang w:eastAsia="zh-CN"/>
        </w:rPr>
        <w:t xml:space="preserve"> cells</w:t>
      </w:r>
      <w:r>
        <w:rPr>
          <w:szCs w:val="22"/>
          <w:lang w:eastAsia="ja-JP"/>
        </w:rPr>
        <w:t xml:space="preserve"> </w:t>
      </w:r>
      <w:r>
        <w:rPr>
          <w:szCs w:val="22"/>
          <w:lang w:eastAsia="zh-CN"/>
        </w:rPr>
        <w:t>may</w:t>
      </w:r>
      <w:r>
        <w:rPr>
          <w:szCs w:val="22"/>
          <w:lang w:eastAsia="ja-JP"/>
        </w:rPr>
        <w:t xml:space="preserve"> not know the most appropriate E-UTRAN cells to wake-up. The overloaded coverage cells </w:t>
      </w:r>
      <w:r>
        <w:rPr>
          <w:szCs w:val="22"/>
          <w:lang w:eastAsia="zh-CN"/>
        </w:rPr>
        <w:t>may request</w:t>
      </w:r>
      <w:r>
        <w:rPr>
          <w:szCs w:val="22"/>
          <w:lang w:eastAsia="ja-JP"/>
        </w:rPr>
        <w:t xml:space="preserve"> wake-up </w:t>
      </w:r>
      <w:r>
        <w:rPr>
          <w:szCs w:val="22"/>
          <w:lang w:eastAsia="zh-CN"/>
        </w:rPr>
        <w:t xml:space="preserve">of </w:t>
      </w:r>
      <w:r>
        <w:rPr>
          <w:szCs w:val="22"/>
          <w:lang w:eastAsia="ja-JP"/>
        </w:rPr>
        <w:t>one or more of the neighbouring dormant E-UTRAN cells</w:t>
      </w:r>
      <w:r>
        <w:rPr>
          <w:szCs w:val="22"/>
          <w:lang w:eastAsia="zh-CN"/>
        </w:rPr>
        <w:t>. The final decision to leave dormant mode is however taken by the E-UTRAN cell based on information locally available.</w:t>
      </w:r>
    </w:p>
    <w:p>
      <w:pPr>
        <w:pStyle w:val="Normal"/>
        <w:jc w:val="both"/>
        <w:rPr>
          <w:szCs w:val="22"/>
        </w:rPr>
      </w:pPr>
      <w:r>
        <w:rPr>
          <w:szCs w:val="22"/>
          <w:lang w:eastAsia="ja-JP"/>
        </w:rPr>
        <w:t>Some possible enhancements to optimize switch on decisions are reported below, whereby the actual “switch on” decision algorithm implementation could be based on one or several of these enhancements:</w:t>
      </w:r>
    </w:p>
    <w:p>
      <w:pPr>
        <w:pStyle w:val="Normal"/>
        <w:jc w:val="both"/>
        <w:rPr>
          <w:i/>
          <w:i/>
          <w:iCs/>
          <w:szCs w:val="22"/>
          <w:u w:val="single"/>
          <w:lang w:eastAsia="zh-CN"/>
        </w:rPr>
      </w:pPr>
      <w:r>
        <w:rPr>
          <w:i/>
          <w:iCs/>
          <w:szCs w:val="22"/>
          <w:u w:val="single"/>
          <w:lang w:eastAsia="zh-CN"/>
        </w:rPr>
        <w:t>Solution A:</w:t>
      </w:r>
      <w:r>
        <w:rPr>
          <w:i/>
          <w:iCs/>
          <w:szCs w:val="22"/>
          <w:u w:val="single"/>
          <w:lang w:eastAsia="zh-CN"/>
        </w:rPr>
        <w:t xml:space="preserve"> </w:t>
      </w:r>
      <w:r>
        <w:rPr>
          <w:i/>
          <w:iCs/>
          <w:szCs w:val="22"/>
          <w:u w:val="single"/>
          <w:lang w:eastAsia="zh-CN"/>
        </w:rPr>
        <w:t xml:space="preserve"> OAM</w:t>
      </w:r>
      <w:r>
        <w:rPr>
          <w:i/>
          <w:iCs/>
          <w:szCs w:val="22"/>
          <w:u w:val="single"/>
          <w:lang w:eastAsia="zh-CN"/>
        </w:rPr>
        <w:t xml:space="preserve"> predefined </w:t>
      </w:r>
      <w:r>
        <w:rPr>
          <w:i/>
          <w:iCs/>
          <w:szCs w:val="22"/>
          <w:u w:val="single"/>
          <w:lang w:eastAsia="zh-CN"/>
        </w:rPr>
        <w:t>‘low-load periods’</w:t>
      </w:r>
      <w:r>
        <w:rPr>
          <w:i/>
          <w:iCs/>
          <w:szCs w:val="22"/>
          <w:u w:val="single"/>
          <w:lang w:eastAsia="zh-CN"/>
        </w:rPr>
        <w:t xml:space="preserve"> policy</w:t>
      </w:r>
    </w:p>
    <w:p>
      <w:pPr>
        <w:pStyle w:val="Normal"/>
        <w:jc w:val="both"/>
        <w:rPr>
          <w:lang w:eastAsia="zh-CN"/>
        </w:rPr>
      </w:pPr>
      <w:r>
        <w:rPr>
          <w:szCs w:val="22"/>
        </w:rPr>
        <w:t>W</w:t>
      </w:r>
      <w:r>
        <w:rPr>
          <w:szCs w:val="22"/>
        </w:rPr>
        <w:t xml:space="preserve">hen </w:t>
      </w:r>
      <w:r>
        <w:rPr>
          <w:szCs w:val="22"/>
        </w:rPr>
        <w:t>the</w:t>
      </w:r>
      <w:r>
        <w:rPr>
          <w:szCs w:val="22"/>
        </w:rPr>
        <w:t xml:space="preserve"> </w:t>
      </w:r>
      <w:r>
        <w:rPr>
          <w:szCs w:val="22"/>
          <w:lang w:eastAsia="zh-CN"/>
        </w:rPr>
        <w:t>coverage</w:t>
      </w:r>
      <w:r>
        <w:rPr>
          <w:szCs w:val="22"/>
        </w:rPr>
        <w:t xml:space="preserve"> cell detects high load</w:t>
      </w:r>
      <w:r>
        <w:rPr>
          <w:szCs w:val="22"/>
          <w:lang w:eastAsia="zh-CN"/>
        </w:rPr>
        <w:t>,</w:t>
      </w:r>
      <w:r>
        <w:rPr>
          <w:szCs w:val="22"/>
        </w:rPr>
        <w:t xml:space="preserve"> it uses a proprietary algorithm </w:t>
      </w:r>
      <w:r>
        <w:rPr>
          <w:szCs w:val="22"/>
        </w:rPr>
        <w:t xml:space="preserve">to </w:t>
      </w:r>
      <w:r>
        <w:rPr>
          <w:szCs w:val="22"/>
        </w:rPr>
        <w:t>decide</w:t>
      </w:r>
      <w:r>
        <w:rPr>
          <w:szCs w:val="22"/>
        </w:rPr>
        <w:t xml:space="preserve"> </w:t>
      </w:r>
      <w:r>
        <w:rPr>
          <w:szCs w:val="22"/>
        </w:rPr>
        <w:t xml:space="preserve">which </w:t>
      </w:r>
      <w:r>
        <w:rPr>
          <w:szCs w:val="22"/>
          <w:lang w:eastAsia="zh-CN"/>
        </w:rPr>
        <w:t>hotspot</w:t>
      </w:r>
      <w:r>
        <w:rPr>
          <w:szCs w:val="22"/>
        </w:rPr>
        <w:t xml:space="preserve"> cells should be activated.</w:t>
      </w:r>
      <w:r>
        <w:rPr/>
        <w:t xml:space="preserve"> </w:t>
      </w:r>
      <w:r>
        <w:rPr>
          <w:lang w:eastAsia="zh-CN"/>
        </w:rPr>
        <w:t xml:space="preserve"> The algorithm could rely on </w:t>
      </w:r>
      <w:r>
        <w:rPr>
          <w:szCs w:val="22"/>
        </w:rPr>
        <w:t xml:space="preserve">pre-defined </w:t>
      </w:r>
      <w:r>
        <w:rPr>
          <w:szCs w:val="22"/>
        </w:rPr>
        <w:t>‘</w:t>
      </w:r>
      <w:r>
        <w:rPr>
          <w:szCs w:val="22"/>
        </w:rPr>
        <w:t>low-load periods</w:t>
      </w:r>
      <w:r>
        <w:rPr>
          <w:szCs w:val="22"/>
        </w:rPr>
        <w:t>’</w:t>
      </w:r>
      <w:r>
        <w:rPr>
          <w:szCs w:val="22"/>
        </w:rPr>
        <w:t xml:space="preserve"> </w:t>
      </w:r>
      <w:r>
        <w:rPr>
          <w:szCs w:val="22"/>
        </w:rPr>
        <w:t>for</w:t>
      </w:r>
      <w:r>
        <w:rPr>
          <w:szCs w:val="22"/>
        </w:rPr>
        <w:t xml:space="preserve"> each </w:t>
      </w:r>
      <w:r>
        <w:rPr>
          <w:szCs w:val="22"/>
        </w:rPr>
        <w:t xml:space="preserve">neighbour </w:t>
      </w:r>
      <w:r>
        <w:rPr>
          <w:szCs w:val="22"/>
          <w:lang w:eastAsia="zh-CN"/>
        </w:rPr>
        <w:t>hotspot</w:t>
      </w:r>
      <w:r>
        <w:rPr>
          <w:szCs w:val="22"/>
        </w:rPr>
        <w:t xml:space="preserve"> cel</w:t>
      </w:r>
      <w:r>
        <w:rPr>
          <w:szCs w:val="22"/>
        </w:rPr>
        <w:t xml:space="preserve">l. </w:t>
      </w:r>
      <w:r>
        <w:rPr>
          <w:lang w:eastAsia="zh-CN"/>
        </w:rPr>
        <w:t>The ‘low-load periods’ information can first be derived from OAM based performance counters</w:t>
      </w:r>
      <w:r>
        <w:rPr>
          <w:lang w:eastAsia="zh-CN"/>
        </w:rPr>
        <w:t>,</w:t>
      </w:r>
      <w:r>
        <w:rPr>
          <w:lang w:eastAsia="zh-CN"/>
        </w:rPr>
        <w:t xml:space="preserve"> and then configured in the </w:t>
      </w:r>
      <w:r>
        <w:rPr>
          <w:lang w:eastAsia="zh-CN"/>
        </w:rPr>
        <w:t>coverage</w:t>
      </w:r>
      <w:r>
        <w:rPr>
          <w:lang w:eastAsia="zh-CN"/>
        </w:rPr>
        <w:t xml:space="preserve"> cell.</w:t>
      </w:r>
    </w:p>
    <w:p>
      <w:pPr>
        <w:pStyle w:val="Normal"/>
        <w:jc w:val="both"/>
        <w:rPr>
          <w:i/>
          <w:i/>
          <w:u w:val="single"/>
        </w:rPr>
      </w:pPr>
      <w:bookmarkStart w:id="37" w:name="OLE_LINK2"/>
      <w:bookmarkStart w:id="38" w:name="OLE_LINK1"/>
      <w:bookmarkEnd w:id="37"/>
      <w:bookmarkEnd w:id="38"/>
      <w:r>
        <w:rPr>
          <w:i/>
          <w:u w:val="single"/>
          <w:lang w:eastAsia="zh-CN"/>
        </w:rPr>
        <w:t xml:space="preserve">Solution </w:t>
      </w:r>
      <w:r>
        <w:rPr>
          <w:i/>
          <w:u w:val="single"/>
          <w:lang w:eastAsia="zh-CN"/>
        </w:rPr>
        <w:t>B</w:t>
      </w:r>
      <w:r>
        <w:rPr>
          <w:i/>
          <w:u w:val="single"/>
          <w:lang w:eastAsia="zh-CN"/>
        </w:rPr>
        <w:t>: IoT measurement</w:t>
      </w:r>
    </w:p>
    <w:p>
      <w:pPr>
        <w:pStyle w:val="Normal"/>
        <w:jc w:val="both"/>
        <w:rPr/>
      </w:pPr>
      <w:r>
        <w:rPr>
          <w:lang w:eastAsia="zh-CN"/>
        </w:rPr>
        <w:t>W</w:t>
      </w:r>
      <w:r>
        <w:rPr>
          <w:szCs w:val="22"/>
        </w:rPr>
        <w:t xml:space="preserve">hen </w:t>
      </w:r>
      <w:r>
        <w:rPr>
          <w:szCs w:val="22"/>
          <w:lang w:eastAsia="zh-CN"/>
        </w:rPr>
        <w:t>the coverage</w:t>
      </w:r>
      <w:r>
        <w:rPr>
          <w:szCs w:val="22"/>
        </w:rPr>
        <w:t xml:space="preserve"> cell detects high load, it can request some dormant </w:t>
      </w:r>
      <w:r>
        <w:rPr>
          <w:szCs w:val="22"/>
          <w:lang w:eastAsia="zh-CN"/>
        </w:rPr>
        <w:t>hotspot</w:t>
      </w:r>
      <w:r>
        <w:rPr>
          <w:szCs w:val="22"/>
        </w:rPr>
        <w:t xml:space="preserve"> cells to switch on their listening capability to perform and report </w:t>
      </w:r>
      <w:r>
        <w:rPr>
          <w:szCs w:val="22"/>
          <w:lang w:eastAsia="zh-CN"/>
        </w:rPr>
        <w:t>Interference over Thermal (IoT) measurements</w:t>
      </w:r>
      <w:r>
        <w:rPr>
          <w:szCs w:val="22"/>
          <w:lang w:eastAsia="zh-CN"/>
        </w:rPr>
        <w:t xml:space="preserve"> </w:t>
      </w:r>
      <w:r>
        <w:rPr>
          <w:szCs w:val="22"/>
          <w:lang w:eastAsia="zh-CN"/>
        </w:rPr>
        <w:t xml:space="preserve">as defined in </w:t>
      </w:r>
      <w:r>
        <w:rPr/>
        <w:t>TS 36.214</w:t>
      </w:r>
      <w:r>
        <w:rPr>
          <w:szCs w:val="22"/>
          <w:lang w:eastAsia="zh-CN"/>
        </w:rPr>
        <w:t xml:space="preserve"> [</w:t>
      </w:r>
      <w:r>
        <w:rPr>
          <w:szCs w:val="22"/>
          <w:lang w:eastAsia="zh-CN"/>
        </w:rPr>
        <w:t>3</w:t>
      </w:r>
      <w:r>
        <w:rPr>
          <w:szCs w:val="22"/>
          <w:lang w:eastAsia="zh-CN"/>
        </w:rPr>
        <w:t>]</w:t>
      </w:r>
      <w:r>
        <w:rPr>
          <w:szCs w:val="22"/>
          <w:lang w:eastAsia="zh-CN"/>
        </w:rPr>
        <w:t>.</w:t>
      </w:r>
    </w:p>
    <w:p>
      <w:pPr>
        <w:pStyle w:val="Normal"/>
        <w:jc w:val="both"/>
        <w:rPr>
          <w:i/>
          <w:i/>
          <w:u w:val="single"/>
          <w:lang w:eastAsia="zh-CN"/>
        </w:rPr>
      </w:pPr>
      <w:bookmarkStart w:id="39" w:name="OLE_LINK2"/>
      <w:bookmarkStart w:id="40" w:name="OLE_LINK1"/>
      <w:bookmarkEnd w:id="39"/>
      <w:bookmarkEnd w:id="40"/>
      <w:r>
        <w:rPr>
          <w:i/>
          <w:u w:val="single"/>
          <w:lang w:eastAsia="zh-CN"/>
        </w:rPr>
        <w:t xml:space="preserve">Solution </w:t>
      </w:r>
      <w:r>
        <w:rPr>
          <w:i/>
          <w:u w:val="single"/>
          <w:lang w:eastAsia="zh-CN"/>
        </w:rPr>
        <w:t>C</w:t>
      </w:r>
      <w:r>
        <w:rPr>
          <w:i/>
          <w:u w:val="single"/>
          <w:lang w:eastAsia="zh-CN"/>
        </w:rPr>
        <w:t>: UEs measurement</w:t>
      </w:r>
    </w:p>
    <w:p>
      <w:pPr>
        <w:pStyle w:val="Normal"/>
        <w:jc w:val="both"/>
        <w:rPr>
          <w:szCs w:val="22"/>
          <w:lang w:eastAsia="zh-CN"/>
        </w:rPr>
      </w:pPr>
      <w:r>
        <w:rPr/>
        <w:t xml:space="preserve">When the Coverage cell detects high load, it can request some dormant hotspot cells to transmit the pilot signal (e.g. reference signal in LTE) for at least a short time interval i.e. the so-called ‘probing’ interval. After this interval, all or some hotspot cells will return to dormant mode. The UEs covered by the coverage cell will be configured to perform Reference Signal (RS) measurements from the hotspot cells during this interval and send the feedback (the same approach as defined for mobility purposes </w:t>
      </w:r>
      <w:r>
        <w:rPr>
          <w:lang w:eastAsia="zh-CN"/>
        </w:rPr>
        <w:t>in TS 36.331</w:t>
      </w:r>
      <w:r>
        <w:rPr/>
        <w:t xml:space="preserve"> [</w:t>
      </w:r>
      <w:r>
        <w:rPr>
          <w:lang w:eastAsia="zh-CN"/>
        </w:rPr>
        <w:t>5</w:t>
      </w:r>
      <w:r>
        <w:rPr/>
        <w:t>] could be reused). Based on the measurement results, the coverage cell will then determine which hotspot cells should be switched on.</w:t>
      </w:r>
    </w:p>
    <w:p>
      <w:pPr>
        <w:pStyle w:val="Normal"/>
        <w:jc w:val="both"/>
        <w:rPr>
          <w:i/>
          <w:i/>
          <w:u w:val="single"/>
          <w:lang w:eastAsia="zh-CN"/>
        </w:rPr>
      </w:pPr>
      <w:r>
        <w:rPr>
          <w:i/>
          <w:u w:val="single"/>
          <w:lang w:eastAsia="zh-CN"/>
        </w:rPr>
        <w:t>Solution D:</w:t>
      </w:r>
      <w:r>
        <w:rPr>
          <w:i/>
          <w:u w:val="single"/>
          <w:lang w:eastAsia="zh-CN"/>
        </w:rPr>
        <w:t xml:space="preserve"> Positioning information</w:t>
      </w:r>
    </w:p>
    <w:p>
      <w:pPr>
        <w:pStyle w:val="Normal"/>
        <w:jc w:val="both"/>
        <w:rPr>
          <w:szCs w:val="24"/>
          <w:lang w:eastAsia="zh-CN"/>
        </w:rPr>
      </w:pPr>
      <w:r>
        <w:rPr/>
        <w:t>W</w:t>
      </w:r>
      <w:r>
        <w:rPr/>
        <w:t xml:space="preserve">hen </w:t>
      </w:r>
      <w:r>
        <w:rPr>
          <w:szCs w:val="24"/>
        </w:rPr>
        <w:t xml:space="preserve">the </w:t>
      </w:r>
      <w:r>
        <w:rPr>
          <w:szCs w:val="24"/>
          <w:lang w:eastAsia="zh-CN"/>
        </w:rPr>
        <w:t>coverage cell</w:t>
      </w:r>
      <w:r>
        <w:rPr>
          <w:szCs w:val="24"/>
        </w:rPr>
        <w:t xml:space="preserve"> detects high load, it can use a combination of UE locations, </w:t>
      </w:r>
      <w:r>
        <w:rPr>
          <w:szCs w:val="24"/>
          <w:lang w:eastAsia="zh-CN"/>
        </w:rPr>
        <w:t>cell</w:t>
      </w:r>
      <w:r>
        <w:rPr>
          <w:szCs w:val="24"/>
        </w:rPr>
        <w:t xml:space="preserve"> locations, and cell radii/transmit powers in deciding which </w:t>
      </w:r>
      <w:r>
        <w:rPr>
          <w:szCs w:val="24"/>
          <w:lang w:eastAsia="zh-CN"/>
        </w:rPr>
        <w:t>hotspot</w:t>
      </w:r>
      <w:r>
        <w:rPr>
          <w:szCs w:val="24"/>
        </w:rPr>
        <w:t xml:space="preserve"> cells should be </w:t>
      </w:r>
      <w:r>
        <w:rPr>
          <w:szCs w:val="24"/>
          <w:lang w:eastAsia="zh-CN"/>
        </w:rPr>
        <w:t>switched</w:t>
      </w:r>
      <w:r>
        <w:rPr>
          <w:szCs w:val="24"/>
        </w:rPr>
        <w:t xml:space="preserve"> on (e.g. </w:t>
      </w:r>
      <w:r>
        <w:rPr>
          <w:szCs w:val="24"/>
          <w:lang w:eastAsia="zh-CN"/>
        </w:rPr>
        <w:t>cells</w:t>
      </w:r>
      <w:r>
        <w:rPr>
          <w:szCs w:val="24"/>
        </w:rPr>
        <w:t xml:space="preserve"> that </w:t>
      </w:r>
      <w:r>
        <w:rPr>
          <w:szCs w:val="24"/>
          <w:lang w:eastAsia="zh-CN"/>
        </w:rPr>
        <w:t>cover</w:t>
      </w:r>
      <w:r>
        <w:rPr>
          <w:szCs w:val="24"/>
        </w:rPr>
        <w:t xml:space="preserve"> the UEs). Furthermore, a timer value can be included in the </w:t>
      </w:r>
      <w:r>
        <w:rPr>
          <w:szCs w:val="24"/>
          <w:lang w:eastAsia="zh-CN"/>
        </w:rPr>
        <w:t>activation request</w:t>
      </w:r>
      <w:r>
        <w:rPr>
          <w:szCs w:val="24"/>
        </w:rPr>
        <w:t xml:space="preserve"> message sent from the </w:t>
      </w:r>
      <w:r>
        <w:rPr>
          <w:szCs w:val="24"/>
          <w:lang w:eastAsia="zh-CN"/>
        </w:rPr>
        <w:t>coverage cell</w:t>
      </w:r>
      <w:r>
        <w:rPr>
          <w:szCs w:val="24"/>
        </w:rPr>
        <w:t xml:space="preserve"> to the selected </w:t>
      </w:r>
      <w:r>
        <w:rPr>
          <w:szCs w:val="24"/>
          <w:lang w:eastAsia="zh-CN"/>
        </w:rPr>
        <w:t>hotspot cells.</w:t>
      </w:r>
      <w:r>
        <w:rPr>
          <w:szCs w:val="24"/>
        </w:rPr>
        <w:t xml:space="preserve"> </w:t>
      </w:r>
      <w:r>
        <w:rPr>
          <w:szCs w:val="24"/>
          <w:lang w:eastAsia="zh-CN"/>
        </w:rPr>
        <w:t>A</w:t>
      </w:r>
      <w:r>
        <w:rPr>
          <w:szCs w:val="24"/>
        </w:rPr>
        <w:t xml:space="preserve">t the expiry of this timer, each </w:t>
      </w:r>
      <w:r>
        <w:rPr>
          <w:szCs w:val="24"/>
          <w:lang w:eastAsia="zh-CN"/>
        </w:rPr>
        <w:t>cell</w:t>
      </w:r>
      <w:r>
        <w:rPr>
          <w:szCs w:val="24"/>
        </w:rPr>
        <w:t xml:space="preserve"> verifies if the condition required for staying on has been met</w:t>
      </w:r>
      <w:r>
        <w:rPr>
          <w:szCs w:val="24"/>
          <w:lang w:eastAsia="zh-CN"/>
        </w:rPr>
        <w:t xml:space="preserve">, and </w:t>
      </w:r>
      <w:r>
        <w:rPr>
          <w:szCs w:val="24"/>
        </w:rPr>
        <w:t xml:space="preserve">if not, it autonomously turn off cells again. </w:t>
      </w:r>
    </w:p>
    <w:p>
      <w:pPr>
        <w:pStyle w:val="Heading3"/>
        <w:rPr>
          <w:lang w:eastAsia="zh-CN"/>
        </w:rPr>
      </w:pPr>
      <w:bookmarkStart w:id="41" w:name="__RefHeading___Toc518315777"/>
      <w:bookmarkEnd w:id="41"/>
      <w:r>
        <w:rPr>
          <w:lang w:eastAsia="zh-CN"/>
        </w:rPr>
        <w:t>6.1.3</w:t>
        <w:tab/>
        <w:t>Evaluations and comparisons</w:t>
      </w:r>
    </w:p>
    <w:p>
      <w:pPr>
        <w:pStyle w:val="Normal"/>
        <w:jc w:val="both"/>
        <w:rPr>
          <w:lang w:eastAsia="zh-CN"/>
        </w:rPr>
      </w:pPr>
      <w:r>
        <w:rPr>
          <w:lang w:eastAsia="zh-CN"/>
        </w:rPr>
        <w:t>In this part, all enhancements for cell exiting dormant mode will be evaluated here. Information beneficial for energy saving, e.g. traffic thresholds, time duration, power consumption, may be used if available.</w:t>
      </w:r>
    </w:p>
    <w:tbl>
      <w:tblPr>
        <w:tblW w:w="5000" w:type="pct"/>
        <w:jc w:val="left"/>
        <w:tblInd w:w="-113" w:type="dxa"/>
        <w:tblLayout w:type="fixed"/>
        <w:tblCellMar>
          <w:top w:w="0" w:type="dxa"/>
          <w:left w:w="108" w:type="dxa"/>
          <w:bottom w:w="0" w:type="dxa"/>
          <w:right w:w="108" w:type="dxa"/>
        </w:tblCellMar>
      </w:tblPr>
      <w:tblGrid>
        <w:gridCol w:w="1026"/>
        <w:gridCol w:w="1724"/>
        <w:gridCol w:w="1723"/>
        <w:gridCol w:w="1725"/>
        <w:gridCol w:w="1723"/>
        <w:gridCol w:w="1719"/>
      </w:tblGrid>
      <w:tr>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lang w:eastAsia="zh-CN"/>
              </w:rPr>
            </w:pPr>
            <w:r>
              <w:rPr>
                <w:sz w:val="18"/>
                <w:szCs w:val="18"/>
                <w:lang w:eastAsia="zh-CN"/>
              </w:rPr>
              <w:t>Criteria</w:t>
            </w:r>
          </w:p>
        </w:tc>
        <w:tc>
          <w:tcPr>
            <w:tcW w:w="1724"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szCs w:val="18"/>
              </w:rPr>
            </w:pPr>
            <w:r>
              <w:rPr>
                <w:sz w:val="18"/>
                <w:szCs w:val="18"/>
              </w:rPr>
              <w:t>Baseline Rel-9</w:t>
            </w:r>
          </w:p>
        </w:tc>
        <w:tc>
          <w:tcPr>
            <w:tcW w:w="172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sz w:val="18"/>
                <w:szCs w:val="18"/>
              </w:rPr>
              <w:t xml:space="preserve">Switching on based on predefined </w:t>
            </w:r>
            <w:r>
              <w:rPr>
                <w:sz w:val="18"/>
                <w:szCs w:val="18"/>
              </w:rPr>
              <w:t>low-load periods</w:t>
            </w:r>
          </w:p>
        </w:tc>
        <w:tc>
          <w:tcPr>
            <w:tcW w:w="172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8"/>
                <w:szCs w:val="18"/>
              </w:rPr>
            </w:pPr>
            <w:r>
              <w:rPr>
                <w:sz w:val="18"/>
                <w:szCs w:val="18"/>
              </w:rPr>
              <w:t>Switching on based on IoT measurement</w:t>
            </w:r>
          </w:p>
        </w:tc>
        <w:tc>
          <w:tcPr>
            <w:tcW w:w="1723"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szCs w:val="18"/>
              </w:rPr>
            </w:pPr>
            <w:r>
              <w:rPr>
                <w:sz w:val="18"/>
                <w:szCs w:val="18"/>
              </w:rPr>
              <w:t>Switching on based on UE measurement</w:t>
            </w:r>
          </w:p>
        </w:tc>
        <w:tc>
          <w:tcPr>
            <w:tcW w:w="1719" w:type="dxa"/>
            <w:tcBorders>
              <w:top w:val="single" w:sz="4" w:space="0" w:color="000000"/>
              <w:left w:val="single" w:sz="4" w:space="0" w:color="000000"/>
              <w:bottom w:val="single" w:sz="4" w:space="0" w:color="000000"/>
              <w:right w:val="single" w:sz="4" w:space="0" w:color="000000"/>
            </w:tcBorders>
          </w:tcPr>
          <w:p>
            <w:pPr>
              <w:pStyle w:val="Normal"/>
              <w:spacing w:before="0" w:after="180"/>
              <w:rPr>
                <w:sz w:val="18"/>
                <w:szCs w:val="18"/>
              </w:rPr>
            </w:pPr>
            <w:r>
              <w:rPr>
                <w:sz w:val="18"/>
                <w:szCs w:val="18"/>
              </w:rPr>
              <w:t>Switching on based on positioning</w:t>
            </w:r>
          </w:p>
        </w:tc>
      </w:tr>
      <w:tr>
        <w:trPr>
          <w:trHeight w:val="594" w:hRule="atLeast"/>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Feasibility</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r>
      <w:tr>
        <w:trPr>
          <w:trHeight w:val="594" w:hRule="atLeast"/>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Applicability</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r>
      <w:tr>
        <w:trPr>
          <w:trHeight w:val="594" w:hRule="atLeast"/>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Backward compatibility</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Yes</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r>
      <w:tr>
        <w:trPr>
          <w:trHeight w:val="594" w:hRule="atLeast"/>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Complexity</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rPr>
              <w:t>Low</w:t>
            </w:r>
            <w:r>
              <w:rPr>
                <w:sz w:val="18"/>
                <w:szCs w:val="18"/>
              </w:rPr>
              <w:t>:</w:t>
            </w:r>
          </w:p>
          <w:p>
            <w:pPr>
              <w:pStyle w:val="Normal"/>
              <w:spacing w:before="60" w:after="60"/>
              <w:rPr/>
            </w:pPr>
            <w:r>
              <w:rPr>
                <w:sz w:val="18"/>
                <w:szCs w:val="18"/>
              </w:rPr>
              <w:t xml:space="preserve">– </w:t>
            </w:r>
            <w:r>
              <w:rPr>
                <w:sz w:val="18"/>
                <w:szCs w:val="18"/>
              </w:rPr>
              <w:t xml:space="preserve">Additional network </w:t>
            </w:r>
            <w:r>
              <w:rPr>
                <w:sz w:val="18"/>
                <w:szCs w:val="18"/>
              </w:rPr>
              <w:t>signalling</w:t>
            </w:r>
            <w:r>
              <w:rPr>
                <w:sz w:val="18"/>
                <w:szCs w:val="18"/>
              </w:rPr>
              <w:t xml:space="preserve"> is needed for activate and deactivate unnecessary cells.  </w:t>
            </w:r>
          </w:p>
          <w:p>
            <w:pPr>
              <w:pStyle w:val="Normal"/>
              <w:spacing w:before="0" w:after="180"/>
              <w:rPr>
                <w:sz w:val="18"/>
                <w:szCs w:val="18"/>
              </w:rPr>
            </w:pPr>
            <w:r>
              <w:rPr>
                <w:sz w:val="18"/>
                <w:szCs w:val="18"/>
              </w:rPr>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rPr>
              <w:t>Low:</w:t>
            </w:r>
          </w:p>
          <w:p>
            <w:pPr>
              <w:pStyle w:val="Normal"/>
              <w:widowControl/>
              <w:overflowPunct w:val="false"/>
              <w:autoSpaceDE w:val="false"/>
              <w:bidi w:val="0"/>
              <w:spacing w:before="0" w:after="180"/>
              <w:textAlignment w:val="baseline"/>
              <w:rPr>
                <w:sz w:val="18"/>
                <w:szCs w:val="18"/>
              </w:rPr>
            </w:pPr>
            <w:r>
              <w:rPr>
                <w:sz w:val="18"/>
                <w:szCs w:val="18"/>
              </w:rPr>
              <w:t xml:space="preserve">- </w:t>
            </w:r>
            <w:r>
              <w:rPr>
                <w:sz w:val="18"/>
                <w:szCs w:val="18"/>
              </w:rPr>
              <w:t>S</w:t>
            </w:r>
            <w:r>
              <w:rPr>
                <w:sz w:val="18"/>
                <w:szCs w:val="18"/>
              </w:rPr>
              <w:t>pecific configuration information is required and will need to be updated.</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rPr>
              <w:t>Medium:</w:t>
            </w:r>
          </w:p>
          <w:p>
            <w:pPr>
              <w:pStyle w:val="Normal"/>
              <w:widowControl/>
              <w:overflowPunct w:val="false"/>
              <w:autoSpaceDE w:val="false"/>
              <w:bidi w:val="0"/>
              <w:spacing w:before="0" w:after="180"/>
              <w:textAlignment w:val="baseline"/>
              <w:rPr>
                <w:sz w:val="18"/>
                <w:szCs w:val="18"/>
              </w:rPr>
            </w:pPr>
            <w:r>
              <w:rPr>
                <w:sz w:val="18"/>
                <w:szCs w:val="18"/>
              </w:rPr>
              <w:t>- IoT measurements and signalling is needed between hotspot cells in energy saving mode and coverage cell.</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rPr>
              <w:t>Medium</w:t>
            </w:r>
            <w:r>
              <w:rPr>
                <w:sz w:val="18"/>
                <w:szCs w:val="18"/>
              </w:rPr>
              <w:t>:</w:t>
            </w:r>
          </w:p>
          <w:p>
            <w:pPr>
              <w:pStyle w:val="Normal"/>
              <w:widowControl/>
              <w:overflowPunct w:val="false"/>
              <w:autoSpaceDE w:val="false"/>
              <w:bidi w:val="0"/>
              <w:spacing w:before="0" w:after="180"/>
              <w:textAlignment w:val="baseline"/>
              <w:rPr>
                <w:sz w:val="18"/>
                <w:szCs w:val="18"/>
              </w:rPr>
            </w:pPr>
            <w:r>
              <w:rPr>
                <w:sz w:val="18"/>
                <w:szCs w:val="18"/>
              </w:rPr>
              <w:t>- interference issue during probing phase</w:t>
            </w:r>
            <w:r>
              <w:rPr>
                <w:sz w:val="18"/>
                <w:szCs w:val="18"/>
              </w:rPr>
              <w:t xml:space="preserve"> for intra frequency case</w:t>
            </w:r>
            <w:r>
              <w:rPr>
                <w:sz w:val="18"/>
                <w:szCs w:val="18"/>
              </w:rPr>
              <w:t xml:space="preserve">- </w:t>
            </w:r>
            <w:r>
              <w:rPr>
                <w:sz w:val="18"/>
                <w:szCs w:val="18"/>
              </w:rPr>
              <w:t>C</w:t>
            </w:r>
            <w:r>
              <w:rPr>
                <w:sz w:val="18"/>
                <w:szCs w:val="18"/>
              </w:rPr>
              <w:t>reation of a new cell state (probing phase) for neighbour relation handling</w:t>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rPr>
              <w:t>Medium</w:t>
            </w:r>
            <w:r>
              <w:rPr>
                <w:sz w:val="18"/>
                <w:szCs w:val="18"/>
              </w:rPr>
              <w:t>:</w:t>
            </w:r>
          </w:p>
          <w:p>
            <w:pPr>
              <w:pStyle w:val="Normal"/>
              <w:spacing w:before="60" w:after="60"/>
              <w:rPr/>
            </w:pPr>
            <w:r>
              <w:rPr>
                <w:sz w:val="18"/>
                <w:szCs w:val="18"/>
              </w:rPr>
              <w:t xml:space="preserve">- need </w:t>
            </w:r>
            <w:r>
              <w:rPr>
                <w:sz w:val="18"/>
                <w:szCs w:val="18"/>
              </w:rPr>
              <w:t xml:space="preserve">to collect </w:t>
            </w:r>
            <w:r>
              <w:rPr>
                <w:sz w:val="18"/>
                <w:szCs w:val="18"/>
              </w:rPr>
              <w:t>position</w:t>
            </w:r>
            <w:r>
              <w:rPr>
                <w:sz w:val="18"/>
                <w:szCs w:val="18"/>
              </w:rPr>
              <w:t xml:space="preserve"> information</w:t>
            </w:r>
            <w:r>
              <w:rPr>
                <w:sz w:val="18"/>
                <w:szCs w:val="18"/>
              </w:rPr>
              <w:t xml:space="preserve"> </w:t>
            </w:r>
            <w:r>
              <w:rPr>
                <w:sz w:val="18"/>
                <w:szCs w:val="18"/>
              </w:rPr>
              <w:t>for significant number of UEs</w:t>
            </w:r>
            <w:r>
              <w:rPr>
                <w:sz w:val="18"/>
                <w:szCs w:val="18"/>
              </w:rPr>
              <w:t xml:space="preserve">. </w:t>
            </w:r>
          </w:p>
          <w:p>
            <w:pPr>
              <w:pStyle w:val="Normal"/>
              <w:spacing w:before="0" w:after="180"/>
              <w:rPr>
                <w:sz w:val="18"/>
                <w:szCs w:val="18"/>
              </w:rPr>
            </w:pPr>
            <w:r>
              <w:rPr>
                <w:sz w:val="18"/>
                <w:szCs w:val="18"/>
              </w:rPr>
            </w:r>
          </w:p>
        </w:tc>
      </w:tr>
      <w:tr>
        <w:trPr>
          <w:trHeight w:val="594" w:hRule="atLeast"/>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rPr>
                <w:sz w:val="18"/>
                <w:szCs w:val="18"/>
                <w:lang w:eastAsia="zh-CN"/>
              </w:rPr>
            </w:pPr>
            <w:r>
              <w:rPr>
                <w:sz w:val="18"/>
                <w:szCs w:val="18"/>
              </w:rPr>
              <w:t>Potential ES gain</w:t>
            </w:r>
          </w:p>
          <w:p>
            <w:pPr>
              <w:pStyle w:val="Normal"/>
              <w:spacing w:before="0" w:after="180"/>
              <w:rPr>
                <w:sz w:val="18"/>
                <w:szCs w:val="18"/>
                <w:lang w:eastAsia="zh-CN"/>
              </w:rPr>
            </w:pPr>
            <w:r>
              <w:rPr>
                <w:sz w:val="18"/>
                <w:szCs w:val="18"/>
                <w:lang w:eastAsia="zh-CN"/>
              </w:rPr>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lang w:eastAsia="zh-CN"/>
              </w:rPr>
              <w:t>In the worst case</w:t>
            </w:r>
            <w:r>
              <w:rPr>
                <w:sz w:val="18"/>
                <w:szCs w:val="18"/>
              </w:rPr>
              <w:t xml:space="preserve"> </w:t>
            </w:r>
            <w:r>
              <w:rPr>
                <w:sz w:val="18"/>
                <w:szCs w:val="18"/>
                <w:lang w:eastAsia="zh-CN"/>
              </w:rPr>
              <w:t xml:space="preserve">some </w:t>
            </w:r>
            <w:r>
              <w:rPr>
                <w:sz w:val="18"/>
                <w:szCs w:val="18"/>
              </w:rPr>
              <w:t xml:space="preserve">neighbouring sleeping eNBs </w:t>
            </w:r>
            <w:r>
              <w:rPr>
                <w:sz w:val="18"/>
                <w:szCs w:val="18"/>
                <w:lang w:eastAsia="zh-CN"/>
              </w:rPr>
              <w:t>may be</w:t>
            </w:r>
            <w:r>
              <w:rPr>
                <w:sz w:val="18"/>
                <w:szCs w:val="18"/>
              </w:rPr>
              <w:t xml:space="preserve"> turned on even if these eNBs are not useful.</w:t>
            </w:r>
          </w:p>
          <w:p>
            <w:pPr>
              <w:pStyle w:val="Normal"/>
              <w:spacing w:before="0" w:after="180"/>
              <w:rPr>
                <w:sz w:val="18"/>
                <w:szCs w:val="18"/>
              </w:rPr>
            </w:pPr>
            <w:r>
              <w:rPr>
                <w:sz w:val="18"/>
                <w:szCs w:val="18"/>
              </w:rPr>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lang w:eastAsia="zh-CN"/>
              </w:rPr>
              <w:t>I</w:t>
            </w:r>
            <w:r>
              <w:rPr>
                <w:sz w:val="18"/>
                <w:szCs w:val="18"/>
              </w:rPr>
              <w:t xml:space="preserve">t has the risk of statistic information </w:t>
            </w:r>
            <w:r>
              <w:rPr>
                <w:sz w:val="18"/>
                <w:szCs w:val="18"/>
              </w:rPr>
              <w:t xml:space="preserve">is </w:t>
            </w:r>
            <w:r>
              <w:rPr>
                <w:sz w:val="18"/>
                <w:szCs w:val="18"/>
              </w:rPr>
              <w:t>unable to reflect the real conditions.</w:t>
            </w:r>
          </w:p>
          <w:p>
            <w:pPr>
              <w:pStyle w:val="Normal"/>
              <w:spacing w:before="0" w:after="180"/>
              <w:rPr>
                <w:sz w:val="18"/>
                <w:szCs w:val="18"/>
                <w:lang w:eastAsia="zh-CN"/>
              </w:rPr>
            </w:pPr>
            <w:r>
              <w:rPr>
                <w:sz w:val="18"/>
                <w:szCs w:val="18"/>
                <w:lang w:eastAsia="zh-CN"/>
              </w:rPr>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lang w:eastAsia="zh-CN"/>
              </w:rPr>
              <w:t>P</w:t>
            </w:r>
            <w:r>
              <w:rPr>
                <w:sz w:val="18"/>
                <w:szCs w:val="18"/>
              </w:rPr>
              <w:t xml:space="preserve">ossibly limited accuracy of IoT measurement and thresholds may reduce the efficiency of the method. </w:t>
            </w:r>
            <w:r>
              <w:rPr>
                <w:sz w:val="18"/>
                <w:szCs w:val="18"/>
              </w:rPr>
              <w:t xml:space="preserve"> </w:t>
            </w:r>
          </w:p>
          <w:p>
            <w:pPr>
              <w:pStyle w:val="Normal"/>
              <w:spacing w:before="60" w:after="60"/>
              <w:rPr>
                <w:sz w:val="18"/>
                <w:szCs w:val="18"/>
              </w:rPr>
            </w:pPr>
            <w:r>
              <w:rPr>
                <w:sz w:val="18"/>
                <w:szCs w:val="18"/>
              </w:rPr>
              <w:t>Accuracy could be increased at the cost of complexity</w:t>
            </w:r>
          </w:p>
          <w:p>
            <w:pPr>
              <w:pStyle w:val="Normal"/>
              <w:spacing w:before="0" w:after="180"/>
              <w:rPr>
                <w:sz w:val="18"/>
                <w:szCs w:val="18"/>
              </w:rPr>
            </w:pPr>
            <w:r>
              <w:rPr>
                <w:sz w:val="18"/>
                <w:szCs w:val="18"/>
              </w:rPr>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pPr>
            <w:r>
              <w:rPr>
                <w:sz w:val="18"/>
                <w:szCs w:val="18"/>
                <w:lang w:eastAsia="zh-CN"/>
              </w:rPr>
              <w:t xml:space="preserve">The </w:t>
            </w:r>
            <w:r>
              <w:rPr>
                <w:sz w:val="18"/>
                <w:szCs w:val="18"/>
              </w:rPr>
              <w:t>most useful cell</w:t>
            </w:r>
            <w:r>
              <w:rPr>
                <w:sz w:val="18"/>
                <w:szCs w:val="18"/>
                <w:lang w:eastAsia="zh-CN"/>
              </w:rPr>
              <w:t>s</w:t>
            </w:r>
            <w:r>
              <w:rPr>
                <w:sz w:val="18"/>
                <w:szCs w:val="18"/>
              </w:rPr>
              <w:t xml:space="preserve"> could be selected</w:t>
            </w:r>
            <w:r>
              <w:rPr>
                <w:sz w:val="18"/>
                <w:szCs w:val="18"/>
                <w:lang w:eastAsia="zh-CN"/>
              </w:rPr>
              <w:t xml:space="preserve">, </w:t>
            </w:r>
            <w:r>
              <w:rPr>
                <w:sz w:val="18"/>
                <w:szCs w:val="18"/>
                <w:lang w:eastAsia="zh-CN"/>
              </w:rPr>
              <w:t xml:space="preserve">at the cost of introduction of an intermediate probing state where the cell is not fully functioning and cannot accept </w:t>
            </w:r>
            <w:r>
              <w:rPr>
                <w:sz w:val="18"/>
                <w:szCs w:val="18"/>
                <w:lang w:eastAsia="zh-CN"/>
              </w:rPr>
              <w:t>handover</w:t>
            </w:r>
            <w:r>
              <w:rPr>
                <w:sz w:val="18"/>
                <w:szCs w:val="18"/>
              </w:rPr>
              <w:t>.</w:t>
            </w:r>
          </w:p>
          <w:p>
            <w:pPr>
              <w:pStyle w:val="Normal"/>
              <w:spacing w:before="60" w:after="60"/>
              <w:rPr>
                <w:sz w:val="18"/>
                <w:szCs w:val="18"/>
                <w:lang w:eastAsia="zh-CN"/>
              </w:rPr>
            </w:pPr>
            <w:r>
              <w:rPr>
                <w:sz w:val="18"/>
                <w:szCs w:val="18"/>
                <w:lang w:eastAsia="zh-CN"/>
              </w:rPr>
              <w:t>E</w:t>
            </w:r>
            <w:r>
              <w:rPr>
                <w:sz w:val="18"/>
                <w:szCs w:val="18"/>
              </w:rPr>
              <w:t>nergy consumption during the probing phase</w:t>
            </w:r>
            <w:r>
              <w:rPr>
                <w:sz w:val="18"/>
                <w:szCs w:val="18"/>
                <w:lang w:eastAsia="zh-CN"/>
              </w:rPr>
              <w:t xml:space="preserve"> may reduce its gain.</w:t>
            </w:r>
          </w:p>
          <w:p>
            <w:pPr>
              <w:pStyle w:val="Normal"/>
              <w:spacing w:before="0" w:after="180"/>
              <w:rPr>
                <w:sz w:val="18"/>
                <w:szCs w:val="18"/>
                <w:lang w:eastAsia="zh-CN"/>
              </w:rPr>
            </w:pPr>
            <w:r>
              <w:rPr>
                <w:sz w:val="18"/>
                <w:szCs w:val="18"/>
                <w:lang w:eastAsia="zh-CN"/>
              </w:rPr>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60" w:after="60"/>
              <w:rPr>
                <w:sz w:val="18"/>
                <w:szCs w:val="18"/>
              </w:rPr>
            </w:pPr>
            <w:r>
              <w:rPr>
                <w:sz w:val="18"/>
                <w:szCs w:val="18"/>
              </w:rPr>
            </w:r>
          </w:p>
          <w:p>
            <w:pPr>
              <w:pStyle w:val="Normal"/>
              <w:spacing w:before="60" w:after="60"/>
              <w:rPr/>
            </w:pPr>
            <w:r>
              <w:rPr>
                <w:sz w:val="18"/>
                <w:szCs w:val="18"/>
                <w:lang w:eastAsia="zh-CN"/>
              </w:rPr>
              <w:t xml:space="preserve">Since </w:t>
            </w:r>
            <w:r>
              <w:rPr>
                <w:sz w:val="18"/>
                <w:szCs w:val="18"/>
              </w:rPr>
              <w:t>UE positions and link budgets are not fully correlated</w:t>
            </w:r>
            <w:r>
              <w:rPr>
                <w:sz w:val="18"/>
                <w:szCs w:val="18"/>
                <w:lang w:eastAsia="zh-CN"/>
              </w:rPr>
              <w:t>,</w:t>
            </w:r>
            <w:r>
              <w:rPr>
                <w:sz w:val="18"/>
                <w:szCs w:val="18"/>
              </w:rPr>
              <w:t xml:space="preserve"> </w:t>
            </w:r>
            <w:r>
              <w:rPr>
                <w:sz w:val="18"/>
                <w:szCs w:val="18"/>
                <w:lang w:eastAsia="zh-CN"/>
              </w:rPr>
              <w:t>t</w:t>
            </w:r>
            <w:r>
              <w:rPr>
                <w:sz w:val="18"/>
                <w:szCs w:val="18"/>
              </w:rPr>
              <w:t>he method may therefore have a limited efficiency.</w:t>
            </w:r>
            <w:r>
              <w:rPr>
                <w:sz w:val="18"/>
                <w:szCs w:val="18"/>
              </w:rPr>
              <w:t xml:space="preserve"> </w:t>
            </w:r>
          </w:p>
          <w:p>
            <w:pPr>
              <w:pStyle w:val="Normal"/>
              <w:spacing w:before="60" w:after="60"/>
              <w:rPr/>
            </w:pPr>
            <w:r>
              <w:rPr>
                <w:sz w:val="18"/>
                <w:szCs w:val="18"/>
              </w:rPr>
              <w:t>A</w:t>
            </w:r>
            <w:r>
              <w:rPr>
                <w:sz w:val="18"/>
                <w:szCs w:val="18"/>
              </w:rPr>
              <w:t>dditional</w:t>
            </w:r>
            <w:r>
              <w:rPr>
                <w:sz w:val="18"/>
                <w:szCs w:val="18"/>
              </w:rPr>
              <w:t xml:space="preserve"> gain could be obtained at the cost of complexity</w:t>
            </w:r>
          </w:p>
          <w:p>
            <w:pPr>
              <w:pStyle w:val="Normal"/>
              <w:spacing w:before="0" w:after="180"/>
              <w:rPr>
                <w:sz w:val="18"/>
                <w:szCs w:val="18"/>
              </w:rPr>
            </w:pPr>
            <w:r>
              <w:rPr>
                <w:sz w:val="18"/>
                <w:szCs w:val="18"/>
              </w:rPr>
            </w:r>
          </w:p>
        </w:tc>
      </w:tr>
      <w:tr>
        <w:trPr>
          <w:trHeight w:val="594" w:hRule="atLeast"/>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Specification impact</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Covered by R9 solution.</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None</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X2 signalling</w:t>
            </w:r>
            <w:r>
              <w:rPr>
                <w:sz w:val="18"/>
                <w:szCs w:val="18"/>
              </w:rPr>
              <w:t xml:space="preserve"> for r</w:t>
            </w:r>
            <w:r>
              <w:rPr>
                <w:sz w:val="18"/>
                <w:szCs w:val="18"/>
              </w:rPr>
              <w:t>eporting IoT measurements</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X2 signalling</w:t>
            </w:r>
            <w:r>
              <w:rPr>
                <w:sz w:val="18"/>
                <w:szCs w:val="18"/>
              </w:rPr>
              <w:t xml:space="preserve"> for p</w:t>
            </w:r>
            <w:r>
              <w:rPr>
                <w:sz w:val="18"/>
                <w:szCs w:val="18"/>
              </w:rPr>
              <w:t>robing trigger messages</w:t>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S1</w:t>
            </w:r>
            <w:r>
              <w:rPr>
                <w:sz w:val="18"/>
                <w:szCs w:val="18"/>
              </w:rPr>
              <w:t xml:space="preserve"> signalling</w:t>
            </w:r>
            <w:r>
              <w:rPr>
                <w:sz w:val="18"/>
                <w:szCs w:val="18"/>
              </w:rPr>
              <w:t xml:space="preserve"> for </w:t>
            </w:r>
            <w:r>
              <w:rPr>
                <w:sz w:val="18"/>
                <w:szCs w:val="18"/>
              </w:rPr>
              <w:t>UE positioning retrieval</w:t>
            </w:r>
          </w:p>
        </w:tc>
      </w:tr>
      <w:tr>
        <w:trPr>
          <w:trHeight w:val="594" w:hRule="atLeast"/>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OAM impact</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Covered by R9 solution.</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Medium</w:t>
            </w:r>
            <w:r>
              <w:rPr>
                <w:sz w:val="18"/>
                <w:szCs w:val="18"/>
              </w:rPr>
              <w:t xml:space="preserve"> (need for detailed coverage information).</w:t>
            </w:r>
          </w:p>
        </w:tc>
      </w:tr>
      <w:tr>
        <w:trPr>
          <w:trHeight w:val="594" w:hRule="atLeast"/>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eNB impact</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Covered by R9 solution.</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Medium, additional UL receiver for inter-frequencies</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Medium, n</w:t>
            </w:r>
            <w:r>
              <w:rPr>
                <w:sz w:val="18"/>
                <w:szCs w:val="18"/>
              </w:rPr>
              <w:t>ew "probing" cell state.</w:t>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Medium, l</w:t>
            </w:r>
            <w:r>
              <w:rPr>
                <w:sz w:val="18"/>
                <w:szCs w:val="18"/>
              </w:rPr>
              <w:t xml:space="preserve">ocation client in the eNB </w:t>
            </w:r>
          </w:p>
        </w:tc>
      </w:tr>
      <w:tr>
        <w:trPr>
          <w:trHeight w:val="594" w:hRule="atLeast"/>
        </w:trPr>
        <w:tc>
          <w:tcPr>
            <w:tcW w:w="10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UE impact</w:t>
            </w:r>
          </w:p>
        </w:tc>
        <w:tc>
          <w:tcPr>
            <w:tcW w:w="1724"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Not foreseen.</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w:t>
            </w:r>
          </w:p>
        </w:tc>
        <w:tc>
          <w:tcPr>
            <w:tcW w:w="17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w:t>
            </w:r>
          </w:p>
        </w:tc>
        <w:tc>
          <w:tcPr>
            <w:tcW w:w="17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 for intra-frequency case, Negligible for inter-frequency case</w:t>
            </w:r>
          </w:p>
        </w:tc>
        <w:tc>
          <w:tcPr>
            <w:tcW w:w="171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None to low depending on the positioning mechanism</w:t>
            </w:r>
          </w:p>
        </w:tc>
      </w:tr>
    </w:tbl>
    <w:p>
      <w:pPr>
        <w:pStyle w:val="Normal"/>
        <w:rPr>
          <w:lang w:eastAsia="zh-CN"/>
        </w:rPr>
      </w:pPr>
      <w:r>
        <w:rPr>
          <w:lang w:eastAsia="zh-CN"/>
        </w:rPr>
      </w:r>
    </w:p>
    <w:p>
      <w:pPr>
        <w:pStyle w:val="Heading3"/>
        <w:rPr>
          <w:lang w:eastAsia="zh-CN"/>
        </w:rPr>
      </w:pPr>
      <w:bookmarkStart w:id="42" w:name="__RefHeading___Toc518315778"/>
      <w:bookmarkEnd w:id="42"/>
      <w:r>
        <w:rPr>
          <w:lang w:eastAsia="zh-CN"/>
        </w:rPr>
        <w:t>6.1.4</w:t>
        <w:tab/>
        <w:t>Conclusions</w:t>
      </w:r>
    </w:p>
    <w:p>
      <w:pPr>
        <w:pStyle w:val="Normal"/>
        <w:rPr>
          <w:lang w:eastAsia="zh-CN"/>
        </w:rPr>
      </w:pPr>
      <w:r>
        <w:rPr>
          <w:lang w:eastAsia="zh-CN"/>
        </w:rPr>
        <w:t xml:space="preserve">Release 9 inter-eNB energy saving solution is </w:t>
      </w:r>
      <w:r>
        <w:rPr/>
        <w:t>feasible, applicable and backward compatible</w:t>
      </w:r>
      <w:r>
        <w:rPr>
          <w:lang w:eastAsia="zh-CN"/>
        </w:rPr>
        <w:t xml:space="preserve"> for improving energy efficiency.</w:t>
      </w:r>
    </w:p>
    <w:p>
      <w:pPr>
        <w:pStyle w:val="Normal"/>
        <w:rPr>
          <w:lang w:eastAsia="zh-CN"/>
        </w:rPr>
      </w:pPr>
      <w:r>
        <w:rPr>
          <w:lang w:eastAsia="zh-CN"/>
        </w:rPr>
        <w:t xml:space="preserve">Enhancement solutions on how to exit dormant mode efficiently are </w:t>
      </w:r>
      <w:r>
        <w:rPr/>
        <w:t>feasible, applicable and backward compatible</w:t>
      </w:r>
      <w:r>
        <w:rPr>
          <w:lang w:eastAsia="zh-CN"/>
        </w:rPr>
        <w:t>.</w:t>
      </w:r>
      <w:r>
        <w:br w:type="page"/>
      </w:r>
    </w:p>
    <w:p>
      <w:pPr>
        <w:pStyle w:val="Heading2"/>
        <w:rPr/>
      </w:pPr>
      <w:bookmarkStart w:id="43" w:name="__RefHeading___Toc518315779"/>
      <w:bookmarkEnd w:id="43"/>
      <w:r>
        <w:rPr/>
        <w:t>6</w:t>
      </w:r>
      <w:r>
        <w:rPr/>
        <w:t>.</w:t>
      </w:r>
      <w:r>
        <w:rPr>
          <w:lang w:eastAsia="zh-CN"/>
        </w:rPr>
        <w:t>2</w:t>
      </w:r>
      <w:r>
        <w:rPr/>
        <w:tab/>
      </w:r>
      <w:r>
        <w:rPr>
          <w:lang w:eastAsia="zh-CN"/>
        </w:rPr>
        <w:t>Study on inter-eNB scenario 2</w:t>
      </w:r>
    </w:p>
    <w:p>
      <w:pPr>
        <w:pStyle w:val="Heading3"/>
        <w:rPr>
          <w:lang w:eastAsia="zh-CN"/>
        </w:rPr>
      </w:pPr>
      <w:bookmarkStart w:id="44" w:name="__RefHeading___Toc518315780"/>
      <w:bookmarkEnd w:id="44"/>
      <w:r>
        <w:rPr>
          <w:lang w:eastAsia="zh-CN"/>
        </w:rPr>
        <w:t>6</w:t>
      </w:r>
      <w:r>
        <w:rPr>
          <w:lang w:eastAsia="zh-CN"/>
        </w:rPr>
        <w:t>.</w:t>
      </w:r>
      <w:r>
        <w:rPr>
          <w:lang w:eastAsia="zh-CN"/>
        </w:rPr>
        <w:t>2.1</w:t>
      </w:r>
      <w:r>
        <w:rPr>
          <w:lang w:eastAsia="zh-CN"/>
        </w:rPr>
        <w:tab/>
      </w:r>
      <w:r>
        <w:rPr>
          <w:lang w:eastAsia="zh-CN"/>
        </w:rPr>
        <w:t>Description of scenario 2</w:t>
      </w:r>
    </w:p>
    <w:p>
      <w:pPr>
        <w:pStyle w:val="Normal"/>
        <w:jc w:val="both"/>
        <w:rPr/>
      </w:pPr>
      <w:r>
        <w:rPr/>
        <w:t>When operators deploy the LTE network, one possible application scenario for energy saving is described hereafter.</w:t>
      </w:r>
    </w:p>
    <w:p>
      <w:pPr>
        <w:pStyle w:val="Normal"/>
        <w:rPr/>
      </w:pPr>
      <w:r>
        <w:rPr/>
      </w:r>
    </w:p>
    <w:p>
      <w:pPr>
        <w:pStyle w:val="TH"/>
        <w:rPr>
          <w:lang w:eastAsia="zh-CN"/>
        </w:rPr>
      </w:pPr>
      <w:r>
        <w:rPr/>
        <w:object w:dxaOrig="10994" w:dyaOrig="63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55pt;height:275.95pt" filled="f" o:ole="">
            <v:imagedata r:id="rId11" o:title=""/>
          </v:shape>
          <o:OLEObject Type="Embed" ProgID="" ShapeID="ole_rId10" DrawAspect="Content" ObjectID="_556180978" r:id="rId10"/>
        </w:object>
      </w:r>
    </w:p>
    <w:p>
      <w:pPr>
        <w:pStyle w:val="TF"/>
        <w:rPr/>
      </w:pPr>
      <w:r>
        <w:rPr/>
        <w:t>Figure 6.</w:t>
      </w:r>
      <w:r>
        <w:rPr>
          <w:lang w:eastAsia="zh-CN"/>
        </w:rPr>
        <w:t>2.</w:t>
      </w:r>
      <w:r>
        <w:rPr/>
        <w:t>1-</w:t>
      </w:r>
      <w:r>
        <w:rPr>
          <w:lang w:eastAsia="zh-CN"/>
        </w:rPr>
        <w:t>1</w:t>
      </w:r>
      <w:r>
        <w:rPr/>
        <w:t>. Inter-eNB scenario 2 for energy saving</w:t>
      </w:r>
    </w:p>
    <w:p>
      <w:pPr>
        <w:pStyle w:val="Normal"/>
        <w:jc w:val="both"/>
        <w:rPr>
          <w:lang w:eastAsia="zh-CN"/>
        </w:rPr>
      </w:pPr>
      <w:r>
        <w:rPr/>
        <w:t>A</w:t>
      </w:r>
      <w:r>
        <w:rPr/>
        <w:t>s shown in Figure 6.</w:t>
      </w:r>
      <w:r>
        <w:rPr>
          <w:lang w:eastAsia="zh-CN"/>
        </w:rPr>
        <w:t>2.</w:t>
      </w:r>
      <w:r>
        <w:rPr/>
        <w:t>1-</w:t>
      </w:r>
      <w:r>
        <w:rPr>
          <w:lang w:eastAsia="zh-CN"/>
        </w:rPr>
        <w:t>1</w:t>
      </w:r>
      <w:r>
        <w:rPr>
          <w:lang w:eastAsia="zh-CN"/>
        </w:rPr>
        <w:t>, this scenario involves two cases. For both cases, single</w:t>
      </w:r>
      <w:r>
        <w:rPr/>
        <w:t xml:space="preserve"> layer coverage of E-UTRAN cells</w:t>
      </w:r>
      <w:r>
        <w:rPr>
          <w:lang w:eastAsia="zh-CN"/>
        </w:rPr>
        <w:t xml:space="preserve"> is deployed</w:t>
      </w:r>
      <w:r>
        <w:rPr/>
        <w:t xml:space="preserve">. </w:t>
      </w:r>
      <w:r>
        <w:rPr/>
        <w:t>At</w:t>
      </w:r>
      <w:r>
        <w:rPr/>
        <w:t xml:space="preserve"> off-peak time, </w:t>
      </w:r>
      <w:r>
        <w:rPr>
          <w:lang w:eastAsia="zh-CN"/>
        </w:rPr>
        <w:t xml:space="preserve">energy saving </w:t>
      </w:r>
      <w:r>
        <w:rPr/>
        <w:t xml:space="preserve">cells </w:t>
      </w:r>
      <w:r>
        <w:rPr/>
        <w:t>may</w:t>
      </w:r>
      <w:r>
        <w:rPr/>
        <w:t xml:space="preserve"> </w:t>
      </w:r>
      <w:r>
        <w:rPr/>
        <w:t>enter dormant mode</w:t>
      </w:r>
      <w:r>
        <w:rPr/>
        <w:t xml:space="preserve">, while the basic coverage is provided by </w:t>
      </w:r>
      <w:r>
        <w:rPr>
          <w:lang w:eastAsia="zh-CN"/>
        </w:rPr>
        <w:t xml:space="preserve">one </w:t>
      </w:r>
      <w:r>
        <w:rPr>
          <w:lang w:eastAsia="zh-CN"/>
        </w:rPr>
        <w:t xml:space="preserve">cell (case 1) </w:t>
      </w:r>
      <w:r>
        <w:rPr>
          <w:lang w:eastAsia="zh-CN"/>
        </w:rPr>
        <w:t xml:space="preserve">or </w:t>
      </w:r>
      <w:r>
        <w:rPr>
          <w:lang w:eastAsia="zh-CN"/>
        </w:rPr>
        <w:t xml:space="preserve">by </w:t>
      </w:r>
      <w:r>
        <w:rPr>
          <w:lang w:eastAsia="zh-CN"/>
        </w:rPr>
        <w:t>several</w:t>
      </w:r>
      <w:r>
        <w:rPr/>
        <w:t xml:space="preserve"> compensation </w:t>
      </w:r>
      <w:r>
        <w:rPr>
          <w:lang w:eastAsia="zh-CN"/>
        </w:rPr>
        <w:t>cells</w:t>
      </w:r>
      <w:r>
        <w:rPr>
          <w:lang w:eastAsia="zh-CN"/>
        </w:rPr>
        <w:t xml:space="preserve"> (case 2)</w:t>
      </w:r>
      <w:r>
        <w:rPr/>
        <w:t>. In general</w:t>
      </w:r>
      <w:r>
        <w:rPr/>
        <w:t>, the</w:t>
      </w:r>
      <w:r>
        <w:rPr/>
        <w:t xml:space="preserve"> continuity of LTE coverage is guaranteed while the QoS of some services may be impacted.</w:t>
      </w:r>
    </w:p>
    <w:p>
      <w:pPr>
        <w:pStyle w:val="Heading3"/>
        <w:rPr>
          <w:lang w:eastAsia="zh-CN"/>
        </w:rPr>
      </w:pPr>
      <w:bookmarkStart w:id="45" w:name="__RefHeading___Toc518315781"/>
      <w:bookmarkEnd w:id="45"/>
      <w:r>
        <w:rPr>
          <w:lang w:eastAsia="zh-CN"/>
        </w:rPr>
        <w:t>6</w:t>
      </w:r>
      <w:r>
        <w:rPr>
          <w:lang w:eastAsia="zh-CN"/>
        </w:rPr>
        <w:t>.</w:t>
      </w:r>
      <w:r>
        <w:rPr>
          <w:lang w:eastAsia="zh-CN"/>
        </w:rPr>
        <w:t>2.2</w:t>
      </w:r>
      <w:r>
        <w:rPr>
          <w:lang w:eastAsia="zh-CN"/>
        </w:rPr>
        <w:tab/>
        <w:t>Energy saving procedures</w:t>
      </w:r>
    </w:p>
    <w:p>
      <w:pPr>
        <w:pStyle w:val="Normal"/>
        <w:jc w:val="both"/>
        <w:rPr>
          <w:lang w:eastAsia="zh-CN"/>
        </w:rPr>
      </w:pPr>
      <w:r>
        <w:rPr>
          <w:lang w:eastAsia="zh-CN"/>
        </w:rPr>
        <w:t>When load level and distribution fluctuates some cells may be switched off, but in order to guarantee continuous coverage, others must be kep</w:t>
      </w:r>
      <w:r>
        <w:rPr>
          <w:lang w:eastAsia="zh-CN"/>
        </w:rPr>
        <w:t>t</w:t>
      </w:r>
      <w:r>
        <w:rPr>
          <w:lang w:eastAsia="zh-CN"/>
        </w:rPr>
        <w:t xml:space="preserve"> on or even reconfigured to cover up for those that are in dormant mode. To achieve energy savings in this inter-eNB scenario, two fundamental approaches differing in how hotspots E-UTRAN cells enters or leaves dormant mode can be used. These approaches are:</w:t>
      </w:r>
    </w:p>
    <w:p>
      <w:pPr>
        <w:pStyle w:val="B1"/>
        <w:rPr/>
      </w:pPr>
      <w:r>
        <w:rPr>
          <w:lang w:eastAsia="zh-CN"/>
        </w:rPr>
        <w:t>1.</w:t>
        <w:tab/>
        <w:t>OAM-based approach</w:t>
      </w:r>
    </w:p>
    <w:p>
      <w:pPr>
        <w:pStyle w:val="B1"/>
        <w:rPr/>
      </w:pPr>
      <w:r>
        <w:rPr>
          <w:lang w:eastAsia="zh-CN"/>
        </w:rPr>
        <w:t>2.</w:t>
        <w:tab/>
        <w:t>Signalling-based approach</w:t>
      </w:r>
    </w:p>
    <w:p>
      <w:pPr>
        <w:pStyle w:val="B1"/>
        <w:rPr/>
      </w:pPr>
      <w:r>
        <w:rPr>
          <w:lang w:eastAsia="zh-CN"/>
        </w:rPr>
        <w:t>3.</w:t>
        <w:tab/>
        <w:t>Hybrid OAM and signalling-based approach</w:t>
      </w:r>
    </w:p>
    <w:p>
      <w:pPr>
        <w:pStyle w:val="Heading4"/>
        <w:ind w:left="1418" w:hanging="1418"/>
        <w:rPr>
          <w:lang w:eastAsia="zh-CN"/>
        </w:rPr>
      </w:pPr>
      <w:bookmarkStart w:id="46" w:name="__RefHeading___Toc518315782"/>
      <w:bookmarkEnd w:id="46"/>
      <w:r>
        <w:rPr>
          <w:lang w:eastAsia="zh-CN"/>
        </w:rPr>
        <w:t>6.2.2.1</w:t>
        <w:tab/>
        <w:t>OAM</w:t>
      </w:r>
      <w:r>
        <w:rPr>
          <w:lang w:eastAsia="zh-CN"/>
        </w:rPr>
        <w:t>-based solution for E-UTRAN cell entering or waking up from dormant mode</w:t>
      </w:r>
    </w:p>
    <w:p>
      <w:pPr>
        <w:pStyle w:val="Normal"/>
        <w:jc w:val="both"/>
        <w:rPr>
          <w:lang w:eastAsia="zh-CN"/>
        </w:rPr>
      </w:pPr>
      <w:r>
        <w:rPr>
          <w:lang w:eastAsia="zh-CN"/>
        </w:rPr>
        <w:t xml:space="preserve">In this </w:t>
      </w:r>
      <w:r>
        <w:rPr>
          <w:lang w:eastAsia="zh-CN"/>
        </w:rPr>
        <w:t>existing</w:t>
      </w:r>
      <w:r>
        <w:rPr>
          <w:lang w:eastAsia="zh-CN"/>
        </w:rPr>
        <w:t xml:space="preserve"> solution, all cells are preconfigured as potential compensation cells and energy saving </w:t>
      </w:r>
      <w:r>
        <w:rPr>
          <w:lang w:eastAsia="zh-CN"/>
        </w:rPr>
        <w:t>cells</w:t>
      </w:r>
      <w:r>
        <w:rPr>
          <w:lang w:eastAsia="zh-CN"/>
        </w:rPr>
        <w:t xml:space="preserve">. The </w:t>
      </w:r>
      <w:r>
        <w:rPr>
          <w:lang w:eastAsia="zh-CN"/>
        </w:rPr>
        <w:t>decision to enter or leave dormant mode is</w:t>
      </w:r>
      <w:r>
        <w:rPr>
          <w:lang w:eastAsia="zh-CN"/>
        </w:rPr>
        <w:t xml:space="preserve"> made based on </w:t>
      </w:r>
      <w:r>
        <w:rPr>
          <w:szCs w:val="22"/>
          <w:lang w:eastAsia="zh-CN"/>
        </w:rPr>
        <w:t>the</w:t>
      </w:r>
      <w:r>
        <w:rPr>
          <w:szCs w:val="22"/>
        </w:rPr>
        <w:t xml:space="preserve"> proprietary algorithm</w:t>
      </w:r>
      <w:r>
        <w:rPr>
          <w:szCs w:val="22"/>
          <w:lang w:eastAsia="zh-CN"/>
        </w:rPr>
        <w:t xml:space="preserve"> in each cell configured by OAM. </w:t>
      </w:r>
      <w:r>
        <w:rPr/>
        <w:t xml:space="preserve">The </w:t>
      </w:r>
      <w:r>
        <w:rPr/>
        <w:t>neighbour</w:t>
      </w:r>
      <w:r>
        <w:rPr/>
        <w:t xml:space="preserve"> nodes should be informed either by the OAM or by the signalling.</w:t>
      </w:r>
    </w:p>
    <w:p>
      <w:pPr>
        <w:pStyle w:val="Heading4"/>
        <w:ind w:left="1418" w:hanging="1418"/>
        <w:rPr>
          <w:lang w:eastAsia="zh-CN"/>
        </w:rPr>
      </w:pPr>
      <w:bookmarkStart w:id="47" w:name="__RefHeading___Toc518315783"/>
      <w:bookmarkEnd w:id="47"/>
      <w:r>
        <w:rPr>
          <w:lang w:eastAsia="zh-CN"/>
        </w:rPr>
        <w:t>6.2.2.2</w:t>
        <w:tab/>
      </w:r>
      <w:r>
        <w:rPr>
          <w:lang w:eastAsia="zh-CN"/>
        </w:rPr>
        <w:t>Signalling based solution for E-UTRAN cell entering o</w:t>
      </w:r>
      <w:r>
        <w:rPr>
          <w:lang w:eastAsia="zh-CN"/>
        </w:rPr>
        <w:t>r</w:t>
      </w:r>
      <w:r>
        <w:rPr>
          <w:lang w:eastAsia="zh-CN"/>
        </w:rPr>
        <w:t xml:space="preserve"> waking up from dormant mode</w:t>
      </w:r>
    </w:p>
    <w:p>
      <w:pPr>
        <w:pStyle w:val="Normal"/>
        <w:jc w:val="both"/>
        <w:rPr>
          <w:lang w:eastAsia="zh-CN"/>
        </w:rPr>
      </w:pPr>
      <w:r>
        <w:rPr>
          <w:lang w:eastAsia="zh-CN"/>
        </w:rPr>
        <w:t xml:space="preserve">In this method, </w:t>
      </w:r>
      <w:r>
        <w:rPr>
          <w:lang w:eastAsia="zh-CN"/>
        </w:rPr>
        <w:t xml:space="preserve">the cells are aware of whether they are compensation cell or energy saving cell based on OAM or proprietary information which is </w:t>
      </w:r>
      <w:r>
        <w:rPr>
          <w:lang w:eastAsia="zh-CN"/>
        </w:rPr>
        <w:t>knowledge</w:t>
      </w:r>
      <w:r>
        <w:rPr>
          <w:lang w:eastAsia="zh-CN"/>
        </w:rPr>
        <w:t xml:space="preserve"> by itself, e.g. UE measurements, interference status, load information etc. When the energy saving cell decides to </w:t>
      </w:r>
      <w:r>
        <w:rPr>
          <w:lang w:eastAsia="zh-CN"/>
        </w:rPr>
        <w:t>enter dormant mode</w:t>
      </w:r>
      <w:r>
        <w:rPr>
          <w:lang w:eastAsia="zh-CN"/>
        </w:rPr>
        <w:t xml:space="preserve"> autonomously or based </w:t>
      </w:r>
      <w:r>
        <w:rPr>
          <w:lang w:eastAsia="zh-CN"/>
        </w:rPr>
        <w:t>on information</w:t>
      </w:r>
      <w:r>
        <w:rPr>
          <w:lang w:eastAsia="zh-CN"/>
        </w:rPr>
        <w:t xml:space="preserve"> exchanged with the compensation cell, it will </w:t>
      </w:r>
      <w:r>
        <w:rPr>
          <w:lang w:eastAsia="zh-CN"/>
        </w:rPr>
        <w:t>initialise communication with the corresponding compensation cells</w:t>
      </w:r>
      <w:r>
        <w:rPr>
          <w:lang w:eastAsia="zh-CN"/>
        </w:rPr>
        <w:t xml:space="preserve">, and the coverage related information may be included into the request message. The final decision is made at the compensation cell and the feedback may be needed. Furthermore, similar cell </w:t>
      </w:r>
      <w:r>
        <w:rPr>
          <w:lang w:eastAsia="zh-CN"/>
        </w:rPr>
        <w:t>switching</w:t>
      </w:r>
      <w:r>
        <w:rPr>
          <w:lang w:eastAsia="zh-CN"/>
        </w:rPr>
        <w:t xml:space="preserve"> on procedure specified in Rel-9 as captured in TS 36.300 [4] could be reused.</w:t>
      </w:r>
    </w:p>
    <w:p>
      <w:pPr>
        <w:pStyle w:val="Heading4"/>
        <w:ind w:left="1418" w:hanging="1418"/>
        <w:rPr>
          <w:lang w:eastAsia="zh-CN"/>
        </w:rPr>
      </w:pPr>
      <w:bookmarkStart w:id="48" w:name="__RefHeading___Toc518315784"/>
      <w:bookmarkEnd w:id="48"/>
      <w:r>
        <w:rPr>
          <w:lang w:eastAsia="zh-CN"/>
        </w:rPr>
        <w:t>6.2.2.</w:t>
      </w:r>
      <w:r>
        <w:rPr>
          <w:lang w:eastAsia="zh-CN"/>
        </w:rPr>
        <w:t>3</w:t>
      </w:r>
      <w:r>
        <w:rPr>
          <w:lang w:eastAsia="zh-CN"/>
        </w:rPr>
        <w:tab/>
      </w:r>
      <w:r>
        <w:rPr>
          <w:lang w:eastAsia="zh-CN"/>
        </w:rPr>
        <w:t>Hybrid O&amp;M and signalling based solution for E-UTRAN cell entering o</w:t>
      </w:r>
      <w:r>
        <w:rPr>
          <w:lang w:eastAsia="zh-CN"/>
        </w:rPr>
        <w:t>r</w:t>
      </w:r>
      <w:r>
        <w:rPr>
          <w:lang w:eastAsia="zh-CN"/>
        </w:rPr>
        <w:t xml:space="preserve"> waking up from dormant mode</w:t>
      </w:r>
    </w:p>
    <w:p>
      <w:pPr>
        <w:pStyle w:val="Normal"/>
        <w:rPr>
          <w:lang w:eastAsia="zh-CN"/>
        </w:rPr>
      </w:pPr>
      <w:r>
        <w:rPr>
          <w:lang w:eastAsia="zh-CN"/>
        </w:rPr>
        <w:t>In this solution, the cells are preconfigured as potential compensation cells or energy saving cells by OAM, and also OAM communicates to all cells, the values of some parameters that determine the behaviour of switching on/off mechanisms.</w:t>
      </w:r>
    </w:p>
    <w:p>
      <w:pPr>
        <w:pStyle w:val="Normal"/>
        <w:rPr>
          <w:lang w:eastAsia="zh-CN"/>
        </w:rPr>
      </w:pPr>
      <w:r>
        <w:rPr>
          <w:lang w:val="en-US" w:eastAsia="zh-CN"/>
        </w:rPr>
        <w:t>Note: Hybrid approach behavior depends entirely on the combination of OAM-based and Signaling-based solution and the parameters applied, being the behavior of cell switching on/off for OAM controlled and signaling exchange mechanisms shown in the evaluation table. Therefore Hybrid mode will not be compared against OAM or signaling based solution in the evaluation table.</w:t>
      </w:r>
    </w:p>
    <w:p>
      <w:pPr>
        <w:pStyle w:val="Heading3"/>
        <w:rPr>
          <w:lang w:eastAsia="zh-CN"/>
        </w:rPr>
      </w:pPr>
      <w:bookmarkStart w:id="49" w:name="__RefHeading___Toc518315785"/>
      <w:bookmarkEnd w:id="49"/>
      <w:r>
        <w:rPr>
          <w:lang w:eastAsia="zh-CN"/>
        </w:rPr>
        <w:t>6.2.3</w:t>
        <w:tab/>
        <w:t>Evaluations and comparisons</w:t>
      </w:r>
    </w:p>
    <w:p>
      <w:pPr>
        <w:pStyle w:val="Normal"/>
        <w:jc w:val="both"/>
        <w:rPr>
          <w:lang w:eastAsia="zh-CN"/>
        </w:rPr>
      </w:pPr>
      <w:r>
        <w:rPr/>
        <w:t>Rel-9 solution is not applicable in this scenario</w:t>
      </w:r>
      <w:r>
        <w:rPr>
          <w:lang w:eastAsia="zh-CN"/>
        </w:rPr>
        <w:t>.</w:t>
      </w:r>
    </w:p>
    <w:p>
      <w:pPr>
        <w:pStyle w:val="Normal"/>
        <w:jc w:val="both"/>
        <w:rPr>
          <w:lang w:eastAsia="zh-CN"/>
        </w:rPr>
      </w:pPr>
      <w:r>
        <w:rPr>
          <w:lang w:eastAsia="zh-CN"/>
        </w:rPr>
      </w:r>
    </w:p>
    <w:tbl>
      <w:tblPr>
        <w:tblW w:w="4900" w:type="pct"/>
        <w:jc w:val="left"/>
        <w:tblInd w:w="-113" w:type="dxa"/>
        <w:tblLayout w:type="fixed"/>
        <w:tblCellMar>
          <w:top w:w="0" w:type="dxa"/>
          <w:left w:w="108" w:type="dxa"/>
          <w:bottom w:w="0" w:type="dxa"/>
          <w:right w:w="108" w:type="dxa"/>
        </w:tblCellMar>
      </w:tblPr>
      <w:tblGrid>
        <w:gridCol w:w="1214"/>
        <w:gridCol w:w="4117"/>
        <w:gridCol w:w="4116"/>
      </w:tblGrid>
      <w:tr>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lang w:eastAsia="zh-CN"/>
              </w:rPr>
            </w:pPr>
            <w:r>
              <w:rPr>
                <w:sz w:val="18"/>
                <w:szCs w:val="18"/>
                <w:lang w:eastAsia="zh-CN"/>
              </w:rPr>
              <w:t>Criteria</w:t>
            </w:r>
          </w:p>
        </w:tc>
        <w:tc>
          <w:tcPr>
            <w:tcW w:w="41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8"/>
                <w:szCs w:val="18"/>
                <w:lang w:eastAsia="zh-CN"/>
              </w:rPr>
            </w:pPr>
            <w:r>
              <w:rPr>
                <w:sz w:val="18"/>
                <w:szCs w:val="18"/>
                <w:lang w:eastAsia="zh-CN"/>
              </w:rPr>
              <w:t>Cell switching on/off based on OAM</w:t>
            </w:r>
            <w:r>
              <w:rPr>
                <w:sz w:val="18"/>
                <w:szCs w:val="18"/>
                <w:lang w:eastAsia="zh-CN"/>
              </w:rPr>
              <w:t xml:space="preserve"> decisions</w:t>
            </w:r>
            <w:r>
              <w:rPr>
                <w:sz w:val="18"/>
                <w:szCs w:val="18"/>
                <w:lang w:eastAsia="zh-CN"/>
              </w:rPr>
              <w:t xml:space="preserve"> (existing)</w:t>
            </w:r>
          </w:p>
        </w:tc>
        <w:tc>
          <w:tcPr>
            <w:tcW w:w="411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sz w:val="18"/>
                <w:szCs w:val="18"/>
                <w:lang w:eastAsia="zh-CN"/>
              </w:rPr>
            </w:pPr>
            <w:r>
              <w:rPr>
                <w:sz w:val="18"/>
                <w:szCs w:val="18"/>
                <w:lang w:eastAsia="zh-CN"/>
              </w:rPr>
              <w:t xml:space="preserve">Cell switching on/off based on </w:t>
            </w:r>
            <w:r>
              <w:rPr>
                <w:sz w:val="18"/>
                <w:szCs w:val="18"/>
                <w:lang w:eastAsia="zh-CN"/>
              </w:rPr>
              <w:t>signalling</w:t>
            </w:r>
            <w:r>
              <w:rPr>
                <w:sz w:val="18"/>
                <w:szCs w:val="18"/>
                <w:lang w:eastAsia="zh-CN"/>
              </w:rPr>
              <w:t xml:space="preserve"> exchange</w:t>
            </w:r>
          </w:p>
        </w:tc>
      </w:tr>
      <w:tr>
        <w:trPr>
          <w:trHeight w:val="594"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Feasibility</w:t>
            </w:r>
          </w:p>
        </w:tc>
        <w:tc>
          <w:tcPr>
            <w:tcW w:w="41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c>
          <w:tcPr>
            <w:tcW w:w="41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Feasible</w:t>
            </w:r>
          </w:p>
        </w:tc>
      </w:tr>
      <w:tr>
        <w:trPr>
          <w:trHeight w:val="594"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Applicability</w:t>
            </w:r>
          </w:p>
        </w:tc>
        <w:tc>
          <w:tcPr>
            <w:tcW w:w="41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c>
          <w:tcPr>
            <w:tcW w:w="41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Applicable</w:t>
            </w:r>
          </w:p>
        </w:tc>
      </w:tr>
      <w:tr>
        <w:trPr>
          <w:trHeight w:val="594"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Backward compatibility</w:t>
            </w:r>
          </w:p>
        </w:tc>
        <w:tc>
          <w:tcPr>
            <w:tcW w:w="41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Yes</w:t>
            </w:r>
          </w:p>
        </w:tc>
        <w:tc>
          <w:tcPr>
            <w:tcW w:w="411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rPr>
              <w:t>ES-capable cells don't use Rel.9 autonomous switch off to avoid coverage holes</w:t>
            </w:r>
            <w:r>
              <w:rPr>
                <w:sz w:val="18"/>
                <w:szCs w:val="18"/>
              </w:rPr>
              <w:t xml:space="preserve"> </w:t>
            </w:r>
          </w:p>
          <w:p>
            <w:pPr>
              <w:pStyle w:val="Normal"/>
              <w:spacing w:before="0" w:after="180"/>
              <w:rPr>
                <w:sz w:val="18"/>
                <w:szCs w:val="18"/>
              </w:rPr>
            </w:pPr>
            <w:r>
              <w:rPr>
                <w:sz w:val="18"/>
                <w:szCs w:val="18"/>
              </w:rPr>
              <w:t>Impact on ANR/HO parameter setting</w:t>
            </w:r>
          </w:p>
        </w:tc>
      </w:tr>
      <w:tr>
        <w:trPr>
          <w:trHeight w:val="594"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Complexity</w:t>
            </w:r>
          </w:p>
        </w:tc>
        <w:tc>
          <w:tcPr>
            <w:tcW w:w="41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High, because the OAM should coordinate the cell switching on/off</w:t>
            </w:r>
          </w:p>
        </w:tc>
        <w:tc>
          <w:tcPr>
            <w:tcW w:w="411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H</w:t>
            </w:r>
            <w:r>
              <w:rPr>
                <w:sz w:val="18"/>
                <w:szCs w:val="18"/>
              </w:rPr>
              <w:t>igh. A certain coordination and synchronization of cell reconfigurations is needed to avoid creating coverage holes, or excessive interference levels during transitions</w:t>
            </w:r>
          </w:p>
        </w:tc>
      </w:tr>
      <w:tr>
        <w:trPr>
          <w:trHeight w:val="594"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rPr>
                <w:sz w:val="18"/>
                <w:szCs w:val="18"/>
                <w:lang w:eastAsia="zh-CN"/>
              </w:rPr>
            </w:pPr>
            <w:r>
              <w:rPr>
                <w:sz w:val="18"/>
                <w:szCs w:val="18"/>
              </w:rPr>
              <w:t>Potential ES gain</w:t>
            </w:r>
          </w:p>
          <w:p>
            <w:pPr>
              <w:pStyle w:val="Normal"/>
              <w:spacing w:before="0" w:after="180"/>
              <w:rPr>
                <w:sz w:val="18"/>
                <w:szCs w:val="18"/>
                <w:lang w:eastAsia="zh-CN"/>
              </w:rPr>
            </w:pPr>
            <w:r>
              <w:rPr>
                <w:sz w:val="18"/>
                <w:szCs w:val="18"/>
                <w:lang w:eastAsia="zh-CN"/>
              </w:rPr>
            </w:r>
          </w:p>
        </w:tc>
        <w:tc>
          <w:tcPr>
            <w:tcW w:w="41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highlight w:val="yellow"/>
              </w:rPr>
            </w:pPr>
            <w:r>
              <w:rPr>
                <w:sz w:val="18"/>
                <w:szCs w:val="18"/>
              </w:rPr>
              <w:t>Long term statistics may lead to a conservative approach</w:t>
            </w:r>
          </w:p>
        </w:tc>
        <w:tc>
          <w:tcPr>
            <w:tcW w:w="4116"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highlight w:val="yellow"/>
              </w:rPr>
            </w:pPr>
            <w:r>
              <w:rPr>
                <w:sz w:val="18"/>
                <w:szCs w:val="18"/>
                <w:lang w:eastAsia="zh-CN"/>
              </w:rPr>
              <w:t xml:space="preserve">More </w:t>
            </w:r>
            <w:r>
              <w:rPr>
                <w:sz w:val="18"/>
                <w:szCs w:val="18"/>
              </w:rPr>
              <w:t>flexible compensation schemes. In addition the mechanism could improve network robustness by permitting compensation in case of cell outage.</w:t>
            </w:r>
          </w:p>
        </w:tc>
      </w:tr>
      <w:tr>
        <w:trPr>
          <w:trHeight w:val="594"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Specification impact</w:t>
            </w:r>
          </w:p>
        </w:tc>
        <w:tc>
          <w:tcPr>
            <w:tcW w:w="41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None</w:t>
            </w:r>
          </w:p>
        </w:tc>
        <w:tc>
          <w:tcPr>
            <w:tcW w:w="411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rPr>
              <w:t>Signalling between multiple cells is needed, as well as definition of compensation mechanisms providing interoperability.</w:t>
            </w:r>
          </w:p>
          <w:p>
            <w:pPr>
              <w:pStyle w:val="Normal"/>
              <w:spacing w:before="0" w:after="180"/>
              <w:rPr>
                <w:sz w:val="18"/>
                <w:szCs w:val="18"/>
              </w:rPr>
            </w:pPr>
            <w:r>
              <w:rPr>
                <w:sz w:val="18"/>
                <w:szCs w:val="18"/>
              </w:rPr>
              <w:t>Enhancement on ANR/HO parameter setting</w:t>
            </w:r>
          </w:p>
        </w:tc>
      </w:tr>
      <w:tr>
        <w:trPr>
          <w:trHeight w:val="594"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sz w:val="18"/>
                <w:szCs w:val="18"/>
              </w:rPr>
              <w:t>OAM impact</w:t>
            </w:r>
          </w:p>
        </w:tc>
        <w:tc>
          <w:tcPr>
            <w:tcW w:w="4117"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 xml:space="preserve">High. </w:t>
            </w:r>
            <w:r>
              <w:rPr>
                <w:sz w:val="18"/>
                <w:szCs w:val="18"/>
              </w:rPr>
              <w:t>OAM has to define compensation cell and its candidate energy saving cell</w:t>
            </w:r>
            <w:r>
              <w:rPr>
                <w:sz w:val="18"/>
                <w:szCs w:val="18"/>
              </w:rPr>
              <w:t>s, and how to switch on/off</w:t>
            </w:r>
          </w:p>
        </w:tc>
        <w:tc>
          <w:tcPr>
            <w:tcW w:w="41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Low</w:t>
            </w:r>
          </w:p>
        </w:tc>
      </w:tr>
      <w:tr>
        <w:trPr>
          <w:trHeight w:val="594"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eNB impact</w:t>
            </w:r>
          </w:p>
        </w:tc>
        <w:tc>
          <w:tcPr>
            <w:tcW w:w="4117"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sz w:val="18"/>
                <w:szCs w:val="18"/>
              </w:rPr>
            </w:pPr>
            <w:r>
              <w:rPr>
                <w:sz w:val="18"/>
                <w:szCs w:val="18"/>
              </w:rPr>
              <w:t>Low, some functionalities are required for guarantee UE</w:t>
            </w:r>
            <w:r>
              <w:rPr>
                <w:sz w:val="18"/>
                <w:szCs w:val="18"/>
              </w:rPr>
              <w:t>’</w:t>
            </w:r>
            <w:r>
              <w:rPr>
                <w:sz w:val="18"/>
                <w:szCs w:val="18"/>
              </w:rPr>
              <w:t>s coverage, e.g. ICIC</w:t>
            </w:r>
          </w:p>
        </w:tc>
        <w:tc>
          <w:tcPr>
            <w:tcW w:w="4116" w:type="dxa"/>
            <w:tcBorders>
              <w:top w:val="single" w:sz="4" w:space="0" w:color="000000"/>
              <w:left w:val="single" w:sz="4" w:space="0" w:color="000000"/>
              <w:bottom w:val="single" w:sz="4" w:space="0" w:color="000000"/>
              <w:right w:val="single" w:sz="4" w:space="0" w:color="000000"/>
            </w:tcBorders>
            <w:vAlign w:val="center"/>
          </w:tcPr>
          <w:p>
            <w:pPr>
              <w:pStyle w:val="Normal"/>
              <w:spacing w:before="60" w:after="60"/>
              <w:rPr>
                <w:sz w:val="18"/>
                <w:szCs w:val="18"/>
              </w:rPr>
            </w:pPr>
            <w:r>
              <w:rPr>
                <w:sz w:val="18"/>
                <w:szCs w:val="18"/>
              </w:rPr>
              <w:t xml:space="preserve">High, </w:t>
            </w:r>
            <w:r>
              <w:rPr>
                <w:sz w:val="18"/>
                <w:szCs w:val="18"/>
              </w:rPr>
              <w:t>eNB must be able to adapt coverage (power / tilt / azimuth).</w:t>
            </w:r>
          </w:p>
          <w:p>
            <w:pPr>
              <w:pStyle w:val="Normal"/>
              <w:spacing w:before="0" w:after="180"/>
              <w:rPr>
                <w:sz w:val="18"/>
                <w:szCs w:val="18"/>
              </w:rPr>
            </w:pPr>
            <w:r>
              <w:rPr>
                <w:sz w:val="18"/>
                <w:szCs w:val="18"/>
              </w:rPr>
              <w:t>Compensation coordination function has to be implemented in compensation nodes. More limited impact on ES-capable cells.</w:t>
            </w:r>
          </w:p>
        </w:tc>
      </w:tr>
      <w:tr>
        <w:trPr>
          <w:trHeight w:val="594"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UE impact</w:t>
            </w:r>
          </w:p>
        </w:tc>
        <w:tc>
          <w:tcPr>
            <w:tcW w:w="41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w:t>
            </w:r>
          </w:p>
        </w:tc>
        <w:tc>
          <w:tcPr>
            <w:tcW w:w="41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sz w:val="18"/>
                <w:szCs w:val="18"/>
              </w:rPr>
            </w:pPr>
            <w:r>
              <w:rPr>
                <w:sz w:val="18"/>
                <w:szCs w:val="18"/>
              </w:rPr>
              <w:t>Not foreseen.</w:t>
            </w:r>
          </w:p>
        </w:tc>
      </w:tr>
    </w:tbl>
    <w:p>
      <w:pPr>
        <w:pStyle w:val="Normal"/>
        <w:jc w:val="both"/>
        <w:rPr>
          <w:lang w:eastAsia="zh-CN"/>
        </w:rPr>
      </w:pPr>
      <w:r>
        <w:rPr>
          <w:lang w:eastAsia="zh-CN"/>
        </w:rPr>
      </w:r>
    </w:p>
    <w:p>
      <w:pPr>
        <w:pStyle w:val="Heading3"/>
        <w:rPr>
          <w:lang w:eastAsia="zh-CN"/>
        </w:rPr>
      </w:pPr>
      <w:bookmarkStart w:id="50" w:name="__RefHeading___Toc518315786"/>
      <w:bookmarkEnd w:id="50"/>
      <w:r>
        <w:rPr>
          <w:lang w:eastAsia="zh-CN"/>
        </w:rPr>
        <w:t>6.2.4</w:t>
        <w:tab/>
        <w:t>Conclusions</w:t>
      </w:r>
    </w:p>
    <w:p>
      <w:pPr>
        <w:pStyle w:val="Normal"/>
        <w:rPr>
          <w:lang w:eastAsia="zh-CN"/>
        </w:rPr>
      </w:pPr>
      <w:r>
        <w:rPr>
          <w:lang w:eastAsia="zh-CN"/>
        </w:rPr>
        <w:t xml:space="preserve">Both OAM-based approach and Signalling-based </w:t>
      </w:r>
      <w:r>
        <w:rPr>
          <w:lang w:eastAsia="zh-CN"/>
        </w:rPr>
        <w:t>approach, as well as hybrid approaches</w:t>
      </w:r>
      <w:r>
        <w:rPr>
          <w:lang w:eastAsia="zh-CN"/>
        </w:rPr>
        <w:t>, are feasible</w:t>
      </w:r>
      <w:r>
        <w:rPr>
          <w:lang w:eastAsia="zh-CN"/>
        </w:rPr>
        <w:t xml:space="preserve">, </w:t>
      </w:r>
      <w:r>
        <w:rPr/>
        <w:t>applicable and backward compatible</w:t>
      </w:r>
      <w:r>
        <w:rPr>
          <w:lang w:eastAsia="zh-CN"/>
        </w:rPr>
        <w:t xml:space="preserve"> for improving energy efficiency in inter-eNB scenario 2.</w:t>
      </w:r>
      <w:r>
        <w:br w:type="page"/>
      </w:r>
    </w:p>
    <w:p>
      <w:pPr>
        <w:pStyle w:val="Heading1"/>
        <w:ind w:left="1134" w:hanging="1134"/>
        <w:rPr/>
      </w:pPr>
      <w:bookmarkStart w:id="51" w:name="__RefHeading___Toc518315787"/>
      <w:r>
        <w:rPr>
          <w:lang w:val="sv-SE" w:eastAsia="zh-CN"/>
        </w:rPr>
        <w:t>7</w:t>
      </w:r>
      <w:r>
        <w:rPr>
          <w:lang w:val="sv-SE" w:eastAsia="zh-CN"/>
        </w:rPr>
        <w:tab/>
      </w:r>
      <w:r>
        <w:rPr>
          <w:lang w:val="sv-SE" w:eastAsia="zh-CN"/>
        </w:rPr>
        <w:t>Intra-eNB energy saving</w:t>
      </w:r>
      <w:bookmarkEnd w:id="51"/>
      <w:r>
        <w:rPr>
          <w:lang w:val="sv-SE" w:eastAsia="zh-CN"/>
        </w:rPr>
        <w:t xml:space="preserve"> </w:t>
      </w:r>
    </w:p>
    <w:p>
      <w:pPr>
        <w:pStyle w:val="Heading2"/>
        <w:rPr>
          <w:lang w:val="sv-SE" w:eastAsia="zh-CN"/>
        </w:rPr>
      </w:pPr>
      <w:bookmarkStart w:id="52" w:name="__RefHeading___Toc518315788"/>
      <w:bookmarkEnd w:id="52"/>
      <w:r>
        <w:rPr>
          <w:lang w:val="sv-SE" w:eastAsia="zh-CN"/>
        </w:rPr>
        <w:t>7</w:t>
      </w:r>
      <w:r>
        <w:rPr>
          <w:lang w:val="sv-SE"/>
        </w:rPr>
        <w:t>.</w:t>
      </w:r>
      <w:r>
        <w:rPr>
          <w:lang w:val="sv-SE"/>
        </w:rPr>
        <w:t>1</w:t>
      </w:r>
      <w:r>
        <w:rPr>
          <w:lang w:val="sv-SE"/>
        </w:rPr>
        <w:tab/>
      </w:r>
      <w:r>
        <w:rPr>
          <w:lang w:val="sv-SE" w:eastAsia="zh-CN"/>
        </w:rPr>
        <w:t>Intra-eNB Scenario</w:t>
      </w:r>
    </w:p>
    <w:p>
      <w:pPr>
        <w:pStyle w:val="Normal"/>
        <w:rPr>
          <w:lang w:val="en-US" w:eastAsia="zh-CN"/>
        </w:rPr>
      </w:pPr>
      <w:r>
        <w:rPr>
          <w:lang w:val="en-US" w:eastAsia="zh-CN"/>
        </w:rPr>
        <w:t xml:space="preserve">A single cell can operate in energy saving mode when </w:t>
      </w:r>
      <w:r>
        <w:rPr>
          <w:lang w:val="en-US" w:eastAsia="zh-CN"/>
        </w:rPr>
        <w:t>the resource utilization is sufficiently low</w:t>
      </w:r>
      <w:r>
        <w:rPr>
          <w:lang w:val="en-US" w:eastAsia="zh-CN"/>
        </w:rPr>
        <w:t>. In this case, the r</w:t>
      </w:r>
      <w:r>
        <w:rPr>
          <w:lang w:val="en-US" w:eastAsia="zh-CN"/>
        </w:rPr>
        <w:t>eduction of energy consumption will be mainly based on traffic monitoring with regard to QoS and coverage assurance</w:t>
      </w:r>
      <w:r>
        <w:rPr>
          <w:lang w:val="en-US" w:eastAsia="zh-CN"/>
        </w:rPr>
        <w:t>. Since a large part of power of eNB is consumed by the power amplifier, energy saving solutions for a single cell mainly aim at reducing power consumption of the power amplifier.</w:t>
      </w:r>
    </w:p>
    <w:p>
      <w:pPr>
        <w:pStyle w:val="Heading2"/>
        <w:rPr>
          <w:lang w:eastAsia="zh-CN"/>
        </w:rPr>
      </w:pPr>
      <w:bookmarkStart w:id="53" w:name="__RefHeading___Toc518315789"/>
      <w:r>
        <w:rPr>
          <w:lang w:eastAsia="zh-CN"/>
        </w:rPr>
        <w:t>7</w:t>
      </w:r>
      <w:r>
        <w:rPr/>
        <w:t>.</w:t>
      </w:r>
      <w:r>
        <w:rPr/>
        <w:t>2</w:t>
      </w:r>
      <w:r>
        <w:rPr/>
        <w:tab/>
      </w:r>
      <w:r>
        <w:rPr>
          <w:lang w:eastAsia="zh-CN"/>
        </w:rPr>
        <w:t>Potential solutions and Evaluations</w:t>
      </w:r>
      <w:bookmarkEnd w:id="53"/>
      <w:r>
        <w:rPr>
          <w:lang w:eastAsia="zh-CN"/>
        </w:rPr>
        <w:t xml:space="preserve"> </w:t>
      </w:r>
    </w:p>
    <w:p>
      <w:pPr>
        <w:pStyle w:val="Heading3"/>
        <w:rPr>
          <w:lang w:eastAsia="zh-CN"/>
        </w:rPr>
      </w:pPr>
      <w:bookmarkStart w:id="54" w:name="__RefHeading___Toc518315790"/>
      <w:bookmarkEnd w:id="54"/>
      <w:r>
        <w:rPr>
          <w:lang w:eastAsia="zh-CN"/>
        </w:rPr>
        <w:t>7</w:t>
      </w:r>
      <w:r>
        <w:rPr>
          <w:lang w:eastAsia="zh-CN"/>
        </w:rPr>
        <w:t>.</w:t>
      </w:r>
      <w:r>
        <w:rPr>
          <w:lang w:eastAsia="zh-CN"/>
        </w:rPr>
        <w:t>2.1</w:t>
      </w:r>
      <w:r>
        <w:rPr>
          <w:lang w:eastAsia="zh-CN"/>
        </w:rPr>
        <w:tab/>
        <w:t>Configuring MBSFN subframes within the range supported according to current specification limitation</w:t>
      </w:r>
    </w:p>
    <w:p>
      <w:pPr>
        <w:pStyle w:val="Normal"/>
        <w:rPr/>
      </w:pPr>
      <w:r>
        <w:rPr>
          <w:lang w:val="en-US" w:eastAsia="zh-CN"/>
        </w:rPr>
        <w:t xml:space="preserve">MBSFN </w:t>
      </w:r>
      <w:r>
        <w:rPr>
          <w:lang w:val="en-US" w:eastAsia="zh-CN"/>
        </w:rPr>
        <w:t xml:space="preserve">subframes have less common reference signals (CRS) than normal subframes, </w:t>
      </w:r>
      <w:r>
        <w:rPr>
          <w:lang w:val="en-US" w:eastAsia="zh-CN"/>
        </w:rPr>
        <w:t xml:space="preserve">and </w:t>
      </w:r>
      <w:r>
        <w:rPr>
          <w:lang w:val="en-US" w:eastAsia="zh-CN"/>
        </w:rPr>
        <w:t xml:space="preserve">hence </w:t>
      </w:r>
      <w:r>
        <w:rPr>
          <w:lang w:val="en-US" w:eastAsia="zh-CN"/>
        </w:rPr>
        <w:t xml:space="preserve">configuring as much as possible MBSFN subframes </w:t>
      </w:r>
      <w:r>
        <w:rPr>
          <w:lang w:val="en-US" w:eastAsia="zh-CN"/>
        </w:rPr>
        <w:t>allow</w:t>
      </w:r>
      <w:r>
        <w:rPr>
          <w:lang w:val="en-US" w:eastAsia="zh-CN"/>
        </w:rPr>
        <w:t>s</w:t>
      </w:r>
      <w:r>
        <w:rPr>
          <w:lang w:val="en-US" w:eastAsia="zh-CN"/>
        </w:rPr>
        <w:t xml:space="preserve"> reduced </w:t>
      </w:r>
      <w:r>
        <w:rPr>
          <w:lang w:val="en-US" w:eastAsia="zh-CN"/>
        </w:rPr>
        <w:t xml:space="preserve">eNB </w:t>
      </w:r>
      <w:r>
        <w:rPr>
          <w:lang w:val="en-US" w:eastAsia="zh-CN"/>
        </w:rPr>
        <w:t xml:space="preserve">transmission time. </w:t>
      </w:r>
      <w:r>
        <w:rPr>
          <w:lang w:val="en-US" w:eastAsia="zh-CN"/>
        </w:rPr>
        <w:t>According to current specification, a</w:t>
      </w:r>
      <w:r>
        <w:rPr>
          <w:lang w:val="en-US" w:eastAsia="zh-CN"/>
        </w:rPr>
        <w:t xml:space="preserve">t most </w:t>
      </w:r>
      <w:r>
        <w:rPr>
          <w:lang w:val="en-US" w:eastAsia="zh-CN"/>
        </w:rPr>
        <w:t>5 and 6</w:t>
      </w:r>
      <w:r>
        <w:rPr>
          <w:lang w:val="en-US" w:eastAsia="zh-CN"/>
        </w:rPr>
        <w:t xml:space="preserve"> MBSFN subframes can be </w:t>
      </w:r>
      <w:r>
        <w:rPr>
          <w:lang w:val="en-US" w:eastAsia="zh-CN"/>
        </w:rPr>
        <w:t>configured</w:t>
      </w:r>
      <w:r>
        <w:rPr>
          <w:lang w:val="en-US" w:eastAsia="zh-CN"/>
        </w:rPr>
        <w:t xml:space="preserve"> per radio frame for </w:t>
      </w:r>
      <w:r>
        <w:rPr>
          <w:lang w:val="en-US" w:eastAsia="zh-CN"/>
        </w:rPr>
        <w:t xml:space="preserve">TDD and </w:t>
      </w:r>
      <w:r>
        <w:rPr>
          <w:lang w:val="en-US" w:eastAsia="zh-CN"/>
        </w:rPr>
        <w:t xml:space="preserve">FDD, </w:t>
      </w:r>
      <w:r>
        <w:rPr>
          <w:lang w:val="en-US" w:eastAsia="zh-CN"/>
        </w:rPr>
        <w:t>respectively.</w:t>
      </w:r>
    </w:p>
    <w:p>
      <w:pPr>
        <w:pStyle w:val="Normal"/>
        <w:jc w:val="both"/>
        <w:rPr>
          <w:i/>
          <w:i/>
          <w:u w:val="single"/>
          <w:lang w:eastAsia="zh-CN"/>
        </w:rPr>
      </w:pPr>
      <w:r>
        <w:rPr>
          <w:i/>
          <w:u w:val="single"/>
          <w:lang w:eastAsia="zh-CN"/>
        </w:rPr>
        <w:t>1) Potential gain</w:t>
      </w:r>
    </w:p>
    <w:p>
      <w:pPr>
        <w:pStyle w:val="Normal"/>
        <w:rPr>
          <w:lang w:val="en-US" w:eastAsia="zh-CN"/>
        </w:rPr>
      </w:pPr>
      <w:r>
        <w:rPr>
          <w:lang w:val="en-US" w:eastAsia="zh-CN"/>
        </w:rPr>
        <w:t>To utilize the currently possible MBFSN subframes is an efficient way for energy efficient network operation in LTE and has potential to give energy savings in the order of 30-50% in typical traffic scenarios compared to operation without MBSFN subframes.</w:t>
      </w:r>
    </w:p>
    <w:p>
      <w:pPr>
        <w:pStyle w:val="Normal"/>
        <w:jc w:val="both"/>
        <w:rPr>
          <w:i/>
          <w:i/>
          <w:u w:val="single"/>
          <w:lang w:eastAsia="zh-CN"/>
        </w:rPr>
      </w:pPr>
      <w:r>
        <w:rPr>
          <w:i/>
          <w:u w:val="single"/>
          <w:lang w:eastAsia="zh-CN"/>
        </w:rPr>
        <w:t>2) Potential risk</w:t>
      </w:r>
    </w:p>
    <w:p>
      <w:pPr>
        <w:pStyle w:val="Normal"/>
        <w:rPr>
          <w:lang w:val="en-US" w:eastAsia="zh-CN"/>
        </w:rPr>
      </w:pPr>
      <w:r>
        <w:rPr>
          <w:lang w:val="en-US" w:eastAsia="zh-CN"/>
        </w:rPr>
        <w:t>There is no impact on coverage and backward compatibility identified.</w:t>
      </w:r>
    </w:p>
    <w:p>
      <w:pPr>
        <w:pStyle w:val="Normal"/>
        <w:jc w:val="both"/>
        <w:rPr>
          <w:i/>
          <w:i/>
          <w:u w:val="single"/>
          <w:lang w:eastAsia="zh-CN"/>
        </w:rPr>
      </w:pPr>
      <w:r>
        <w:rPr>
          <w:i/>
          <w:u w:val="single"/>
          <w:lang w:eastAsia="zh-CN"/>
        </w:rPr>
        <w:t>3) Possible impact on the specification</w:t>
      </w:r>
    </w:p>
    <w:p>
      <w:pPr>
        <w:pStyle w:val="Normal"/>
        <w:rPr/>
      </w:pPr>
      <w:r>
        <w:rPr>
          <w:lang w:val="en-US" w:eastAsia="zh-CN"/>
        </w:rPr>
        <w:t>This solution already can be supported without any further impact on the specification.</w:t>
      </w:r>
    </w:p>
    <w:p>
      <w:pPr>
        <w:pStyle w:val="Normal"/>
        <w:tabs>
          <w:tab w:val="clear" w:pos="284"/>
          <w:tab w:val="left" w:pos="5103" w:leader="none"/>
        </w:tabs>
        <w:spacing w:before="0" w:after="120"/>
        <w:jc w:val="both"/>
        <w:rPr>
          <w:rFonts w:ascii="Arial" w:hAnsi="Arial" w:cs="Arial"/>
          <w:bCs/>
          <w:lang w:val="en-US" w:eastAsia="zh-CN"/>
        </w:rPr>
      </w:pPr>
      <w:r>
        <w:rPr>
          <w:rFonts w:cs="Arial" w:ascii="Arial" w:hAnsi="Arial"/>
          <w:bCs/>
          <w:lang w:val="en-US" w:eastAsia="zh-CN"/>
        </w:rPr>
      </w:r>
    </w:p>
    <w:p>
      <w:pPr>
        <w:pStyle w:val="Heading3"/>
        <w:jc w:val="both"/>
        <w:rPr>
          <w:lang w:eastAsia="zh-CN"/>
        </w:rPr>
      </w:pPr>
      <w:bookmarkStart w:id="55" w:name="__RefHeading___Toc518315791"/>
      <w:bookmarkEnd w:id="55"/>
      <w:r>
        <w:rPr>
          <w:lang w:eastAsia="zh-CN"/>
        </w:rPr>
        <w:t>7</w:t>
      </w:r>
      <w:r>
        <w:rPr>
          <w:lang w:eastAsia="zh-CN"/>
        </w:rPr>
        <w:t>.</w:t>
      </w:r>
      <w:r>
        <w:rPr>
          <w:lang w:eastAsia="zh-CN"/>
        </w:rPr>
        <w:t>2.2</w:t>
      </w:r>
      <w:r>
        <w:rPr>
          <w:lang w:eastAsia="zh-CN"/>
        </w:rPr>
        <w:tab/>
        <w:t>Configuring</w:t>
      </w:r>
      <w:r>
        <w:rPr>
          <w:lang w:eastAsia="zh-CN"/>
        </w:rPr>
        <w:t xml:space="preserve"> DwPTS in subframe 1 and 6 to the minimum length</w:t>
      </w:r>
    </w:p>
    <w:p>
      <w:pPr>
        <w:pStyle w:val="Normal"/>
        <w:rPr>
          <w:lang w:val="en-US" w:eastAsia="zh-CN"/>
        </w:rPr>
      </w:pPr>
      <w:r>
        <w:rPr>
          <w:lang w:val="en-US" w:eastAsia="zh-CN"/>
        </w:rPr>
        <w:t>For TDD, the special subframe consists of three parts, i.e. DwPTS, Guard Period and UpPTS. The length of each part is configurable. Subframe 1 and 6 are configured as the special subframes for downlink-to-uplink switch-point periodicity of 5ms, and subframe 1 is configured as the special subframe for downlink-to-uplink switch-point periodicity of 10ms. To configure the DwPTS of subframe 1 and 6 (</w:t>
      </w:r>
      <w:r>
        <w:rPr>
          <w:lang w:val="en-US" w:eastAsia="zh-CN"/>
        </w:rPr>
        <w:t>if applicable) to the minimum length (3 OFDM symbols)</w:t>
      </w:r>
      <w:r>
        <w:rPr>
          <w:lang w:val="en-US" w:eastAsia="zh-CN"/>
        </w:rPr>
        <w:t xml:space="preserve"> can</w:t>
      </w:r>
      <w:r>
        <w:rPr>
          <w:lang w:val="en-US" w:eastAsia="zh-CN"/>
        </w:rPr>
        <w:t xml:space="preserve"> result in a subframe similar to an MBSFN subframe</w:t>
      </w:r>
      <w:r>
        <w:rPr>
          <w:lang w:val="en-US" w:eastAsia="zh-CN"/>
        </w:rPr>
        <w:t>.</w:t>
      </w:r>
    </w:p>
    <w:p>
      <w:pPr>
        <w:pStyle w:val="Normal"/>
        <w:jc w:val="both"/>
        <w:rPr>
          <w:i/>
          <w:i/>
          <w:u w:val="single"/>
          <w:lang w:eastAsia="zh-CN"/>
        </w:rPr>
      </w:pPr>
      <w:r>
        <w:rPr>
          <w:i/>
          <w:u w:val="single"/>
          <w:lang w:eastAsia="zh-CN"/>
        </w:rPr>
        <w:t>1) Potential gain</w:t>
      </w:r>
    </w:p>
    <w:p>
      <w:pPr>
        <w:pStyle w:val="Normal"/>
        <w:rPr/>
      </w:pPr>
      <w:r>
        <w:rPr>
          <w:lang w:val="en-US" w:eastAsia="zh-CN"/>
        </w:rPr>
        <w:t>From eNB transmission time point of view, the difference between MBSFN subframe and</w:t>
      </w:r>
      <w:r>
        <w:rPr>
          <w:lang w:val="en-US" w:eastAsia="zh-CN"/>
        </w:rPr>
        <w:t xml:space="preserve"> </w:t>
      </w:r>
      <w:r>
        <w:rPr>
          <w:lang w:val="en-US" w:eastAsia="zh-CN"/>
        </w:rPr>
        <w:t>the special subframe with minimum length of DwPTS only lies in that for the latter, one more</w:t>
      </w:r>
      <w:r>
        <w:rPr>
          <w:lang w:val="en-US" w:eastAsia="zh-CN"/>
        </w:rPr>
        <w:t xml:space="preserve"> </w:t>
      </w:r>
      <w:r>
        <w:rPr>
          <w:lang w:val="en-US" w:eastAsia="zh-CN"/>
        </w:rPr>
        <w:t>OFDM symbol</w:t>
      </w:r>
      <w:r>
        <w:rPr>
          <w:lang w:val="en-US" w:eastAsia="zh-CN"/>
        </w:rPr>
        <w:t xml:space="preserve"> </w:t>
      </w:r>
      <w:r>
        <w:rPr>
          <w:lang w:val="en-US" w:eastAsia="zh-CN"/>
        </w:rPr>
        <w:t>(the 3</w:t>
      </w:r>
      <w:r>
        <w:rPr>
          <w:vertAlign w:val="superscript"/>
          <w:lang w:val="en-US" w:eastAsia="zh-CN"/>
        </w:rPr>
        <w:t>rd</w:t>
      </w:r>
      <w:r>
        <w:rPr>
          <w:lang w:val="en-US" w:eastAsia="zh-CN"/>
        </w:rPr>
        <w:t xml:space="preserve"> one) </w:t>
      </w:r>
      <w:r>
        <w:rPr>
          <w:lang w:val="en-US" w:eastAsia="zh-CN"/>
        </w:rPr>
        <w:t xml:space="preserve">is </w:t>
      </w:r>
      <w:r>
        <w:rPr>
          <w:lang w:val="en-US" w:eastAsia="zh-CN"/>
        </w:rPr>
        <w:t xml:space="preserve">used </w:t>
      </w:r>
      <w:r>
        <w:rPr>
          <w:lang w:val="en-US" w:eastAsia="zh-CN"/>
        </w:rPr>
        <w:t xml:space="preserve">to transmit primary synchronization signal. </w:t>
      </w:r>
      <w:r>
        <w:rPr>
          <w:lang w:val="en-US" w:eastAsia="zh-CN"/>
        </w:rPr>
        <w:t>Hence, the</w:t>
      </w:r>
      <w:r>
        <w:rPr>
          <w:lang w:val="en-US" w:eastAsia="zh-CN"/>
        </w:rPr>
        <w:t xml:space="preserve"> energy saving</w:t>
      </w:r>
      <w:r>
        <w:rPr>
          <w:lang w:val="en-US" w:eastAsia="zh-CN"/>
        </w:rPr>
        <w:t xml:space="preserve"> gains achieved by this solution is very similar to configuring subframe 1/6 as MBSFN subframes.</w:t>
      </w:r>
    </w:p>
    <w:p>
      <w:pPr>
        <w:pStyle w:val="Normal"/>
        <w:jc w:val="both"/>
        <w:rPr>
          <w:i/>
          <w:i/>
          <w:u w:val="single"/>
          <w:lang w:eastAsia="zh-CN"/>
        </w:rPr>
      </w:pPr>
      <w:r>
        <w:rPr>
          <w:i/>
          <w:u w:val="single"/>
          <w:lang w:eastAsia="zh-CN"/>
        </w:rPr>
        <w:t>2) Potential risk</w:t>
      </w:r>
    </w:p>
    <w:p>
      <w:pPr>
        <w:pStyle w:val="Normal"/>
        <w:rPr/>
      </w:pPr>
      <w:r>
        <w:rPr>
          <w:lang w:val="en-US" w:eastAsia="zh-CN"/>
        </w:rPr>
        <w:t>From coverage and backward compatibility aspects, there is no risk identified.</w:t>
      </w:r>
    </w:p>
    <w:p>
      <w:pPr>
        <w:pStyle w:val="Normal"/>
        <w:jc w:val="both"/>
        <w:rPr>
          <w:i/>
          <w:i/>
          <w:u w:val="single"/>
          <w:lang w:eastAsia="zh-CN"/>
        </w:rPr>
      </w:pPr>
      <w:r>
        <w:rPr>
          <w:i/>
          <w:u w:val="single"/>
          <w:lang w:eastAsia="zh-CN"/>
        </w:rPr>
        <w:t>3) Possible impact on the specification</w:t>
      </w:r>
    </w:p>
    <w:p>
      <w:pPr>
        <w:pStyle w:val="Normal"/>
        <w:rPr>
          <w:lang w:val="en-US" w:eastAsia="zh-CN"/>
        </w:rPr>
      </w:pPr>
      <w:r>
        <w:rPr>
          <w:lang w:val="en-US" w:eastAsia="zh-CN"/>
        </w:rPr>
        <w:t>This solution belongs to an implementation issue and no impact on the specification is foreseen.</w:t>
      </w:r>
    </w:p>
    <w:p>
      <w:pPr>
        <w:pStyle w:val="Normal"/>
        <w:rPr>
          <w:lang w:val="en-US" w:eastAsia="zh-CN"/>
        </w:rPr>
      </w:pPr>
      <w:r>
        <w:rPr>
          <w:lang w:val="en-US" w:eastAsia="zh-CN"/>
        </w:rPr>
      </w:r>
    </w:p>
    <w:p>
      <w:pPr>
        <w:pStyle w:val="Heading8"/>
        <w:ind w:left="0" w:hanging="0"/>
        <w:rPr>
          <w:lang w:eastAsia="zh-CN"/>
        </w:rPr>
      </w:pPr>
      <w:bookmarkStart w:id="56" w:name="__RefHeading___Toc518315792"/>
      <w:bookmarkEnd w:id="56"/>
      <w:r>
        <w:rPr>
          <w:lang w:eastAsia="zh-CN"/>
        </w:rPr>
        <w:t>Annex A (informative): Evaluation Criteria</w:t>
      </w:r>
    </w:p>
    <w:tbl>
      <w:tblPr>
        <w:tblW w:w="5000" w:type="pct"/>
        <w:jc w:val="left"/>
        <w:tblInd w:w="-113" w:type="dxa"/>
        <w:tblLayout w:type="fixed"/>
        <w:tblCellMar>
          <w:top w:w="0" w:type="dxa"/>
          <w:left w:w="108" w:type="dxa"/>
          <w:bottom w:w="0" w:type="dxa"/>
          <w:right w:w="108" w:type="dxa"/>
        </w:tblCellMar>
      </w:tblPr>
      <w:tblGrid>
        <w:gridCol w:w="2047"/>
        <w:gridCol w:w="7593"/>
      </w:tblGrid>
      <w:tr>
        <w:trPr/>
        <w:tc>
          <w:tcPr>
            <w:tcW w:w="2047" w:type="dxa"/>
            <w:tcBorders>
              <w:top w:val="single" w:sz="4" w:space="0" w:color="000000"/>
              <w:left w:val="single" w:sz="4" w:space="0" w:color="000000"/>
              <w:bottom w:val="single" w:sz="4" w:space="0" w:color="000000"/>
              <w:right w:val="single" w:sz="4" w:space="0" w:color="000000"/>
            </w:tcBorders>
            <w:shd w:fill="548DD4" w:val="clear"/>
            <w:vAlign w:val="center"/>
          </w:tcPr>
          <w:p>
            <w:pPr>
              <w:pStyle w:val="Normal"/>
              <w:spacing w:before="0" w:after="180"/>
              <w:jc w:val="center"/>
              <w:rPr/>
            </w:pPr>
            <w:r>
              <w:rPr/>
              <w:t>Criteria</w:t>
            </w:r>
          </w:p>
        </w:tc>
        <w:tc>
          <w:tcPr>
            <w:tcW w:w="7593" w:type="dxa"/>
            <w:tcBorders>
              <w:top w:val="single" w:sz="4" w:space="0" w:color="000000"/>
              <w:left w:val="single" w:sz="4" w:space="0" w:color="000000"/>
              <w:bottom w:val="single" w:sz="4" w:space="0" w:color="000000"/>
              <w:right w:val="single" w:sz="4" w:space="0" w:color="000000"/>
            </w:tcBorders>
            <w:shd w:fill="8DB3E2" w:val="clear"/>
            <w:vAlign w:val="center"/>
          </w:tcPr>
          <w:p>
            <w:pPr>
              <w:pStyle w:val="Normal"/>
              <w:spacing w:before="0" w:after="180"/>
              <w:jc w:val="center"/>
              <w:rPr/>
            </w:pPr>
            <w:r>
              <w:rPr/>
              <w:t>Description</w:t>
            </w:r>
          </w:p>
        </w:tc>
      </w:tr>
      <w:tr>
        <w:trPr/>
        <w:tc>
          <w:tcPr>
            <w:tcW w:w="2047" w:type="dxa"/>
            <w:tcBorders>
              <w:top w:val="single" w:sz="4" w:space="0" w:color="000000"/>
              <w:left w:val="single" w:sz="4" w:space="0" w:color="000000"/>
              <w:bottom w:val="single" w:sz="4" w:space="0" w:color="000000"/>
              <w:right w:val="single" w:sz="4" w:space="0" w:color="000000"/>
            </w:tcBorders>
            <w:shd w:fill="B8CCE4" w:val="clear"/>
            <w:vAlign w:val="center"/>
          </w:tcPr>
          <w:p>
            <w:pPr>
              <w:pStyle w:val="Normal"/>
              <w:spacing w:before="0" w:after="180"/>
              <w:jc w:val="center"/>
              <w:rPr/>
            </w:pPr>
            <w:r>
              <w:rPr/>
              <w:t>Feasibility</w:t>
            </w:r>
          </w:p>
        </w:tc>
        <w:tc>
          <w:tcPr>
            <w:tcW w:w="75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
              <w:widowControl/>
              <w:overflowPunct w:val="false"/>
              <w:autoSpaceDE w:val="false"/>
              <w:bidi w:val="0"/>
              <w:spacing w:before="0" w:after="180"/>
              <w:textAlignment w:val="baseline"/>
              <w:rPr/>
            </w:pPr>
            <w:r>
              <w:rPr/>
              <w:t xml:space="preserve">Candidate solutions should be easily implemented with existing technology and/or realistic changes to the standards. </w:t>
            </w:r>
            <w:r>
              <w:rPr/>
              <w:t>If the solution breaks this criterion, it is out of the scope of the energy saving discussion.</w:t>
            </w:r>
          </w:p>
        </w:tc>
      </w:tr>
      <w:tr>
        <w:trPr/>
        <w:tc>
          <w:tcPr>
            <w:tcW w:w="2047" w:type="dxa"/>
            <w:tcBorders>
              <w:top w:val="single" w:sz="4" w:space="0" w:color="000000"/>
              <w:left w:val="single" w:sz="4" w:space="0" w:color="000000"/>
              <w:bottom w:val="single" w:sz="4" w:space="0" w:color="000000"/>
              <w:right w:val="single" w:sz="4" w:space="0" w:color="000000"/>
            </w:tcBorders>
            <w:shd w:fill="B8CCE4" w:val="clear"/>
            <w:vAlign w:val="center"/>
          </w:tcPr>
          <w:p>
            <w:pPr>
              <w:pStyle w:val="Normal"/>
              <w:spacing w:before="0" w:after="180"/>
              <w:jc w:val="center"/>
              <w:rPr/>
            </w:pPr>
            <w:r>
              <w:rPr/>
              <w:t>Applicability</w:t>
            </w:r>
          </w:p>
        </w:tc>
        <w:tc>
          <w:tcPr>
            <w:tcW w:w="75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
              <w:widowControl/>
              <w:overflowPunct w:val="false"/>
              <w:autoSpaceDE w:val="false"/>
              <w:bidi w:val="0"/>
              <w:spacing w:before="0" w:after="180"/>
              <w:textAlignment w:val="baseline"/>
              <w:rPr/>
            </w:pPr>
            <w:r>
              <w:rPr/>
              <w:t>Verification against the scope of the SI as added in the TR</w:t>
            </w:r>
            <w:r>
              <w:rPr/>
              <w:t xml:space="preserve"> (see section 4)</w:t>
            </w:r>
            <w:r>
              <w:rPr/>
              <w:t xml:space="preserve">. If the solution breaks </w:t>
            </w:r>
            <w:r>
              <w:rPr/>
              <w:t>this criterion</w:t>
            </w:r>
            <w:r>
              <w:rPr/>
              <w:t>, it is out of the scope of the energy saving discussion.</w:t>
            </w:r>
          </w:p>
        </w:tc>
      </w:tr>
      <w:tr>
        <w:trPr/>
        <w:tc>
          <w:tcPr>
            <w:tcW w:w="2047" w:type="dxa"/>
            <w:tcBorders>
              <w:top w:val="single" w:sz="4" w:space="0" w:color="000000"/>
              <w:left w:val="single" w:sz="4" w:space="0" w:color="000000"/>
              <w:bottom w:val="single" w:sz="4" w:space="0" w:color="000000"/>
              <w:right w:val="single" w:sz="4" w:space="0" w:color="000000"/>
            </w:tcBorders>
            <w:shd w:fill="B8CCE4" w:val="clear"/>
            <w:vAlign w:val="center"/>
          </w:tcPr>
          <w:p>
            <w:pPr>
              <w:pStyle w:val="Normal"/>
              <w:spacing w:before="0" w:after="180"/>
              <w:jc w:val="center"/>
              <w:rPr/>
            </w:pPr>
            <w:r>
              <w:rPr/>
              <w:t>Backward compatibility</w:t>
            </w:r>
          </w:p>
        </w:tc>
        <w:tc>
          <w:tcPr>
            <w:tcW w:w="75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
              <w:widowControl/>
              <w:overflowPunct w:val="false"/>
              <w:autoSpaceDE w:val="false"/>
              <w:bidi w:val="0"/>
              <w:spacing w:before="0" w:after="180"/>
              <w:textAlignment w:val="baseline"/>
              <w:rPr>
                <w:lang w:val="en-US"/>
              </w:rPr>
            </w:pPr>
            <w:r>
              <w:rPr/>
              <w:t xml:space="preserve">In Release-9, RAN3 has already specified an inter-eNB energy saving for E-UTRAN based on the cross-eNB signalling exchange. </w:t>
            </w:r>
            <w:r>
              <w:rPr/>
              <w:t>N</w:t>
            </w:r>
            <w:r>
              <w:rPr/>
              <w:t>ew solutions should be backward compatible with Release-9 energy saving solution</w:t>
            </w:r>
            <w:r>
              <w:rPr/>
              <w:t xml:space="preserve"> </w:t>
            </w:r>
            <w:r>
              <w:rPr>
                <w:lang w:eastAsia="zh-CN"/>
              </w:rPr>
              <w:t>in TS 36.300</w:t>
            </w:r>
            <w:r>
              <w:rPr/>
              <w:t xml:space="preserve"> [</w:t>
            </w:r>
            <w:r>
              <w:rPr>
                <w:lang w:eastAsia="zh-CN"/>
              </w:rPr>
              <w:t>4</w:t>
            </w:r>
            <w:r>
              <w:rPr/>
              <w:t>]</w:t>
            </w:r>
            <w:r>
              <w:rPr/>
              <w:t xml:space="preserve">. If the solution breaks </w:t>
            </w:r>
            <w:r>
              <w:rPr/>
              <w:t>this criterion</w:t>
            </w:r>
            <w:r>
              <w:rPr/>
              <w:t>, it is out of the scope of the energy saving discussion.</w:t>
            </w:r>
          </w:p>
        </w:tc>
      </w:tr>
      <w:tr>
        <w:trPr/>
        <w:tc>
          <w:tcPr>
            <w:tcW w:w="2047" w:type="dxa"/>
            <w:tcBorders>
              <w:top w:val="single" w:sz="4" w:space="0" w:color="000000"/>
              <w:left w:val="single" w:sz="4" w:space="0" w:color="000000"/>
              <w:bottom w:val="single" w:sz="4" w:space="0" w:color="000000"/>
              <w:right w:val="single" w:sz="4" w:space="0" w:color="000000"/>
            </w:tcBorders>
            <w:shd w:fill="B8CCE4" w:val="clear"/>
            <w:vAlign w:val="center"/>
          </w:tcPr>
          <w:p>
            <w:pPr>
              <w:pStyle w:val="Normal"/>
              <w:spacing w:before="0" w:after="180"/>
              <w:jc w:val="center"/>
              <w:rPr/>
            </w:pPr>
            <w:r>
              <w:rPr/>
              <w:t>Complexity</w:t>
            </w:r>
          </w:p>
        </w:tc>
        <w:tc>
          <w:tcPr>
            <w:tcW w:w="75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
              <w:widowControl/>
              <w:overflowPunct w:val="false"/>
              <w:autoSpaceDE w:val="false"/>
              <w:bidi w:val="0"/>
              <w:spacing w:before="0" w:after="180"/>
              <w:textAlignment w:val="baseline"/>
              <w:rPr>
                <w:lang w:eastAsia="zh-CN"/>
              </w:rPr>
            </w:pPr>
            <w:r>
              <w:rPr/>
              <w:t>Candidate solutions should not be too complex when implemented</w:t>
            </w:r>
            <w:r>
              <w:rPr/>
              <w:t xml:space="preserve"> in practice</w:t>
            </w:r>
            <w:r>
              <w:rPr/>
              <w:t xml:space="preserve">. This criterion evaluates on how </w:t>
            </w:r>
            <w:r>
              <w:rPr/>
              <w:t>many</w:t>
            </w:r>
            <w:r>
              <w:rPr/>
              <w:t xml:space="preserve"> messages exchanging or calculation is needed for the solutions.</w:t>
            </w:r>
            <w:r>
              <w:rPr>
                <w:lang w:eastAsia="zh-CN"/>
              </w:rPr>
              <w:t xml:space="preserve"> The frequency of </w:t>
            </w:r>
            <w:r>
              <w:rPr>
                <w:lang w:eastAsia="zh-CN"/>
              </w:rPr>
              <w:t>appliance</w:t>
            </w:r>
            <w:r>
              <w:rPr>
                <w:lang w:eastAsia="zh-CN"/>
              </w:rPr>
              <w:t xml:space="preserve"> could be considered here.</w:t>
            </w:r>
          </w:p>
        </w:tc>
      </w:tr>
      <w:tr>
        <w:trPr/>
        <w:tc>
          <w:tcPr>
            <w:tcW w:w="2047" w:type="dxa"/>
            <w:tcBorders>
              <w:top w:val="single" w:sz="4" w:space="0" w:color="000000"/>
              <w:left w:val="single" w:sz="4" w:space="0" w:color="000000"/>
              <w:bottom w:val="single" w:sz="4" w:space="0" w:color="000000"/>
              <w:right w:val="single" w:sz="4" w:space="0" w:color="000000"/>
            </w:tcBorders>
            <w:shd w:fill="B8CCE4" w:val="clear"/>
            <w:vAlign w:val="center"/>
          </w:tcPr>
          <w:p>
            <w:pPr>
              <w:pStyle w:val="Normal"/>
              <w:spacing w:before="0" w:after="180"/>
              <w:jc w:val="center"/>
              <w:rPr/>
            </w:pPr>
            <w:r>
              <w:rPr/>
              <w:t>Potential ES gain</w:t>
            </w:r>
          </w:p>
        </w:tc>
        <w:tc>
          <w:tcPr>
            <w:tcW w:w="75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
              <w:rPr/>
            </w:pPr>
            <w:r>
              <w:rPr/>
              <w:t xml:space="preserve">The potential gain of candidate solutions for saving the energy should be evaluated. </w:t>
            </w:r>
            <w:r>
              <w:rPr/>
              <w:t>Qualitative indication of ES gain may be added relative to the following possible reference points :</w:t>
            </w:r>
          </w:p>
          <w:p>
            <w:pPr>
              <w:pStyle w:val="Normal"/>
              <w:rPr/>
            </w:pPr>
            <w:r>
              <w:rPr/>
              <w:t xml:space="preserve">a) Current options for </w:t>
            </w:r>
            <w:r>
              <w:rPr/>
              <w:t>Inter-RAT</w:t>
            </w:r>
            <w:r>
              <w:rPr/>
              <w:t>/eNB</w:t>
            </w:r>
            <w:r>
              <w:rPr/>
              <w:t xml:space="preserve"> </w:t>
            </w:r>
            <w:r>
              <w:rPr/>
              <w:t xml:space="preserve">ES </w:t>
            </w:r>
            <w:r>
              <w:rPr/>
              <w:t>solutions</w:t>
            </w:r>
          </w:p>
          <w:p>
            <w:pPr>
              <w:pStyle w:val="Normal"/>
              <w:widowControl/>
              <w:overflowPunct w:val="false"/>
              <w:autoSpaceDE w:val="false"/>
              <w:bidi w:val="0"/>
              <w:spacing w:before="0" w:after="180"/>
              <w:textAlignment w:val="baseline"/>
              <w:rPr>
                <w:lang w:eastAsia="zh-CN"/>
              </w:rPr>
            </w:pPr>
            <w:r>
              <w:rPr/>
              <w:t>b) Other proposed ES solutions in the TR (Inter-RAT or Inter-eNB)</w:t>
            </w:r>
          </w:p>
        </w:tc>
      </w:tr>
      <w:tr>
        <w:trPr/>
        <w:tc>
          <w:tcPr>
            <w:tcW w:w="2047" w:type="dxa"/>
            <w:tcBorders>
              <w:top w:val="single" w:sz="4" w:space="0" w:color="000000"/>
              <w:left w:val="single" w:sz="4" w:space="0" w:color="000000"/>
              <w:bottom w:val="single" w:sz="4" w:space="0" w:color="000000"/>
              <w:right w:val="single" w:sz="4" w:space="0" w:color="000000"/>
            </w:tcBorders>
            <w:shd w:fill="B8CCE4" w:val="clear"/>
            <w:vAlign w:val="center"/>
          </w:tcPr>
          <w:p>
            <w:pPr>
              <w:pStyle w:val="Normal"/>
              <w:spacing w:before="0" w:after="180"/>
              <w:jc w:val="center"/>
              <w:rPr/>
            </w:pPr>
            <w:r>
              <w:rPr/>
              <w:t>Specification impact</w:t>
            </w:r>
          </w:p>
        </w:tc>
        <w:tc>
          <w:tcPr>
            <w:tcW w:w="75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
              <w:widowControl/>
              <w:overflowPunct w:val="false"/>
              <w:autoSpaceDE w:val="false"/>
              <w:bidi w:val="0"/>
              <w:spacing w:before="0" w:after="180"/>
              <w:textAlignment w:val="baseline"/>
              <w:rPr/>
            </w:pPr>
            <w:r>
              <w:rPr/>
              <w:t xml:space="preserve">The specification impact should be </w:t>
            </w:r>
            <w:r>
              <w:rPr/>
              <w:t>evaluated</w:t>
            </w:r>
            <w:r>
              <w:rPr/>
              <w:t xml:space="preserve">. The description of the impact could be added. </w:t>
            </w:r>
          </w:p>
        </w:tc>
      </w:tr>
      <w:tr>
        <w:trPr/>
        <w:tc>
          <w:tcPr>
            <w:tcW w:w="2047" w:type="dxa"/>
            <w:tcBorders>
              <w:top w:val="single" w:sz="4" w:space="0" w:color="000000"/>
              <w:left w:val="single" w:sz="4" w:space="0" w:color="000000"/>
              <w:bottom w:val="single" w:sz="4" w:space="0" w:color="000000"/>
              <w:right w:val="single" w:sz="4" w:space="0" w:color="000000"/>
            </w:tcBorders>
            <w:shd w:fill="B8CCE4" w:val="clear"/>
            <w:vAlign w:val="center"/>
          </w:tcPr>
          <w:p>
            <w:pPr>
              <w:pStyle w:val="Normal"/>
              <w:spacing w:before="0" w:after="180"/>
              <w:jc w:val="center"/>
              <w:rPr/>
            </w:pPr>
            <w:r>
              <w:rPr/>
              <w:t>OAM impact</w:t>
            </w:r>
          </w:p>
        </w:tc>
        <w:tc>
          <w:tcPr>
            <w:tcW w:w="75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
              <w:widowControl/>
              <w:overflowPunct w:val="false"/>
              <w:autoSpaceDE w:val="false"/>
              <w:bidi w:val="0"/>
              <w:spacing w:before="0" w:after="180"/>
              <w:textAlignment w:val="baseline"/>
              <w:rPr/>
            </w:pPr>
            <w:r>
              <w:rPr/>
              <w:t xml:space="preserve">The OAM impact should be </w:t>
            </w:r>
            <w:r>
              <w:rPr/>
              <w:t>evaluated</w:t>
            </w:r>
            <w:r>
              <w:rPr/>
              <w:t>. The description of the impact could be added. The operation</w:t>
            </w:r>
            <w:r>
              <w:rPr>
                <w:lang w:eastAsia="zh-CN"/>
              </w:rPr>
              <w:t xml:space="preserve"> effort</w:t>
            </w:r>
            <w:r>
              <w:rPr/>
              <w:t xml:space="preserve"> could be considered.</w:t>
            </w:r>
          </w:p>
        </w:tc>
      </w:tr>
      <w:tr>
        <w:trPr/>
        <w:tc>
          <w:tcPr>
            <w:tcW w:w="2047" w:type="dxa"/>
            <w:tcBorders>
              <w:top w:val="single" w:sz="4" w:space="0" w:color="000000"/>
              <w:left w:val="single" w:sz="4" w:space="0" w:color="000000"/>
              <w:bottom w:val="single" w:sz="4" w:space="0" w:color="000000"/>
              <w:right w:val="single" w:sz="4" w:space="0" w:color="000000"/>
            </w:tcBorders>
            <w:shd w:fill="B8CCE4" w:val="clear"/>
            <w:vAlign w:val="center"/>
          </w:tcPr>
          <w:p>
            <w:pPr>
              <w:pStyle w:val="Normal"/>
              <w:spacing w:before="0" w:after="180"/>
              <w:jc w:val="center"/>
              <w:rPr/>
            </w:pPr>
            <w:r>
              <w:rPr/>
              <w:t>eNB impact</w:t>
            </w:r>
          </w:p>
        </w:tc>
        <w:tc>
          <w:tcPr>
            <w:tcW w:w="75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
              <w:widowControl/>
              <w:overflowPunct w:val="false"/>
              <w:autoSpaceDE w:val="false"/>
              <w:bidi w:val="0"/>
              <w:spacing w:before="0" w:after="180"/>
              <w:textAlignment w:val="baseline"/>
              <w:rPr/>
            </w:pPr>
            <w:r>
              <w:rPr/>
              <w:t xml:space="preserve">The impact on eNB implementation should be </w:t>
            </w:r>
            <w:r>
              <w:rPr/>
              <w:t>evaluated</w:t>
            </w:r>
            <w:r>
              <w:rPr/>
              <w:t>. The description of the impact could be added.</w:t>
            </w:r>
          </w:p>
        </w:tc>
      </w:tr>
      <w:tr>
        <w:trPr/>
        <w:tc>
          <w:tcPr>
            <w:tcW w:w="2047" w:type="dxa"/>
            <w:tcBorders>
              <w:top w:val="single" w:sz="4" w:space="0" w:color="000000"/>
              <w:left w:val="single" w:sz="4" w:space="0" w:color="000000"/>
              <w:bottom w:val="single" w:sz="4" w:space="0" w:color="000000"/>
              <w:right w:val="single" w:sz="4" w:space="0" w:color="000000"/>
            </w:tcBorders>
            <w:shd w:fill="B8CCE4" w:val="clear"/>
            <w:vAlign w:val="center"/>
          </w:tcPr>
          <w:p>
            <w:pPr>
              <w:pStyle w:val="Normal"/>
              <w:spacing w:before="0" w:after="180"/>
              <w:jc w:val="center"/>
              <w:rPr/>
            </w:pPr>
            <w:r>
              <w:rPr/>
              <w:t>UE impact</w:t>
            </w:r>
          </w:p>
        </w:tc>
        <w:tc>
          <w:tcPr>
            <w:tcW w:w="75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
              <w:widowControl/>
              <w:overflowPunct w:val="false"/>
              <w:autoSpaceDE w:val="false"/>
              <w:bidi w:val="0"/>
              <w:spacing w:before="0" w:after="180"/>
              <w:textAlignment w:val="baseline"/>
              <w:rPr/>
            </w:pPr>
            <w:r>
              <w:rPr/>
              <w:t xml:space="preserve">The UE impact and requirement of optional UE feature should be </w:t>
            </w:r>
            <w:r>
              <w:rPr/>
              <w:t>evaluated</w:t>
            </w:r>
            <w:r>
              <w:rPr/>
              <w:t xml:space="preserve">. The description of the impact could be added. </w:t>
            </w:r>
          </w:p>
        </w:tc>
      </w:tr>
    </w:tbl>
    <w:p>
      <w:pPr>
        <w:pStyle w:val="Normal"/>
        <w:rPr>
          <w:rFonts w:ascii="Arial" w:hAnsi="Arial" w:cs="Arial"/>
          <w:sz w:val="36"/>
          <w:lang w:eastAsia="zh-CN"/>
        </w:rPr>
      </w:pPr>
      <w:r>
        <w:rPr>
          <w:rFonts w:cs="Arial" w:ascii="Arial" w:hAnsi="Arial"/>
          <w:sz w:val="36"/>
          <w:lang w:eastAsia="zh-CN"/>
        </w:rPr>
      </w:r>
    </w:p>
    <w:p>
      <w:pPr>
        <w:pStyle w:val="Heading8"/>
        <w:ind w:left="0" w:hanging="0"/>
        <w:rPr/>
      </w:pPr>
      <w:bookmarkStart w:id="57" w:name="__RefHeading___Toc518315793"/>
      <w:bookmarkEnd w:id="57"/>
      <w:r>
        <w:rPr>
          <w:lang w:eastAsia="zh-CN"/>
        </w:rPr>
        <w:t xml:space="preserve">Annex </w:t>
      </w:r>
      <w:r>
        <w:rPr>
          <w:lang w:eastAsia="zh-CN"/>
        </w:rPr>
        <w:t>B</w:t>
      </w:r>
      <w:r>
        <w:rPr>
          <w:lang w:eastAsia="zh-CN"/>
        </w:rPr>
        <w:t xml:space="preserve"> (informative): Change</w:t>
      </w:r>
      <w:r>
        <w:rPr/>
        <w:t xml:space="preserve"> History</w:t>
      </w:r>
    </w:p>
    <w:tbl>
      <w:tblPr>
        <w:tblW w:w="9356" w:type="dxa"/>
        <w:jc w:val="left"/>
        <w:tblInd w:w="-7" w:type="dxa"/>
        <w:tblLayout w:type="fixed"/>
        <w:tblCellMar>
          <w:top w:w="0" w:type="dxa"/>
          <w:left w:w="40" w:type="dxa"/>
          <w:bottom w:w="0" w:type="dxa"/>
          <w:right w:w="40" w:type="dxa"/>
        </w:tblCellMar>
      </w:tblPr>
      <w:tblGrid>
        <w:gridCol w:w="800"/>
        <w:gridCol w:w="618"/>
        <w:gridCol w:w="992"/>
        <w:gridCol w:w="517"/>
        <w:gridCol w:w="428"/>
        <w:gridCol w:w="5292"/>
        <w:gridCol w:w="709"/>
      </w:tblGrid>
      <w:tr>
        <w:trPr>
          <w:cantSplit w:val="true"/>
        </w:trPr>
        <w:tc>
          <w:tcPr>
            <w:tcW w:w="9356" w:type="dxa"/>
            <w:gridSpan w:val="7"/>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5292"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2010-09-03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RAN3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R3-10</w:t>
            </w:r>
            <w:r>
              <w:rPr>
                <w:lang w:val="en-AU" w:eastAsia="zh-CN"/>
              </w:rPr>
              <w:t>2526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zh-CN"/>
              </w:rPr>
              <w:t>R3-</w:t>
            </w:r>
            <w:r>
              <w:rPr>
                <w:lang w:val="en-AU" w:eastAsia="zh-CN"/>
              </w:rPr>
              <w:t>102526</w:t>
            </w:r>
            <w:r>
              <w:rPr>
                <w:lang w:val="en-AU" w:eastAsia="zh-CN"/>
              </w:rPr>
              <w:t xml:space="preserve"> includes the inter-RAT energy saving scenario and potential solutions; includes one rule for inter-eNB solutions; updates the TR skeleton with adding the intra-eNB part.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2010-10-25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RAN3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R3-103106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eastAsia="zh-CN"/>
              </w:rPr>
            </w:pPr>
            <w:r>
              <w:rPr>
                <w:i/>
                <w:lang w:val="en-AU" w:eastAsia="zh-CN"/>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zh-CN"/>
              </w:rPr>
              <w:t>R</w:t>
            </w:r>
            <w:r>
              <w:rPr>
                <w:lang w:val="en-AU" w:eastAsia="zh-CN"/>
              </w:rPr>
              <w:t xml:space="preserve">3-103106 includes Introduction, Reference and </w:t>
            </w:r>
            <w:r>
              <w:rPr>
                <w:lang w:val="en-AU" w:eastAsia="zh-CN"/>
              </w:rPr>
              <w:t>Definitions, symbols and abbreviations</w:t>
            </w:r>
            <w:r>
              <w:rPr>
                <w:lang w:val="en-AU" w:eastAsia="zh-CN"/>
              </w:rPr>
              <w:t xml:space="preserve"> part; includes the sentence </w:t>
            </w:r>
            <w:r>
              <w:rPr>
                <w:lang w:val="en-AU" w:eastAsia="zh-CN"/>
              </w:rPr>
              <w:t>“</w:t>
            </w:r>
            <w:r>
              <w:rPr>
                <w:lang w:val="en-AU" w:eastAsia="zh-CN"/>
              </w:rPr>
              <w:t xml:space="preserve">The </w:t>
            </w:r>
            <w:r>
              <w:rPr>
                <w:lang w:val="en-AU" w:eastAsia="zh-CN"/>
              </w:rPr>
              <w:t>solution</w:t>
            </w:r>
            <w:r>
              <w:rPr>
                <w:lang w:val="en-AU" w:eastAsia="zh-CN"/>
              </w:rPr>
              <w:t>s for this scenario should only be considered in case there are no LTE-only capable devices</w:t>
            </w:r>
            <w:r>
              <w:rPr>
                <w:lang w:val="en-AU" w:eastAsia="zh-CN"/>
              </w:rPr>
              <w:t>”</w:t>
            </w:r>
            <w:r>
              <w:rPr>
                <w:lang w:val="en-AU" w:eastAsia="zh-CN"/>
              </w:rPr>
              <w:t>; includes further description for solution 3; includes further enhancement for issues addressed.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2010-11-22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RAN3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R3-103779</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zh-CN"/>
              </w:rPr>
              <w:t>R3-103779 includes network sharing consideration; includes some solutions for correct cell to be switched on; includes some solutions for deactivation request and coordination; furthermore, the intra-eNB energy saving solutions proposed by RAN2 are included.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eastAsia="zh-CN"/>
              </w:rPr>
              <w:t>2011-01-23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RAN3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zh-CN"/>
              </w:rPr>
              <w:t>R</w:t>
            </w:r>
            <w:r>
              <w:rPr>
                <w:lang w:val="en-AU" w:eastAsia="zh-CN"/>
              </w:rPr>
              <w:t>3-110389</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eastAsia="zh-CN"/>
              </w:rPr>
              <w:t>R</w:t>
            </w:r>
            <w:r>
              <w:rPr>
                <w:lang w:val="en-AU" w:eastAsia="zh-CN"/>
              </w:rPr>
              <w:t>3-110389 includes the inter-eNB solutions for inter-eNB scenario 2; includes the evaluation table for all solutions for different scenarios respectively.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2011-02-25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RAN3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R3-111057</w:t>
            </w:r>
          </w:p>
          <w:p>
            <w:pPr>
              <w:pStyle w:val="TAL"/>
              <w:rPr>
                <w:lang w:val="en-AU" w:eastAsia="zh-CN"/>
              </w:rPr>
            </w:pPr>
            <w:r>
              <w:rPr>
                <w:lang w:val="en-AU" w:eastAsia="zh-CN"/>
              </w:rPr>
              <w:t>R3-111069</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R3-111069 includes restructured TR and some updated description on scenarios and solutions.</w:t>
            </w:r>
          </w:p>
          <w:p>
            <w:pPr>
              <w:pStyle w:val="TAL"/>
              <w:rPr/>
            </w:pPr>
            <w:r>
              <w:rPr>
                <w:lang w:val="en-AU" w:eastAsia="zh-CN"/>
              </w:rPr>
              <w:t>R3-111057 includes the initial evaluation table in the TR.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2011-05-13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RAN3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R3-111753</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zh-CN"/>
              </w:rPr>
              <w:t>R3-111753</w:t>
            </w:r>
            <w:r>
              <w:rPr>
                <w:lang w:eastAsia="zh-CN"/>
              </w:rPr>
              <w:t xml:space="preserve"> </w:t>
            </w:r>
            <w:r>
              <w:rPr>
                <w:lang w:eastAsia="zh-CN"/>
              </w:rPr>
              <w:t xml:space="preserve"> modifications:</w:t>
            </w:r>
          </w:p>
          <w:p>
            <w:pPr>
              <w:pStyle w:val="TAL"/>
              <w:rPr>
                <w:lang w:eastAsia="zh-CN"/>
              </w:rPr>
            </w:pPr>
            <w:r>
              <w:rPr>
                <w:lang w:eastAsia="zh-CN"/>
              </w:rPr>
              <w:t>(1)</w:t>
              <w:tab/>
              <w:t>Applied all chances in R3-111342</w:t>
            </w:r>
          </w:p>
          <w:p>
            <w:pPr>
              <w:pStyle w:val="TAL"/>
              <w:rPr>
                <w:lang w:eastAsia="zh-CN"/>
              </w:rPr>
            </w:pPr>
            <w:r>
              <w:rPr>
                <w:lang w:eastAsia="zh-CN"/>
              </w:rPr>
              <w:t>(2)</w:t>
              <w:tab/>
              <w:t xml:space="preserve">Resolved FFS on inter-PLMN issue in section 5.1.1 and 6.1.1. </w:t>
            </w:r>
          </w:p>
          <w:p>
            <w:pPr>
              <w:pStyle w:val="TAL"/>
              <w:rPr/>
            </w:pPr>
            <w:r>
              <w:rPr>
                <w:lang w:eastAsia="zh-CN"/>
              </w:rPr>
              <w:t>(3)</w:t>
              <w:tab/>
              <w:t xml:space="preserve">Removed *note 2 in Inter-RAT evaluation table, removed *note 1 in inter-eNB evaluation tables (both cases). </w:t>
            </w:r>
          </w:p>
          <w:p>
            <w:pPr>
              <w:pStyle w:val="TAL"/>
              <w:rPr>
                <w:lang w:eastAsia="zh-CN"/>
              </w:rPr>
            </w:pPr>
            <w:r>
              <w:rPr>
                <w:lang w:eastAsia="zh-CN"/>
              </w:rPr>
              <w:t>(4)</w:t>
              <w:tab/>
              <w:t>Applied conclusion 1~6 to the places they should be. “applicable” and “Backward compatible” are added.</w:t>
            </w:r>
          </w:p>
          <w:p>
            <w:pPr>
              <w:pStyle w:val="TAL"/>
              <w:rPr/>
            </w:pPr>
            <w:r>
              <w:rPr>
                <w:lang w:eastAsia="zh-CN"/>
              </w:rPr>
              <w:t>(5)</w:t>
              <w:tab/>
              <w:t xml:space="preserve">Removed “high”, “medium” or “low” in the ES gain row in all 3 tables, with some rewording and update. </w:t>
            </w:r>
          </w:p>
          <w:p>
            <w:pPr>
              <w:pStyle w:val="TAL"/>
              <w:rPr>
                <w:lang w:eastAsia="zh-CN"/>
              </w:rPr>
            </w:pPr>
            <w:r>
              <w:rPr>
                <w:lang w:eastAsia="zh-CN"/>
              </w:rPr>
              <w:t>(6)</w:t>
              <w:tab/>
              <w:t>Added “Hybrid” approach to inter-eNB case 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2011-06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RP-110720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Approved at RAN#52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2011-09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RP-111194</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val="en-AU"/>
              </w:rPr>
            </w:pPr>
            <w:r>
              <w:rPr>
                <w:i/>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Removal of UE capability restriction for inter-RAT energy saving following SA1's decision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rPr>
              <w:t>Update to Rel-11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eastAsia="zh-CN"/>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Update to Rel-12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zh-CN"/>
              </w:rPr>
            </w:pPr>
            <w:r>
              <w:rPr>
                <w:lang w:val="en-AU" w:eastAsia="zh-CN"/>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zh-CN"/>
              </w:rPr>
            </w:pPr>
            <w:r>
              <w:rPr>
                <w:lang w:val="en-AU"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Update to Rel-13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16</w:t>
    </w:r>
    <w:r>
      <w:rPr/>
    </w:r>
    <w:r>
      <w:rPr/>
      <w:fldChar w:fldCharType="end"/>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36.927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36.927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Arial" w:hAnsi="Arial" w:eastAsia="Batang;바탕"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4z0">
    <w:name w:val="WW8Num14z0"/>
    <w:qFormat/>
    <w:rPr/>
  </w:style>
  <w:style w:type="character" w:styleId="WW8Num15z0">
    <w:name w:val="WW8Num15z0"/>
    <w:qFormat/>
    <w:rPr>
      <w:rFonts w:ascii="Wingdings" w:hAnsi="Wingdings" w:cs="Wingdings"/>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z w:val="21"/>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sz w:val="21"/>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5z0">
    <w:name w:val="WW8Num25z0"/>
    <w:qFormat/>
    <w:rPr>
      <w:rFonts w:ascii="Wingdings" w:hAnsi="Wingdings" w:cs="Wingdings"/>
    </w:rPr>
  </w:style>
  <w:style w:type="character" w:styleId="WW8Num28z0">
    <w:name w:val="WW8Num28z0"/>
    <w:qFormat/>
    <w:rPr>
      <w:rFonts w:ascii="Symbol" w:hAnsi="Symbol" w:cs="Symbol"/>
      <w:color w:val="00000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sz w:val="18"/>
      <w:szCs w:val="18"/>
      <w:lang w:val="en-GB"/>
    </w:rPr>
  </w:style>
  <w:style w:type="character" w:styleId="Heading3Char">
    <w:name w:val="Heading 3 Char"/>
    <w:qFormat/>
    <w:rPr>
      <w:rFonts w:ascii="Arial" w:hAnsi="Arial" w:eastAsia="Times New Roman" w:cs="Arial"/>
      <w:sz w:val="28"/>
    </w:rPr>
  </w:style>
  <w:style w:type="character" w:styleId="Heading4Char">
    <w:name w:val="Heading 4 Char"/>
    <w:qFormat/>
    <w:rPr>
      <w:rFonts w:ascii="Arial" w:hAnsi="Arial" w:eastAsia="Times New Roman" w:cs="Arial"/>
      <w:sz w:val="24"/>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TAC8pt">
    <w:name w:val="TAC + 8 pt"/>
    <w:basedOn w:val="TAC"/>
    <w:qFormat/>
    <w:pPr>
      <w:shd w:fill="FFFFFF" w:val="clear"/>
      <w:textAlignment w:val="auto"/>
    </w:pPr>
    <w:rPr>
      <w:rFonts w:cs="Arial"/>
      <w:sz w:val="16"/>
      <w:szCs w:val="16"/>
    </w:rPr>
  </w:style>
  <w:style w:type="paragraph" w:styleId="TAL8pt">
    <w:name w:val="TAL + 8 pt"/>
    <w:basedOn w:val="TAL"/>
    <w:qFormat/>
    <w:pPr>
      <w:shd w:fill="FFFFFF" w:val="clear"/>
      <w:textAlignment w:val="auto"/>
    </w:pPr>
    <w:rPr>
      <w:rFonts w:cs="Arial"/>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2020-07-13T11:26:00Z</dcterms:created>
  <dc:creator>MCC Support</dc:creator>
  <dc:description/>
  <cp:keywords>UMTS radio</cp:keywords>
  <dc:language>en-US</dc:language>
  <cp:lastModifiedBy>MCC</cp:lastModifiedBy>
  <cp:lastPrinted>2010-11-23T13:39:00Z</cp:lastPrinted>
  <dcterms:modified xsi:type="dcterms:W3CDTF">2020-07-13T20:33:00Z</dcterms:modified>
  <cp:revision>3</cp:revision>
  <dc:subject>Evolved Universal Terrestrial Radio Access (E-UTRA); Potential solutions for energy saving for E-UTRAN (Release 16)</dc:subject>
  <dc:title>3GPP TR 36.927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