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w:t>
                            </w:r>
                            <w:r>
                              <w:rPr>
                                <w:sz w:val="64"/>
                                <w:lang w:val="en-GB" w:eastAsia="zh-CN"/>
                              </w:rPr>
                              <w:t>36</w:t>
                            </w:r>
                            <w:r>
                              <w:rPr>
                                <w:sz w:val="64"/>
                                <w:lang w:val="en-GB" w:eastAsia="en-US"/>
                              </w:rPr>
                              <w:t>.</w:t>
                            </w:r>
                            <w:r>
                              <w:rPr>
                                <w:sz w:val="64"/>
                                <w:lang w:val="en-GB" w:eastAsia="zh-CN"/>
                              </w:rPr>
                              <w:t>932</w:t>
                            </w:r>
                            <w:r>
                              <w:rPr>
                                <w:sz w:val="64"/>
                                <w:lang w:val="en-GB" w:eastAsia="en-US"/>
                              </w:rPr>
                              <w:t xml:space="preserve"> </w:t>
                            </w:r>
                            <w:r>
                              <w:rPr>
                                <w:lang w:val="en-GB" w:eastAsia="en-US"/>
                              </w:rPr>
                              <w:t xml:space="preserve">V16.0.0 </w:t>
                            </w:r>
                            <w:r>
                              <w:rPr>
                                <w:sz w:val="32"/>
                                <w:lang w:val="en-GB" w:eastAsia="en-US"/>
                              </w:rPr>
                              <w:t>(</w:t>
                            </w:r>
                            <w:r>
                              <w:rPr>
                                <w:sz w:val="32"/>
                                <w:lang w:val="en-GB" w:eastAsia="zh-CN"/>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w:t>
                      </w:r>
                      <w:r>
                        <w:rPr>
                          <w:sz w:val="64"/>
                          <w:lang w:val="en-GB" w:eastAsia="zh-CN"/>
                        </w:rPr>
                        <w:t>36</w:t>
                      </w:r>
                      <w:r>
                        <w:rPr>
                          <w:sz w:val="64"/>
                          <w:lang w:val="en-GB" w:eastAsia="en-US"/>
                        </w:rPr>
                        <w:t>.</w:t>
                      </w:r>
                      <w:r>
                        <w:rPr>
                          <w:sz w:val="64"/>
                          <w:lang w:val="en-GB" w:eastAsia="zh-CN"/>
                        </w:rPr>
                        <w:t>932</w:t>
                      </w:r>
                      <w:r>
                        <w:rPr>
                          <w:sz w:val="64"/>
                          <w:lang w:val="en-GB" w:eastAsia="en-US"/>
                        </w:rPr>
                        <w:t xml:space="preserve"> </w:t>
                      </w:r>
                      <w:r>
                        <w:rPr>
                          <w:lang w:val="en-GB" w:eastAsia="en-US"/>
                        </w:rPr>
                        <w:t xml:space="preserve">V16.0.0 </w:t>
                      </w:r>
                      <w:r>
                        <w:rPr>
                          <w:sz w:val="32"/>
                          <w:lang w:val="en-GB" w:eastAsia="en-US"/>
                        </w:rPr>
                        <w:t>(</w:t>
                      </w:r>
                      <w:r>
                        <w:rPr>
                          <w:sz w:val="32"/>
                          <w:lang w:val="en-GB" w:eastAsia="zh-CN"/>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ind w:firstLine="681"/>
                              <w:rPr>
                                <w:rFonts w:eastAsia="MS Mincho;MS Mincho"/>
                                <w:lang w:eastAsia="ja-JP"/>
                              </w:rPr>
                            </w:pPr>
                            <w:r>
                              <w:rPr>
                                <w:rFonts w:eastAsia="MS Mincho;MS Mincho"/>
                                <w:lang w:eastAsia="ja-JP"/>
                              </w:rPr>
                              <w:t>Scenarios and requirements for small cell enhancements</w:t>
                            </w:r>
                          </w:p>
                          <w:p>
                            <w:pPr>
                              <w:pStyle w:val="ZT"/>
                              <w:ind w:firstLine="681"/>
                              <w:rPr>
                                <w:rFonts w:eastAsia="MS Mincho;MS Mincho"/>
                                <w:lang w:eastAsia="ja-JP"/>
                              </w:rPr>
                            </w:pPr>
                            <w:r>
                              <w:rPr>
                                <w:rFonts w:eastAsia="MS Mincho;MS Mincho"/>
                                <w:lang w:eastAsia="ja-JP"/>
                              </w:rPr>
                              <w:t>for E-UTRA and E-UTRAN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ind w:firstLine="681"/>
                        <w:rPr>
                          <w:rFonts w:eastAsia="MS Mincho;MS Mincho"/>
                          <w:lang w:eastAsia="ja-JP"/>
                        </w:rPr>
                      </w:pPr>
                      <w:r>
                        <w:rPr>
                          <w:rFonts w:eastAsia="MS Mincho;MS Mincho"/>
                          <w:lang w:eastAsia="ja-JP"/>
                        </w:rPr>
                        <w:t>Scenarios and requirements for small cell enhancements</w:t>
                      </w:r>
                    </w:p>
                    <w:p>
                      <w:pPr>
                        <w:pStyle w:val="ZT"/>
                        <w:ind w:firstLine="681"/>
                        <w:rPr>
                          <w:rFonts w:eastAsia="MS Mincho;MS Mincho"/>
                          <w:lang w:eastAsia="ja-JP"/>
                        </w:rPr>
                      </w:pPr>
                      <w:r>
                        <w:rPr>
                          <w:rFonts w:eastAsia="MS Mincho;MS Mincho"/>
                          <w:lang w:eastAsia="ja-JP"/>
                        </w:rPr>
                        <w:t>for E-UTRA and E-UTRAN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4115435"/>
                <wp:effectExtent l="0" t="0" r="0" b="0"/>
                <wp:wrapTopAndBottom/>
                <wp:docPr id="4" name="Frame4"/>
                <a:graphic xmlns:a="http://schemas.openxmlformats.org/drawingml/2006/main">
                  <a:graphicData uri="http://schemas.microsoft.com/office/word/2010/wordprocessingShape">
                    <wps:wsp>
                      <wps:cNvSpPr txBox="1"/>
                      <wps:spPr>
                        <a:xfrm>
                          <a:off x="0" y="0"/>
                          <a:ext cx="6480810" cy="411543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324.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Small Cells, E-UTRA, E-UTRAN, </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Small Cells, E-UTRA, E-UTRAN, </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3" w:name="copyrightaddon"/>
                            <w:bookmarkEnd w:id="3"/>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Normal"/>
        <w:rPr>
          <w:rFonts w:eastAsia="MS Mincho;MS Mincho"/>
          <w:lang w:eastAsia="ja-JP"/>
        </w:rPr>
      </w:pPr>
      <w:r>
        <w:rPr>
          <w:rFonts w:eastAsia="MS Mincho;MS Mincho"/>
          <w:lang w:eastAsia="ja-JP"/>
        </w:rPr>
      </w:r>
      <w:bookmarkStart w:id="5" w:name="page2"/>
      <w:bookmarkStart w:id="6" w:name="page2"/>
      <w:bookmarkEnd w:id="6"/>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78053355">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lang w:val="en-US" w:eastAsia="en-US"/>
            </w:rPr>
            <w:t>Scope</w:t>
          </w:r>
          <w:r>
            <w:rPr/>
            <w:tab/>
          </w:r>
          <w:hyperlink w:anchor="__RefHeading___Toc478053356">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78053357">
            <w:r>
              <w:rPr>
                <w:rStyle w:val="IndexLink"/>
              </w:rPr>
              <w:t>5</w:t>
            </w:r>
          </w:hyperlink>
        </w:p>
        <w:p>
          <w:pPr>
            <w:pStyle w:val="Contents1"/>
            <w:rPr>
              <w:rFonts w:ascii="Calibri" w:hAnsi="Calibri" w:eastAsia="Times New Roman"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8053358">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78053359">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478053360">
            <w:r>
              <w:rPr>
                <w:rStyle w:val="IndexLink"/>
              </w:rPr>
              <w:t>5</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478053361">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rFonts w:eastAsia="MS Mincho;MS Mincho"/>
              <w:lang w:val="en-US" w:eastAsia="en-US"/>
            </w:rPr>
            <w:t>Introduction</w:t>
          </w:r>
          <w:r>
            <w:rPr/>
            <w:tab/>
          </w:r>
          <w:hyperlink w:anchor="__RefHeading___Toc478053362">
            <w:r>
              <w:rPr>
                <w:rStyle w:val="IndexLink"/>
              </w:rPr>
              <w:t>6</w:t>
            </w:r>
          </w:hyperlink>
        </w:p>
        <w:p>
          <w:pPr>
            <w:pStyle w:val="Contents1"/>
            <w:rPr>
              <w:rFonts w:ascii="Calibri" w:hAnsi="Calibri" w:eastAsia="Times New Roman" w:cs="Calibri"/>
              <w:szCs w:val="22"/>
              <w:lang w:val="en-US" w:eastAsia="en-US"/>
            </w:rPr>
          </w:pPr>
          <w:r>
            <w:rPr/>
            <w:t>5</w:t>
          </w:r>
          <w:r>
            <w:rPr>
              <w:rFonts w:cs="Calibri" w:ascii="Calibri" w:hAnsi="Calibri"/>
              <w:szCs w:val="22"/>
              <w:lang w:val="en-US" w:eastAsia="en-US"/>
            </w:rPr>
            <w:tab/>
          </w:r>
          <w:r>
            <w:rPr>
              <w:rFonts w:eastAsia="MS Mincho;MS Mincho"/>
              <w:lang w:val="en-US" w:eastAsia="en-US"/>
            </w:rPr>
            <w:t>Objective</w:t>
          </w:r>
          <w:r>
            <w:rPr/>
            <w:tab/>
          </w:r>
          <w:hyperlink w:anchor="__RefHeading___Toc478053363">
            <w:r>
              <w:rPr>
                <w:rStyle w:val="IndexLink"/>
              </w:rPr>
              <w:t>6</w:t>
            </w:r>
          </w:hyperlink>
        </w:p>
        <w:p>
          <w:pPr>
            <w:pStyle w:val="Contents1"/>
            <w:rPr>
              <w:rFonts w:ascii="Calibri" w:hAnsi="Calibri" w:eastAsia="Times New Roman" w:cs="Calibri"/>
              <w:szCs w:val="22"/>
              <w:lang w:val="en-US" w:eastAsia="en-US"/>
            </w:rPr>
          </w:pPr>
          <w:r>
            <w:rPr/>
            <w:t>6</w:t>
          </w:r>
          <w:r>
            <w:rPr>
              <w:rFonts w:cs="Calibri" w:ascii="Calibri" w:hAnsi="Calibri"/>
              <w:szCs w:val="22"/>
              <w:lang w:val="en-US" w:eastAsia="en-US"/>
            </w:rPr>
            <w:tab/>
          </w:r>
          <w:r>
            <w:rPr>
              <w:rFonts w:eastAsia="MS Mincho;MS Mincho"/>
              <w:lang w:val="en-US" w:eastAsia="en-US"/>
            </w:rPr>
            <w:t>Target scenarios</w:t>
          </w:r>
          <w:r>
            <w:rPr/>
            <w:tab/>
          </w:r>
          <w:hyperlink w:anchor="__RefHeading___Toc478053364">
            <w:r>
              <w:rPr>
                <w:rStyle w:val="IndexLink"/>
              </w:rPr>
              <w:t>7</w:t>
            </w:r>
          </w:hyperlink>
        </w:p>
        <w:p>
          <w:pPr>
            <w:pStyle w:val="Contents2"/>
            <w:rPr>
              <w:rFonts w:ascii="Calibri" w:hAnsi="Calibri" w:eastAsia="Times New Roman" w:cs="Calibri"/>
              <w:sz w:val="22"/>
              <w:szCs w:val="22"/>
              <w:lang w:val="en-US" w:eastAsia="en-US"/>
            </w:rPr>
          </w:pPr>
          <w:r>
            <w:rPr/>
            <w:t>6.1</w:t>
          </w:r>
          <w:r>
            <w:rPr>
              <w:rFonts w:cs="Calibri" w:ascii="Calibri" w:hAnsi="Calibri"/>
              <w:sz w:val="22"/>
              <w:szCs w:val="22"/>
              <w:lang w:val="en-US" w:eastAsia="en-US"/>
            </w:rPr>
            <w:tab/>
          </w:r>
          <w:r>
            <w:rPr>
              <w:rFonts w:eastAsia="MS Mincho;MS Mincho"/>
              <w:lang w:val="en-US" w:eastAsia="en-US"/>
            </w:rPr>
            <w:t>Deployment</w:t>
          </w:r>
          <w:r>
            <w:rPr/>
            <w:tab/>
          </w:r>
          <w:hyperlink w:anchor="__RefHeading___Toc478053365">
            <w:r>
              <w:rPr>
                <w:rStyle w:val="IndexLink"/>
              </w:rPr>
              <w:t>7</w:t>
            </w:r>
          </w:hyperlink>
        </w:p>
        <w:p>
          <w:pPr>
            <w:pStyle w:val="Contents3"/>
            <w:rPr>
              <w:rFonts w:ascii="Calibri" w:hAnsi="Calibri" w:eastAsia="Times New Roman" w:cs="Calibri"/>
              <w:sz w:val="22"/>
              <w:szCs w:val="22"/>
              <w:lang w:val="en-US" w:eastAsia="en-US"/>
            </w:rPr>
          </w:pPr>
          <w:r>
            <w:rPr/>
            <w:t>6.1.1</w:t>
          </w:r>
          <w:r>
            <w:rPr>
              <w:rFonts w:eastAsia="Times New Roman" w:cs="Calibri" w:ascii="Calibri" w:hAnsi="Calibri"/>
              <w:sz w:val="22"/>
              <w:szCs w:val="22"/>
              <w:lang w:val="en-US" w:eastAsia="en-US"/>
            </w:rPr>
            <w:tab/>
          </w:r>
          <w:r>
            <w:rPr>
              <w:lang w:val="en-US" w:eastAsia="en-US"/>
            </w:rPr>
            <w:t>With and without macro coverage</w:t>
          </w:r>
          <w:r>
            <w:rPr/>
            <w:tab/>
          </w:r>
          <w:hyperlink w:anchor="__RefHeading___Toc478053366">
            <w:r>
              <w:rPr>
                <w:rStyle w:val="IndexLink"/>
              </w:rPr>
              <w:t>7</w:t>
            </w:r>
          </w:hyperlink>
        </w:p>
        <w:p>
          <w:pPr>
            <w:pStyle w:val="Contents3"/>
            <w:rPr>
              <w:rFonts w:ascii="Calibri" w:hAnsi="Calibri" w:eastAsia="Times New Roman" w:cs="Calibri"/>
              <w:sz w:val="22"/>
              <w:szCs w:val="22"/>
              <w:lang w:val="en-US" w:eastAsia="en-US"/>
            </w:rPr>
          </w:pPr>
          <w:r>
            <w:rPr/>
            <w:t>6.1.2</w:t>
          </w:r>
          <w:r>
            <w:rPr>
              <w:rFonts w:eastAsia="Times New Roman" w:cs="Calibri" w:ascii="Calibri" w:hAnsi="Calibri"/>
              <w:sz w:val="22"/>
              <w:szCs w:val="22"/>
              <w:lang w:val="en-US" w:eastAsia="en-US"/>
            </w:rPr>
            <w:tab/>
          </w:r>
          <w:r>
            <w:rPr>
              <w:lang w:val="en-US" w:eastAsia="en-US"/>
            </w:rPr>
            <w:t>Outdoor and indoor</w:t>
          </w:r>
          <w:r>
            <w:rPr/>
            <w:tab/>
          </w:r>
          <w:hyperlink w:anchor="__RefHeading___Toc478053367">
            <w:r>
              <w:rPr>
                <w:rStyle w:val="IndexLink"/>
              </w:rPr>
              <w:t>7</w:t>
            </w:r>
          </w:hyperlink>
        </w:p>
        <w:p>
          <w:pPr>
            <w:pStyle w:val="Contents3"/>
            <w:rPr>
              <w:rFonts w:ascii="Calibri" w:hAnsi="Calibri" w:eastAsia="Times New Roman" w:cs="Calibri"/>
              <w:sz w:val="22"/>
              <w:szCs w:val="22"/>
              <w:lang w:val="en-US" w:eastAsia="en-US"/>
            </w:rPr>
          </w:pPr>
          <w:r>
            <w:rPr/>
            <w:t>6.1.3</w:t>
          </w:r>
          <w:r>
            <w:rPr>
              <w:rFonts w:eastAsia="Times New Roman" w:cs="Calibri" w:ascii="Calibri" w:hAnsi="Calibri"/>
              <w:sz w:val="22"/>
              <w:szCs w:val="22"/>
              <w:lang w:val="en-US" w:eastAsia="en-US"/>
            </w:rPr>
            <w:tab/>
          </w:r>
          <w:r>
            <w:rPr>
              <w:lang w:val="en-US" w:eastAsia="en-US"/>
            </w:rPr>
            <w:t>Ideal and non-ideal backhaul</w:t>
          </w:r>
          <w:r>
            <w:rPr/>
            <w:tab/>
          </w:r>
          <w:hyperlink w:anchor="__RefHeading___Toc478053368">
            <w:r>
              <w:rPr>
                <w:rStyle w:val="IndexLink"/>
              </w:rPr>
              <w:t>8</w:t>
            </w:r>
          </w:hyperlink>
        </w:p>
        <w:p>
          <w:pPr>
            <w:pStyle w:val="Contents3"/>
            <w:rPr>
              <w:rFonts w:ascii="Calibri" w:hAnsi="Calibri" w:eastAsia="Times New Roman" w:cs="Calibri"/>
              <w:sz w:val="22"/>
              <w:szCs w:val="22"/>
              <w:lang w:val="en-US" w:eastAsia="en-US"/>
            </w:rPr>
          </w:pPr>
          <w:r>
            <w:rPr/>
            <w:t>6.1.4</w:t>
          </w:r>
          <w:r>
            <w:rPr>
              <w:rFonts w:eastAsia="Times New Roman" w:cs="Calibri" w:ascii="Calibri" w:hAnsi="Calibri"/>
              <w:sz w:val="22"/>
              <w:szCs w:val="22"/>
              <w:lang w:val="en-US" w:eastAsia="en-US"/>
            </w:rPr>
            <w:tab/>
          </w:r>
          <w:r>
            <w:rPr>
              <w:lang w:val="en-US" w:eastAsia="en-US"/>
            </w:rPr>
            <w:t>Sparse and dense</w:t>
          </w:r>
          <w:r>
            <w:rPr/>
            <w:tab/>
          </w:r>
          <w:hyperlink w:anchor="__RefHeading___Toc478053369">
            <w:r>
              <w:rPr>
                <w:rStyle w:val="IndexLink"/>
              </w:rPr>
              <w:t>8</w:t>
            </w:r>
          </w:hyperlink>
        </w:p>
        <w:p>
          <w:pPr>
            <w:pStyle w:val="Contents3"/>
            <w:rPr>
              <w:rFonts w:ascii="Calibri" w:hAnsi="Calibri" w:eastAsia="Times New Roman" w:cs="Calibri"/>
              <w:sz w:val="22"/>
              <w:szCs w:val="22"/>
              <w:lang w:val="en-US" w:eastAsia="en-US"/>
            </w:rPr>
          </w:pPr>
          <w:r>
            <w:rPr/>
            <w:t>6.1.5</w:t>
          </w:r>
          <w:r>
            <w:rPr>
              <w:rFonts w:eastAsia="Times New Roman" w:cs="Calibri" w:ascii="Calibri" w:hAnsi="Calibri"/>
              <w:sz w:val="22"/>
              <w:szCs w:val="22"/>
              <w:lang w:val="en-US" w:eastAsia="en-US"/>
            </w:rPr>
            <w:tab/>
          </w:r>
          <w:r>
            <w:rPr>
              <w:lang w:val="en-US" w:eastAsia="en-US"/>
            </w:rPr>
            <w:t>Synchronization</w:t>
          </w:r>
          <w:r>
            <w:rPr/>
            <w:tab/>
          </w:r>
          <w:hyperlink w:anchor="__RefHeading___Toc478053370">
            <w:r>
              <w:rPr>
                <w:rStyle w:val="IndexLink"/>
              </w:rPr>
              <w:t>8</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Spectrum</w:t>
            <w:tab/>
          </w:r>
          <w:hyperlink w:anchor="__RefHeading___Toc478053371">
            <w:r>
              <w:rPr>
                <w:rStyle w:val="IndexLink"/>
              </w:rPr>
              <w:t>9</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lang w:val="en-US" w:eastAsia="en-US"/>
            </w:rPr>
            <w:t>Traffic</w:t>
          </w:r>
          <w:r>
            <w:rPr/>
            <w:tab/>
          </w:r>
          <w:hyperlink w:anchor="__RefHeading___Toc478053372">
            <w:r>
              <w:rPr>
                <w:rStyle w:val="IndexLink"/>
              </w:rPr>
              <w:t>9</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lang w:val="en-US" w:eastAsia="en-US"/>
            </w:rPr>
            <w:t>Backward compatibility</w:t>
          </w:r>
          <w:r>
            <w:rPr/>
            <w:tab/>
          </w:r>
          <w:hyperlink w:anchor="__RefHeading___Toc478053373">
            <w:r>
              <w:rPr>
                <w:rStyle w:val="IndexLink"/>
              </w:rPr>
              <w:t>9</w:t>
            </w:r>
          </w:hyperlink>
        </w:p>
        <w:p>
          <w:pPr>
            <w:pStyle w:val="Contents1"/>
            <w:rPr>
              <w:rFonts w:ascii="Calibri" w:hAnsi="Calibri" w:eastAsia="Times New Roman" w:cs="Calibri"/>
              <w:szCs w:val="22"/>
              <w:lang w:val="en-US" w:eastAsia="en-US"/>
            </w:rPr>
          </w:pPr>
          <w:r>
            <w:rPr/>
            <w:t>7</w:t>
          </w:r>
          <w:r>
            <w:rPr>
              <w:rFonts w:cs="Calibri" w:ascii="Calibri" w:hAnsi="Calibri"/>
              <w:szCs w:val="22"/>
              <w:lang w:val="en-US" w:eastAsia="en-US"/>
            </w:rPr>
            <w:tab/>
          </w:r>
          <w:r>
            <w:rPr/>
            <w:t>Deployment</w:t>
          </w:r>
          <w:r>
            <w:rPr>
              <w:lang w:val="en-US" w:eastAsia="en-US"/>
            </w:rPr>
            <w:t>-related</w:t>
          </w:r>
          <w:r>
            <w:rPr/>
            <w:t xml:space="preserve"> requirements</w:t>
            <w:tab/>
          </w:r>
          <w:hyperlink w:anchor="__RefHeading___Toc478053374">
            <w:r>
              <w:rPr>
                <w:rStyle w:val="IndexLink"/>
              </w:rPr>
              <w:t>10</w:t>
            </w:r>
          </w:hyperlink>
        </w:p>
        <w:p>
          <w:pPr>
            <w:pStyle w:val="Contents2"/>
            <w:rPr>
              <w:rFonts w:ascii="Calibri" w:hAnsi="Calibri" w:eastAsia="Times New Roman" w:cs="Calibri"/>
              <w:sz w:val="22"/>
              <w:szCs w:val="22"/>
              <w:lang w:val="en-US" w:eastAsia="en-US"/>
            </w:rPr>
          </w:pPr>
          <w:r>
            <w:rPr/>
            <w:t>7</w:t>
          </w:r>
          <w:r>
            <w:rPr>
              <w:rFonts w:eastAsia="MS Mincho;MS Mincho"/>
            </w:rPr>
            <w:t>.</w:t>
          </w:r>
          <w:r>
            <w:rPr/>
            <w:t>1</w:t>
          </w:r>
          <w:r>
            <w:rPr>
              <w:rFonts w:eastAsia="Times New Roman" w:cs="Calibri" w:ascii="Calibri" w:hAnsi="Calibri"/>
              <w:sz w:val="22"/>
              <w:szCs w:val="22"/>
              <w:lang w:val="en-US" w:eastAsia="en-US"/>
            </w:rPr>
            <w:tab/>
          </w:r>
          <w:r>
            <w:rPr>
              <w:lang w:val="en-US" w:eastAsia="en-US"/>
            </w:rPr>
            <w:t>Deployment use cases</w:t>
          </w:r>
          <w:r>
            <w:rPr/>
            <w:tab/>
          </w:r>
          <w:hyperlink w:anchor="__RefHeading___Toc478053375">
            <w:r>
              <w:rPr>
                <w:rStyle w:val="IndexLink"/>
              </w:rPr>
              <w:t>10</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rFonts w:cs="Arial"/>
              <w:bCs/>
              <w:lang w:val="en-US" w:eastAsia="en-US"/>
            </w:rPr>
            <w:t>Co-existence and interworking</w:t>
          </w:r>
          <w:r>
            <w:rPr/>
            <w:tab/>
          </w:r>
          <w:hyperlink w:anchor="__RefHeading___Toc478053376">
            <w:r>
              <w:rPr>
                <w:rStyle w:val="IndexLink"/>
              </w:rPr>
              <w:t>10</w:t>
            </w:r>
          </w:hyperlink>
        </w:p>
        <w:p>
          <w:pPr>
            <w:pStyle w:val="Contents2"/>
            <w:rPr>
              <w:rFonts w:ascii="Calibri" w:hAnsi="Calibri" w:eastAsia="Times New Roman" w:cs="Calibri"/>
              <w:sz w:val="22"/>
              <w:szCs w:val="22"/>
              <w:lang w:val="en-US" w:eastAsia="en-US"/>
            </w:rPr>
          </w:pPr>
          <w:r>
            <w:rPr/>
            <w:t>7</w:t>
          </w:r>
          <w:r>
            <w:rPr>
              <w:rFonts w:eastAsia="MS Mincho;MS Mincho"/>
            </w:rPr>
            <w:t>.</w:t>
          </w:r>
          <w:r>
            <w:rPr/>
            <w:t>3</w:t>
          </w:r>
          <w:r>
            <w:rPr>
              <w:rFonts w:eastAsia="Times New Roman" w:cs="Calibri" w:ascii="Calibri" w:hAnsi="Calibri"/>
              <w:sz w:val="22"/>
              <w:szCs w:val="22"/>
              <w:lang w:val="en-US" w:eastAsia="en-US"/>
            </w:rPr>
            <w:tab/>
          </w:r>
          <w:r>
            <w:rPr>
              <w:rFonts w:eastAsia="MS Mincho;MS Mincho" w:cs="Arial"/>
              <w:bCs/>
              <w:lang w:val="en-US" w:eastAsia="en-US"/>
            </w:rPr>
            <w:t>Core network aspects</w:t>
          </w:r>
          <w:r>
            <w:rPr/>
            <w:tab/>
          </w:r>
          <w:hyperlink w:anchor="__RefHeading___Toc478053377">
            <w:r>
              <w:rPr>
                <w:rStyle w:val="IndexLink"/>
              </w:rPr>
              <w:t>10</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lang w:val="en-US" w:eastAsia="en-US"/>
            </w:rPr>
            <w:t>Capability</w:t>
          </w:r>
          <w:r>
            <w:rPr>
              <w:rFonts w:eastAsia="MS Mincho;MS Mincho"/>
            </w:rPr>
            <w:t xml:space="preserve"> </w:t>
          </w:r>
          <w:r>
            <w:rPr>
              <w:lang w:val="en-US" w:eastAsia="en-US"/>
            </w:rPr>
            <w:t>and p</w:t>
          </w:r>
          <w:r>
            <w:rPr>
              <w:rFonts w:eastAsia="MS Mincho;MS Mincho"/>
            </w:rPr>
            <w:t>erformance</w:t>
          </w:r>
          <w:r>
            <w:rPr>
              <w:rFonts w:eastAsia="MS Mincho;MS Mincho"/>
              <w:lang w:val="en-US" w:eastAsia="en-US"/>
            </w:rPr>
            <w:t xml:space="preserve"> requirements</w:t>
          </w:r>
          <w:r>
            <w:rPr/>
            <w:tab/>
          </w:r>
          <w:hyperlink w:anchor="__RefHeading___Toc478053378">
            <w:r>
              <w:rPr>
                <w:rStyle w:val="IndexLink"/>
              </w:rPr>
              <w:t>11</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t>System performance</w:t>
            <w:tab/>
          </w:r>
          <w:hyperlink w:anchor="__RefHeading___Toc478053379">
            <w:r>
              <w:rPr>
                <w:rStyle w:val="IndexLink"/>
              </w:rPr>
              <w:t>11</w:t>
            </w:r>
          </w:hyperlink>
        </w:p>
        <w:p>
          <w:pPr>
            <w:pStyle w:val="Contents2"/>
            <w:rPr>
              <w:rFonts w:ascii="Calibri" w:hAnsi="Calibri" w:eastAsia="Times New Roman" w:cs="Calibri"/>
              <w:sz w:val="22"/>
              <w:szCs w:val="22"/>
              <w:lang w:val="en-US" w:eastAsia="en-US"/>
            </w:rPr>
          </w:pPr>
          <w:r>
            <w:rPr/>
            <w:t>8</w:t>
          </w:r>
          <w:r>
            <w:rPr>
              <w:rFonts w:eastAsia="MS Mincho;MS Mincho"/>
            </w:rPr>
            <w:t>.2</w:t>
          </w:r>
          <w:r>
            <w:rPr>
              <w:rFonts w:eastAsia="Times New Roman" w:cs="Calibri" w:ascii="Calibri" w:hAnsi="Calibri"/>
              <w:sz w:val="22"/>
              <w:szCs w:val="22"/>
              <w:lang w:val="en-US" w:eastAsia="en-US"/>
            </w:rPr>
            <w:tab/>
          </w:r>
          <w:r>
            <w:rPr>
              <w:rFonts w:eastAsia="MS Mincho;MS Mincho" w:cs="Arial"/>
              <w:bCs/>
              <w:lang w:val="en-US" w:eastAsia="en-US"/>
            </w:rPr>
            <w:t>Mobility performance</w:t>
          </w:r>
          <w:r>
            <w:rPr/>
            <w:tab/>
          </w:r>
          <w:hyperlink w:anchor="__RefHeading___Toc478053380">
            <w:r>
              <w:rPr>
                <w:rStyle w:val="IndexLink"/>
              </w:rPr>
              <w:t>11</w:t>
            </w:r>
          </w:hyperlink>
        </w:p>
        <w:p>
          <w:pPr>
            <w:pStyle w:val="Contents2"/>
            <w:rPr>
              <w:rFonts w:ascii="Calibri" w:hAnsi="Calibri" w:eastAsia="Times New Roman" w:cs="Calibri"/>
              <w:sz w:val="22"/>
              <w:szCs w:val="22"/>
              <w:lang w:val="en-US" w:eastAsia="en-US"/>
            </w:rPr>
          </w:pPr>
          <w:r>
            <w:rPr/>
            <w:t>8</w:t>
          </w:r>
          <w:r>
            <w:rPr>
              <w:rFonts w:eastAsia="MS Mincho;MS Mincho"/>
            </w:rPr>
            <w:t>.3</w:t>
          </w:r>
          <w:r>
            <w:rPr>
              <w:rFonts w:eastAsia="Times New Roman" w:cs="Calibri" w:ascii="Calibri" w:hAnsi="Calibri"/>
              <w:sz w:val="22"/>
              <w:szCs w:val="22"/>
              <w:lang w:val="en-US" w:eastAsia="en-US"/>
            </w:rPr>
            <w:tab/>
          </w:r>
          <w:r>
            <w:rPr>
              <w:rFonts w:eastAsia="MS Mincho;MS Mincho" w:cs="Arial"/>
              <w:bCs/>
              <w:lang w:val="en-US" w:eastAsia="en-US"/>
            </w:rPr>
            <w:t>Coverage performance</w:t>
          </w:r>
          <w:r>
            <w:rPr/>
            <w:tab/>
          </w:r>
          <w:hyperlink w:anchor="__RefHeading___Toc478053381">
            <w:r>
              <w:rPr>
                <w:rStyle w:val="IndexLink"/>
              </w:rPr>
              <w:t>12</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lang w:val="en-US" w:eastAsia="en-US"/>
            </w:rPr>
            <w:tab/>
          </w:r>
          <w:r>
            <w:rPr>
              <w:lang w:val="en-US" w:eastAsia="en-US"/>
            </w:rPr>
            <w:t>Operational Requirements</w:t>
          </w:r>
          <w:r>
            <w:rPr/>
            <w:tab/>
          </w:r>
          <w:hyperlink w:anchor="__RefHeading___Toc478053382">
            <w:r>
              <w:rPr>
                <w:rStyle w:val="IndexLink"/>
              </w:rPr>
              <w:t>13</w:t>
            </w:r>
          </w:hyperlink>
        </w:p>
        <w:p>
          <w:pPr>
            <w:pStyle w:val="Contents2"/>
            <w:rPr>
              <w:rFonts w:ascii="Calibri" w:hAnsi="Calibri" w:eastAsia="Times New Roman" w:cs="Calibri"/>
              <w:sz w:val="22"/>
              <w:szCs w:val="22"/>
              <w:lang w:val="en-US" w:eastAsia="en-US"/>
            </w:rPr>
          </w:pPr>
          <w:r>
            <w:rPr/>
            <w:t>9.1</w:t>
          </w:r>
          <w:r>
            <w:rPr>
              <w:rFonts w:eastAsia="Times New Roman" w:cs="Calibri" w:ascii="Calibri" w:hAnsi="Calibri"/>
              <w:sz w:val="22"/>
              <w:szCs w:val="22"/>
              <w:lang w:val="en-US" w:eastAsia="en-US"/>
            </w:rPr>
            <w:tab/>
          </w:r>
          <w:r>
            <w:rPr>
              <w:lang w:val="en-US" w:eastAsia="en-US"/>
            </w:rPr>
            <w:t>Architecture</w:t>
          </w:r>
          <w:r>
            <w:rPr/>
            <w:tab/>
          </w:r>
          <w:hyperlink w:anchor="__RefHeading___Toc478053383">
            <w:r>
              <w:rPr>
                <w:rStyle w:val="IndexLink"/>
              </w:rPr>
              <w:t>13</w:t>
            </w:r>
          </w:hyperlink>
        </w:p>
        <w:p>
          <w:pPr>
            <w:pStyle w:val="Contents2"/>
            <w:rPr>
              <w:rFonts w:ascii="Calibri" w:hAnsi="Calibri" w:eastAsia="Times New Roman" w:cs="Calibri"/>
              <w:sz w:val="22"/>
              <w:szCs w:val="22"/>
              <w:lang w:val="en-US" w:eastAsia="en-US"/>
            </w:rPr>
          </w:pPr>
          <w:r>
            <w:rPr/>
            <w:t>9.2</w:t>
          </w:r>
          <w:r>
            <w:rPr>
              <w:rFonts w:eastAsia="Times New Roman" w:cs="Calibri" w:ascii="Calibri" w:hAnsi="Calibri"/>
              <w:sz w:val="22"/>
              <w:szCs w:val="22"/>
              <w:lang w:val="en-US" w:eastAsia="en-US"/>
            </w:rPr>
            <w:tab/>
          </w:r>
          <w:r>
            <w:rPr>
              <w:lang w:val="en-US" w:eastAsia="en-US"/>
            </w:rPr>
            <w:t xml:space="preserve">Cost and </w:t>
          </w:r>
          <w:r>
            <w:rPr>
              <w:rFonts w:eastAsia="MS Mincho;MS Mincho"/>
              <w:lang w:val="en-US" w:eastAsia="en-US"/>
            </w:rPr>
            <w:t>complexity</w:t>
          </w:r>
          <w:r>
            <w:rPr/>
            <w:tab/>
          </w:r>
          <w:hyperlink w:anchor="__RefHeading___Toc478053384">
            <w:r>
              <w:rPr>
                <w:rStyle w:val="IndexLink"/>
              </w:rPr>
              <w:t>13</w:t>
            </w:r>
          </w:hyperlink>
        </w:p>
        <w:p>
          <w:pPr>
            <w:pStyle w:val="Contents2"/>
            <w:rPr>
              <w:rFonts w:ascii="Calibri" w:hAnsi="Calibri" w:eastAsia="Times New Roman" w:cs="Calibri"/>
              <w:sz w:val="22"/>
              <w:szCs w:val="22"/>
              <w:lang w:val="en-US" w:eastAsia="en-US"/>
            </w:rPr>
          </w:pPr>
          <w:r>
            <w:rPr/>
            <w:t>9</w:t>
          </w:r>
          <w:r>
            <w:rPr>
              <w:rFonts w:eastAsia="MS Mincho;MS Mincho"/>
            </w:rPr>
            <w:t>.</w:t>
          </w:r>
          <w:r>
            <w:rPr/>
            <w:t>3</w:t>
          </w:r>
          <w:r>
            <w:rPr>
              <w:rFonts w:eastAsia="Times New Roman" w:cs="Calibri" w:ascii="Calibri" w:hAnsi="Calibri"/>
              <w:sz w:val="22"/>
              <w:szCs w:val="22"/>
              <w:lang w:val="en-US" w:eastAsia="en-US"/>
            </w:rPr>
            <w:tab/>
          </w:r>
          <w:r>
            <w:rPr>
              <w:rFonts w:eastAsia="MS Mincho;MS Mincho"/>
              <w:lang w:val="en-US" w:eastAsia="en-US"/>
            </w:rPr>
            <w:t>Energy efficiency</w:t>
          </w:r>
          <w:r>
            <w:rPr/>
            <w:tab/>
          </w:r>
          <w:hyperlink w:anchor="__RefHeading___Toc478053385">
            <w:r>
              <w:rPr>
                <w:rStyle w:val="IndexLink"/>
              </w:rPr>
              <w:t>13</w:t>
            </w:r>
          </w:hyperlink>
        </w:p>
        <w:p>
          <w:pPr>
            <w:pStyle w:val="Contents2"/>
            <w:rPr>
              <w:rFonts w:ascii="Calibri" w:hAnsi="Calibri" w:eastAsia="Times New Roman" w:cs="Calibri"/>
              <w:sz w:val="22"/>
              <w:szCs w:val="22"/>
              <w:lang w:val="en-US" w:eastAsia="en-US"/>
            </w:rPr>
          </w:pPr>
          <w:r>
            <w:rPr/>
            <w:t>9</w:t>
          </w:r>
          <w:r>
            <w:rPr>
              <w:rFonts w:eastAsia="MS Mincho;MS Mincho"/>
            </w:rPr>
            <w:t>.</w:t>
          </w:r>
          <w:r>
            <w:rPr/>
            <w:t>4</w:t>
          </w:r>
          <w:r>
            <w:rPr>
              <w:rFonts w:eastAsia="Times New Roman" w:cs="Calibri" w:ascii="Calibri" w:hAnsi="Calibri"/>
              <w:sz w:val="22"/>
              <w:szCs w:val="22"/>
              <w:lang w:val="en-US" w:eastAsia="en-US"/>
            </w:rPr>
            <w:tab/>
          </w:r>
          <w:r>
            <w:rPr>
              <w:rFonts w:eastAsia="MS Mincho;MS Mincho"/>
              <w:lang w:val="en-US" w:eastAsia="en-US"/>
            </w:rPr>
            <w:t>Security</w:t>
          </w:r>
          <w:r>
            <w:rPr/>
            <w:tab/>
          </w:r>
          <w:hyperlink w:anchor="__RefHeading___Toc478053386">
            <w:r>
              <w:rPr>
                <w:rStyle w:val="IndexLink"/>
              </w:rPr>
              <w:t>13</w:t>
            </w:r>
          </w:hyperlink>
        </w:p>
        <w:p>
          <w:pPr>
            <w:pStyle w:val="Contents9"/>
            <w:rPr>
              <w:rFonts w:ascii="Calibri" w:hAnsi="Calibri" w:eastAsia="Times New Roman" w:cs="Calibri"/>
              <w:szCs w:val="22"/>
              <w:lang w:val="en-US" w:eastAsia="en-US"/>
            </w:rPr>
          </w:pPr>
          <w:r>
            <w:rPr>
              <w:b w:val="false"/>
            </w:rPr>
            <w:t>Annex A:</w:t>
            <w:tab/>
            <w:t>Change history</w:t>
            <w:tab/>
          </w:r>
          <w:hyperlink w:anchor="__RefHeading___Toc478053387">
            <w:r>
              <w:rPr>
                <w:rStyle w:val="IndexLink"/>
                <w:b w:val="false"/>
              </w:rPr>
              <w:t>14</w:t>
            </w:r>
          </w:hyperlink>
          <w:r>
            <w:rPr>
              <w:rStyle w:val="IndexLink"/>
              <w:b w:val="false"/>
            </w:rPr>
            <w:fldChar w:fldCharType="end"/>
          </w:r>
        </w:p>
      </w:sdtContent>
    </w:sdt>
    <w:p>
      <w:pPr>
        <w:pStyle w:val="Heading1"/>
        <w:numPr>
          <w:ilvl w:val="0"/>
          <w:numId w:val="0"/>
        </w:numPr>
        <w:ind w:left="0" w:hanging="0"/>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0" w:hanging="0"/>
        <w:rPr>
          <w:rFonts w:eastAsia="MS Mincho;MS Mincho"/>
          <w:lang w:eastAsia="ja-JP"/>
        </w:rPr>
      </w:pPr>
      <w:bookmarkStart w:id="7" w:name="__RefHeading___Toc478053355"/>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8053356"/>
      <w:bookmarkEnd w:id="8"/>
      <w:r>
        <w:rPr>
          <w:lang w:eastAsia="ja-JP"/>
        </w:rPr>
        <w:t>1</w:t>
        <w:tab/>
        <w:t>Scope</w:t>
      </w:r>
    </w:p>
    <w:p>
      <w:pPr>
        <w:pStyle w:val="Guidance"/>
        <w:rPr>
          <w:rFonts w:eastAsia="MS Mincho;MS Mincho"/>
          <w:i w:val="false"/>
          <w:i w:val="false"/>
          <w:color w:val="000000"/>
          <w:lang w:eastAsia="ja-JP"/>
        </w:rPr>
      </w:pPr>
      <w:r>
        <w:rPr>
          <w:i w:val="false"/>
          <w:color w:val="000000"/>
        </w:rPr>
        <w:t xml:space="preserve">The present document </w:t>
      </w:r>
      <w:r>
        <w:rPr>
          <w:rFonts w:eastAsia="MS Mincho;MS Mincho"/>
          <w:i w:val="false"/>
          <w:color w:val="000000"/>
        </w:rPr>
        <w:t xml:space="preserve">contains </w:t>
      </w:r>
      <w:r>
        <w:rPr>
          <w:rFonts w:eastAsia="MS Mincho;MS Mincho"/>
          <w:i w:val="false"/>
          <w:color w:val="000000"/>
          <w:lang w:eastAsia="ja-JP"/>
        </w:rPr>
        <w:t xml:space="preserve">scenarios and </w:t>
      </w:r>
      <w:r>
        <w:rPr>
          <w:i w:val="false"/>
          <w:color w:val="000000"/>
        </w:rPr>
        <w:t xml:space="preserve">requirements </w:t>
      </w:r>
      <w:r>
        <w:rPr>
          <w:rFonts w:eastAsia="MS Mincho;MS Mincho"/>
          <w:i w:val="false"/>
          <w:color w:val="000000"/>
        </w:rPr>
        <w:t>for the</w:t>
      </w:r>
      <w:r>
        <w:rPr>
          <w:i w:val="false"/>
          <w:color w:val="000000"/>
        </w:rPr>
        <w:t xml:space="preserve"> </w:t>
      </w:r>
      <w:r>
        <w:rPr>
          <w:rFonts w:eastAsia="MS Mincho;MS Mincho"/>
          <w:i w:val="false"/>
          <w:color w:val="000000"/>
          <w:lang w:eastAsia="ja-JP"/>
        </w:rPr>
        <w:t xml:space="preserve">small cell enhancement </w:t>
      </w:r>
      <w:r>
        <w:rPr>
          <w:rFonts w:eastAsia="MS Mincho;MS Mincho"/>
          <w:i w:val="false"/>
          <w:color w:val="000000"/>
        </w:rPr>
        <w:t>for E-UTRA</w:t>
      </w:r>
      <w:r>
        <w:rPr>
          <w:rFonts w:eastAsia="MS Mincho;MS Mincho"/>
          <w:i w:val="false"/>
          <w:color w:val="000000"/>
          <w:lang w:eastAsia="ja-JP"/>
        </w:rPr>
        <w:t xml:space="preserve"> and </w:t>
      </w:r>
      <w:r>
        <w:rPr>
          <w:rFonts w:eastAsia="MS Mincho;MS Mincho"/>
          <w:i w:val="false"/>
          <w:color w:val="000000"/>
        </w:rPr>
        <w:t>E-UTRAN</w:t>
      </w:r>
      <w:r>
        <w:rPr>
          <w:i w:val="false"/>
          <w:color w:val="000000"/>
        </w:rPr>
        <w:t>.</w:t>
      </w:r>
    </w:p>
    <w:p>
      <w:pPr>
        <w:pStyle w:val="Heading1"/>
        <w:ind w:left="1134" w:hanging="1134"/>
        <w:rPr/>
      </w:pPr>
      <w:bookmarkStart w:id="9" w:name="__RefHeading___Toc47805335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r>
      <w:r>
        <w:rPr>
          <w:lang w:eastAsia="zh-CN"/>
        </w:rPr>
        <w:tab/>
      </w:r>
      <w:r>
        <w:rPr/>
        <w:t>3GPP TR 21.905: "Vocabulary for 3GPP Specifications".</w:t>
      </w:r>
    </w:p>
    <w:p>
      <w:pPr>
        <w:pStyle w:val="EX"/>
        <w:rPr>
          <w:lang w:eastAsia="zh-CN"/>
        </w:rPr>
      </w:pPr>
      <w:r>
        <w:rPr/>
        <w:t>[</w:t>
      </w:r>
      <w:r>
        <w:rPr>
          <w:lang w:eastAsia="zh-CN"/>
        </w:rPr>
        <w:t>2</w:t>
      </w:r>
      <w:r>
        <w:rPr/>
        <w:t>]</w:t>
      </w:r>
      <w:r>
        <w:rPr>
          <w:rFonts w:eastAsia="MS Mincho;MS Mincho"/>
        </w:rPr>
        <w:tab/>
      </w:r>
      <w:r>
        <w:rPr/>
        <w:t>3GPP TS 36.</w:t>
      </w:r>
      <w:r>
        <w:rPr>
          <w:rFonts w:eastAsia="MS Mincho;MS Mincho"/>
          <w:lang w:eastAsia="ja-JP"/>
        </w:rPr>
        <w:t>839</w:t>
      </w:r>
      <w:r>
        <w:rPr/>
        <w:t xml:space="preserve">: "Evolved Universal Terrestrial Radio Access (E-UTRA); </w:t>
      </w:r>
      <w:r>
        <w:rPr>
          <w:rFonts w:eastAsia="MS Mincho;MS Mincho"/>
          <w:lang w:eastAsia="ja-JP"/>
        </w:rPr>
        <w:t>Mobility enhancements in heterogeneous networks</w:t>
      </w:r>
      <w:r>
        <w:rPr/>
        <w:t>".</w:t>
      </w:r>
    </w:p>
    <w:p>
      <w:pPr>
        <w:pStyle w:val="EX"/>
        <w:rPr>
          <w:lang w:eastAsia="zh-CN"/>
        </w:rPr>
      </w:pPr>
      <w:r>
        <w:rPr>
          <w:lang w:eastAsia="zh-CN"/>
        </w:rPr>
        <w:t>[3]</w:t>
        <w:tab/>
        <w:t xml:space="preserve">3GPP TR 36.913: </w:t>
      </w:r>
      <w:r>
        <w:rPr/>
        <w:t>"Requirements for further advancements for Evolved Universal Terrestrial Radio Access (E-UTRA) (LTE-Advanced)"</w:t>
      </w:r>
      <w:r>
        <w:rPr>
          <w:lang w:eastAsia="zh-CN"/>
        </w:rPr>
        <w:t>.</w:t>
      </w:r>
    </w:p>
    <w:p>
      <w:pPr>
        <w:pStyle w:val="Heading1"/>
        <w:ind w:left="1134" w:hanging="1134"/>
        <w:rPr>
          <w:rFonts w:eastAsia="MS Mincho;MS Mincho"/>
          <w:lang w:eastAsia="ja-JP"/>
        </w:rPr>
      </w:pPr>
      <w:bookmarkStart w:id="10" w:name="__RefHeading___Toc478053358"/>
      <w:bookmarkEnd w:id="10"/>
      <w:r>
        <w:rPr>
          <w:rFonts w:eastAsia="MS Mincho;MS Mincho"/>
          <w:lang w:eastAsia="ja-JP"/>
        </w:rPr>
        <w:t>3</w:t>
      </w:r>
      <w:r>
        <w:rPr/>
        <w:tab/>
        <w:t>Definitions, symbols and abbreviations</w:t>
      </w:r>
    </w:p>
    <w:p>
      <w:pPr>
        <w:pStyle w:val="Heading2"/>
        <w:rPr>
          <w:lang w:val="en-GB" w:eastAsia="zh-CN"/>
        </w:rPr>
      </w:pPr>
      <w:bookmarkStart w:id="11" w:name="__RefHeading___Toc478053359"/>
      <w:bookmarkEnd w:id="11"/>
      <w:r>
        <w:rPr>
          <w:lang w:val="en-GB"/>
        </w:rPr>
        <w:t>3.1</w:t>
        <w:tab/>
        <w:t>Definitions</w:t>
      </w:r>
    </w:p>
    <w:p>
      <w:pPr>
        <w:pStyle w:val="Normal"/>
        <w:rPr>
          <w:lang w:eastAsia="zh-CN"/>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lang w:val="en-GB" w:eastAsia="zh-CN"/>
        </w:rPr>
      </w:pPr>
      <w:bookmarkStart w:id="12" w:name="__RefHeading___Toc478053360"/>
      <w:bookmarkEnd w:id="12"/>
      <w:r>
        <w:rPr>
          <w:lang w:val="en-GB"/>
        </w:rPr>
        <w:t>3.2</w:t>
        <w:tab/>
        <w:t>Symbols</w:t>
      </w:r>
    </w:p>
    <w:p>
      <w:pPr>
        <w:pStyle w:val="Normal"/>
        <w:keepNext w:val="true"/>
        <w:rPr/>
      </w:pPr>
      <w:r>
        <w:rPr/>
        <w:t>For the purposes of the present document, the following symbols apply:</w:t>
      </w:r>
    </w:p>
    <w:p>
      <w:pPr>
        <w:pStyle w:val="Normal"/>
        <w:rPr>
          <w:lang w:eastAsia="zh-CN"/>
        </w:rPr>
      </w:pPr>
      <w:r>
        <w:rPr/>
        <w:t>&lt;symbol&gt;</w:t>
        <w:tab/>
        <w:t>&lt;Explanation&gt;</w:t>
      </w:r>
    </w:p>
    <w:p>
      <w:pPr>
        <w:pStyle w:val="Heading2"/>
        <w:rPr>
          <w:lang w:val="en-GB" w:eastAsia="zh-CN"/>
        </w:rPr>
      </w:pPr>
      <w:bookmarkStart w:id="13" w:name="__RefHeading___Toc478053361"/>
      <w:bookmarkEnd w:id="13"/>
      <w:r>
        <w:rPr>
          <w:lang w:val="en-GB"/>
        </w:rPr>
        <w:t>3.3</w:t>
        <w:tab/>
        <w:t>Abbreviations</w:t>
      </w:r>
    </w:p>
    <w:p>
      <w:pPr>
        <w:pStyle w:val="Normal"/>
        <w:rPr>
          <w:lang w:eastAsia="zh-CN"/>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eastAsia="zh-CN"/>
        </w:rPr>
      </w:pPr>
      <w:r>
        <w:rPr>
          <w:lang w:eastAsia="zh-CN"/>
        </w:rPr>
        <w:t>CDF:</w:t>
        <w:tab/>
        <w:t>Cumulative Distribution Function</w:t>
      </w:r>
    </w:p>
    <w:p>
      <w:pPr>
        <w:pStyle w:val="EW"/>
        <w:rPr>
          <w:lang w:eastAsia="zh-CN"/>
        </w:rPr>
      </w:pPr>
      <w:r>
        <w:rPr>
          <w:lang w:eastAsia="zh-CN"/>
        </w:rPr>
        <w:t>VoLTE</w:t>
        <w:tab/>
        <w:t>Voice over LTE</w:t>
      </w:r>
      <w:r>
        <w:br w:type="page"/>
      </w:r>
    </w:p>
    <w:p>
      <w:pPr>
        <w:pStyle w:val="Heading1"/>
        <w:ind w:left="1134" w:hanging="1134"/>
        <w:rPr/>
      </w:pPr>
      <w:bookmarkStart w:id="14" w:name="__RefHeading___Toc478053362"/>
      <w:bookmarkEnd w:id="14"/>
      <w:r>
        <w:rPr/>
        <w:t>4</w:t>
        <w:tab/>
      </w:r>
      <w:r>
        <w:rPr>
          <w:rFonts w:eastAsia="MS Mincho;MS Mincho"/>
          <w:lang w:eastAsia="ja-JP"/>
        </w:rPr>
        <w:t>Introduction</w:t>
      </w:r>
    </w:p>
    <w:p>
      <w:pPr>
        <w:pStyle w:val="Normal"/>
        <w:rPr/>
      </w:pPr>
      <w:r>
        <w:rPr>
          <w:lang w:eastAsia="zh-CN"/>
        </w:rPr>
        <w:t xml:space="preserve">Small cells using low power nodes are considered promising to cope with mobile traffic explosion, especially for </w:t>
      </w:r>
      <w:r>
        <w:rPr>
          <w:rFonts w:eastAsia="MS Mincho;MS Mincho"/>
          <w:lang w:eastAsia="ja-JP"/>
        </w:rPr>
        <w:t xml:space="preserve">hotspot </w:t>
      </w:r>
      <w:r>
        <w:rPr>
          <w:lang w:eastAsia="zh-CN"/>
        </w:rPr>
        <w:t>deployments</w:t>
      </w:r>
      <w:r>
        <w:rPr>
          <w:rFonts w:eastAsia="MS Mincho;MS Mincho"/>
          <w:lang w:eastAsia="ja-JP"/>
        </w:rPr>
        <w:t xml:space="preserve"> in indoor and outdoor scenarios</w:t>
      </w:r>
      <w:r>
        <w:rPr>
          <w:lang w:eastAsia="zh-CN"/>
        </w:rPr>
        <w:t>. A</w:t>
      </w:r>
      <w:r>
        <w:rPr>
          <w:rFonts w:eastAsia="MS Mincho;MS Mincho"/>
          <w:lang w:eastAsia="ja-JP"/>
        </w:rPr>
        <w:t xml:space="preserve"> low-power node generally means a node </w:t>
      </w:r>
      <w:r>
        <w:rPr>
          <w:lang w:eastAsia="zh-CN"/>
        </w:rPr>
        <w:t>whose</w:t>
      </w:r>
      <w:r>
        <w:rPr>
          <w:rFonts w:eastAsia="MS Mincho;MS Mincho"/>
          <w:lang w:eastAsia="ja-JP"/>
        </w:rPr>
        <w:t xml:space="preserve"> Tx power is lower than macro node and BS classes</w:t>
      </w:r>
      <w:r>
        <w:rPr>
          <w:lang w:eastAsia="zh-CN"/>
        </w:rPr>
        <w:t>, for example</w:t>
      </w:r>
      <w:r>
        <w:rPr>
          <w:rFonts w:eastAsia="MS Mincho;MS Mincho"/>
          <w:lang w:eastAsia="ja-JP"/>
        </w:rPr>
        <w:t xml:space="preserve"> Pico </w:t>
      </w:r>
      <w:r>
        <w:rPr>
          <w:lang w:eastAsia="zh-CN"/>
        </w:rPr>
        <w:t xml:space="preserve">and Femto </w:t>
      </w:r>
      <w:r>
        <w:rPr>
          <w:rFonts w:eastAsia="MS Mincho;MS Mincho"/>
          <w:lang w:eastAsia="ja-JP"/>
        </w:rPr>
        <w:t xml:space="preserve">eNB </w:t>
      </w:r>
      <w:r>
        <w:rPr>
          <w:lang w:eastAsia="zh-CN"/>
        </w:rPr>
        <w:t>are both</w:t>
      </w:r>
      <w:r>
        <w:rPr>
          <w:rFonts w:eastAsia="MS Mincho;MS Mincho"/>
          <w:lang w:eastAsia="ja-JP"/>
        </w:rPr>
        <w:t xml:space="preserve"> applicable. </w:t>
      </w:r>
      <w:r>
        <w:rPr>
          <w:lang w:eastAsia="zh-CN"/>
        </w:rPr>
        <w:t xml:space="preserve">Small cell enhancements for </w:t>
      </w:r>
      <w:r>
        <w:rPr>
          <w:rFonts w:eastAsia="MS Mincho;MS Mincho"/>
        </w:rPr>
        <w:t>E-UTRA</w:t>
      </w:r>
      <w:r>
        <w:rPr>
          <w:rFonts w:eastAsia="MS Mincho;MS Mincho"/>
          <w:lang w:eastAsia="ja-JP"/>
        </w:rPr>
        <w:t xml:space="preserve"> and </w:t>
      </w:r>
      <w:r>
        <w:rPr>
          <w:rFonts w:eastAsia="MS Mincho;MS Mincho"/>
        </w:rPr>
        <w:t>E-UTRAN</w:t>
      </w:r>
      <w:r>
        <w:rPr>
          <w:rFonts w:eastAsia="MS Mincho;MS Mincho"/>
          <w:lang w:eastAsia="ja-JP"/>
        </w:rPr>
        <w:t xml:space="preserve"> </w:t>
      </w:r>
      <w:r>
        <w:rPr>
          <w:lang w:eastAsia="zh-CN"/>
        </w:rPr>
        <w:t xml:space="preserve">will focus on additional </w:t>
      </w:r>
      <w:r>
        <w:rPr>
          <w:rFonts w:eastAsia="MS Mincho;MS Mincho"/>
          <w:lang w:eastAsia="ja-JP"/>
        </w:rPr>
        <w:t>functionalit</w:t>
      </w:r>
      <w:r>
        <w:rPr>
          <w:lang w:eastAsia="zh-CN"/>
        </w:rPr>
        <w:t>ies</w:t>
      </w:r>
      <w:r>
        <w:rPr>
          <w:rFonts w:eastAsia="MS Mincho;MS Mincho"/>
          <w:lang w:eastAsia="ja-JP"/>
        </w:rPr>
        <w:t xml:space="preserve"> for enhanced performance in hotspot areas </w:t>
      </w:r>
      <w:r>
        <w:rPr>
          <w:lang w:eastAsia="zh-CN"/>
        </w:rPr>
        <w:t>for</w:t>
      </w:r>
      <w:r>
        <w:rPr>
          <w:rFonts w:eastAsia="MS Mincho;MS Mincho"/>
          <w:lang w:eastAsia="ja-JP"/>
        </w:rPr>
        <w:t xml:space="preserve"> indoor and outdoor</w:t>
      </w:r>
      <w:r>
        <w:rPr>
          <w:lang w:eastAsia="zh-CN"/>
        </w:rPr>
        <w:t xml:space="preserve"> using </w:t>
      </w:r>
      <w:r>
        <w:rPr>
          <w:rFonts w:eastAsia="MS Mincho;MS Mincho"/>
          <w:lang w:eastAsia="ja-JP"/>
        </w:rPr>
        <w:t>low power node</w:t>
      </w:r>
      <w:r>
        <w:rPr>
          <w:lang w:eastAsia="zh-CN"/>
        </w:rPr>
        <w:t>s</w:t>
      </w:r>
      <w:r>
        <w:rPr>
          <w:rFonts w:eastAsia="MS Mincho;MS Mincho"/>
          <w:lang w:eastAsia="ja-JP"/>
        </w:rPr>
        <w:t xml:space="preserve">. </w:t>
      </w:r>
    </w:p>
    <w:p>
      <w:pPr>
        <w:pStyle w:val="Normal"/>
        <w:rPr>
          <w:rFonts w:eastAsia="MS Mincho;MS Mincho"/>
          <w:lang w:eastAsia="ja-JP"/>
        </w:rPr>
      </w:pPr>
      <w:r>
        <w:rPr>
          <w:rFonts w:eastAsia="MS Mincho;MS Mincho"/>
          <w:lang w:eastAsia="ja-JP"/>
        </w:rPr>
        <w:t xml:space="preserve">This document captures </w:t>
      </w:r>
      <w:r>
        <w:rPr>
          <w:lang w:eastAsia="zh-CN"/>
        </w:rPr>
        <w:t xml:space="preserve">the </w:t>
      </w:r>
      <w:r>
        <w:rPr>
          <w:rFonts w:eastAsia="MS Mincho;MS Mincho"/>
          <w:lang w:eastAsia="ja-JP"/>
        </w:rPr>
        <w:t>scenarios and requirements for small cell enhancement</w:t>
      </w:r>
      <w:r>
        <w:rPr>
          <w:lang w:eastAsia="zh-CN"/>
        </w:rPr>
        <w:t>s</w:t>
      </w:r>
      <w:r>
        <w:rPr>
          <w:rFonts w:eastAsia="MS Mincho;MS Mincho"/>
          <w:lang w:eastAsia="ja-JP"/>
        </w:rPr>
        <w:t xml:space="preserve">. 3GPP TR 36.913 </w:t>
      </w:r>
      <w:r>
        <w:rPr>
          <w:lang w:eastAsia="zh-CN"/>
        </w:rPr>
        <w:t xml:space="preserve">[3] </w:t>
      </w:r>
      <w:r>
        <w:rPr>
          <w:rFonts w:eastAsia="MS Mincho;MS Mincho"/>
          <w:lang w:eastAsia="ja-JP"/>
        </w:rPr>
        <w:t>should be used as reference whenever applicable in order to avoid duplication of the requirements.</w:t>
      </w:r>
    </w:p>
    <w:p>
      <w:pPr>
        <w:pStyle w:val="Heading1"/>
        <w:pBdr>
          <w:top w:val="single" w:sz="12" w:space="0" w:color="000000"/>
        </w:pBdr>
        <w:tabs>
          <w:tab w:val="clear" w:pos="284"/>
          <w:tab w:val="left" w:pos="1080" w:leader="none"/>
        </w:tabs>
        <w:ind w:left="1134" w:hanging="1134"/>
        <w:rPr>
          <w:rFonts w:eastAsia="MS Mincho;MS Mincho"/>
          <w:lang w:eastAsia="ja-JP"/>
        </w:rPr>
      </w:pPr>
      <w:bookmarkStart w:id="15" w:name="__RefHeading___Toc478053363"/>
      <w:bookmarkStart w:id="16" w:name="_Ref27906104"/>
      <w:bookmarkStart w:id="17" w:name="_Ref27906086"/>
      <w:bookmarkEnd w:id="15"/>
      <w:bookmarkEnd w:id="16"/>
      <w:bookmarkEnd w:id="17"/>
      <w:r>
        <w:rPr>
          <w:rFonts w:eastAsia="MS Mincho;MS Mincho"/>
          <w:lang w:eastAsia="ja-JP"/>
        </w:rPr>
        <w:t>5</w:t>
        <w:tab/>
        <w:t>Objective</w:t>
      </w:r>
    </w:p>
    <w:p>
      <w:pPr>
        <w:pStyle w:val="Normal"/>
        <w:rPr/>
      </w:pPr>
      <w:r>
        <w:rPr>
          <w:lang w:eastAsia="ja-JP"/>
        </w:rPr>
        <w:t>The objectives of this document are as follows:</w:t>
      </w:r>
    </w:p>
    <w:p>
      <w:pPr>
        <w:pStyle w:val="B1"/>
        <w:rPr/>
      </w:pPr>
      <w:r>
        <w:rPr>
          <w:lang w:eastAsia="ja-JP"/>
        </w:rPr>
        <w:t>A)</w:t>
        <w:tab/>
        <w:t>Define target scenarios for small cell enhancement considering:</w:t>
      </w:r>
    </w:p>
    <w:p>
      <w:pPr>
        <w:pStyle w:val="B2"/>
        <w:rPr/>
      </w:pPr>
      <w:r>
        <w:rPr>
          <w:lang w:eastAsia="ja-JP"/>
        </w:rPr>
        <w:t>-</w:t>
        <w:tab/>
        <w:t>Deployment scenarios of small cell nodes</w:t>
      </w:r>
    </w:p>
    <w:p>
      <w:pPr>
        <w:pStyle w:val="B2"/>
        <w:rPr/>
      </w:pPr>
      <w:r>
        <w:rPr>
          <w:lang w:eastAsia="ja-JP"/>
        </w:rPr>
        <w:t>-</w:t>
        <w:tab/>
        <w:t>Spectrum usage for small cell scenarios</w:t>
      </w:r>
    </w:p>
    <w:p>
      <w:pPr>
        <w:pStyle w:val="B2"/>
        <w:rPr/>
      </w:pPr>
      <w:r>
        <w:rPr>
          <w:lang w:eastAsia="ja-JP"/>
        </w:rPr>
        <w:t>-</w:t>
        <w:tab/>
        <w:t>Traffic characteristics in small cell scenarios</w:t>
      </w:r>
    </w:p>
    <w:p>
      <w:pPr>
        <w:pStyle w:val="B1"/>
        <w:rPr/>
      </w:pPr>
      <w:r>
        <w:rPr>
          <w:lang w:eastAsia="ja-JP"/>
        </w:rPr>
        <w:t>B)</w:t>
        <w:tab/>
        <w:t>Define requirements for small cell enhancement scenarios considering:</w:t>
      </w:r>
    </w:p>
    <w:p>
      <w:pPr>
        <w:pStyle w:val="B2"/>
        <w:rPr/>
      </w:pPr>
      <w:r>
        <w:rPr>
          <w:lang w:eastAsia="ja-JP"/>
        </w:rPr>
        <w:t>-</w:t>
        <w:tab/>
        <w:t>System, mobility and coverage performance</w:t>
      </w:r>
    </w:p>
    <w:p>
      <w:pPr>
        <w:pStyle w:val="B2"/>
        <w:rPr/>
      </w:pPr>
      <w:r>
        <w:rPr>
          <w:lang w:eastAsia="ja-JP"/>
        </w:rPr>
        <w:t>-</w:t>
        <w:tab/>
        <w:t>Core network related aspects</w:t>
      </w:r>
    </w:p>
    <w:p>
      <w:pPr>
        <w:pStyle w:val="B2"/>
        <w:rPr/>
      </w:pPr>
      <w:r>
        <w:rPr>
          <w:lang w:eastAsia="ja-JP"/>
        </w:rPr>
        <w:t>-</w:t>
        <w:tab/>
        <w:t>Cost and energy efficiency aspects</w:t>
      </w:r>
    </w:p>
    <w:p>
      <w:pPr>
        <w:pStyle w:val="B2"/>
        <w:rPr/>
      </w:pPr>
      <w:r>
        <w:rPr>
          <w:lang w:eastAsia="ja-JP"/>
        </w:rPr>
        <w:t>-</w:t>
        <w:tab/>
        <w:t>Security aspects</w:t>
      </w:r>
      <w:r>
        <w:br w:type="page"/>
      </w:r>
    </w:p>
    <w:p>
      <w:pPr>
        <w:pStyle w:val="Heading1"/>
        <w:pBdr>
          <w:top w:val="single" w:sz="12" w:space="0" w:color="000000"/>
        </w:pBdr>
        <w:tabs>
          <w:tab w:val="clear" w:pos="284"/>
          <w:tab w:val="left" w:pos="1080" w:leader="none"/>
        </w:tabs>
        <w:ind w:left="1134" w:hanging="1134"/>
        <w:rPr>
          <w:rFonts w:eastAsia="MS Mincho;MS Mincho"/>
          <w:lang w:eastAsia="ja-JP"/>
        </w:rPr>
      </w:pPr>
      <w:bookmarkStart w:id="18" w:name="__RefHeading___Toc478053364"/>
      <w:bookmarkEnd w:id="18"/>
      <w:r>
        <w:rPr>
          <w:rFonts w:eastAsia="MS Mincho;MS Mincho"/>
        </w:rPr>
        <w:t>6</w:t>
      </w:r>
      <w:r>
        <w:rPr>
          <w:rFonts w:eastAsia="MS Mincho;MS Mincho"/>
          <w:lang w:eastAsia="ja-JP"/>
        </w:rPr>
        <w:tab/>
        <w:t>Target scenarios</w:t>
      </w:r>
    </w:p>
    <w:p>
      <w:pPr>
        <w:pStyle w:val="Heading2"/>
        <w:rPr>
          <w:rFonts w:eastAsia="MS Mincho;MS Mincho"/>
          <w:lang w:val="en-GB"/>
        </w:rPr>
      </w:pPr>
      <w:bookmarkStart w:id="19" w:name="__RefHeading___Toc478053365"/>
      <w:bookmarkEnd w:id="19"/>
      <w:r>
        <w:rPr>
          <w:rFonts w:eastAsia="MS Mincho;MS Mincho"/>
          <w:lang w:val="en-GB" w:eastAsia="ja-JP"/>
        </w:rPr>
        <w:t>6</w:t>
      </w:r>
      <w:r>
        <w:rPr>
          <w:rFonts w:eastAsia="MS Mincho;MS Mincho"/>
          <w:lang w:val="en-GB"/>
        </w:rPr>
        <w:t>.1</w:t>
        <w:tab/>
      </w:r>
      <w:r>
        <w:rPr>
          <w:rFonts w:eastAsia="MS Mincho;MS Mincho"/>
          <w:lang w:val="en-GB" w:eastAsia="ja-JP"/>
        </w:rPr>
        <w:t>Deployment</w:t>
      </w:r>
    </w:p>
    <w:p>
      <w:pPr>
        <w:pStyle w:val="Normal"/>
        <w:rPr>
          <w:lang w:eastAsia="ja-JP"/>
        </w:rPr>
      </w:pPr>
      <w:r>
        <w:rPr>
          <w:lang w:eastAsia="ja-JP"/>
        </w:rPr>
        <w:t>Small cell enhancement should target both with and without macro coverage, both outdoor and indoor small cell deployments and both ideal and non-ideal backhaul. Both sparse and dense small cell deployments should be considered. (See Fig. 6.1-1)</w:t>
      </w:r>
    </w:p>
    <w:p>
      <w:pPr>
        <w:pStyle w:val="Guidance"/>
        <w:ind w:left="200" w:hanging="0"/>
        <w:jc w:val="both"/>
        <w:rPr>
          <w:rFonts w:eastAsia="MS Mincho;MS Mincho"/>
          <w:i w:val="false"/>
          <w:i w:val="false"/>
          <w:color w:val="000000"/>
          <w:lang w:eastAsia="ja-JP"/>
        </w:rPr>
      </w:pPr>
      <w:r>
        <w:rPr>
          <w:rFonts w:eastAsia="MS Mincho;MS Mincho"/>
          <w:i w:val="false"/>
          <w:color w:val="000000"/>
          <w:lang w:eastAsia="ja-JP"/>
        </w:rPr>
      </w:r>
    </w:p>
    <w:p>
      <w:pPr>
        <w:pStyle w:val="TH"/>
        <w:rPr>
          <w:rFonts w:eastAsia="MS Mincho;MS Mincho"/>
          <w:lang w:eastAsia="ja-JP"/>
        </w:rPr>
      </w:pPr>
      <w:r>
        <w:rPr/>
        <w:drawing>
          <wp:inline distT="0" distB="0" distL="0" distR="0">
            <wp:extent cx="5399405" cy="2087245"/>
            <wp:effectExtent l="0" t="0" r="0" b="0"/>
            <wp:docPr id="14" name="オブジェクト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オブジェクト 1" descr=""/>
                    <pic:cNvPicPr>
                      <a:picLocks noChangeAspect="1" noChangeArrowheads="1"/>
                    </pic:cNvPicPr>
                  </pic:nvPicPr>
                  <pic:blipFill>
                    <a:blip r:embed="rId6"/>
                    <a:srcRect l="-127" t="-17" r="-221" b="-450"/>
                    <a:stretch>
                      <a:fillRect/>
                    </a:stretch>
                  </pic:blipFill>
                  <pic:spPr bwMode="auto">
                    <a:xfrm>
                      <a:off x="0" y="0"/>
                      <a:ext cx="5399405" cy="2087245"/>
                    </a:xfrm>
                    <a:prstGeom prst="rect">
                      <a:avLst/>
                    </a:prstGeom>
                  </pic:spPr>
                </pic:pic>
              </a:graphicData>
            </a:graphic>
          </wp:inline>
        </w:drawing>
      </w:r>
    </w:p>
    <w:p>
      <w:pPr>
        <w:pStyle w:val="NF"/>
        <w:rPr>
          <w:lang w:eastAsia="ja-JP"/>
        </w:rPr>
      </w:pPr>
      <w:r>
        <w:rPr>
          <w:lang w:eastAsia="ja-JP"/>
        </w:rPr>
        <w:t>NOTE 1:</w:t>
        <w:tab/>
        <w:t>F1 and F2 are the carrier frequency for macro layer and local-node layer, respectively</w:t>
      </w:r>
    </w:p>
    <w:p>
      <w:pPr>
        <w:pStyle w:val="NF"/>
        <w:rPr>
          <w:lang w:eastAsia="ja-JP"/>
        </w:rPr>
      </w:pPr>
      <w:r>
        <w:rPr>
          <w:lang w:eastAsia="ja-JP"/>
        </w:rPr>
      </w:r>
    </w:p>
    <w:p>
      <w:pPr>
        <w:pStyle w:val="TF"/>
        <w:rPr/>
      </w:pPr>
      <w:r>
        <w:rPr>
          <w:lang w:eastAsia="ja-JP"/>
        </w:rPr>
        <w:t>Figure 6.1-1: Deployment scenarios of small cell with/without macro coverage</w:t>
      </w:r>
    </w:p>
    <w:p>
      <w:pPr>
        <w:pStyle w:val="Guidance"/>
        <w:jc w:val="both"/>
        <w:rPr>
          <w:rFonts w:eastAsia="MS Mincho;MS Mincho"/>
          <w:i w:val="false"/>
          <w:i w:val="false"/>
          <w:color w:val="000000"/>
          <w:lang w:eastAsia="ja-JP"/>
        </w:rPr>
      </w:pPr>
      <w:r>
        <w:rPr>
          <w:rFonts w:eastAsia="MS Mincho;MS Mincho"/>
          <w:i w:val="false"/>
          <w:color w:val="000000"/>
          <w:lang w:eastAsia="ja-JP"/>
        </w:rPr>
      </w:r>
    </w:p>
    <w:p>
      <w:pPr>
        <w:pStyle w:val="Heading3"/>
        <w:rPr>
          <w:rFonts w:eastAsia="MS Mincho;MS Mincho"/>
          <w:b/>
          <w:b/>
          <w:i/>
          <w:i/>
          <w:u w:val="single"/>
          <w:lang w:val="en-GB" w:eastAsia="ja-JP"/>
        </w:rPr>
      </w:pPr>
      <w:bookmarkStart w:id="20" w:name="__RefHeading___Toc478053366"/>
      <w:bookmarkEnd w:id="20"/>
      <w:r>
        <w:rPr>
          <w:lang w:val="en-GB" w:eastAsia="zh-CN"/>
        </w:rPr>
        <w:t>6.1.1</w:t>
        <w:tab/>
        <w:t>With and without macro coverage</w:t>
      </w:r>
    </w:p>
    <w:p>
      <w:pPr>
        <w:pStyle w:val="Normal"/>
        <w:rPr/>
      </w:pPr>
      <w:r>
        <w:rPr>
          <w:lang w:eastAsia="ja-JP"/>
        </w:rPr>
        <w:t xml:space="preserve">As shown in Fig. 6.1-1, small cell enhancement should target the deployment scenario in which small cell nodes are deployed under the coverage of one or more than one overlaid E-UTRAN macro-cell layer(s) in order to boost the capacity of already deployed cellular network. </w:t>
      </w:r>
      <w:r>
        <w:rPr>
          <w:lang w:eastAsia="zh-CN"/>
        </w:rPr>
        <w:t>Two scenarios can be considered:</w:t>
      </w:r>
    </w:p>
    <w:p>
      <w:pPr>
        <w:pStyle w:val="B1"/>
        <w:rPr>
          <w:lang w:eastAsia="zh-CN"/>
        </w:rPr>
      </w:pPr>
      <w:r>
        <w:rPr/>
        <w:t>1.</w:t>
        <w:tab/>
        <w:t xml:space="preserve">Where the UE is in coverage of both the macro </w:t>
      </w:r>
      <w:r>
        <w:rPr>
          <w:lang w:eastAsia="ja-JP"/>
        </w:rPr>
        <w:t>cell</w:t>
      </w:r>
      <w:r>
        <w:rPr/>
        <w:t xml:space="preserve"> and the small cell simultaneously</w:t>
      </w:r>
    </w:p>
    <w:p>
      <w:pPr>
        <w:pStyle w:val="B1"/>
        <w:rPr>
          <w:rFonts w:eastAsia="MS Mincho;MS Mincho"/>
          <w:i/>
          <w:i/>
          <w:lang w:eastAsia="ja-JP"/>
        </w:rPr>
      </w:pPr>
      <w:r>
        <w:rPr/>
        <w:t>2.</w:t>
        <w:tab/>
        <w:t xml:space="preserve">Where the UE is not in coverage of both the macro </w:t>
      </w:r>
      <w:r>
        <w:rPr>
          <w:lang w:eastAsia="ja-JP"/>
        </w:rPr>
        <w:t>cell</w:t>
      </w:r>
      <w:r>
        <w:rPr/>
        <w:t xml:space="preserve"> and the small cell simultaneously</w:t>
      </w:r>
    </w:p>
    <w:p>
      <w:pPr>
        <w:pStyle w:val="Normal"/>
        <w:rPr/>
      </w:pPr>
      <w:r>
        <w:rPr>
          <w:lang w:eastAsia="ja-JP"/>
        </w:rPr>
        <w:t>Figure 6.1-1 also shows the scenario where small cell nodes are not deployed under the coverage of one or more overla</w:t>
      </w:r>
      <w:r>
        <w:rPr>
          <w:lang w:eastAsia="zh-CN"/>
        </w:rPr>
        <w:t>i</w:t>
      </w:r>
      <w:r>
        <w:rPr>
          <w:lang w:eastAsia="ja-JP"/>
        </w:rPr>
        <w:t>d E-UTRAN macro-cell layer(s).  This scenario is also the target of the small cell enhancement Study Item.</w:t>
      </w:r>
    </w:p>
    <w:p>
      <w:pPr>
        <w:pStyle w:val="Heading3"/>
        <w:overflowPunct w:val="false"/>
        <w:autoSpaceDE w:val="false"/>
        <w:textAlignment w:val="baseline"/>
        <w:rPr>
          <w:lang w:val="en-GB" w:eastAsia="zh-CN"/>
        </w:rPr>
      </w:pPr>
      <w:bookmarkStart w:id="21" w:name="__RefHeading___Toc478053367"/>
      <w:bookmarkEnd w:id="21"/>
      <w:r>
        <w:rPr>
          <w:lang w:val="en-GB" w:eastAsia="zh-CN"/>
        </w:rPr>
        <w:t>6.1.2</w:t>
        <w:tab/>
        <w:t>Outdoor and indoor</w:t>
      </w:r>
    </w:p>
    <w:p>
      <w:pPr>
        <w:pStyle w:val="Normal"/>
        <w:rPr>
          <w:lang w:eastAsia="zh-CN"/>
        </w:rPr>
      </w:pPr>
      <w:r>
        <w:rPr>
          <w:lang w:eastAsia="ja-JP"/>
        </w:rPr>
        <w:t>Small cell enhancement should target both outdoor and indoor small cell deployments.</w:t>
      </w:r>
      <w:r>
        <w:rPr/>
        <w:t xml:space="preserve"> </w:t>
      </w:r>
      <w:r>
        <w:rPr>
          <w:lang w:eastAsia="ja-JP"/>
        </w:rPr>
        <w:t>The small cell nodes could be deployed indoors or outdoors, and in either case could provide service to indoor or outdoor UEs</w:t>
      </w:r>
      <w:r>
        <w:rPr>
          <w:lang w:eastAsia="zh-CN"/>
        </w:rPr>
        <w:t>.</w:t>
      </w:r>
    </w:p>
    <w:p>
      <w:pPr>
        <w:pStyle w:val="Normal"/>
        <w:rPr>
          <w:lang w:eastAsia="zh-CN"/>
        </w:rPr>
      </w:pPr>
      <w:r>
        <w:rPr>
          <w:lang w:eastAsia="ja-JP"/>
        </w:rPr>
        <w:t xml:space="preserve">For indoor UE, only low UE speed (0 – </w:t>
      </w:r>
      <w:r>
        <w:rPr>
          <w:lang w:eastAsia="zh-CN"/>
        </w:rPr>
        <w:t xml:space="preserve">3 </w:t>
      </w:r>
      <w:r>
        <w:rPr>
          <w:lang w:eastAsia="ja-JP"/>
        </w:rPr>
        <w:t>km/h)</w:t>
      </w:r>
      <w:r>
        <w:rPr>
          <w:lang w:eastAsia="zh-CN"/>
        </w:rPr>
        <w:t xml:space="preserve"> </w:t>
      </w:r>
      <w:r>
        <w:rPr>
          <w:lang w:eastAsia="ja-JP"/>
        </w:rPr>
        <w:t>is targeted. For outdoor, not only low UE speed, but also medium UE speed (</w:t>
      </w:r>
      <w:r>
        <w:rPr>
          <w:lang w:eastAsia="zh-CN"/>
        </w:rPr>
        <w:t xml:space="preserve">up to </w:t>
      </w:r>
      <w:r>
        <w:rPr>
          <w:lang w:eastAsia="ja-JP"/>
        </w:rPr>
        <w:t>30km/h</w:t>
      </w:r>
      <w:r>
        <w:rPr>
          <w:lang w:eastAsia="zh-CN"/>
        </w:rPr>
        <w:t xml:space="preserve"> and potentially higher speeds</w:t>
      </w:r>
      <w:r>
        <w:rPr>
          <w:lang w:eastAsia="ja-JP"/>
        </w:rPr>
        <w:t xml:space="preserve">) is targeted. </w:t>
      </w:r>
    </w:p>
    <w:p>
      <w:pPr>
        <w:pStyle w:val="Normal"/>
        <w:rPr>
          <w:lang w:eastAsia="zh-CN"/>
        </w:rPr>
      </w:pPr>
      <w:r>
        <w:rPr>
          <w:bCs/>
        </w:rPr>
        <w:t>Both throughput and mobility/connectivity shall be used as performance metric for both low and medium mobility.</w:t>
      </w:r>
      <w:r>
        <w:rPr>
          <w:bCs/>
          <w:lang w:eastAsia="zh-CN"/>
        </w:rPr>
        <w:t xml:space="preserve"> Cell edge performance (e.g. 5%-tile CDF point for user throughput) and power efficiency (of both network and UE) are also used as metrics for further study.</w:t>
      </w:r>
    </w:p>
    <w:p>
      <w:pPr>
        <w:pStyle w:val="Heading3"/>
        <w:overflowPunct w:val="false"/>
        <w:autoSpaceDE w:val="false"/>
        <w:textAlignment w:val="baseline"/>
        <w:rPr/>
      </w:pPr>
      <w:bookmarkStart w:id="22" w:name="__RefHeading___Toc478053368"/>
      <w:bookmarkEnd w:id="22"/>
      <w:r>
        <w:rPr>
          <w:lang w:val="en-GB" w:eastAsia="zh-CN"/>
        </w:rPr>
        <w:t>6.1.3</w:t>
        <w:tab/>
        <w:t>Ideal and non-ideal backhaul</w:t>
      </w:r>
    </w:p>
    <w:p>
      <w:pPr>
        <w:pStyle w:val="Normal"/>
        <w:rPr>
          <w:lang w:eastAsia="ja-JP"/>
        </w:rPr>
      </w:pPr>
      <w:bookmarkStart w:id="23" w:name="OLE_LINK9"/>
      <w:r>
        <w:rPr>
          <w:lang w:eastAsia="ja-JP"/>
        </w:rPr>
        <w:t>Both ideal backhaul (i.e., very high throughput and very low latency backhaul such as dedicated point-to-point connection using optical fiber) and non-ideal backhaul (i.e., typical backhaul widely used in the market such as xDSL, microwave</w:t>
      </w:r>
      <w:r>
        <w:rPr>
          <w:lang w:eastAsia="zh-CN"/>
        </w:rPr>
        <w:t>, and</w:t>
      </w:r>
      <w:r>
        <w:rPr>
          <w:lang w:eastAsia="ja-JP"/>
        </w:rPr>
        <w:t xml:space="preserve"> </w:t>
      </w:r>
      <w:r>
        <w:rPr>
          <w:lang w:eastAsia="zh-CN"/>
        </w:rPr>
        <w:t>other backhauls like r</w:t>
      </w:r>
      <w:r>
        <w:rPr>
          <w:lang w:eastAsia="ja-JP"/>
        </w:rPr>
        <w:t>elaying) should be studied</w:t>
      </w:r>
      <w:bookmarkEnd w:id="23"/>
      <w:r>
        <w:rPr>
          <w:lang w:eastAsia="ja-JP"/>
        </w:rPr>
        <w:t>. The performance-cost trade-off should be taken into account.</w:t>
      </w:r>
    </w:p>
    <w:p>
      <w:pPr>
        <w:pStyle w:val="Normal"/>
        <w:rPr>
          <w:lang w:eastAsia="zh-CN"/>
        </w:rPr>
      </w:pPr>
      <w:r>
        <w:rPr>
          <w:lang w:eastAsia="zh-CN"/>
        </w:rPr>
        <w:t>A categorization of non-ideal backhaul based on operator inputs is listed in Table 6.1-1:</w:t>
      </w:r>
    </w:p>
    <w:p>
      <w:pPr>
        <w:pStyle w:val="TH"/>
        <w:rPr/>
      </w:pPr>
      <w:r>
        <w:rPr/>
        <w:t xml:space="preserve">Table </w:t>
      </w:r>
      <w:r>
        <w:rPr>
          <w:lang w:eastAsia="zh-CN"/>
        </w:rPr>
        <w:t>6.</w:t>
      </w:r>
      <w:r>
        <w:rPr/>
        <w:t xml:space="preserve">1-1: </w:t>
      </w:r>
      <w:r>
        <w:rPr>
          <w:lang w:eastAsia="zh-CN"/>
        </w:rPr>
        <w:t>C</w:t>
      </w:r>
      <w:r>
        <w:rPr/>
        <w:t>ategorization of non-ideal backhaul</w:t>
      </w:r>
    </w:p>
    <w:tbl>
      <w:tblPr>
        <w:tblW w:w="9856" w:type="dxa"/>
        <w:jc w:val="center"/>
        <w:tblInd w:w="0" w:type="dxa"/>
        <w:tblLayout w:type="fixed"/>
        <w:tblCellMar>
          <w:top w:w="0" w:type="dxa"/>
          <w:left w:w="108" w:type="dxa"/>
          <w:bottom w:w="0" w:type="dxa"/>
          <w:right w:w="108" w:type="dxa"/>
        </w:tblCellMar>
      </w:tblPr>
      <w:tblGrid>
        <w:gridCol w:w="2464"/>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Backhaul Technology</w:t>
            </w:r>
          </w:p>
        </w:tc>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Latency (One way)</w:t>
            </w:r>
          </w:p>
        </w:tc>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Throughput</w:t>
            </w:r>
          </w:p>
        </w:tc>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Priority (1 is the highest)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Fiber Access 1</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10-30ms </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10M-10Gbps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bookmarkStart w:id="24" w:name="_Hlk340808864"/>
            <w:bookmarkStart w:id="25" w:name="OLE_LINK7"/>
            <w:bookmarkStart w:id="26" w:name="OLE_LINK5"/>
            <w:bookmarkEnd w:id="24"/>
            <w:bookmarkEnd w:id="25"/>
            <w:bookmarkEnd w:id="26"/>
            <w:r>
              <w:rPr/>
              <w:t>Fiber Access 2</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5-10ms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100-1000Mbps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Fiber Access 3</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2-5ms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50M-10Gbps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DSL Access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15-60ms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10-100 Mbps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Cable </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25-35ms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10-100 Mbps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Wireless Backhaul</w:t>
            </w:r>
          </w:p>
        </w:tc>
        <w:tc>
          <w:tcPr>
            <w:tcW w:w="246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5-35ms </w:t>
            </w:r>
          </w:p>
        </w:tc>
        <w:tc>
          <w:tcPr>
            <w:tcW w:w="246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10Mbps – 100Mbps typical, maybe up to Gbps range</w:t>
            </w:r>
          </w:p>
        </w:tc>
        <w:tc>
          <w:tcPr>
            <w:tcW w:w="246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r>
    </w:tbl>
    <w:p>
      <w:pPr>
        <w:pStyle w:val="Normal"/>
        <w:rPr>
          <w:lang w:eastAsia="zh-CN"/>
        </w:rPr>
      </w:pPr>
      <w:r>
        <w:rPr>
          <w:lang w:eastAsia="zh-CN"/>
        </w:rPr>
      </w:r>
    </w:p>
    <w:p>
      <w:pPr>
        <w:pStyle w:val="Normal"/>
        <w:rPr/>
      </w:pPr>
      <w:r>
        <w:rPr>
          <w:lang w:eastAsia="zh-CN"/>
        </w:rPr>
        <w:t xml:space="preserve">A categorization of </w:t>
      </w:r>
      <w:r>
        <w:rPr/>
        <w:t>ideal</w:t>
      </w:r>
      <w:r>
        <w:rPr>
          <w:lang w:eastAsia="zh-CN"/>
        </w:rPr>
        <w:t xml:space="preserve"> backhaul based on operator inputs is listed in Table 6.1-2:</w:t>
      </w:r>
    </w:p>
    <w:p>
      <w:pPr>
        <w:pStyle w:val="TH"/>
        <w:rPr/>
      </w:pPr>
      <w:r>
        <w:rPr/>
        <w:t>Table 6.1-</w:t>
      </w:r>
      <w:r>
        <w:rPr>
          <w:lang w:eastAsia="zh-CN"/>
        </w:rPr>
        <w:t>2</w:t>
      </w:r>
      <w:r>
        <w:rPr/>
        <w:t xml:space="preserve">: Categorization of </w:t>
      </w:r>
      <w:r>
        <w:rPr>
          <w:lang w:eastAsia="zh-CN"/>
        </w:rPr>
        <w:t>ideal</w:t>
      </w:r>
      <w:r>
        <w:rPr/>
        <w:t xml:space="preserve"> backhaul</w:t>
      </w:r>
    </w:p>
    <w:tbl>
      <w:tblPr>
        <w:tblW w:w="9856" w:type="dxa"/>
        <w:jc w:val="center"/>
        <w:tblInd w:w="0" w:type="dxa"/>
        <w:tblLayout w:type="fixed"/>
        <w:tblCellMar>
          <w:top w:w="0" w:type="dxa"/>
          <w:left w:w="108" w:type="dxa"/>
          <w:bottom w:w="0" w:type="dxa"/>
          <w:right w:w="108" w:type="dxa"/>
        </w:tblCellMar>
      </w:tblPr>
      <w:tblGrid>
        <w:gridCol w:w="2464"/>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Backhaul Technology</w:t>
            </w:r>
          </w:p>
        </w:tc>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Latency (One way)</w:t>
            </w:r>
          </w:p>
        </w:tc>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Throughput</w:t>
            </w:r>
          </w:p>
        </w:tc>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Priority (1 is the highest)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Fiber Access 4 (NOTE 1)</w:t>
            </w:r>
          </w:p>
        </w:tc>
        <w:tc>
          <w:tcPr>
            <w:tcW w:w="2464" w:type="dxa"/>
            <w:tcBorders>
              <w:top w:val="single" w:sz="4" w:space="0" w:color="000000"/>
              <w:left w:val="single" w:sz="4" w:space="0" w:color="000000"/>
              <w:bottom w:val="single" w:sz="4" w:space="0" w:color="000000"/>
              <w:right w:val="single" w:sz="4" w:space="0" w:color="000000"/>
            </w:tcBorders>
          </w:tcPr>
          <w:p>
            <w:pPr>
              <w:pStyle w:val="TAL"/>
              <w:jc w:val="center"/>
              <w:rPr/>
            </w:pPr>
            <w:r>
              <w:rPr/>
              <w:t>less than 2.5 us (NOTE2)</w:t>
            </w:r>
          </w:p>
        </w:tc>
        <w:tc>
          <w:tcPr>
            <w:tcW w:w="2464" w:type="dxa"/>
            <w:tcBorders>
              <w:top w:val="single" w:sz="4" w:space="0" w:color="000000"/>
              <w:left w:val="single" w:sz="4" w:space="0" w:color="000000"/>
              <w:bottom w:val="single" w:sz="4" w:space="0" w:color="000000"/>
              <w:right w:val="single" w:sz="4" w:space="0" w:color="000000"/>
            </w:tcBorders>
          </w:tcPr>
          <w:p>
            <w:pPr>
              <w:pStyle w:val="TAL"/>
              <w:jc w:val="center"/>
              <w:rPr/>
            </w:pPr>
            <w:r>
              <w:rPr/>
              <w:t>Up to 10Gbps</w:t>
            </w:r>
          </w:p>
        </w:tc>
        <w:tc>
          <w:tcPr>
            <w:tcW w:w="2464"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r>
    </w:tbl>
    <w:p>
      <w:pPr>
        <w:pStyle w:val="Normal"/>
        <w:rPr>
          <w:lang w:eastAsia="zh-CN"/>
        </w:rPr>
      </w:pPr>
      <w:r>
        <w:rPr>
          <w:lang w:eastAsia="zh-CN"/>
        </w:rPr>
      </w:r>
    </w:p>
    <w:p>
      <w:pPr>
        <w:pStyle w:val="NO"/>
        <w:rPr/>
      </w:pPr>
      <w:r>
        <w:rPr>
          <w:lang w:eastAsia="zh-CN"/>
        </w:rPr>
        <w:t>NOTE 1:</w:t>
        <w:tab/>
        <w:t>This can be applied between the eNB and the remote radio head.</w:t>
      </w:r>
    </w:p>
    <w:p>
      <w:pPr>
        <w:pStyle w:val="NO"/>
        <w:rPr>
          <w:lang w:eastAsia="zh-CN"/>
        </w:rPr>
      </w:pPr>
      <w:r>
        <w:rPr>
          <w:lang w:eastAsia="zh-CN"/>
        </w:rPr>
        <w:t>NOTE 2:</w:t>
        <w:tab/>
        <w:t>propagation delay in the fiber/cable is not included.</w:t>
      </w:r>
    </w:p>
    <w:p>
      <w:pPr>
        <w:pStyle w:val="Normal"/>
        <w:rPr>
          <w:lang w:eastAsia="zh-CN"/>
        </w:rPr>
      </w:pPr>
      <w:r>
        <w:rPr>
          <w:lang w:eastAsia="zh-CN"/>
        </w:rPr>
      </w:r>
    </w:p>
    <w:p>
      <w:pPr>
        <w:pStyle w:val="Normal"/>
        <w:rPr>
          <w:lang w:eastAsia="zh-CN"/>
        </w:rPr>
      </w:pPr>
      <w:r>
        <w:rPr>
          <w:lang w:eastAsia="zh-CN"/>
        </w:rPr>
        <w:t>For interfaces between macro and small cell, as well as between small cells, t</w:t>
      </w:r>
      <w:r>
        <w:rPr/>
        <w:t>he studies should first identify which kind of information is needed or beneficial to be exchanged between nodes in order to get the desired improvements before the actual type of interface is determined. And if direct interface should be assumed between macro and small cell, as well as between small cell and small cell, X2 interface can be used as a starting point.</w:t>
      </w:r>
    </w:p>
    <w:p>
      <w:pPr>
        <w:pStyle w:val="Heading3"/>
        <w:overflowPunct w:val="false"/>
        <w:autoSpaceDE w:val="false"/>
        <w:textAlignment w:val="baseline"/>
        <w:rPr>
          <w:lang w:val="en-GB" w:eastAsia="zh-CN"/>
        </w:rPr>
      </w:pPr>
      <w:bookmarkStart w:id="27" w:name="__RefHeading___Toc478053369"/>
      <w:bookmarkEnd w:id="27"/>
      <w:r>
        <w:rPr>
          <w:lang w:val="en-GB" w:eastAsia="zh-CN"/>
        </w:rPr>
        <w:t>6.1.4</w:t>
        <w:tab/>
        <w:t>Sparse and dense</w:t>
      </w:r>
    </w:p>
    <w:p>
      <w:pPr>
        <w:pStyle w:val="Normal"/>
        <w:overflowPunct w:val="false"/>
        <w:autoSpaceDE w:val="false"/>
        <w:textAlignment w:val="baseline"/>
        <w:rPr/>
      </w:pPr>
      <w:r>
        <w:rPr>
          <w:lang w:eastAsia="ja-JP"/>
        </w:rPr>
        <w:t xml:space="preserve">Small cell enhancement should consider sparse and dense small cell deployments. In some scenarios (e.g., hotspot indoor/outdoor places, etc.), single or a few small cell node(s) are sparsely deployed, e.g. to cover the hotspot(s). Meanwhile, in some scenarios (e.g., dense urban, large shopping mall, etc.), a lot of small cell nodes are densely deployed to support huge traffic over a relatively wide area covered by the small cell nodes. </w:t>
      </w:r>
      <w:r>
        <w:rPr>
          <w:rFonts w:eastAsia="MS Mincho;MS Mincho"/>
          <w:lang w:eastAsia="ja-JP"/>
        </w:rPr>
        <w:t>The coverage of the small cell layer is generally discontinuous between different hotspot areas</w:t>
      </w:r>
      <w:r>
        <w:rPr>
          <w:lang w:eastAsia="zh-CN"/>
        </w:rPr>
        <w:t>.</w:t>
      </w:r>
      <w:r>
        <w:rPr>
          <w:rFonts w:eastAsia="MS Mincho;MS Mincho"/>
          <w:lang w:eastAsia="ja-JP"/>
        </w:rPr>
        <w:t xml:space="preserve"> </w:t>
      </w:r>
      <w:r>
        <w:rPr>
          <w:lang w:eastAsia="zh-CN"/>
        </w:rPr>
        <w:t>E</w:t>
      </w:r>
      <w:r>
        <w:rPr>
          <w:rFonts w:eastAsia="MS Mincho;MS Mincho"/>
          <w:lang w:eastAsia="ja-JP"/>
        </w:rPr>
        <w:t xml:space="preserve">ach hotspot area </w:t>
      </w:r>
      <w:r>
        <w:rPr>
          <w:lang w:eastAsia="zh-CN"/>
        </w:rPr>
        <w:t>can be</w:t>
      </w:r>
      <w:r>
        <w:rPr>
          <w:rFonts w:eastAsia="MS Mincho;MS Mincho"/>
          <w:lang w:eastAsia="ja-JP"/>
        </w:rPr>
        <w:t xml:space="preserve"> covered by a group of small cells, i.e. a small cell cluster</w:t>
      </w:r>
      <w:r>
        <w:rPr>
          <w:lang w:eastAsia="zh-CN"/>
        </w:rPr>
        <w:t>.</w:t>
      </w:r>
    </w:p>
    <w:p>
      <w:pPr>
        <w:pStyle w:val="Normal"/>
        <w:rPr>
          <w:lang w:eastAsia="ja-JP"/>
        </w:rPr>
      </w:pPr>
      <w:r>
        <w:rPr>
          <w:lang w:eastAsia="ja-JP"/>
        </w:rPr>
        <w:t>Furthermore, smooth future extension/scalability (e.g.: from sparse to dense, from small-area dense to large-area dense, or from normal-dense to super-dense) should be considered. For mobility/ connectivity performance, both sparse and dense deployments should be considered with equal priority.</w:t>
      </w:r>
    </w:p>
    <w:p>
      <w:pPr>
        <w:pStyle w:val="Heading3"/>
        <w:rPr>
          <w:lang w:val="en-GB" w:eastAsia="zh-CN"/>
        </w:rPr>
      </w:pPr>
      <w:bookmarkStart w:id="28" w:name="__RefHeading___Toc478053370"/>
      <w:bookmarkEnd w:id="28"/>
      <w:r>
        <w:rPr>
          <w:lang w:val="en-GB" w:eastAsia="zh-CN"/>
        </w:rPr>
        <w:t>6.1.5</w:t>
        <w:tab/>
        <w:t>Synchronization</w:t>
      </w:r>
    </w:p>
    <w:p>
      <w:pPr>
        <w:pStyle w:val="Normal"/>
        <w:rPr>
          <w:lang w:eastAsia="ja-JP"/>
        </w:rPr>
      </w:pPr>
      <w:r>
        <w:rPr>
          <w:lang w:eastAsia="ja-JP"/>
        </w:rPr>
        <w:t>Both synchronized and un-synchronized scenarios should be considered between small cells as well as between small cell</w:t>
      </w:r>
      <w:r>
        <w:rPr>
          <w:lang w:eastAsia="zh-CN"/>
        </w:rPr>
        <w:t>s</w:t>
      </w:r>
      <w:r>
        <w:rPr>
          <w:lang w:eastAsia="ja-JP"/>
        </w:rPr>
        <w:t xml:space="preserve"> and macro</w:t>
      </w:r>
      <w:r>
        <w:rPr>
          <w:lang w:eastAsia="zh-CN"/>
        </w:rPr>
        <w:t xml:space="preserve"> cell(s)</w:t>
      </w:r>
      <w:r>
        <w:rPr>
          <w:lang w:eastAsia="ja-JP"/>
        </w:rPr>
        <w:t>.</w:t>
      </w:r>
      <w:r>
        <w:rPr>
          <w:lang w:eastAsia="zh-CN"/>
        </w:rPr>
        <w:t xml:space="preserve"> </w:t>
      </w:r>
      <w:r>
        <w:rPr>
          <w:lang w:eastAsia="ja-JP"/>
        </w:rPr>
        <w:t>For specific operations e.g. interference coordination, carrier aggregation and inter-eNB COMP,</w:t>
      </w:r>
      <w:r>
        <w:rPr>
          <w:lang w:eastAsia="zh-CN"/>
        </w:rPr>
        <w:t xml:space="preserve"> s</w:t>
      </w:r>
      <w:r>
        <w:rPr>
          <w:lang w:eastAsia="ja-JP"/>
        </w:rPr>
        <w:t xml:space="preserve">mall cell enhancement </w:t>
      </w:r>
      <w:r>
        <w:rPr>
          <w:lang w:eastAsia="zh-CN"/>
        </w:rPr>
        <w:t>can</w:t>
      </w:r>
      <w:r>
        <w:rPr>
          <w:lang w:eastAsia="ja-JP"/>
        </w:rPr>
        <w:t xml:space="preserve"> benefit from synchronized deployments with respect to small cell search/measurements and interference/resource management. Therefore time synchronized deployments of small cell clusters </w:t>
      </w:r>
      <w:r>
        <w:rPr>
          <w:lang w:eastAsia="zh-CN"/>
        </w:rPr>
        <w:t xml:space="preserve">are </w:t>
      </w:r>
      <w:r>
        <w:rPr>
          <w:lang w:eastAsia="ja-JP"/>
        </w:rPr>
        <w:t>prioritized in the study and new means to achieve such synchronization shall be considered.</w:t>
      </w:r>
    </w:p>
    <w:p>
      <w:pPr>
        <w:pStyle w:val="Heading2"/>
        <w:rPr/>
      </w:pPr>
      <w:bookmarkStart w:id="29" w:name="__RefHeading___Toc478053371"/>
      <w:bookmarkEnd w:id="29"/>
      <w:r>
        <w:rPr>
          <w:lang w:val="en-GB" w:eastAsia="ja-JP"/>
        </w:rPr>
        <w:t>6</w:t>
      </w:r>
      <w:r>
        <w:rPr>
          <w:lang w:val="en-GB"/>
        </w:rPr>
        <w:t>.</w:t>
      </w:r>
      <w:r>
        <w:rPr>
          <w:lang w:val="en-GB" w:eastAsia="ja-JP"/>
        </w:rPr>
        <w:t>2</w:t>
      </w:r>
      <w:r>
        <w:rPr>
          <w:lang w:val="en-GB"/>
        </w:rPr>
        <w:tab/>
        <w:t>Spectrum</w:t>
      </w:r>
    </w:p>
    <w:p>
      <w:pPr>
        <w:pStyle w:val="Normal"/>
        <w:rPr/>
      </w:pPr>
      <w:r>
        <w:rPr>
          <w:lang w:eastAsia="ja-JP"/>
        </w:rPr>
        <w:t xml:space="preserve">Small cell enhancement should </w:t>
      </w:r>
      <w:r>
        <w:rPr>
          <w:rFonts w:eastAsia="MS Mincho;MS Mincho"/>
          <w:lang w:eastAsia="ja-JP"/>
        </w:rPr>
        <w:t>address</w:t>
      </w:r>
      <w:r>
        <w:rPr>
          <w:lang w:eastAsia="ja-JP"/>
        </w:rPr>
        <w:t xml:space="preserve"> the deployment scenario in which different frequency bands are separately assigned to macro layer and small cell layer, respectively</w:t>
      </w:r>
      <w:r>
        <w:rPr>
          <w:rFonts w:eastAsia="MS Mincho;MS Mincho"/>
          <w:lang w:eastAsia="ja-JP"/>
        </w:rPr>
        <w:t>,</w:t>
      </w:r>
      <w:r>
        <w:rPr>
          <w:lang w:eastAsia="ja-JP"/>
        </w:rPr>
        <w:t xml:space="preserve"> </w:t>
      </w:r>
      <w:r>
        <w:rPr>
          <w:rFonts w:eastAsia="MS Mincho;MS Mincho"/>
          <w:lang w:eastAsia="ja-JP"/>
        </w:rPr>
        <w:t>where F1 and F2 in Fig. 6.1-1 correspond to different carriers in different frequency bands</w:t>
      </w:r>
      <w:r>
        <w:rPr>
          <w:lang w:eastAsia="ja-JP"/>
        </w:rPr>
        <w:t>.</w:t>
      </w:r>
    </w:p>
    <w:p>
      <w:pPr>
        <w:pStyle w:val="Normal"/>
        <w:rPr/>
      </w:pPr>
      <w:r>
        <w:rPr>
          <w:lang w:eastAsia="ja-JP"/>
        </w:rPr>
        <w:t>Small cell enhancement should be applicable to all existing and as well as future cellular bands, with special focus on higher frequency bands, e.g., the 3.5 GHz band, to enjoy the more available spectrum and wider bandwidth.</w:t>
      </w:r>
    </w:p>
    <w:p>
      <w:pPr>
        <w:pStyle w:val="Normal"/>
        <w:rPr>
          <w:lang w:eastAsia="ja-JP"/>
        </w:rPr>
      </w:pPr>
      <w:r>
        <w:rPr>
          <w:lang w:eastAsia="ja-JP"/>
        </w:rPr>
        <w:t>Small cell enhancement should also take into account the possibility for frequency bands that, at least locally, are only used for small cell deployments.</w:t>
      </w:r>
    </w:p>
    <w:p>
      <w:pPr>
        <w:pStyle w:val="Normal"/>
        <w:rPr/>
      </w:pPr>
      <w:r>
        <w:rPr>
          <w:lang w:eastAsia="ja-JP"/>
        </w:rPr>
        <w:t xml:space="preserve">Co-channel deployment scenarios between macro layer and small cell layer should be considered as well. </w:t>
        <w:br/>
        <w:t>The duplication of activities with existing and coming 3GPP Study Items / Work Items should be avoided.</w:t>
      </w:r>
    </w:p>
    <w:p>
      <w:pPr>
        <w:pStyle w:val="Normal"/>
        <w:rPr>
          <w:lang w:eastAsia="zh-CN"/>
        </w:rPr>
      </w:pPr>
      <w:r>
        <w:rPr>
          <w:lang w:eastAsia="zh-CN"/>
        </w:rPr>
        <w:t>Some example spectrum configurations are:</w:t>
      </w:r>
    </w:p>
    <w:p>
      <w:pPr>
        <w:pStyle w:val="EW"/>
        <w:ind w:left="1418" w:hanging="1134"/>
        <w:rPr/>
      </w:pPr>
      <w:r>
        <w:rPr>
          <w:lang w:eastAsia="zh-CN"/>
        </w:rPr>
        <w:t>1.</w:t>
        <w:tab/>
        <w:t>Carrier aggregation on the macro layer with bands X and Y, and only band X on the small cell layer</w:t>
      </w:r>
    </w:p>
    <w:p>
      <w:pPr>
        <w:pStyle w:val="EW"/>
        <w:ind w:left="1418" w:hanging="1134"/>
        <w:rPr/>
      </w:pPr>
      <w:r>
        <w:rPr>
          <w:lang w:eastAsia="zh-CN"/>
        </w:rPr>
        <w:t>2.</w:t>
        <w:tab/>
        <w:t>Small cells supporting carrier aggregation bands that are co-channel with the macro layer</w:t>
      </w:r>
    </w:p>
    <w:p>
      <w:pPr>
        <w:pStyle w:val="EW"/>
        <w:ind w:left="1418" w:hanging="1134"/>
        <w:rPr>
          <w:lang w:eastAsia="zh-CN"/>
        </w:rPr>
      </w:pPr>
      <w:r>
        <w:rPr>
          <w:lang w:eastAsia="zh-CN"/>
        </w:rPr>
        <w:t>3.</w:t>
        <w:tab/>
        <w:t>Small cells supporting carrier aggregation bands that are not co-channel with the macro layer</w:t>
      </w:r>
    </w:p>
    <w:p>
      <w:pPr>
        <w:pStyle w:val="EW"/>
        <w:rPr>
          <w:lang w:eastAsia="zh-CN"/>
        </w:rPr>
      </w:pPr>
      <w:r>
        <w:rPr>
          <w:lang w:eastAsia="zh-CN"/>
        </w:rPr>
      </w:r>
    </w:p>
    <w:p>
      <w:pPr>
        <w:pStyle w:val="Normal"/>
        <w:rPr>
          <w:lang w:eastAsia="zh-CN"/>
        </w:rPr>
      </w:pPr>
      <w:r>
        <w:rPr>
          <w:lang w:eastAsia="zh-CN"/>
        </w:rPr>
        <w:t>One potential co-channel deployment scenario is dense outdoor co-channel small cells deployment, considering low mobility UEs and non ideal backhaul. All small cells are under the Macro coverage.</w:t>
      </w:r>
    </w:p>
    <w:p>
      <w:pPr>
        <w:pStyle w:val="Normal"/>
        <w:rPr>
          <w:rFonts w:eastAsia="MS Mincho;MS Mincho"/>
          <w:lang w:eastAsia="ja-JP"/>
        </w:rPr>
      </w:pPr>
      <w:r>
        <w:rPr>
          <w:rFonts w:eastAsia="MS Mincho;MS Mincho"/>
          <w:lang w:eastAsia="ja-JP"/>
        </w:rPr>
        <w:t>Small cell enhancement should be supported irrespective of duplex schemes (FDD/TDD) for the frequency bands for macro layer and small cell layer.</w:t>
      </w:r>
      <w:r>
        <w:rPr>
          <w:lang w:eastAsia="zh-CN"/>
        </w:rPr>
        <w:t xml:space="preserve"> Air interface and solutions for small cell enhancement should be band-independent, and </w:t>
      </w:r>
      <w:r>
        <w:rPr>
          <w:bCs/>
          <w:lang w:eastAsia="zh-CN"/>
        </w:rPr>
        <w:t>aggregated bandwidth per small cell should be no more than 100 MHz, at least for 3GPP Release 12.</w:t>
      </w:r>
    </w:p>
    <w:p>
      <w:pPr>
        <w:pStyle w:val="Heading2"/>
        <w:rPr/>
      </w:pPr>
      <w:bookmarkStart w:id="30" w:name="__RefHeading___Toc478053372"/>
      <w:bookmarkEnd w:id="30"/>
      <w:r>
        <w:rPr>
          <w:lang w:val="en-GB" w:eastAsia="ja-JP"/>
        </w:rPr>
        <w:t>6.3</w:t>
        <w:tab/>
        <w:t>Traffic</w:t>
      </w:r>
    </w:p>
    <w:p>
      <w:pPr>
        <w:pStyle w:val="Normal"/>
        <w:rPr>
          <w:lang w:eastAsia="ja-JP"/>
        </w:rPr>
      </w:pPr>
      <w:r>
        <w:rPr>
          <w:lang w:eastAsia="ja-JP"/>
        </w:rPr>
        <w:t>In a small cell deployment, it is likely that the traffic is fluctuating</w:t>
      </w:r>
      <w:r>
        <w:rPr>
          <w:lang w:eastAsia="zh-CN"/>
        </w:rPr>
        <w:t xml:space="preserve"> greatly</w:t>
      </w:r>
      <w:r>
        <w:rPr>
          <w:lang w:eastAsia="ja-JP"/>
        </w:rPr>
        <w:t xml:space="preserve"> since the number of users per small cell node is typically not so large due to small coverage.</w:t>
      </w:r>
    </w:p>
    <w:p>
      <w:pPr>
        <w:pStyle w:val="Normal"/>
        <w:rPr>
          <w:lang w:eastAsia="ja-JP"/>
        </w:rPr>
      </w:pPr>
      <w:r>
        <w:rPr>
          <w:lang w:eastAsia="ja-JP"/>
        </w:rPr>
        <w:t>In a small cell deployment, it is likely that the user distribution is very fluctuating between the small cell nodes.</w:t>
      </w:r>
      <w:r>
        <w:rPr>
          <w:color w:val="FF0000"/>
          <w:lang w:eastAsia="zh-CN"/>
        </w:rPr>
        <w:t xml:space="preserve"> </w:t>
      </w:r>
      <w:r>
        <w:rPr/>
        <w:t>It is also expected that the traffic could be highly asymmetrical, either downlink or uplink centric.</w:t>
      </w:r>
    </w:p>
    <w:p>
      <w:pPr>
        <w:pStyle w:val="Normal"/>
        <w:rPr>
          <w:lang w:eastAsia="zh-CN"/>
        </w:rPr>
      </w:pPr>
      <w:r>
        <w:rPr>
          <w:lang w:eastAsia="ja-JP"/>
        </w:rPr>
        <w:t>Both uniform and non-uniform traffic load distribution in time-domain and spatial-domain should be considered. Non-full buffer and full buffer traffic are</w:t>
      </w:r>
      <w:r>
        <w:rPr>
          <w:lang w:eastAsia="zh-CN"/>
        </w:rPr>
        <w:t xml:space="preserve"> both</w:t>
      </w:r>
      <w:r>
        <w:rPr>
          <w:lang w:eastAsia="ja-JP"/>
        </w:rPr>
        <w:t xml:space="preserve"> included</w:t>
      </w:r>
      <w:r>
        <w:rPr>
          <w:lang w:eastAsia="zh-CN"/>
        </w:rPr>
        <w:t>,</w:t>
      </w:r>
      <w:r>
        <w:rPr>
          <w:lang w:eastAsia="ja-JP"/>
        </w:rPr>
        <w:t xml:space="preserve"> </w:t>
      </w:r>
      <w:r>
        <w:rPr>
          <w:lang w:eastAsia="zh-CN"/>
        </w:rPr>
        <w:t>and</w:t>
      </w:r>
      <w:r>
        <w:rPr>
          <w:lang w:eastAsia="ja-JP"/>
        </w:rPr>
        <w:t xml:space="preserve"> non-full buffer traffic </w:t>
      </w:r>
      <w:r>
        <w:rPr>
          <w:lang w:eastAsia="zh-CN"/>
        </w:rPr>
        <w:t>is</w:t>
      </w:r>
      <w:r>
        <w:rPr>
          <w:lang w:eastAsia="ja-JP"/>
        </w:rPr>
        <w:t xml:space="preserve"> prioritized to verify the practical cases.</w:t>
      </w:r>
      <w:r>
        <w:rPr/>
        <w:t xml:space="preserve"> </w:t>
      </w:r>
      <w:r>
        <w:rPr>
          <w:lang w:eastAsia="ja-JP"/>
        </w:rPr>
        <w:t>More detailed evaluation methodologies should be studied at 3GPP Working Group level in subsequent physical layer and high layers Study Items of small cell enhancement.</w:t>
      </w:r>
    </w:p>
    <w:p>
      <w:pPr>
        <w:pStyle w:val="Normal"/>
        <w:rPr>
          <w:lang w:eastAsia="zh-CN"/>
        </w:rPr>
      </w:pPr>
      <w:r>
        <w:rPr>
          <w:lang w:eastAsia="zh-CN"/>
        </w:rPr>
        <w:t>CSG/hybrid is an independent topic which can be treated in other WI/SI. Solutions agnostic to CSG/hybrid or open access can be also applied to CSG/hybrid.</w:t>
      </w:r>
    </w:p>
    <w:p>
      <w:pPr>
        <w:pStyle w:val="Heading2"/>
        <w:rPr/>
      </w:pPr>
      <w:bookmarkStart w:id="31" w:name="__RefHeading___Toc478053373"/>
      <w:bookmarkEnd w:id="31"/>
      <w:r>
        <w:rPr>
          <w:lang w:val="en-GB" w:eastAsia="zh-CN"/>
        </w:rPr>
        <w:t>6.4</w:t>
        <w:tab/>
      </w:r>
      <w:r>
        <w:rPr>
          <w:lang w:val="en-GB" w:eastAsia="ja-JP"/>
        </w:rPr>
        <w:t>Backward compatibility</w:t>
      </w:r>
    </w:p>
    <w:p>
      <w:pPr>
        <w:pStyle w:val="Normal"/>
        <w:rPr/>
      </w:pPr>
      <w:r>
        <w:rPr>
          <w:lang w:eastAsia="zh-CN"/>
        </w:rPr>
        <w:t>Backward compatibility, i.e. the possibility for legacy (pre-Release 12) UEs to access a small-cell node/carrier, is desirable for small cell deployments.</w:t>
      </w:r>
    </w:p>
    <w:p>
      <w:pPr>
        <w:pStyle w:val="Normal"/>
        <w:rPr>
          <w:lang w:eastAsia="zh-CN"/>
        </w:rPr>
      </w:pPr>
      <w:r>
        <w:rPr>
          <w:lang w:eastAsia="zh-CN"/>
        </w:rPr>
        <w:t>The introduction of non-backwards compatible features should be justified by sufficient gains.</w:t>
      </w:r>
    </w:p>
    <w:p>
      <w:pPr>
        <w:pStyle w:val="Normal"/>
        <w:rPr>
          <w:lang w:eastAsia="zh-CN"/>
        </w:rPr>
      </w:pPr>
      <w:r>
        <w:rPr>
          <w:lang w:eastAsia="zh-CN"/>
        </w:rPr>
      </w:r>
      <w:r>
        <w:br w:type="page"/>
      </w:r>
    </w:p>
    <w:p>
      <w:pPr>
        <w:pStyle w:val="Heading1"/>
        <w:ind w:left="1134" w:hanging="1134"/>
        <w:rPr>
          <w:rFonts w:eastAsia="MS Mincho;MS Mincho"/>
        </w:rPr>
      </w:pPr>
      <w:bookmarkStart w:id="32" w:name="__RefHeading___Toc478053374"/>
      <w:bookmarkEnd w:id="32"/>
      <w:r>
        <w:rPr>
          <w:rFonts w:eastAsia="MS Mincho;MS Mincho"/>
          <w:lang w:eastAsia="ja-JP"/>
        </w:rPr>
        <w:t>7</w:t>
        <w:tab/>
      </w:r>
      <w:bookmarkStart w:id="33" w:name="OLE_LINK6"/>
      <w:r>
        <w:rPr/>
        <w:t>Deployment</w:t>
      </w:r>
      <w:r>
        <w:rPr>
          <w:lang w:eastAsia="zh-CN"/>
        </w:rPr>
        <w:t>-related</w:t>
      </w:r>
      <w:r>
        <w:rPr/>
        <w:t xml:space="preserve"> requirements</w:t>
      </w:r>
      <w:bookmarkEnd w:id="33"/>
    </w:p>
    <w:p>
      <w:pPr>
        <w:pStyle w:val="Heading2"/>
        <w:jc w:val="both"/>
        <w:rPr/>
      </w:pPr>
      <w:bookmarkStart w:id="34" w:name="__RefHeading___Toc478053375"/>
      <w:bookmarkEnd w:id="34"/>
      <w:r>
        <w:rPr>
          <w:rFonts w:cs="Arial"/>
          <w:bCs/>
          <w:lang w:val="en-GB" w:eastAsia="zh-CN"/>
        </w:rPr>
        <w:t>7</w:t>
      </w:r>
      <w:r>
        <w:rPr>
          <w:rFonts w:eastAsia="MS Mincho;MS Mincho" w:cs="Arial"/>
          <w:bCs/>
          <w:lang w:val="en-GB"/>
        </w:rPr>
        <w:t>.</w:t>
      </w:r>
      <w:r>
        <w:rPr>
          <w:rFonts w:cs="Arial"/>
          <w:bCs/>
          <w:lang w:val="en-GB" w:eastAsia="zh-CN"/>
        </w:rPr>
        <w:t>1</w:t>
      </w:r>
      <w:r>
        <w:rPr>
          <w:rFonts w:eastAsia="MS Mincho;MS Mincho" w:cs="Arial"/>
          <w:bCs/>
          <w:lang w:val="en-GB"/>
        </w:rPr>
        <w:tab/>
      </w:r>
      <w:r>
        <w:rPr>
          <w:lang w:val="en-GB" w:eastAsia="zh-CN"/>
        </w:rPr>
        <w:t>Deployment use cases</w:t>
      </w:r>
    </w:p>
    <w:p>
      <w:pPr>
        <w:pStyle w:val="Normal"/>
        <w:jc w:val="both"/>
        <w:rPr/>
      </w:pPr>
      <w:r>
        <w:rPr/>
        <w:t xml:space="preserve">Operator deployed scenario </w:t>
      </w:r>
      <w:r>
        <w:rPr>
          <w:lang w:eastAsia="zh-CN"/>
        </w:rPr>
        <w:t xml:space="preserve">(i.e. the operator performs cell planning and installs/maintains small cell nodes) </w:t>
      </w:r>
      <w:r>
        <w:rPr/>
        <w:t>should be supported for small cell enhancement.</w:t>
      </w:r>
    </w:p>
    <w:p>
      <w:pPr>
        <w:pStyle w:val="Normal"/>
        <w:jc w:val="both"/>
        <w:rPr>
          <w:lang w:eastAsia="zh-CN"/>
        </w:rPr>
      </w:pPr>
      <w:bookmarkStart w:id="35" w:name="OLE_LINK11"/>
      <w:bookmarkStart w:id="36" w:name="OLE_LINK10"/>
      <w:r>
        <w:rPr/>
        <w:t>User deployed scenarios, for example small cell nodes deployed in office buildings by organizational users</w:t>
      </w:r>
      <w:bookmarkEnd w:id="35"/>
      <w:bookmarkEnd w:id="36"/>
      <w:r>
        <w:rPr/>
        <w:t xml:space="preserve">, could be supported for small cell enhancement with a lower priority. </w:t>
      </w:r>
    </w:p>
    <w:p>
      <w:pPr>
        <w:pStyle w:val="Normal"/>
        <w:jc w:val="both"/>
        <w:rPr/>
      </w:pPr>
      <w:r>
        <w:rPr/>
        <w:t xml:space="preserve">Automatic mechanisms </w:t>
      </w:r>
      <w:r>
        <w:rPr>
          <w:lang w:eastAsia="zh-CN"/>
        </w:rPr>
        <w:t>such as plug-and-play provisioning</w:t>
      </w:r>
      <w:r>
        <w:rPr/>
        <w:t xml:space="preserve"> to support flexible configuration and lower cost for operation and maintenance could be considered</w:t>
      </w:r>
      <w:r>
        <w:rPr>
          <w:lang w:eastAsia="zh-CN"/>
        </w:rPr>
        <w:t xml:space="preserve"> for both operator- and user-deployed scenarios, taking into account the possible absence of radio planning on these deployments</w:t>
      </w:r>
      <w:r>
        <w:rPr/>
        <w:t xml:space="preserve">. </w:t>
      </w:r>
    </w:p>
    <w:p>
      <w:pPr>
        <w:pStyle w:val="Normal"/>
        <w:jc w:val="both"/>
        <w:rPr/>
      </w:pPr>
      <w:r>
        <w:rPr>
          <w:rFonts w:eastAsia="MS Mincho;MS Mincho"/>
          <w:lang w:eastAsia="ja-JP"/>
        </w:rPr>
        <w:t xml:space="preserve">Even in operator deployed scenario, </w:t>
      </w:r>
      <w:bookmarkStart w:id="37" w:name="OLE_LINK13"/>
      <w:bookmarkStart w:id="38" w:name="OLE_LINK12"/>
      <w:r>
        <w:rPr>
          <w:rFonts w:eastAsia="MS Mincho;MS Mincho"/>
          <w:lang w:eastAsia="ja-JP"/>
        </w:rPr>
        <w:t>the reduction in cell planning efforts</w:t>
      </w:r>
      <w:bookmarkEnd w:id="37"/>
      <w:bookmarkEnd w:id="38"/>
      <w:r>
        <w:rPr>
          <w:rFonts w:eastAsia="MS Mincho;MS Mincho"/>
          <w:lang w:eastAsia="ja-JP"/>
        </w:rPr>
        <w:t xml:space="preserve"> compared to Releases 10/11 should be considered.</w:t>
      </w:r>
    </w:p>
    <w:p>
      <w:pPr>
        <w:pStyle w:val="Heading2"/>
        <w:jc w:val="both"/>
        <w:rPr/>
      </w:pPr>
      <w:bookmarkStart w:id="39" w:name="__RefHeading___Toc478053376"/>
      <w:bookmarkEnd w:id="39"/>
      <w:r>
        <w:rPr>
          <w:rFonts w:cs="Arial"/>
          <w:bCs/>
          <w:lang w:val="en-GB" w:eastAsia="zh-CN"/>
        </w:rPr>
        <w:t>7.2</w:t>
        <w:tab/>
        <w:t>Co-existence and interworking</w:t>
      </w:r>
    </w:p>
    <w:p>
      <w:pPr>
        <w:pStyle w:val="Normal"/>
        <w:overflowPunct w:val="false"/>
        <w:autoSpaceDE w:val="false"/>
        <w:jc w:val="both"/>
        <w:textAlignment w:val="baseline"/>
        <w:rPr/>
      </w:pPr>
      <w:r>
        <w:rPr>
          <w:lang w:eastAsia="zh-CN"/>
        </w:rPr>
        <w:t>For small cell enhancement, t</w:t>
      </w:r>
      <w:r>
        <w:rPr>
          <w:rFonts w:eastAsia="MS Mincho;MS Mincho"/>
          <w:lang w:eastAsia="ja-JP"/>
        </w:rPr>
        <w:t xml:space="preserve">he same inter-RAT interworking capabilities with at least </w:t>
      </w:r>
      <w:r>
        <w:rPr>
          <w:lang w:eastAsia="zh-CN"/>
        </w:rPr>
        <w:t xml:space="preserve">the </w:t>
      </w:r>
      <w:r>
        <w:rPr>
          <w:rFonts w:eastAsia="MS Mincho;MS Mincho"/>
          <w:lang w:eastAsia="ja-JP"/>
        </w:rPr>
        <w:t xml:space="preserve">same performance as in 3GPP Release </w:t>
      </w:r>
      <w:r>
        <w:rPr>
          <w:lang w:eastAsia="zh-CN"/>
        </w:rPr>
        <w:t>10/11</w:t>
      </w:r>
      <w:r>
        <w:rPr>
          <w:rFonts w:eastAsia="MS Mincho;MS Mincho"/>
          <w:lang w:eastAsia="ja-JP"/>
        </w:rPr>
        <w:t xml:space="preserve"> E-UTRAN</w:t>
      </w:r>
      <w:r>
        <w:rPr>
          <w:rFonts w:eastAsia="MS Mincho;MS Mincho"/>
          <w:lang w:val="en-US" w:eastAsia="ja-JP"/>
        </w:rPr>
        <w:t xml:space="preserve"> shall be </w:t>
      </w:r>
      <w:r>
        <w:rPr>
          <w:rFonts w:eastAsia="MS Mincho;MS Mincho"/>
          <w:lang w:eastAsia="ja-JP"/>
        </w:rPr>
        <w:t>supported assuming the small cells support the 3GPP Releases 10/11 mechanisms.</w:t>
      </w:r>
    </w:p>
    <w:p>
      <w:pPr>
        <w:pStyle w:val="Heading2"/>
        <w:jc w:val="both"/>
        <w:rPr>
          <w:rFonts w:eastAsia="MS Mincho;MS Mincho"/>
          <w:lang w:val="en-GB"/>
        </w:rPr>
      </w:pPr>
      <w:bookmarkStart w:id="40" w:name="__RefHeading___Toc478053377"/>
      <w:bookmarkEnd w:id="40"/>
      <w:r>
        <w:rPr>
          <w:rFonts w:cs="Arial"/>
          <w:bCs/>
          <w:lang w:val="en-GB" w:eastAsia="zh-CN"/>
        </w:rPr>
        <w:t>7</w:t>
      </w:r>
      <w:r>
        <w:rPr>
          <w:rFonts w:eastAsia="MS Mincho;MS Mincho" w:cs="Arial"/>
          <w:bCs/>
          <w:lang w:val="en-GB"/>
        </w:rPr>
        <w:t>.</w:t>
      </w:r>
      <w:r>
        <w:rPr>
          <w:rFonts w:cs="Arial"/>
          <w:bCs/>
          <w:lang w:val="en-GB" w:eastAsia="zh-CN"/>
        </w:rPr>
        <w:t>3</w:t>
      </w:r>
      <w:r>
        <w:rPr>
          <w:rFonts w:eastAsia="MS Mincho;MS Mincho" w:cs="Arial"/>
          <w:bCs/>
          <w:lang w:val="en-GB"/>
        </w:rPr>
        <w:tab/>
      </w:r>
      <w:r>
        <w:rPr>
          <w:rFonts w:eastAsia="MS Mincho;MS Mincho" w:cs="Arial"/>
          <w:bCs/>
          <w:lang w:val="en-GB" w:eastAsia="ja-JP"/>
        </w:rPr>
        <w:t>Core network aspects</w:t>
      </w:r>
    </w:p>
    <w:p>
      <w:pPr>
        <w:pStyle w:val="Normal"/>
        <w:overflowPunct w:val="false"/>
        <w:autoSpaceDE w:val="false"/>
        <w:textAlignment w:val="baseline"/>
        <w:rPr>
          <w:i/>
          <w:i/>
          <w:lang w:eastAsia="zh-CN"/>
        </w:rPr>
      </w:pPr>
      <w:r>
        <w:rPr>
          <w:rFonts w:eastAsia="MS Mincho;MS Mincho"/>
          <w:lang w:eastAsia="ja-JP"/>
        </w:rPr>
        <w:t>Small cell enhancement should minimize signalling load</w:t>
      </w:r>
      <w:r>
        <w:rPr>
          <w:rFonts w:eastAsia="Malgun Gothic"/>
          <w:lang w:eastAsia="ko-KR"/>
        </w:rPr>
        <w:t xml:space="preserve"> (e.g., </w:t>
      </w:r>
      <w:r>
        <w:rPr>
          <w:lang w:eastAsia="zh-CN"/>
        </w:rPr>
        <w:t xml:space="preserve">caused by </w:t>
      </w:r>
      <w:r>
        <w:rPr>
          <w:rFonts w:eastAsia="Malgun Gothic"/>
          <w:lang w:eastAsia="ko-KR"/>
        </w:rPr>
        <w:t>mobility)</w:t>
      </w:r>
      <w:r>
        <w:rPr>
          <w:rFonts w:eastAsia="MS Mincho;MS Mincho"/>
          <w:lang w:eastAsia="ja-JP"/>
        </w:rPr>
        <w:t xml:space="preserve"> to the core network </w:t>
      </w:r>
      <w:r>
        <w:rPr>
          <w:rFonts w:eastAsia="Malgun Gothic"/>
          <w:lang w:eastAsia="ko-KR"/>
        </w:rPr>
        <w:t xml:space="preserve">as well as increase of backhaul traffic </w:t>
      </w:r>
      <w:r>
        <w:rPr>
          <w:rFonts w:eastAsia="MS Mincho;MS Mincho"/>
          <w:lang w:eastAsia="ja-JP"/>
        </w:rPr>
        <w:t xml:space="preserve">due to increasing number of small cell nodes. </w:t>
      </w:r>
      <w:r>
        <w:br w:type="page"/>
      </w:r>
    </w:p>
    <w:p>
      <w:pPr>
        <w:pStyle w:val="Heading1"/>
        <w:pBdr>
          <w:top w:val="single" w:sz="12" w:space="0" w:color="000000"/>
        </w:pBdr>
        <w:tabs>
          <w:tab w:val="clear" w:pos="284"/>
          <w:tab w:val="left" w:pos="1080" w:leader="none"/>
        </w:tabs>
        <w:ind w:left="1134" w:hanging="1134"/>
        <w:rPr>
          <w:rFonts w:eastAsia="MS Mincho;MS Mincho"/>
        </w:rPr>
      </w:pPr>
      <w:bookmarkStart w:id="41" w:name="__RefHeading___Toc478053378"/>
      <w:bookmarkEnd w:id="41"/>
      <w:r>
        <w:rPr>
          <w:lang w:eastAsia="zh-CN"/>
        </w:rPr>
        <w:t>8</w:t>
      </w:r>
      <w:r>
        <w:rPr>
          <w:rFonts w:eastAsia="MS Mincho;MS Mincho"/>
          <w:lang w:eastAsia="ja-JP"/>
        </w:rPr>
        <w:tab/>
      </w:r>
      <w:r>
        <w:rPr>
          <w:lang w:eastAsia="zh-CN"/>
        </w:rPr>
        <w:t>Capability</w:t>
      </w:r>
      <w:r>
        <w:rPr>
          <w:rFonts w:eastAsia="MS Mincho;MS Mincho"/>
        </w:rPr>
        <w:t xml:space="preserve"> </w:t>
      </w:r>
      <w:r>
        <w:rPr>
          <w:lang w:eastAsia="zh-CN"/>
        </w:rPr>
        <w:t>and p</w:t>
      </w:r>
      <w:r>
        <w:rPr>
          <w:rFonts w:eastAsia="MS Mincho;MS Mincho"/>
        </w:rPr>
        <w:t>erformance</w:t>
      </w:r>
      <w:r>
        <w:rPr>
          <w:rFonts w:eastAsia="MS Mincho;MS Mincho"/>
          <w:lang w:eastAsia="ja-JP"/>
        </w:rPr>
        <w:t xml:space="preserve"> requirements</w:t>
      </w:r>
    </w:p>
    <w:p>
      <w:pPr>
        <w:pStyle w:val="Normal"/>
        <w:overflowPunct w:val="false"/>
        <w:autoSpaceDE w:val="false"/>
        <w:textAlignment w:val="baseline"/>
        <w:rPr>
          <w:lang w:eastAsia="zh-CN"/>
        </w:rPr>
      </w:pPr>
      <w:r>
        <w:rPr>
          <w:rFonts w:eastAsia="MS Mincho;MS Mincho"/>
          <w:lang w:eastAsia="ja-JP"/>
        </w:rPr>
        <w:t>The enhancemen</w:t>
      </w:r>
      <w:r>
        <w:rPr>
          <w:rFonts w:eastAsia="MS Mincho;MS Mincho"/>
          <w:lang w:val="en-US" w:eastAsia="ja-JP"/>
        </w:rPr>
        <w:t>ts shall foc</w:t>
      </w:r>
      <w:r>
        <w:rPr>
          <w:rFonts w:eastAsia="MS Mincho;MS Mincho"/>
          <w:lang w:eastAsia="ja-JP"/>
        </w:rPr>
        <w:t xml:space="preserve">us on cell capacity i.e. achievable user throughput and system throughput in typical coverage situations and </w:t>
      </w:r>
      <w:r>
        <w:rPr/>
        <w:t xml:space="preserve">with typical terminal configurations, including terminals with 2 RX antennas and supporting a single </w:t>
      </w:r>
      <w:r>
        <w:rPr>
          <w:lang w:eastAsia="zh-CN"/>
        </w:rPr>
        <w:t>component carrier</w:t>
      </w:r>
      <w:r>
        <w:rPr>
          <w:rFonts w:eastAsia="MS Mincho;MS Mincho"/>
          <w:lang w:eastAsia="ja-JP"/>
        </w:rPr>
        <w:t>.</w:t>
      </w:r>
    </w:p>
    <w:p>
      <w:pPr>
        <w:pStyle w:val="Heading2"/>
        <w:rPr/>
      </w:pPr>
      <w:bookmarkStart w:id="42" w:name="__RefHeading___Toc478053379"/>
      <w:bookmarkEnd w:id="42"/>
      <w:r>
        <w:rPr>
          <w:lang w:eastAsia="zh-CN"/>
        </w:rPr>
        <w:t>8.1</w:t>
        <w:tab/>
      </w:r>
      <w:r>
        <w:rPr/>
        <w:t>System performance</w:t>
      </w:r>
    </w:p>
    <w:p>
      <w:pPr>
        <w:pStyle w:val="Guidance"/>
        <w:jc w:val="both"/>
        <w:rPr/>
      </w:pPr>
      <w:r>
        <w:rPr>
          <w:rFonts w:eastAsia="MS Mincho;MS Mincho"/>
          <w:i w:val="false"/>
          <w:color w:val="000000"/>
          <w:lang w:eastAsia="ja-JP"/>
        </w:rPr>
        <w:t>Small cell enhancement should support significantly increased user throughput for both downlink and uplink with main focus on typical user throughput (e.g. 50% and, for coverage limited scenarios, 5% point of CDF of the user throughput)</w:t>
      </w:r>
      <w:r>
        <w:rPr>
          <w:i w:val="false"/>
          <w:color w:val="000000"/>
          <w:lang w:eastAsia="zh-CN"/>
        </w:rPr>
        <w:t xml:space="preserve">, </w:t>
      </w:r>
      <w:r>
        <w:rPr>
          <w:rFonts w:eastAsia="MS Mincho;MS Mincho"/>
          <w:i w:val="false"/>
          <w:color w:val="000000"/>
          <w:lang w:eastAsia="ja-JP"/>
        </w:rPr>
        <w:t xml:space="preserve">given a reasonable system complexity. </w:t>
      </w:r>
      <w:r>
        <w:rPr>
          <w:i w:val="false"/>
          <w:color w:val="000000"/>
          <w:lang w:eastAsia="zh-CN"/>
        </w:rPr>
        <w:t>Actual quantitative requirements can be determined in succeeding study items on physical and higher layer enhancements.</w:t>
      </w:r>
    </w:p>
    <w:p>
      <w:pPr>
        <w:pStyle w:val="Guidance"/>
        <w:jc w:val="both"/>
        <w:rPr/>
      </w:pPr>
      <w:r>
        <w:rPr>
          <w:i w:val="false"/>
          <w:color w:val="000000"/>
          <w:lang w:eastAsia="zh-CN"/>
        </w:rPr>
        <w:t>Consistent</w:t>
      </w:r>
      <w:r>
        <w:rPr>
          <w:rFonts w:eastAsia="MS Mincho;MS Mincho"/>
          <w:i w:val="false"/>
          <w:color w:val="000000"/>
          <w:lang w:eastAsia="ja-JP"/>
        </w:rPr>
        <w:t xml:space="preserve"> user experience over the coverage area is highly desirable. Small cell enhancement should keep the fairness of the user throughput for both downlink and uplink in a scenario, where user distribution is dynamically changing.</w:t>
      </w:r>
    </w:p>
    <w:p>
      <w:pPr>
        <w:pStyle w:val="Guidance"/>
        <w:jc w:val="both"/>
        <w:rPr/>
      </w:pPr>
      <w:r>
        <w:rPr>
          <w:rFonts w:eastAsia="MS Mincho;MS Mincho"/>
          <w:i w:val="false"/>
          <w:color w:val="000000"/>
          <w:lang w:eastAsia="ja-JP"/>
        </w:rPr>
        <w:t xml:space="preserve">Small cell enhancement should target the capacity per unit area </w:t>
      </w:r>
      <w:r>
        <w:rPr>
          <w:i w:val="false"/>
          <w:color w:val="000000"/>
          <w:lang w:eastAsia="zh-CN"/>
        </w:rPr>
        <w:t>(e.g. bps/km</w:t>
      </w:r>
      <w:r>
        <w:rPr>
          <w:i w:val="false"/>
          <w:color w:val="000000"/>
          <w:vertAlign w:val="superscript"/>
          <w:lang w:eastAsia="zh-CN"/>
        </w:rPr>
        <w:t>2</w:t>
      </w:r>
      <w:r>
        <w:rPr>
          <w:i w:val="false"/>
          <w:color w:val="000000"/>
          <w:lang w:eastAsia="zh-CN"/>
        </w:rPr>
        <w:t>)</w:t>
      </w:r>
      <w:r>
        <w:rPr>
          <w:rFonts w:eastAsia="MS Mincho;MS Mincho"/>
          <w:i w:val="false"/>
          <w:color w:val="000000"/>
          <w:lang w:eastAsia="ja-JP"/>
        </w:rPr>
        <w:t xml:space="preserve"> to be as high as possible, for a given </w:t>
      </w:r>
      <w:r>
        <w:rPr>
          <w:i w:val="false"/>
          <w:color w:val="000000"/>
          <w:lang w:eastAsia="zh-CN"/>
        </w:rPr>
        <w:t xml:space="preserve">user </w:t>
      </w:r>
      <w:r>
        <w:rPr>
          <w:i w:val="false"/>
          <w:iCs/>
          <w:color w:val="000000"/>
        </w:rPr>
        <w:t>and small cell</w:t>
      </w:r>
      <w:r>
        <w:rPr>
          <w:i w:val="false"/>
          <w:color w:val="000000"/>
          <w:lang w:eastAsia="zh-CN"/>
        </w:rPr>
        <w:t xml:space="preserve"> distribution</w:t>
      </w:r>
      <w:r>
        <w:rPr>
          <w:rFonts w:eastAsia="MS Mincho;MS Mincho"/>
          <w:i w:val="false"/>
          <w:color w:val="000000"/>
          <w:lang w:eastAsia="ja-JP"/>
        </w:rPr>
        <w:t xml:space="preserve">, </w:t>
      </w:r>
      <w:r>
        <w:rPr>
          <w:rFonts w:eastAsia="MS Mincho;MS Mincho"/>
          <w:i w:val="false"/>
          <w:iCs/>
          <w:color w:val="000000"/>
          <w:lang w:eastAsia="ja-JP"/>
        </w:rPr>
        <w:t>typical traffic types</w:t>
      </w:r>
      <w:r>
        <w:rPr>
          <w:rFonts w:eastAsia="MS Mincho;MS Mincho"/>
          <w:color w:val="000000"/>
          <w:lang w:eastAsia="ja-JP"/>
        </w:rPr>
        <w:t xml:space="preserve"> </w:t>
      </w:r>
      <w:r>
        <w:rPr>
          <w:rFonts w:eastAsia="MS Mincho;MS Mincho"/>
          <w:i w:val="false"/>
          <w:color w:val="000000"/>
          <w:lang w:eastAsia="ja-JP"/>
        </w:rPr>
        <w:t>and considering a reasonable system complexity.</w:t>
      </w:r>
    </w:p>
    <w:p>
      <w:pPr>
        <w:pStyle w:val="Guidance"/>
        <w:jc w:val="both"/>
        <w:rPr>
          <w:i w:val="false"/>
          <w:i w:val="false"/>
          <w:color w:val="000000"/>
          <w:lang w:eastAsia="zh-CN"/>
        </w:rPr>
      </w:pPr>
      <w:r>
        <w:rPr>
          <w:rFonts w:eastAsia="MS Mincho;MS Mincho"/>
          <w:i w:val="false"/>
          <w:color w:val="000000"/>
          <w:lang w:eastAsia="ja-JP"/>
        </w:rPr>
        <w:t>The small cell enhancements should evaluate the impact of the actual backhaul delays and provide solutions with the aim of improved system performance.</w:t>
      </w:r>
      <w:r>
        <w:rPr>
          <w:i w:val="false"/>
          <w:color w:val="000000"/>
          <w:lang w:eastAsia="zh-CN"/>
        </w:rPr>
        <w:t xml:space="preserve"> Other aspects, for example service quality of </w:t>
      </w:r>
      <w:r>
        <w:rPr>
          <w:rFonts w:eastAsia="MS Mincho;MS Mincho"/>
          <w:i w:val="false"/>
          <w:color w:val="000000"/>
          <w:lang w:eastAsia="ja-JP"/>
        </w:rPr>
        <w:t xml:space="preserve">VoLTE (e.g. MOS </w:t>
      </w:r>
      <w:r>
        <w:rPr>
          <w:i w:val="false"/>
          <w:color w:val="000000"/>
          <w:lang w:eastAsia="zh-CN"/>
        </w:rPr>
        <w:t>s</w:t>
      </w:r>
      <w:r>
        <w:rPr>
          <w:rFonts w:eastAsia="MS Mincho;MS Mincho"/>
          <w:i w:val="false"/>
          <w:color w:val="000000"/>
          <w:lang w:eastAsia="ja-JP"/>
        </w:rPr>
        <w:t>core)</w:t>
      </w:r>
      <w:r>
        <w:rPr>
          <w:i w:val="false"/>
          <w:color w:val="000000"/>
          <w:lang w:eastAsia="zh-CN"/>
        </w:rPr>
        <w:t xml:space="preserve"> and d</w:t>
      </w:r>
      <w:r>
        <w:rPr>
          <w:rFonts w:eastAsia="MS Mincho;MS Mincho"/>
          <w:i w:val="false"/>
          <w:color w:val="000000"/>
          <w:lang w:eastAsia="ja-JP"/>
        </w:rPr>
        <w:t>elay</w:t>
      </w:r>
      <w:r>
        <w:rPr>
          <w:i w:val="false"/>
          <w:color w:val="000000"/>
          <w:lang w:eastAsia="zh-CN"/>
        </w:rPr>
        <w:t>/j</w:t>
      </w:r>
      <w:r>
        <w:rPr>
          <w:rFonts w:eastAsia="MS Mincho;MS Mincho"/>
          <w:i w:val="false"/>
          <w:color w:val="000000"/>
          <w:lang w:eastAsia="ja-JP"/>
        </w:rPr>
        <w:t xml:space="preserve">itter </w:t>
      </w:r>
      <w:r>
        <w:rPr>
          <w:i w:val="false"/>
          <w:color w:val="000000"/>
          <w:lang w:eastAsia="zh-CN"/>
        </w:rPr>
        <w:t>i</w:t>
      </w:r>
      <w:r>
        <w:rPr>
          <w:rFonts w:eastAsia="MS Mincho;MS Mincho"/>
          <w:i w:val="false"/>
          <w:color w:val="000000"/>
          <w:lang w:eastAsia="ja-JP"/>
        </w:rPr>
        <w:t xml:space="preserve">mpacts on services (video streaming, video calls, </w:t>
      </w:r>
      <w:r>
        <w:rPr>
          <w:i w:val="false"/>
          <w:color w:val="000000"/>
          <w:lang w:eastAsia="zh-CN"/>
        </w:rPr>
        <w:t>.</w:t>
      </w:r>
      <w:r>
        <w:rPr>
          <w:rFonts w:eastAsia="MS Mincho;MS Mincho"/>
          <w:i w:val="false"/>
          <w:color w:val="000000"/>
          <w:lang w:eastAsia="ja-JP"/>
        </w:rPr>
        <w:t>etc.)</w:t>
      </w:r>
      <w:r>
        <w:rPr>
          <w:i w:val="false"/>
          <w:color w:val="000000"/>
          <w:lang w:eastAsia="zh-CN"/>
        </w:rPr>
        <w:t>, could also be addressed in follow-on studies</w:t>
      </w:r>
      <w:r>
        <w:rPr>
          <w:i w:val="false"/>
          <w:color w:val="FF0000"/>
          <w:lang w:eastAsia="zh-CN"/>
        </w:rPr>
        <w:t>.</w:t>
      </w:r>
    </w:p>
    <w:p>
      <w:pPr>
        <w:pStyle w:val="Heading2"/>
        <w:rPr/>
      </w:pPr>
      <w:bookmarkStart w:id="43" w:name="__RefHeading___Toc478053380"/>
      <w:bookmarkEnd w:id="43"/>
      <w:r>
        <w:rPr>
          <w:rFonts w:cs="Arial"/>
          <w:bCs/>
          <w:lang w:val="en-GB" w:eastAsia="zh-CN"/>
        </w:rPr>
        <w:t>8</w:t>
      </w:r>
      <w:r>
        <w:rPr>
          <w:rFonts w:eastAsia="MS Mincho;MS Mincho" w:cs="Arial"/>
          <w:bCs/>
          <w:lang w:val="en-GB"/>
        </w:rPr>
        <w:t>.</w:t>
      </w:r>
      <w:r>
        <w:rPr>
          <w:rFonts w:eastAsia="MS Mincho;MS Mincho" w:cs="Arial"/>
          <w:bCs/>
          <w:lang w:val="en-GB" w:eastAsia="ja-JP"/>
        </w:rPr>
        <w:t>2</w:t>
      </w:r>
      <w:r>
        <w:rPr>
          <w:rFonts w:eastAsia="MS Mincho;MS Mincho" w:cs="Arial"/>
          <w:bCs/>
          <w:lang w:val="en-GB"/>
        </w:rPr>
        <w:tab/>
      </w:r>
      <w:r>
        <w:rPr>
          <w:rFonts w:eastAsia="MS Mincho;MS Mincho" w:cs="Arial"/>
          <w:bCs/>
          <w:lang w:val="en-GB" w:eastAsia="ja-JP"/>
        </w:rPr>
        <w:t>Mobility performance</w:t>
      </w:r>
    </w:p>
    <w:p>
      <w:pPr>
        <w:pStyle w:val="Normal"/>
        <w:overflowPunct w:val="false"/>
        <w:autoSpaceDE w:val="false"/>
        <w:textAlignment w:val="baseline"/>
        <w:rPr/>
      </w:pPr>
      <w:r>
        <w:rPr>
          <w:rFonts w:eastAsia="MS Mincho;MS Mincho"/>
          <w:lang w:eastAsia="ja-JP"/>
        </w:rPr>
        <w:t>Small cell enhancement should support mobility which is required for the deployment scenarios described in clause 6.1.</w:t>
      </w:r>
    </w:p>
    <w:p>
      <w:pPr>
        <w:pStyle w:val="Normal"/>
        <w:overflowPunct w:val="false"/>
        <w:autoSpaceDE w:val="false"/>
        <w:textAlignment w:val="baseline"/>
        <w:rPr>
          <w:lang w:eastAsia="zh-CN"/>
        </w:rPr>
      </w:pPr>
      <w:r>
        <w:rPr>
          <w:rFonts w:eastAsia="MS Mincho;MS Mincho"/>
          <w:lang w:eastAsia="ja-JP"/>
        </w:rPr>
        <w:t xml:space="preserve">Small cell enhancement should support mobility which is required for the future spectrum use in higher frequency bands (e.g. more available spectrum and wider bandwidth). </w:t>
      </w:r>
    </w:p>
    <w:p>
      <w:pPr>
        <w:pStyle w:val="Normal"/>
        <w:overflowPunct w:val="false"/>
        <w:autoSpaceDE w:val="false"/>
        <w:textAlignment w:val="baseline"/>
        <w:rPr/>
      </w:pPr>
      <w:r>
        <w:rPr>
          <w:rFonts w:eastAsia="MS Mincho;MS Mincho"/>
          <w:lang w:eastAsia="ja-JP"/>
        </w:rPr>
        <w:t>Small cell enhancement should support mobility for flexible coverage conditions described in clause 8.3.</w:t>
      </w:r>
    </w:p>
    <w:p>
      <w:pPr>
        <w:pStyle w:val="Normal"/>
        <w:overflowPunct w:val="false"/>
        <w:autoSpaceDE w:val="false"/>
        <w:textAlignment w:val="baseline"/>
        <w:rPr/>
      </w:pPr>
      <w:r>
        <w:rPr>
          <w:rFonts w:eastAsia="MS Mincho;MS Mincho"/>
          <w:lang w:eastAsia="ja-JP"/>
        </w:rPr>
        <w:t>For UEs being served on a macro</w:t>
      </w:r>
      <w:r>
        <w:rPr>
          <w:lang w:eastAsia="zh-CN"/>
        </w:rPr>
        <w:t xml:space="preserve"> </w:t>
      </w:r>
      <w:r>
        <w:rPr>
          <w:rFonts w:eastAsia="MS Mincho;MS Mincho"/>
          <w:lang w:eastAsia="ja-JP"/>
        </w:rPr>
        <w:t xml:space="preserve">layer and for </w:t>
      </w:r>
      <w:r>
        <w:rPr>
          <w:lang w:eastAsia="zh-CN"/>
        </w:rPr>
        <w:t>the targeted</w:t>
      </w:r>
      <w:r>
        <w:rPr>
          <w:rFonts w:eastAsia="MS Mincho;MS Mincho"/>
          <w:lang w:eastAsia="ja-JP"/>
        </w:rPr>
        <w:t xml:space="preserve"> mobile speeds up to 30 km/h, small cell nodes need to be discovered, and potential mobility to small cell node performed, in a timely manner and with low UE power consumption in a situation when the UE moves into the coverage area of the small cell layer.</w:t>
      </w:r>
    </w:p>
    <w:p>
      <w:pPr>
        <w:pStyle w:val="Normal"/>
        <w:overflowPunct w:val="false"/>
        <w:autoSpaceDE w:val="false"/>
        <w:textAlignment w:val="baseline"/>
        <w:rPr/>
      </w:pPr>
      <w:r>
        <w:rPr>
          <w:rFonts w:eastAsia="MS Mincho;MS Mincho"/>
          <w:lang w:eastAsia="ja-JP"/>
        </w:rPr>
        <w:t xml:space="preserve">Mobility across densely deployed small cell nodes, and between macro and small cell on the same frequency layer, should be </w:t>
      </w:r>
      <w:r>
        <w:rPr>
          <w:lang w:eastAsia="zh-CN"/>
        </w:rPr>
        <w:t>targeted</w:t>
      </w:r>
      <w:r>
        <w:rPr>
          <w:rFonts w:eastAsia="MS Mincho;MS Mincho"/>
          <w:lang w:eastAsia="ja-JP"/>
        </w:rPr>
        <w:t xml:space="preserve"> with good performance for mobile speeds up to </w:t>
      </w:r>
      <w:r>
        <w:rPr>
          <w:lang w:eastAsia="zh-CN"/>
        </w:rPr>
        <w:t>3</w:t>
      </w:r>
      <w:r>
        <w:rPr>
          <w:rFonts w:eastAsia="MS Mincho;MS Mincho"/>
          <w:lang w:eastAsia="ja-JP"/>
        </w:rPr>
        <w:t>0 km/h.</w:t>
      </w:r>
      <w:r>
        <w:rPr>
          <w:lang w:eastAsia="zh-CN"/>
        </w:rPr>
        <w:t xml:space="preserve"> </w:t>
      </w:r>
    </w:p>
    <w:p>
      <w:pPr>
        <w:pStyle w:val="Normal"/>
        <w:overflowPunct w:val="false"/>
        <w:autoSpaceDE w:val="false"/>
        <w:textAlignment w:val="baseline"/>
        <w:rPr/>
      </w:pPr>
      <w:r>
        <w:rPr>
          <w:lang w:eastAsia="zh-CN"/>
        </w:rPr>
        <w:t>Mobility enhancements for higher speeds (e.g. 50-80 km/h) in small cell enhancements, e.g. for offload from vehicular UEs in outdoor small cells, can be studied in succeeding study items. Solutions for excluding very high mobility users should be considered.</w:t>
      </w:r>
    </w:p>
    <w:p>
      <w:pPr>
        <w:pStyle w:val="Normal"/>
        <w:overflowPunct w:val="false"/>
        <w:autoSpaceDE w:val="false"/>
        <w:textAlignment w:val="baseline"/>
        <w:rPr/>
      </w:pPr>
      <w:r>
        <w:rPr>
          <w:lang w:eastAsia="zh-CN"/>
        </w:rPr>
        <w:t>The benefits of allowing high speed UE in small cells should be evaluated e.g. UE throughput gain, improved robustness of mobility, improved UE power efficiency, and up to which speed offloading is beneficial. Other topics e.g. how UE speed can be estimated in small cells can also be treated in succeeding study items of small cell enhancements.</w:t>
      </w:r>
    </w:p>
    <w:p>
      <w:pPr>
        <w:pStyle w:val="Normal"/>
        <w:overflowPunct w:val="false"/>
        <w:autoSpaceDE w:val="false"/>
        <w:textAlignment w:val="baseline"/>
        <w:rPr/>
      </w:pPr>
      <w:r>
        <w:rPr>
          <w:rFonts w:eastAsia="MS Mincho;MS Mincho"/>
          <w:lang w:eastAsia="ja-JP"/>
        </w:rPr>
        <w:t xml:space="preserve">Real-time services should be supported in small cell enhancement. The impact of mobility between small cell nodes and between small cell and overlaid macro nodes on quality (e.g. interruption time, packet loss) </w:t>
      </w:r>
      <w:r>
        <w:rPr>
          <w:lang w:eastAsia="zh-CN"/>
        </w:rPr>
        <w:t>should</w:t>
      </w:r>
      <w:r>
        <w:rPr>
          <w:rFonts w:eastAsia="MS Mincho;MS Mincho"/>
          <w:lang w:eastAsia="ja-JP"/>
        </w:rPr>
        <w:t xml:space="preserve"> be less than or equal to that provided by 3GPP Release 10/11 E-UTRA/E-UTRAN.</w:t>
      </w:r>
    </w:p>
    <w:p>
      <w:pPr>
        <w:pStyle w:val="Normal"/>
        <w:overflowPunct w:val="false"/>
        <w:autoSpaceDE w:val="false"/>
        <w:textAlignment w:val="baseline"/>
        <w:rPr>
          <w:lang w:eastAsia="zh-CN"/>
        </w:rPr>
      </w:pPr>
      <w:bookmarkStart w:id="44" w:name="OLE_LINK4"/>
      <w:bookmarkStart w:id="45" w:name="OLE_LINK3"/>
      <w:r>
        <w:rPr>
          <w:rFonts w:eastAsia="MS Mincho;MS Mincho"/>
          <w:lang w:eastAsia="ja-JP"/>
        </w:rPr>
        <w:t>Small cell enhancement should consider techniques and mechanisms to reduce C-plane/U-plane latency and packet loss during mobility between macro cell nodes and small cell nodes</w:t>
      </w:r>
      <w:r>
        <w:rPr>
          <w:lang w:eastAsia="zh-CN"/>
        </w:rPr>
        <w:t>, as well as</w:t>
      </w:r>
      <w:r>
        <w:rPr>
          <w:rFonts w:eastAsia="MS Mincho;MS Mincho"/>
          <w:lang w:eastAsia="ja-JP"/>
        </w:rPr>
        <w:t xml:space="preserve"> between small cell nodes</w:t>
      </w:r>
      <w:bookmarkEnd w:id="44"/>
      <w:bookmarkEnd w:id="45"/>
      <w:r>
        <w:rPr>
          <w:rFonts w:eastAsia="MS Mincho;MS Mincho"/>
          <w:lang w:eastAsia="ja-JP"/>
        </w:rPr>
        <w:t xml:space="preserve"> compared to 3GPP Release 10/11 E-UTRA/E-UTRAN. </w:t>
      </w:r>
    </w:p>
    <w:p>
      <w:pPr>
        <w:pStyle w:val="Normal"/>
        <w:overflowPunct w:val="false"/>
        <w:autoSpaceDE w:val="false"/>
        <w:textAlignment w:val="baseline"/>
        <w:rPr>
          <w:rFonts w:eastAsia="MS Mincho;MS Mincho"/>
          <w:color w:val="FF0000"/>
          <w:lang w:eastAsia="ja-JP"/>
        </w:rPr>
      </w:pPr>
      <w:r>
        <w:rPr>
          <w:rFonts w:eastAsia="MS Mincho;MS Mincho"/>
          <w:lang w:eastAsia="ja-JP"/>
        </w:rPr>
        <w:t xml:space="preserve">Mobility enhancements considered under the future technical Study Item should be relevant to the deployment scenarios described in clause 6.1. Further enhancements which are not covered by other Study Items / Work Items (e.g. </w:t>
      </w:r>
      <w:r>
        <w:rPr>
          <w:lang w:eastAsia="zh-CN"/>
        </w:rPr>
        <w:t>HetNet Mobility</w:t>
      </w:r>
      <w:r>
        <w:rPr>
          <w:rFonts w:eastAsia="MS Mincho;MS Mincho"/>
          <w:lang w:eastAsia="ja-JP"/>
        </w:rPr>
        <w:t>) should be considered, and duplicated work should be avoided.</w:t>
      </w:r>
    </w:p>
    <w:p>
      <w:pPr>
        <w:pStyle w:val="Heading2"/>
        <w:rPr/>
      </w:pPr>
      <w:bookmarkStart w:id="46" w:name="__RefHeading___Toc478053381"/>
      <w:bookmarkEnd w:id="46"/>
      <w:r>
        <w:rPr>
          <w:rFonts w:cs="Arial"/>
          <w:bCs/>
          <w:lang w:val="en-GB" w:eastAsia="zh-CN"/>
        </w:rPr>
        <w:t>8</w:t>
      </w:r>
      <w:r>
        <w:rPr>
          <w:rFonts w:eastAsia="MS Mincho;MS Mincho" w:cs="Arial"/>
          <w:bCs/>
          <w:lang w:val="en-GB"/>
        </w:rPr>
        <w:t>.</w:t>
      </w:r>
      <w:r>
        <w:rPr>
          <w:rFonts w:eastAsia="MS Mincho;MS Mincho" w:cs="Arial"/>
          <w:bCs/>
          <w:lang w:val="en-GB" w:eastAsia="ja-JP"/>
        </w:rPr>
        <w:t>3</w:t>
      </w:r>
      <w:r>
        <w:rPr>
          <w:rFonts w:eastAsia="MS Mincho;MS Mincho" w:cs="Arial"/>
          <w:bCs/>
          <w:lang w:val="en-GB"/>
        </w:rPr>
        <w:tab/>
      </w:r>
      <w:r>
        <w:rPr>
          <w:rFonts w:eastAsia="MS Mincho;MS Mincho" w:cs="Arial"/>
          <w:bCs/>
          <w:lang w:val="en-GB" w:eastAsia="ja-JP"/>
        </w:rPr>
        <w:t>Coverage performance</w:t>
      </w:r>
    </w:p>
    <w:p>
      <w:pPr>
        <w:pStyle w:val="Normal"/>
        <w:overflowPunct w:val="false"/>
        <w:autoSpaceDE w:val="false"/>
        <w:textAlignment w:val="baseline"/>
        <w:rPr>
          <w:lang w:eastAsia="zh-CN"/>
        </w:rPr>
      </w:pPr>
      <w:r>
        <w:rPr>
          <w:rFonts w:eastAsia="MS Mincho;MS Mincho"/>
          <w:lang w:eastAsia="ja-JP"/>
        </w:rPr>
        <w:t>Small cell enhancement coverage should be sufficiently flexible for both uplink and downlink to support a variety of deployment scenarios described in clause 6.1.</w:t>
      </w:r>
      <w:r>
        <w:br w:type="page"/>
      </w:r>
    </w:p>
    <w:p>
      <w:pPr>
        <w:pStyle w:val="Heading1"/>
        <w:pBdr>
          <w:top w:val="single" w:sz="12" w:space="0" w:color="000000"/>
        </w:pBdr>
        <w:tabs>
          <w:tab w:val="clear" w:pos="284"/>
          <w:tab w:val="left" w:pos="1080" w:leader="none"/>
        </w:tabs>
        <w:ind w:left="1134" w:hanging="1134"/>
        <w:rPr/>
      </w:pPr>
      <w:bookmarkStart w:id="47" w:name="__RefHeading___Toc478053382"/>
      <w:bookmarkEnd w:id="47"/>
      <w:r>
        <w:rPr>
          <w:lang w:eastAsia="zh-CN"/>
        </w:rPr>
        <w:t>9</w:t>
      </w:r>
      <w:r>
        <w:rPr>
          <w:rFonts w:eastAsia="MS Mincho;MS Mincho"/>
        </w:rPr>
        <w:tab/>
      </w:r>
      <w:r>
        <w:rPr>
          <w:lang w:eastAsia="zh-CN"/>
        </w:rPr>
        <w:t>Operational Requirements</w:t>
      </w:r>
    </w:p>
    <w:p>
      <w:pPr>
        <w:pStyle w:val="Heading2"/>
        <w:rPr>
          <w:lang w:val="en-GB" w:eastAsia="zh-CN"/>
        </w:rPr>
      </w:pPr>
      <w:bookmarkStart w:id="48" w:name="__RefHeading___Toc478053383"/>
      <w:bookmarkEnd w:id="48"/>
      <w:r>
        <w:rPr>
          <w:lang w:val="en-GB" w:eastAsia="zh-CN"/>
        </w:rPr>
        <w:t>9.1</w:t>
        <w:tab/>
        <w:t>Architecture</w:t>
      </w:r>
    </w:p>
    <w:p>
      <w:pPr>
        <w:pStyle w:val="Guidance"/>
        <w:rPr/>
      </w:pPr>
      <w:r>
        <w:rPr>
          <w:rFonts w:eastAsia="MS Mincho;MS Mincho"/>
          <w:i w:val="false"/>
          <w:color w:val="000000"/>
          <w:lang w:eastAsia="ja-JP"/>
        </w:rPr>
        <w:t>The E-UTRAN architecture should be able to achieve the system and mobility performance targeted for small cell enhancement described in clause 8.1. The studies for architecture should f</w:t>
      </w:r>
      <w:bookmarkStart w:id="49" w:name="OLE_LINK2"/>
      <w:bookmarkStart w:id="50" w:name="OLE_LINK1"/>
      <w:r>
        <w:rPr>
          <w:rFonts w:eastAsia="MS Mincho;MS Mincho"/>
          <w:i w:val="false"/>
          <w:color w:val="000000"/>
          <w:lang w:eastAsia="ja-JP"/>
        </w:rPr>
        <w:t>irst identify which kind of information is needed or beneficial to be exchanged</w:t>
      </w:r>
      <w:bookmarkEnd w:id="49"/>
      <w:bookmarkEnd w:id="50"/>
      <w:r>
        <w:rPr>
          <w:rFonts w:eastAsia="MS Mincho;MS Mincho"/>
          <w:i w:val="false"/>
          <w:color w:val="000000"/>
          <w:lang w:eastAsia="ja-JP"/>
        </w:rPr>
        <w:t xml:space="preserve"> between nodes in order to get the desired improvements before the actual type of interface is determined.</w:t>
      </w:r>
    </w:p>
    <w:p>
      <w:pPr>
        <w:pStyle w:val="Heading2"/>
        <w:rPr>
          <w:lang w:val="en-GB" w:eastAsia="ja-JP"/>
        </w:rPr>
      </w:pPr>
      <w:bookmarkStart w:id="51" w:name="__RefHeading___Toc478053384"/>
      <w:bookmarkEnd w:id="51"/>
      <w:r>
        <w:rPr>
          <w:lang w:val="en-GB" w:eastAsia="zh-CN"/>
        </w:rPr>
        <w:t>9</w:t>
      </w:r>
      <w:r>
        <w:rPr>
          <w:lang w:val="en-GB" w:eastAsia="ja-JP"/>
        </w:rPr>
        <w:t>.</w:t>
      </w:r>
      <w:r>
        <w:rPr>
          <w:lang w:val="en-GB" w:eastAsia="zh-CN"/>
        </w:rPr>
        <w:t>2</w:t>
      </w:r>
      <w:r>
        <w:rPr>
          <w:rFonts w:eastAsia="MS Mincho;MS Mincho"/>
          <w:lang w:val="en-GB" w:eastAsia="ja-JP"/>
        </w:rPr>
        <w:tab/>
      </w:r>
      <w:r>
        <w:rPr>
          <w:lang w:val="en-GB" w:eastAsia="ja-JP"/>
        </w:rPr>
        <w:t xml:space="preserve">Cost and </w:t>
      </w:r>
      <w:r>
        <w:rPr>
          <w:rFonts w:eastAsia="MS Mincho;MS Mincho"/>
          <w:lang w:val="en-GB" w:eastAsia="ja-JP"/>
        </w:rPr>
        <w:t>complexity</w:t>
      </w:r>
    </w:p>
    <w:p>
      <w:pPr>
        <w:pStyle w:val="Guidance"/>
        <w:rPr/>
      </w:pPr>
      <w:r>
        <w:rPr>
          <w:rFonts w:eastAsia="MS Mincho;MS Mincho"/>
          <w:i w:val="false"/>
          <w:color w:val="000000"/>
          <w:lang w:val="en-US" w:eastAsia="ja-JP"/>
        </w:rPr>
        <w:t xml:space="preserve">Small cell enhancement shall satisfy the required performance. Additionally, cost and complexity shall be </w:t>
      </w:r>
      <w:r>
        <w:rPr>
          <w:rFonts w:eastAsia="MS Mincho;MS Mincho"/>
          <w:i w:val="false"/>
          <w:color w:val="000000"/>
          <w:lang w:eastAsia="ja-JP"/>
        </w:rPr>
        <w:t>minimized in order to support small cell enhancement deployments described in clause 6.1.</w:t>
      </w:r>
    </w:p>
    <w:p>
      <w:pPr>
        <w:pStyle w:val="Guidance"/>
        <w:rPr>
          <w:rFonts w:eastAsia="MS Mincho;MS Mincho"/>
          <w:i w:val="false"/>
          <w:i w:val="false"/>
          <w:color w:val="000000"/>
          <w:lang w:eastAsia="ja-JP"/>
        </w:rPr>
      </w:pPr>
      <w:r>
        <w:rPr>
          <w:rFonts w:eastAsia="MS Mincho;MS Mincho"/>
          <w:i w:val="false"/>
          <w:color w:val="000000"/>
          <w:lang w:eastAsia="ja-JP"/>
        </w:rPr>
        <w:t xml:space="preserve">Small cell enhancement should allow for low network cost by: </w:t>
      </w:r>
    </w:p>
    <w:p>
      <w:pPr>
        <w:pStyle w:val="B1"/>
        <w:rPr/>
      </w:pPr>
      <w:r>
        <w:rPr>
          <w:rFonts w:eastAsia="MS Mincho;MS Mincho"/>
          <w:lang w:eastAsia="ja-JP"/>
        </w:rPr>
        <w:t>-</w:t>
        <w:tab/>
        <w:t>allowing for solutions</w:t>
      </w:r>
      <w:r>
        <w:rPr>
          <w:lang w:eastAsia="zh-CN"/>
        </w:rPr>
        <w:t xml:space="preserve"> aiming at different backhauls as listed in clause 6.1.3</w:t>
      </w:r>
      <w:r>
        <w:rPr>
          <w:rFonts w:eastAsia="MS Mincho;MS Mincho"/>
          <w:lang w:eastAsia="ja-JP"/>
        </w:rPr>
        <w:t xml:space="preserve">, </w:t>
      </w:r>
    </w:p>
    <w:p>
      <w:pPr>
        <w:pStyle w:val="B1"/>
        <w:rPr>
          <w:rFonts w:eastAsia="MS Mincho;MS Mincho"/>
          <w:lang w:eastAsia="ja-JP"/>
        </w:rPr>
      </w:pPr>
      <w:r>
        <w:rPr>
          <w:rFonts w:eastAsia="MS Mincho;MS Mincho"/>
          <w:lang w:eastAsia="ja-JP"/>
        </w:rPr>
        <w:t>-</w:t>
        <w:tab/>
        <w:t xml:space="preserve">allowing for low-cost deployment, </w:t>
      </w:r>
      <w:r>
        <w:rPr>
          <w:lang w:eastAsia="zh-CN"/>
        </w:rPr>
        <w:t xml:space="preserve">low operation and maintenance tasks, </w:t>
      </w:r>
      <w:r>
        <w:rPr>
          <w:rFonts w:eastAsia="MS Mincho;MS Mincho"/>
          <w:lang w:eastAsia="ja-JP"/>
        </w:rPr>
        <w:t>e.g. by means of SON functionality,</w:t>
      </w:r>
      <w:r>
        <w:rPr>
          <w:lang w:eastAsia="zh-CN"/>
        </w:rPr>
        <w:t xml:space="preserve"> </w:t>
      </w:r>
      <w:r>
        <w:rPr>
          <w:rFonts w:eastAsia="MS Mincho;MS Mincho"/>
          <w:lang w:eastAsia="ja-JP"/>
        </w:rPr>
        <w:t>minimization of drive tests</w:t>
      </w:r>
      <w:r>
        <w:rPr>
          <w:lang w:eastAsia="zh-CN"/>
        </w:rPr>
        <w:t>, etc.,</w:t>
      </w:r>
    </w:p>
    <w:p>
      <w:pPr>
        <w:pStyle w:val="B1"/>
        <w:rPr/>
      </w:pPr>
      <w:r>
        <w:rPr>
          <w:rFonts w:eastAsia="MS Mincho;MS Mincho"/>
          <w:lang w:eastAsia="ja-JP"/>
        </w:rPr>
        <w:t>-</w:t>
        <w:tab/>
        <w:t>allowing for reduced base station implementation cost, considering e.g. relaxation of RF requirements in small cell scenarios</w:t>
      </w:r>
    </w:p>
    <w:p>
      <w:pPr>
        <w:pStyle w:val="B2"/>
        <w:rPr>
          <w:rFonts w:eastAsia="MS Mincho;MS Mincho"/>
          <w:lang w:eastAsia="ja-JP"/>
        </w:rPr>
      </w:pPr>
      <w:r>
        <w:rPr>
          <w:lang w:eastAsia="ja-JP"/>
        </w:rPr>
        <w:t>-</w:t>
        <w:tab/>
        <w:t>NOTE:</w:t>
        <w:tab/>
        <w:t xml:space="preserve">All the interfaces specified shall be open for multi-vendor equipment interoperability. </w:t>
      </w:r>
    </w:p>
    <w:p>
      <w:pPr>
        <w:pStyle w:val="Guidance"/>
        <w:rPr/>
      </w:pPr>
      <w:r>
        <w:rPr>
          <w:rFonts w:eastAsia="MS Mincho;MS Mincho"/>
          <w:i w:val="false"/>
          <w:color w:val="000000"/>
          <w:lang w:eastAsia="ja-JP"/>
        </w:rPr>
        <w:t xml:space="preserve">Small cell enhancement should be possible to implement with low incremental complexity of UE and allow for long UE battery life (standby and active). </w:t>
      </w:r>
    </w:p>
    <w:p>
      <w:pPr>
        <w:pStyle w:val="Normal"/>
        <w:rPr/>
      </w:pPr>
      <w:r>
        <w:rPr>
          <w:rFonts w:eastAsia="MS Mincho;MS Mincho"/>
          <w:lang w:eastAsia="ja-JP"/>
        </w:rPr>
        <w:t>Different UE capabilities should be considered for small-cell enhancements, especially with respect to features related to UE RF complexity such as the possibility for simultaneous transmission to and reception from the macro and small cell layers</w:t>
      </w:r>
      <w:r>
        <w:rPr>
          <w:lang w:eastAsia="zh-CN"/>
        </w:rPr>
        <w:t>.</w:t>
      </w:r>
      <w:r>
        <w:rPr>
          <w:rFonts w:eastAsia="MS Mincho;MS Mincho"/>
          <w:lang w:eastAsia="ja-JP"/>
        </w:rPr>
        <w:t xml:space="preserve"> </w:t>
      </w:r>
    </w:p>
    <w:p>
      <w:pPr>
        <w:pStyle w:val="Normal"/>
        <w:rPr/>
      </w:pPr>
      <w:r>
        <w:rPr>
          <w:rFonts w:eastAsia="MS Mincho;MS Mincho"/>
          <w:lang w:eastAsia="ja-JP"/>
        </w:rPr>
        <w:t>S</w:t>
      </w:r>
      <w:r>
        <w:rPr>
          <w:lang w:eastAsia="zh-CN"/>
        </w:rPr>
        <w:t xml:space="preserve">ystem complexity shall be minimized in order to stabilize the system &amp; inter-operability in earlier stage and decrease the cost of terminal &amp; </w:t>
      </w:r>
      <w:r>
        <w:rPr>
          <w:rFonts w:eastAsia="MS Mincho;MS Mincho"/>
          <w:lang w:eastAsia="ja-JP"/>
        </w:rPr>
        <w:t>network</w:t>
      </w:r>
      <w:r>
        <w:rPr>
          <w:lang w:eastAsia="zh-CN"/>
        </w:rPr>
        <w:t xml:space="preserve">.  For these requirements, </w:t>
      </w:r>
      <w:r>
        <w:rPr>
          <w:rFonts w:eastAsia="MS Mincho;MS Mincho"/>
        </w:rPr>
        <w:t xml:space="preserve">the </w:t>
      </w:r>
      <w:r>
        <w:rPr>
          <w:lang w:eastAsia="zh-CN"/>
        </w:rPr>
        <w:t>following shall be taken into account:</w:t>
      </w:r>
    </w:p>
    <w:p>
      <w:pPr>
        <w:pStyle w:val="B1"/>
        <w:rPr/>
      </w:pPr>
      <w:r>
        <w:rPr>
          <w:lang w:eastAsia="zh-CN"/>
        </w:rPr>
        <w:t>a)</w:t>
        <w:tab/>
        <w:t>Minimize the number of options</w:t>
      </w:r>
    </w:p>
    <w:p>
      <w:pPr>
        <w:pStyle w:val="B1"/>
        <w:rPr>
          <w:rFonts w:eastAsia="MS Mincho;MS Mincho"/>
          <w:lang w:eastAsia="ja-JP"/>
        </w:rPr>
      </w:pPr>
      <w:r>
        <w:rPr>
          <w:lang w:eastAsia="zh-CN"/>
        </w:rPr>
        <w:t>b)</w:t>
        <w:tab/>
        <w:t>No redundant mandatory features</w:t>
      </w:r>
    </w:p>
    <w:p>
      <w:pPr>
        <w:pStyle w:val="B1"/>
        <w:rPr/>
      </w:pPr>
      <w:r>
        <w:rPr>
          <w:lang w:eastAsia="zh-CN"/>
        </w:rPr>
        <w:t>c)</w:t>
        <w:tab/>
      </w:r>
      <w:r>
        <w:rPr>
          <w:rFonts w:eastAsia="MS Mincho;MS Mincho"/>
          <w:lang w:eastAsia="ja-JP"/>
        </w:rPr>
        <w:t>Limit</w:t>
      </w:r>
      <w:r>
        <w:rPr>
          <w:lang w:eastAsia="zh-CN"/>
        </w:rPr>
        <w:t xml:space="preserve"> the number of necessary test cases, e.g. </w:t>
      </w:r>
      <w:r>
        <w:rPr>
          <w:rFonts w:eastAsia="MS Mincho;MS Mincho"/>
          <w:lang w:eastAsia="ja-JP"/>
        </w:rPr>
        <w:t>by limiting</w:t>
      </w:r>
      <w:r>
        <w:rPr>
          <w:lang w:eastAsia="zh-CN"/>
        </w:rPr>
        <w:t xml:space="preserve"> the number of states of protocols</w:t>
      </w:r>
      <w:r>
        <w:rPr>
          <w:rFonts w:eastAsia="MS Mincho;MS Mincho"/>
          <w:lang w:eastAsia="ja-JP"/>
        </w:rPr>
        <w:t xml:space="preserve"> and</w:t>
      </w:r>
      <w:r>
        <w:rPr>
          <w:lang w:eastAsia="zh-CN"/>
        </w:rPr>
        <w:t xml:space="preserve"> the number of procedures, </w:t>
      </w:r>
      <w:r>
        <w:rPr>
          <w:rFonts w:eastAsia="MS Mincho;MS Mincho"/>
          <w:lang w:eastAsia="ja-JP"/>
        </w:rPr>
        <w:t xml:space="preserve">with </w:t>
      </w:r>
      <w:r>
        <w:rPr>
          <w:lang w:eastAsia="zh-CN"/>
        </w:rPr>
        <w:t>appropriate parameter range and granularity</w:t>
      </w:r>
      <w:r>
        <w:rPr>
          <w:rFonts w:eastAsia="MS Mincho;MS Mincho"/>
          <w:lang w:eastAsia="ja-JP"/>
        </w:rPr>
        <w:t xml:space="preserve"> </w:t>
      </w:r>
    </w:p>
    <w:p>
      <w:pPr>
        <w:pStyle w:val="Heading2"/>
        <w:rPr/>
      </w:pPr>
      <w:bookmarkStart w:id="52" w:name="__RefHeading___Toc478053385"/>
      <w:bookmarkEnd w:id="52"/>
      <w:r>
        <w:rPr>
          <w:lang w:val="en-GB" w:eastAsia="zh-CN"/>
        </w:rPr>
        <w:t>9</w:t>
      </w:r>
      <w:r>
        <w:rPr>
          <w:rFonts w:eastAsia="MS Mincho;MS Mincho"/>
          <w:lang w:val="en-GB"/>
        </w:rPr>
        <w:t>.</w:t>
      </w:r>
      <w:r>
        <w:rPr>
          <w:lang w:val="en-GB" w:eastAsia="zh-CN"/>
        </w:rPr>
        <w:t>3</w:t>
      </w:r>
      <w:r>
        <w:rPr>
          <w:rFonts w:eastAsia="MS Mincho;MS Mincho"/>
          <w:lang w:val="en-GB"/>
        </w:rPr>
        <w:tab/>
      </w:r>
      <w:r>
        <w:rPr>
          <w:rFonts w:eastAsia="MS Mincho;MS Mincho"/>
          <w:lang w:val="en-GB" w:eastAsia="ja-JP"/>
        </w:rPr>
        <w:t>Energy efficiency</w:t>
      </w:r>
    </w:p>
    <w:p>
      <w:pPr>
        <w:pStyle w:val="Normal"/>
        <w:rPr/>
      </w:pPr>
      <w:r>
        <w:rPr>
          <w:rFonts w:eastAsia="MS Mincho;MS Mincho"/>
          <w:lang w:eastAsia="ja-JP"/>
        </w:rPr>
        <w:t xml:space="preserve">Small cell enhancement should target the network energy efficiency to be as high as possible, given a reasonable system complexity with considering the traffic characteristics of small cell enhancement described in clause 6.3. Furthermore, placing small cells in a dormant mode </w:t>
      </w:r>
      <w:r>
        <w:rPr>
          <w:lang w:eastAsia="zh-CN"/>
        </w:rPr>
        <w:t>could</w:t>
      </w:r>
      <w:r>
        <w:rPr>
          <w:rFonts w:eastAsia="MS Mincho;MS Mincho"/>
          <w:lang w:eastAsia="ja-JP"/>
        </w:rPr>
        <w:t xml:space="preserve"> be supported considering the increased likelihood of small cells not serving any active users. The trade-off between user throughput/capacity per </w:t>
      </w:r>
      <w:r>
        <w:rPr>
          <w:lang w:eastAsia="zh-CN"/>
        </w:rPr>
        <w:t>unit area</w:t>
      </w:r>
      <w:r>
        <w:rPr>
          <w:rFonts w:eastAsia="MS Mincho;MS Mincho"/>
          <w:lang w:eastAsia="ja-JP"/>
        </w:rPr>
        <w:t xml:space="preserve"> and network energy efficiency should be considered.</w:t>
      </w:r>
    </w:p>
    <w:p>
      <w:pPr>
        <w:pStyle w:val="Normal"/>
        <w:rPr/>
      </w:pPr>
      <w:r>
        <w:rPr>
          <w:rFonts w:eastAsia="MS Mincho;MS Mincho"/>
          <w:lang w:eastAsia="ja-JP"/>
        </w:rPr>
        <w:t xml:space="preserve">High UE energy efficiency should be targeted taking into account the small cell’s short range transmission path. This means balancing effort in terms of </w:t>
      </w:r>
      <w:r>
        <w:rPr>
          <w:lang w:eastAsia="ja-JP"/>
        </w:rPr>
        <w:t xml:space="preserve">UE </w:t>
      </w:r>
      <w:r>
        <w:rPr>
          <w:rFonts w:eastAsia="MS Mincho;MS Mincho"/>
          <w:lang w:eastAsia="ja-JP"/>
        </w:rPr>
        <w:t xml:space="preserve">energy efficiency, </w:t>
      </w:r>
      <w:r>
        <w:rPr>
          <w:lang w:eastAsia="ja-JP"/>
        </w:rPr>
        <w:t>e.g.</w:t>
      </w:r>
      <w:r>
        <w:rPr>
          <w:rFonts w:eastAsia="MS Mincho;MS Mincho"/>
          <w:lang w:eastAsia="ja-JP"/>
        </w:rPr>
        <w:t>,</w:t>
      </w:r>
      <w:r>
        <w:rPr>
          <w:lang w:eastAsia="ja-JP"/>
        </w:rPr>
        <w:t xml:space="preserve"> reducing required energy/bit  for the UL,  UE mobility measurements, cell identification and </w:t>
      </w:r>
      <w:r>
        <w:rPr>
          <w:rFonts w:eastAsia="MS Mincho;MS Mincho"/>
          <w:lang w:eastAsia="ja-JP"/>
        </w:rPr>
        <w:t>small cell</w:t>
      </w:r>
      <w:r>
        <w:rPr>
          <w:lang w:eastAsia="ja-JP"/>
        </w:rPr>
        <w:t xml:space="preserve"> discovery, end-user experience and system performance</w:t>
      </w:r>
      <w:r>
        <w:rPr>
          <w:rFonts w:eastAsia="MS Mincho;MS Mincho"/>
          <w:lang w:eastAsia="ja-JP"/>
        </w:rPr>
        <w:t>.</w:t>
      </w:r>
    </w:p>
    <w:p>
      <w:pPr>
        <w:pStyle w:val="Heading2"/>
        <w:rPr/>
      </w:pPr>
      <w:bookmarkStart w:id="53" w:name="__RefHeading___Toc478053386"/>
      <w:bookmarkEnd w:id="53"/>
      <w:r>
        <w:rPr>
          <w:lang w:val="en-GB" w:eastAsia="zh-CN"/>
        </w:rPr>
        <w:t>9</w:t>
      </w:r>
      <w:r>
        <w:rPr>
          <w:rFonts w:eastAsia="MS Mincho;MS Mincho"/>
          <w:lang w:val="en-GB"/>
        </w:rPr>
        <w:t>.</w:t>
      </w:r>
      <w:r>
        <w:rPr>
          <w:lang w:val="en-GB" w:eastAsia="zh-CN"/>
        </w:rPr>
        <w:t>4</w:t>
      </w:r>
      <w:r>
        <w:rPr>
          <w:rFonts w:eastAsia="MS Mincho;MS Mincho"/>
          <w:lang w:val="en-GB" w:eastAsia="ja-JP"/>
        </w:rPr>
        <w:tab/>
        <w:t>Security</w:t>
      </w:r>
    </w:p>
    <w:p>
      <w:pPr>
        <w:pStyle w:val="Normal"/>
        <w:spacing w:before="0" w:after="0"/>
        <w:rPr>
          <w:rFonts w:eastAsia="MS Mincho;MS Mincho"/>
          <w:lang w:eastAsia="ja-JP"/>
        </w:rPr>
      </w:pPr>
      <w:r>
        <w:rPr>
          <w:rFonts w:eastAsia="MS Mincho;MS Mincho"/>
          <w:lang w:eastAsia="ja-JP"/>
        </w:rPr>
        <w:t>The small cell enhancement area architecture should have a comparable level of security as Release 10/11 E-UTRA and E-UTRAN for the deployment scenarios of small cell enhancement described in clause 6.1.</w:t>
      </w:r>
      <w:r>
        <w:br w:type="page"/>
      </w:r>
    </w:p>
    <w:p>
      <w:pPr>
        <w:pStyle w:val="Heading9"/>
        <w:rPr/>
      </w:pPr>
      <w:bookmarkStart w:id="54" w:name="_Ref27906104"/>
      <w:bookmarkStart w:id="55" w:name="_Ref27906086"/>
      <w:bookmarkStart w:id="56" w:name="__RefHeading___Toc478053387"/>
      <w:bookmarkEnd w:id="54"/>
      <w:bookmarkEnd w:id="55"/>
      <w:bookmarkEnd w:id="56"/>
      <w:r>
        <w:rPr/>
        <w:t>Annex A:</w:t>
        <w:br/>
        <w:t>Change history</w:t>
      </w:r>
    </w:p>
    <w:tbl>
      <w:tblPr>
        <w:tblW w:w="9923" w:type="dxa"/>
        <w:jc w:val="left"/>
        <w:tblInd w:w="-149" w:type="dxa"/>
        <w:tblLayout w:type="fixed"/>
        <w:tblCellMar>
          <w:top w:w="0" w:type="dxa"/>
          <w:left w:w="40" w:type="dxa"/>
          <w:bottom w:w="0" w:type="dxa"/>
          <w:right w:w="40" w:type="dxa"/>
        </w:tblCellMar>
      </w:tblPr>
      <w:tblGrid>
        <w:gridCol w:w="851"/>
        <w:gridCol w:w="709"/>
        <w:gridCol w:w="1134"/>
        <w:gridCol w:w="567"/>
        <w:gridCol w:w="425"/>
        <w:gridCol w:w="5103"/>
        <w:gridCol w:w="553"/>
        <w:gridCol w:w="581"/>
      </w:tblGrid>
      <w:tr>
        <w:trPr>
          <w:cantSplit w:val="true"/>
        </w:trPr>
        <w:tc>
          <w:tcPr>
            <w:tcW w:w="9923"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113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103"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53"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8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20</w:t>
            </w:r>
            <w:r>
              <w:rPr>
                <w:sz w:val="16"/>
                <w:szCs w:val="16"/>
                <w:lang w:eastAsia="zh-CN"/>
              </w:rPr>
              <w:t>12</w:t>
            </w:r>
            <w:r>
              <w:rPr>
                <w:sz w:val="16"/>
                <w:szCs w:val="16"/>
              </w:rPr>
              <w:t>-</w:t>
            </w:r>
            <w:r>
              <w:rPr>
                <w:sz w:val="16"/>
                <w:szCs w:val="16"/>
                <w:lang w:eastAsia="zh-CN"/>
              </w:rPr>
              <w:t>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RP-58</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RP-121463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TR 36.932 v0.1.0 agreed by the first round of email discussions between RAN #57 and RAN #58 focussing on clauses 1 to 6</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w:t>
            </w:r>
          </w:p>
        </w:tc>
        <w:tc>
          <w:tcPr>
            <w:tcW w:w="58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0.1.0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20</w:t>
            </w:r>
            <w:r>
              <w:rPr>
                <w:sz w:val="16"/>
                <w:szCs w:val="16"/>
                <w:lang w:eastAsia="zh-CN"/>
              </w:rPr>
              <w:t>12</w:t>
            </w:r>
            <w:r>
              <w:rPr>
                <w:sz w:val="16"/>
                <w:szCs w:val="16"/>
              </w:rPr>
              <w:t>-</w:t>
            </w:r>
            <w:r>
              <w:rPr>
                <w:sz w:val="16"/>
                <w:szCs w:val="16"/>
                <w:lang w:eastAsia="zh-CN"/>
              </w:rPr>
              <w:t>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RP-58</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RP-12146</w:t>
            </w:r>
            <w:r>
              <w:rPr>
                <w:sz w:val="16"/>
                <w:szCs w:val="16"/>
                <w:lang w:eastAsia="zh-CN"/>
              </w:rPr>
              <w:t>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eastAsia="zh-CN"/>
              </w:rPr>
              <w:t>TR 36.932 v0.1.1 agreed by the second round of email discussions between RAN #57 and RAN #58 focussing on clauses 7 to 9</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eastAsia="zh-CN"/>
              </w:rPr>
              <w:t>0.1.0</w:t>
            </w:r>
          </w:p>
        </w:tc>
        <w:tc>
          <w:tcPr>
            <w:tcW w:w="58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eastAsia="zh-CN"/>
              </w:rPr>
              <w:t>0.1.1</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w:t>
            </w:r>
            <w:r>
              <w:rPr>
                <w:sz w:val="16"/>
                <w:szCs w:val="16"/>
                <w:lang w:eastAsia="zh-CN"/>
              </w:rPr>
              <w:t>12</w:t>
            </w:r>
            <w:r>
              <w:rPr>
                <w:sz w:val="16"/>
                <w:szCs w:val="16"/>
              </w:rPr>
              <w:t>-</w:t>
            </w:r>
            <w:r>
              <w:rPr>
                <w:sz w:val="16"/>
                <w:szCs w:val="16"/>
                <w:lang w:eastAsia="zh-CN"/>
              </w:rPr>
              <w:t>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RP-58</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RP-12</w:t>
            </w:r>
            <w:r>
              <w:rPr>
                <w:sz w:val="16"/>
                <w:szCs w:val="16"/>
                <w:lang w:eastAsia="zh-CN"/>
              </w:rPr>
              <w:t>1466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TR 36.932 v0.1.2 agreed by the second round of email discussions between RAN #57 and RAN #58, with revision marks</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0.1.1</w:t>
            </w:r>
          </w:p>
        </w:tc>
        <w:tc>
          <w:tcPr>
            <w:tcW w:w="58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0.1.2</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w:t>
            </w:r>
            <w:r>
              <w:rPr>
                <w:sz w:val="16"/>
                <w:szCs w:val="16"/>
                <w:lang w:eastAsia="zh-CN"/>
              </w:rPr>
              <w:t>12</w:t>
            </w:r>
            <w:r>
              <w:rPr>
                <w:sz w:val="16"/>
                <w:szCs w:val="16"/>
              </w:rPr>
              <w:t>-</w:t>
            </w:r>
            <w:r>
              <w:rPr>
                <w:sz w:val="16"/>
                <w:szCs w:val="16"/>
                <w:lang w:eastAsia="zh-CN"/>
              </w:rPr>
              <w:t>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RP-58</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RP-12</w:t>
            </w:r>
            <w:r>
              <w:rPr>
                <w:sz w:val="16"/>
                <w:szCs w:val="16"/>
                <w:lang w:eastAsia="zh-CN"/>
              </w:rPr>
              <w:t>1467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TR 36.932 v0.2.0 agreed by the second round of email discussions between RAN #57 and RAN #58, clean version</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0.1.2</w:t>
            </w:r>
          </w:p>
        </w:tc>
        <w:tc>
          <w:tcPr>
            <w:tcW w:w="58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0.2.0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RP-58</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RP-121468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TR 36.932 v1.0.0 MCC clean-up submitted to RAN#58 for Information and Approval</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0.2.0</w:t>
            </w:r>
          </w:p>
        </w:tc>
        <w:tc>
          <w:tcPr>
            <w:tcW w:w="58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TR 36.932 v12.0.0 RAN#58 approved</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1.0.0</w:t>
            </w:r>
          </w:p>
        </w:tc>
        <w:tc>
          <w:tcPr>
            <w:tcW w:w="58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12.0.0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2013-03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RP-59</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RP-130419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Correction on Ideal backhaul latency</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12.0.0</w:t>
            </w:r>
          </w:p>
        </w:tc>
        <w:tc>
          <w:tcPr>
            <w:tcW w:w="58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12.1.0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2015-12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RP-70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Upgrade to the Release 13 - no technical change</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12.1.0</w:t>
            </w:r>
          </w:p>
        </w:tc>
        <w:tc>
          <w:tcPr>
            <w:tcW w:w="58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13.0.0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RP-75</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Upgrade to the Release 14 - no technical change</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13.0.0</w:t>
            </w:r>
          </w:p>
        </w:tc>
        <w:tc>
          <w:tcPr>
            <w:tcW w:w="58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14.0.0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Upgrade to the Release 15 - no technical change</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14.0.0</w:t>
            </w:r>
          </w:p>
        </w:tc>
        <w:tc>
          <w:tcPr>
            <w:tcW w:w="58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15.0.0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1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Upgrade to the Release 16 - no technical change</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15.0.0</w:t>
            </w:r>
          </w:p>
        </w:tc>
        <w:tc>
          <w:tcPr>
            <w:tcW w:w="581"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lang w:eastAsia="zh-CN"/>
              </w:rPr>
            </w:pPr>
            <w:r>
              <w:rPr>
                <w:bCs/>
                <w:sz w:val="16"/>
                <w:szCs w:val="16"/>
                <w:lang w:eastAsia="zh-CN"/>
              </w:rPr>
              <w:t>16.0.0</w:t>
            </w:r>
          </w:p>
        </w:tc>
      </w:tr>
    </w:tbl>
    <w:p>
      <w:pPr>
        <w:pStyle w:val="Normal"/>
        <w:spacing w:before="0" w:after="180"/>
        <w:rPr>
          <w:lang w:eastAsia="zh-CN"/>
        </w:rPr>
      </w:pPr>
      <w:r>
        <w:rPr>
          <w:lang w:eastAsia="zh-CN"/>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MS Mincho">
    <w:charset w:val="80"/>
    <w:family w:val="modern"/>
    <w:pitch w:val="default"/>
  </w:font>
  <w:font w:name="Courier New">
    <w:charset w:val="00"/>
    <w:family w:val="modern"/>
    <w:pitch w:val="default"/>
  </w:font>
  <w:font w:name="Times">
    <w:altName w:val="Times New Roman"/>
    <w:charset w:val="00"/>
    <w:family w:val="roman"/>
    <w:pitch w:val="variable"/>
  </w:font>
  <w:font w:name="Bookman Old Style">
    <w:charset w:val="00"/>
    <w:family w:val="roman"/>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imSun">
    <w:altName w:val="宋体"/>
    <w:charset w:val="86"/>
    <w:family w:val="auto"/>
    <w:pitch w:val="variable"/>
  </w:font>
  <w:font w:name="Courier">
    <w:altName w:val="Courier New"/>
    <w:charset w:val="00"/>
    <w:family w:val="modern"/>
    <w:pitch w:val="default"/>
  </w:font>
  <w:font w:name="Geneva">
    <w:charset w:val="00"/>
    <w:family w:val="swiss"/>
    <w:pitch w:val="variable"/>
  </w:font>
  <w:font w:name="New York">
    <w:charset w:val="00"/>
    <w:family w:val="roman"/>
    <w:pitch w:val="variable"/>
  </w:font>
  <w:font w:name="Arial Unicode MS">
    <w:charset w:val="8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36.932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36.932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420"/>
        </w:tabs>
        <w:ind w:left="420" w:hanging="420"/>
      </w:pPr>
      <w:rPr>
        <w:rFonts w:ascii="Wingdings" w:hAnsi="Wingdings" w:cs="Wingdings" w:hint="default"/>
      </w:r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tabs>
          <w:tab w:val="num" w:pos="567"/>
        </w:tabs>
        <w:ind w:left="567" w:hanging="567"/>
      </w:pPr>
      <w:r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bullet"/>
      <w:lvlText w:val=""/>
      <w:lvlJc w:val="left"/>
      <w:pPr>
        <w:tabs>
          <w:tab w:val="num" w:pos="420"/>
        </w:tabs>
        <w:ind w:left="420" w:hanging="420"/>
      </w:pPr>
      <w:rPr>
        <w:rFonts w:ascii="Wingdings" w:hAnsi="Wingdings" w:cs="Wingdings" w:hint="default"/>
      </w:rPr>
    </w:lvl>
  </w:abstractNum>
  <w:abstractNum w:abstractNumId="7">
    <w:lvl w:ilvl="0">
      <w:start w:val="1"/>
      <w:numFmt w:val="bullet"/>
      <w:lvlText w:val=""/>
      <w:lvlJc w:val="left"/>
      <w:pPr>
        <w:tabs>
          <w:tab w:val="num" w:pos="420"/>
        </w:tabs>
        <w:ind w:left="420" w:hanging="420"/>
      </w:pPr>
      <w:rPr>
        <w:rFonts w:ascii="Wingdings" w:hAnsi="Wingdings" w:cs="Wingdings" w:hint="default"/>
      </w:rPr>
    </w:lvl>
  </w:abstractNum>
  <w:abstractNum w:abstractNumId="8">
    <w:lvl w:ilvl="0">
      <w:numFmt w:val="bullet"/>
      <w:lvlText w:val="-"/>
      <w:lvlJc w:val="left"/>
      <w:pPr>
        <w:tabs>
          <w:tab w:val="num" w:pos="705"/>
        </w:tabs>
        <w:ind w:left="705" w:hanging="705"/>
      </w:pPr>
      <w:rPr>
        <w:rFonts w:ascii="Liberation Serif" w:hAnsi="Liberation Serif" w:cs="Liberation Serif" w:hint="default"/>
      </w:rPr>
    </w:lvl>
  </w:abstractNum>
  <w:abstractNum w:abstractNumId="9">
    <w:lvl w:ilvl="0">
      <w:start w:val="1"/>
      <w:numFmt w:val="decimal"/>
      <w:lvlText w:val="%1"/>
      <w:lvlJc w:val="left"/>
      <w:pPr>
        <w:tabs>
          <w:tab w:val="num" w:pos="735"/>
        </w:tabs>
        <w:ind w:left="735" w:hanging="735"/>
      </w:pPr>
      <w:rPr/>
    </w:lvl>
    <w:lvl w:ilvl="1">
      <w:start w:val="1"/>
      <w:numFmt w:val="decimal"/>
      <w:lvlText w:val="%1.%2"/>
      <w:lvlJc w:val="left"/>
      <w:pPr>
        <w:tabs>
          <w:tab w:val="num" w:pos="735"/>
        </w:tabs>
        <w:ind w:left="735" w:hanging="735"/>
      </w:pPr>
      <w:rPr/>
    </w:lvl>
    <w:lvl w:ilvl="2">
      <w:start w:val="1"/>
      <w:numFmt w:val="decimal"/>
      <w:lvlText w:val="%1.%2.%3"/>
      <w:lvlJc w:val="left"/>
      <w:pPr>
        <w:tabs>
          <w:tab w:val="num" w:pos="1080"/>
        </w:tabs>
        <w:ind w:left="735" w:hanging="735"/>
      </w:pPr>
      <w:rPr/>
    </w:lvl>
    <w:lvl w:ilvl="3">
      <w:start w:val="1"/>
      <w:numFmt w:val="decimal"/>
      <w:lvlText w:val="%1.%2.%3.%4"/>
      <w:lvlJc w:val="left"/>
      <w:pPr>
        <w:tabs>
          <w:tab w:val="num" w:pos="1440"/>
        </w:tabs>
        <w:ind w:left="735" w:hanging="735"/>
      </w:pPr>
      <w:rPr/>
    </w:lvl>
    <w:lvl w:ilvl="4">
      <w:start w:val="1"/>
      <w:numFmt w:val="decimal"/>
      <w:lvlText w:val="%1.%2.%3.%4.%5"/>
      <w:lvlJc w:val="left"/>
      <w:pPr>
        <w:tabs>
          <w:tab w:val="num" w:pos="1440"/>
        </w:tabs>
        <w:ind w:left="1080" w:hanging="1080"/>
      </w:pPr>
      <w:rPr/>
    </w:lvl>
    <w:lvl w:ilvl="5">
      <w:start w:val="1"/>
      <w:numFmt w:val="decimal"/>
      <w:lvlText w:val="%1.%2.%3.%4.%5.%6"/>
      <w:lvlJc w:val="left"/>
      <w:pPr>
        <w:tabs>
          <w:tab w:val="num" w:pos="180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10">
    <w:lvl w:ilvl="0">
      <w:start w:val="1"/>
      <w:numFmt w:val="bullet"/>
      <w:lvlText w:val=""/>
      <w:lvlJc w:val="left"/>
      <w:pPr>
        <w:tabs>
          <w:tab w:val="num" w:pos="420"/>
        </w:tabs>
        <w:ind w:left="420" w:hanging="420"/>
      </w:pPr>
      <w:rPr>
        <w:rFonts w:ascii="Wingdings" w:hAnsi="Wingdings" w:cs="Wingdings" w:hint="default"/>
      </w:rPr>
    </w:lvl>
  </w:abstractNum>
  <w:abstractNum w:abstractNumId="11">
    <w:lvl w:ilvl="0">
      <w:start w:val="1"/>
      <w:numFmt w:val="bullet"/>
      <w:lvlText w:val=""/>
      <w:lvlJc w:val="left"/>
      <w:pPr>
        <w:tabs>
          <w:tab w:val="num" w:pos="992"/>
        </w:tabs>
        <w:ind w:left="992" w:hanging="425"/>
      </w:pPr>
      <w:rPr>
        <w:rFonts w:ascii="Symbol" w:hAnsi="Symbol" w:cs="Symbol" w:hint="default"/>
      </w:rPr>
    </w:lvl>
  </w:abstractNum>
  <w:abstractNum w:abstractNumId="12">
    <w:lvl w:ilvl="0">
      <w:start w:val="1"/>
      <w:numFmt w:val="bullet"/>
      <w:lvlText w:val=""/>
      <w:lvlJc w:val="left"/>
      <w:pPr>
        <w:tabs>
          <w:tab w:val="num" w:pos="1843"/>
        </w:tabs>
        <w:ind w:left="1843" w:hanging="425"/>
      </w:pPr>
      <w:rPr>
        <w:rFonts w:ascii="Symbol" w:hAnsi="Symbol" w:cs="Symbol" w:hint="default"/>
      </w:rPr>
    </w:lvl>
  </w:abstractNum>
  <w:abstractNum w:abstractNumId="13">
    <w:lvl w:ilvl="0">
      <w:start w:val="1"/>
      <w:numFmt w:val="bullet"/>
      <w:lvlText w:val="●"/>
      <w:lvlJc w:val="left"/>
      <w:pPr>
        <w:tabs>
          <w:tab w:val="num" w:pos="360"/>
        </w:tabs>
        <w:ind w:left="360" w:hanging="360"/>
      </w:pPr>
      <w:rPr>
        <w:rFonts w:ascii="Bookman Old Style" w:hAnsi="Bookman Old Style" w:cs="Bookman Old Style" w:hint="default"/>
      </w:rPr>
    </w:lvl>
  </w:abstractNum>
  <w:abstractNum w:abstractNumId="14">
    <w:lvl w:ilvl="0">
      <w:start w:val="1"/>
      <w:numFmt w:val="bullet"/>
      <w:lvlText w:val=""/>
      <w:lvlJc w:val="left"/>
      <w:pPr>
        <w:tabs>
          <w:tab w:val="num" w:pos="360"/>
        </w:tabs>
        <w:ind w:left="360" w:hanging="360"/>
      </w:pPr>
      <w:rPr>
        <w:rFonts w:ascii="Symbol" w:hAnsi="Symbol" w:cs="Symbol" w:hint="default"/>
      </w:rPr>
    </w:lvl>
  </w:abstractNum>
  <w:abstractNum w:abstractNumId="15">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16">
    <w:lvl w:ilvl="0">
      <w:start w:val="1"/>
      <w:numFmt w:val="bullet"/>
      <w:lvlText w:val=""/>
      <w:lvlJc w:val="left"/>
      <w:pPr>
        <w:tabs>
          <w:tab w:val="num" w:pos="1418"/>
        </w:tabs>
        <w:ind w:left="1418" w:hanging="426"/>
      </w:pPr>
      <w:rPr>
        <w:rFonts w:ascii="Wingdings" w:hAnsi="Wingdings" w:cs="Wingdings" w:hint="default"/>
      </w:rPr>
    </w:lvl>
  </w:abstractNum>
  <w:abstractNum w:abstractNumId="1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1276"/>
        </w:tabs>
        <w:ind w:left="1276" w:hanging="127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3z0">
    <w:name w:val="WW8Num3z0"/>
    <w:qFormat/>
    <w:rPr>
      <w:rFonts w:ascii="MS Mincho;MS Mincho" w:hAnsi="MS Mincho;MS Mincho" w:eastAsia="MS Mincho;MS Mincho"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7z0">
    <w:name w:val="WW8Num7z0"/>
    <w:qFormat/>
    <w:rPr/>
  </w:style>
  <w:style w:type="character" w:styleId="WW8Num9z0">
    <w:name w:val="WW8Num9z0"/>
    <w:qFormat/>
    <w:rPr>
      <w:rFonts w:ascii="Symbol" w:hAnsi="Symbol" w:cs="Symbol"/>
    </w:rPr>
  </w:style>
  <w:style w:type="character" w:styleId="WW8Num10z0">
    <w:name w:val="WW8Num10z0"/>
    <w:qFormat/>
    <w:rPr>
      <w:rFonts w:ascii="Wingdings" w:hAnsi="Wingdings" w:cs="Wingdings"/>
    </w:rPr>
  </w:style>
  <w:style w:type="character" w:styleId="WW8Num11z0">
    <w:name w:val="WW8Num11z0"/>
    <w:qFormat/>
    <w:rPr>
      <w:rFonts w:ascii="Wingdings" w:hAnsi="Wingdings" w:cs="Wingdings"/>
    </w:rPr>
  </w:style>
  <w:style w:type="character" w:styleId="WW8Num12z0">
    <w:name w:val="WW8Num12z0"/>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color w:val="000000"/>
    </w:rPr>
  </w:style>
  <w:style w:type="character" w:styleId="WW8Num14z1">
    <w:name w:val="WW8Num14z1"/>
    <w:qFormat/>
    <w:rPr>
      <w:color w:val="000000"/>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6z0">
    <w:name w:val="WW8Num16z0"/>
    <w:qFormat/>
    <w:rPr>
      <w:rFonts w:ascii="Times New Roman" w:hAnsi="Times New Roman" w:eastAsia="MS Mincho;MS Mincho"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MS Mincho;MS Mincho"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eastAsia="MS Mincho;MS Mincho"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MS Mincho;MS Mincho"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1z0">
    <w:name w:val="WW8Num21z0"/>
    <w:qFormat/>
    <w:rPr>
      <w:rFonts w:ascii="Arial" w:hAnsi="Arial" w:eastAsia="Times New Roman"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w:hAnsi="Times" w:eastAsia="Times New Roman" w:cs="Times New Roman"/>
    </w:rPr>
  </w:style>
  <w:style w:type="character" w:styleId="WW8Num22z1">
    <w:name w:val="WW8Num22z1"/>
    <w:qFormat/>
    <w:rPr>
      <w:rFonts w:ascii="Wingdings" w:hAnsi="Wingdings" w:cs="Wingdings"/>
    </w:rPr>
  </w:style>
  <w:style w:type="character" w:styleId="WW8Num23z0">
    <w:name w:val="WW8Num23z0"/>
    <w:qFormat/>
    <w:rPr>
      <w:rFonts w:ascii="Wingdings" w:hAnsi="Wingdings" w:cs="Wingdings"/>
    </w:rPr>
  </w:style>
  <w:style w:type="character" w:styleId="WW8Num24z0">
    <w:name w:val="WW8Num24z0"/>
    <w:qFormat/>
    <w:rPr>
      <w:color w:val="000000"/>
    </w:rPr>
  </w:style>
  <w:style w:type="character" w:styleId="WW8Num24z1">
    <w:name w:val="WW8Num24z1"/>
    <w:qFormat/>
    <w:rPr>
      <w:rFonts w:ascii="Wingdings" w:hAnsi="Wingdings" w:cs="Wingdings"/>
    </w:rPr>
  </w:style>
  <w:style w:type="character" w:styleId="WW8Num25z0">
    <w:name w:val="WW8Num25z0"/>
    <w:qFormat/>
    <w:rPr>
      <w:rFonts w:ascii="Times New Roman" w:hAnsi="Times New Roman" w:eastAsia="MS Mincho;MS Mincho"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color w:val="000000"/>
    </w:rPr>
  </w:style>
  <w:style w:type="character" w:styleId="WW8Num26z1">
    <w:name w:val="WW8Num26z1"/>
    <w:qFormat/>
    <w:rPr>
      <w:rFonts w:ascii="Wingdings" w:hAnsi="Wingdings" w:cs="Wingdings"/>
    </w:rPr>
  </w:style>
  <w:style w:type="character" w:styleId="WW8Num27z0">
    <w:name w:val="WW8Num27z0"/>
    <w:qFormat/>
    <w:rPr/>
  </w:style>
  <w:style w:type="character" w:styleId="WW8Num28z0">
    <w:name w:val="WW8Num28z0"/>
    <w:qFormat/>
    <w:rPr>
      <w:rFonts w:ascii="Wingdings" w:hAnsi="Wingdings" w:cs="Wingdings"/>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rFonts w:ascii="MS Mincho;MS Mincho" w:hAnsi="MS Mincho;MS Mincho" w:eastAsia="MS Mincho;MS Mincho"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color w:val="000000"/>
    </w:rPr>
  </w:style>
  <w:style w:type="character" w:styleId="WW8Num32z1">
    <w:name w:val="WW8Num32z1"/>
    <w:qFormat/>
    <w:rPr>
      <w:rFonts w:ascii="Wingdings" w:hAnsi="Wingdings" w:cs="Wingdings"/>
    </w:rPr>
  </w:style>
  <w:style w:type="character" w:styleId="WW8Num33z0">
    <w:name w:val="WW8Num33z0"/>
    <w:qFormat/>
    <w:rPr>
      <w:rFonts w:ascii="Wingdings" w:hAnsi="Wingdings" w:cs="Wingdings"/>
    </w:rPr>
  </w:style>
  <w:style w:type="character" w:styleId="WW8Num34z0">
    <w:name w:val="WW8Num34z0"/>
    <w:qFormat/>
    <w:rPr>
      <w:rFonts w:ascii="Times New Roman" w:hAnsi="Times New Roman" w:eastAsia="MS Mincho;MS Mincho"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style>
  <w:style w:type="character" w:styleId="WW8Num38z0">
    <w:name w:val="WW8Num38z0"/>
    <w:qFormat/>
    <w:rPr>
      <w:rFonts w:ascii="Times New Roman" w:hAnsi="Times New Roman" w:eastAsia="MS Mincho;MS Mincho" w:cs="Times New Roman"/>
    </w:rPr>
  </w:style>
  <w:style w:type="character" w:styleId="WW8Num38z1">
    <w:name w:val="WW8Num38z1"/>
    <w:qFormat/>
    <w:rPr>
      <w:rFonts w:ascii="Wingdings" w:hAnsi="Wingdings" w:cs="Wingdings"/>
    </w:rPr>
  </w:style>
  <w:style w:type="character" w:styleId="WW8Num39z0">
    <w:name w:val="WW8Num39z0"/>
    <w:qFormat/>
    <w:rPr>
      <w:rFonts w:ascii="Times New Roman" w:hAnsi="Times New Roman" w:eastAsia="MS Mincho;MS Mincho"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Times New Roman" w:hAnsi="Times New Roman" w:eastAsia="MS Mincho;MS Mincho" w:cs="Times New Roma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Times" w:hAnsi="Times" w:eastAsia="Times New Roman" w:cs="Times New Roman"/>
    </w:rPr>
  </w:style>
  <w:style w:type="character" w:styleId="WW8Num41z1">
    <w:name w:val="WW8Num41z1"/>
    <w:qFormat/>
    <w:rPr>
      <w:rFonts w:ascii="Wingdings" w:hAnsi="Wingdings" w:cs="Wingdings"/>
    </w:rPr>
  </w:style>
  <w:style w:type="character" w:styleId="WW8Num42z0">
    <w:name w:val="WW8Num42z0"/>
    <w:qFormat/>
    <w:rPr>
      <w:rFonts w:ascii="Times New Roman" w:hAnsi="Times New Roman" w:eastAsia="MS Mincho;MS Mincho"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Bookman Old Style" w:hAnsi="Bookman Old Style" w:cs="Bookman Old Style"/>
    </w:rPr>
  </w:style>
  <w:style w:type="character" w:styleId="WW8Num44z0">
    <w:name w:val="WW8Num44z0"/>
    <w:qFormat/>
    <w:rPr>
      <w:rFonts w:ascii="Wingdings" w:hAnsi="Wingdings" w:cs="Wingdings"/>
    </w:rPr>
  </w:style>
  <w:style w:type="character" w:styleId="WW8Num46z0">
    <w:name w:val="WW8Num46z0"/>
    <w:qFormat/>
    <w:rPr>
      <w:rFonts w:ascii="Symbol" w:hAnsi="Symbol" w:cs="Symbol"/>
    </w:rPr>
  </w:style>
  <w:style w:type="character" w:styleId="WW8Num47z0">
    <w:name w:val="WW8Num47z0"/>
    <w:qFormat/>
    <w:rPr>
      <w:rFonts w:ascii="ZapfDingbats" w:hAnsi="ZapfDingbats" w:cs="ZapfDingbats"/>
      <w:b/>
      <w:i w:val="false"/>
      <w:color w:val="70CEF5"/>
      <w:sz w:val="20"/>
      <w:szCs w:val="20"/>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rFonts w:ascii="Times" w:hAnsi="Times" w:eastAsia="Times New Roman" w:cs="Times New Roman"/>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49z0">
    <w:name w:val="WW8Num49z0"/>
    <w:qFormat/>
    <w:rPr>
      <w:rFonts w:ascii="Wingdings" w:hAnsi="Wingdings" w:cs="Wingdings"/>
      <w:color w:val="FF0000"/>
    </w:rPr>
  </w:style>
  <w:style w:type="character" w:styleId="WW8Num49z1">
    <w:name w:val="WW8Num49z1"/>
    <w:qFormat/>
    <w:rPr>
      <w:rFonts w:ascii="Wingdings" w:hAnsi="Wingdings" w:cs="Wingdings"/>
    </w:rPr>
  </w:style>
  <w:style w:type="character" w:styleId="WW8Num49z3">
    <w:name w:val="WW8Num49z3"/>
    <w:qFormat/>
    <w:rPr>
      <w:rFonts w:ascii="Times New Roman" w:hAnsi="Times New Roman" w:eastAsia="MS Mincho;MS Mincho" w:cs="Times New Roman"/>
    </w:rPr>
  </w:style>
  <w:style w:type="character" w:styleId="WW8Num50z0">
    <w:name w:val="WW8Num50z0"/>
    <w:qFormat/>
    <w:rPr>
      <w:rFonts w:ascii="Wingdings" w:hAnsi="Wingdings" w:cs="Wingdings"/>
    </w:rPr>
  </w:style>
  <w:style w:type="character" w:styleId="WW8NumSt6z0">
    <w:name w:val="WW8NumSt6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1">
    <w:name w:val="Heading 2 Char1"/>
    <w:qFormat/>
    <w:rPr>
      <w:rFonts w:ascii="Arial" w:hAnsi="Arial" w:cs="Arial"/>
      <w:sz w:val="32"/>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rFonts w:eastAsia="SimSun;宋体"/>
      <w:lang w:val="en-GB" w:bidi="ar-SA"/>
    </w:rPr>
  </w:style>
  <w:style w:type="character" w:styleId="TACChar">
    <w:name w:val="TAC Char"/>
    <w:qFormat/>
    <w:rPr>
      <w:rFonts w:ascii="Arial" w:hAnsi="Arial" w:eastAsia="SimSun;宋体" w:cs="Arial"/>
      <w:sz w:val="18"/>
      <w:lang w:val="en-GB" w:bidi="ar-SA"/>
    </w:rPr>
  </w:style>
  <w:style w:type="character" w:styleId="B1Zchn">
    <w:name w:val="B1 Zchn"/>
    <w:qFormat/>
    <w:rPr>
      <w:rFonts w:eastAsia="SimSun;宋体"/>
      <w:lang w:val="en-GB" w:bidi="ar-SA"/>
    </w:rPr>
  </w:style>
  <w:style w:type="character" w:styleId="THChar">
    <w:name w:val="TH Char"/>
    <w:qFormat/>
    <w:rPr>
      <w:rFonts w:ascii="Arial" w:hAnsi="Arial" w:eastAsia="SimSun;宋体" w:cs="Arial"/>
      <w:b/>
      <w:lang w:val="en-GB" w:bidi="ar-SA"/>
    </w:rPr>
  </w:style>
  <w:style w:type="character" w:styleId="B2Char">
    <w:name w:val="B2 Char"/>
    <w:qFormat/>
    <w:rPr>
      <w:rFonts w:eastAsia="SimSun;宋体"/>
      <w:lang w:val="en-GB" w:bidi="ar-SA"/>
    </w:rPr>
  </w:style>
  <w:style w:type="character" w:styleId="B3Char">
    <w:name w:val="B3 Char"/>
    <w:qFormat/>
    <w:rPr>
      <w:rFonts w:eastAsia="SimSun;宋体"/>
      <w:lang w:val="en-GB" w:bidi="ar-SA"/>
    </w:rPr>
  </w:style>
  <w:style w:type="character" w:styleId="CaptionChar1">
    <w:name w:val="Caption Char1"/>
    <w:qFormat/>
    <w:rPr>
      <w:b/>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odyTextChar">
    <w:name w:val="Body Text Char"/>
    <w:qFormat/>
    <w:rPr>
      <w:rFonts w:eastAsia="SimSun;宋体"/>
      <w:lang w:val="en-GB" w:bidi="ar-SA"/>
    </w:rPr>
  </w:style>
  <w:style w:type="character" w:styleId="CommentReference">
    <w:name w:val="Comment Reference"/>
    <w:qFormat/>
    <w:rPr>
      <w:sz w:val="16"/>
    </w:rPr>
  </w:style>
  <w:style w:type="character" w:styleId="CommentTextChar">
    <w:name w:val="Comment Text Char"/>
    <w:qFormat/>
    <w:rPr>
      <w:lang w:val="en-GB"/>
    </w:rPr>
  </w:style>
  <w:style w:type="character" w:styleId="CommentSubjectChar">
    <w:name w:val="Comment Subject Char"/>
    <w:basedOn w:val="CommentTextChar"/>
    <w:qFormat/>
    <w:rPr/>
  </w:style>
  <w:style w:type="character" w:styleId="CharChar2">
    <w:name w:val=" Char Char2"/>
    <w:qFormat/>
    <w:rPr>
      <w:rFonts w:ascii="Arial" w:hAnsi="Arial" w:eastAsia="SimSun;宋体" w:cs="Arial"/>
      <w:sz w:val="32"/>
      <w:lang w:val="en-US" w:bidi="ar-SA"/>
    </w:rPr>
  </w:style>
  <w:style w:type="character" w:styleId="DoctitleChar">
    <w:name w:val="Doc-title Char"/>
    <w:qFormat/>
    <w:rPr>
      <w:rFonts w:ascii="Arial" w:hAnsi="Arial" w:eastAsia="MS Mincho;MS Mincho" w:cs="Arial"/>
      <w:szCs w:val="24"/>
      <w:lang w:val="en-GB" w:bidi="ar-SA"/>
    </w:rPr>
  </w:style>
  <w:style w:type="character" w:styleId="Doctext2Char">
    <w:name w:val="Doc-text2 Char"/>
    <w:qFormat/>
    <w:rPr>
      <w:rFonts w:ascii="Arial" w:hAnsi="Arial" w:eastAsia="MS Mincho;MS Mincho" w:cs="Arial"/>
      <w:szCs w:val="24"/>
      <w:lang w:val="en-GB" w:bidi="ar-SA"/>
    </w:rPr>
  </w:style>
  <w:style w:type="character" w:styleId="CommentsChar">
    <w:name w:val="Comments Char"/>
    <w:qFormat/>
    <w:rPr>
      <w:rFonts w:ascii="Arial" w:hAnsi="Arial" w:eastAsia="MS Mincho;MS Mincho" w:cs="Arial"/>
      <w:i/>
      <w:sz w:val="16"/>
      <w:szCs w:val="24"/>
      <w:lang w:val="en-GB" w:bidi="ar-SA"/>
    </w:rPr>
  </w:style>
  <w:style w:type="character" w:styleId="NormalIndentChar">
    <w:name w:val="Normal Indent Char"/>
    <w:qFormat/>
    <w:rPr>
      <w:rFonts w:eastAsia="SimSun;宋体"/>
      <w:kern w:val="2"/>
      <w:sz w:val="21"/>
      <w:szCs w:val="21"/>
      <w:lang w:val="en-US" w:eastAsia="zh-CN" w:bidi="ar-SA"/>
    </w:rPr>
  </w:style>
  <w:style w:type="character" w:styleId="Emphasis">
    <w:name w:val="Emphasis"/>
    <w:qFormat/>
    <w:rPr>
      <w:b w:val="false"/>
      <w:bCs w:val="false"/>
      <w:i w:val="false"/>
      <w:iCs w:val="false"/>
      <w:color w:val="CC0033"/>
    </w:rPr>
  </w:style>
  <w:style w:type="character" w:styleId="St">
    <w:name w:val="st"/>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7"/>
      </w:numPr>
    </w:pPr>
    <w:rPr/>
  </w:style>
  <w:style w:type="paragraph" w:styleId="ListNumber2">
    <w:name w:val="List Number 2"/>
    <w:basedOn w:val="ListNumber"/>
    <w:qFormat/>
    <w:pPr>
      <w:numPr>
        <w:ilvl w:val="0"/>
        <w:numId w:val="1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9"/>
      </w:numPr>
    </w:pPr>
    <w:rPr/>
  </w:style>
  <w:style w:type="paragraph" w:styleId="ListBullet2">
    <w:name w:val="List Bullet 2"/>
    <w:basedOn w:val="ListBullet"/>
    <w:qFormat/>
    <w:pPr>
      <w:numPr>
        <w:ilvl w:val="0"/>
        <w:numId w:val="2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WWCaption1">
    <w:name w:val="WW-Caption1"/>
    <w:basedOn w:val="Normal"/>
    <w:next w:val="Normal"/>
    <w:qFormat/>
    <w:pPr>
      <w:suppressAutoHyphens w:val="true"/>
      <w:spacing w:before="120" w:after="120"/>
    </w:pPr>
    <w:rPr>
      <w:b/>
    </w:rPr>
  </w:style>
  <w:style w:type="paragraph" w:styleId="CommentSubject">
    <w:name w:val="Comment Subject"/>
    <w:basedOn w:val="CommentText"/>
    <w:next w:val="CommentText"/>
    <w:qFormat/>
    <w:pPr/>
    <w:rPr>
      <w:b/>
      <w:bCs/>
    </w:rPr>
  </w:style>
  <w:style w:type="paragraph" w:styleId="Revision1">
    <w:name w:val="Revision1"/>
    <w:qFormat/>
    <w:pPr>
      <w:widowControl/>
      <w:bidi w:val="0"/>
    </w:pPr>
    <w:rPr>
      <w:rFonts w:ascii="Times New Roman" w:hAnsi="Times New Roman" w:eastAsia="SimSun;宋体" w:cs="Times New Roman"/>
      <w:color w:val="auto"/>
      <w:sz w:val="20"/>
      <w:szCs w:val="20"/>
      <w:lang w:val="en-GB" w:bidi="ar-SA" w:eastAsia="zh-CN"/>
    </w:rPr>
  </w:style>
  <w:style w:type="paragraph" w:styleId="PaperTableCell">
    <w:name w:val="PaperTableCell"/>
    <w:basedOn w:val="Normal"/>
    <w:qFormat/>
    <w:pPr>
      <w:widowControl w:val="false"/>
      <w:spacing w:before="0" w:after="0"/>
      <w:jc w:val="both"/>
    </w:pPr>
    <w:rPr>
      <w:rFonts w:eastAsia="Times New Roman"/>
      <w:kern w:val="2"/>
      <w:sz w:val="16"/>
      <w:szCs w:val="24"/>
      <w:lang w:val="en-US"/>
    </w:rPr>
  </w:style>
  <w:style w:type="paragraph" w:styleId="Address">
    <w:name w:val="address"/>
    <w:qFormat/>
    <w:pPr>
      <w:widowControl/>
      <w:tabs>
        <w:tab w:val="clear" w:pos="284"/>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s>
      <w:bidi w:val="0"/>
      <w:spacing w:lineRule="atLeast" w:line="261" w:before="0" w:after="360"/>
      <w:jc w:val="center"/>
    </w:pPr>
    <w:rPr>
      <w:rFonts w:ascii="Times" w:hAnsi="Times" w:eastAsia="MS Mincho;MS Mincho" w:cs="Times"/>
      <w:b/>
      <w:color w:val="auto"/>
      <w:sz w:val="20"/>
      <w:szCs w:val="20"/>
      <w:lang w:val="en-GB" w:bidi="ar-SA" w:eastAsia="zh-CN"/>
    </w:rPr>
  </w:style>
  <w:style w:type="paragraph" w:styleId="1">
    <w:name w:val="列出段落1"/>
    <w:basedOn w:val="Normal"/>
    <w:qFormat/>
    <w:pPr>
      <w:widowControl w:val="false"/>
      <w:spacing w:before="0" w:after="0"/>
      <w:ind w:firstLine="420"/>
      <w:jc w:val="both"/>
    </w:pPr>
    <w:rPr>
      <w:rFonts w:ascii="Calibri" w:hAnsi="Calibri" w:cs="Calibri"/>
      <w:kern w:val="2"/>
      <w:sz w:val="21"/>
      <w:szCs w:val="22"/>
      <w:lang w:val="en-US" w:eastAsia="zh-CN"/>
    </w:rPr>
  </w:style>
  <w:style w:type="paragraph" w:styleId="Char">
    <w:name w:val="Char"/>
    <w:qFormat/>
    <w:pPr>
      <w:keepNext w:val="true"/>
      <w:widowControl/>
      <w:tabs>
        <w:tab w:val="clear" w:pos="284"/>
        <w:tab w:val="left" w:pos="851" w:leader="none"/>
      </w:tabs>
      <w:autoSpaceDE w:val="false"/>
      <w:bidi w:val="0"/>
      <w:spacing w:before="60" w:after="60"/>
      <w:ind w:left="851" w:hanging="851"/>
      <w:jc w:val="center"/>
    </w:pPr>
    <w:rPr>
      <w:rFonts w:ascii="Arial" w:hAnsi="Arial" w:eastAsia="SimSun;宋体" w:cs="Arial"/>
      <w:color w:val="auto"/>
      <w:kern w:val="2"/>
      <w:sz w:val="20"/>
      <w:szCs w:val="20"/>
      <w:lang w:val="en-US" w:eastAsia="zh-CN" w:bidi="ar-SA"/>
    </w:rPr>
  </w:style>
  <w:style w:type="paragraph" w:styleId="CharCharCharCharCharChar">
    <w:name w:val=" Char Char Char Char Char Char"/>
    <w:qFormat/>
    <w:pPr>
      <w:keepNext w:val="true"/>
      <w:widowControl/>
      <w:numPr>
        <w:ilvl w:val="0"/>
        <w:numId w:val="15"/>
      </w:numPr>
      <w:tabs>
        <w:tab w:val="clear" w:pos="284"/>
        <w:tab w:val="left" w:pos="510" w:leader="none"/>
      </w:tabs>
      <w:autoSpaceDE w:val="false"/>
      <w:bidi w:val="0"/>
      <w:spacing w:before="60" w:after="60"/>
      <w:ind w:left="510" w:hanging="510"/>
      <w:jc w:val="both"/>
    </w:pPr>
    <w:rPr>
      <w:rFonts w:ascii="Arial" w:hAnsi="Arial" w:eastAsia="SimSun;宋体" w:cs="Arial"/>
      <w:color w:val="0000FF"/>
      <w:kern w:val="2"/>
      <w:sz w:val="20"/>
      <w:szCs w:val="20"/>
      <w:lang w:val="en-US" w:eastAsia="zh-CN" w:bidi="ar-SA"/>
    </w:rPr>
  </w:style>
  <w:style w:type="paragraph" w:styleId="Doctitle">
    <w:name w:val="Doc-title"/>
    <w:basedOn w:val="Normal"/>
    <w:next w:val="Normal"/>
    <w:qFormat/>
    <w:pPr>
      <w:spacing w:before="0" w:after="0"/>
      <w:ind w:left="1260" w:hanging="1260"/>
    </w:pPr>
    <w:rPr>
      <w:rFonts w:ascii="Arial" w:hAnsi="Arial" w:eastAsia="MS Mincho;MS Mincho" w:cs="Arial"/>
      <w:szCs w:val="24"/>
    </w:rPr>
  </w:style>
  <w:style w:type="paragraph" w:styleId="CharCharCharChar">
    <w:name w:val="Char Char Char Char"/>
    <w:qFormat/>
    <w:pPr>
      <w:keepNext w:val="true"/>
      <w:widowControl/>
      <w:tabs>
        <w:tab w:val="clear" w:pos="284"/>
        <w:tab w:val="left" w:pos="851" w:leader="none"/>
      </w:tabs>
      <w:autoSpaceDE w:val="false"/>
      <w:bidi w:val="0"/>
      <w:spacing w:before="60" w:after="60"/>
      <w:ind w:left="851" w:hanging="851"/>
      <w:jc w:val="center"/>
    </w:pPr>
    <w:rPr>
      <w:rFonts w:ascii="Arial" w:hAnsi="Arial" w:eastAsia="SimSun;宋体" w:cs="Arial"/>
      <w:color w:val="auto"/>
      <w:kern w:val="2"/>
      <w:sz w:val="20"/>
      <w:szCs w:val="20"/>
      <w:lang w:val="en-US" w:eastAsia="zh-CN" w:bidi="ar-SA"/>
    </w:rPr>
  </w:style>
  <w:style w:type="paragraph" w:styleId="Char1">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1">
    <w:name w:val="修订1"/>
    <w:qFormat/>
    <w:pPr>
      <w:widowControl/>
      <w:bidi w:val="0"/>
    </w:pPr>
    <w:rPr>
      <w:rFonts w:ascii="Times New Roman" w:hAnsi="Times New Roman" w:eastAsia="Times New Roman" w:cs="Times New Roman"/>
      <w:color w:val="auto"/>
      <w:sz w:val="20"/>
      <w:szCs w:val="24"/>
      <w:lang w:val="en-US" w:bidi="ar-SA" w:eastAsia="zh-CN"/>
    </w:rPr>
  </w:style>
  <w:style w:type="paragraph" w:styleId="CharCharCharCharCharCharCharCharCharCharCharCharCharChar1CharCharCharChar">
    <w:name w:val=" Char Char Char Char Char Char Char Char Char Char Char Char Char Char1 Char Char Char Char"/>
    <w:qFormat/>
    <w:pPr>
      <w:keepNext w:val="true"/>
      <w:widowControl/>
      <w:tabs>
        <w:tab w:val="clear" w:pos="284"/>
        <w:tab w:val="left" w:pos="510" w:leader="none"/>
      </w:tabs>
      <w:autoSpaceDE w:val="false"/>
      <w:bidi w:val="0"/>
      <w:spacing w:before="60" w:after="60"/>
      <w:ind w:left="510" w:hanging="510"/>
      <w:jc w:val="both"/>
    </w:pPr>
    <w:rPr>
      <w:rFonts w:ascii="Arial" w:hAnsi="Arial" w:eastAsia="SimSun;宋体" w:cs="Arial"/>
      <w:color w:val="0000FF"/>
      <w:kern w:val="2"/>
      <w:sz w:val="20"/>
      <w:szCs w:val="20"/>
      <w:lang w:val="en-US" w:eastAsia="zh-CN" w:bidi="ar-SA"/>
    </w:rPr>
  </w:style>
  <w:style w:type="paragraph" w:styleId="Doctext2">
    <w:name w:val="Doc-text2"/>
    <w:basedOn w:val="Normal"/>
    <w:qFormat/>
    <w:pPr>
      <w:tabs>
        <w:tab w:val="clear" w:pos="284"/>
        <w:tab w:val="left" w:pos="1622" w:leader="none"/>
      </w:tabs>
      <w:spacing w:before="0" w:after="0"/>
      <w:ind w:left="1622" w:hanging="363"/>
    </w:pPr>
    <w:rPr>
      <w:rFonts w:ascii="Arial" w:hAnsi="Arial" w:eastAsia="MS Mincho;MS Mincho" w:cs="Arial"/>
      <w:szCs w:val="24"/>
    </w:rPr>
  </w:style>
  <w:style w:type="paragraph" w:styleId="Comments">
    <w:name w:val="Comments"/>
    <w:basedOn w:val="Normal"/>
    <w:qFormat/>
    <w:pPr>
      <w:spacing w:before="0" w:after="0"/>
    </w:pPr>
    <w:rPr>
      <w:rFonts w:ascii="Arial" w:hAnsi="Arial" w:eastAsia="MS Mincho;MS Mincho" w:cs="Arial"/>
      <w:i/>
      <w:sz w:val="16"/>
      <w:szCs w:val="24"/>
    </w:rPr>
  </w:style>
  <w:style w:type="paragraph" w:styleId="BodyText2">
    <w:name w:val="Body Text 2"/>
    <w:basedOn w:val="Normal"/>
    <w:qFormat/>
    <w:pPr>
      <w:spacing w:lineRule="auto" w:line="480" w:before="0" w:after="120"/>
    </w:pPr>
    <w:rPr>
      <w:rFonts w:eastAsia="Times New Roman"/>
      <w:szCs w:val="24"/>
      <w:lang w:val="en-US"/>
    </w:rPr>
  </w:style>
  <w:style w:type="paragraph" w:styleId="CarCarChar">
    <w:name w:val=" Car Car Char"/>
    <w:qFormat/>
    <w:pPr>
      <w:keepNext w:val="true"/>
      <w:widowControl/>
      <w:tabs>
        <w:tab w:val="clear" w:pos="284"/>
        <w:tab w:val="left" w:pos="720" w:leader="none"/>
      </w:tabs>
      <w:autoSpaceDE w:val="false"/>
      <w:bidi w:val="0"/>
      <w:spacing w:before="60" w:after="60"/>
      <w:ind w:left="720" w:hanging="360"/>
      <w:jc w:val="both"/>
    </w:pPr>
    <w:rPr>
      <w:rFonts w:ascii="Arial" w:hAnsi="Arial" w:eastAsia="SimSun;宋体" w:cs="Arial"/>
      <w:color w:val="0000FF"/>
      <w:kern w:val="2"/>
      <w:sz w:val="20"/>
      <w:szCs w:val="20"/>
      <w:lang w:val="en-US" w:eastAsia="zh-CN" w:bidi="ar-SA"/>
    </w:rPr>
  </w:style>
  <w:style w:type="paragraph" w:styleId="FBCharCharCharChar1CharCharCharCharCharCharCharChar1CharCharCharCharCharChar">
    <w:name w:val="FB Char Char Char Char1 Char Char Char Char Char Char Char Char1 Char Char Char Char Char Char"/>
    <w:next w:val="Normal"/>
    <w:qFormat/>
    <w:pPr>
      <w:keepNext w:val="true"/>
      <w:widowControl w:val="false"/>
      <w:tabs>
        <w:tab w:val="clear" w:pos="284"/>
        <w:tab w:val="left" w:pos="720" w:leader="none"/>
      </w:tabs>
      <w:autoSpaceDE w:val="false"/>
      <w:bidi w:val="0"/>
      <w:spacing w:lineRule="atLeast" w:line="360"/>
      <w:ind w:left="720" w:hanging="360"/>
      <w:jc w:val="both"/>
      <w:textAlignment w:val="baseline"/>
    </w:pPr>
    <w:rPr>
      <w:rFonts w:ascii="Arial" w:hAnsi="Arial" w:eastAsia="SimSun;宋体" w:cs="Arial"/>
      <w:color w:val="0000FF"/>
      <w:kern w:val="2"/>
      <w:sz w:val="20"/>
      <w:szCs w:val="20"/>
      <w:lang w:val="en-US" w:eastAsia="zh-CN" w:bidi="ar-SA"/>
    </w:rPr>
  </w:style>
  <w:style w:type="paragraph" w:styleId="CharCharCharCharCharCharCharCharCharCharCharCharChar">
    <w:name w:val=" Char Char Char Char Char Char Char Char Char Char Char Char Char"/>
    <w:basedOn w:val="DocumentMap"/>
    <w:qFormat/>
    <w:pPr>
      <w:widowControl w:val="false"/>
      <w:spacing w:lineRule="exact" w:line="436" w:before="0" w:after="0"/>
      <w:ind w:left="357" w:hanging="0"/>
      <w:outlineLvl w:val="3"/>
    </w:pPr>
    <w:rPr>
      <w:b/>
      <w:kern w:val="2"/>
      <w:sz w:val="24"/>
      <w:szCs w:val="24"/>
      <w:lang w:val="en-US" w:eastAsia="zh-CN"/>
    </w:rPr>
  </w:style>
  <w:style w:type="paragraph" w:styleId="NormalIndent">
    <w:name w:val="Normal Indent"/>
    <w:basedOn w:val="Normal"/>
    <w:qFormat/>
    <w:pPr>
      <w:widowControl w:val="false"/>
      <w:spacing w:before="0" w:after="0"/>
      <w:ind w:firstLine="420"/>
      <w:jc w:val="both"/>
    </w:pPr>
    <w:rPr>
      <w:kern w:val="2"/>
      <w:sz w:val="21"/>
      <w:szCs w:val="21"/>
      <w:lang w:val="en-US" w:eastAsia="zh-CN"/>
    </w:rPr>
  </w:style>
  <w:style w:type="paragraph" w:styleId="NormalWeb">
    <w:name w:val="Normal (Web)"/>
    <w:basedOn w:val="Normal"/>
    <w:qFormat/>
    <w:pPr>
      <w:spacing w:before="100" w:after="100"/>
    </w:pPr>
    <w:rPr>
      <w:rFonts w:ascii="SimSun;宋体" w:hAnsi="SimSun;宋体" w:cs="SimSun;宋体"/>
      <w:sz w:val="24"/>
      <w:szCs w:val="24"/>
      <w:lang w:val="en-US" w:eastAsia="zh-CN"/>
    </w:rPr>
  </w:style>
  <w:style w:type="paragraph" w:styleId="2">
    <w:name w:val="列出段落2"/>
    <w:basedOn w:val="Normal"/>
    <w:qFormat/>
    <w:pPr>
      <w:spacing w:before="0" w:after="0"/>
      <w:ind w:firstLine="420"/>
    </w:pPr>
    <w:rPr>
      <w:rFonts w:ascii="SimSun;宋体" w:hAnsi="SimSun;宋体" w:cs="SimSun;宋体"/>
      <w:sz w:val="24"/>
      <w:szCs w:val="24"/>
      <w:lang w:val="en-US" w:eastAsia="zh-CN"/>
    </w:rPr>
  </w:style>
  <w:style w:type="paragraph" w:styleId="CharChar3CharCharCharCharCharChar">
    <w:name w:val=" Char Char3 Char Char Char Char Char Char"/>
    <w:next w:val="Normal"/>
    <w:qFormat/>
    <w:pPr>
      <w:keepNext w:val="true"/>
      <w:widowControl/>
      <w:tabs>
        <w:tab w:val="clear" w:pos="284"/>
        <w:tab w:val="left" w:pos="720" w:leader="none"/>
      </w:tabs>
      <w:autoSpaceDE w:val="false"/>
      <w:bidi w:val="0"/>
      <w:ind w:left="720" w:hanging="360"/>
      <w:jc w:val="both"/>
    </w:pPr>
    <w:rPr>
      <w:rFonts w:ascii="Times New Roman" w:hAnsi="Times New Roman" w:eastAsia="Times New Roman" w:cs="Times New Roman"/>
      <w:color w:val="auto"/>
      <w:kern w:val="2"/>
      <w:sz w:val="20"/>
      <w:szCs w:val="20"/>
      <w:lang w:val="en-GB" w:eastAsia="zh-CN" w:bidi="ar-SA"/>
    </w:rPr>
  </w:style>
  <w:style w:type="paragraph" w:styleId="Date">
    <w:name w:val="Date"/>
    <w:basedOn w:val="Normal"/>
    <w:next w:val="Normal"/>
    <w:qFormat/>
    <w:pPr/>
    <w:rPr/>
  </w:style>
  <w:style w:type="paragraph" w:styleId="11BodyText">
    <w:name w:val="11 BodyText"/>
    <w:basedOn w:val="Normal"/>
    <w:qFormat/>
    <w:pPr>
      <w:overflowPunct w:val="false"/>
      <w:autoSpaceDE w:val="false"/>
      <w:spacing w:before="0" w:after="220"/>
      <w:ind w:left="1298" w:hanging="0"/>
      <w:textAlignment w:val="baseline"/>
    </w:pPr>
    <w:rPr>
      <w:rFonts w:eastAsia="Times New Roman"/>
    </w:rPr>
  </w:style>
  <w:style w:type="paragraph" w:styleId="ListofMilestones">
    <w:name w:val="List of Milestones"/>
    <w:basedOn w:val="B1"/>
    <w:next w:val="B1"/>
    <w:qFormat/>
    <w:pPr>
      <w:numPr>
        <w:ilvl w:val="0"/>
        <w:numId w:val="22"/>
      </w:numPr>
      <w:overflowPunct w:val="false"/>
      <w:autoSpaceDE w:val="false"/>
      <w:spacing w:before="0" w:after="0"/>
      <w:ind w:left="283" w:hanging="283"/>
      <w:textAlignment w:val="baseline"/>
    </w:pPr>
    <w:rPr>
      <w:rFonts w:ascii="Arial" w:hAnsi="Arial" w:eastAsia="Times New Roman" w:cs="Arial"/>
      <w:sz w:val="16"/>
    </w:rPr>
  </w:style>
  <w:style w:type="paragraph" w:styleId="SvcTabCol1">
    <w:name w:val="Svc Tab Col 1"/>
    <w:basedOn w:val="Normal"/>
    <w:qFormat/>
    <w:pPr>
      <w:widowControl w:val="false"/>
      <w:overflowPunct w:val="false"/>
      <w:autoSpaceDE w:val="false"/>
      <w:spacing w:before="60" w:after="60"/>
      <w:textAlignment w:val="baseline"/>
    </w:pPr>
    <w:rPr>
      <w:rFonts w:eastAsia="Times New Roman"/>
      <w:lang w:val="en-US"/>
    </w:rPr>
  </w:style>
  <w:style w:type="paragraph" w:styleId="Reference">
    <w:name w:val="Reference"/>
    <w:basedOn w:val="EX"/>
    <w:qFormat/>
    <w:pPr>
      <w:numPr>
        <w:ilvl w:val="0"/>
        <w:numId w:val="4"/>
      </w:numPr>
      <w:overflowPunct w:val="false"/>
      <w:autoSpaceDE w:val="false"/>
      <w:textAlignment w:val="baseline"/>
    </w:pPr>
    <w:rPr>
      <w:rFonts w:eastAsia="Times New Roman"/>
    </w:rPr>
  </w:style>
  <w:style w:type="paragraph" w:styleId="Berschrift1H1">
    <w:name w:val="Überschrift 1.H1"/>
    <w:basedOn w:val="Normal"/>
    <w:next w:val="Normal"/>
    <w:qFormat/>
    <w:pPr>
      <w:keepNext w:val="true"/>
      <w:keepLines/>
      <w:numPr>
        <w:ilvl w:val="0"/>
        <w:numId w:val="9"/>
      </w:numPr>
      <w:pBdr>
        <w:top w:val="single" w:sz="12" w:space="3" w:color="000000"/>
      </w:pBdr>
      <w:overflowPunct w:val="false"/>
      <w:autoSpaceDE w:val="false"/>
      <w:spacing w:before="240" w:after="180"/>
      <w:textAlignment w:val="baseline"/>
      <w:outlineLvl w:val="0"/>
    </w:pPr>
    <w:rPr>
      <w:rFonts w:ascii="Arial" w:hAnsi="Arial" w:eastAsia="Times New Roman" w:cs="Arial"/>
      <w:sz w:val="36"/>
    </w:rPr>
  </w:style>
  <w:style w:type="paragraph" w:styleId="Text">
    <w:name w:val="text"/>
    <w:basedOn w:val="Normal"/>
    <w:qFormat/>
    <w:pPr>
      <w:widowControl w:val="false"/>
      <w:overflowPunct w:val="false"/>
      <w:autoSpaceDE w:val="false"/>
      <w:spacing w:before="0" w:after="240"/>
      <w:jc w:val="both"/>
      <w:textAlignment w:val="baseline"/>
    </w:pPr>
    <w:rPr>
      <w:rFonts w:eastAsia="Times New Roman"/>
      <w:sz w:val="24"/>
      <w:lang w:val="en-AU"/>
    </w:rPr>
  </w:style>
  <w:style w:type="paragraph" w:styleId="Textintend1">
    <w:name w:val="text intend 1"/>
    <w:basedOn w:val="Text"/>
    <w:qFormat/>
    <w:pPr>
      <w:widowControl/>
      <w:numPr>
        <w:ilvl w:val="0"/>
        <w:numId w:val="11"/>
      </w:numPr>
      <w:spacing w:before="0" w:after="120"/>
    </w:pPr>
    <w:rPr>
      <w:rFonts w:eastAsia="MS Mincho;MS Mincho"/>
      <w:lang w:val="en-US"/>
    </w:rPr>
  </w:style>
  <w:style w:type="paragraph" w:styleId="Textintend2">
    <w:name w:val="text intend 2"/>
    <w:basedOn w:val="Text"/>
    <w:qFormat/>
    <w:pPr>
      <w:widowControl/>
      <w:numPr>
        <w:ilvl w:val="0"/>
        <w:numId w:val="16"/>
      </w:numPr>
      <w:spacing w:before="0" w:after="120"/>
    </w:pPr>
    <w:rPr>
      <w:rFonts w:eastAsia="MS Mincho;MS Mincho"/>
      <w:lang w:val="en-US"/>
    </w:rPr>
  </w:style>
  <w:style w:type="paragraph" w:styleId="Textintend3">
    <w:name w:val="text intend 3"/>
    <w:basedOn w:val="Text"/>
    <w:qFormat/>
    <w:pPr>
      <w:widowControl/>
      <w:numPr>
        <w:ilvl w:val="0"/>
        <w:numId w:val="12"/>
      </w:numPr>
      <w:spacing w:before="0" w:after="120"/>
    </w:pPr>
    <w:rPr>
      <w:rFonts w:eastAsia="MS Mincho;MS Mincho"/>
      <w:lang w:val="en-US"/>
    </w:rPr>
  </w:style>
  <w:style w:type="paragraph" w:styleId="Normalpuce">
    <w:name w:val="normal puce"/>
    <w:basedOn w:val="Normal"/>
    <w:qFormat/>
    <w:pPr>
      <w:widowControl w:val="false"/>
      <w:numPr>
        <w:ilvl w:val="0"/>
        <w:numId w:val="14"/>
      </w:numPr>
      <w:overflowPunct w:val="false"/>
      <w:autoSpaceDE w:val="false"/>
      <w:spacing w:before="60" w:after="60"/>
      <w:jc w:val="both"/>
      <w:textAlignment w:val="baseline"/>
    </w:pPr>
    <w:rPr>
      <w:rFonts w:eastAsia="MS Mincho;MS Mincho"/>
    </w:rPr>
  </w:style>
  <w:style w:type="paragraph" w:styleId="TextkrpervorPunkt">
    <w:name w:val="Textkörper vor Punkt"/>
    <w:basedOn w:val="TextBody"/>
    <w:next w:val="ListBullet"/>
    <w:qFormat/>
    <w:pPr>
      <w:keepNext w:val="true"/>
      <w:overflowPunct w:val="false"/>
      <w:autoSpaceDE w:val="false"/>
      <w:spacing w:before="0" w:after="0"/>
      <w:jc w:val="both"/>
      <w:textAlignment w:val="baseline"/>
    </w:pPr>
    <w:rPr>
      <w:rFonts w:eastAsia="Times New Roman"/>
    </w:rPr>
  </w:style>
  <w:style w:type="paragraph" w:styleId="TextBodyIndent">
    <w:name w:val="Body Text Indent"/>
    <w:basedOn w:val="Normal"/>
    <w:pPr>
      <w:overflowPunct w:val="false"/>
      <w:autoSpaceDE w:val="false"/>
      <w:spacing w:before="0" w:after="0"/>
      <w:ind w:left="567" w:hanging="567"/>
      <w:textAlignment w:val="baseline"/>
    </w:pPr>
    <w:rPr>
      <w:rFonts w:eastAsia="MS Mincho;MS Mincho"/>
      <w:i/>
    </w:rPr>
  </w:style>
  <w:style w:type="paragraph" w:styleId="BodyTextIndent2">
    <w:name w:val="Body Text Indent 2"/>
    <w:basedOn w:val="Normal"/>
    <w:qFormat/>
    <w:pPr>
      <w:overflowPunct w:val="false"/>
      <w:autoSpaceDE w:val="false"/>
      <w:spacing w:before="0" w:after="0"/>
      <w:ind w:left="567" w:hanging="0"/>
      <w:textAlignment w:val="baseline"/>
    </w:pPr>
    <w:rPr>
      <w:rFonts w:ascii="Arial" w:hAnsi="Arial" w:eastAsia="Times New Roman" w:cs="Arial"/>
      <w:sz w:val="22"/>
      <w:lang w:val="en-US"/>
    </w:rPr>
  </w:style>
  <w:style w:type="paragraph" w:styleId="BodyText3">
    <w:name w:val="Body Text 3"/>
    <w:basedOn w:val="Normal"/>
    <w:qFormat/>
    <w:pPr>
      <w:overflowPunct w:val="false"/>
      <w:autoSpaceDE w:val="false"/>
      <w:spacing w:before="0" w:after="0"/>
      <w:jc w:val="both"/>
      <w:textAlignment w:val="baseline"/>
    </w:pPr>
    <w:rPr>
      <w:rFonts w:eastAsia="Times New Roman"/>
      <w:sz w:val="24"/>
    </w:rPr>
  </w:style>
  <w:style w:type="paragraph" w:styleId="Skinny">
    <w:name w:val="skinny"/>
    <w:basedOn w:val="Normal"/>
    <w:qFormat/>
    <w:pPr>
      <w:pBdr>
        <w:top w:val="single" w:sz="6" w:space="4" w:color="000000"/>
      </w:pBdr>
      <w:overflowPunct w:val="false"/>
      <w:autoSpaceDE w:val="false"/>
      <w:spacing w:lineRule="exact" w:line="80" w:before="0" w:after="0"/>
      <w:textAlignment w:val="baseline"/>
    </w:pPr>
    <w:rPr>
      <w:rFonts w:ascii="Bookman Old Style" w:hAnsi="Bookman Old Style" w:eastAsia="Times New Roman" w:cs="Bookman Old Style"/>
      <w:sz w:val="24"/>
      <w:lang w:val="en-US"/>
    </w:rPr>
  </w:style>
  <w:style w:type="paragraph" w:styleId="Tableentry">
    <w:name w:val="table entry"/>
    <w:basedOn w:val="Normal"/>
    <w:qFormat/>
    <w:pPr>
      <w:keepNext w:val="true"/>
      <w:overflowPunct w:val="false"/>
      <w:autoSpaceDE w:val="false"/>
      <w:spacing w:lineRule="atLeast" w:line="280" w:before="40" w:after="40"/>
      <w:jc w:val="center"/>
      <w:textAlignment w:val="baseline"/>
    </w:pPr>
    <w:rPr>
      <w:rFonts w:ascii="Bookman Old Style" w:hAnsi="Bookman Old Style" w:eastAsia="Times New Roman" w:cs="Bookman Old Style"/>
      <w:lang w:val="en-US"/>
    </w:rPr>
  </w:style>
  <w:style w:type="paragraph" w:styleId="Figureart">
    <w:name w:val="figure art"/>
    <w:basedOn w:val="Normal"/>
    <w:next w:val="Normal"/>
    <w:qFormat/>
    <w:pPr>
      <w:keepNext w:val="true"/>
      <w:overflowPunct w:val="false"/>
      <w:autoSpaceDE w:val="false"/>
      <w:spacing w:lineRule="atLeast" w:line="280" w:before="120" w:after="0"/>
      <w:jc w:val="center"/>
      <w:textAlignment w:val="baseline"/>
    </w:pPr>
    <w:rPr>
      <w:rFonts w:ascii="Bookman Old Style" w:hAnsi="Bookman Old Style" w:eastAsia="Times New Roman" w:cs="Bookman Old Style"/>
      <w:lang w:val="en-US"/>
    </w:rPr>
  </w:style>
  <w:style w:type="paragraph" w:styleId="Numbrdlist">
    <w:name w:val="numbrd list"/>
    <w:basedOn w:val="Normal"/>
    <w:qFormat/>
    <w:pPr>
      <w:tabs>
        <w:tab w:val="clear" w:pos="284"/>
        <w:tab w:val="decimal" w:pos="547" w:leader="none"/>
      </w:tabs>
      <w:overflowPunct w:val="false"/>
      <w:autoSpaceDE w:val="false"/>
      <w:spacing w:lineRule="atLeast" w:line="280" w:before="120" w:after="0"/>
      <w:ind w:left="720" w:hanging="720"/>
      <w:textAlignment w:val="baseline"/>
    </w:pPr>
    <w:rPr>
      <w:rFonts w:ascii="Bookman Old Style" w:hAnsi="Bookman Old Style" w:eastAsia="Times New Roman" w:cs="Bookman Old Style"/>
      <w:lang w:val="en-US"/>
    </w:rPr>
  </w:style>
  <w:style w:type="paragraph" w:styleId="Datafield">
    <w:name w:val="data field"/>
    <w:basedOn w:val="Normal"/>
    <w:qFormat/>
    <w:pPr>
      <w:keepLines/>
      <w:tabs>
        <w:tab w:val="clear" w:pos="284"/>
        <w:tab w:val="right" w:pos="2160" w:leader="none"/>
        <w:tab w:val="left" w:pos="2520" w:leader="none"/>
      </w:tabs>
      <w:overflowPunct w:val="false"/>
      <w:autoSpaceDE w:val="false"/>
      <w:spacing w:lineRule="atLeast" w:line="280" w:before="120" w:after="0"/>
      <w:ind w:left="2880" w:hanging="2880"/>
      <w:jc w:val="both"/>
      <w:textAlignment w:val="baseline"/>
    </w:pPr>
    <w:rPr>
      <w:rFonts w:ascii="Bookman Old Style" w:hAnsi="Bookman Old Style" w:eastAsia="Times New Roman" w:cs="Bookman Old Style"/>
      <w:lang w:val="en-US"/>
    </w:rPr>
  </w:style>
  <w:style w:type="paragraph" w:styleId="Bullet1">
    <w:name w:val="bullet 1"/>
    <w:basedOn w:val="Normal"/>
    <w:qFormat/>
    <w:pPr>
      <w:keepLines/>
      <w:overflowPunct w:val="false"/>
      <w:autoSpaceDE w:val="false"/>
      <w:spacing w:lineRule="atLeast" w:line="280" w:before="120" w:after="0"/>
      <w:ind w:left="360" w:hanging="360"/>
      <w:textAlignment w:val="baseline"/>
    </w:pPr>
    <w:rPr>
      <w:rFonts w:ascii="Bookman Old Style" w:hAnsi="Bookman Old Style" w:eastAsia="Times New Roman" w:cs="Bookman Old Style"/>
      <w:lang w:val="en-US"/>
    </w:rPr>
  </w:style>
  <w:style w:type="paragraph" w:styleId="Bullet2">
    <w:name w:val="bullet 2"/>
    <w:basedOn w:val="Bullet1"/>
    <w:next w:val="Bullet1"/>
    <w:qFormat/>
    <w:pPr>
      <w:ind w:left="1080" w:hanging="360"/>
    </w:pPr>
    <w:rPr/>
  </w:style>
  <w:style w:type="paragraph" w:styleId="Bullet3">
    <w:name w:val="bullet 3"/>
    <w:basedOn w:val="Bullet1"/>
    <w:qFormat/>
    <w:pPr>
      <w:ind w:left="1440" w:hanging="360"/>
    </w:pPr>
    <w:rPr/>
  </w:style>
  <w:style w:type="paragraph" w:styleId="Bullet4">
    <w:name w:val="bullet 4"/>
    <w:basedOn w:val="Bullet1"/>
    <w:qFormat/>
    <w:pPr>
      <w:numPr>
        <w:ilvl w:val="0"/>
        <w:numId w:val="13"/>
      </w:numPr>
      <w:tabs>
        <w:tab w:val="clear" w:pos="284"/>
      </w:tabs>
      <w:ind w:left="1800" w:hanging="360"/>
    </w:pPr>
    <w:rPr/>
  </w:style>
  <w:style w:type="paragraph" w:styleId="CoverItem">
    <w:name w:val="Cover Item"/>
    <w:basedOn w:val="Normal"/>
    <w:qFormat/>
    <w:pPr>
      <w:tabs>
        <w:tab w:val="clear" w:pos="284"/>
        <w:tab w:val="left" w:pos="2160" w:leader="none"/>
      </w:tabs>
      <w:overflowPunct w:val="false"/>
      <w:autoSpaceDE w:val="false"/>
      <w:spacing w:before="0" w:after="120"/>
      <w:ind w:left="2160" w:hanging="2160"/>
      <w:textAlignment w:val="baseline"/>
    </w:pPr>
    <w:rPr>
      <w:rFonts w:ascii="Bookman Old Style" w:hAnsi="Bookman Old Style" w:eastAsia="Times New Roman" w:cs="Bookman Old Style"/>
      <w:lang w:val="en-US"/>
    </w:rPr>
  </w:style>
  <w:style w:type="paragraph" w:styleId="Notice">
    <w:name w:val="Notice"/>
    <w:basedOn w:val="Normal"/>
    <w:qFormat/>
    <w:pPr>
      <w:pBdr>
        <w:top w:val="single" w:sz="6" w:space="4" w:color="000000"/>
        <w:left w:val="single" w:sz="6" w:space="4" w:color="000000"/>
        <w:bottom w:val="single" w:sz="6" w:space="4" w:color="000000"/>
        <w:right w:val="single" w:sz="6" w:space="4" w:color="000000"/>
      </w:pBdr>
      <w:overflowPunct w:val="false"/>
      <w:autoSpaceDE w:val="false"/>
      <w:spacing w:before="80" w:after="0"/>
      <w:jc w:val="both"/>
      <w:textAlignment w:val="baseline"/>
    </w:pPr>
    <w:rPr>
      <w:rFonts w:ascii="Bookman Old Style" w:hAnsi="Bookman Old Style" w:eastAsia="Times New Roman" w:cs="Bookman Old Style"/>
      <w:sz w:val="18"/>
      <w:lang w:val="en-US"/>
    </w:rPr>
  </w:style>
  <w:style w:type="paragraph" w:styleId="Figurecaption">
    <w:name w:val="figure caption"/>
    <w:basedOn w:val="Normal"/>
    <w:next w:val="Normal"/>
    <w:qFormat/>
    <w:pPr>
      <w:overflowPunct w:val="false"/>
      <w:autoSpaceDE w:val="false"/>
      <w:spacing w:lineRule="atLeast" w:line="280" w:before="120" w:after="0"/>
      <w:jc w:val="center"/>
      <w:textAlignment w:val="baseline"/>
    </w:pPr>
    <w:rPr>
      <w:rFonts w:ascii="Bookman Old Style" w:hAnsi="Bookman Old Style" w:eastAsia="Times New Roman" w:cs="Bookman Old Style"/>
      <w:b/>
      <w:bCs/>
      <w:lang w:val="en-US"/>
    </w:rPr>
  </w:style>
  <w:style w:type="paragraph" w:styleId="HTMLBody">
    <w:name w:val="HTML Body"/>
    <w:qFormat/>
    <w:pPr>
      <w:widowControl/>
      <w:bidi w:val="0"/>
    </w:pPr>
    <w:rPr>
      <w:rFonts w:ascii="Courier" w:hAnsi="Courier" w:eastAsia="MS Mincho;MS Mincho" w:cs="Courier"/>
      <w:color w:val="auto"/>
      <w:sz w:val="20"/>
      <w:szCs w:val="20"/>
      <w:lang w:val="en-US" w:bidi="ar-SA" w:eastAsia="zh-CN"/>
    </w:rPr>
  </w:style>
  <w:style w:type="paragraph" w:styleId="Tablecaption">
    <w:name w:val="table caption"/>
    <w:basedOn w:val="Normal"/>
    <w:qFormat/>
    <w:pPr>
      <w:keepNext w:val="true"/>
      <w:overflowPunct w:val="false"/>
      <w:autoSpaceDE w:val="false"/>
      <w:spacing w:lineRule="atLeast" w:line="280" w:before="120" w:after="120"/>
      <w:jc w:val="center"/>
      <w:textAlignment w:val="baseline"/>
    </w:pPr>
    <w:rPr>
      <w:rFonts w:ascii="Bookman Old Style" w:hAnsi="Bookman Old Style" w:eastAsia="Times New Roman" w:cs="Bookman Old Style"/>
      <w:b/>
      <w:lang w:val="en-US"/>
    </w:rPr>
  </w:style>
  <w:style w:type="paragraph" w:styleId="MTDisplayEquation">
    <w:name w:val="MTDisplayEquation"/>
    <w:basedOn w:val="Normal"/>
    <w:qFormat/>
    <w:pPr>
      <w:tabs>
        <w:tab w:val="clear" w:pos="284"/>
        <w:tab w:val="center" w:pos="4320" w:leader="none"/>
        <w:tab w:val="right" w:pos="8640" w:leader="none"/>
      </w:tabs>
      <w:overflowPunct w:val="false"/>
      <w:autoSpaceDE w:val="false"/>
      <w:spacing w:before="120" w:after="0"/>
      <w:textAlignment w:val="baseline"/>
    </w:pPr>
    <w:rPr>
      <w:rFonts w:eastAsia="Times New Roman"/>
      <w:b/>
      <w:lang w:val="en-US"/>
    </w:rPr>
  </w:style>
  <w:style w:type="paragraph" w:styleId="Normal1">
    <w:name w:val="Normal.1"/>
    <w:basedOn w:val="Normal"/>
    <w:qFormat/>
    <w:pPr>
      <w:tabs>
        <w:tab w:val="clear" w:pos="284"/>
        <w:tab w:val="decimal" w:pos="1160" w:leader="none"/>
        <w:tab w:val="left" w:pos="1440" w:leader="none"/>
        <w:tab w:val="left" w:pos="4320" w:leader="none"/>
        <w:tab w:val="decimal" w:pos="4760" w:leader="none"/>
        <w:tab w:val="left" w:pos="5040" w:leader="none"/>
        <w:tab w:val="decimal" w:pos="7200" w:leader="none"/>
        <w:tab w:val="left" w:pos="7460" w:leader="none"/>
      </w:tabs>
      <w:overflowPunct w:val="false"/>
      <w:autoSpaceDE w:val="false"/>
      <w:spacing w:before="120" w:after="0"/>
      <w:textAlignment w:val="baseline"/>
    </w:pPr>
    <w:rPr>
      <w:rFonts w:ascii="Geneva" w:hAnsi="Geneva" w:eastAsia="Times New Roman" w:cs="Geneva"/>
      <w:lang w:val="en-US"/>
    </w:rPr>
  </w:style>
  <w:style w:type="paragraph" w:styleId="Lptext">
    <w:name w:val="löptext"/>
    <w:basedOn w:val="Normal"/>
    <w:qFormat/>
    <w:pPr>
      <w:overflowPunct w:val="false"/>
      <w:autoSpaceDE w:val="false"/>
      <w:spacing w:before="100" w:after="100"/>
      <w:ind w:left="860" w:hanging="0"/>
      <w:textAlignment w:val="baseline"/>
    </w:pPr>
    <w:rPr>
      <w:rFonts w:ascii="Times" w:hAnsi="Times" w:eastAsia="Times New Roman" w:cs="Times"/>
      <w:sz w:val="24"/>
      <w:lang w:val="en-US"/>
    </w:rPr>
  </w:style>
  <w:style w:type="paragraph" w:styleId="Headerheaderodd1">
    <w:name w:val="Header.header odd1"/>
    <w:basedOn w:val="Normal"/>
    <w:qFormat/>
    <w:pPr>
      <w:tabs>
        <w:tab w:val="clear" w:pos="284"/>
        <w:tab w:val="center" w:pos="4536" w:leader="none"/>
        <w:tab w:val="right" w:pos="9072" w:leader="none"/>
      </w:tabs>
      <w:overflowPunct w:val="false"/>
      <w:autoSpaceDE w:val="false"/>
      <w:spacing w:before="0" w:after="0"/>
      <w:textAlignment w:val="baseline"/>
    </w:pPr>
    <w:rPr>
      <w:rFonts w:eastAsia="Times New Roman"/>
      <w:b/>
      <w:sz w:val="24"/>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overflowPunct w:val="false"/>
      <w:autoSpaceDE w:val="false"/>
      <w:spacing w:lineRule="exact" w:line="190" w:before="100" w:after="100"/>
      <w:jc w:val="both"/>
      <w:textAlignment w:val="baseline"/>
    </w:pPr>
    <w:rPr>
      <w:rFonts w:eastAsia="Times New Roman"/>
      <w:sz w:val="18"/>
    </w:rPr>
  </w:style>
  <w:style w:type="paragraph" w:styleId="Level1headingwo">
    <w:name w:val="Level 1 heading w/o #"/>
    <w:basedOn w:val="Heading1"/>
    <w:next w:val="Text"/>
    <w:qFormat/>
    <w:pPr>
      <w:keepLines w:val="false"/>
      <w:numPr>
        <w:ilvl w:val="0"/>
        <w:numId w:val="0"/>
      </w:numPr>
      <w:pBdr>
        <w:top w:val="nil"/>
      </w:pBdr>
      <w:overflowPunct w:val="false"/>
      <w:autoSpaceDE w:val="false"/>
      <w:spacing w:before="240" w:after="240"/>
      <w:ind w:left="0" w:hanging="0"/>
      <w:jc w:val="both"/>
      <w:textAlignment w:val="baseline"/>
      <w:outlineLvl w:val="9"/>
    </w:pPr>
    <w:rPr>
      <w:rFonts w:ascii="Times New Roman" w:hAnsi="Times New Roman" w:eastAsia="Times New Roman" w:cs="Times New Roman"/>
      <w:caps/>
      <w:sz w:val="24"/>
      <w:lang w:val="en-US"/>
    </w:rPr>
  </w:style>
  <w:style w:type="paragraph" w:styleId="00BodyText">
    <w:name w:val="00 BodyText"/>
    <w:basedOn w:val="Normal"/>
    <w:qFormat/>
    <w:pPr>
      <w:overflowPunct w:val="false"/>
      <w:autoSpaceDE w:val="false"/>
      <w:spacing w:before="120" w:after="220"/>
      <w:textAlignment w:val="baseline"/>
    </w:pPr>
    <w:rPr>
      <w:rFonts w:eastAsia="MS Mincho;MS Mincho"/>
      <w:sz w:val="22"/>
    </w:rPr>
  </w:style>
  <w:style w:type="paragraph" w:styleId="Bullets">
    <w:name w:val="Bullets"/>
    <w:basedOn w:val="Normal"/>
    <w:qFormat/>
    <w:pPr>
      <w:numPr>
        <w:ilvl w:val="0"/>
        <w:numId w:val="8"/>
      </w:numPr>
      <w:overflowPunct w:val="false"/>
      <w:autoSpaceDE w:val="false"/>
      <w:spacing w:before="0" w:after="120"/>
      <w:jc w:val="both"/>
      <w:textAlignment w:val="baseline"/>
    </w:pPr>
    <w:rPr>
      <w:rFonts w:eastAsia="Times New Roman"/>
      <w:lang w:val="en-US"/>
    </w:rPr>
  </w:style>
  <w:style w:type="paragraph" w:styleId="Heading1H1">
    <w:name w:val="Heading 1.H1"/>
    <w:basedOn w:val="Normal"/>
    <w:next w:val="TextBody"/>
    <w:qFormat/>
    <w:pPr>
      <w:keepNext w:val="true"/>
      <w:numPr>
        <w:ilvl w:val="0"/>
        <w:numId w:val="3"/>
      </w:numPr>
      <w:overflowPunct w:val="false"/>
      <w:autoSpaceDE w:val="false"/>
      <w:spacing w:before="240" w:after="60"/>
      <w:textAlignment w:val="baseline"/>
    </w:pPr>
    <w:rPr>
      <w:rFonts w:ascii="Arial" w:hAnsi="Arial" w:eastAsia="Times New Roman" w:cs="Arial"/>
      <w:b/>
      <w:kern w:val="2"/>
      <w:sz w:val="28"/>
    </w:rPr>
  </w:style>
  <w:style w:type="paragraph" w:styleId="Bulletedo2">
    <w:name w:val="Bulleted o 2"/>
    <w:basedOn w:val="Normal"/>
    <w:qFormat/>
    <w:pPr>
      <w:numPr>
        <w:ilvl w:val="0"/>
        <w:numId w:val="5"/>
      </w:numPr>
      <w:overflowPunct w:val="false"/>
      <w:autoSpaceDE w:val="false"/>
      <w:spacing w:before="0" w:after="0"/>
      <w:textAlignment w:val="baseline"/>
    </w:pPr>
    <w:rPr>
      <w:rFonts w:eastAsia="Times New Roman"/>
    </w:rPr>
  </w:style>
  <w:style w:type="paragraph" w:styleId="Table">
    <w:name w:val="table"/>
    <w:basedOn w:val="Normal"/>
    <w:next w:val="Normal"/>
    <w:qFormat/>
    <w:pPr>
      <w:overflowPunct w:val="false"/>
      <w:autoSpaceDE w:val="false"/>
      <w:spacing w:before="0" w:after="0"/>
      <w:jc w:val="center"/>
      <w:textAlignment w:val="baseline"/>
    </w:pPr>
    <w:rPr>
      <w:rFonts w:eastAsia="MS Mincho;MS Mincho"/>
      <w:lang w:val="en-US"/>
    </w:rPr>
  </w:style>
  <w:style w:type="paragraph" w:styleId="HE">
    <w:name w:val="HE"/>
    <w:basedOn w:val="Normal"/>
    <w:qFormat/>
    <w:pPr>
      <w:overflowPunct w:val="false"/>
      <w:autoSpaceDE w:val="false"/>
      <w:spacing w:before="0" w:after="0"/>
      <w:textAlignment w:val="baseline"/>
    </w:pPr>
    <w:rPr>
      <w:rFonts w:eastAsia="MS Mincho;MS Mincho"/>
      <w:b/>
    </w:rPr>
  </w:style>
  <w:style w:type="paragraph" w:styleId="TableTitle">
    <w:name w:val="Table_Title"/>
    <w:basedOn w:val="Normal"/>
    <w:next w:val="Normal"/>
    <w:qFormat/>
    <w:pPr>
      <w:keepNext w:val="true"/>
      <w:overflowPunct w:val="false"/>
      <w:autoSpaceDE w:val="false"/>
      <w:spacing w:before="0" w:after="113"/>
      <w:jc w:val="center"/>
      <w:textAlignment w:val="baseline"/>
    </w:pPr>
    <w:rPr>
      <w:rFonts w:eastAsia="MS Mincho;MS Mincho"/>
      <w:b/>
      <w:sz w:val="18"/>
    </w:rPr>
  </w:style>
  <w:style w:type="paragraph" w:styleId="ListNumber3">
    <w:name w:val="List Number 3"/>
    <w:basedOn w:val="Normal"/>
    <w:qFormat/>
    <w:pPr>
      <w:numPr>
        <w:ilvl w:val="0"/>
        <w:numId w:val="10"/>
      </w:numPr>
      <w:tabs>
        <w:tab w:val="clear" w:pos="284"/>
        <w:tab w:val="left" w:pos="1080" w:leader="none"/>
      </w:tabs>
      <w:overflowPunct w:val="false"/>
      <w:autoSpaceDE w:val="false"/>
      <w:spacing w:lineRule="atLeast" w:line="280" w:before="120" w:after="0"/>
      <w:ind w:left="1080" w:hanging="0"/>
      <w:jc w:val="both"/>
      <w:textAlignment w:val="baseline"/>
    </w:pPr>
    <w:rPr>
      <w:rFonts w:ascii="Bookman Old Style" w:hAnsi="Bookman Old Style" w:eastAsia="Times New Roman" w:cs="Bookman Old Style"/>
      <w:lang w:val="en-US"/>
    </w:rPr>
  </w:style>
  <w:style w:type="paragraph" w:styleId="ListNumber4">
    <w:name w:val="List Number 4"/>
    <w:basedOn w:val="Normal"/>
    <w:qFormat/>
    <w:pPr>
      <w:numPr>
        <w:ilvl w:val="0"/>
        <w:numId w:val="6"/>
      </w:numPr>
      <w:tabs>
        <w:tab w:val="clear" w:pos="284"/>
        <w:tab w:val="left" w:pos="1440" w:leader="none"/>
      </w:tabs>
      <w:overflowPunct w:val="false"/>
      <w:autoSpaceDE w:val="false"/>
      <w:spacing w:lineRule="atLeast" w:line="280" w:before="120" w:after="0"/>
      <w:ind w:left="1440" w:hanging="0"/>
      <w:jc w:val="both"/>
      <w:textAlignment w:val="baseline"/>
    </w:pPr>
    <w:rPr>
      <w:rFonts w:ascii="Bookman Old Style" w:hAnsi="Bookman Old Style" w:eastAsia="Times New Roman" w:cs="Bookman Old Style"/>
      <w:lang w:val="en-US"/>
    </w:rPr>
  </w:style>
  <w:style w:type="paragraph" w:styleId="ListNumber5">
    <w:name w:val="List Number 5"/>
    <w:basedOn w:val="Normal"/>
    <w:qFormat/>
    <w:pPr>
      <w:numPr>
        <w:ilvl w:val="0"/>
        <w:numId w:val="2"/>
      </w:numPr>
      <w:tabs>
        <w:tab w:val="clear" w:pos="284"/>
        <w:tab w:val="left" w:pos="1800" w:leader="none"/>
      </w:tabs>
      <w:overflowPunct w:val="false"/>
      <w:autoSpaceDE w:val="false"/>
      <w:spacing w:lineRule="atLeast" w:line="280" w:before="120" w:after="0"/>
      <w:ind w:left="1800" w:hanging="0"/>
      <w:jc w:val="both"/>
      <w:textAlignment w:val="baseline"/>
    </w:pPr>
    <w:rPr>
      <w:rFonts w:ascii="Bookman Old Style" w:hAnsi="Bookman Old Style" w:eastAsia="Times New Roman" w:cs="Bookman Old Style"/>
      <w:lang w:val="en-US"/>
    </w:rPr>
  </w:style>
  <w:style w:type="paragraph" w:styleId="BodyCharCharChar">
    <w:name w:val="body Char Char Char"/>
    <w:basedOn w:val="Normal"/>
    <w:qFormat/>
    <w:pPr>
      <w:tabs>
        <w:tab w:val="clear" w:pos="284"/>
        <w:tab w:val="left" w:pos="2160" w:leader="none"/>
      </w:tabs>
      <w:overflowPunct w:val="false"/>
      <w:autoSpaceDE w:val="false"/>
      <w:spacing w:lineRule="atLeast" w:line="280" w:before="120" w:after="120"/>
      <w:jc w:val="both"/>
      <w:textAlignment w:val="baseline"/>
    </w:pPr>
    <w:rPr>
      <w:rFonts w:ascii="New York" w:hAnsi="New York" w:eastAsia="Times New Roman" w:cs="New York"/>
      <w:sz w:val="22"/>
      <w:szCs w:val="22"/>
      <w:lang w:val="en-US"/>
    </w:rPr>
  </w:style>
  <w:style w:type="paragraph" w:styleId="BodyChar">
    <w:name w:val="body Char"/>
    <w:basedOn w:val="Normal"/>
    <w:qFormat/>
    <w:pPr>
      <w:tabs>
        <w:tab w:val="clear" w:pos="284"/>
        <w:tab w:val="left" w:pos="2160" w:leader="none"/>
      </w:tabs>
      <w:overflowPunct w:val="false"/>
      <w:autoSpaceDE w:val="false"/>
      <w:spacing w:lineRule="atLeast" w:line="280" w:before="120" w:after="120"/>
      <w:jc w:val="both"/>
      <w:textAlignment w:val="baseline"/>
    </w:pPr>
    <w:rPr>
      <w:rFonts w:ascii="New York" w:hAnsi="New York" w:eastAsia="Times New Roman" w:cs="New York"/>
      <w:sz w:val="24"/>
      <w:lang w:val="en-US"/>
    </w:rPr>
  </w:style>
  <w:style w:type="paragraph" w:styleId="Body">
    <w:name w:val="body"/>
    <w:basedOn w:val="Normal"/>
    <w:qFormat/>
    <w:pPr>
      <w:tabs>
        <w:tab w:val="clear" w:pos="284"/>
        <w:tab w:val="left" w:pos="2160" w:leader="none"/>
      </w:tabs>
      <w:overflowPunct w:val="false"/>
      <w:autoSpaceDE w:val="false"/>
      <w:spacing w:lineRule="atLeast" w:line="280" w:before="120" w:after="120"/>
      <w:jc w:val="both"/>
      <w:textAlignment w:val="baseline"/>
    </w:pPr>
    <w:rPr>
      <w:rFonts w:ascii="New York" w:hAnsi="New York" w:eastAsia="Times New Roman" w:cs="New York"/>
      <w:sz w:val="24"/>
      <w:lang w:val="en-US"/>
    </w:rPr>
  </w:style>
  <w:style w:type="paragraph" w:styleId="Subtitle">
    <w:name w:val="Subtitle"/>
    <w:basedOn w:val="Normal"/>
    <w:next w:val="TextBody"/>
    <w:qFormat/>
    <w:pPr>
      <w:overflowPunct w:val="false"/>
      <w:autoSpaceDE w:val="false"/>
      <w:spacing w:before="0" w:after="120"/>
      <w:textAlignment w:val="baseline"/>
    </w:pPr>
    <w:rPr>
      <w:rFonts w:ascii="Arial" w:hAnsi="Arial" w:eastAsia="Times New Roman" w:cs="Arial"/>
      <w:b/>
      <w:lang w:val="en-US"/>
    </w:rPr>
  </w:style>
  <w:style w:type="paragraph" w:styleId="BodyCharCharCharChar">
    <w:name w:val="body Char Char Char Char"/>
    <w:basedOn w:val="Normal"/>
    <w:qFormat/>
    <w:pPr>
      <w:tabs>
        <w:tab w:val="clear" w:pos="284"/>
        <w:tab w:val="left" w:pos="2160" w:leader="none"/>
      </w:tabs>
      <w:overflowPunct w:val="false"/>
      <w:autoSpaceDE w:val="false"/>
      <w:spacing w:lineRule="atLeast" w:line="280" w:before="120" w:after="120"/>
      <w:jc w:val="both"/>
      <w:textAlignment w:val="baseline"/>
    </w:pPr>
    <w:rPr>
      <w:rFonts w:ascii="New York" w:hAnsi="New York" w:eastAsia="Times New Roman" w:cs="New York"/>
      <w:sz w:val="22"/>
      <w:szCs w:val="22"/>
      <w:lang w:val="en-US"/>
    </w:rPr>
  </w:style>
  <w:style w:type="paragraph" w:styleId="Acronymsdefns">
    <w:name w:val="acronyms/defns"/>
    <w:basedOn w:val="Body"/>
    <w:qFormat/>
    <w:pPr>
      <w:keepLines/>
      <w:tabs>
        <w:tab w:val="clear" w:pos="2160"/>
      </w:tabs>
      <w:spacing w:before="120" w:after="0"/>
      <w:ind w:left="2160" w:hanging="2160"/>
      <w:jc w:val="left"/>
    </w:pPr>
    <w:rPr/>
  </w:style>
  <w:style w:type="paragraph" w:styleId="Bulletedo1">
    <w:name w:val="Bulleted o 1"/>
    <w:basedOn w:val="Normal"/>
    <w:qFormat/>
    <w:pPr>
      <w:numPr>
        <w:ilvl w:val="0"/>
        <w:numId w:val="7"/>
      </w:numPr>
      <w:overflowPunct w:val="false"/>
      <w:autoSpaceDE w:val="false"/>
      <w:textAlignment w:val="baseline"/>
    </w:pPr>
    <w:rPr>
      <w:rFonts w:eastAsia="Times New Roman"/>
    </w:rPr>
  </w:style>
  <w:style w:type="paragraph" w:styleId="Add">
    <w:name w:val="Add"/>
    <w:basedOn w:val="Normal"/>
    <w:qFormat/>
    <w:pPr>
      <w:tabs>
        <w:tab w:val="clear" w:pos="284"/>
        <w:tab w:val="left" w:pos="851" w:leader="none"/>
        <w:tab w:val="left" w:pos="1418" w:leader="none"/>
        <w:tab w:val="left" w:pos="2127" w:leader="none"/>
        <w:tab w:val="right" w:pos="8820" w:leader="none"/>
        <w:tab w:val="right" w:pos="9720" w:leader="none"/>
      </w:tabs>
      <w:overflowPunct w:val="false"/>
      <w:autoSpaceDE w:val="false"/>
      <w:spacing w:before="0" w:after="0"/>
      <w:jc w:val="both"/>
      <w:textAlignment w:val="baseline"/>
    </w:pPr>
    <w:rPr>
      <w:rFonts w:ascii="Arial" w:hAnsi="Arial" w:eastAsia="Times New Roman" w:cs="Arial"/>
      <w:b/>
      <w:sz w:val="22"/>
      <w:lang w:val="en-US"/>
    </w:rPr>
  </w:style>
  <w:style w:type="paragraph" w:styleId="Standard1">
    <w:name w:val="Standard1"/>
    <w:qFormat/>
    <w:pPr>
      <w:widowControl w:val="false"/>
      <w:bidi w:val="0"/>
    </w:pPr>
    <w:rPr>
      <w:rFonts w:ascii="Times New Roman" w:hAnsi="Times New Roman" w:eastAsia="MS Mincho;MS Mincho" w:cs="Times New Roman"/>
      <w:color w:val="auto"/>
      <w:sz w:val="20"/>
      <w:szCs w:val="20"/>
      <w:lang w:val="en-US" w:bidi="ar-SA" w:eastAsia="zh-CN"/>
    </w:rPr>
  </w:style>
  <w:style w:type="paragraph" w:styleId="Tdocheader">
    <w:name w:val="tdoc-header"/>
    <w:qFormat/>
    <w:pPr>
      <w:widowControl/>
      <w:bidi w:val="0"/>
    </w:pPr>
    <w:rPr>
      <w:rFonts w:ascii="Arial" w:hAnsi="Arial" w:eastAsia="MS Mincho;MS Mincho" w:cs="Arial"/>
      <w:color w:val="auto"/>
      <w:sz w:val="24"/>
      <w:szCs w:val="20"/>
      <w:lang w:val="en-GB" w:eastAsia="en-US" w:bidi="ar-SA"/>
    </w:rPr>
  </w:style>
  <w:style w:type="paragraph" w:styleId="BalloonText1">
    <w:name w:val="Balloon Text1"/>
    <w:basedOn w:val="Normal"/>
    <w:qFormat/>
    <w:pPr>
      <w:overflowPunct w:val="false"/>
      <w:autoSpaceDE w:val="false"/>
      <w:spacing w:before="0" w:after="0"/>
      <w:textAlignment w:val="baseline"/>
    </w:pPr>
    <w:rPr>
      <w:rFonts w:ascii="Tahoma" w:hAnsi="Tahoma" w:eastAsia="Times New Roman" w:cs="Tahoma"/>
      <w:sz w:val="16"/>
      <w:szCs w:val="16"/>
      <w:lang w:val="en-US"/>
    </w:rPr>
  </w:style>
  <w:style w:type="paragraph" w:styleId="B11">
    <w:name w:val="b1"/>
    <w:basedOn w:val="Normal"/>
    <w:qFormat/>
    <w:pPr>
      <w:overflowPunct w:val="false"/>
      <w:autoSpaceDE w:val="false"/>
      <w:spacing w:before="100" w:after="100"/>
      <w:textAlignment w:val="baseline"/>
    </w:pPr>
    <w:rPr>
      <w:rFonts w:ascii="Arial Unicode MS" w:hAnsi="Arial Unicode MS" w:eastAsia="Arial Unicode MS" w:cs="Arial Unicode MS"/>
      <w:sz w:val="22"/>
      <w:lang w:val="en-US"/>
    </w:rPr>
  </w:style>
  <w:style w:type="paragraph" w:styleId="EQCentered">
    <w:name w:val="EQ + Centered"/>
    <w:basedOn w:val="EQ"/>
    <w:qFormat/>
    <w:pPr>
      <w:overflowPunct w:val="false"/>
      <w:autoSpaceDE w:val="false"/>
      <w:spacing w:before="0" w:after="0"/>
      <w:textAlignment w:val="baseline"/>
    </w:pPr>
    <w:rPr>
      <w:rFonts w:ascii="Arial" w:hAnsi="Arial" w:eastAsia="Times New Roman" w:cs="Arial"/>
      <w:sz w:val="22"/>
      <w:lang w:val="en-US"/>
    </w:rPr>
  </w:style>
  <w:style w:type="paragraph" w:styleId="02BodyText">
    <w:name w:val="02 BodyText"/>
    <w:basedOn w:val="Normal"/>
    <w:qFormat/>
    <w:pPr>
      <w:overflowPunct w:val="false"/>
      <w:autoSpaceDE w:val="false"/>
      <w:spacing w:before="0" w:after="220"/>
      <w:ind w:left="2597" w:hanging="2597"/>
      <w:textAlignment w:val="baseline"/>
    </w:pPr>
    <w:rPr>
      <w:rFonts w:ascii="Arial" w:hAnsi="Arial" w:eastAsia="Times New Roman" w:cs="Arial"/>
      <w:sz w:val="22"/>
      <w:lang w:val="en-US"/>
    </w:rPr>
  </w:style>
  <w:style w:type="paragraph" w:styleId="01BodyText">
    <w:name w:val="01 BodyText"/>
    <w:basedOn w:val="Normal"/>
    <w:qFormat/>
    <w:pPr>
      <w:overflowPunct w:val="false"/>
      <w:autoSpaceDE w:val="false"/>
      <w:spacing w:before="0" w:after="220"/>
      <w:ind w:left="1298" w:hanging="1298"/>
      <w:textAlignment w:val="baseline"/>
    </w:pPr>
    <w:rPr>
      <w:rFonts w:ascii="Arial" w:hAnsi="Arial" w:eastAsia="Times New Roman" w:cs="Arial"/>
      <w:sz w:val="22"/>
      <w:lang w:val="en-US"/>
    </w:rPr>
  </w:style>
  <w:style w:type="paragraph" w:styleId="22BodyText">
    <w:name w:val="22 BodyText"/>
    <w:basedOn w:val="Normal"/>
    <w:qFormat/>
    <w:pPr>
      <w:overflowPunct w:val="false"/>
      <w:autoSpaceDE w:val="false"/>
      <w:spacing w:before="0" w:after="220"/>
      <w:ind w:left="2597" w:hanging="0"/>
      <w:textAlignment w:val="baseline"/>
    </w:pPr>
    <w:rPr>
      <w:rFonts w:ascii="Arial" w:hAnsi="Arial" w:eastAsia="Times New Roman" w:cs="Arial"/>
      <w:sz w:val="22"/>
      <w:lang w:val="en-US"/>
    </w:rPr>
  </w:style>
  <w:style w:type="paragraph" w:styleId="12BodyText">
    <w:name w:val="12 BodyText"/>
    <w:basedOn w:val="Normal"/>
    <w:qFormat/>
    <w:pPr>
      <w:overflowPunct w:val="false"/>
      <w:autoSpaceDE w:val="false"/>
      <w:spacing w:before="0" w:after="220"/>
      <w:ind w:left="2596" w:hanging="1298"/>
      <w:textAlignment w:val="baseline"/>
    </w:pPr>
    <w:rPr>
      <w:rFonts w:ascii="Arial" w:hAnsi="Arial" w:eastAsia="Times New Roman" w:cs="Arial"/>
      <w:sz w:val="22"/>
      <w:lang w:val="en-US"/>
    </w:rPr>
  </w:style>
  <w:style w:type="paragraph" w:styleId="23BodyText">
    <w:name w:val="23 BodyText"/>
    <w:basedOn w:val="Normal"/>
    <w:qFormat/>
    <w:pPr>
      <w:overflowPunct w:val="false"/>
      <w:autoSpaceDE w:val="false"/>
      <w:spacing w:before="0" w:after="220"/>
      <w:ind w:left="3895" w:hanging="1298"/>
      <w:textAlignment w:val="baseline"/>
    </w:pPr>
    <w:rPr>
      <w:rFonts w:ascii="Arial" w:hAnsi="Arial" w:eastAsia="Times New Roman" w:cs="Arial"/>
      <w:sz w:val="22"/>
      <w:lang w:val="en-US"/>
    </w:rPr>
  </w:style>
  <w:style w:type="paragraph" w:styleId="33BodyText">
    <w:name w:val="33 BodyText"/>
    <w:basedOn w:val="Normal"/>
    <w:qFormat/>
    <w:pPr>
      <w:overflowPunct w:val="false"/>
      <w:autoSpaceDE w:val="false"/>
      <w:spacing w:before="0" w:after="220"/>
      <w:ind w:left="3895" w:hanging="0"/>
      <w:textAlignment w:val="baseline"/>
    </w:pPr>
    <w:rPr>
      <w:rFonts w:ascii="Arial" w:hAnsi="Arial" w:eastAsia="Times New Roman" w:cs="Arial"/>
      <w:sz w:val="22"/>
      <w:lang w:val="en-US"/>
    </w:rPr>
  </w:style>
  <w:style w:type="paragraph" w:styleId="Bulleted1">
    <w:name w:val="Bulleted - 1"/>
    <w:basedOn w:val="Bulletedo1"/>
    <w:qFormat/>
    <w:pPr>
      <w:numPr>
        <w:ilvl w:val="0"/>
        <w:numId w:val="23"/>
      </w:numPr>
      <w:tabs>
        <w:tab w:val="clear" w:pos="284"/>
      </w:tabs>
      <w:spacing w:before="0" w:after="220"/>
      <w:ind w:left="1655" w:hanging="357"/>
    </w:pPr>
    <w:rPr>
      <w:rFonts w:ascii="Arial" w:hAnsi="Arial" w:cs="Arial"/>
      <w:sz w:val="22"/>
      <w:lang w:val="en-US"/>
    </w:rPr>
  </w:style>
  <w:style w:type="paragraph" w:styleId="NumberedList0">
    <w:name w:val="Numbered List 0"/>
    <w:basedOn w:val="Normal"/>
    <w:qFormat/>
    <w:pPr>
      <w:numPr>
        <w:ilvl w:val="0"/>
        <w:numId w:val="24"/>
      </w:numPr>
      <w:overflowPunct w:val="false"/>
      <w:autoSpaceDE w:val="false"/>
      <w:spacing w:before="0" w:after="220"/>
      <w:ind w:left="1298" w:hanging="1298"/>
      <w:textAlignment w:val="baseline"/>
    </w:pPr>
    <w:rPr>
      <w:rFonts w:ascii="Arial" w:hAnsi="Arial" w:eastAsia="Times New Roman" w:cs="Arial"/>
      <w:sz w:val="22"/>
      <w:lang w:val="en-US"/>
    </w:rPr>
  </w:style>
  <w:style w:type="paragraph" w:styleId="NumberedList1">
    <w:name w:val="Numbered List 1"/>
    <w:basedOn w:val="Normal"/>
    <w:qFormat/>
    <w:pPr>
      <w:numPr>
        <w:ilvl w:val="0"/>
        <w:numId w:val="25"/>
      </w:numPr>
      <w:overflowPunct w:val="false"/>
      <w:autoSpaceDE w:val="false"/>
      <w:spacing w:before="0" w:after="220"/>
      <w:ind w:left="1655" w:hanging="357"/>
      <w:textAlignment w:val="baseline"/>
    </w:pPr>
    <w:rPr>
      <w:rFonts w:ascii="Arial" w:hAnsi="Arial" w:eastAsia="Times New Roman" w:cs="Arial"/>
      <w:sz w:val="22"/>
      <w:lang w:val="en-US"/>
    </w:rPr>
  </w:style>
  <w:style w:type="paragraph" w:styleId="NumberedList2">
    <w:name w:val="Numbered List 2"/>
    <w:basedOn w:val="NumberedList1"/>
    <w:qFormat/>
    <w:pPr>
      <w:ind w:left="2954" w:hanging="357"/>
    </w:pPr>
    <w:rPr/>
  </w:style>
  <w:style w:type="paragraph" w:styleId="Bulleted2">
    <w:name w:val="Bulleted - 2"/>
    <w:basedOn w:val="Bulletedo2"/>
    <w:qFormat/>
    <w:pPr>
      <w:numPr>
        <w:ilvl w:val="0"/>
        <w:numId w:val="26"/>
      </w:numPr>
      <w:tabs>
        <w:tab w:val="clear" w:pos="284"/>
      </w:tabs>
      <w:spacing w:before="0" w:after="220"/>
      <w:ind w:left="2954" w:hanging="357"/>
    </w:pPr>
    <w:rPr>
      <w:rFonts w:ascii="Arial" w:hAnsi="Arial" w:cs="Arial"/>
      <w:sz w:val="22"/>
      <w:lang w:val="en-US"/>
    </w:rPr>
  </w:style>
  <w:style w:type="paragraph" w:styleId="TitleText">
    <w:name w:val="Title Text"/>
    <w:basedOn w:val="00BodyText"/>
    <w:next w:val="11BodyText"/>
    <w:qFormat/>
    <w:pPr>
      <w:spacing w:before="0" w:after="220"/>
    </w:pPr>
    <w:rPr>
      <w:rFonts w:ascii="Arial" w:hAnsi="Arial" w:eastAsia="Times New Roman" w:cs="Arial"/>
      <w:b/>
      <w:lang w:val="en-US"/>
    </w:rPr>
  </w:style>
  <w:style w:type="paragraph" w:styleId="DocumentTitle">
    <w:name w:val="Document Title"/>
    <w:basedOn w:val="Normal"/>
    <w:qFormat/>
    <w:pPr>
      <w:overflowPunct w:val="false"/>
      <w:autoSpaceDE w:val="false"/>
      <w:spacing w:before="2800" w:after="0"/>
      <w:textAlignment w:val="baseline"/>
    </w:pPr>
    <w:rPr>
      <w:rFonts w:ascii="Arial" w:hAnsi="Arial" w:eastAsia="Times New Roman" w:cs="Arial"/>
      <w:b/>
      <w:sz w:val="36"/>
      <w:lang w:val="en-US"/>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Revision2">
    <w:name w:val="Revision2"/>
    <w:qFormat/>
    <w:pPr>
      <w:widowControl/>
      <w:bidi w:val="0"/>
    </w:pPr>
    <w:rPr>
      <w:rFonts w:ascii="Times New Roman" w:hAnsi="Times New Roman" w:eastAsia="SimSun;宋体" w:cs="Times New Roman"/>
      <w:color w:val="auto"/>
      <w:sz w:val="20"/>
      <w:szCs w:val="20"/>
      <w:lang w:val="en-GB" w:bidi="ar-SA" w:eastAsia="zh-CN"/>
    </w:rPr>
  </w:style>
  <w:style w:type="paragraph" w:styleId="ListParagraph1">
    <w:name w:val="List Paragraph1"/>
    <w:basedOn w:val="Normal"/>
    <w:qFormat/>
    <w:pPr>
      <w:ind w:left="720" w:hanging="0"/>
    </w:pPr>
    <w:rPr/>
  </w:style>
  <w:style w:type="paragraph" w:styleId="Style5">
    <w:name w:val="修订"/>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 w:type="numbering" w:styleId="WW8StyleNum6">
    <w:name w:val="WW8StyleNum6"/>
    <w:qFormat/>
  </w:style>
  <w:style w:type="numbering" w:styleId="WW8StyleNum7">
    <w:name w:val="WW8StyleNum7"/>
    <w:qFormat/>
  </w:style>
  <w:style w:type="numbering" w:styleId="WW8StyleNum8">
    <w:name w:val="WW8StyleNum8"/>
    <w:qFormat/>
  </w:style>
  <w:style w:type="numbering" w:styleId="WW8StyleNum9">
    <w:name w:val="WW8Style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2012-12-07T08:19:00Z</dcterms:created>
  <dc:creator>MCC Support</dc:creator>
  <dc:description/>
  <cp:keywords>Small Cells E-UTRA E-UTRAN </cp:keywords>
  <dc:language>en-US</dc:language>
  <cp:lastModifiedBy>x</cp:lastModifiedBy>
  <cp:lastPrinted>2012-07-06T12:04:00Z</cp:lastPrinted>
  <dcterms:modified xsi:type="dcterms:W3CDTF">2020-07-18T16:53:00Z</dcterms:modified>
  <cp:revision>23</cp:revision>
  <dc:subject>Scenarios and requirements for small cell enhancements for E-UTRA and E-UTRAN  (Release 13)</dc:subject>
  <dc:title>3GPP TR 36.932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