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GB"/>
                              </w:rPr>
                            </w:pPr>
                            <w:bookmarkStart w:id="0" w:name="page1"/>
                            <w:bookmarkEnd w:id="0"/>
                            <w:r>
                              <w:rPr>
                                <w:sz w:val="64"/>
                                <w:lang w:val="en-GB" w:eastAsia="en-GB"/>
                              </w:rPr>
                              <w:t xml:space="preserve">3GPP TS 38.420 </w:t>
                            </w:r>
                            <w:r>
                              <w:rPr>
                                <w:lang w:val="en-GB" w:eastAsia="en-GB"/>
                              </w:rPr>
                              <w:t xml:space="preserve">V16.0.0 </w:t>
                            </w:r>
                            <w:r>
                              <w:rPr>
                                <w:sz w:val="32"/>
                                <w:lang w:val="en-GB" w:eastAsia="en-GB"/>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GB"/>
                        </w:rPr>
                      </w:pPr>
                      <w:bookmarkStart w:id="1" w:name="page1"/>
                      <w:bookmarkEnd w:id="1"/>
                      <w:r>
                        <w:rPr>
                          <w:sz w:val="64"/>
                          <w:lang w:val="en-GB" w:eastAsia="en-GB"/>
                        </w:rPr>
                        <w:t xml:space="preserve">3GPP TS 38.420 </w:t>
                      </w:r>
                      <w:r>
                        <w:rPr>
                          <w:lang w:val="en-GB" w:eastAsia="en-GB"/>
                        </w:rPr>
                        <w:t xml:space="preserve">V16.0.0 </w:t>
                      </w:r>
                      <w:r>
                        <w:rPr>
                          <w:sz w:val="32"/>
                          <w:lang w:val="en-GB" w:eastAsia="en-GB"/>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GB"/>
                              </w:rPr>
                            </w:pPr>
                            <w:r>
                              <w:rPr>
                                <w:lang w:val="en-GB" w:eastAsia="en-GB"/>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GB"/>
                        </w:rPr>
                      </w:pPr>
                      <w:r>
                        <w:rPr>
                          <w:lang w:val="en-GB" w:eastAsia="en-GB"/>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NG-RAN;</w:t>
                            </w:r>
                          </w:p>
                          <w:p>
                            <w:pPr>
                              <w:pStyle w:val="ZT"/>
                              <w:rPr/>
                            </w:pPr>
                            <w:r>
                              <w:rPr/>
                              <w:t>Xn general aspects and principles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NG-RAN;</w:t>
                      </w:r>
                    </w:p>
                    <w:p>
                      <w:pPr>
                        <w:pStyle w:val="ZT"/>
                        <w:rPr/>
                      </w:pPr>
                      <w:r>
                        <w:rPr/>
                        <w:t>Xn general aspects and principles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en-GB"/>
                              </w:rPr>
                            </w:pPr>
                            <w:r>
                              <w:rPr>
                                <w:i/>
                                <w:lang w:val="en-GB" w:eastAsia="en-GB"/>
                              </w:rPr>
                              <w:drawing>
                                <wp:inline distT="0" distB="0" distL="0" distR="0">
                                  <wp:extent cx="1212215" cy="12122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 t="-1" r="-1" b="-1"/>
                                          <a:stretch>
                                            <a:fillRect/>
                                          </a:stretch>
                                        </pic:blipFill>
                                        <pic:spPr bwMode="auto">
                                          <a:xfrm>
                                            <a:off x="0" y="0"/>
                                            <a:ext cx="1212215" cy="1212215"/>
                                          </a:xfrm>
                                          <a:prstGeom prst="rect">
                                            <a:avLst/>
                                          </a:prstGeom>
                                        </pic:spPr>
                                      </pic:pic>
                                    </a:graphicData>
                                  </a:graphic>
                                </wp:inline>
                              </w:drawing>
                            </w:r>
                            <w:r>
                              <w:rPr>
                                <w:lang w:val="en-GB" w:eastAsia="en-GB"/>
                              </w:rPr>
                              <w:tab/>
                            </w:r>
                            <w:r>
                              <w:rPr>
                                <w:lang w:val="en-GB" w:eastAsia="en-GB"/>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GB"/>
                              </w:rPr>
                            </w:pPr>
                            <w:r>
                              <w:rPr>
                                <w:lang w:val="en-GB" w:eastAsia="en-GB"/>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GB"/>
                        </w:rPr>
                      </w:pPr>
                      <w:r>
                        <w:rPr>
                          <w:i/>
                          <w:lang w:val="en-GB" w:eastAsia="en-GB"/>
                        </w:rPr>
                        <w:drawing>
                          <wp:inline distT="0" distB="0" distL="0" distR="0">
                            <wp:extent cx="1212215" cy="12122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 t="-1" r="-1" b="-1"/>
                                    <a:stretch>
                                      <a:fillRect/>
                                    </a:stretch>
                                  </pic:blipFill>
                                  <pic:spPr bwMode="auto">
                                    <a:xfrm>
                                      <a:off x="0" y="0"/>
                                      <a:ext cx="1212215" cy="1212215"/>
                                    </a:xfrm>
                                    <a:prstGeom prst="rect">
                                      <a:avLst/>
                                    </a:prstGeom>
                                  </pic:spPr>
                                </pic:pic>
                              </a:graphicData>
                            </a:graphic>
                          </wp:inline>
                        </w:drawing>
                      </w:r>
                      <w:r>
                        <w:rPr>
                          <w:lang w:val="en-GB" w:eastAsia="en-GB"/>
                        </w:rPr>
                        <w:tab/>
                      </w:r>
                      <w:r>
                        <w:rPr>
                          <w:lang w:val="en-GB" w:eastAsia="en-GB"/>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GB"/>
                        </w:rPr>
                      </w:pPr>
                      <w:r>
                        <w:rPr>
                          <w:lang w:val="en-GB" w:eastAsia="en-GB"/>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53810" cy="874395"/>
                <wp:effectExtent l="0" t="0" r="0" b="0"/>
                <wp:wrapTopAndBottom/>
                <wp:docPr id="9" name="Frame5"/>
                <a:graphic xmlns:a="http://schemas.openxmlformats.org/drawingml/2006/main">
                  <a:graphicData uri="http://schemas.microsoft.com/office/word/2010/wordprocessingShape">
                    <wps:wsp>
                      <wps:cNvSpPr txBox="1"/>
                      <wps:spPr>
                        <a:xfrm>
                          <a:off x="0" y="0"/>
                          <a:ext cx="635381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GB"/>
                              </w:rPr>
                            </w:pPr>
                            <w:r>
                              <w:rPr>
                                <w:lang w:val="en-GB" w:eastAsia="en-GB"/>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GB"/>
                        </w:rPr>
                      </w:pPr>
                      <w:r>
                        <w:rPr>
                          <w:lang w:val="en-GB" w:eastAsia="en-GB"/>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1"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1400" cy="1941195"/>
                <wp:effectExtent l="0" t="0" r="0" b="0"/>
                <wp:wrapTopAndBottom/>
                <wp:docPr id="12" name="Frame8"/>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5832890">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45832891">
            <w:r>
              <w:rPr>
                <w:rStyle w:val="IndexLink"/>
              </w:rPr>
              <w:t>6</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45832892">
            <w:r>
              <w:rPr>
                <w:rStyle w:val="IndexLink"/>
              </w:rPr>
              <w:t>6</w:t>
            </w:r>
          </w:hyperlink>
        </w:p>
        <w:p>
          <w:pPr>
            <w:pStyle w:val="Contents1"/>
            <w:rPr>
              <w:rFonts w:ascii="Calibri" w:hAnsi="Calibri" w:cs="Calibri"/>
              <w:szCs w:val="22"/>
            </w:rPr>
          </w:pPr>
          <w:r>
            <w:rPr/>
            <w:t>3</w:t>
          </w:r>
          <w:r>
            <w:rPr>
              <w:rFonts w:cs="Calibri" w:ascii="Calibri" w:hAnsi="Calibri"/>
              <w:szCs w:val="22"/>
            </w:rPr>
            <w:tab/>
          </w:r>
          <w:r>
            <w:rPr/>
            <w:t>Definitions and abbreviations</w:t>
            <w:tab/>
          </w:r>
          <w:hyperlink w:anchor="__RefHeading___Toc45832893">
            <w:r>
              <w:rPr>
                <w:rStyle w:val="IndexLink"/>
              </w:rPr>
              <w:t>6</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45832894">
            <w:r>
              <w:rPr>
                <w:rStyle w:val="IndexLink"/>
              </w:rPr>
              <w:t>6</w:t>
            </w:r>
          </w:hyperlink>
        </w:p>
        <w:p>
          <w:pPr>
            <w:pStyle w:val="Contents2"/>
            <w:rPr>
              <w:rFonts w:ascii="Calibri" w:hAnsi="Calibri" w:cs="Calibri"/>
              <w:sz w:val="22"/>
              <w:szCs w:val="22"/>
            </w:rPr>
          </w:pPr>
          <w:r>
            <w:rPr/>
            <w:t>3.2</w:t>
          </w:r>
          <w:r>
            <w:rPr>
              <w:rFonts w:cs="Calibri" w:ascii="Calibri" w:hAnsi="Calibri"/>
              <w:sz w:val="22"/>
              <w:szCs w:val="22"/>
            </w:rPr>
            <w:tab/>
          </w:r>
          <w:r>
            <w:rPr/>
            <w:t>Abbreviations</w:t>
            <w:tab/>
          </w:r>
          <w:hyperlink w:anchor="__RefHeading___Toc45832895">
            <w:r>
              <w:rPr>
                <w:rStyle w:val="IndexLink"/>
              </w:rPr>
              <w:t>7</w:t>
            </w:r>
          </w:hyperlink>
        </w:p>
        <w:p>
          <w:pPr>
            <w:pStyle w:val="Contents1"/>
            <w:rPr>
              <w:rFonts w:ascii="Calibri" w:hAnsi="Calibri" w:cs="Calibri"/>
              <w:szCs w:val="22"/>
            </w:rPr>
          </w:pPr>
          <w:r>
            <w:rPr/>
            <w:t>4</w:t>
          </w:r>
          <w:r>
            <w:rPr>
              <w:rFonts w:cs="Calibri" w:ascii="Calibri" w:hAnsi="Calibri"/>
              <w:szCs w:val="22"/>
            </w:rPr>
            <w:tab/>
          </w:r>
          <w:r>
            <w:rPr/>
            <w:t>General aspects</w:t>
            <w:tab/>
          </w:r>
          <w:hyperlink w:anchor="__RefHeading___Toc45832896">
            <w:r>
              <w:rPr>
                <w:rStyle w:val="IndexLink"/>
              </w:rPr>
              <w:t>7</w:t>
            </w:r>
          </w:hyperlink>
        </w:p>
        <w:p>
          <w:pPr>
            <w:pStyle w:val="Contents2"/>
            <w:rPr>
              <w:rFonts w:ascii="Calibri" w:hAnsi="Calibri" w:cs="Calibri"/>
              <w:sz w:val="22"/>
              <w:szCs w:val="22"/>
            </w:rPr>
          </w:pPr>
          <w:r>
            <w:rPr/>
            <w:t>4.1</w:t>
          </w:r>
          <w:r>
            <w:rPr>
              <w:rFonts w:cs="Calibri" w:ascii="Calibri" w:hAnsi="Calibri"/>
              <w:sz w:val="22"/>
              <w:szCs w:val="22"/>
            </w:rPr>
            <w:tab/>
          </w:r>
          <w:r>
            <w:rPr/>
            <w:t>Introduction</w:t>
            <w:tab/>
          </w:r>
          <w:hyperlink w:anchor="__RefHeading___Toc45832897">
            <w:r>
              <w:rPr>
                <w:rStyle w:val="IndexLink"/>
              </w:rPr>
              <w:t>7</w:t>
            </w:r>
          </w:hyperlink>
        </w:p>
        <w:p>
          <w:pPr>
            <w:pStyle w:val="Contents2"/>
            <w:rPr>
              <w:rFonts w:ascii="Calibri" w:hAnsi="Calibri" w:cs="Calibri"/>
              <w:sz w:val="22"/>
              <w:szCs w:val="22"/>
            </w:rPr>
          </w:pPr>
          <w:r>
            <w:rPr/>
            <w:t>4.2</w:t>
          </w:r>
          <w:r>
            <w:rPr>
              <w:rFonts w:cs="Calibri" w:ascii="Calibri" w:hAnsi="Calibri"/>
              <w:sz w:val="22"/>
              <w:szCs w:val="22"/>
            </w:rPr>
            <w:tab/>
          </w:r>
          <w:r>
            <w:rPr/>
            <w:t>Xn interface general principles</w:t>
            <w:tab/>
          </w:r>
          <w:hyperlink w:anchor="__RefHeading___Toc45832898">
            <w:r>
              <w:rPr>
                <w:rStyle w:val="IndexLink"/>
              </w:rPr>
              <w:t>7</w:t>
            </w:r>
          </w:hyperlink>
        </w:p>
        <w:p>
          <w:pPr>
            <w:pStyle w:val="Contents2"/>
            <w:rPr>
              <w:rFonts w:ascii="Calibri" w:hAnsi="Calibri" w:cs="Calibri"/>
              <w:sz w:val="22"/>
              <w:szCs w:val="22"/>
            </w:rPr>
          </w:pPr>
          <w:r>
            <w:rPr/>
            <w:t>4.3</w:t>
          </w:r>
          <w:r>
            <w:rPr>
              <w:rFonts w:cs="Calibri" w:ascii="Calibri" w:hAnsi="Calibri"/>
              <w:sz w:val="22"/>
              <w:szCs w:val="22"/>
            </w:rPr>
            <w:tab/>
          </w:r>
          <w:r>
            <w:rPr/>
            <w:t>Xn interface specification objectives</w:t>
            <w:tab/>
          </w:r>
          <w:hyperlink w:anchor="__RefHeading___Toc45832899">
            <w:r>
              <w:rPr>
                <w:rStyle w:val="IndexLink"/>
              </w:rPr>
              <w:t>7</w:t>
            </w:r>
          </w:hyperlink>
        </w:p>
        <w:p>
          <w:pPr>
            <w:pStyle w:val="Contents2"/>
            <w:rPr>
              <w:rFonts w:ascii="Calibri" w:hAnsi="Calibri" w:cs="Calibri"/>
              <w:sz w:val="22"/>
              <w:szCs w:val="22"/>
            </w:rPr>
          </w:pPr>
          <w:r>
            <w:rPr/>
            <w:t>4.4</w:t>
          </w:r>
          <w:r>
            <w:rPr>
              <w:rFonts w:cs="Calibri" w:ascii="Calibri" w:hAnsi="Calibri"/>
              <w:sz w:val="22"/>
              <w:szCs w:val="22"/>
            </w:rPr>
            <w:tab/>
          </w:r>
          <w:r>
            <w:rPr/>
            <w:t>Xn interface capabilities</w:t>
            <w:tab/>
          </w:r>
          <w:hyperlink w:anchor="__RefHeading___Toc45832900">
            <w:r>
              <w:rPr>
                <w:rStyle w:val="IndexLink"/>
              </w:rPr>
              <w:t>7</w:t>
            </w:r>
          </w:hyperlink>
        </w:p>
        <w:p>
          <w:pPr>
            <w:pStyle w:val="Contents1"/>
            <w:rPr>
              <w:rFonts w:ascii="Calibri" w:hAnsi="Calibri" w:cs="Calibri"/>
              <w:szCs w:val="22"/>
            </w:rPr>
          </w:pPr>
          <w:r>
            <w:rPr>
              <w:rFonts w:eastAsia="Malgun Gothic"/>
            </w:rPr>
            <w:t>5</w:t>
          </w:r>
          <w:r>
            <w:rPr>
              <w:rFonts w:cs="Calibri" w:ascii="Calibri" w:hAnsi="Calibri"/>
              <w:szCs w:val="22"/>
            </w:rPr>
            <w:tab/>
          </w:r>
          <w:r>
            <w:rPr>
              <w:rFonts w:eastAsia="Malgun Gothic"/>
            </w:rPr>
            <w:t>Functions of the Xn interface</w:t>
          </w:r>
          <w:r>
            <w:rPr/>
            <w:tab/>
          </w:r>
          <w:hyperlink w:anchor="__RefHeading___Toc45832901">
            <w:r>
              <w:rPr>
                <w:rStyle w:val="IndexLink"/>
              </w:rPr>
              <w:t>7</w:t>
            </w:r>
          </w:hyperlink>
        </w:p>
        <w:p>
          <w:pPr>
            <w:pStyle w:val="Contents2"/>
            <w:rPr>
              <w:rFonts w:ascii="Calibri" w:hAnsi="Calibri" w:cs="Calibri"/>
              <w:sz w:val="22"/>
              <w:szCs w:val="22"/>
            </w:rPr>
          </w:pPr>
          <w:r>
            <w:rPr/>
            <w:t>5.1</w:t>
          </w:r>
          <w:r>
            <w:rPr>
              <w:rFonts w:cs="Calibri" w:ascii="Calibri" w:hAnsi="Calibri"/>
              <w:sz w:val="22"/>
              <w:szCs w:val="22"/>
            </w:rPr>
            <w:tab/>
          </w:r>
          <w:r>
            <w:rPr/>
            <w:t>General</w:t>
            <w:tab/>
          </w:r>
          <w:hyperlink w:anchor="__RefHeading___Toc45832902">
            <w:r>
              <w:rPr>
                <w:rStyle w:val="IndexLink"/>
              </w:rPr>
              <w:t>7</w:t>
            </w:r>
          </w:hyperlink>
        </w:p>
        <w:p>
          <w:pPr>
            <w:pStyle w:val="Contents2"/>
            <w:rPr>
              <w:rFonts w:ascii="Calibri" w:hAnsi="Calibri" w:cs="Calibri"/>
              <w:sz w:val="22"/>
              <w:szCs w:val="22"/>
            </w:rPr>
          </w:pPr>
          <w:r>
            <w:rPr>
              <w:rFonts w:eastAsia="Malgun Gothic"/>
            </w:rPr>
            <w:t>5.2</w:t>
          </w:r>
          <w:r>
            <w:rPr>
              <w:rFonts w:cs="Calibri" w:ascii="Calibri" w:hAnsi="Calibri"/>
              <w:sz w:val="22"/>
              <w:szCs w:val="22"/>
            </w:rPr>
            <w:tab/>
          </w:r>
          <w:r>
            <w:rPr>
              <w:rFonts w:eastAsia="Malgun Gothic"/>
            </w:rPr>
            <w:t>Functions of Xn-C</w:t>
          </w:r>
          <w:r>
            <w:rPr/>
            <w:tab/>
          </w:r>
          <w:hyperlink w:anchor="__RefHeading___Toc45832903">
            <w:r>
              <w:rPr>
                <w:rStyle w:val="IndexLink"/>
              </w:rPr>
              <w:t>8</w:t>
            </w:r>
          </w:hyperlink>
        </w:p>
        <w:p>
          <w:pPr>
            <w:pStyle w:val="Contents3"/>
            <w:rPr>
              <w:rFonts w:ascii="Calibri" w:hAnsi="Calibri" w:cs="Calibri"/>
              <w:sz w:val="22"/>
              <w:szCs w:val="22"/>
            </w:rPr>
          </w:pPr>
          <w:r>
            <w:rPr>
              <w:rFonts w:eastAsia="Malgun Gothic"/>
            </w:rPr>
            <w:t>5.2.1</w:t>
          </w:r>
          <w:r>
            <w:rPr>
              <w:rFonts w:cs="Calibri" w:ascii="Calibri" w:hAnsi="Calibri"/>
              <w:sz w:val="22"/>
              <w:szCs w:val="22"/>
            </w:rPr>
            <w:tab/>
          </w:r>
          <w:r>
            <w:rPr>
              <w:rFonts w:eastAsia="Malgun Gothic"/>
            </w:rPr>
            <w:t>Xn-C interface management and error handling functions</w:t>
          </w:r>
          <w:r>
            <w:rPr/>
            <w:tab/>
          </w:r>
          <w:hyperlink w:anchor="__RefHeading___Toc45832904">
            <w:r>
              <w:rPr>
                <w:rStyle w:val="IndexLink"/>
              </w:rPr>
              <w:t>8</w:t>
            </w:r>
          </w:hyperlink>
        </w:p>
        <w:p>
          <w:pPr>
            <w:pStyle w:val="Contents4"/>
            <w:rPr>
              <w:rFonts w:ascii="Calibri" w:hAnsi="Calibri" w:cs="Calibri"/>
              <w:sz w:val="22"/>
              <w:szCs w:val="22"/>
            </w:rPr>
          </w:pPr>
          <w:r>
            <w:rPr>
              <w:rFonts w:eastAsia="Malgun Gothic"/>
            </w:rPr>
            <w:t>5.2.1.1</w:t>
          </w:r>
          <w:r>
            <w:rPr>
              <w:rFonts w:cs="Calibri" w:ascii="Calibri" w:hAnsi="Calibri"/>
              <w:sz w:val="22"/>
              <w:szCs w:val="22"/>
            </w:rPr>
            <w:tab/>
          </w:r>
          <w:r>
            <w:rPr>
              <w:rFonts w:eastAsia="Malgun Gothic"/>
            </w:rPr>
            <w:t>General</w:t>
          </w:r>
          <w:r>
            <w:rPr/>
            <w:tab/>
          </w:r>
          <w:hyperlink w:anchor="__RefHeading___Toc45832905">
            <w:r>
              <w:rPr>
                <w:rStyle w:val="IndexLink"/>
              </w:rPr>
              <w:t>8</w:t>
            </w:r>
          </w:hyperlink>
        </w:p>
        <w:p>
          <w:pPr>
            <w:pStyle w:val="Contents4"/>
            <w:rPr>
              <w:rFonts w:ascii="Calibri" w:hAnsi="Calibri" w:cs="Calibri"/>
              <w:sz w:val="22"/>
              <w:szCs w:val="22"/>
            </w:rPr>
          </w:pPr>
          <w:r>
            <w:rPr>
              <w:rFonts w:eastAsia="Malgun Gothic"/>
            </w:rPr>
            <w:t>5.2.1.2</w:t>
          </w:r>
          <w:r>
            <w:rPr>
              <w:rFonts w:cs="Calibri" w:ascii="Calibri" w:hAnsi="Calibri"/>
              <w:sz w:val="22"/>
              <w:szCs w:val="22"/>
            </w:rPr>
            <w:tab/>
          </w:r>
          <w:r>
            <w:rPr>
              <w:rFonts w:eastAsia="Malgun Gothic"/>
            </w:rPr>
            <w:t>Xn Setup function</w:t>
          </w:r>
          <w:r>
            <w:rPr/>
            <w:tab/>
          </w:r>
          <w:hyperlink w:anchor="__RefHeading___Toc45832906">
            <w:r>
              <w:rPr>
                <w:rStyle w:val="IndexLink"/>
              </w:rPr>
              <w:t>8</w:t>
            </w:r>
          </w:hyperlink>
        </w:p>
        <w:p>
          <w:pPr>
            <w:pStyle w:val="Contents4"/>
            <w:rPr>
              <w:rFonts w:ascii="Calibri" w:hAnsi="Calibri" w:cs="Calibri"/>
              <w:sz w:val="22"/>
              <w:szCs w:val="22"/>
            </w:rPr>
          </w:pPr>
          <w:r>
            <w:rPr>
              <w:rFonts w:eastAsia="Malgun Gothic"/>
            </w:rPr>
            <w:t>5.2.1.3</w:t>
          </w:r>
          <w:r>
            <w:rPr>
              <w:rFonts w:cs="Calibri" w:ascii="Calibri" w:hAnsi="Calibri"/>
              <w:sz w:val="22"/>
              <w:szCs w:val="22"/>
            </w:rPr>
            <w:tab/>
          </w:r>
          <w:r>
            <w:rPr>
              <w:rFonts w:eastAsia="Malgun Gothic"/>
            </w:rPr>
            <w:t>Error Indication function</w:t>
          </w:r>
          <w:r>
            <w:rPr/>
            <w:tab/>
          </w:r>
          <w:hyperlink w:anchor="__RefHeading___Toc45832907">
            <w:r>
              <w:rPr>
                <w:rStyle w:val="IndexLink"/>
              </w:rPr>
              <w:t>8</w:t>
            </w:r>
          </w:hyperlink>
        </w:p>
        <w:p>
          <w:pPr>
            <w:pStyle w:val="Contents4"/>
            <w:rPr>
              <w:rFonts w:ascii="Calibri" w:hAnsi="Calibri" w:cs="Calibri"/>
              <w:sz w:val="22"/>
              <w:szCs w:val="22"/>
            </w:rPr>
          </w:pPr>
          <w:r>
            <w:rPr>
              <w:rFonts w:eastAsia="Malgun Gothic"/>
            </w:rPr>
            <w:t>5.2.1.4</w:t>
          </w:r>
          <w:r>
            <w:rPr>
              <w:rFonts w:cs="Calibri" w:ascii="Calibri" w:hAnsi="Calibri"/>
              <w:sz w:val="22"/>
              <w:szCs w:val="22"/>
            </w:rPr>
            <w:tab/>
          </w:r>
          <w:r>
            <w:rPr>
              <w:rFonts w:eastAsia="Malgun Gothic"/>
            </w:rPr>
            <w:t>Xn reset function</w:t>
          </w:r>
          <w:r>
            <w:rPr/>
            <w:tab/>
          </w:r>
          <w:hyperlink w:anchor="__RefHeading___Toc45832908">
            <w:r>
              <w:rPr>
                <w:rStyle w:val="IndexLink"/>
              </w:rPr>
              <w:t>8</w:t>
            </w:r>
          </w:hyperlink>
        </w:p>
        <w:p>
          <w:pPr>
            <w:pStyle w:val="Contents4"/>
            <w:rPr>
              <w:rFonts w:ascii="Calibri" w:hAnsi="Calibri" w:cs="Calibri"/>
              <w:sz w:val="22"/>
              <w:szCs w:val="22"/>
            </w:rPr>
          </w:pPr>
          <w:r>
            <w:rPr>
              <w:rFonts w:eastAsia="Malgun Gothic"/>
            </w:rPr>
            <w:t>5.2.1.5</w:t>
          </w:r>
          <w:r>
            <w:rPr>
              <w:rFonts w:cs="Calibri" w:ascii="Calibri" w:hAnsi="Calibri"/>
              <w:sz w:val="22"/>
              <w:szCs w:val="22"/>
            </w:rPr>
            <w:tab/>
          </w:r>
          <w:r>
            <w:rPr>
              <w:rFonts w:eastAsia="Malgun Gothic"/>
            </w:rPr>
            <w:t>Xn configuration data update function</w:t>
          </w:r>
          <w:r>
            <w:rPr/>
            <w:tab/>
          </w:r>
          <w:hyperlink w:anchor="__RefHeading___Toc45832909">
            <w:r>
              <w:rPr>
                <w:rStyle w:val="IndexLink"/>
              </w:rPr>
              <w:t>8</w:t>
            </w:r>
          </w:hyperlink>
        </w:p>
        <w:p>
          <w:pPr>
            <w:pStyle w:val="Contents4"/>
            <w:rPr>
              <w:rFonts w:ascii="Calibri" w:hAnsi="Calibri" w:cs="Calibri"/>
              <w:sz w:val="22"/>
              <w:szCs w:val="22"/>
            </w:rPr>
          </w:pPr>
          <w:r>
            <w:rPr>
              <w:rFonts w:eastAsia="Malgun Gothic"/>
            </w:rPr>
            <w:t>5.2.1.6</w:t>
          </w:r>
          <w:r>
            <w:rPr>
              <w:rFonts w:cs="Calibri" w:ascii="Calibri" w:hAnsi="Calibri"/>
              <w:sz w:val="22"/>
              <w:szCs w:val="22"/>
            </w:rPr>
            <w:tab/>
          </w:r>
          <w:r>
            <w:rPr>
              <w:rFonts w:eastAsia="Malgun Gothic"/>
            </w:rPr>
            <w:t>Xn removal function</w:t>
          </w:r>
          <w:r>
            <w:rPr/>
            <w:tab/>
          </w:r>
          <w:hyperlink w:anchor="__RefHeading___Toc45832910">
            <w:r>
              <w:rPr>
                <w:rStyle w:val="IndexLink"/>
              </w:rPr>
              <w:t>8</w:t>
            </w:r>
          </w:hyperlink>
        </w:p>
        <w:p>
          <w:pPr>
            <w:pStyle w:val="Contents3"/>
            <w:rPr>
              <w:rFonts w:ascii="Calibri" w:hAnsi="Calibri" w:cs="Calibri"/>
              <w:sz w:val="22"/>
              <w:szCs w:val="22"/>
            </w:rPr>
          </w:pPr>
          <w:r>
            <w:rPr>
              <w:rFonts w:eastAsia="Malgun Gothic"/>
            </w:rPr>
            <w:t>5.2.2</w:t>
          </w:r>
          <w:r>
            <w:rPr>
              <w:rFonts w:cs="Calibri" w:ascii="Calibri" w:hAnsi="Calibri"/>
              <w:sz w:val="22"/>
              <w:szCs w:val="22"/>
            </w:rPr>
            <w:tab/>
          </w:r>
          <w:r>
            <w:rPr>
              <w:rFonts w:eastAsia="Malgun Gothic"/>
            </w:rPr>
            <w:t>UE mobility management functions</w:t>
          </w:r>
          <w:r>
            <w:rPr/>
            <w:tab/>
          </w:r>
          <w:hyperlink w:anchor="__RefHeading___Toc45832911">
            <w:r>
              <w:rPr>
                <w:rStyle w:val="IndexLink"/>
              </w:rPr>
              <w:t>8</w:t>
            </w:r>
          </w:hyperlink>
        </w:p>
        <w:p>
          <w:pPr>
            <w:pStyle w:val="Contents4"/>
            <w:rPr>
              <w:rFonts w:ascii="Calibri" w:hAnsi="Calibri" w:cs="Calibri"/>
              <w:sz w:val="22"/>
              <w:szCs w:val="22"/>
            </w:rPr>
          </w:pPr>
          <w:r>
            <w:rPr>
              <w:rFonts w:eastAsia="Malgun Gothic"/>
            </w:rPr>
            <w:t>5.2.2.1</w:t>
          </w:r>
          <w:r>
            <w:rPr>
              <w:rFonts w:cs="Calibri" w:ascii="Calibri" w:hAnsi="Calibri"/>
              <w:sz w:val="22"/>
              <w:szCs w:val="22"/>
            </w:rPr>
            <w:tab/>
          </w:r>
          <w:r>
            <w:rPr>
              <w:rFonts w:eastAsia="Malgun Gothic"/>
            </w:rPr>
            <w:t>Handover preparation function</w:t>
          </w:r>
          <w:r>
            <w:rPr/>
            <w:tab/>
          </w:r>
          <w:hyperlink w:anchor="__RefHeading___Toc45832912">
            <w:r>
              <w:rPr>
                <w:rStyle w:val="IndexLink"/>
              </w:rPr>
              <w:t>8</w:t>
            </w:r>
          </w:hyperlink>
        </w:p>
        <w:p>
          <w:pPr>
            <w:pStyle w:val="Contents4"/>
            <w:rPr>
              <w:rFonts w:ascii="Calibri" w:hAnsi="Calibri" w:cs="Calibri"/>
              <w:sz w:val="22"/>
              <w:szCs w:val="22"/>
            </w:rPr>
          </w:pPr>
          <w:r>
            <w:rPr>
              <w:rFonts w:eastAsia="Malgun Gothic"/>
            </w:rPr>
            <w:t>5.2.2.2</w:t>
          </w:r>
          <w:r>
            <w:rPr>
              <w:rFonts w:cs="Calibri" w:ascii="Calibri" w:hAnsi="Calibri"/>
              <w:sz w:val="22"/>
              <w:szCs w:val="22"/>
            </w:rPr>
            <w:tab/>
          </w:r>
          <w:r>
            <w:rPr>
              <w:rFonts w:eastAsia="Malgun Gothic"/>
            </w:rPr>
            <w:t>Handover cancellation function</w:t>
          </w:r>
          <w:r>
            <w:rPr/>
            <w:tab/>
          </w:r>
          <w:hyperlink w:anchor="__RefHeading___Toc45832913">
            <w:r>
              <w:rPr>
                <w:rStyle w:val="IndexLink"/>
              </w:rPr>
              <w:t>8</w:t>
            </w:r>
          </w:hyperlink>
        </w:p>
        <w:p>
          <w:pPr>
            <w:pStyle w:val="Contents4"/>
            <w:rPr>
              <w:rFonts w:ascii="Calibri" w:hAnsi="Calibri" w:cs="Calibri"/>
              <w:sz w:val="22"/>
              <w:szCs w:val="22"/>
            </w:rPr>
          </w:pPr>
          <w:r>
            <w:rPr/>
            <w:t>5.2.2.3</w:t>
          </w:r>
          <w:r>
            <w:rPr>
              <w:rFonts w:cs="Calibri" w:ascii="Calibri" w:hAnsi="Calibri"/>
              <w:sz w:val="22"/>
              <w:szCs w:val="22"/>
            </w:rPr>
            <w:tab/>
          </w:r>
          <w:r>
            <w:rPr/>
            <w:t>Retrieve UE Context function</w:t>
            <w:tab/>
          </w:r>
          <w:hyperlink w:anchor="__RefHeading___Toc45832914">
            <w:r>
              <w:rPr>
                <w:rStyle w:val="IndexLink"/>
              </w:rPr>
              <w:t>8</w:t>
            </w:r>
          </w:hyperlink>
        </w:p>
        <w:p>
          <w:pPr>
            <w:pStyle w:val="Contents4"/>
            <w:rPr>
              <w:rFonts w:ascii="Calibri" w:hAnsi="Calibri" w:cs="Calibri"/>
              <w:sz w:val="22"/>
              <w:szCs w:val="22"/>
            </w:rPr>
          </w:pPr>
          <w:r>
            <w:rPr/>
            <w:t>5.2.2.4</w:t>
          </w:r>
          <w:r>
            <w:rPr>
              <w:rFonts w:cs="Calibri" w:ascii="Calibri" w:hAnsi="Calibri"/>
              <w:sz w:val="22"/>
              <w:szCs w:val="22"/>
            </w:rPr>
            <w:tab/>
          </w:r>
          <w:r>
            <w:rPr/>
            <w:t>RAN Paging function</w:t>
            <w:tab/>
          </w:r>
          <w:hyperlink w:anchor="__RefHeading___Toc45832915">
            <w:r>
              <w:rPr>
                <w:rStyle w:val="IndexLink"/>
              </w:rPr>
              <w:t>8</w:t>
            </w:r>
          </w:hyperlink>
        </w:p>
        <w:p>
          <w:pPr>
            <w:pStyle w:val="Contents4"/>
            <w:rPr>
              <w:rFonts w:ascii="Calibri" w:hAnsi="Calibri" w:cs="Calibri"/>
              <w:sz w:val="22"/>
              <w:szCs w:val="22"/>
            </w:rPr>
          </w:pPr>
          <w:r>
            <w:rPr/>
            <w:t>5.2.2.5</w:t>
          </w:r>
          <w:r>
            <w:rPr>
              <w:rFonts w:cs="Calibri" w:ascii="Calibri" w:hAnsi="Calibri"/>
              <w:sz w:val="22"/>
              <w:szCs w:val="22"/>
            </w:rPr>
            <w:tab/>
          </w:r>
          <w:r>
            <w:rPr/>
            <w:t>Data Forwarding control function</w:t>
            <w:tab/>
          </w:r>
          <w:hyperlink w:anchor="__RefHeading___Toc45832916">
            <w:r>
              <w:rPr>
                <w:rStyle w:val="IndexLink"/>
              </w:rPr>
              <w:t>8</w:t>
            </w:r>
          </w:hyperlink>
        </w:p>
        <w:p>
          <w:pPr>
            <w:pStyle w:val="Contents4"/>
            <w:rPr>
              <w:rFonts w:ascii="Calibri" w:hAnsi="Calibri" w:cs="Calibri"/>
              <w:sz w:val="22"/>
              <w:szCs w:val="22"/>
            </w:rPr>
          </w:pPr>
          <w:r>
            <w:rPr>
              <w:rFonts w:eastAsia="Malgun Gothic"/>
            </w:rPr>
            <w:t>5.2.2.6</w:t>
          </w:r>
          <w:r>
            <w:rPr>
              <w:rFonts w:cs="Calibri" w:ascii="Calibri" w:hAnsi="Calibri"/>
              <w:sz w:val="22"/>
              <w:szCs w:val="22"/>
            </w:rPr>
            <w:tab/>
          </w:r>
          <w:r>
            <w:rPr>
              <w:rFonts w:eastAsia="Malgun Gothic"/>
            </w:rPr>
            <w:t>Handover Success Indication Function</w:t>
          </w:r>
          <w:r>
            <w:rPr/>
            <w:tab/>
          </w:r>
          <w:hyperlink w:anchor="__RefHeading___Toc45832917">
            <w:r>
              <w:rPr>
                <w:rStyle w:val="IndexLink"/>
              </w:rPr>
              <w:t>9</w:t>
            </w:r>
          </w:hyperlink>
        </w:p>
        <w:p>
          <w:pPr>
            <w:pStyle w:val="Contents4"/>
            <w:rPr>
              <w:rFonts w:ascii="Calibri" w:hAnsi="Calibri" w:cs="Calibri"/>
              <w:sz w:val="22"/>
              <w:szCs w:val="22"/>
            </w:rPr>
          </w:pPr>
          <w:r>
            <w:rPr>
              <w:rFonts w:eastAsia="Malgun Gothic"/>
            </w:rPr>
            <w:t>5.2.2.7</w:t>
          </w:r>
          <w:r>
            <w:rPr>
              <w:rFonts w:cs="Calibri" w:ascii="Calibri" w:hAnsi="Calibri"/>
              <w:sz w:val="22"/>
              <w:szCs w:val="22"/>
            </w:rPr>
            <w:tab/>
          </w:r>
          <w:r>
            <w:rPr>
              <w:rFonts w:eastAsia="Malgun Gothic"/>
            </w:rPr>
            <w:t>Conditional Handover cancellation function</w:t>
          </w:r>
          <w:r>
            <w:rPr/>
            <w:tab/>
          </w:r>
          <w:hyperlink w:anchor="__RefHeading___Toc45832918">
            <w:r>
              <w:rPr>
                <w:rStyle w:val="IndexLink"/>
              </w:rPr>
              <w:t>9</w:t>
            </w:r>
          </w:hyperlink>
        </w:p>
        <w:p>
          <w:pPr>
            <w:pStyle w:val="Contents3"/>
            <w:rPr>
              <w:rFonts w:ascii="Calibri" w:hAnsi="Calibri" w:cs="Calibri"/>
              <w:sz w:val="22"/>
              <w:szCs w:val="22"/>
            </w:rPr>
          </w:pPr>
          <w:r>
            <w:rPr>
              <w:rFonts w:eastAsia="Malgun Gothic"/>
            </w:rPr>
            <w:t>5.2.3</w:t>
          </w:r>
          <w:r>
            <w:rPr>
              <w:rFonts w:cs="Calibri" w:ascii="Calibri" w:hAnsi="Calibri"/>
              <w:sz w:val="22"/>
              <w:szCs w:val="22"/>
            </w:rPr>
            <w:tab/>
          </w:r>
          <w:r>
            <w:rPr>
              <w:rFonts w:eastAsia="Malgun Gothic"/>
            </w:rPr>
            <w:t>Dual connectivity function</w:t>
          </w:r>
          <w:r>
            <w:rPr/>
            <w:tab/>
          </w:r>
          <w:hyperlink w:anchor="__RefHeading___Toc45832919">
            <w:r>
              <w:rPr>
                <w:rStyle w:val="IndexLink"/>
              </w:rPr>
              <w:t>9</w:t>
            </w:r>
          </w:hyperlink>
        </w:p>
        <w:p>
          <w:pPr>
            <w:pStyle w:val="Contents3"/>
            <w:rPr>
              <w:rFonts w:ascii="Calibri" w:hAnsi="Calibri" w:cs="Calibri"/>
              <w:sz w:val="22"/>
              <w:szCs w:val="22"/>
            </w:rPr>
          </w:pPr>
          <w:r>
            <w:rPr/>
            <w:t>5.2.4</w:t>
          </w:r>
          <w:r>
            <w:rPr>
              <w:rFonts w:cs="Calibri" w:ascii="Calibri" w:hAnsi="Calibri"/>
              <w:sz w:val="22"/>
              <w:szCs w:val="22"/>
            </w:rPr>
            <w:tab/>
          </w:r>
          <w:r>
            <w:rPr/>
            <w:t>Energy saving function</w:t>
            <w:tab/>
          </w:r>
          <w:hyperlink w:anchor="__RefHeading___Toc45832920">
            <w:r>
              <w:rPr>
                <w:rStyle w:val="IndexLink"/>
              </w:rPr>
              <w:t>9</w:t>
            </w:r>
          </w:hyperlink>
        </w:p>
        <w:p>
          <w:pPr>
            <w:pStyle w:val="Contents3"/>
            <w:rPr>
              <w:rFonts w:ascii="Calibri" w:hAnsi="Calibri" w:cs="Calibri"/>
              <w:sz w:val="22"/>
              <w:szCs w:val="22"/>
            </w:rPr>
          </w:pPr>
          <w:r>
            <w:rPr/>
            <w:t>5.2.5</w:t>
          </w:r>
          <w:r>
            <w:rPr>
              <w:rFonts w:cs="Calibri" w:ascii="Calibri" w:hAnsi="Calibri"/>
              <w:sz w:val="22"/>
              <w:szCs w:val="22"/>
            </w:rPr>
            <w:tab/>
          </w:r>
          <w:r>
            <w:rPr/>
            <w:t>Resource coordination function</w:t>
            <w:tab/>
          </w:r>
          <w:hyperlink w:anchor="__RefHeading___Toc45832921">
            <w:r>
              <w:rPr>
                <w:rStyle w:val="IndexLink"/>
              </w:rPr>
              <w:t>9</w:t>
            </w:r>
          </w:hyperlink>
        </w:p>
        <w:p>
          <w:pPr>
            <w:pStyle w:val="Contents3"/>
            <w:rPr>
              <w:rFonts w:ascii="Calibri" w:hAnsi="Calibri" w:cs="Calibri"/>
              <w:sz w:val="22"/>
              <w:szCs w:val="22"/>
            </w:rPr>
          </w:pPr>
          <w:r>
            <w:rPr>
              <w:rFonts w:eastAsia="DengXian;等线"/>
              <w:lang w:val="en-US" w:eastAsia="en-US"/>
            </w:rPr>
            <w:t>5.2.6</w:t>
          </w:r>
          <w:r>
            <w:rPr>
              <w:rFonts w:cs="Calibri" w:ascii="Calibri" w:hAnsi="Calibri"/>
              <w:sz w:val="22"/>
              <w:szCs w:val="22"/>
            </w:rPr>
            <w:tab/>
          </w:r>
          <w:r>
            <w:rPr>
              <w:rFonts w:eastAsia="DengXian;等线"/>
              <w:lang w:val="en-US" w:eastAsia="en-US"/>
            </w:rPr>
            <w:t>Secondary RAT Data Volume Report function</w:t>
          </w:r>
          <w:r>
            <w:rPr/>
            <w:tab/>
          </w:r>
          <w:hyperlink w:anchor="__RefHeading___Toc45832922">
            <w:r>
              <w:rPr>
                <w:rStyle w:val="IndexLink"/>
              </w:rPr>
              <w:t>9</w:t>
            </w:r>
          </w:hyperlink>
        </w:p>
        <w:p>
          <w:pPr>
            <w:pStyle w:val="Contents3"/>
            <w:rPr>
              <w:rFonts w:ascii="Calibri" w:hAnsi="Calibri" w:cs="Calibri"/>
              <w:sz w:val="22"/>
              <w:szCs w:val="22"/>
            </w:rPr>
          </w:pPr>
          <w:r>
            <w:rPr>
              <w:rFonts w:eastAsia="DengXian;等线"/>
              <w:lang w:val="en-US" w:eastAsia="en-US"/>
            </w:rPr>
            <w:t>5.2.7</w:t>
          </w:r>
          <w:r>
            <w:rPr>
              <w:rFonts w:cs="Calibri" w:ascii="Calibri" w:hAnsi="Calibri"/>
              <w:sz w:val="22"/>
              <w:szCs w:val="22"/>
            </w:rPr>
            <w:tab/>
          </w:r>
          <w:r>
            <w:rPr>
              <w:rFonts w:eastAsia="DengXian;等线"/>
              <w:lang w:val="en-US" w:eastAsia="en-US"/>
            </w:rPr>
            <w:t>Trace function</w:t>
          </w:r>
          <w:r>
            <w:rPr/>
            <w:tab/>
          </w:r>
          <w:hyperlink w:anchor="__RefHeading___Toc45832923">
            <w:r>
              <w:rPr>
                <w:rStyle w:val="IndexLink"/>
              </w:rPr>
              <w:t>9</w:t>
            </w:r>
          </w:hyperlink>
        </w:p>
        <w:p>
          <w:pPr>
            <w:pStyle w:val="Contents3"/>
            <w:rPr>
              <w:rFonts w:ascii="Calibri" w:hAnsi="Calibri" w:cs="Calibri"/>
              <w:sz w:val="22"/>
              <w:szCs w:val="22"/>
            </w:rPr>
          </w:pPr>
          <w:r>
            <w:rPr>
              <w:rFonts w:eastAsia="DengXian;等线"/>
              <w:lang w:val="en-US" w:eastAsia="en-US"/>
            </w:rPr>
            <w:t>5.2.8</w:t>
          </w:r>
          <w:r>
            <w:rPr>
              <w:rFonts w:cs="Calibri" w:ascii="Calibri" w:hAnsi="Calibri"/>
              <w:sz w:val="22"/>
              <w:szCs w:val="22"/>
            </w:rPr>
            <w:tab/>
          </w:r>
          <w:r>
            <w:rPr>
              <w:rFonts w:eastAsia="DengXian;等线"/>
              <w:lang w:val="en-US" w:eastAsia="en-US"/>
            </w:rPr>
            <w:t>Load management function</w:t>
          </w:r>
          <w:r>
            <w:rPr/>
            <w:tab/>
          </w:r>
          <w:hyperlink w:anchor="__RefHeading___Toc45832924">
            <w:r>
              <w:rPr>
                <w:rStyle w:val="IndexLink"/>
              </w:rPr>
              <w:t>9</w:t>
            </w:r>
          </w:hyperlink>
        </w:p>
        <w:p>
          <w:pPr>
            <w:pStyle w:val="Contents3"/>
            <w:rPr>
              <w:rFonts w:ascii="Calibri" w:hAnsi="Calibri" w:cs="Calibri"/>
              <w:sz w:val="22"/>
              <w:szCs w:val="22"/>
            </w:rPr>
          </w:pPr>
          <w:r>
            <w:rPr/>
            <w:t>5.2.9</w:t>
          </w:r>
          <w:r>
            <w:rPr>
              <w:rFonts w:cs="Calibri" w:ascii="Calibri" w:hAnsi="Calibri"/>
              <w:sz w:val="22"/>
              <w:szCs w:val="22"/>
            </w:rPr>
            <w:tab/>
          </w:r>
          <w:r>
            <w:rPr/>
            <w:t>Data exchange for self-optimisation</w:t>
          </w:r>
          <w:r>
            <w:rPr>
              <w:lang w:val="en-US" w:eastAsia="en-US"/>
            </w:rPr>
            <w:t xml:space="preserve"> function</w:t>
          </w:r>
          <w:r>
            <w:rPr/>
            <w:tab/>
          </w:r>
          <w:hyperlink w:anchor="__RefHeading___Toc45832925">
            <w:r>
              <w:rPr>
                <w:rStyle w:val="IndexLink"/>
              </w:rPr>
              <w:t>9</w:t>
            </w:r>
          </w:hyperlink>
        </w:p>
        <w:p>
          <w:pPr>
            <w:pStyle w:val="Contents2"/>
            <w:rPr>
              <w:rFonts w:ascii="Calibri" w:hAnsi="Calibri" w:cs="Calibri"/>
              <w:sz w:val="22"/>
              <w:szCs w:val="22"/>
            </w:rPr>
          </w:pPr>
          <w:r>
            <w:rPr>
              <w:rFonts w:eastAsia="Malgun Gothic"/>
            </w:rPr>
            <w:t>5.3</w:t>
          </w:r>
          <w:r>
            <w:rPr>
              <w:rFonts w:cs="Calibri" w:ascii="Calibri" w:hAnsi="Calibri"/>
              <w:sz w:val="22"/>
              <w:szCs w:val="22"/>
            </w:rPr>
            <w:tab/>
          </w:r>
          <w:r>
            <w:rPr>
              <w:rFonts w:eastAsia="Malgun Gothic"/>
            </w:rPr>
            <w:t>Functions of Xn-U</w:t>
          </w:r>
          <w:r>
            <w:rPr/>
            <w:tab/>
          </w:r>
          <w:hyperlink w:anchor="__RefHeading___Toc45832926">
            <w:r>
              <w:rPr>
                <w:rStyle w:val="IndexLink"/>
              </w:rPr>
              <w:t>9</w:t>
            </w:r>
          </w:hyperlink>
        </w:p>
        <w:p>
          <w:pPr>
            <w:pStyle w:val="Contents3"/>
            <w:rPr>
              <w:rFonts w:ascii="Calibri" w:hAnsi="Calibri" w:cs="Calibri"/>
              <w:sz w:val="22"/>
              <w:szCs w:val="22"/>
            </w:rPr>
          </w:pPr>
          <w:r>
            <w:rPr>
              <w:rFonts w:eastAsia="Malgun Gothic"/>
            </w:rPr>
            <w:t>5.3.1</w:t>
          </w:r>
          <w:r>
            <w:rPr>
              <w:rFonts w:cs="Calibri" w:ascii="Calibri" w:hAnsi="Calibri"/>
              <w:sz w:val="22"/>
              <w:szCs w:val="22"/>
            </w:rPr>
            <w:tab/>
          </w:r>
          <w:r>
            <w:rPr>
              <w:rFonts w:eastAsia="Malgun Gothic"/>
            </w:rPr>
            <w:t>Data transfer function</w:t>
          </w:r>
          <w:r>
            <w:rPr/>
            <w:tab/>
          </w:r>
          <w:hyperlink w:anchor="__RefHeading___Toc45832927">
            <w:r>
              <w:rPr>
                <w:rStyle w:val="IndexLink"/>
              </w:rPr>
              <w:t>9</w:t>
            </w:r>
          </w:hyperlink>
        </w:p>
        <w:p>
          <w:pPr>
            <w:pStyle w:val="Contents3"/>
            <w:rPr>
              <w:rFonts w:ascii="Calibri" w:hAnsi="Calibri" w:cs="Calibri"/>
              <w:sz w:val="22"/>
              <w:szCs w:val="22"/>
            </w:rPr>
          </w:pPr>
          <w:r>
            <w:rPr>
              <w:rFonts w:eastAsia="Malgun Gothic"/>
            </w:rPr>
            <w:t>5.3.2</w:t>
          </w:r>
          <w:r>
            <w:rPr>
              <w:rFonts w:cs="Calibri" w:ascii="Calibri" w:hAnsi="Calibri"/>
              <w:sz w:val="22"/>
              <w:szCs w:val="22"/>
            </w:rPr>
            <w:tab/>
          </w:r>
          <w:r>
            <w:rPr>
              <w:rFonts w:eastAsia="Malgun Gothic"/>
            </w:rPr>
            <w:t>Flow control function</w:t>
          </w:r>
          <w:r>
            <w:rPr/>
            <w:tab/>
          </w:r>
          <w:hyperlink w:anchor="__RefHeading___Toc45832928">
            <w:r>
              <w:rPr>
                <w:rStyle w:val="IndexLink"/>
              </w:rPr>
              <w:t>9</w:t>
            </w:r>
          </w:hyperlink>
        </w:p>
        <w:p>
          <w:pPr>
            <w:pStyle w:val="Contents3"/>
            <w:rPr>
              <w:rFonts w:ascii="Calibri" w:hAnsi="Calibri" w:cs="Calibri"/>
              <w:sz w:val="22"/>
              <w:szCs w:val="22"/>
            </w:rPr>
          </w:pPr>
          <w:r>
            <w:rPr>
              <w:lang w:val="en-US" w:eastAsia="en-US"/>
            </w:rPr>
            <w:t>5.3.3</w:t>
          </w:r>
          <w:r>
            <w:rPr>
              <w:rFonts w:cs="Calibri" w:ascii="Calibri" w:hAnsi="Calibri"/>
              <w:sz w:val="22"/>
              <w:szCs w:val="22"/>
            </w:rPr>
            <w:tab/>
          </w:r>
          <w:r>
            <w:rPr>
              <w:lang w:val="en-US" w:eastAsia="en-US"/>
            </w:rPr>
            <w:t>Assistance information function</w:t>
          </w:r>
          <w:r>
            <w:rPr/>
            <w:tab/>
          </w:r>
          <w:hyperlink w:anchor="__RefHeading___Toc45832929">
            <w:r>
              <w:rPr>
                <w:rStyle w:val="IndexLink"/>
              </w:rPr>
              <w:t>9</w:t>
            </w:r>
          </w:hyperlink>
        </w:p>
        <w:p>
          <w:pPr>
            <w:pStyle w:val="Contents3"/>
            <w:rPr>
              <w:rFonts w:ascii="Calibri" w:hAnsi="Calibri" w:cs="Calibri"/>
              <w:sz w:val="22"/>
              <w:szCs w:val="22"/>
            </w:rPr>
          </w:pPr>
          <w:r>
            <w:rPr>
              <w:lang w:val="en-US" w:eastAsia="en-US"/>
            </w:rPr>
            <w:t>5.3.4</w:t>
          </w:r>
          <w:r>
            <w:rPr>
              <w:rFonts w:cs="Calibri" w:ascii="Calibri" w:hAnsi="Calibri"/>
              <w:sz w:val="22"/>
              <w:szCs w:val="22"/>
            </w:rPr>
            <w:tab/>
          </w:r>
          <w:r>
            <w:rPr>
              <w:lang w:val="en-US" w:eastAsia="en-US"/>
            </w:rPr>
            <w:t>Fast retransmission function</w:t>
          </w:r>
          <w:r>
            <w:rPr/>
            <w:tab/>
          </w:r>
          <w:hyperlink w:anchor="__RefHeading___Toc45832930">
            <w:r>
              <w:rPr>
                <w:rStyle w:val="IndexLink"/>
              </w:rPr>
              <w:t>10</w:t>
            </w:r>
          </w:hyperlink>
        </w:p>
        <w:p>
          <w:pPr>
            <w:pStyle w:val="Contents1"/>
            <w:rPr>
              <w:rFonts w:ascii="Calibri" w:hAnsi="Calibri" w:cs="Calibri"/>
              <w:szCs w:val="22"/>
            </w:rPr>
          </w:pPr>
          <w:r>
            <w:rPr/>
            <w:t>6</w:t>
          </w:r>
          <w:r>
            <w:rPr>
              <w:rFonts w:cs="Calibri" w:ascii="Calibri" w:hAnsi="Calibri"/>
              <w:szCs w:val="22"/>
            </w:rPr>
            <w:tab/>
          </w:r>
          <w:r>
            <w:rPr/>
            <w:t>Xn interface procedures</w:t>
            <w:tab/>
          </w:r>
          <w:hyperlink w:anchor="__RefHeading___Toc45832931">
            <w:r>
              <w:rPr>
                <w:rStyle w:val="IndexLink"/>
              </w:rPr>
              <w:t>10</w:t>
            </w:r>
          </w:hyperlink>
        </w:p>
        <w:p>
          <w:pPr>
            <w:pStyle w:val="Contents2"/>
            <w:rPr>
              <w:rFonts w:ascii="Calibri" w:hAnsi="Calibri" w:cs="Calibri"/>
              <w:sz w:val="22"/>
              <w:szCs w:val="22"/>
            </w:rPr>
          </w:pPr>
          <w:r>
            <w:rPr/>
            <w:t>6.1</w:t>
          </w:r>
          <w:r>
            <w:rPr>
              <w:rFonts w:cs="Calibri" w:ascii="Calibri" w:hAnsi="Calibri"/>
              <w:sz w:val="22"/>
              <w:szCs w:val="22"/>
            </w:rPr>
            <w:tab/>
          </w:r>
          <w:r>
            <w:rPr/>
            <w:t>General</w:t>
            <w:tab/>
          </w:r>
          <w:hyperlink w:anchor="__RefHeading___Toc45832932">
            <w:r>
              <w:rPr>
                <w:rStyle w:val="IndexLink"/>
              </w:rPr>
              <w:t>10</w:t>
            </w:r>
          </w:hyperlink>
        </w:p>
        <w:p>
          <w:pPr>
            <w:pStyle w:val="Contents2"/>
            <w:rPr>
              <w:rFonts w:ascii="Calibri" w:hAnsi="Calibri" w:cs="Calibri"/>
              <w:sz w:val="22"/>
              <w:szCs w:val="22"/>
            </w:rPr>
          </w:pPr>
          <w:r>
            <w:rPr/>
            <w:t>6.2</w:t>
          </w:r>
          <w:r>
            <w:rPr>
              <w:rFonts w:cs="Calibri" w:ascii="Calibri" w:hAnsi="Calibri"/>
              <w:sz w:val="22"/>
              <w:szCs w:val="22"/>
            </w:rPr>
            <w:tab/>
          </w:r>
          <w:r>
            <w:rPr/>
            <w:t>Control plane protocol procedures</w:t>
            <w:tab/>
          </w:r>
          <w:hyperlink w:anchor="__RefHeading___Toc45832933">
            <w:r>
              <w:rPr>
                <w:rStyle w:val="IndexLink"/>
              </w:rPr>
              <w:t>10</w:t>
            </w:r>
          </w:hyperlink>
        </w:p>
        <w:p>
          <w:pPr>
            <w:pStyle w:val="Contents3"/>
            <w:rPr>
              <w:rFonts w:ascii="Calibri" w:hAnsi="Calibri" w:cs="Calibri"/>
              <w:sz w:val="22"/>
              <w:szCs w:val="22"/>
            </w:rPr>
          </w:pPr>
          <w:r>
            <w:rPr>
              <w:rFonts w:eastAsia="Malgun Gothic"/>
              <w:lang w:val="en-US" w:eastAsia="en-US"/>
            </w:rPr>
            <w:t>6.2.1</w:t>
          </w:r>
          <w:r>
            <w:rPr>
              <w:rFonts w:cs="Calibri" w:ascii="Calibri" w:hAnsi="Calibri"/>
              <w:sz w:val="22"/>
              <w:szCs w:val="22"/>
            </w:rPr>
            <w:tab/>
          </w:r>
          <w:r>
            <w:rPr>
              <w:rFonts w:eastAsia="Malgun Gothic"/>
              <w:lang w:val="en-US" w:eastAsia="en-US"/>
            </w:rPr>
            <w:t>Mobility management procedures</w:t>
          </w:r>
          <w:r>
            <w:rPr/>
            <w:tab/>
          </w:r>
          <w:hyperlink w:anchor="__RefHeading___Toc45832934">
            <w:r>
              <w:rPr>
                <w:rStyle w:val="IndexLink"/>
              </w:rPr>
              <w:t>10</w:t>
            </w:r>
          </w:hyperlink>
        </w:p>
        <w:p>
          <w:pPr>
            <w:pStyle w:val="Contents3"/>
            <w:rPr>
              <w:rFonts w:ascii="Calibri" w:hAnsi="Calibri" w:cs="Calibri"/>
              <w:sz w:val="22"/>
              <w:szCs w:val="22"/>
            </w:rPr>
          </w:pPr>
          <w:r>
            <w:rPr>
              <w:rFonts w:eastAsia="Malgun Gothic"/>
            </w:rPr>
            <w:t>6.2.2</w:t>
          </w:r>
          <w:r>
            <w:rPr>
              <w:rFonts w:cs="Calibri" w:ascii="Calibri" w:hAnsi="Calibri"/>
              <w:sz w:val="22"/>
              <w:szCs w:val="22"/>
            </w:rPr>
            <w:tab/>
          </w:r>
          <w:r>
            <w:rPr>
              <w:rFonts w:eastAsia="Malgun Gothic"/>
            </w:rPr>
            <w:t>Dual Connectivity procedures</w:t>
          </w:r>
          <w:r>
            <w:rPr/>
            <w:tab/>
          </w:r>
          <w:hyperlink w:anchor="__RefHeading___Toc45832935">
            <w:r>
              <w:rPr>
                <w:rStyle w:val="IndexLink"/>
              </w:rPr>
              <w:t>10</w:t>
            </w:r>
          </w:hyperlink>
        </w:p>
        <w:p>
          <w:pPr>
            <w:pStyle w:val="Contents3"/>
            <w:rPr>
              <w:rFonts w:ascii="Calibri" w:hAnsi="Calibri" w:cs="Calibri"/>
              <w:sz w:val="22"/>
              <w:szCs w:val="22"/>
            </w:rPr>
          </w:pPr>
          <w:r>
            <w:rPr>
              <w:rFonts w:eastAsia="Malgun Gothic"/>
            </w:rPr>
            <w:t>6.2.3</w:t>
          </w:r>
          <w:r>
            <w:rPr>
              <w:rFonts w:cs="Calibri" w:ascii="Calibri" w:hAnsi="Calibri"/>
              <w:sz w:val="22"/>
              <w:szCs w:val="22"/>
            </w:rPr>
            <w:tab/>
          </w:r>
          <w:r>
            <w:rPr>
              <w:rFonts w:eastAsia="Malgun Gothic"/>
            </w:rPr>
            <w:t>Global procedures</w:t>
          </w:r>
          <w:r>
            <w:rPr/>
            <w:tab/>
          </w:r>
          <w:hyperlink w:anchor="__RefHeading___Toc45832936">
            <w:r>
              <w:rPr>
                <w:rStyle w:val="IndexLink"/>
              </w:rPr>
              <w:t>11</w:t>
            </w:r>
          </w:hyperlink>
        </w:p>
        <w:p>
          <w:pPr>
            <w:pStyle w:val="Contents3"/>
            <w:rPr>
              <w:rFonts w:ascii="Calibri" w:hAnsi="Calibri" w:cs="Calibri"/>
              <w:sz w:val="22"/>
              <w:szCs w:val="22"/>
            </w:rPr>
          </w:pPr>
          <w:r>
            <w:rPr/>
            <w:t>6.2.4</w:t>
          </w:r>
          <w:r>
            <w:rPr>
              <w:rFonts w:cs="Calibri" w:ascii="Calibri" w:hAnsi="Calibri"/>
              <w:sz w:val="22"/>
              <w:szCs w:val="22"/>
            </w:rPr>
            <w:tab/>
          </w:r>
          <w:r>
            <w:rPr/>
            <w:t>Interface Management procedures</w:t>
            <w:tab/>
          </w:r>
          <w:hyperlink w:anchor="__RefHeading___Toc45832937">
            <w:r>
              <w:rPr>
                <w:rStyle w:val="IndexLink"/>
              </w:rPr>
              <w:t>11</w:t>
            </w:r>
          </w:hyperlink>
        </w:p>
        <w:p>
          <w:pPr>
            <w:pStyle w:val="Contents3"/>
            <w:rPr>
              <w:rFonts w:ascii="Calibri" w:hAnsi="Calibri" w:cs="Calibri"/>
              <w:sz w:val="22"/>
              <w:szCs w:val="22"/>
            </w:rPr>
          </w:pPr>
          <w:r>
            <w:rPr/>
            <w:t>6.2.5</w:t>
          </w:r>
          <w:r>
            <w:rPr>
              <w:rFonts w:cs="Calibri" w:ascii="Calibri" w:hAnsi="Calibri"/>
              <w:sz w:val="22"/>
              <w:szCs w:val="22"/>
            </w:rPr>
            <w:tab/>
          </w:r>
          <w:r>
            <w:rPr/>
            <w:t>Energy saving procedures</w:t>
            <w:tab/>
          </w:r>
          <w:hyperlink w:anchor="__RefHeading___Toc45832938">
            <w:r>
              <w:rPr>
                <w:rStyle w:val="IndexLink"/>
              </w:rPr>
              <w:t>11</w:t>
            </w:r>
          </w:hyperlink>
        </w:p>
        <w:p>
          <w:pPr>
            <w:pStyle w:val="Contents3"/>
            <w:rPr>
              <w:rFonts w:ascii="Calibri" w:hAnsi="Calibri" w:cs="Calibri"/>
              <w:sz w:val="22"/>
              <w:szCs w:val="22"/>
            </w:rPr>
          </w:pPr>
          <w:r>
            <w:rPr/>
            <w:t>6.2.6</w:t>
          </w:r>
          <w:r>
            <w:rPr>
              <w:rFonts w:cs="Calibri" w:ascii="Calibri" w:hAnsi="Calibri"/>
              <w:sz w:val="22"/>
              <w:szCs w:val="22"/>
            </w:rPr>
            <w:tab/>
          </w:r>
          <w:r>
            <w:rPr/>
            <w:t>Resource coordination procedures</w:t>
            <w:tab/>
          </w:r>
          <w:hyperlink w:anchor="__RefHeading___Toc45832939">
            <w:r>
              <w:rPr>
                <w:rStyle w:val="IndexLink"/>
              </w:rPr>
              <w:t>11</w:t>
            </w:r>
          </w:hyperlink>
        </w:p>
        <w:p>
          <w:pPr>
            <w:pStyle w:val="Contents3"/>
            <w:rPr>
              <w:rFonts w:ascii="Calibri" w:hAnsi="Calibri" w:cs="Calibri"/>
              <w:sz w:val="22"/>
              <w:szCs w:val="22"/>
            </w:rPr>
          </w:pPr>
          <w:r>
            <w:rPr>
              <w:lang w:val="en-US" w:eastAsia="en-US"/>
            </w:rPr>
            <w:t>6.2.7</w:t>
          </w:r>
          <w:r>
            <w:rPr>
              <w:rFonts w:cs="Calibri" w:ascii="Calibri" w:hAnsi="Calibri"/>
              <w:sz w:val="22"/>
              <w:szCs w:val="22"/>
            </w:rPr>
            <w:tab/>
          </w:r>
          <w:r>
            <w:rPr>
              <w:lang w:val="en-US" w:eastAsia="en-US"/>
            </w:rPr>
            <w:t>UE Tracing procedures</w:t>
          </w:r>
          <w:r>
            <w:rPr/>
            <w:tab/>
          </w:r>
          <w:hyperlink w:anchor="__RefHeading___Toc45832940">
            <w:r>
              <w:rPr>
                <w:rStyle w:val="IndexLink"/>
              </w:rPr>
              <w:t>11</w:t>
            </w:r>
          </w:hyperlink>
        </w:p>
        <w:p>
          <w:pPr>
            <w:pStyle w:val="Contents3"/>
            <w:rPr>
              <w:rFonts w:ascii="Calibri" w:hAnsi="Calibri" w:cs="Calibri"/>
              <w:sz w:val="22"/>
              <w:szCs w:val="22"/>
            </w:rPr>
          </w:pPr>
          <w:r>
            <w:rPr/>
            <w:t>6.2.8</w:t>
          </w:r>
          <w:r>
            <w:rPr>
              <w:rFonts w:cs="Calibri" w:ascii="Calibri" w:hAnsi="Calibri"/>
              <w:sz w:val="22"/>
              <w:szCs w:val="22"/>
            </w:rPr>
            <w:tab/>
          </w:r>
          <w:r>
            <w:rPr>
              <w:rFonts w:cs="Arial"/>
              <w:lang w:val="en-US" w:eastAsia="en-US"/>
            </w:rPr>
            <w:t>Load management</w:t>
          </w:r>
          <w:r>
            <w:rPr/>
            <w:t xml:space="preserve"> procedures</w:t>
            <w:tab/>
          </w:r>
          <w:hyperlink w:anchor="__RefHeading___Toc45832941">
            <w:r>
              <w:rPr>
                <w:rStyle w:val="IndexLink"/>
              </w:rPr>
              <w:t>11</w:t>
            </w:r>
          </w:hyperlink>
        </w:p>
        <w:p>
          <w:pPr>
            <w:pStyle w:val="Contents3"/>
            <w:rPr>
              <w:rFonts w:ascii="Calibri" w:hAnsi="Calibri" w:cs="Calibri"/>
              <w:sz w:val="22"/>
              <w:szCs w:val="22"/>
            </w:rPr>
          </w:pPr>
          <w:r>
            <w:rPr/>
            <w:t>6.2.9</w:t>
          </w:r>
          <w:r>
            <w:rPr>
              <w:rFonts w:cs="Calibri" w:ascii="Calibri" w:hAnsi="Calibri"/>
              <w:sz w:val="22"/>
              <w:szCs w:val="22"/>
            </w:rPr>
            <w:tab/>
          </w:r>
          <w:r>
            <w:rPr/>
            <w:t>Data exchange for self-optimisation</w:t>
          </w:r>
          <w:r>
            <w:rPr>
              <w:rFonts w:cs="Arial"/>
              <w:lang w:val="en-US" w:eastAsia="en-US"/>
            </w:rPr>
            <w:t xml:space="preserve"> </w:t>
          </w:r>
          <w:r>
            <w:rPr/>
            <w:t>procedures</w:t>
            <w:tab/>
          </w:r>
          <w:hyperlink w:anchor="__RefHeading___Toc45832942">
            <w:r>
              <w:rPr>
                <w:rStyle w:val="IndexLink"/>
              </w:rPr>
              <w:t>11</w:t>
            </w:r>
          </w:hyperlink>
        </w:p>
        <w:p>
          <w:pPr>
            <w:pStyle w:val="Contents2"/>
            <w:rPr>
              <w:rFonts w:ascii="Calibri" w:hAnsi="Calibri" w:cs="Calibri"/>
              <w:sz w:val="22"/>
              <w:szCs w:val="22"/>
            </w:rPr>
          </w:pPr>
          <w:r>
            <w:rPr/>
            <w:t>6.3</w:t>
          </w:r>
          <w:r>
            <w:rPr>
              <w:rFonts w:cs="Calibri" w:ascii="Calibri" w:hAnsi="Calibri"/>
              <w:sz w:val="22"/>
              <w:szCs w:val="22"/>
            </w:rPr>
            <w:tab/>
          </w:r>
          <w:r>
            <w:rPr/>
            <w:t>User plane protocol procedures</w:t>
            <w:tab/>
          </w:r>
          <w:hyperlink w:anchor="__RefHeading___Toc45832943">
            <w:r>
              <w:rPr>
                <w:rStyle w:val="IndexLink"/>
              </w:rPr>
              <w:t>12</w:t>
            </w:r>
          </w:hyperlink>
        </w:p>
        <w:p>
          <w:pPr>
            <w:pStyle w:val="Contents1"/>
            <w:rPr>
              <w:rFonts w:ascii="Calibri" w:hAnsi="Calibri" w:cs="Calibri"/>
              <w:szCs w:val="22"/>
            </w:rPr>
          </w:pPr>
          <w:r>
            <w:rPr/>
            <w:t>7</w:t>
          </w:r>
          <w:r>
            <w:rPr>
              <w:rFonts w:cs="Calibri" w:ascii="Calibri" w:hAnsi="Calibri"/>
              <w:szCs w:val="22"/>
            </w:rPr>
            <w:tab/>
          </w:r>
          <w:r>
            <w:rPr/>
            <w:t>Xn interface protocol structure</w:t>
            <w:tab/>
          </w:r>
          <w:hyperlink w:anchor="__RefHeading___Toc45832944">
            <w:r>
              <w:rPr>
                <w:rStyle w:val="IndexLink"/>
              </w:rPr>
              <w:t>12</w:t>
            </w:r>
          </w:hyperlink>
        </w:p>
        <w:p>
          <w:pPr>
            <w:pStyle w:val="Contents2"/>
            <w:rPr>
              <w:rFonts w:ascii="Calibri" w:hAnsi="Calibri" w:cs="Calibri"/>
              <w:sz w:val="22"/>
              <w:szCs w:val="22"/>
            </w:rPr>
          </w:pPr>
          <w:r>
            <w:rPr/>
            <w:t>7.1</w:t>
          </w:r>
          <w:r>
            <w:rPr>
              <w:rFonts w:cs="Calibri" w:ascii="Calibri" w:hAnsi="Calibri"/>
              <w:sz w:val="22"/>
              <w:szCs w:val="22"/>
            </w:rPr>
            <w:tab/>
          </w:r>
          <w:r>
            <w:rPr/>
            <w:t>Xn Control Plane</w:t>
            <w:tab/>
          </w:r>
          <w:hyperlink w:anchor="__RefHeading___Toc45832945">
            <w:r>
              <w:rPr>
                <w:rStyle w:val="IndexLink"/>
              </w:rPr>
              <w:t>12</w:t>
            </w:r>
          </w:hyperlink>
        </w:p>
        <w:p>
          <w:pPr>
            <w:pStyle w:val="Contents2"/>
            <w:rPr>
              <w:rFonts w:ascii="Calibri" w:hAnsi="Calibri" w:cs="Calibri"/>
              <w:sz w:val="22"/>
              <w:szCs w:val="22"/>
            </w:rPr>
          </w:pPr>
          <w:r>
            <w:rPr/>
            <w:t>7.2</w:t>
          </w:r>
          <w:r>
            <w:rPr>
              <w:rFonts w:cs="Calibri" w:ascii="Calibri" w:hAnsi="Calibri"/>
              <w:sz w:val="22"/>
              <w:szCs w:val="22"/>
            </w:rPr>
            <w:tab/>
          </w:r>
          <w:r>
            <w:rPr/>
            <w:t>Xn User Plane</w:t>
            <w:tab/>
          </w:r>
          <w:hyperlink w:anchor="__RefHeading___Toc45832946">
            <w:r>
              <w:rPr>
                <w:rStyle w:val="IndexLink"/>
              </w:rPr>
              <w:t>12</w:t>
            </w:r>
          </w:hyperlink>
        </w:p>
        <w:p>
          <w:pPr>
            <w:pStyle w:val="Contents1"/>
            <w:rPr>
              <w:rFonts w:ascii="Calibri" w:hAnsi="Calibri" w:cs="Calibri"/>
              <w:szCs w:val="22"/>
            </w:rPr>
          </w:pPr>
          <w:r>
            <w:rPr/>
            <w:t>8</w:t>
          </w:r>
          <w:r>
            <w:rPr>
              <w:rFonts w:cs="Calibri" w:ascii="Calibri" w:hAnsi="Calibri"/>
              <w:szCs w:val="22"/>
            </w:rPr>
            <w:tab/>
          </w:r>
          <w:r>
            <w:rPr/>
            <w:t>Other Xn interface specifications</w:t>
            <w:tab/>
          </w:r>
          <w:hyperlink w:anchor="__RefHeading___Toc45832947">
            <w:r>
              <w:rPr>
                <w:rStyle w:val="IndexLink"/>
              </w:rPr>
              <w:t>14</w:t>
            </w:r>
          </w:hyperlink>
        </w:p>
        <w:p>
          <w:pPr>
            <w:pStyle w:val="Contents2"/>
            <w:rPr>
              <w:rFonts w:ascii="Calibri" w:hAnsi="Calibri" w:cs="Calibri"/>
              <w:sz w:val="22"/>
              <w:szCs w:val="22"/>
            </w:rPr>
          </w:pPr>
          <w:r>
            <w:rPr/>
            <w:t>8.1</w:t>
          </w:r>
          <w:r>
            <w:rPr>
              <w:rFonts w:cs="Calibri" w:ascii="Calibri" w:hAnsi="Calibri"/>
              <w:sz w:val="22"/>
              <w:szCs w:val="22"/>
            </w:rPr>
            <w:tab/>
          </w:r>
          <w:r>
            <w:rPr/>
            <w:t>NG-RAN Xn interface: Xn layer 1 (TS 38.421)</w:t>
            <w:tab/>
          </w:r>
          <w:hyperlink w:anchor="__RefHeading___Toc45832948">
            <w:r>
              <w:rPr>
                <w:rStyle w:val="IndexLink"/>
              </w:rPr>
              <w:t>14</w:t>
            </w:r>
          </w:hyperlink>
        </w:p>
        <w:p>
          <w:pPr>
            <w:pStyle w:val="Contents2"/>
            <w:rPr>
              <w:rFonts w:ascii="Calibri" w:hAnsi="Calibri" w:cs="Calibri"/>
              <w:sz w:val="22"/>
              <w:szCs w:val="22"/>
            </w:rPr>
          </w:pPr>
          <w:r>
            <w:rPr/>
            <w:t>8.2</w:t>
          </w:r>
          <w:r>
            <w:rPr>
              <w:rFonts w:cs="Calibri" w:ascii="Calibri" w:hAnsi="Calibri"/>
              <w:sz w:val="22"/>
              <w:szCs w:val="22"/>
            </w:rPr>
            <w:tab/>
          </w:r>
          <w:r>
            <w:rPr/>
            <w:t>NG-RAN Xn interface: Xn signalling transport (TS 38.422)</w:t>
            <w:tab/>
          </w:r>
          <w:hyperlink w:anchor="__RefHeading___Toc45832949">
            <w:r>
              <w:rPr>
                <w:rStyle w:val="IndexLink"/>
              </w:rPr>
              <w:t>14</w:t>
            </w:r>
          </w:hyperlink>
        </w:p>
        <w:p>
          <w:pPr>
            <w:pStyle w:val="Contents2"/>
            <w:rPr>
              <w:rFonts w:ascii="Calibri" w:hAnsi="Calibri" w:cs="Calibri"/>
              <w:sz w:val="22"/>
              <w:szCs w:val="22"/>
            </w:rPr>
          </w:pPr>
          <w:r>
            <w:rPr/>
            <w:t>8.3</w:t>
          </w:r>
          <w:r>
            <w:rPr>
              <w:rFonts w:cs="Calibri" w:ascii="Calibri" w:hAnsi="Calibri"/>
              <w:sz w:val="22"/>
              <w:szCs w:val="22"/>
            </w:rPr>
            <w:tab/>
          </w:r>
          <w:r>
            <w:rPr/>
            <w:t>NG-RAN Xn interface: Xn application protocol (XnAP) (TS 38.423)</w:t>
            <w:tab/>
          </w:r>
          <w:hyperlink w:anchor="__RefHeading___Toc45832950">
            <w:r>
              <w:rPr>
                <w:rStyle w:val="IndexLink"/>
              </w:rPr>
              <w:t>14</w:t>
            </w:r>
          </w:hyperlink>
        </w:p>
        <w:p>
          <w:pPr>
            <w:pStyle w:val="Contents2"/>
            <w:rPr>
              <w:rFonts w:ascii="Calibri" w:hAnsi="Calibri" w:cs="Calibri"/>
              <w:sz w:val="22"/>
              <w:szCs w:val="22"/>
            </w:rPr>
          </w:pPr>
          <w:r>
            <w:rPr/>
            <w:t>8.4</w:t>
          </w:r>
          <w:r>
            <w:rPr>
              <w:rFonts w:cs="Calibri" w:ascii="Calibri" w:hAnsi="Calibri"/>
              <w:sz w:val="22"/>
              <w:szCs w:val="22"/>
            </w:rPr>
            <w:tab/>
          </w:r>
          <w:r>
            <w:rPr/>
            <w:t>NG-RAN Xn interface: Xn data transport (TS 38.424)</w:t>
            <w:tab/>
          </w:r>
          <w:hyperlink w:anchor="__RefHeading___Toc45832951">
            <w:r>
              <w:rPr>
                <w:rStyle w:val="IndexLink"/>
              </w:rPr>
              <w:t>14</w:t>
            </w:r>
          </w:hyperlink>
        </w:p>
        <w:p>
          <w:pPr>
            <w:pStyle w:val="Contents2"/>
            <w:rPr>
              <w:rFonts w:ascii="Calibri" w:hAnsi="Calibri" w:cs="Calibri"/>
              <w:sz w:val="22"/>
              <w:szCs w:val="22"/>
            </w:rPr>
          </w:pPr>
          <w:r>
            <w:rPr/>
            <w:t>8.5</w:t>
          </w:r>
          <w:r>
            <w:rPr>
              <w:rFonts w:cs="Calibri" w:ascii="Calibri" w:hAnsi="Calibri"/>
              <w:sz w:val="22"/>
              <w:szCs w:val="22"/>
            </w:rPr>
            <w:tab/>
          </w:r>
          <w:r>
            <w:rPr/>
            <w:t>NG-RAN Xn interface: NR user plane protocol (TS 38.425)</w:t>
            <w:tab/>
          </w:r>
          <w:hyperlink w:anchor="__RefHeading___Toc45832952">
            <w:r>
              <w:rPr>
                <w:rStyle w:val="IndexLink"/>
              </w:rPr>
              <w:t>14</w:t>
            </w:r>
          </w:hyperlink>
        </w:p>
        <w:p>
          <w:pPr>
            <w:pStyle w:val="Contents2"/>
            <w:rPr>
              <w:rFonts w:ascii="Calibri" w:hAnsi="Calibri" w:cs="Calibri"/>
              <w:sz w:val="22"/>
              <w:szCs w:val="22"/>
            </w:rPr>
          </w:pPr>
          <w:r>
            <w:rPr/>
            <w:t>8.6</w:t>
          </w:r>
          <w:r>
            <w:rPr>
              <w:rFonts w:cs="Calibri" w:ascii="Calibri" w:hAnsi="Calibri"/>
              <w:sz w:val="22"/>
              <w:szCs w:val="22"/>
            </w:rPr>
            <w:tab/>
          </w:r>
          <w:r>
            <w:rPr/>
            <w:t>NG-RAN Xn interface: PDU Session User Plane Protocol (TS 38.415)</w:t>
            <w:tab/>
          </w:r>
          <w:hyperlink w:anchor="__RefHeading___Toc45832953">
            <w:r>
              <w:rPr>
                <w:rStyle w:val="IndexLink"/>
              </w:rPr>
              <w:t>14</w:t>
            </w:r>
          </w:hyperlink>
        </w:p>
        <w:p>
          <w:pPr>
            <w:pStyle w:val="Contents2"/>
            <w:rPr>
              <w:rFonts w:ascii="Calibri" w:hAnsi="Calibri" w:cs="Calibri"/>
              <w:sz w:val="22"/>
              <w:szCs w:val="22"/>
            </w:rPr>
          </w:pPr>
          <w:r>
            <w:rPr/>
            <w:t>8.7</w:t>
          </w:r>
          <w:r>
            <w:rPr>
              <w:rFonts w:cs="Calibri" w:ascii="Calibri" w:hAnsi="Calibri"/>
              <w:sz w:val="22"/>
              <w:szCs w:val="22"/>
            </w:rPr>
            <w:tab/>
          </w:r>
          <w:r>
            <w:rPr/>
            <w:t>Summary of NG-RAN Xn interface Technical Specifications</w:t>
            <w:tab/>
          </w:r>
          <w:hyperlink w:anchor="__RefHeading___Toc45832954">
            <w:r>
              <w:rPr>
                <w:rStyle w:val="IndexLink"/>
              </w:rPr>
              <w:t>14</w:t>
            </w:r>
          </w:hyperlink>
        </w:p>
        <w:p>
          <w:pPr>
            <w:pStyle w:val="Contents8"/>
            <w:rPr>
              <w:rFonts w:ascii="Calibri" w:hAnsi="Calibri" w:cs="Calibri"/>
              <w:szCs w:val="22"/>
            </w:rPr>
          </w:pPr>
          <w:r>
            <w:rPr>
              <w:b w:val="false"/>
            </w:rPr>
            <w:t>Annex A (informative): Change history</w:t>
            <w:tab/>
          </w:r>
          <w:hyperlink w:anchor="__RefHeading___Toc45832955">
            <w:r>
              <w:rPr>
                <w:rStyle w:val="IndexLink"/>
                <w:b w:val="false"/>
              </w:rPr>
              <w:t>16</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45832890"/>
      <w:bookmarkEnd w:id="8"/>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45832891"/>
      <w:bookmarkEnd w:id="9"/>
      <w:r>
        <w:rPr/>
        <w:t>1</w:t>
        <w:tab/>
        <w:t>Scope</w:t>
      </w:r>
    </w:p>
    <w:p>
      <w:pPr>
        <w:pStyle w:val="Normal"/>
        <w:rPr/>
      </w:pPr>
      <w:r>
        <w:rPr/>
        <w:t>The present document is an introduction to the TSG RAN TS 38.42x series of Technical Specifications that define the Xn interface. It is an interface for the interconnection of two NG-RAN nodes within the NG-RAN architecture (TS 38.401 [2]).</w:t>
      </w:r>
    </w:p>
    <w:p>
      <w:pPr>
        <w:pStyle w:val="Heading1"/>
        <w:ind w:left="1134" w:hanging="1134"/>
        <w:rPr/>
      </w:pPr>
      <w:bookmarkStart w:id="10" w:name="__RefHeading___Toc45832892"/>
      <w:bookmarkEnd w:id="10"/>
      <w:r>
        <w:rPr/>
        <w:t>2</w:t>
        <w:tab/>
        <w:t>References</w:t>
      </w:r>
    </w:p>
    <w:p>
      <w:pPr>
        <w:pStyle w:val="Normal"/>
        <w:rPr/>
      </w:pPr>
      <w:r>
        <w:rPr/>
        <w:t>The following documents contain provisions which, through reference in this text, constitute provisions of the present document.</w:t>
      </w:r>
    </w:p>
    <w:p>
      <w:pPr>
        <w:pStyle w:val="B1"/>
        <w:rPr/>
      </w:pPr>
      <w:bookmarkStart w:id="11" w:name="OLE_LINK4"/>
      <w:bookmarkStart w:id="12" w:name="OLE_LINK3"/>
      <w:bookmarkStart w:id="13" w:name="OLE_LINK2"/>
      <w:bookmarkStart w:id="14" w:name="OLE_LINK1"/>
      <w:bookmarkEnd w:id="11"/>
      <w:bookmarkEnd w:id="12"/>
      <w:bookmarkEnd w:id="13"/>
      <w:bookmarkEnd w:id="14"/>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5" w:name="OLE_LINK4"/>
      <w:bookmarkStart w:id="16" w:name="OLE_LINK3"/>
      <w:bookmarkStart w:id="17" w:name="OLE_LINK2"/>
      <w:bookmarkStart w:id="18" w:name="OLE_LINK1"/>
      <w:bookmarkEnd w:id="15"/>
      <w:bookmarkEnd w:id="16"/>
      <w:bookmarkEnd w:id="17"/>
      <w:bookmarkEnd w:id="18"/>
      <w:r>
        <w:rPr/>
        <w:t>[1]</w:t>
        <w:tab/>
        <w:t>3GPP TR 21.905: "Vocabulary for 3GPP Specifications".</w:t>
      </w:r>
    </w:p>
    <w:p>
      <w:pPr>
        <w:pStyle w:val="EX"/>
        <w:rPr/>
      </w:pPr>
      <w:r>
        <w:rPr/>
        <w:t>[2]</w:t>
        <w:tab/>
        <w:t>3GPP TS 38.401: "NG-RAN; Architecture description".</w:t>
      </w:r>
    </w:p>
    <w:p>
      <w:pPr>
        <w:pStyle w:val="Normal"/>
        <w:keepLines/>
        <w:ind w:left="1702" w:hanging="1418"/>
        <w:rPr/>
      </w:pPr>
      <w:r>
        <w:rPr/>
        <w:t>[3]</w:t>
        <w:tab/>
        <w:t>3GPP TS 38.421: "NG-RAN; Xn layer 1".</w:t>
      </w:r>
    </w:p>
    <w:p>
      <w:pPr>
        <w:pStyle w:val="Normal"/>
        <w:keepLines/>
        <w:ind w:left="1702" w:hanging="1418"/>
        <w:rPr/>
      </w:pPr>
      <w:r>
        <w:rPr/>
        <w:t>[4]</w:t>
        <w:tab/>
        <w:t>3GPP TS 38.422: "NG-RAN; Xn signalling transport".</w:t>
      </w:r>
    </w:p>
    <w:p>
      <w:pPr>
        <w:pStyle w:val="Normal"/>
        <w:keepLines/>
        <w:ind w:left="1702" w:hanging="1418"/>
        <w:rPr/>
      </w:pPr>
      <w:r>
        <w:rPr/>
        <w:t>[5]</w:t>
        <w:tab/>
        <w:t>3GPP TS 38.423: "NG-RAN; Xn Application Protocol (XnAP)".</w:t>
      </w:r>
    </w:p>
    <w:p>
      <w:pPr>
        <w:pStyle w:val="Normal"/>
        <w:keepLines/>
        <w:ind w:left="1702" w:hanging="1418"/>
        <w:rPr/>
      </w:pPr>
      <w:r>
        <w:rPr/>
        <w:t>[6]</w:t>
        <w:tab/>
        <w:t>3GPP TS 38.424: "NG-RAN; Xn data transport".</w:t>
      </w:r>
    </w:p>
    <w:p>
      <w:pPr>
        <w:pStyle w:val="EX"/>
        <w:rPr/>
      </w:pPr>
      <w:r>
        <w:rPr/>
        <w:t>[7]</w:t>
        <w:tab/>
        <w:t>3GPP TS 38.425: "NG-RAN; NR user plane protocol".</w:t>
      </w:r>
    </w:p>
    <w:p>
      <w:pPr>
        <w:pStyle w:val="EX"/>
        <w:rPr/>
      </w:pPr>
      <w:r>
        <w:rPr/>
        <w:t>[8]</w:t>
        <w:tab/>
        <w:t>3GPP TS 38.300: "NR; Overall Description; Stage 2".</w:t>
      </w:r>
    </w:p>
    <w:p>
      <w:pPr>
        <w:pStyle w:val="EX"/>
        <w:rPr/>
      </w:pPr>
      <w:r>
        <w:rPr/>
        <w:t>[9]</w:t>
        <w:tab/>
        <w:t>3GPP TS 37.340: "NR; Multi-connectivity; Overall description; Stage-2".</w:t>
      </w:r>
    </w:p>
    <w:p>
      <w:pPr>
        <w:pStyle w:val="EX"/>
        <w:rPr/>
      </w:pPr>
      <w:r>
        <w:rPr/>
        <w:t>[10]</w:t>
        <w:tab/>
        <w:t>3GPP TS 38.415: "PDU Session User Plane protocol".</w:t>
      </w:r>
    </w:p>
    <w:p>
      <w:pPr>
        <w:pStyle w:val="EX"/>
        <w:rPr/>
      </w:pPr>
      <w:r>
        <w:rPr/>
        <w:t>[11]</w:t>
        <w:tab/>
        <w:t>3GPP TS 29.281: "General Packet Radio System (GPRS) Tunnelling Protocol User Plane (GTPv1-U)".</w:t>
      </w:r>
    </w:p>
    <w:p>
      <w:pPr>
        <w:pStyle w:val="Heading1"/>
        <w:ind w:left="1134" w:hanging="1134"/>
        <w:rPr/>
      </w:pPr>
      <w:bookmarkStart w:id="19" w:name="__RefHeading___Toc45832893"/>
      <w:bookmarkEnd w:id="19"/>
      <w:r>
        <w:rPr/>
        <w:t>3</w:t>
        <w:tab/>
        <w:t>Definitions and abbreviations</w:t>
      </w:r>
    </w:p>
    <w:p>
      <w:pPr>
        <w:pStyle w:val="Heading2"/>
        <w:rPr/>
      </w:pPr>
      <w:bookmarkStart w:id="20" w:name="__RefHeading___Toc45832894"/>
      <w:bookmarkEnd w:id="20"/>
      <w:r>
        <w:rPr/>
        <w:t>3.1</w:t>
        <w:tab/>
        <w:t>Definitions</w:t>
      </w:r>
    </w:p>
    <w:p>
      <w:pPr>
        <w:pStyle w:val="Normal"/>
        <w:rPr/>
      </w:pPr>
      <w:r>
        <w:rPr/>
        <w:t xml:space="preserve">For the purposes of the present document, the terms and definitions given in </w:t>
      </w:r>
      <w:bookmarkStart w:id="21" w:name="OLE_LINK8"/>
      <w:bookmarkStart w:id="22" w:name="OLE_LINK7"/>
      <w:bookmarkStart w:id="23" w:name="OLE_LINK6"/>
      <w:r>
        <w:rPr/>
        <w:t xml:space="preserve">3GPP </w:t>
      </w:r>
      <w:bookmarkEnd w:id="21"/>
      <w:bookmarkEnd w:id="22"/>
      <w:bookmarkEnd w:id="23"/>
      <w:r>
        <w:rPr/>
        <w:t>TR 21.905 [1] and the following apply. A term defined in the present document takes precedence over the definition of the same term, if any, in 3GPP TR 21.905 [1].</w:t>
      </w:r>
    </w:p>
    <w:p>
      <w:pPr>
        <w:pStyle w:val="Normal"/>
        <w:rPr>
          <w:b/>
          <w:b/>
        </w:rPr>
      </w:pPr>
      <w:r>
        <w:rPr>
          <w:b/>
        </w:rPr>
        <w:t>corresponding node:</w:t>
      </w:r>
      <w:r>
        <w:rPr/>
        <w:t xml:space="preserve"> as defined in TS 38.425 [7].</w:t>
      </w:r>
    </w:p>
    <w:p>
      <w:pPr>
        <w:pStyle w:val="Normal"/>
        <w:rPr/>
      </w:pPr>
      <w:r>
        <w:rPr>
          <w:b/>
        </w:rPr>
        <w:t>NG-RAN node:</w:t>
      </w:r>
      <w:r>
        <w:rPr/>
        <w:t xml:space="preserve"> as defined in TS 38.300 [8].</w:t>
      </w:r>
    </w:p>
    <w:p>
      <w:pPr>
        <w:pStyle w:val="Normal"/>
        <w:rPr/>
      </w:pPr>
      <w:r>
        <w:rPr>
          <w:b/>
        </w:rPr>
        <w:t>secondary node:</w:t>
      </w:r>
      <w:r>
        <w:rPr/>
        <w:t xml:space="preserve"> as defined in TS 37.340 [9].</w:t>
      </w:r>
    </w:p>
    <w:p>
      <w:pPr>
        <w:pStyle w:val="Heading2"/>
        <w:rPr/>
      </w:pPr>
      <w:bookmarkStart w:id="24" w:name="__RefHeading___Toc45832895"/>
      <w:bookmarkEnd w:id="24"/>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Normal"/>
        <w:keepLines/>
        <w:spacing w:before="0" w:after="0"/>
        <w:ind w:left="1702" w:hanging="1418"/>
        <w:rPr>
          <w:rFonts w:eastAsia="Malgun Gothic"/>
        </w:rPr>
      </w:pPr>
      <w:r>
        <w:rPr>
          <w:rFonts w:eastAsia="Malgun Gothic"/>
        </w:rPr>
        <w:t>SCTP</w:t>
        <w:tab/>
        <w:t>Stream Control Transmission Protocol</w:t>
      </w:r>
    </w:p>
    <w:p>
      <w:pPr>
        <w:pStyle w:val="Normal"/>
        <w:keepLines/>
        <w:spacing w:before="0" w:after="0"/>
        <w:ind w:left="1702" w:hanging="1418"/>
        <w:rPr>
          <w:rFonts w:eastAsia="Malgun Gothic"/>
        </w:rPr>
      </w:pPr>
      <w:r>
        <w:rPr>
          <w:rFonts w:eastAsia="Malgun Gothic"/>
        </w:rPr>
        <w:t>Xn-C</w:t>
        <w:tab/>
        <w:t>Xn Control plane</w:t>
      </w:r>
    </w:p>
    <w:p>
      <w:pPr>
        <w:pStyle w:val="EX"/>
        <w:rPr>
          <w:rFonts w:eastAsia="Malgun Gothic"/>
        </w:rPr>
      </w:pPr>
      <w:r>
        <w:rPr/>
        <w:t>Xn-U</w:t>
        <w:tab/>
        <w:t>Xn User plane</w:t>
      </w:r>
    </w:p>
    <w:p>
      <w:pPr>
        <w:pStyle w:val="Heading1"/>
        <w:ind w:left="1134" w:hanging="1134"/>
        <w:rPr/>
      </w:pPr>
      <w:bookmarkStart w:id="25" w:name="__RefHeading___Toc45832896"/>
      <w:bookmarkEnd w:id="25"/>
      <w:r>
        <w:rPr/>
        <w:t>4</w:t>
        <w:tab/>
        <w:t>General aspects</w:t>
      </w:r>
    </w:p>
    <w:p>
      <w:pPr>
        <w:pStyle w:val="Heading2"/>
        <w:rPr/>
      </w:pPr>
      <w:bookmarkStart w:id="26" w:name="__RefHeading___Toc45832897"/>
      <w:bookmarkEnd w:id="26"/>
      <w:r>
        <w:rPr/>
        <w:t>4.1</w:t>
        <w:tab/>
        <w:t>Introduction</w:t>
      </w:r>
    </w:p>
    <w:p>
      <w:pPr>
        <w:pStyle w:val="Normal"/>
        <w:rPr/>
      </w:pPr>
      <w:r>
        <w:rPr/>
        <w:t>The interface allowing to interconnect NG-RAN nodes with each other is referred to as the Xn interface.</w:t>
      </w:r>
    </w:p>
    <w:p>
      <w:pPr>
        <w:pStyle w:val="Heading2"/>
        <w:rPr/>
      </w:pPr>
      <w:bookmarkStart w:id="27" w:name="__RefHeading___Toc45832898"/>
      <w:bookmarkEnd w:id="27"/>
      <w:r>
        <w:rPr/>
        <w:t>4.2</w:t>
        <w:tab/>
        <w:t>Xn interface general principles</w:t>
      </w:r>
    </w:p>
    <w:p>
      <w:pPr>
        <w:pStyle w:val="Normal"/>
        <w:rPr>
          <w:rFonts w:eastAsia="Malgun Gothic"/>
        </w:rPr>
      </w:pPr>
      <w:r>
        <w:rPr>
          <w:rFonts w:eastAsia="Malgun Gothic"/>
        </w:rPr>
        <w:t>The general principles for the specification of the Xn interface are as follows:</w:t>
      </w:r>
    </w:p>
    <w:p>
      <w:pPr>
        <w:pStyle w:val="B1"/>
        <w:rPr>
          <w:rFonts w:eastAsia="Malgun Gothic"/>
        </w:rPr>
      </w:pPr>
      <w:r>
        <w:rPr>
          <w:rFonts w:eastAsia="Malgun Gothic"/>
        </w:rPr>
        <w:t>-</w:t>
        <w:tab/>
        <w:t>the Xn interface is open;</w:t>
      </w:r>
    </w:p>
    <w:p>
      <w:pPr>
        <w:pStyle w:val="B1"/>
        <w:rPr/>
      </w:pPr>
      <w:r>
        <w:rPr>
          <w:rFonts w:eastAsia="Malgun Gothic"/>
        </w:rPr>
        <w:t>-</w:t>
        <w:tab/>
        <w:t>the Xn interface supports the exchange of signalling information between two NG-RAN nodes, and the forwarding of PDUs to the respective tunnel endpoints;</w:t>
      </w:r>
    </w:p>
    <w:p>
      <w:pPr>
        <w:pStyle w:val="B1"/>
        <w:rPr/>
      </w:pPr>
      <w:r>
        <w:rPr>
          <w:rFonts w:eastAsia="Malgun Gothic"/>
        </w:rPr>
        <w:t>-</w:t>
        <w:tab/>
        <w:t>from a logical standpoint, the Xn is a point-to-point interface between two NG-RAN nodes. A point-to-point logical interface should be feasible even in the absence of a physical direct connection between the two NG-RAN nodes.</w:t>
      </w:r>
    </w:p>
    <w:p>
      <w:pPr>
        <w:pStyle w:val="Heading2"/>
        <w:rPr/>
      </w:pPr>
      <w:bookmarkStart w:id="28" w:name="__RefHeading___Toc45832899"/>
      <w:bookmarkEnd w:id="28"/>
      <w:r>
        <w:rPr/>
        <w:t>4.3</w:t>
        <w:tab/>
        <w:t>Xn interface specification objectives</w:t>
      </w:r>
    </w:p>
    <w:p>
      <w:pPr>
        <w:pStyle w:val="Normal"/>
        <w:rPr>
          <w:rFonts w:eastAsia="Malgun Gothic"/>
        </w:rPr>
      </w:pPr>
      <w:r>
        <w:rPr>
          <w:rFonts w:eastAsia="Malgun Gothic"/>
        </w:rPr>
        <w:t>The Xn interface specifications facilitate the following:</w:t>
      </w:r>
    </w:p>
    <w:p>
      <w:pPr>
        <w:pStyle w:val="B1"/>
        <w:rPr/>
      </w:pPr>
      <w:r>
        <w:rPr>
          <w:rFonts w:eastAsia="Malgun Gothic"/>
        </w:rPr>
        <w:t>-</w:t>
        <w:tab/>
        <w:t>inter-connection of NG-RAN nodes supplied by different manufacturers;</w:t>
      </w:r>
    </w:p>
    <w:p>
      <w:pPr>
        <w:pStyle w:val="B1"/>
        <w:rPr/>
      </w:pPr>
      <w:r>
        <w:rPr>
          <w:rFonts w:eastAsia="Malgun Gothic"/>
        </w:rPr>
        <w:t>-</w:t>
        <w:tab/>
        <w:t>support of continuation between NG-RAN nodes of the NG-RAN services offered via the NG interface;</w:t>
      </w:r>
    </w:p>
    <w:p>
      <w:pPr>
        <w:pStyle w:val="B1"/>
        <w:rPr>
          <w:rFonts w:eastAsia="Malgun Gothic"/>
        </w:rPr>
      </w:pPr>
      <w:r>
        <w:rPr>
          <w:rFonts w:eastAsia="Malgun Gothic"/>
        </w:rPr>
        <w:t>-</w:t>
        <w:tab/>
        <w:t>separation of Xn interface Radio Network functionality and Transport Network functionality to facilitate introduction of future technology.</w:t>
      </w:r>
    </w:p>
    <w:p>
      <w:pPr>
        <w:pStyle w:val="Heading2"/>
        <w:rPr/>
      </w:pPr>
      <w:bookmarkStart w:id="29" w:name="__RefHeading___Toc45832900"/>
      <w:bookmarkEnd w:id="29"/>
      <w:r>
        <w:rPr/>
        <w:t>4.4</w:t>
        <w:tab/>
        <w:t>Xn interface capabilities</w:t>
      </w:r>
    </w:p>
    <w:p>
      <w:pPr>
        <w:pStyle w:val="Normal"/>
        <w:rPr/>
      </w:pPr>
      <w:r>
        <w:rPr>
          <w:rFonts w:eastAsia="Malgun Gothic"/>
        </w:rPr>
        <w:t>The Xn interface supports:</w:t>
      </w:r>
    </w:p>
    <w:p>
      <w:pPr>
        <w:pStyle w:val="B1"/>
        <w:rPr/>
      </w:pPr>
      <w:r>
        <w:rPr>
          <w:rFonts w:eastAsia="Malgun Gothic"/>
        </w:rPr>
        <w:t>-</w:t>
        <w:tab/>
        <w:t>procedures to support intra-NG-RAN mobility;</w:t>
      </w:r>
    </w:p>
    <w:p>
      <w:pPr>
        <w:pStyle w:val="B1"/>
        <w:rPr/>
      </w:pPr>
      <w:r>
        <w:rPr>
          <w:rFonts w:eastAsia="Malgun Gothic"/>
        </w:rPr>
        <w:t>-</w:t>
        <w:tab/>
        <w:t>procedures to support dual connectivity between NG-RAN nodes.</w:t>
      </w:r>
    </w:p>
    <w:p>
      <w:pPr>
        <w:pStyle w:val="Heading1"/>
        <w:ind w:left="1134" w:hanging="1134"/>
        <w:rPr>
          <w:rFonts w:eastAsia="Malgun Gothic"/>
        </w:rPr>
      </w:pPr>
      <w:bookmarkStart w:id="30" w:name="__RefHeading___Toc45832901"/>
      <w:bookmarkEnd w:id="30"/>
      <w:r>
        <w:rPr>
          <w:rFonts w:eastAsia="Malgun Gothic"/>
        </w:rPr>
        <w:t>5</w:t>
        <w:tab/>
        <w:t>Functions of the Xn interface</w:t>
      </w:r>
    </w:p>
    <w:p>
      <w:pPr>
        <w:pStyle w:val="Heading2"/>
        <w:rPr/>
      </w:pPr>
      <w:bookmarkStart w:id="31" w:name="__RefHeading___Toc45832902"/>
      <w:bookmarkEnd w:id="31"/>
      <w:r>
        <w:rPr/>
        <w:t>5.1</w:t>
        <w:tab/>
        <w:t>General</w:t>
      </w:r>
    </w:p>
    <w:p>
      <w:pPr>
        <w:pStyle w:val="Normal"/>
        <w:rPr/>
      </w:pPr>
      <w:r>
        <w:rPr/>
        <w:t>The following clauses describe the functions supported in Xn interface.</w:t>
      </w:r>
    </w:p>
    <w:p>
      <w:pPr>
        <w:pStyle w:val="Heading2"/>
        <w:rPr>
          <w:rFonts w:eastAsia="Malgun Gothic"/>
        </w:rPr>
      </w:pPr>
      <w:bookmarkStart w:id="32" w:name="__RefHeading___Toc45832903"/>
      <w:bookmarkEnd w:id="32"/>
      <w:r>
        <w:rPr>
          <w:rFonts w:eastAsia="Malgun Gothic"/>
        </w:rPr>
        <w:t>5.2</w:t>
        <w:tab/>
        <w:t>Functions of Xn-C</w:t>
      </w:r>
    </w:p>
    <w:p>
      <w:pPr>
        <w:pStyle w:val="Heading3"/>
        <w:rPr/>
      </w:pPr>
      <w:bookmarkStart w:id="33" w:name="__RefHeading___Toc45832904"/>
      <w:bookmarkEnd w:id="33"/>
      <w:r>
        <w:rPr>
          <w:rFonts w:eastAsia="Malgun Gothic"/>
        </w:rPr>
        <w:t>5.2.1</w:t>
        <w:tab/>
        <w:t>Xn-C interface management and error handling functions</w:t>
      </w:r>
    </w:p>
    <w:p>
      <w:pPr>
        <w:pStyle w:val="Heading4"/>
        <w:ind w:left="1418" w:hanging="1418"/>
        <w:rPr>
          <w:rFonts w:eastAsia="Malgun Gothic"/>
        </w:rPr>
      </w:pPr>
      <w:bookmarkStart w:id="34" w:name="__RefHeading___Toc45832905"/>
      <w:bookmarkEnd w:id="34"/>
      <w:r>
        <w:rPr>
          <w:rFonts w:eastAsia="Malgun Gothic"/>
        </w:rPr>
        <w:t>5.2.1.1</w:t>
        <w:tab/>
        <w:t>General</w:t>
      </w:r>
    </w:p>
    <w:p>
      <w:pPr>
        <w:pStyle w:val="Normal"/>
        <w:rPr>
          <w:rFonts w:eastAsia="Malgun Gothic"/>
        </w:rPr>
      </w:pPr>
      <w:r>
        <w:rPr>
          <w:rFonts w:eastAsia="Malgun Gothic"/>
        </w:rPr>
        <w:t>These functions allow for managing of signalling associations between NG-RAN nodes, surveying the Xn interface and recovering from errors.</w:t>
      </w:r>
    </w:p>
    <w:p>
      <w:pPr>
        <w:pStyle w:val="Heading4"/>
        <w:ind w:left="1418" w:hanging="1418"/>
        <w:rPr/>
      </w:pPr>
      <w:bookmarkStart w:id="35" w:name="__RefHeading___Toc45832906"/>
      <w:bookmarkEnd w:id="35"/>
      <w:r>
        <w:rPr>
          <w:rFonts w:eastAsia="Malgun Gothic"/>
        </w:rPr>
        <w:t>5.2.1.2</w:t>
        <w:tab/>
        <w:t>Xn Setup function</w:t>
      </w:r>
    </w:p>
    <w:p>
      <w:pPr>
        <w:pStyle w:val="Normal"/>
        <w:rPr/>
      </w:pPr>
      <w:r>
        <w:rPr>
          <w:rFonts w:eastAsia="Malgun Gothic"/>
        </w:rPr>
        <w:t>This function allows for the initial setup of an Xn interface between two NG-RAN nodes, including exchange of application level data.</w:t>
      </w:r>
    </w:p>
    <w:p>
      <w:pPr>
        <w:pStyle w:val="Heading4"/>
        <w:ind w:left="1418" w:hanging="1418"/>
        <w:rPr/>
      </w:pPr>
      <w:bookmarkStart w:id="36" w:name="__RefHeading___Toc45832907"/>
      <w:bookmarkEnd w:id="36"/>
      <w:r>
        <w:rPr>
          <w:rFonts w:eastAsia="Malgun Gothic"/>
        </w:rPr>
        <w:t>5.2.1.3</w:t>
        <w:tab/>
        <w:t>Error Indication function</w:t>
      </w:r>
    </w:p>
    <w:p>
      <w:pPr>
        <w:pStyle w:val="Normal"/>
        <w:rPr>
          <w:rFonts w:eastAsia="Malgun Gothic"/>
        </w:rPr>
      </w:pPr>
      <w:r>
        <w:rPr>
          <w:rFonts w:eastAsia="Malgun Gothic"/>
        </w:rPr>
        <w:t>This function allows the reporting of general error situations on application level.</w:t>
      </w:r>
    </w:p>
    <w:p>
      <w:pPr>
        <w:pStyle w:val="Heading4"/>
        <w:ind w:left="1418" w:hanging="1418"/>
        <w:rPr/>
      </w:pPr>
      <w:bookmarkStart w:id="37" w:name="__RefHeading___Toc45832908"/>
      <w:bookmarkEnd w:id="37"/>
      <w:r>
        <w:rPr>
          <w:rFonts w:eastAsia="Malgun Gothic"/>
        </w:rPr>
        <w:t>5.2.1.4</w:t>
        <w:tab/>
        <w:t>Xn reset function</w:t>
      </w:r>
    </w:p>
    <w:p>
      <w:pPr>
        <w:pStyle w:val="Normal"/>
        <w:rPr>
          <w:rFonts w:eastAsia="Malgun Gothic"/>
        </w:rPr>
      </w:pPr>
      <w:r>
        <w:rPr>
          <w:rFonts w:eastAsia="Malgun Gothic"/>
        </w:rPr>
        <w:t>This function allows an NG-RAN node to inform a second NG-RAN node that it has recovered from an abnormal failure and that either all or some of the contexts (except the application level data) related to the first node and stored in the second shall be deleted, and the associated resources released.</w:t>
      </w:r>
    </w:p>
    <w:p>
      <w:pPr>
        <w:pStyle w:val="Heading4"/>
        <w:ind w:left="1418" w:hanging="1418"/>
        <w:rPr/>
      </w:pPr>
      <w:bookmarkStart w:id="38" w:name="__RefHeading___Toc45832909"/>
      <w:bookmarkEnd w:id="38"/>
      <w:r>
        <w:rPr>
          <w:rFonts w:eastAsia="Malgun Gothic"/>
        </w:rPr>
        <w:t>5.2.1.5</w:t>
        <w:tab/>
        <w:t>Xn configuration data update function</w:t>
      </w:r>
    </w:p>
    <w:p>
      <w:pPr>
        <w:pStyle w:val="Normal"/>
        <w:rPr>
          <w:rFonts w:eastAsia="Malgun Gothic"/>
        </w:rPr>
      </w:pPr>
      <w:r>
        <w:rPr>
          <w:rFonts w:eastAsia="Malgun Gothic"/>
        </w:rPr>
        <w:t>This function allows two NG-RAN nodes to update application level data at any time.</w:t>
      </w:r>
    </w:p>
    <w:p>
      <w:pPr>
        <w:pStyle w:val="Heading4"/>
        <w:ind w:left="1418" w:hanging="1418"/>
        <w:rPr/>
      </w:pPr>
      <w:bookmarkStart w:id="39" w:name="__RefHeading___Toc45832910"/>
      <w:bookmarkEnd w:id="39"/>
      <w:r>
        <w:rPr>
          <w:rFonts w:eastAsia="Malgun Gothic"/>
        </w:rPr>
        <w:t>5.2.1.6</w:t>
        <w:tab/>
        <w:t>Xn removal function</w:t>
      </w:r>
    </w:p>
    <w:p>
      <w:pPr>
        <w:pStyle w:val="Normal"/>
        <w:rPr/>
      </w:pPr>
      <w:r>
        <w:rPr>
          <w:rFonts w:eastAsia="Malgun Gothic"/>
        </w:rPr>
        <w:t>This function allows two NG-RAN nodes to remove the respective Xn interface.</w:t>
      </w:r>
    </w:p>
    <w:p>
      <w:pPr>
        <w:pStyle w:val="Heading3"/>
        <w:rPr>
          <w:rFonts w:eastAsia="Malgun Gothic"/>
        </w:rPr>
      </w:pPr>
      <w:bookmarkStart w:id="40" w:name="__RefHeading___Toc45832911"/>
      <w:bookmarkEnd w:id="40"/>
      <w:r>
        <w:rPr>
          <w:rFonts w:eastAsia="Malgun Gothic"/>
        </w:rPr>
        <w:t>5.2.2</w:t>
        <w:tab/>
        <w:t>UE mobility management functions</w:t>
      </w:r>
    </w:p>
    <w:p>
      <w:pPr>
        <w:pStyle w:val="Heading4"/>
        <w:ind w:left="1418" w:hanging="1418"/>
        <w:rPr>
          <w:rFonts w:eastAsia="Malgun Gothic"/>
        </w:rPr>
      </w:pPr>
      <w:bookmarkStart w:id="41" w:name="__RefHeading___Toc45832912"/>
      <w:bookmarkEnd w:id="41"/>
      <w:r>
        <w:rPr>
          <w:rFonts w:eastAsia="Malgun Gothic"/>
        </w:rPr>
        <w:t>5.2.2.1</w:t>
        <w:tab/>
        <w:t>Handover preparation function</w:t>
      </w:r>
    </w:p>
    <w:p>
      <w:pPr>
        <w:pStyle w:val="Normal"/>
        <w:rPr/>
      </w:pPr>
      <w:r>
        <w:rPr>
          <w:rFonts w:eastAsia="Malgun Gothic"/>
        </w:rPr>
        <w:t>This function allows the exchange of information between source and target NG-RAN nodes in order to initiate the handover of a certain UE to the target.</w:t>
      </w:r>
    </w:p>
    <w:p>
      <w:pPr>
        <w:pStyle w:val="Heading4"/>
        <w:ind w:left="1418" w:hanging="1418"/>
        <w:rPr>
          <w:rFonts w:eastAsia="Malgun Gothic"/>
        </w:rPr>
      </w:pPr>
      <w:bookmarkStart w:id="42" w:name="__RefHeading___Toc45832913"/>
      <w:bookmarkEnd w:id="42"/>
      <w:r>
        <w:rPr>
          <w:rFonts w:eastAsia="Malgun Gothic"/>
        </w:rPr>
        <w:t>5.2.2.2</w:t>
        <w:tab/>
        <w:t>Handover cancellation function</w:t>
      </w:r>
    </w:p>
    <w:p>
      <w:pPr>
        <w:pStyle w:val="Normal"/>
        <w:rPr>
          <w:rFonts w:eastAsia="Malgun Gothic"/>
        </w:rPr>
      </w:pPr>
      <w:r>
        <w:rPr>
          <w:rFonts w:eastAsia="Malgun Gothic"/>
        </w:rPr>
        <w:t>This function allows informing an already prepared target NG-RAN node that a prepared handover will not take place. It allows releasing the resources allocated during a preparation.</w:t>
      </w:r>
    </w:p>
    <w:p>
      <w:pPr>
        <w:pStyle w:val="Heading4"/>
        <w:ind w:left="1418" w:hanging="1418"/>
        <w:rPr/>
      </w:pPr>
      <w:bookmarkStart w:id="43" w:name="__RefHeading___Toc45832914"/>
      <w:bookmarkEnd w:id="43"/>
      <w:r>
        <w:rPr/>
        <w:t>5.2.2.3</w:t>
        <w:tab/>
        <w:t>Retrieve UE Context function</w:t>
      </w:r>
    </w:p>
    <w:p>
      <w:pPr>
        <w:pStyle w:val="Normal"/>
        <w:rPr/>
      </w:pPr>
      <w:r>
        <w:rPr/>
        <w:t>The Retrieve UE context function is used for a NG-RAN node to retrieve UE context from another one.</w:t>
      </w:r>
    </w:p>
    <w:p>
      <w:pPr>
        <w:pStyle w:val="Heading4"/>
        <w:ind w:left="1418" w:hanging="1418"/>
        <w:rPr/>
      </w:pPr>
      <w:bookmarkStart w:id="44" w:name="__RefHeading___Toc45832915"/>
      <w:bookmarkEnd w:id="44"/>
      <w:r>
        <w:rPr/>
        <w:t>5.2.2.4</w:t>
        <w:tab/>
        <w:t>RAN Paging function</w:t>
      </w:r>
    </w:p>
    <w:p>
      <w:pPr>
        <w:pStyle w:val="Normal"/>
        <w:rPr/>
      </w:pPr>
      <w:r>
        <w:rPr/>
        <w:t>The RAN paging function allows a NG-RAN node to initiate the paging for a UE in the inactive state.</w:t>
      </w:r>
    </w:p>
    <w:p>
      <w:pPr>
        <w:pStyle w:val="Heading4"/>
        <w:ind w:left="1418" w:hanging="1418"/>
        <w:rPr/>
      </w:pPr>
      <w:bookmarkStart w:id="45" w:name="__RefHeading___Toc45832916"/>
      <w:bookmarkEnd w:id="45"/>
      <w:r>
        <w:rPr/>
        <w:t>5.2.2.5</w:t>
        <w:tab/>
        <w:t>Data Forwarding control function</w:t>
      </w:r>
    </w:p>
    <w:p>
      <w:pPr>
        <w:pStyle w:val="Normal"/>
        <w:rPr/>
      </w:pPr>
      <w:r>
        <w:rPr/>
        <w:t>The data forwarding control function allows establishing and releasing transport bearers between source and target NG-RAN nodes for data forwarding.</w:t>
      </w:r>
    </w:p>
    <w:p>
      <w:pPr>
        <w:pStyle w:val="Heading4"/>
        <w:ind w:left="1418" w:hanging="1418"/>
        <w:rPr>
          <w:rFonts w:eastAsia="Malgun Gothic"/>
        </w:rPr>
      </w:pPr>
      <w:bookmarkStart w:id="46" w:name="__RefHeading___Toc45832917"/>
      <w:bookmarkEnd w:id="46"/>
      <w:r>
        <w:rPr>
          <w:rFonts w:eastAsia="Malgun Gothic"/>
        </w:rPr>
        <w:t>5.2.2.6</w:t>
        <w:tab/>
        <w:t>Handover Success Indication Function</w:t>
      </w:r>
    </w:p>
    <w:p>
      <w:pPr>
        <w:pStyle w:val="Normal"/>
        <w:rPr>
          <w:rFonts w:eastAsia="Malgun Gothic"/>
        </w:rPr>
      </w:pPr>
      <w:r>
        <w:rPr>
          <w:rFonts w:eastAsia="Malgun Gothic"/>
        </w:rPr>
        <w:t>This function allows informing a source NG-RAN node that the UE has successfully accessed a target NG-RAN node.</w:t>
      </w:r>
    </w:p>
    <w:p>
      <w:pPr>
        <w:pStyle w:val="Heading4"/>
        <w:ind w:left="1418" w:hanging="1418"/>
        <w:rPr>
          <w:rFonts w:eastAsia="Malgun Gothic"/>
        </w:rPr>
      </w:pPr>
      <w:bookmarkStart w:id="47" w:name="__RefHeading___Toc45832918"/>
      <w:bookmarkEnd w:id="47"/>
      <w:r>
        <w:rPr>
          <w:rFonts w:eastAsia="Malgun Gothic"/>
        </w:rPr>
        <w:t>5.2.2.7</w:t>
        <w:tab/>
        <w:t>Conditional Handover cancellation function</w:t>
      </w:r>
    </w:p>
    <w:p>
      <w:pPr>
        <w:pStyle w:val="Normal"/>
        <w:rPr/>
      </w:pPr>
      <w:r>
        <w:rPr>
          <w:rFonts w:eastAsia="Malgun Gothic"/>
        </w:rPr>
        <w:t xml:space="preserve">This function allows informing a source </w:t>
      </w:r>
      <w:r>
        <w:rPr/>
        <w:t xml:space="preserve">NG-RAN node </w:t>
      </w:r>
      <w:r>
        <w:rPr>
          <w:rFonts w:eastAsia="Malgun Gothic"/>
        </w:rPr>
        <w:t>that resources reserved for candidate target cell(s) during a conditional handover preparation are about to be released by the target NG-RAN node.</w:t>
      </w:r>
    </w:p>
    <w:p>
      <w:pPr>
        <w:pStyle w:val="Heading3"/>
        <w:rPr>
          <w:rFonts w:eastAsia="Malgun Gothic"/>
        </w:rPr>
      </w:pPr>
      <w:bookmarkStart w:id="48" w:name="__RefHeading___Toc45832919"/>
      <w:bookmarkEnd w:id="48"/>
      <w:r>
        <w:rPr>
          <w:rFonts w:eastAsia="Malgun Gothic"/>
        </w:rPr>
        <w:t>5.2.3</w:t>
        <w:tab/>
        <w:t>Dual connectivity function</w:t>
      </w:r>
    </w:p>
    <w:p>
      <w:pPr>
        <w:pStyle w:val="Normal"/>
        <w:rPr/>
      </w:pPr>
      <w:r>
        <w:rPr>
          <w:rFonts w:eastAsia="Malgun Gothic"/>
        </w:rPr>
        <w:t>The dual connectivity function enables usage of additional resources in a secondary node in the NG-RAN.</w:t>
      </w:r>
    </w:p>
    <w:p>
      <w:pPr>
        <w:pStyle w:val="Heading3"/>
        <w:rPr/>
      </w:pPr>
      <w:bookmarkStart w:id="49" w:name="__RefHeading___Toc45832920"/>
      <w:bookmarkEnd w:id="49"/>
      <w:r>
        <w:rPr/>
        <w:t>5.2.4</w:t>
        <w:tab/>
        <w:t>Energy saving function</w:t>
      </w:r>
    </w:p>
    <w:p>
      <w:pPr>
        <w:pStyle w:val="Normal"/>
        <w:rPr/>
      </w:pPr>
      <w:r>
        <w:rPr/>
        <w:t>This function enables decreasing energy consumption by indication of cell activation/deactivation over the Xn interface.</w:t>
      </w:r>
    </w:p>
    <w:p>
      <w:pPr>
        <w:pStyle w:val="Heading3"/>
        <w:rPr/>
      </w:pPr>
      <w:bookmarkStart w:id="50" w:name="__RefHeading___Toc45832921"/>
      <w:bookmarkEnd w:id="50"/>
      <w:r>
        <w:rPr/>
        <w:t>5.2.5</w:t>
        <w:tab/>
        <w:t>Resource coordination function</w:t>
      </w:r>
    </w:p>
    <w:p>
      <w:pPr>
        <w:pStyle w:val="Normal"/>
        <w:rPr/>
      </w:pPr>
      <w:r>
        <w:rPr/>
        <w:t>This function enables coordination of cell resource usage between two NG-RAN nodes.</w:t>
      </w:r>
    </w:p>
    <w:p>
      <w:pPr>
        <w:pStyle w:val="Heading3"/>
        <w:rPr>
          <w:rFonts w:eastAsia="DengXian;等线"/>
          <w:lang w:val="en-US" w:eastAsia="en-US"/>
        </w:rPr>
      </w:pPr>
      <w:bookmarkStart w:id="51" w:name="__RefHeading___Toc45832922"/>
      <w:bookmarkEnd w:id="51"/>
      <w:r>
        <w:rPr>
          <w:rFonts w:eastAsia="DengXian;等线"/>
          <w:lang w:val="en-US" w:eastAsia="en-US"/>
        </w:rPr>
        <w:t>5.2.6</w:t>
        <w:tab/>
        <w:t>Secondary RAT Data Volume Report function</w:t>
      </w:r>
    </w:p>
    <w:p>
      <w:pPr>
        <w:pStyle w:val="Normal"/>
        <w:rPr>
          <w:rFonts w:eastAsia="Malgun Gothic"/>
        </w:rPr>
      </w:pPr>
      <w:r>
        <w:rPr>
          <w:rFonts w:eastAsia="Malgun Gothic"/>
        </w:rPr>
        <w:t>This function enables the NG-RAN node to report Secondary RAT usage data information in case of MR-DC with 5GC, either with a dedicated procedure or by including Secondary RAT usage data information in other messages.</w:t>
      </w:r>
    </w:p>
    <w:p>
      <w:pPr>
        <w:pStyle w:val="Heading3"/>
        <w:rPr>
          <w:rFonts w:eastAsia="DengXian;等线"/>
          <w:lang w:val="en-US" w:eastAsia="en-US"/>
        </w:rPr>
      </w:pPr>
      <w:bookmarkStart w:id="52" w:name="__RefHeading___Toc45832923"/>
      <w:bookmarkEnd w:id="52"/>
      <w:r>
        <w:rPr>
          <w:rFonts w:eastAsia="DengXian;等线"/>
          <w:lang w:val="en-US" w:eastAsia="en-US"/>
        </w:rPr>
        <w:t>5.2.7</w:t>
        <w:tab/>
      </w:r>
      <w:r>
        <w:rPr>
          <w:rFonts w:eastAsia="DengXian;等线"/>
          <w:lang w:val="en-US" w:eastAsia="en-US"/>
        </w:rPr>
        <w:t>Trace function</w:t>
      </w:r>
    </w:p>
    <w:p>
      <w:pPr>
        <w:pStyle w:val="Normal"/>
        <w:rPr>
          <w:lang w:val="en-US" w:eastAsia="zh-CN"/>
        </w:rPr>
      </w:pPr>
      <w:r>
        <w:rPr/>
        <w:t xml:space="preserve">The Trace function provides means to control trace sessions </w:t>
      </w:r>
      <w:r>
        <w:rPr>
          <w:lang w:val="en-US" w:eastAsia="zh-CN" w:bidi="ar"/>
        </w:rPr>
        <w:t xml:space="preserve">for a UE over </w:t>
      </w:r>
      <w:r>
        <w:rPr>
          <w:lang w:val="en-US" w:eastAsia="zh-CN" w:bidi="ar"/>
        </w:rPr>
        <w:t>Xn</w:t>
      </w:r>
      <w:r>
        <w:rPr>
          <w:lang w:val="en-US" w:eastAsia="zh-CN" w:bidi="ar"/>
        </w:rPr>
        <w:t xml:space="preserve"> interface</w:t>
      </w:r>
      <w:r>
        <w:rPr>
          <w:lang w:val="en-US" w:eastAsia="zh-CN"/>
        </w:rPr>
        <w:t>.</w:t>
      </w:r>
    </w:p>
    <w:p>
      <w:pPr>
        <w:pStyle w:val="Heading3"/>
        <w:rPr>
          <w:rFonts w:eastAsia="DengXian;等线"/>
          <w:lang w:val="en-US" w:eastAsia="en-US"/>
        </w:rPr>
      </w:pPr>
      <w:bookmarkStart w:id="53" w:name="__RefHeading___Toc45832924"/>
      <w:bookmarkEnd w:id="53"/>
      <w:r>
        <w:rPr>
          <w:rFonts w:eastAsia="DengXian;等线"/>
          <w:lang w:val="en-US" w:eastAsia="en-US"/>
        </w:rPr>
        <w:t>5.2.8</w:t>
        <w:tab/>
      </w:r>
      <w:r>
        <w:rPr>
          <w:rFonts w:eastAsia="DengXian;等线"/>
          <w:lang w:val="en-US" w:eastAsia="en-US"/>
        </w:rPr>
        <w:t>Load management function</w:t>
      </w:r>
    </w:p>
    <w:p>
      <w:pPr>
        <w:pStyle w:val="Normal"/>
        <w:rPr>
          <w:lang w:eastAsia="zh-CN"/>
        </w:rPr>
      </w:pPr>
      <w:r>
        <w:rPr/>
        <w:t xml:space="preserve">This function allows exchanging </w:t>
      </w:r>
      <w:r>
        <w:rPr>
          <w:lang w:eastAsia="zh-CN"/>
        </w:rPr>
        <w:t xml:space="preserve">resource </w:t>
      </w:r>
      <w:r>
        <w:rPr>
          <w:lang w:eastAsia="zh-CN"/>
        </w:rPr>
        <w:t>status</w:t>
      </w:r>
      <w:r>
        <w:rPr>
          <w:lang w:eastAsia="zh-CN"/>
        </w:rPr>
        <w:t xml:space="preserve"> </w:t>
      </w:r>
      <w:r>
        <w:rPr/>
        <w:t xml:space="preserve">and traffic load information between </w:t>
      </w:r>
      <w:r>
        <w:rPr>
          <w:lang w:eastAsia="zh-CN"/>
        </w:rPr>
        <w:t>NG-RAN nodes</w:t>
      </w:r>
      <w:r>
        <w:rPr/>
        <w:t xml:space="preserve">, such that the </w:t>
      </w:r>
      <w:r>
        <w:rPr>
          <w:lang w:eastAsia="zh-CN"/>
        </w:rPr>
        <w:t>NG-RAN node</w:t>
      </w:r>
      <w:r>
        <w:rPr/>
        <w:t xml:space="preserve"> can control the traffic load appropriately. </w:t>
      </w:r>
    </w:p>
    <w:p>
      <w:pPr>
        <w:pStyle w:val="Heading3"/>
        <w:rPr>
          <w:lang w:eastAsia="zh-CN"/>
        </w:rPr>
      </w:pPr>
      <w:bookmarkStart w:id="54" w:name="__RefHeading___Toc45832925"/>
      <w:bookmarkEnd w:id="54"/>
      <w:r>
        <w:rPr/>
        <w:t>5.2.9</w:t>
        <w:tab/>
        <w:t>Data exchange for self-optimisation</w:t>
      </w:r>
      <w:r>
        <w:rPr>
          <w:lang w:eastAsia="zh-CN"/>
        </w:rPr>
        <w:t xml:space="preserve"> function</w:t>
      </w:r>
    </w:p>
    <w:p>
      <w:pPr>
        <w:pStyle w:val="Normal"/>
        <w:rPr>
          <w:rFonts w:eastAsia="Malgun Gothic"/>
        </w:rPr>
      </w:pPr>
      <w:r>
        <w:rPr/>
        <w:t xml:space="preserve">This function allows two </w:t>
      </w:r>
      <w:r>
        <w:rPr>
          <w:lang w:eastAsia="zh-CN"/>
        </w:rPr>
        <w:t>NG-RAN node</w:t>
      </w:r>
      <w:r>
        <w:rPr/>
        <w:t>s to exchange information in order to support self-optimization functionality.</w:t>
      </w:r>
    </w:p>
    <w:p>
      <w:pPr>
        <w:pStyle w:val="Heading2"/>
        <w:rPr>
          <w:rFonts w:eastAsia="Malgun Gothic"/>
        </w:rPr>
      </w:pPr>
      <w:bookmarkStart w:id="55" w:name="__RefHeading___Toc45832926"/>
      <w:bookmarkEnd w:id="55"/>
      <w:r>
        <w:rPr>
          <w:rFonts w:eastAsia="Malgun Gothic"/>
        </w:rPr>
        <w:t>5.3</w:t>
        <w:tab/>
        <w:t>Functions of Xn-U</w:t>
      </w:r>
    </w:p>
    <w:p>
      <w:pPr>
        <w:pStyle w:val="Heading3"/>
        <w:rPr/>
      </w:pPr>
      <w:bookmarkStart w:id="56" w:name="__RefHeading___Toc45832927"/>
      <w:bookmarkEnd w:id="56"/>
      <w:r>
        <w:rPr>
          <w:rFonts w:eastAsia="Malgun Gothic"/>
        </w:rPr>
        <w:t>5.3.1</w:t>
        <w:tab/>
        <w:t>Data transfer function</w:t>
      </w:r>
    </w:p>
    <w:p>
      <w:pPr>
        <w:pStyle w:val="Normal"/>
        <w:rPr/>
      </w:pPr>
      <w:r>
        <w:rPr>
          <w:rFonts w:eastAsia="Malgun Gothic"/>
        </w:rPr>
        <w:t>The data transfer function allows the transfer of data between NG-RAN nodes to support dual connectivity or mobility operation.</w:t>
      </w:r>
    </w:p>
    <w:p>
      <w:pPr>
        <w:pStyle w:val="Heading3"/>
        <w:rPr/>
      </w:pPr>
      <w:bookmarkStart w:id="57" w:name="__RefHeading___Toc45832928"/>
      <w:bookmarkEnd w:id="57"/>
      <w:r>
        <w:rPr>
          <w:rFonts w:eastAsia="Malgun Gothic"/>
        </w:rPr>
        <w:t>5.3.2</w:t>
        <w:tab/>
        <w:t>Flow control function</w:t>
      </w:r>
    </w:p>
    <w:p>
      <w:pPr>
        <w:pStyle w:val="Normal"/>
        <w:rPr>
          <w:rFonts w:eastAsia="Malgun Gothic"/>
        </w:rPr>
      </w:pPr>
      <w:r>
        <w:rPr>
          <w:rFonts w:eastAsia="Malgun Gothic"/>
        </w:rPr>
        <w:t>The flow control function enables a NG-RAN node receiving user plane data from a second NG-RAN node to provide feedback information associated with the data flow.</w:t>
      </w:r>
    </w:p>
    <w:p>
      <w:pPr>
        <w:pStyle w:val="Heading3"/>
        <w:rPr>
          <w:lang w:eastAsia="zh-CN"/>
        </w:rPr>
      </w:pPr>
      <w:bookmarkStart w:id="58" w:name="__RefHeading___Toc45832929"/>
      <w:bookmarkEnd w:id="58"/>
      <w:r>
        <w:rPr>
          <w:lang w:eastAsia="zh-CN"/>
        </w:rPr>
        <w:t>5.3.3</w:t>
        <w:tab/>
        <w:t>Assistance information function</w:t>
      </w:r>
    </w:p>
    <w:p>
      <w:pPr>
        <w:pStyle w:val="Normal"/>
        <w:rPr/>
      </w:pPr>
      <w:r>
        <w:rPr>
          <w:lang w:eastAsia="zh-CN"/>
        </w:rPr>
        <w:t xml:space="preserve">The assistance information function enables </w:t>
      </w:r>
      <w:bookmarkStart w:id="59" w:name="_Hlk520450826"/>
      <w:r>
        <w:rPr>
          <w:lang w:eastAsia="zh-CN"/>
        </w:rPr>
        <w:t xml:space="preserve">a NG-RAN node receiving user plane data from a second NG-RAN node </w:t>
      </w:r>
      <w:bookmarkEnd w:id="59"/>
      <w:r>
        <w:rPr>
          <w:lang w:eastAsia="zh-CN"/>
        </w:rPr>
        <w:t>to provide assistance information to the second node (e.g. related to radio conditions).</w:t>
      </w:r>
    </w:p>
    <w:p>
      <w:pPr>
        <w:pStyle w:val="Heading3"/>
        <w:rPr>
          <w:lang w:eastAsia="zh-CN"/>
        </w:rPr>
      </w:pPr>
      <w:bookmarkStart w:id="60" w:name="__RefHeading___Toc45832930"/>
      <w:bookmarkEnd w:id="60"/>
      <w:r>
        <w:rPr>
          <w:lang w:eastAsia="zh-CN"/>
        </w:rPr>
        <w:t>5.3.4</w:t>
        <w:tab/>
        <w:t>Fast retransmission function</w:t>
      </w:r>
    </w:p>
    <w:p>
      <w:pPr>
        <w:pStyle w:val="Normal"/>
        <w:rPr>
          <w:rFonts w:eastAsia="Malgun Gothic"/>
        </w:rPr>
      </w:pPr>
      <w:r>
        <w:rPr>
          <w:rFonts w:eastAsia="Malgun Gothic"/>
          <w:lang w:eastAsia="zh-CN"/>
        </w:rPr>
        <w:t>The fast retransmission function provides coordination between PDCP-hosting node and corresponding node in case of outage in one of the nodes, to enables the node in good RF conditions to handle data previously forwarded to the node in outage.</w:t>
      </w:r>
    </w:p>
    <w:p>
      <w:pPr>
        <w:pStyle w:val="Heading1"/>
        <w:ind w:left="1134" w:hanging="1134"/>
        <w:rPr/>
      </w:pPr>
      <w:bookmarkStart w:id="61" w:name="__RefHeading___Toc45832931"/>
      <w:bookmarkEnd w:id="61"/>
      <w:r>
        <w:rPr/>
        <w:t>6</w:t>
        <w:tab/>
        <w:t>Xn interface procedures</w:t>
      </w:r>
    </w:p>
    <w:p>
      <w:pPr>
        <w:pStyle w:val="Heading2"/>
        <w:rPr/>
      </w:pPr>
      <w:bookmarkStart w:id="62" w:name="__RefHeading___Toc45832932"/>
      <w:bookmarkEnd w:id="62"/>
      <w:r>
        <w:rPr/>
        <w:t>6.1</w:t>
        <w:tab/>
        <w:t>General</w:t>
      </w:r>
    </w:p>
    <w:p>
      <w:pPr>
        <w:pStyle w:val="Normal"/>
        <w:rPr/>
      </w:pPr>
      <w:r>
        <w:rPr/>
        <w:t>The Xn interface supports procedures over the control plane (Xn-C) and user plane (Xn-U).</w:t>
      </w:r>
    </w:p>
    <w:p>
      <w:pPr>
        <w:pStyle w:val="Heading2"/>
        <w:rPr/>
      </w:pPr>
      <w:bookmarkStart w:id="63" w:name="__RefHeading___Toc45832933"/>
      <w:bookmarkEnd w:id="63"/>
      <w:r>
        <w:rPr/>
        <w:t>6.2</w:t>
        <w:tab/>
        <w:t>Control plane protocol procedures</w:t>
      </w:r>
    </w:p>
    <w:p>
      <w:pPr>
        <w:pStyle w:val="Heading3"/>
        <w:rPr/>
      </w:pPr>
      <w:bookmarkStart w:id="64" w:name="__RefHeading___Toc45832934"/>
      <w:bookmarkEnd w:id="64"/>
      <w:r>
        <w:rPr>
          <w:rFonts w:eastAsia="Malgun Gothic"/>
        </w:rPr>
        <w:t>6.2.1</w:t>
        <w:tab/>
        <w:t>Mobility management procedures</w:t>
      </w:r>
    </w:p>
    <w:p>
      <w:pPr>
        <w:pStyle w:val="Normal"/>
        <w:rPr/>
      </w:pPr>
      <w:r>
        <w:rPr>
          <w:rFonts w:eastAsia="Malgun Gothic"/>
        </w:rPr>
        <w:t>The mobility management procedures are used to manage the UE mobility in Connected or RRC_Inactive modes:</w:t>
      </w:r>
    </w:p>
    <w:p>
      <w:pPr>
        <w:pStyle w:val="B1"/>
        <w:rPr/>
      </w:pPr>
      <w:r>
        <w:rPr>
          <w:rFonts w:eastAsia="Malgun Gothic"/>
        </w:rPr>
        <w:t>-</w:t>
        <w:tab/>
        <w:t>Handover Preparation</w:t>
      </w:r>
    </w:p>
    <w:p>
      <w:pPr>
        <w:pStyle w:val="B1"/>
        <w:rPr>
          <w:rFonts w:eastAsia="Malgun Gothic"/>
        </w:rPr>
      </w:pPr>
      <w:r>
        <w:rPr>
          <w:rFonts w:eastAsia="Malgun Gothic"/>
        </w:rPr>
        <w:t>-</w:t>
        <w:tab/>
        <w:t>Handover Cancel</w:t>
      </w:r>
    </w:p>
    <w:p>
      <w:pPr>
        <w:pStyle w:val="B1"/>
        <w:rPr>
          <w:rFonts w:eastAsia="Malgun Gothic"/>
        </w:rPr>
      </w:pPr>
      <w:r>
        <w:rPr>
          <w:rFonts w:eastAsia="Malgun Gothic"/>
        </w:rPr>
        <w:t>-</w:t>
        <w:tab/>
        <w:t>SN Status Transfer</w:t>
      </w:r>
    </w:p>
    <w:p>
      <w:pPr>
        <w:pStyle w:val="B1"/>
        <w:rPr>
          <w:rFonts w:eastAsia="Malgun Gothic"/>
        </w:rPr>
      </w:pPr>
      <w:r>
        <w:rPr>
          <w:rFonts w:eastAsia="Malgun Gothic"/>
        </w:rPr>
        <w:t>-</w:t>
        <w:tab/>
        <w:t>Retrieve UE Context</w:t>
      </w:r>
    </w:p>
    <w:p>
      <w:pPr>
        <w:pStyle w:val="B1"/>
        <w:rPr>
          <w:rFonts w:eastAsia="Malgun Gothic"/>
        </w:rPr>
      </w:pPr>
      <w:r>
        <w:rPr>
          <w:rFonts w:eastAsia="Malgun Gothic"/>
        </w:rPr>
        <w:t>-</w:t>
        <w:tab/>
        <w:t>RAN Paging</w:t>
      </w:r>
    </w:p>
    <w:p>
      <w:pPr>
        <w:pStyle w:val="B1"/>
        <w:rPr/>
      </w:pPr>
      <w:r>
        <w:rPr>
          <w:rFonts w:eastAsia="Malgun Gothic"/>
        </w:rPr>
        <w:t>-</w:t>
        <w:tab/>
        <w:t>Xn-U Address Indication</w:t>
      </w:r>
    </w:p>
    <w:p>
      <w:pPr>
        <w:pStyle w:val="B1"/>
        <w:rPr>
          <w:rFonts w:eastAsia="Malgun Gothic"/>
        </w:rPr>
      </w:pPr>
      <w:r>
        <w:rPr>
          <w:rFonts w:eastAsia="Malgun Gothic"/>
        </w:rPr>
        <w:t>-</w:t>
        <w:tab/>
        <w:t>UE Context Release</w:t>
      </w:r>
    </w:p>
    <w:p>
      <w:pPr>
        <w:pStyle w:val="B1"/>
        <w:rPr>
          <w:rFonts w:eastAsia="Malgun Gothic"/>
        </w:rPr>
      </w:pPr>
      <w:r>
        <w:rPr>
          <w:rFonts w:eastAsia="Malgun Gothic"/>
        </w:rPr>
        <w:t>-</w:t>
        <w:tab/>
        <w:t>Handover Success Indication</w:t>
      </w:r>
    </w:p>
    <w:p>
      <w:pPr>
        <w:pStyle w:val="B1"/>
        <w:rPr>
          <w:rFonts w:eastAsia="Malgun Gothic"/>
        </w:rPr>
      </w:pPr>
      <w:r>
        <w:rPr>
          <w:rFonts w:eastAsia="Malgun Gothic"/>
        </w:rPr>
        <w:t>-</w:t>
        <w:tab/>
        <w:t>Conditional Handover Cancel</w:t>
      </w:r>
    </w:p>
    <w:p>
      <w:pPr>
        <w:pStyle w:val="Heading3"/>
        <w:rPr>
          <w:rFonts w:eastAsia="Malgun Gothic"/>
        </w:rPr>
      </w:pPr>
      <w:bookmarkStart w:id="65" w:name="__RefHeading___Toc45832935"/>
      <w:bookmarkEnd w:id="65"/>
      <w:r>
        <w:rPr>
          <w:rFonts w:eastAsia="Malgun Gothic"/>
        </w:rPr>
        <w:t>6.2.2</w:t>
        <w:tab/>
        <w:t>Dual Connectivity procedures</w:t>
      </w:r>
    </w:p>
    <w:p>
      <w:pPr>
        <w:pStyle w:val="Normal"/>
        <w:rPr/>
      </w:pPr>
      <w:r>
        <w:rPr>
          <w:rFonts w:eastAsia="Malgun Gothic"/>
        </w:rPr>
        <w:t>The dual connectivity procedures are used to add, modify and releases resources for the operation of Dual Connectivity:</w:t>
      </w:r>
    </w:p>
    <w:p>
      <w:pPr>
        <w:pStyle w:val="B1"/>
        <w:rPr/>
      </w:pPr>
      <w:r>
        <w:rPr>
          <w:rFonts w:eastAsia="Malgun Gothic"/>
        </w:rPr>
        <w:t>-</w:t>
        <w:tab/>
        <w:t>S-NG-RAN-node Addition Preparation</w:t>
      </w:r>
    </w:p>
    <w:p>
      <w:pPr>
        <w:pStyle w:val="B1"/>
        <w:rPr/>
      </w:pPr>
      <w:r>
        <w:rPr>
          <w:rFonts w:eastAsia="Malgun Gothic"/>
        </w:rPr>
        <w:t>-</w:t>
        <w:tab/>
        <w:t>S-NG-RAN-node Reconfiguration Completion</w:t>
      </w:r>
    </w:p>
    <w:p>
      <w:pPr>
        <w:pStyle w:val="B1"/>
        <w:rPr/>
      </w:pPr>
      <w:r>
        <w:rPr>
          <w:rFonts w:eastAsia="Malgun Gothic"/>
        </w:rPr>
        <w:t>-</w:t>
        <w:tab/>
        <w:t>M-NG-RAN-node initiated S-NG-RAN-node Modification Preparation</w:t>
      </w:r>
    </w:p>
    <w:p>
      <w:pPr>
        <w:pStyle w:val="B1"/>
        <w:rPr/>
      </w:pPr>
      <w:r>
        <w:rPr>
          <w:rFonts w:eastAsia="Malgun Gothic"/>
        </w:rPr>
        <w:t>-</w:t>
        <w:tab/>
        <w:t>S-NG-RAN-node initiated S-NG-RAN-node Modification</w:t>
      </w:r>
    </w:p>
    <w:p>
      <w:pPr>
        <w:pStyle w:val="B1"/>
        <w:rPr/>
      </w:pPr>
      <w:r>
        <w:rPr>
          <w:rFonts w:eastAsia="Malgun Gothic"/>
        </w:rPr>
        <w:t>-</w:t>
        <w:tab/>
        <w:t>M-NG-RAN-node initiated S-NG-RAN-node Release</w:t>
      </w:r>
    </w:p>
    <w:p>
      <w:pPr>
        <w:pStyle w:val="B1"/>
        <w:rPr/>
      </w:pPr>
      <w:r>
        <w:rPr>
          <w:rFonts w:eastAsia="Malgun Gothic"/>
        </w:rPr>
        <w:t>-</w:t>
        <w:tab/>
        <w:t>S-NG-RAN-node initiated S-NG-RAN-node Release</w:t>
      </w:r>
    </w:p>
    <w:p>
      <w:pPr>
        <w:pStyle w:val="B1"/>
        <w:rPr/>
      </w:pPr>
      <w:r>
        <w:rPr>
          <w:rFonts w:eastAsia="Malgun Gothic"/>
        </w:rPr>
        <w:t>-</w:t>
        <w:tab/>
        <w:t>S-NG-RAN-node Counter Check</w:t>
      </w:r>
    </w:p>
    <w:p>
      <w:pPr>
        <w:pStyle w:val="B1"/>
        <w:rPr>
          <w:rFonts w:eastAsia="Malgun Gothic"/>
        </w:rPr>
      </w:pPr>
      <w:r>
        <w:rPr>
          <w:rFonts w:eastAsia="Malgun Gothic"/>
        </w:rPr>
        <w:t>-</w:t>
        <w:tab/>
        <w:t>RRC Transfer</w:t>
      </w:r>
    </w:p>
    <w:p>
      <w:pPr>
        <w:pStyle w:val="B1"/>
        <w:rPr>
          <w:rFonts w:eastAsia="Malgun Gothic"/>
        </w:rPr>
      </w:pPr>
      <w:r>
        <w:rPr>
          <w:rFonts w:eastAsia="Malgun Gothic"/>
        </w:rPr>
        <w:t>-</w:t>
        <w:tab/>
        <w:t>Notification Control Indication</w:t>
      </w:r>
    </w:p>
    <w:p>
      <w:pPr>
        <w:pStyle w:val="B1"/>
        <w:rPr>
          <w:rFonts w:eastAsia="Malgun Gothic"/>
        </w:rPr>
      </w:pPr>
      <w:r>
        <w:rPr>
          <w:rFonts w:eastAsia="Malgun Gothic"/>
        </w:rPr>
        <w:t>-</w:t>
        <w:tab/>
        <w:t>Activity Notification</w:t>
      </w:r>
    </w:p>
    <w:p>
      <w:pPr>
        <w:pStyle w:val="B1"/>
        <w:rPr>
          <w:rFonts w:eastAsia="Malgun Gothic"/>
        </w:rPr>
      </w:pPr>
      <w:r>
        <w:rPr>
          <w:rFonts w:eastAsia="Malgun Gothic"/>
        </w:rPr>
        <w:t>-</w:t>
        <w:tab/>
      </w:r>
      <w:r>
        <w:rPr/>
        <w:t>Secondary RAT Data Usage Report</w:t>
      </w:r>
    </w:p>
    <w:p>
      <w:pPr>
        <w:pStyle w:val="Heading3"/>
        <w:rPr>
          <w:rFonts w:eastAsia="Malgun Gothic"/>
        </w:rPr>
      </w:pPr>
      <w:bookmarkStart w:id="66" w:name="__RefHeading___Toc45832936"/>
      <w:bookmarkEnd w:id="66"/>
      <w:r>
        <w:rPr>
          <w:rFonts w:eastAsia="Malgun Gothic"/>
        </w:rPr>
        <w:t>6.2.3</w:t>
        <w:tab/>
        <w:t>Global procedures</w:t>
      </w:r>
    </w:p>
    <w:p>
      <w:pPr>
        <w:pStyle w:val="Normal"/>
        <w:rPr/>
      </w:pPr>
      <w:r>
        <w:rPr>
          <w:rFonts w:eastAsia="Malgun Gothic"/>
        </w:rPr>
        <w:t>The global procedures are used to exchange configuration level data between two NG-RAN nodes, or to remove Xn connectivity between two NG-RAN nodes in a controlled manner:</w:t>
      </w:r>
    </w:p>
    <w:p>
      <w:pPr>
        <w:pStyle w:val="B1"/>
        <w:rPr>
          <w:rFonts w:eastAsia="Malgun Gothic"/>
        </w:rPr>
      </w:pPr>
      <w:r>
        <w:rPr>
          <w:rFonts w:eastAsia="Malgun Gothic"/>
        </w:rPr>
        <w:t>-</w:t>
        <w:tab/>
        <w:t>Xn Setup</w:t>
      </w:r>
    </w:p>
    <w:p>
      <w:pPr>
        <w:pStyle w:val="B1"/>
        <w:rPr/>
      </w:pPr>
      <w:r>
        <w:rPr>
          <w:rFonts w:eastAsia="Malgun Gothic"/>
        </w:rPr>
        <w:t>-</w:t>
        <w:tab/>
        <w:t>NG-RAN-node Configuration Update</w:t>
      </w:r>
    </w:p>
    <w:p>
      <w:pPr>
        <w:pStyle w:val="B1"/>
        <w:rPr>
          <w:rFonts w:eastAsia="Malgun Gothic"/>
        </w:rPr>
      </w:pPr>
      <w:r>
        <w:rPr/>
        <w:t>-</w:t>
        <w:tab/>
        <w:t>Xn Removal</w:t>
      </w:r>
    </w:p>
    <w:p>
      <w:pPr>
        <w:pStyle w:val="Heading3"/>
        <w:rPr/>
      </w:pPr>
      <w:bookmarkStart w:id="67" w:name="__RefHeading___Toc45832937"/>
      <w:bookmarkEnd w:id="67"/>
      <w:r>
        <w:rPr/>
        <w:t>6.2.4</w:t>
        <w:tab/>
        <w:t>Interface Management procedures</w:t>
      </w:r>
    </w:p>
    <w:p>
      <w:pPr>
        <w:pStyle w:val="Normal"/>
        <w:rPr/>
      </w:pPr>
      <w:r>
        <w:rPr/>
        <w:t>The interface management procedures are used to align resources between two NG-RAN nodes in the event of failures, and to report detected protocol errors:</w:t>
      </w:r>
    </w:p>
    <w:p>
      <w:pPr>
        <w:pStyle w:val="B1"/>
        <w:rPr/>
      </w:pPr>
      <w:r>
        <w:rPr/>
        <w:t>-</w:t>
        <w:tab/>
        <w:t>Reset</w:t>
      </w:r>
    </w:p>
    <w:p>
      <w:pPr>
        <w:pStyle w:val="B1"/>
        <w:rPr/>
      </w:pPr>
      <w:r>
        <w:rPr/>
        <w:t>-</w:t>
        <w:tab/>
        <w:t>Error Indication</w:t>
      </w:r>
    </w:p>
    <w:p>
      <w:pPr>
        <w:pStyle w:val="Heading3"/>
        <w:rPr/>
      </w:pPr>
      <w:bookmarkStart w:id="68" w:name="__RefHeading___Toc45832938"/>
      <w:bookmarkEnd w:id="68"/>
      <w:r>
        <w:rPr/>
        <w:t>6.2.5</w:t>
        <w:tab/>
        <w:t>Energy saving procedures</w:t>
      </w:r>
    </w:p>
    <w:p>
      <w:pPr>
        <w:pStyle w:val="B1"/>
        <w:rPr/>
      </w:pPr>
      <w:r>
        <w:rPr/>
        <w:t>-</w:t>
        <w:tab/>
        <w:t>Cell Activation procedure: enables an NG-RAN node to request the activation of a previously deactivated cell hosted in another NG-RAN node.</w:t>
      </w:r>
    </w:p>
    <w:p>
      <w:pPr>
        <w:pStyle w:val="Heading3"/>
        <w:rPr/>
      </w:pPr>
      <w:bookmarkStart w:id="69" w:name="__RefHeading___Toc45832939"/>
      <w:bookmarkEnd w:id="69"/>
      <w:r>
        <w:rPr/>
        <w:t>6.2.6</w:t>
        <w:tab/>
        <w:t>Resource coordination procedures</w:t>
      </w:r>
    </w:p>
    <w:p>
      <w:pPr>
        <w:pStyle w:val="B1"/>
        <w:rPr/>
      </w:pPr>
      <w:r>
        <w:rPr/>
        <w:t>-</w:t>
        <w:tab/>
        <w:t>E-UTRA - NR Cell Resource Coordination procedure: enables an ng-eNB and a gNB to interact for resource coordination purposes.</w:t>
      </w:r>
    </w:p>
    <w:p>
      <w:pPr>
        <w:pStyle w:val="Heading3"/>
        <w:rPr>
          <w:lang w:val="en-US" w:eastAsia="zh-CN"/>
        </w:rPr>
      </w:pPr>
      <w:bookmarkStart w:id="70" w:name="__RefHeading___Toc45832940"/>
      <w:bookmarkEnd w:id="70"/>
      <w:r>
        <w:rPr>
          <w:lang w:val="en-US" w:eastAsia="zh-CN"/>
        </w:rPr>
        <w:t>6.2.</w:t>
      </w:r>
      <w:r>
        <w:rPr>
          <w:lang w:val="en-US" w:eastAsia="zh-CN"/>
        </w:rPr>
        <w:t>7</w:t>
        <w:tab/>
      </w:r>
      <w:r>
        <w:rPr>
          <w:lang w:val="en-US" w:eastAsia="zh-CN"/>
        </w:rPr>
        <w:t>UE Tracing procedures</w:t>
      </w:r>
    </w:p>
    <w:p>
      <w:pPr>
        <w:pStyle w:val="Normal"/>
        <w:rPr/>
      </w:pPr>
      <w:r>
        <w:rPr/>
        <w:t>The following procedures are used to trace the UE:</w:t>
      </w:r>
    </w:p>
    <w:p>
      <w:pPr>
        <w:pStyle w:val="B1"/>
        <w:rPr/>
      </w:pPr>
      <w:r>
        <w:rPr/>
        <w:t>-</w:t>
      </w:r>
      <w:r>
        <w:rPr>
          <w:lang w:eastAsia="zh-CN"/>
        </w:rPr>
        <w:tab/>
      </w:r>
      <w:r>
        <w:rPr/>
        <w:t>Trace Start procedure</w:t>
      </w:r>
    </w:p>
    <w:p>
      <w:pPr>
        <w:pStyle w:val="B1"/>
        <w:rPr/>
      </w:pPr>
      <w:r>
        <w:rPr/>
        <w:t>-</w:t>
      </w:r>
      <w:r>
        <w:rPr>
          <w:lang w:eastAsia="zh-CN"/>
        </w:rPr>
        <w:tab/>
      </w:r>
      <w:r>
        <w:rPr/>
        <w:t>Deactivate Trace procedure</w:t>
      </w:r>
    </w:p>
    <w:p>
      <w:pPr>
        <w:pStyle w:val="Heading3"/>
        <w:rPr/>
      </w:pPr>
      <w:bookmarkStart w:id="71" w:name="__RefHeading___Toc45832941"/>
      <w:bookmarkEnd w:id="71"/>
      <w:r>
        <w:rPr/>
        <w:t>6.2.8</w:t>
        <w:tab/>
      </w:r>
      <w:r>
        <w:rPr>
          <w:rFonts w:cs="Arial"/>
          <w:lang w:eastAsia="zh-CN"/>
        </w:rPr>
        <w:t>Load management</w:t>
      </w:r>
      <w:r>
        <w:rPr/>
        <w:t xml:space="preserve"> procedures</w:t>
      </w:r>
    </w:p>
    <w:p>
      <w:pPr>
        <w:pStyle w:val="Normal"/>
        <w:rPr>
          <w:rFonts w:eastAsia="Malgun Gothic"/>
        </w:rPr>
      </w:pPr>
      <w:r>
        <w:rPr>
          <w:rFonts w:eastAsia="Malgun Gothic"/>
        </w:rPr>
        <w:t xml:space="preserve">The </w:t>
      </w:r>
      <w:r>
        <w:rPr>
          <w:lang w:eastAsia="zh-CN"/>
        </w:rPr>
        <w:t>load management</w:t>
      </w:r>
      <w:r>
        <w:rPr>
          <w:rFonts w:eastAsia="Malgun Gothic"/>
        </w:rPr>
        <w:t xml:space="preserve"> procedures are used </w:t>
      </w:r>
      <w:r>
        <w:rPr>
          <w:lang w:eastAsia="zh-CN"/>
        </w:rPr>
        <w:t>by NG-RAN nodes to</w:t>
      </w:r>
      <w:r>
        <w:rPr/>
        <w:t xml:space="preserve"> indicate resource status, overload and traffic load to each other.</w:t>
      </w:r>
    </w:p>
    <w:p>
      <w:pPr>
        <w:pStyle w:val="B1"/>
        <w:rPr>
          <w:lang w:eastAsia="zh-CN"/>
        </w:rPr>
      </w:pPr>
      <w:r>
        <w:rPr>
          <w:lang w:eastAsia="zh-CN"/>
        </w:rPr>
        <w:t>-</w:t>
        <w:tab/>
      </w:r>
      <w:r>
        <w:rPr/>
        <w:t>Resource Status Reporting Initiation</w:t>
      </w:r>
    </w:p>
    <w:p>
      <w:pPr>
        <w:pStyle w:val="B1"/>
        <w:rPr>
          <w:lang w:eastAsia="zh-CN"/>
        </w:rPr>
      </w:pPr>
      <w:r>
        <w:rPr>
          <w:lang w:eastAsia="zh-CN"/>
        </w:rPr>
        <w:t>-</w:t>
        <w:tab/>
      </w:r>
      <w:r>
        <w:rPr>
          <w:lang w:eastAsia="zh-CN"/>
        </w:rPr>
        <w:t>Resource Status Reporting</w:t>
      </w:r>
    </w:p>
    <w:p>
      <w:pPr>
        <w:pStyle w:val="Heading3"/>
        <w:rPr>
          <w:lang w:eastAsia="zh-CN"/>
        </w:rPr>
      </w:pPr>
      <w:bookmarkStart w:id="72" w:name="__RefHeading___Toc45832942"/>
      <w:bookmarkEnd w:id="72"/>
      <w:r>
        <w:rPr/>
        <w:t>6.2.9</w:t>
        <w:tab/>
        <w:t>Data exchange for self-optimisation</w:t>
      </w:r>
      <w:r>
        <w:rPr>
          <w:rFonts w:cs="Arial"/>
          <w:lang w:eastAsia="zh-CN"/>
        </w:rPr>
        <w:t xml:space="preserve"> </w:t>
      </w:r>
      <w:r>
        <w:rPr/>
        <w:t>procedures</w:t>
      </w:r>
    </w:p>
    <w:p>
      <w:pPr>
        <w:pStyle w:val="Normal"/>
        <w:rPr>
          <w:rFonts w:eastAsia="Malgun Gothic"/>
        </w:rPr>
      </w:pPr>
      <w:r>
        <w:rPr>
          <w:rFonts w:eastAsia="Malgun Gothic"/>
        </w:rPr>
        <w:t>The d</w:t>
      </w:r>
      <w:r>
        <w:rPr>
          <w:rFonts w:eastAsia="Malgun Gothic"/>
        </w:rPr>
        <w:t>ata exchange for self-optimisation</w:t>
      </w:r>
      <w:r>
        <w:rPr>
          <w:rFonts w:eastAsia="Malgun Gothic"/>
        </w:rPr>
        <w:t xml:space="preserve"> </w:t>
      </w:r>
      <w:r>
        <w:rPr>
          <w:rFonts w:eastAsia="Malgun Gothic"/>
        </w:rPr>
        <w:t xml:space="preserve">procedures </w:t>
      </w:r>
      <w:r>
        <w:rPr>
          <w:rFonts w:eastAsia="Malgun Gothic"/>
        </w:rPr>
        <w:t>are used to transfer failure and mobility related information among NG-RAN nodes to enable self-optimisation</w:t>
      </w:r>
    </w:p>
    <w:p>
      <w:pPr>
        <w:pStyle w:val="B1"/>
        <w:rPr>
          <w:lang w:eastAsia="zh-CN"/>
        </w:rPr>
      </w:pPr>
      <w:r>
        <w:rPr>
          <w:lang w:eastAsia="zh-CN"/>
        </w:rPr>
        <w:t>-</w:t>
        <w:tab/>
        <w:t>Failure Indication</w:t>
      </w:r>
    </w:p>
    <w:p>
      <w:pPr>
        <w:pStyle w:val="B1"/>
        <w:rPr/>
      </w:pPr>
      <w:r>
        <w:rPr>
          <w:lang w:eastAsia="zh-CN"/>
        </w:rPr>
        <w:t>-</w:t>
        <w:tab/>
        <w:t>Handover report</w:t>
      </w:r>
    </w:p>
    <w:p>
      <w:pPr>
        <w:pStyle w:val="B1"/>
        <w:rPr>
          <w:lang w:eastAsia="zh-CN"/>
        </w:rPr>
      </w:pPr>
      <w:r>
        <w:rPr>
          <w:lang w:eastAsia="zh-CN"/>
        </w:rPr>
        <w:t>-</w:t>
        <w:tab/>
      </w:r>
      <w:r>
        <w:rPr>
          <w:lang w:eastAsia="zh-CN"/>
        </w:rPr>
        <w:t>Mobility Settings Change</w:t>
      </w:r>
    </w:p>
    <w:p>
      <w:pPr>
        <w:pStyle w:val="B1"/>
        <w:rPr/>
      </w:pPr>
      <w:r>
        <w:rPr>
          <w:lang w:eastAsia="zh-CN"/>
        </w:rPr>
        <w:t>-</w:t>
        <w:tab/>
      </w:r>
      <w:r>
        <w:rPr/>
        <w:t>Access and Mobility Indication</w:t>
      </w:r>
    </w:p>
    <w:p>
      <w:pPr>
        <w:pStyle w:val="Heading2"/>
        <w:rPr/>
      </w:pPr>
      <w:bookmarkStart w:id="73" w:name="__RefHeading___Toc45832943"/>
      <w:bookmarkEnd w:id="73"/>
      <w:r>
        <w:rPr/>
        <w:t>6.3</w:t>
        <w:tab/>
        <w:t>User plane protocol procedures</w:t>
      </w:r>
    </w:p>
    <w:p>
      <w:pPr>
        <w:pStyle w:val="Normal"/>
        <w:rPr/>
      </w:pPr>
      <w:r>
        <w:rPr/>
        <w:t xml:space="preserve">The user plane protocol procedures are used to exchange user plane information between Xn-U protocol peers: </w:t>
      </w:r>
    </w:p>
    <w:p>
      <w:pPr>
        <w:pStyle w:val="B1"/>
        <w:rPr/>
      </w:pPr>
      <w:r>
        <w:rPr/>
        <w:t>-</w:t>
        <w:tab/>
        <w:t>Transfer of Downlink User Data procedure: enables the node hosting the NR PDCP entity to provide user plane information to the corresponding node.</w:t>
      </w:r>
    </w:p>
    <w:p>
      <w:pPr>
        <w:pStyle w:val="B1"/>
        <w:rPr/>
      </w:pPr>
      <w:r>
        <w:rPr/>
        <w:t>-</w:t>
        <w:tab/>
        <w:t>Downlink Data Delivery Status procedure: enables the corresponding node to provide feedback to the node hosting the NR PDCP entity.</w:t>
      </w:r>
    </w:p>
    <w:p>
      <w:pPr>
        <w:pStyle w:val="B1"/>
        <w:rPr/>
      </w:pPr>
      <w:r>
        <w:rPr/>
        <w:t>-</w:t>
        <w:tab/>
        <w:t>Transfer of Assistance Information: enables the corresponding node to provide assistance information to the node hosting the NR PDCP entity.</w:t>
      </w:r>
    </w:p>
    <w:p>
      <w:pPr>
        <w:pStyle w:val="B1"/>
        <w:rPr/>
      </w:pPr>
      <w:r>
        <w:rPr/>
        <w:t>-</w:t>
        <w:tab/>
        <w:t>Transfer of PDU Session Information procedure: enables an NG-RAN node to provide user plane information associated with the forwarding of data towards a peer NG-RAN node, when using PDU session tunnels.</w:t>
      </w:r>
    </w:p>
    <w:p>
      <w:pPr>
        <w:pStyle w:val="Heading1"/>
        <w:ind w:left="1134" w:hanging="1134"/>
        <w:rPr/>
      </w:pPr>
      <w:bookmarkStart w:id="74" w:name="__RefHeading___Toc45832944"/>
      <w:bookmarkEnd w:id="74"/>
      <w:r>
        <w:rPr/>
        <w:t>7</w:t>
        <w:tab/>
        <w:t>Xn interface protocol structure</w:t>
      </w:r>
    </w:p>
    <w:p>
      <w:pPr>
        <w:pStyle w:val="Heading2"/>
        <w:rPr/>
      </w:pPr>
      <w:bookmarkStart w:id="75" w:name="__RefHeading___Toc45832945"/>
      <w:bookmarkEnd w:id="75"/>
      <w:r>
        <w:rPr/>
        <w:t>7.1</w:t>
        <w:tab/>
        <w:t>Xn Control Plane</w:t>
      </w:r>
    </w:p>
    <w:p>
      <w:pPr>
        <w:pStyle w:val="Normal"/>
        <w:rPr/>
      </w:pPr>
      <w:r>
        <w:rPr>
          <w:rFonts w:eastAsia="Malgun Gothic"/>
        </w:rPr>
        <w:t xml:space="preserve">The control plane protocol stack of the </w:t>
      </w:r>
      <w:r>
        <w:rPr>
          <w:rFonts w:eastAsia="Malgun Gothic"/>
          <w:lang w:eastAsia="zh-CN"/>
        </w:rPr>
        <w:t>Xn</w:t>
      </w:r>
      <w:r>
        <w:rPr>
          <w:rFonts w:eastAsia="Malgun Gothic"/>
        </w:rPr>
        <w:t xml:space="preserve"> interface is shown on Figure </w:t>
      </w:r>
      <w:r>
        <w:rPr>
          <w:rFonts w:eastAsia="Malgun Gothic"/>
        </w:rPr>
        <w:t>7.</w:t>
      </w:r>
      <w:r>
        <w:rPr>
          <w:rFonts w:eastAsia="Malgun Gothic"/>
        </w:rPr>
        <w:t>1</w:t>
      </w:r>
      <w:r>
        <w:rPr>
          <w:rFonts w:eastAsia="Malgun Gothic"/>
        </w:rPr>
        <w:t>-1</w:t>
      </w:r>
      <w:r>
        <w:rPr>
          <w:rFonts w:eastAsia="Malgun Gothic"/>
        </w:rPr>
        <w:t>. The transport network layer is built on IP transport</w:t>
      </w:r>
      <w:r>
        <w:rPr>
          <w:rFonts w:eastAsia="Malgun Gothic"/>
          <w:lang w:eastAsia="zh-CN"/>
        </w:rPr>
        <w:t>. F</w:t>
      </w:r>
      <w:r>
        <w:rPr>
          <w:rFonts w:eastAsia="Malgun Gothic"/>
        </w:rPr>
        <w:t>or the reliable transport of signalling messages</w:t>
      </w:r>
      <w:r>
        <w:rPr>
          <w:rFonts w:eastAsia="Malgun Gothic"/>
          <w:lang w:eastAsia="zh-CN"/>
        </w:rPr>
        <w:t>,</w:t>
      </w:r>
      <w:r>
        <w:rPr>
          <w:rFonts w:eastAsia="Malgun Gothic"/>
        </w:rPr>
        <w:t xml:space="preserve"> SCTP is added on top of IP. The application layer signalling protocol is referred to as </w:t>
      </w:r>
      <w:r>
        <w:rPr>
          <w:rFonts w:eastAsia="Malgun Gothic"/>
          <w:lang w:eastAsia="zh-CN"/>
        </w:rPr>
        <w:t>Xn</w:t>
      </w:r>
      <w:r>
        <w:rPr>
          <w:rFonts w:eastAsia="Malgun Gothic"/>
        </w:rPr>
        <w:t>AP (</w:t>
      </w:r>
      <w:r>
        <w:rPr>
          <w:rFonts w:eastAsia="Malgun Gothic"/>
          <w:lang w:eastAsia="zh-CN"/>
        </w:rPr>
        <w:t>Xn</w:t>
      </w:r>
      <w:r>
        <w:rPr>
          <w:rFonts w:eastAsia="Malgun Gothic"/>
        </w:rPr>
        <w:t xml:space="preserve"> Application Protocol).</w:t>
      </w:r>
    </w:p>
    <w:p>
      <w:pPr>
        <w:pStyle w:val="TH"/>
        <w:rPr>
          <w:rFonts w:eastAsia="Malgun Gothic"/>
        </w:rPr>
      </w:pPr>
      <w:r>
        <w:rPr/>
        <w:object w:dxaOrig="1695" w:dyaOrig="340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84.75pt;height:170.25pt" filled="f" o:ole="">
            <v:imagedata r:id="rId7" o:title=""/>
          </v:shape>
          <o:OLEObject Type="Embed" ProgID="" ShapeID="ole_rId6" DrawAspect="Content" ObjectID="_831192876" r:id="rId6"/>
        </w:object>
      </w:r>
    </w:p>
    <w:p>
      <w:pPr>
        <w:pStyle w:val="TF"/>
        <w:rPr>
          <w:rFonts w:eastAsia="Malgun Gothic"/>
        </w:rPr>
      </w:pPr>
      <w:r>
        <w:rPr>
          <w:rFonts w:eastAsia="Malgun Gothic"/>
        </w:rPr>
        <w:t xml:space="preserve">Figure </w:t>
      </w:r>
      <w:r>
        <w:rPr>
          <w:rFonts w:eastAsia="MS Mincho;ＭＳ 明朝"/>
        </w:rPr>
        <w:t>7.1-1</w:t>
      </w:r>
      <w:r>
        <w:rPr>
          <w:rFonts w:eastAsia="Malgun Gothic"/>
        </w:rPr>
        <w:t xml:space="preserve">: </w:t>
      </w:r>
      <w:r>
        <w:rPr>
          <w:rFonts w:eastAsia="MS Mincho;ＭＳ 明朝"/>
        </w:rPr>
        <w:t>Xn Interface Control Plane</w:t>
      </w:r>
    </w:p>
    <w:p>
      <w:pPr>
        <w:pStyle w:val="Heading2"/>
        <w:rPr/>
      </w:pPr>
      <w:bookmarkStart w:id="76" w:name="__RefHeading___Toc45832946"/>
      <w:bookmarkEnd w:id="76"/>
      <w:r>
        <w:rPr/>
        <w:t>7.2</w:t>
        <w:tab/>
        <w:t>Xn User Plane</w:t>
      </w:r>
    </w:p>
    <w:p>
      <w:pPr>
        <w:pStyle w:val="Normal"/>
        <w:rPr/>
      </w:pPr>
      <w:r>
        <w:rPr>
          <w:rFonts w:eastAsia="Malgun Gothic"/>
        </w:rPr>
        <w:t>The Xn user plane (Xn-U) interface is defined between two NG-RAN nodes. The Xn-U interface provides non-guaranteed delivery of user plane PDUs between two NG-RAN nodes.</w:t>
      </w:r>
    </w:p>
    <w:p>
      <w:pPr>
        <w:pStyle w:val="Normal"/>
        <w:ind w:left="1418" w:hanging="1418"/>
        <w:rPr>
          <w:rFonts w:eastAsia="Malgun Gothic"/>
        </w:rPr>
      </w:pPr>
      <w:r>
        <w:rPr>
          <w:rFonts w:eastAsia="MS Gothic;ＭＳ ゴシック"/>
          <w:lang w:eastAsia="ja-JP"/>
        </w:rPr>
        <w:t xml:space="preserve">The </w:t>
      </w:r>
      <w:r>
        <w:rPr>
          <w:rFonts w:eastAsia="MS Gothic;ＭＳ ゴシック"/>
          <w:lang w:eastAsia="ja-JP"/>
        </w:rPr>
        <w:t>protocol</w:t>
      </w:r>
      <w:r>
        <w:rPr>
          <w:rFonts w:eastAsia="MS Gothic;ＭＳ ゴシック"/>
          <w:lang w:eastAsia="ja-JP"/>
        </w:rPr>
        <w:t xml:space="preserve"> stack for Xn-U is shown in Figure </w:t>
      </w:r>
      <w:r>
        <w:rPr>
          <w:rFonts w:eastAsia="Malgun Gothic"/>
        </w:rPr>
        <w:t>7.2</w:t>
      </w:r>
      <w:r>
        <w:rPr>
          <w:rFonts w:eastAsia="MS Gothic;ＭＳ ゴシック"/>
          <w:lang w:eastAsia="ja-JP"/>
        </w:rPr>
        <w:t>-1.</w:t>
      </w:r>
    </w:p>
    <w:p>
      <w:pPr>
        <w:pStyle w:val="TH"/>
        <w:rPr>
          <w:rFonts w:eastAsia="Malgun Gothic"/>
        </w:rPr>
      </w:pPr>
      <w:r>
        <w:rPr>
          <w:rFonts w:eastAsia="Malgun Gothic"/>
        </w:rPr>
        <w:drawing>
          <wp:inline distT="0" distB="0" distL="0" distR="0">
            <wp:extent cx="1076325" cy="2475865"/>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8"/>
                    <a:srcRect l="-33" t="-15" r="-33" b="-15"/>
                    <a:stretch>
                      <a:fillRect/>
                    </a:stretch>
                  </pic:blipFill>
                  <pic:spPr bwMode="auto">
                    <a:xfrm>
                      <a:off x="0" y="0"/>
                      <a:ext cx="1076325" cy="2475865"/>
                    </a:xfrm>
                    <a:prstGeom prst="rect">
                      <a:avLst/>
                    </a:prstGeom>
                  </pic:spPr>
                </pic:pic>
              </a:graphicData>
            </a:graphic>
          </wp:inline>
        </w:drawing>
      </w:r>
    </w:p>
    <w:p>
      <w:pPr>
        <w:pStyle w:val="TF"/>
        <w:rPr>
          <w:rFonts w:eastAsia="Malgun Gothic"/>
        </w:rPr>
      </w:pPr>
      <w:r>
        <w:rPr>
          <w:rFonts w:eastAsia="Malgun Gothic"/>
        </w:rPr>
        <w:t xml:space="preserve">Figure </w:t>
      </w:r>
      <w:r>
        <w:rPr>
          <w:rFonts w:eastAsia="Malgun Gothic"/>
          <w:lang w:eastAsia="zh-CN"/>
        </w:rPr>
        <w:t>7.2-1</w:t>
      </w:r>
      <w:r>
        <w:rPr>
          <w:rFonts w:eastAsia="Malgun Gothic"/>
        </w:rPr>
        <w:t>:</w:t>
      </w:r>
      <w:r>
        <w:rPr>
          <w:rFonts w:eastAsia="Malgun Gothic"/>
        </w:rPr>
        <w:t xml:space="preserve"> </w:t>
      </w:r>
      <w:r>
        <w:rPr>
          <w:rFonts w:eastAsia="Malgun Gothic"/>
          <w:lang w:eastAsia="zh-CN"/>
        </w:rPr>
        <w:t>Xn</w:t>
      </w:r>
      <w:r>
        <w:rPr>
          <w:rFonts w:eastAsia="Malgun Gothic"/>
        </w:rPr>
        <w:t>-</w:t>
      </w:r>
      <w:r>
        <w:rPr>
          <w:rFonts w:eastAsia="Malgun Gothic"/>
          <w:lang w:eastAsia="zh-CN"/>
        </w:rPr>
        <w:t>U</w:t>
      </w:r>
      <w:r>
        <w:rPr>
          <w:rFonts w:eastAsia="Malgun Gothic"/>
        </w:rPr>
        <w:t xml:space="preserve"> protocol</w:t>
      </w:r>
      <w:r>
        <w:rPr>
          <w:rFonts w:eastAsia="Malgun Gothic"/>
        </w:rPr>
        <w:t xml:space="preserve"> structure</w:t>
      </w:r>
    </w:p>
    <w:p>
      <w:pPr>
        <w:pStyle w:val="Normal"/>
        <w:rPr>
          <w:rFonts w:eastAsia="MS Gothic;ＭＳ ゴシック"/>
          <w:lang w:eastAsia="ja-JP"/>
        </w:rPr>
      </w:pPr>
      <w:r>
        <w:rPr>
          <w:rFonts w:eastAsia="MS Gothic;ＭＳ ゴシック"/>
          <w:lang w:eastAsia="ja-JP"/>
        </w:rPr>
        <w:t>The user plane packets conveyed by GTP-U may be PDCP PDUs (e.g. in case of dual connectivity), PDCP SDUs (e.g. in case of DRB level data forwarding), or SDAP SDUs (e.g. in PDU Session level data forwarding).</w:t>
      </w:r>
    </w:p>
    <w:p>
      <w:pPr>
        <w:pStyle w:val="Normal"/>
        <w:rPr/>
      </w:pPr>
      <w:r>
        <w:rPr>
          <w:rFonts w:eastAsia="MS Gothic;ＭＳ ゴシック"/>
          <w:lang w:eastAsia="ja-JP"/>
        </w:rPr>
        <w:t>User plane protocol messages (as defined in TS</w:t>
      </w:r>
      <w:r>
        <w:rPr/>
        <w:t> </w:t>
      </w:r>
      <w:r>
        <w:rPr>
          <w:rFonts w:eastAsia="MS Gothic;ＭＳ ゴシック"/>
          <w:lang w:eastAsia="ja-JP"/>
        </w:rPr>
        <w:t>38.425 [7] and TS</w:t>
      </w:r>
      <w:r>
        <w:rPr/>
        <w:t> </w:t>
      </w:r>
      <w:r>
        <w:rPr>
          <w:rFonts w:eastAsia="MS Gothic;ＭＳ ゴシック"/>
          <w:lang w:eastAsia="ja-JP"/>
        </w:rPr>
        <w:t>38.415 [10]) are carried by container fields in the GTP-U extension header as specified in TS</w:t>
      </w:r>
      <w:r>
        <w:rPr/>
        <w:t> </w:t>
      </w:r>
      <w:r>
        <w:rPr>
          <w:rFonts w:eastAsia="MS Gothic;ＭＳ ゴシック"/>
          <w:lang w:eastAsia="ja-JP"/>
        </w:rPr>
        <w:t>29.281 [11]. A single GTP-U packet may carry a user plane packet and/or a user plane protocol message. The mapping between container fields and Xn user plane protocol procedures and functions is described in Table 7.2-1.</w:t>
      </w:r>
    </w:p>
    <w:p>
      <w:pPr>
        <w:pStyle w:val="TH"/>
        <w:rPr/>
      </w:pPr>
      <w:r>
        <w:rPr/>
        <w:t>Table 7.2-1: Mapping between container fields and Xn user plane procedures / functions</w:t>
      </w:r>
    </w:p>
    <w:tbl>
      <w:tblPr>
        <w:tblW w:w="8789" w:type="dxa"/>
        <w:jc w:val="center"/>
        <w:tblInd w:w="0" w:type="dxa"/>
        <w:tblLayout w:type="fixed"/>
        <w:tblCellMar>
          <w:top w:w="0" w:type="dxa"/>
          <w:left w:w="108" w:type="dxa"/>
          <w:bottom w:w="0" w:type="dxa"/>
          <w:right w:w="108" w:type="dxa"/>
        </w:tblCellMar>
      </w:tblPr>
      <w:tblGrid>
        <w:gridCol w:w="1701"/>
        <w:gridCol w:w="3402"/>
        <w:gridCol w:w="3685"/>
        <w:gridCol w:w="1"/>
      </w:tblGrid>
      <w:tr>
        <w:trPr>
          <w:tblHeader w:val="true"/>
          <w:trHeight w:val="828" w:hRule="atLeast"/>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H"/>
              <w:rPr/>
            </w:pPr>
            <w:r>
              <w:rPr/>
              <w:t>Xn-U Function</w:t>
            </w:r>
          </w:p>
        </w:tc>
        <w:tc>
          <w:tcPr>
            <w:tcW w:w="3402" w:type="dxa"/>
            <w:tcBorders>
              <w:top w:val="single" w:sz="6" w:space="0" w:color="000000"/>
              <w:left w:val="single" w:sz="6" w:space="0" w:color="000000"/>
              <w:bottom w:val="single" w:sz="6" w:space="0" w:color="000000"/>
              <w:right w:val="single" w:sz="6" w:space="0" w:color="000000"/>
            </w:tcBorders>
          </w:tcPr>
          <w:p>
            <w:pPr>
              <w:pStyle w:val="TAH"/>
              <w:rPr/>
            </w:pPr>
            <w:r>
              <w:rPr/>
              <w:t>Container Type</w:t>
            </w:r>
          </w:p>
        </w:tc>
        <w:tc>
          <w:tcPr>
            <w:tcW w:w="3686" w:type="dxa"/>
            <w:tcBorders>
              <w:top w:val="single" w:sz="6" w:space="0" w:color="000000"/>
              <w:left w:val="single" w:sz="6" w:space="0" w:color="000000"/>
              <w:bottom w:val="single" w:sz="6" w:space="0" w:color="000000"/>
              <w:right w:val="single" w:sz="6" w:space="0" w:color="000000"/>
            </w:tcBorders>
          </w:tcPr>
          <w:p>
            <w:pPr>
              <w:pStyle w:val="TAH"/>
              <w:rPr/>
            </w:pPr>
            <w:r>
              <w:rPr/>
              <w:t>Xn UP Protocol Procedure</w:t>
            </w:r>
          </w:p>
        </w:tc>
      </w:tr>
      <w:tr>
        <w:trPr>
          <w:trHeight w:val="414" w:hRule="atLeast"/>
          <w:cantSplit w:val="true"/>
        </w:trPr>
        <w:tc>
          <w:tcPr>
            <w:tcW w:w="1701" w:type="dxa"/>
            <w:vMerge w:val="restart"/>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p>
            <w:pPr>
              <w:pStyle w:val="TAL"/>
              <w:rPr/>
            </w:pPr>
            <w:r>
              <w:rPr/>
            </w:r>
          </w:p>
          <w:p>
            <w:pPr>
              <w:pStyle w:val="TAL"/>
              <w:rPr/>
            </w:pPr>
            <w:r>
              <w:rPr/>
            </w:r>
          </w:p>
          <w:p>
            <w:pPr>
              <w:pStyle w:val="TAL"/>
              <w:rPr/>
            </w:pPr>
            <w:r>
              <w:rPr/>
              <w:t>Data transfer</w:t>
            </w:r>
          </w:p>
        </w:tc>
        <w:tc>
          <w:tcPr>
            <w:tcW w:w="3402" w:type="dxa"/>
            <w:tcBorders>
              <w:top w:val="single" w:sz="6" w:space="0" w:color="000000"/>
              <w:left w:val="single" w:sz="6" w:space="0" w:color="000000"/>
              <w:bottom w:val="single" w:sz="6" w:space="0" w:color="000000"/>
              <w:right w:val="single" w:sz="6" w:space="0" w:color="000000"/>
            </w:tcBorders>
          </w:tcPr>
          <w:p>
            <w:pPr>
              <w:pStyle w:val="TAL"/>
              <w:rPr/>
            </w:pPr>
            <w:r>
              <w:rPr/>
              <w:t>NR RAN Container, as per TS 29.281 [11] (Note 1)</w:t>
            </w:r>
          </w:p>
        </w:tc>
        <w:tc>
          <w:tcPr>
            <w:tcW w:w="3686" w:type="dxa"/>
            <w:tcBorders>
              <w:top w:val="single" w:sz="6" w:space="0" w:color="000000"/>
              <w:left w:val="single" w:sz="6" w:space="0" w:color="000000"/>
              <w:bottom w:val="single" w:sz="6" w:space="0" w:color="000000"/>
              <w:right w:val="single" w:sz="6" w:space="0" w:color="000000"/>
            </w:tcBorders>
          </w:tcPr>
          <w:p>
            <w:pPr>
              <w:pStyle w:val="TAL"/>
              <w:rPr/>
            </w:pPr>
            <w:r>
              <w:rPr/>
              <w:t xml:space="preserve">Transfer of Downlink User Data, </w:t>
            </w:r>
          </w:p>
          <w:p>
            <w:pPr>
              <w:pStyle w:val="TAL"/>
              <w:rPr/>
            </w:pPr>
            <w:r>
              <w:rPr/>
              <w:t>TS 38.425 [7]</w:t>
            </w:r>
          </w:p>
          <w:p>
            <w:pPr>
              <w:pStyle w:val="TAL"/>
              <w:rPr/>
            </w:pPr>
            <w:r>
              <w:rPr/>
            </w:r>
          </w:p>
        </w:tc>
      </w:tr>
      <w:tr>
        <w:trPr>
          <w:trHeight w:val="731" w:hRule="atLeast"/>
          <w:cantSplit w:val="true"/>
        </w:trPr>
        <w:tc>
          <w:tcPr>
            <w:tcW w:w="170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3402" w:type="dxa"/>
            <w:tcBorders>
              <w:top w:val="single" w:sz="6" w:space="0" w:color="000000"/>
              <w:left w:val="single" w:sz="6" w:space="0" w:color="000000"/>
              <w:bottom w:val="single" w:sz="6" w:space="0" w:color="000000"/>
              <w:right w:val="single" w:sz="6" w:space="0" w:color="000000"/>
            </w:tcBorders>
          </w:tcPr>
          <w:p>
            <w:pPr>
              <w:pStyle w:val="TAL"/>
              <w:rPr/>
            </w:pPr>
            <w:r>
              <w:rPr/>
              <w:t>PDU Session Container, as per TS 29.281 [11] (Note 2)</w:t>
            </w:r>
          </w:p>
        </w:tc>
        <w:tc>
          <w:tcPr>
            <w:tcW w:w="3686" w:type="dxa"/>
            <w:tcBorders>
              <w:top w:val="single" w:sz="6" w:space="0" w:color="000000"/>
              <w:left w:val="single" w:sz="6" w:space="0" w:color="000000"/>
              <w:bottom w:val="single" w:sz="6" w:space="0" w:color="000000"/>
              <w:right w:val="single" w:sz="6" w:space="0" w:color="000000"/>
            </w:tcBorders>
          </w:tcPr>
          <w:p>
            <w:pPr>
              <w:pStyle w:val="TAL"/>
              <w:rPr/>
            </w:pPr>
            <w:r>
              <w:rPr/>
              <w:t>Transfer of DL PDU Session Information, TS 38.415 [10]</w:t>
            </w:r>
          </w:p>
          <w:p>
            <w:pPr>
              <w:pStyle w:val="TAL"/>
              <w:rPr/>
            </w:pPr>
            <w:r>
              <w:rPr/>
              <w:t>Transfer of UL PDU Session Information, TS 38.415 [10]</w:t>
            </w:r>
          </w:p>
        </w:tc>
      </w:tr>
      <w:tr>
        <w:trPr>
          <w:trHeight w:val="669" w:hRule="atLeast"/>
          <w:cantSplit w:val="true"/>
        </w:trPr>
        <w:tc>
          <w:tcPr>
            <w:tcW w:w="170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3402" w:type="dxa"/>
            <w:tcBorders>
              <w:top w:val="single" w:sz="6" w:space="0" w:color="000000"/>
              <w:left w:val="single" w:sz="6" w:space="0" w:color="000000"/>
              <w:bottom w:val="single" w:sz="6" w:space="0" w:color="000000"/>
              <w:right w:val="single" w:sz="6" w:space="0" w:color="000000"/>
            </w:tcBorders>
          </w:tcPr>
          <w:p>
            <w:pPr>
              <w:pStyle w:val="TAL"/>
              <w:rPr/>
            </w:pPr>
            <w:r>
              <w:rPr/>
              <w:t>No container (Note 3)</w:t>
            </w:r>
          </w:p>
        </w:tc>
        <w:tc>
          <w:tcPr>
            <w:tcW w:w="3686" w:type="dxa"/>
            <w:tcBorders>
              <w:top w:val="single" w:sz="6" w:space="0" w:color="000000"/>
              <w:left w:val="single" w:sz="6" w:space="0" w:color="000000"/>
              <w:bottom w:val="single" w:sz="6" w:space="0" w:color="000000"/>
              <w:right w:val="single" w:sz="6" w:space="0" w:color="000000"/>
            </w:tcBorders>
          </w:tcPr>
          <w:p>
            <w:pPr>
              <w:pStyle w:val="TAL"/>
              <w:rPr/>
            </w:pPr>
            <w:r>
              <w:rPr/>
              <w:t>NA</w:t>
            </w:r>
          </w:p>
        </w:tc>
      </w:tr>
      <w:tr>
        <w:trPr>
          <w:trHeight w:val="651" w:hRule="atLeast"/>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p>
            <w:pPr>
              <w:pStyle w:val="TAL"/>
              <w:rPr/>
            </w:pPr>
            <w:r>
              <w:rPr/>
              <w:t>Flow control</w:t>
            </w:r>
          </w:p>
        </w:tc>
        <w:tc>
          <w:tcPr>
            <w:tcW w:w="3402" w:type="dxa"/>
            <w:tcBorders>
              <w:top w:val="single" w:sz="6" w:space="0" w:color="000000"/>
              <w:left w:val="single" w:sz="6" w:space="0" w:color="000000"/>
              <w:bottom w:val="single" w:sz="6" w:space="0" w:color="000000"/>
              <w:right w:val="single" w:sz="6" w:space="0" w:color="000000"/>
            </w:tcBorders>
          </w:tcPr>
          <w:p>
            <w:pPr>
              <w:pStyle w:val="TAL"/>
              <w:rPr/>
            </w:pPr>
            <w:r>
              <w:rPr/>
              <w:t>NR RAN Container as per TS 29.281 [11] (Note 4)</w:t>
            </w:r>
          </w:p>
        </w:tc>
        <w:tc>
          <w:tcPr>
            <w:tcW w:w="3686" w:type="dxa"/>
            <w:tcBorders>
              <w:top w:val="single" w:sz="6" w:space="0" w:color="000000"/>
              <w:left w:val="single" w:sz="6" w:space="0" w:color="000000"/>
              <w:bottom w:val="single" w:sz="6" w:space="0" w:color="000000"/>
              <w:right w:val="single" w:sz="6" w:space="0" w:color="000000"/>
            </w:tcBorders>
          </w:tcPr>
          <w:p>
            <w:pPr>
              <w:pStyle w:val="TAL"/>
              <w:rPr/>
            </w:pPr>
            <w:r>
              <w:rPr/>
              <w:t>Downlink Data Delivery Status, TS 38.425 [7]</w:t>
            </w:r>
          </w:p>
          <w:p>
            <w:pPr>
              <w:pStyle w:val="TAL"/>
              <w:rPr/>
            </w:pPr>
            <w:r>
              <w:rPr/>
              <w:t>Transfer of Downlink User Data, TS 38.425 [7]</w:t>
            </w:r>
          </w:p>
        </w:tc>
      </w:tr>
      <w:tr>
        <w:trPr>
          <w:trHeight w:val="651" w:hRule="atLeast"/>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p>
            <w:pPr>
              <w:pStyle w:val="TAL"/>
              <w:rPr/>
            </w:pPr>
            <w:r>
              <w:rPr/>
              <w:t>Fast retransmission</w:t>
            </w:r>
          </w:p>
        </w:tc>
        <w:tc>
          <w:tcPr>
            <w:tcW w:w="3402" w:type="dxa"/>
            <w:tcBorders>
              <w:top w:val="single" w:sz="6" w:space="0" w:color="000000"/>
              <w:left w:val="single" w:sz="6" w:space="0" w:color="000000"/>
              <w:bottom w:val="single" w:sz="6" w:space="0" w:color="000000"/>
              <w:right w:val="single" w:sz="6" w:space="0" w:color="000000"/>
            </w:tcBorders>
          </w:tcPr>
          <w:p>
            <w:pPr>
              <w:pStyle w:val="TAL"/>
              <w:rPr/>
            </w:pPr>
            <w:r>
              <w:rPr/>
              <w:t>NR RAN Container as per TS 29.281 [11] (Note 4)</w:t>
            </w:r>
          </w:p>
        </w:tc>
        <w:tc>
          <w:tcPr>
            <w:tcW w:w="3686" w:type="dxa"/>
            <w:tcBorders>
              <w:top w:val="single" w:sz="6" w:space="0" w:color="000000"/>
              <w:left w:val="single" w:sz="6" w:space="0" w:color="000000"/>
              <w:bottom w:val="single" w:sz="6" w:space="0" w:color="000000"/>
              <w:right w:val="single" w:sz="6" w:space="0" w:color="000000"/>
            </w:tcBorders>
          </w:tcPr>
          <w:p>
            <w:pPr>
              <w:pStyle w:val="TAL"/>
              <w:rPr/>
            </w:pPr>
            <w:r>
              <w:rPr/>
              <w:t>Downlink Data Delivery Status, TS 38.425 [7]</w:t>
            </w:r>
          </w:p>
          <w:p>
            <w:pPr>
              <w:pStyle w:val="TAL"/>
              <w:rPr/>
            </w:pPr>
            <w:r>
              <w:rPr/>
              <w:t>Transfer of Downlink User Data, TS 38.425 [7]</w:t>
            </w:r>
          </w:p>
        </w:tc>
      </w:tr>
      <w:tr>
        <w:trPr>
          <w:trHeight w:val="68" w:hRule="atLeast"/>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L"/>
              <w:rPr/>
            </w:pPr>
            <w:r>
              <w:rPr/>
              <w:t>Assistance information</w:t>
            </w:r>
          </w:p>
        </w:tc>
        <w:tc>
          <w:tcPr>
            <w:tcW w:w="3402" w:type="dxa"/>
            <w:tcBorders>
              <w:top w:val="single" w:sz="6" w:space="0" w:color="000000"/>
              <w:left w:val="single" w:sz="6" w:space="0" w:color="000000"/>
              <w:bottom w:val="single" w:sz="6" w:space="0" w:color="000000"/>
              <w:right w:val="single" w:sz="6" w:space="0" w:color="000000"/>
            </w:tcBorders>
          </w:tcPr>
          <w:p>
            <w:pPr>
              <w:pStyle w:val="TAL"/>
              <w:rPr/>
            </w:pPr>
            <w:r>
              <w:rPr/>
              <w:t>NR RAN Container as per TS 29.281 [11] (Note 4)</w:t>
            </w:r>
          </w:p>
        </w:tc>
        <w:tc>
          <w:tcPr>
            <w:tcW w:w="3686" w:type="dxa"/>
            <w:tcBorders>
              <w:top w:val="single" w:sz="6" w:space="0" w:color="000000"/>
              <w:left w:val="single" w:sz="6" w:space="0" w:color="000000"/>
              <w:bottom w:val="single" w:sz="6" w:space="0" w:color="000000"/>
              <w:right w:val="single" w:sz="6" w:space="0" w:color="000000"/>
            </w:tcBorders>
          </w:tcPr>
          <w:p>
            <w:pPr>
              <w:pStyle w:val="TAL"/>
              <w:rPr/>
            </w:pPr>
            <w:r>
              <w:rPr/>
              <w:t>Transfer of Assistance Information, TS 38.425 [7]</w:t>
            </w:r>
          </w:p>
        </w:tc>
      </w:tr>
      <w:tr>
        <w:trPr>
          <w:trHeight w:val="68" w:hRule="atLeast"/>
          <w:cantSplit w:val="true"/>
        </w:trPr>
        <w:tc>
          <w:tcPr>
            <w:tcW w:w="8788" w:type="dxa"/>
            <w:gridSpan w:val="3"/>
            <w:tcBorders>
              <w:top w:val="single" w:sz="6" w:space="0" w:color="000000"/>
              <w:left w:val="single" w:sz="6" w:space="0" w:color="000000"/>
              <w:bottom w:val="single" w:sz="6" w:space="0" w:color="000000"/>
              <w:right w:val="single" w:sz="6" w:space="0" w:color="000000"/>
            </w:tcBorders>
          </w:tcPr>
          <w:p>
            <w:pPr>
              <w:pStyle w:val="TAN"/>
              <w:rPr/>
            </w:pPr>
            <w:r>
              <w:rPr/>
              <w:t>Note 1:</w:t>
              <w:tab/>
              <w:t>optionally used in Dual Connectivity DL data transfer.</w:t>
            </w:r>
          </w:p>
          <w:p>
            <w:pPr>
              <w:pStyle w:val="TAN"/>
              <w:rPr/>
            </w:pPr>
            <w:r>
              <w:rPr/>
              <w:t>Note 2:</w:t>
              <w:tab/>
              <w:t>in case of PDU Session level forwarding only.</w:t>
            </w:r>
          </w:p>
          <w:p>
            <w:pPr>
              <w:pStyle w:val="TAN"/>
              <w:rPr/>
            </w:pPr>
            <w:r>
              <w:rPr/>
              <w:t>Note 3:</w:t>
              <w:tab/>
              <w:t>all other cases of data transfer when no other Xn-U functionality is required</w:t>
            </w:r>
          </w:p>
          <w:p>
            <w:pPr>
              <w:pStyle w:val="TAN"/>
              <w:rPr/>
            </w:pPr>
            <w:r>
              <w:rPr/>
              <w:t>Note 4:</w:t>
              <w:tab/>
              <w:t>optionally used in Dual Connectivity</w:t>
            </w:r>
          </w:p>
        </w:tc>
      </w:tr>
    </w:tbl>
    <w:p>
      <w:pPr>
        <w:pStyle w:val="Normal"/>
        <w:rPr>
          <w:rFonts w:eastAsia="Malgun Gothic"/>
        </w:rPr>
      </w:pPr>
      <w:r>
        <w:rPr>
          <w:rFonts w:eastAsia="Malgun Gothic"/>
        </w:rPr>
      </w:r>
    </w:p>
    <w:p>
      <w:pPr>
        <w:pStyle w:val="Heading1"/>
        <w:ind w:left="1134" w:hanging="1134"/>
        <w:rPr/>
      </w:pPr>
      <w:bookmarkStart w:id="77" w:name="__RefHeading___Toc45832947"/>
      <w:bookmarkEnd w:id="77"/>
      <w:r>
        <w:rPr/>
        <w:t>8</w:t>
        <w:tab/>
        <w:t>Other Xn interface specifications</w:t>
      </w:r>
    </w:p>
    <w:p>
      <w:pPr>
        <w:pStyle w:val="Heading2"/>
        <w:rPr/>
      </w:pPr>
      <w:bookmarkStart w:id="78" w:name="__RefHeading___Toc45832948"/>
      <w:bookmarkEnd w:id="78"/>
      <w:r>
        <w:rPr/>
        <w:t>8.1</w:t>
        <w:tab/>
        <w:t>NG-RAN Xn interface: Xn layer 1 (TS 38.421)</w:t>
      </w:r>
    </w:p>
    <w:p>
      <w:pPr>
        <w:pStyle w:val="Normal"/>
        <w:rPr/>
      </w:pPr>
      <w:r>
        <w:rPr/>
        <w:t>TS 38.421 [3] specifies the physical layer technologies that may be used to support the Xn interface.</w:t>
      </w:r>
    </w:p>
    <w:p>
      <w:pPr>
        <w:pStyle w:val="Heading2"/>
        <w:rPr/>
      </w:pPr>
      <w:bookmarkStart w:id="79" w:name="__RefHeading___Toc45832949"/>
      <w:bookmarkEnd w:id="79"/>
      <w:r>
        <w:rPr/>
        <w:t>8.2</w:t>
        <w:tab/>
        <w:t>NG-RAN Xn interface: Xn signalling transport (TS 38.422)</w:t>
      </w:r>
    </w:p>
    <w:p>
      <w:pPr>
        <w:pStyle w:val="Normal"/>
        <w:rPr/>
      </w:pPr>
      <w:r>
        <w:rPr/>
        <w:t>TS 38.422 [4] specifies how the XnAP signalling messages are transported over Xn.</w:t>
      </w:r>
    </w:p>
    <w:p>
      <w:pPr>
        <w:pStyle w:val="Heading2"/>
        <w:rPr/>
      </w:pPr>
      <w:bookmarkStart w:id="80" w:name="__RefHeading___Toc45832950"/>
      <w:bookmarkEnd w:id="80"/>
      <w:r>
        <w:rPr/>
        <w:t>8.3</w:t>
        <w:tab/>
        <w:t>NG-RAN Xn interface: Xn application protocol (XnAP) (TS 38.423)</w:t>
      </w:r>
    </w:p>
    <w:p>
      <w:pPr>
        <w:pStyle w:val="Normal"/>
        <w:rPr/>
      </w:pPr>
      <w:r>
        <w:rPr/>
        <w:t>TS 38.423 [5] specifies the radio network layer signalling procedures of the control plane between NG-RAN nodes.</w:t>
      </w:r>
    </w:p>
    <w:p>
      <w:pPr>
        <w:pStyle w:val="Heading2"/>
        <w:rPr/>
      </w:pPr>
      <w:bookmarkStart w:id="81" w:name="__RefHeading___Toc45832951"/>
      <w:bookmarkEnd w:id="81"/>
      <w:r>
        <w:rPr/>
        <w:t>8.4</w:t>
        <w:tab/>
        <w:t>NG-RAN Xn interface: Xn data transport (TS 38.424)</w:t>
      </w:r>
    </w:p>
    <w:p>
      <w:pPr>
        <w:pStyle w:val="Normal"/>
        <w:rPr/>
      </w:pPr>
      <w:r>
        <w:rPr/>
        <w:t>TS 38.424 [6] specifies the standards for user data transport protocols over the NG-RAN Xn interface.</w:t>
      </w:r>
    </w:p>
    <w:p>
      <w:pPr>
        <w:pStyle w:val="Heading2"/>
        <w:rPr/>
      </w:pPr>
      <w:bookmarkStart w:id="82" w:name="__RefHeading___Toc45832952"/>
      <w:bookmarkEnd w:id="82"/>
      <w:r>
        <w:rPr/>
        <w:t>8.5</w:t>
        <w:tab/>
        <w:t>NG-RAN Xn interface: NR user plane protocol (TS 38.425)</w:t>
      </w:r>
    </w:p>
    <w:p>
      <w:pPr>
        <w:pStyle w:val="Normal"/>
        <w:rPr/>
      </w:pPr>
      <w:r>
        <w:rPr/>
        <w:t>TS 38.425 [7] specifies the user plane protocol procedures for dual connectivity over the NG-RAN Xn interface.</w:t>
      </w:r>
    </w:p>
    <w:p>
      <w:pPr>
        <w:pStyle w:val="Heading2"/>
        <w:rPr/>
      </w:pPr>
      <w:bookmarkStart w:id="83" w:name="__RefHeading___Toc45832953"/>
      <w:bookmarkEnd w:id="83"/>
      <w:r>
        <w:rPr/>
        <w:t>8.6</w:t>
        <w:tab/>
        <w:t>NG-RAN Xn interface: PDU Session User Plane Protocol (TS 38.415)</w:t>
      </w:r>
    </w:p>
    <w:p>
      <w:pPr>
        <w:pStyle w:val="Normal"/>
        <w:rPr/>
      </w:pPr>
      <w:r>
        <w:rPr/>
        <w:t>TS 38.415 [10] specifies the user plane protocol procedures for data forwarding using PDU Session tunnels over the NG-RAN Xn interface.</w:t>
      </w:r>
    </w:p>
    <w:p>
      <w:pPr>
        <w:pStyle w:val="Heading2"/>
        <w:rPr/>
      </w:pPr>
      <w:bookmarkStart w:id="84" w:name="__RefHeading___Toc45832954"/>
      <w:bookmarkEnd w:id="84"/>
      <w:r>
        <w:rPr/>
        <w:t>8.7</w:t>
        <w:tab/>
        <w:t>Summary of NG-RAN Xn interface Technical Specifications</w:t>
      </w:r>
    </w:p>
    <w:p>
      <w:pPr>
        <w:pStyle w:val="Normal"/>
        <w:rPr/>
      </w:pPr>
      <w:r>
        <w:rPr>
          <w:rFonts w:eastAsia="Malgun Gothic"/>
        </w:rPr>
        <w:t>The relationship between the technical specifications that define the NG-RAN Xn interface is shown in Figure 8.7-1.</w:t>
      </w:r>
    </w:p>
    <w:p>
      <w:pPr>
        <w:pStyle w:val="TH"/>
        <w:rPr>
          <w:rFonts w:eastAsia="Malgun Gothic"/>
        </w:rPr>
      </w:pPr>
      <w:bookmarkStart w:id="85" w:name="_1577110911"/>
      <w:bookmarkEnd w:id="85"/>
      <w:r>
        <w:rPr/>
        <w:object w:dxaOrig="9585" w:dyaOrig="6945">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441.35pt;height:328.8pt" filled="f" o:ole="">
            <v:imagedata r:id="rId10" o:title=""/>
          </v:shape>
          <o:OLEObject Type="Embed" ProgID="" ShapeID="ole_rId9" DrawAspect="Content" ObjectID="_1287140871" r:id="rId9"/>
        </w:object>
      </w:r>
    </w:p>
    <w:p>
      <w:pPr>
        <w:pStyle w:val="TF"/>
        <w:rPr/>
      </w:pPr>
      <w:r>
        <w:rPr>
          <w:rFonts w:eastAsia="Malgun Gothic"/>
        </w:rPr>
        <w:t>Figure 8.7-1: Xn Interface Technical Specifications</w:t>
      </w:r>
      <w:r>
        <w:br w:type="page"/>
      </w:r>
    </w:p>
    <w:p>
      <w:pPr>
        <w:pStyle w:val="Heading8"/>
        <w:ind w:left="0" w:hanging="0"/>
        <w:rPr/>
      </w:pPr>
      <w:bookmarkStart w:id="86" w:name="__RefHeading___Toc45832955"/>
      <w:bookmarkStart w:id="87" w:name="historyclause"/>
      <w:bookmarkEnd w:id="86"/>
      <w:r>
        <w:rPr/>
        <w:t>Annex A (informative):</w:t>
        <w:br/>
        <w:t>Change history</w:t>
      </w:r>
      <w:bookmarkEnd w:id="87"/>
    </w:p>
    <w:tbl>
      <w:tblPr>
        <w:tblW w:w="9839" w:type="dxa"/>
        <w:jc w:val="left"/>
        <w:tblInd w:w="-7" w:type="dxa"/>
        <w:tblLayout w:type="fixed"/>
        <w:tblCellMar>
          <w:top w:w="0" w:type="dxa"/>
          <w:left w:w="40" w:type="dxa"/>
          <w:bottom w:w="0" w:type="dxa"/>
          <w:right w:w="40" w:type="dxa"/>
        </w:tblCellMar>
      </w:tblPr>
      <w:tblGrid>
        <w:gridCol w:w="800"/>
        <w:gridCol w:w="900"/>
        <w:gridCol w:w="1094"/>
        <w:gridCol w:w="525"/>
        <w:gridCol w:w="425"/>
        <w:gridCol w:w="425"/>
        <w:gridCol w:w="4962"/>
        <w:gridCol w:w="708"/>
      </w:tblGrid>
      <w:tr>
        <w:trPr>
          <w:cantSplit w:val="true"/>
        </w:trPr>
        <w:tc>
          <w:tcPr>
            <w:tcW w:w="98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9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2017-04</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R3#95b</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R3-171313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TS skeleton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2017-05</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R3#96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R3-171807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Change of structure of clause 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0.0.2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2017-05</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R3#96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R3-171967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Further skeleton change following agreements at R3#96</w:t>
            </w:r>
          </w:p>
          <w:p>
            <w:pPr>
              <w:pStyle w:val="TAL"/>
              <w:rPr/>
            </w:pPr>
            <w:r>
              <w:rPr>
                <w:sz w:val="16"/>
                <w:szCs w:val="16"/>
              </w:rPr>
              <w:t>Initial text for clauses 4, 7 and 8 (R3-171966)</w:t>
            </w:r>
          </w:p>
          <w:p>
            <w:pPr>
              <w:pStyle w:val="TAL"/>
              <w:rPr/>
            </w:pPr>
            <w:r>
              <w:rPr>
                <w:sz w:val="16"/>
                <w:szCs w:val="16"/>
              </w:rPr>
              <w:t>Functions from R3-171927</w:t>
            </w:r>
          </w:p>
          <w:p>
            <w:pPr>
              <w:pStyle w:val="TAL"/>
              <w:rPr>
                <w:sz w:val="16"/>
                <w:szCs w:val="16"/>
              </w:rPr>
            </w:pPr>
            <w:r>
              <w:rPr>
                <w:sz w:val="16"/>
                <w:szCs w:val="16"/>
              </w:rPr>
              <w:t>Add change history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2017-07</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 NR AH</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R3-172636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TP from R3-172596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2017-09</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R3#97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R3-173453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TPs from R3-173320 and R3-173321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2017-10</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R3#97bis</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R3-174241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TP from R3-173636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R3#98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R3-175057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TPs from R3-174451 and R3-174764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2018-02</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 NR AH 1801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R3-180653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TP from R3-180543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2018-03</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R3#99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R3-181590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TP from R3-181388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2018-04</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R3#99bis</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R3-182526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TP from R3-181866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2018-06</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R3#100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R3-183595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TPs from R3-183098, R3-182719 and R3-183375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0.9.0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RP-180687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Presentation to RAN for one step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2018-06</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RAN#80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rPr>
              <w:t>Specification approved at TSG-RAN and placed under change control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2018-09</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RAN#81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RP-181922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NR Corrections (38.420 Baseline CR covering RAN3-101 agreements)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2018-12</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RAN#82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RP-182446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Rapporteur’s CR for TS 38.420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2018-12</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RAN#82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RP-182447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Data Volume Reporting for MR-DC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2018-12</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RAN#82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RP-182447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Rename the Data Forwarding Address Indication procedure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2020-07</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RAN#88-e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RP-201075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Baseline CR for introducing Rel-16 NR mobility enhancement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2020-07</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RAN#88-e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RP-201082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BLCR to 38.420: Addition of MDT feature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2020-07</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RAN#88-e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RP-201082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BLCR to 38.420: Addition of SON feature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16.0.0</w:t>
            </w:r>
          </w:p>
        </w:tc>
      </w:tr>
    </w:tbl>
    <w:p>
      <w:pPr>
        <w:pStyle w:val="Normal"/>
        <w:widowControl/>
        <w:overflowPunct w:val="false"/>
        <w:autoSpaceDE w:val="false"/>
        <w:bidi w:val="0"/>
        <w:spacing w:before="0" w:after="180"/>
        <w:textAlignment w:val="baseline"/>
        <w:rPr/>
      </w:pPr>
      <w:r>
        <w:rPr/>
      </w:r>
    </w:p>
    <w:sectPr>
      <w:headerReference w:type="default" r:id="rId11"/>
      <w:footerReference w:type="default" r:id="rId12"/>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Liberation Sans">
    <w:altName w:val="Arial"/>
    <w:charset w:val="01"/>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9">
              <wp:simplePos x="0" y="0"/>
              <wp:positionH relativeFrom="margin">
                <wp:align>right</wp:align>
              </wp:positionH>
              <wp:positionV relativeFrom="paragraph">
                <wp:posOffset>635</wp:posOffset>
              </wp:positionV>
              <wp:extent cx="1818640" cy="180340"/>
              <wp:effectExtent l="0" t="0" r="0" b="0"/>
              <wp:wrapSquare wrapText="largest"/>
              <wp:docPr id="14" name="Frame9"/>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38.420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38.420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4">
              <wp:simplePos x="0" y="0"/>
              <wp:positionH relativeFrom="margin">
                <wp:align>center</wp:align>
              </wp:positionH>
              <wp:positionV relativeFrom="paragraph">
                <wp:posOffset>4445</wp:posOffset>
              </wp:positionV>
              <wp:extent cx="127635" cy="180340"/>
              <wp:effectExtent l="0" t="0" r="0" b="0"/>
              <wp:wrapSquare wrapText="largest"/>
              <wp:docPr id="15" name="Frame10"/>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16</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16</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9">
              <wp:simplePos x="0" y="0"/>
              <wp:positionH relativeFrom="margin">
                <wp:align>left</wp:align>
              </wp:positionH>
              <wp:positionV relativeFrom="paragraph">
                <wp:posOffset>4445</wp:posOffset>
              </wp:positionV>
              <wp:extent cx="591820" cy="180340"/>
              <wp:effectExtent l="0" t="0" r="0" b="0"/>
              <wp:wrapSquare wrapText="largest"/>
              <wp:docPr id="16" name="Frame11"/>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37"/>
        </w:tabs>
        <w:ind w:left="737" w:hanging="453"/>
      </w:pPr>
      <w:rPr>
        <w:rFonts w:ascii="Symbol" w:hAnsi="Symbol" w:cs="Symbol" w:hint="default"/>
        <w:color w:val="000000"/>
      </w:r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ascii="Symbol" w:hAnsi="Symbol" w:cs="Symbol"/>
      <w:color w:val="000000"/>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Times New Roman" w:hAnsi="Times New Roman" w:eastAsia="Malgun Gothic"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BalloonTextChar">
    <w:name w:val="Balloon Text Char"/>
    <w:qFormat/>
    <w:rPr>
      <w:rFonts w:ascii="Segoe UI" w:hAnsi="Segoe UI" w:cs="Segoe UI"/>
      <w:sz w:val="18"/>
      <w:szCs w:val="18"/>
      <w:lang w:val="en-GB"/>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CommentTextChar">
    <w:name w:val="Comment Text Char"/>
    <w:qFormat/>
    <w:rPr/>
  </w:style>
  <w:style w:type="character" w:styleId="CommentSubjectChar">
    <w:name w:val="Comment Subject Char"/>
    <w:qFormat/>
    <w:rPr>
      <w:b/>
      <w:bCs/>
    </w:rPr>
  </w:style>
  <w:style w:type="character" w:styleId="B1Car">
    <w:name w:val="B1+ Car"/>
    <w:qFormat/>
    <w:rPr/>
  </w:style>
  <w:style w:type="character" w:styleId="TALChar">
    <w:name w:val="TAL Char"/>
    <w:qFormat/>
    <w:rPr>
      <w:rFonts w:ascii="Arial" w:hAnsi="Arial" w:cs="Arial"/>
      <w:sz w:val="18"/>
    </w:rPr>
  </w:style>
  <w:style w:type="character" w:styleId="TACChar">
    <w:name w:val="TAC Char"/>
    <w:qFormat/>
    <w:rPr>
      <w:rFonts w:ascii="Arial" w:hAnsi="Arial" w:cs="Arial"/>
      <w:sz w:val="18"/>
    </w:rPr>
  </w:style>
  <w:style w:type="character" w:styleId="TAHChar">
    <w:name w:val="TAH Char"/>
    <w:qFormat/>
    <w:rPr>
      <w:rFonts w:ascii="Arial" w:hAnsi="Arial" w:cs="Arial"/>
      <w:b/>
      <w:sz w:val="18"/>
    </w:rPr>
  </w:style>
  <w:style w:type="character" w:styleId="THChar">
    <w:name w:val="TH Char"/>
    <w:qFormat/>
    <w:rPr>
      <w:rFonts w:ascii="Arial" w:hAnsi="Arial" w:cs="Arial"/>
      <w:b/>
    </w:rPr>
  </w:style>
  <w:style w:type="character" w:styleId="B1Char">
    <w:name w:val="B1 Char"/>
    <w:qFormat/>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CommentText">
    <w:name w:val="Comment Text"/>
    <w:basedOn w:val="Normal"/>
    <w:qFormat/>
    <w:pPr/>
    <w:rPr/>
  </w:style>
  <w:style w:type="paragraph" w:styleId="BalloonText">
    <w:name w:val="Balloon Text"/>
    <w:basedOn w:val="Normal"/>
    <w:qFormat/>
    <w:pPr>
      <w:spacing w:before="0" w:after="0"/>
    </w:pPr>
    <w:rPr>
      <w:rFonts w:ascii="Segoe UI" w:hAnsi="Segoe UI" w:cs="Segoe UI"/>
      <w:sz w:val="18"/>
      <w:szCs w:val="18"/>
    </w:rPr>
  </w:style>
  <w:style w:type="paragraph" w:styleId="Footnote">
    <w:name w:val="Footnote Text"/>
    <w:basedOn w:val="Normal"/>
    <w:pPr>
      <w:keepLines/>
      <w:spacing w:before="0" w:after="0"/>
      <w:ind w:left="454" w:hanging="454"/>
    </w:pPr>
    <w:rPr>
      <w:sz w:val="16"/>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ListBullet">
    <w:name w:val="List Bullet"/>
    <w:basedOn w:val="List"/>
    <w:qFormat/>
    <w:pPr>
      <w:numPr>
        <w:ilvl w:val="0"/>
        <w:numId w:val="3"/>
      </w:numPr>
    </w:pPr>
    <w:rPr/>
  </w:style>
  <w:style w:type="paragraph" w:styleId="ListBullet2">
    <w:name w:val="List Bullet 2"/>
    <w:basedOn w:val="ListBullet"/>
    <w:qFormat/>
    <w:pPr>
      <w:numPr>
        <w:ilvl w:val="0"/>
        <w:numId w:val="4"/>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B11">
    <w:name w:val="B1+"/>
    <w:basedOn w:val="B1"/>
    <w:qFormat/>
    <w:pPr>
      <w:numPr>
        <w:ilvl w:val="0"/>
        <w:numId w:val="2"/>
      </w:numPr>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image" Target="media/image4.wmf"/><Relationship Id="rId9" Type="http://schemas.openxmlformats.org/officeDocument/2006/relationships/oleObject" Target="embeddings/oleObject2.bin"/><Relationship Id="rId10" Type="http://schemas.openxmlformats.org/officeDocument/2006/relationships/image" Target="media/image5.wmf"/><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2018-06-04T10:48:00Z</dcterms:created>
  <dc:creator>MCC Support</dc:creator>
  <dc:description/>
  <cp:keywords/>
  <dc:language>en-US</dc:language>
  <cp:lastModifiedBy>CR0002</cp:lastModifiedBy>
  <dcterms:modified xsi:type="dcterms:W3CDTF">2020-07-16T20:47:00Z</dcterms:modified>
  <cp:revision>20</cp:revision>
  <dc:subject>NG-RAN; Xn general aspects and principles (Release 16)</dc:subject>
  <dc:title>3GPP TS 38.420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