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2.xml" ContentType="application/vnd.openxmlformats-officedocument.wordprocessingml.footer+xml"/>
  <Override PartName="/word/footer6.xml" ContentType="application/vnd.openxmlformats-officedocument.wordprocessingml.footer+xml"/>
  <Override PartName="/word/header12.xml" ContentType="application/vnd.openxmlformats-officedocument.wordprocessingml.header+xml"/>
  <Override PartName="/word/header11.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footer4.xml" ContentType="application/vnd.openxmlformats-officedocument.wordprocessingml.footer+xml"/>
  <Override PartName="/word/header10.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9.xml" ContentType="application/vnd.openxmlformats-officedocument.wordprocessingml.footer+xml"/>
  <Override PartName="/word/footer15.xml" ContentType="application/vnd.openxmlformats-officedocument.wordprocessingml.footer+xml"/>
  <Override PartName="/word/header14.xml" ContentType="application/vnd.openxmlformats-officedocument.wordprocessingml.header+xml"/>
  <Override PartName="/word/media/image1.jpeg" ContentType="image/jpeg"/>
  <Override PartName="/word/media/image2.png" ContentType="image/png"/>
  <Override PartName="/word/media/image3.png" ContentType="image/png"/>
  <Override PartName="/word/media/image4.png" ContentType="image/png"/>
  <Override PartName="/word/media/image5.wmf" ContentType="image/x-wmf"/>
  <Override PartName="/word/media/image6.wmf" ContentType="image/x-wmf"/>
  <Override PartName="/word/media/image7.png" ContentType="image/png"/>
  <Override PartName="/word/media/image8.png" ContentType="image/png"/>
  <Override PartName="/word/header1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16.xml" ContentType="application/vnd.openxmlformats-officedocument.wordprocessingml.footer+xml"/>
  <Override PartName="/word/header15.xml" ContentType="application/vnd.openxmlformats-officedocument.wordprocessingml.header+xml"/>
  <Override PartName="/word/numbering.xml" ContentType="application/vnd.openxmlformats-officedocument.wordprocessingml.numbering+xml"/>
  <Override PartName="/word/footer13.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1.xml" ContentType="application/vnd.openxmlformats-officedocument.wordprocessingml.footer+xml"/>
  <Override PartName="/word/footer5.xml" ContentType="application/vnd.openxmlformats-officedocument.wordprocessingml.footer+xml"/>
  <Override PartName="/word/document.xml" ContentType="application/vnd.openxmlformats-officedocument.wordprocessingml.document.main+xml"/>
  <Override PartName="/word/header6.xml" ContentType="application/vnd.openxmlformats-officedocument.wordprocessingml.header+xml"/>
  <Override PartName="/word/fontTable.xml" ContentType="application/vnd.openxmlformats-officedocument.wordprocessingml.fontTable+xml"/>
  <Override PartName="/word/header7.xml" ContentType="application/vnd.openxmlformats-officedocument.wordprocessingml.header+xml"/>
  <Override PartName="/word/header8.xml" ContentType="application/vnd.openxmlformats-officedocument.wordprocessingml.header+xml"/>
  <Override PartName="/word/footer14.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w:t>
                            </w:r>
                            <w:r>
                              <w:rPr>
                                <w:sz w:val="64"/>
                                <w:lang w:val="en-US" w:eastAsia="en-US"/>
                              </w:rPr>
                              <w:t>38</w:t>
                            </w:r>
                            <w:r>
                              <w:rPr>
                                <w:sz w:val="64"/>
                              </w:rPr>
                              <w:t>.</w:t>
                            </w:r>
                            <w:r>
                              <w:rPr>
                                <w:sz w:val="64"/>
                                <w:lang w:val="en-US" w:eastAsia="en-US"/>
                              </w:rPr>
                              <w:t>913</w:t>
                            </w:r>
                            <w:r>
                              <w:rPr>
                                <w:sz w:val="64"/>
                              </w:rPr>
                              <w:t xml:space="preserve"> </w:t>
                            </w:r>
                            <w:r>
                              <w:rPr/>
                              <w:t xml:space="preserve">V16.0.0 </w:t>
                            </w:r>
                            <w:r>
                              <w:rPr>
                                <w:sz w:val="32"/>
                              </w:rPr>
                              <w:t>(</w:t>
                            </w:r>
                            <w:r>
                              <w:rPr>
                                <w:sz w:val="32"/>
                                <w:lang w:val="en-US" w:eastAsia="en-US"/>
                              </w:rPr>
                              <w:t>2</w:t>
                            </w:r>
                            <w:r>
                              <w:rPr>
                                <w:sz w:val="32"/>
                                <w:lang w:val="en-US" w:eastAsia="en-US"/>
                              </w:rPr>
                              <w:t>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w:t>
                      </w:r>
                      <w:r>
                        <w:rPr>
                          <w:sz w:val="64"/>
                          <w:lang w:val="en-US" w:eastAsia="en-US"/>
                        </w:rPr>
                        <w:t>38</w:t>
                      </w:r>
                      <w:r>
                        <w:rPr>
                          <w:sz w:val="64"/>
                        </w:rPr>
                        <w:t>.</w:t>
                      </w:r>
                      <w:r>
                        <w:rPr>
                          <w:sz w:val="64"/>
                          <w:lang w:val="en-US" w:eastAsia="en-US"/>
                        </w:rPr>
                        <w:t>913</w:t>
                      </w:r>
                      <w:r>
                        <w:rPr>
                          <w:sz w:val="64"/>
                        </w:rPr>
                        <w:t xml:space="preserve"> </w:t>
                      </w:r>
                      <w:r>
                        <w:rPr/>
                        <w:t xml:space="preserve">V16.0.0 </w:t>
                      </w:r>
                      <w:r>
                        <w:rPr>
                          <w:sz w:val="32"/>
                        </w:rPr>
                        <w:t>(</w:t>
                      </w:r>
                      <w:r>
                        <w:rPr>
                          <w:sz w:val="32"/>
                          <w:lang w:val="en-US" w:eastAsia="en-US"/>
                        </w:rPr>
                        <w:t>2</w:t>
                      </w:r>
                      <w:r>
                        <w:rPr>
                          <w:sz w:val="32"/>
                          <w:lang w:val="en-US" w:eastAsia="en-US"/>
                        </w:rPr>
                        <w:t>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lang w:eastAsia="zh-CN"/>
                              </w:rPr>
                              <w:t>Study on Scenarios and Requirements for</w:t>
                              <w:br/>
                              <w:t xml:space="preserve"> Next Generation Access Technologies</w:t>
                            </w:r>
                            <w:r>
                              <w:rPr/>
                              <w:t>;</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lang w:eastAsia="zh-CN"/>
                        </w:rPr>
                        <w:t>Study on Scenarios and Requirements for</w:t>
                        <w:br/>
                        <w:t xml:space="preserve"> Next Generation Access Technologies</w:t>
                      </w:r>
                      <w:r>
                        <w:rPr/>
                        <w:t>;</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rPr>
                                <w:color w:val="0000FF"/>
                              </w:rPr>
                            </w:pPr>
                            <w:r>
                              <w:rPr>
                                <w:i/>
                              </w:rPr>
                              <w:drawing>
                                <wp:inline distT="0" distB="0" distL="0" distR="0">
                                  <wp:extent cx="1212215" cy="12122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 t="-1" r="-1" b="-1"/>
                                          <a:stretch>
                                            <a:fillRect/>
                                          </a:stretch>
                                        </pic:blipFill>
                                        <pic:spPr bwMode="auto">
                                          <a:xfrm>
                                            <a:off x="0" y="0"/>
                                            <a:ext cx="1212215" cy="1212215"/>
                                          </a:xfrm>
                                          <a:prstGeom prst="rect">
                                            <a:avLst/>
                                          </a:prstGeom>
                                        </pic:spPr>
                                      </pic:pic>
                                    </a:graphicData>
                                  </a:graphic>
                                </wp:inline>
                              </w:drawing>
                            </w:r>
                            <w:r>
                              <w:rPr>
                                <w:color w:val="0000FF"/>
                              </w:rPr>
                              <w:tab/>
                            </w:r>
                            <w:r>
                              <w:rPr>
                                <w:lang w:val="en-US" w:eastAsia="en-US"/>
                              </w:rPr>
                              <w:drawing>
                                <wp:inline distT="0" distB="0" distL="0" distR="0">
                                  <wp:extent cx="1622425" cy="951230"/>
                                  <wp:effectExtent l="0" t="0" r="0" b="0"/>
                                  <wp:docPr id="6"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rPr>
                          <w:color w:val="0000FF"/>
                        </w:rPr>
                      </w:pPr>
                      <w:r>
                        <w:rPr>
                          <w:i/>
                        </w:rPr>
                        <w:drawing>
                          <wp:inline distT="0" distB="0" distL="0" distR="0">
                            <wp:extent cx="1212215" cy="12122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 t="-1" r="-1" b="-1"/>
                                    <a:stretch>
                                      <a:fillRect/>
                                    </a:stretch>
                                  </pic:blipFill>
                                  <pic:spPr bwMode="auto">
                                    <a:xfrm>
                                      <a:off x="0" y="0"/>
                                      <a:ext cx="1212215" cy="1212215"/>
                                    </a:xfrm>
                                    <a:prstGeom prst="rect">
                                      <a:avLst/>
                                    </a:prstGeom>
                                  </pic:spPr>
                                </pic:pic>
                              </a:graphicData>
                            </a:graphic>
                          </wp:inline>
                        </w:drawing>
                      </w:r>
                      <w:r>
                        <w:rPr>
                          <w:color w:val="0000FF"/>
                        </w:rPr>
                        <w:tab/>
                      </w:r>
                      <w:r>
                        <w:rPr>
                          <w:lang w:val="en-US" w:eastAsia="en-US"/>
                        </w:rPr>
                        <w:drawing>
                          <wp:inline distT="0" distB="0" distL="0" distR="0">
                            <wp:extent cx="1622425" cy="951230"/>
                            <wp:effectExtent l="0" t="0" r="0" b="0"/>
                            <wp:docPr id="8"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bookmarkStart w:id="2" w:name="page2"/>
      <w:bookmarkEnd w:id="2"/>
      <w:r>
        <w:rPr/>
        <w:b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Radio</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67205"/>
                <wp:effectExtent l="0" t="0" r="0" b="0"/>
                <wp:wrapTopAndBottom/>
                <wp:docPr id="12" name="Frame8"/>
                <a:graphic xmlns:a="http://schemas.openxmlformats.org/drawingml/2006/main">
                  <a:graphicData uri="http://schemas.microsoft.com/office/word/2010/wordprocessingShape">
                    <wps:wsp>
                      <wps:cNvSpPr txBox="1"/>
                      <wps:spPr>
                        <a:xfrm>
                          <a:off x="0" y="0"/>
                          <a:ext cx="6121400" cy="17672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6">
                              <w:r>
                                <w:rPr>
                                  <w:rStyle w:val="InternetLink"/>
                                  <w:rFonts w:cs="Arial" w:ascii="Arial" w:hAnsi="Arial"/>
                                  <w:sz w:val="18"/>
                                </w:rPr>
                                <w:t>http://www.3gpp.org</w:t>
                              </w:r>
                            </w:hyperlink>
                          </w:p>
                        </w:txbxContent>
                      </wps:txbx>
                      <wps:bodyPr anchor="t" lIns="0" tIns="0" rIns="0" bIns="0">
                        <a:noAutofit/>
                      </wps:bodyPr>
                    </wps:wsp>
                  </a:graphicData>
                </a:graphic>
              </wp:anchor>
            </w:drawing>
          </mc:Choice>
          <mc:Fallback>
            <w:pict>
              <v:rect fillcolor="#FFFFFF" style="position:absolute;rotation:-0;width:482pt;height:139.15pt;mso-wrap-distance-left:0pt;mso-wrap-distance-right:0pt;mso-wrap-distance-top:0pt;mso-wrap-distance-bottom:0pt;margin-top:287.6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7">
                        <w:r>
                          <w:rPr>
                            <w:rStyle w:val="InternetLink"/>
                            <w:rFonts w:cs="Arial" w:ascii="Arial" w:hAnsi="Arial"/>
                            <w:sz w:val="18"/>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3" w:name="copyrightaddon"/>
                            <w:bookmarkEnd w:id="3"/>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4" w:name="copyrightaddon"/>
                      <w:bookmarkEnd w:id="4"/>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5" w:name="page2"/>
      <w:bookmarkEnd w:id="5"/>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US" w:eastAsia="en-US" w:bidi="ar-SA"/>
            </w:rPr>
            <w:instrText xml:space="preserve"> TOC \o "1-9" </w:instrText>
          </w:r>
          <w:r>
            <w:rPr>
              <w:sz w:val="22"/>
              <w:szCs w:val="20"/>
              <w:rFonts w:eastAsia="Times New Roman" w:cs="Times New Roman"/>
              <w:color w:val="auto"/>
              <w:lang w:val="en-US" w:eastAsia="en-US" w:bidi="ar-SA"/>
            </w:rPr>
            <w:fldChar w:fldCharType="separate"/>
          </w:r>
          <w:r>
            <w:rPr>
              <w:rFonts w:eastAsia="Times New Roman" w:cs="Times New Roman"/>
              <w:color w:val="auto"/>
              <w:sz w:val="22"/>
              <w:szCs w:val="20"/>
              <w:lang w:val="en-US" w:eastAsia="en-US" w:bidi="ar-SA"/>
            </w:rPr>
            <w:t>Foreword</w:t>
            <w:tab/>
          </w:r>
          <w:hyperlink w:anchor="__RefHeading___Toc519780331">
            <w:r>
              <w:rPr>
                <w:rStyle w:val="IndexLink"/>
                <w:rFonts w:eastAsia="Times New Roman" w:cs="Times New Roman"/>
                <w:color w:val="auto"/>
                <w:sz w:val="22"/>
                <w:szCs w:val="20"/>
                <w:lang w:val="en-US" w:eastAsia="en-US" w:bidi="ar-SA"/>
              </w:rPr>
              <w:t>5</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9780332">
            <w:r>
              <w:rPr>
                <w:rStyle w:val="IndexLink"/>
              </w:rPr>
              <w:t>6</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19780333">
            <w:r>
              <w:rPr>
                <w:rStyle w:val="IndexLink"/>
              </w:rPr>
              <w:t>6</w:t>
            </w:r>
          </w:hyperlink>
        </w:p>
        <w:p>
          <w:pPr>
            <w:pStyle w:val="Contents1"/>
            <w:rPr>
              <w:rFonts w:ascii="Calibri" w:hAnsi="Calibri" w:cs="Calibri"/>
              <w:szCs w:val="22"/>
            </w:rPr>
          </w:pPr>
          <w:r>
            <w:rPr/>
            <w:t>3</w:t>
          </w:r>
          <w:r>
            <w:rPr>
              <w:rFonts w:cs="Calibri" w:ascii="Calibri" w:hAnsi="Calibri"/>
              <w:szCs w:val="22"/>
            </w:rPr>
            <w:tab/>
          </w:r>
          <w:r>
            <w:rPr/>
            <w:t>Definitions, symbols and abbreviations</w:t>
            <w:tab/>
          </w:r>
          <w:hyperlink w:anchor="__RefHeading___Toc519780334">
            <w:r>
              <w:rPr>
                <w:rStyle w:val="IndexLink"/>
              </w:rPr>
              <w:t>7</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19780335">
            <w:r>
              <w:rPr>
                <w:rStyle w:val="IndexLink"/>
              </w:rPr>
              <w:t>7</w:t>
            </w:r>
          </w:hyperlink>
        </w:p>
        <w:p>
          <w:pPr>
            <w:pStyle w:val="Contents2"/>
            <w:rPr>
              <w:rFonts w:ascii="Calibri" w:hAnsi="Calibri" w:cs="Calibri"/>
              <w:sz w:val="22"/>
              <w:szCs w:val="22"/>
            </w:rPr>
          </w:pPr>
          <w:r>
            <w:rPr/>
            <w:t>3.2</w:t>
          </w:r>
          <w:r>
            <w:rPr>
              <w:rFonts w:cs="Calibri" w:ascii="Calibri" w:hAnsi="Calibri"/>
              <w:sz w:val="22"/>
              <w:szCs w:val="22"/>
            </w:rPr>
            <w:tab/>
          </w:r>
          <w:r>
            <w:rPr/>
            <w:t>Symbols</w:t>
            <w:tab/>
          </w:r>
          <w:hyperlink w:anchor="__RefHeading___Toc519780336">
            <w:r>
              <w:rPr>
                <w:rStyle w:val="IndexLink"/>
              </w:rPr>
              <w:t>7</w:t>
            </w:r>
          </w:hyperlink>
        </w:p>
        <w:p>
          <w:pPr>
            <w:pStyle w:val="Contents2"/>
            <w:rPr>
              <w:rFonts w:ascii="Calibri" w:hAnsi="Calibri" w:cs="Calibri"/>
              <w:sz w:val="22"/>
              <w:szCs w:val="22"/>
            </w:rPr>
          </w:pPr>
          <w:r>
            <w:rPr/>
            <w:t>3.3</w:t>
          </w:r>
          <w:r>
            <w:rPr>
              <w:rFonts w:cs="Calibri" w:ascii="Calibri" w:hAnsi="Calibri"/>
              <w:sz w:val="22"/>
              <w:szCs w:val="22"/>
            </w:rPr>
            <w:tab/>
          </w:r>
          <w:r>
            <w:rPr/>
            <w:t>Abbreviations</w:t>
            <w:tab/>
          </w:r>
          <w:hyperlink w:anchor="__RefHeading___Toc519780337">
            <w:r>
              <w:rPr>
                <w:rStyle w:val="IndexLink"/>
              </w:rPr>
              <w:t>7</w:t>
            </w:r>
          </w:hyperlink>
        </w:p>
        <w:p>
          <w:pPr>
            <w:pStyle w:val="Contents1"/>
            <w:rPr>
              <w:rFonts w:ascii="Calibri" w:hAnsi="Calibri" w:cs="Calibri"/>
              <w:szCs w:val="22"/>
            </w:rPr>
          </w:pPr>
          <w:r>
            <w:rPr/>
            <w:t>4</w:t>
          </w:r>
          <w:r>
            <w:rPr>
              <w:rFonts w:cs="Calibri" w:ascii="Calibri" w:hAnsi="Calibri"/>
              <w:szCs w:val="22"/>
            </w:rPr>
            <w:tab/>
          </w:r>
          <w:r>
            <w:rPr>
              <w:lang w:val="en-US" w:eastAsia="en-US"/>
            </w:rPr>
            <w:t>Introduction</w:t>
          </w:r>
          <w:r>
            <w:rPr/>
            <w:tab/>
          </w:r>
          <w:hyperlink w:anchor="__RefHeading___Toc519780338">
            <w:r>
              <w:rPr>
                <w:rStyle w:val="IndexLink"/>
              </w:rPr>
              <w:t>8</w:t>
            </w:r>
          </w:hyperlink>
        </w:p>
        <w:p>
          <w:pPr>
            <w:pStyle w:val="Contents1"/>
            <w:rPr>
              <w:rFonts w:ascii="Calibri" w:hAnsi="Calibri" w:cs="Calibri"/>
              <w:szCs w:val="22"/>
            </w:rPr>
          </w:pPr>
          <w:r>
            <w:rPr/>
            <w:t>5</w:t>
          </w:r>
          <w:r>
            <w:rPr>
              <w:rFonts w:cs="Calibri" w:ascii="Calibri" w:hAnsi="Calibri"/>
              <w:szCs w:val="22"/>
            </w:rPr>
            <w:tab/>
          </w:r>
          <w:r>
            <w:rPr/>
            <w:t>Objective</w:t>
          </w:r>
          <w:r>
            <w:rPr>
              <w:lang w:val="en-US" w:eastAsia="en-US"/>
            </w:rPr>
            <w:t>s</w:t>
          </w:r>
          <w:r>
            <w:rPr/>
            <w:tab/>
          </w:r>
          <w:hyperlink w:anchor="__RefHeading___Toc519780339">
            <w:r>
              <w:rPr>
                <w:rStyle w:val="IndexLink"/>
              </w:rPr>
              <w:t>8</w:t>
            </w:r>
          </w:hyperlink>
        </w:p>
        <w:p>
          <w:pPr>
            <w:pStyle w:val="Contents1"/>
            <w:rPr>
              <w:rFonts w:ascii="Calibri" w:hAnsi="Calibri" w:cs="Calibri"/>
              <w:szCs w:val="22"/>
            </w:rPr>
          </w:pPr>
          <w:r>
            <w:rPr/>
            <w:t>6</w:t>
          </w:r>
          <w:r>
            <w:rPr>
              <w:rFonts w:cs="Calibri" w:ascii="Calibri" w:hAnsi="Calibri"/>
              <w:szCs w:val="22"/>
            </w:rPr>
            <w:tab/>
          </w:r>
          <w:r>
            <w:rPr>
              <w:lang w:val="en-US" w:eastAsia="en-US"/>
            </w:rPr>
            <w:t>Scenarios</w:t>
          </w:r>
          <w:r>
            <w:rPr/>
            <w:tab/>
          </w:r>
          <w:hyperlink w:anchor="__RefHeading___Toc519780340">
            <w:r>
              <w:rPr>
                <w:rStyle w:val="IndexLink"/>
              </w:rPr>
              <w:t>9</w:t>
            </w:r>
          </w:hyperlink>
        </w:p>
        <w:p>
          <w:pPr>
            <w:pStyle w:val="Contents2"/>
            <w:rPr>
              <w:rFonts w:ascii="Calibri" w:hAnsi="Calibri" w:cs="Calibri"/>
              <w:sz w:val="22"/>
              <w:szCs w:val="22"/>
            </w:rPr>
          </w:pPr>
          <w:r>
            <w:rPr/>
            <w:t>6.0</w:t>
          </w:r>
          <w:r>
            <w:rPr>
              <w:rFonts w:cs="Calibri" w:ascii="Calibri" w:hAnsi="Calibri"/>
              <w:sz w:val="22"/>
              <w:szCs w:val="22"/>
            </w:rPr>
            <w:tab/>
          </w:r>
          <w:r>
            <w:rPr/>
            <w:t>General</w:t>
            <w:tab/>
          </w:r>
          <w:hyperlink w:anchor="__RefHeading___Toc519780341">
            <w:r>
              <w:rPr>
                <w:rStyle w:val="IndexLink"/>
              </w:rPr>
              <w:t>9</w:t>
            </w:r>
          </w:hyperlink>
        </w:p>
        <w:p>
          <w:pPr>
            <w:pStyle w:val="Contents2"/>
            <w:rPr>
              <w:rFonts w:ascii="Calibri" w:hAnsi="Calibri" w:cs="Calibri"/>
              <w:sz w:val="22"/>
              <w:szCs w:val="22"/>
            </w:rPr>
          </w:pPr>
          <w:r>
            <w:rPr/>
            <w:t>6.1</w:t>
          </w:r>
          <w:r>
            <w:rPr>
              <w:rFonts w:cs="Calibri" w:ascii="Calibri" w:hAnsi="Calibri"/>
              <w:sz w:val="22"/>
              <w:szCs w:val="22"/>
            </w:rPr>
            <w:tab/>
          </w:r>
          <w:r>
            <w:rPr/>
            <w:t>Deployment scenarios</w:t>
            <w:tab/>
          </w:r>
          <w:hyperlink w:anchor="__RefHeading___Toc519780342">
            <w:r>
              <w:rPr>
                <w:rStyle w:val="IndexLink"/>
              </w:rPr>
              <w:t>9</w:t>
            </w:r>
          </w:hyperlink>
        </w:p>
        <w:p>
          <w:pPr>
            <w:pStyle w:val="Contents3"/>
            <w:rPr>
              <w:rFonts w:ascii="Calibri" w:hAnsi="Calibri" w:cs="Calibri"/>
              <w:sz w:val="22"/>
              <w:szCs w:val="22"/>
            </w:rPr>
          </w:pPr>
          <w:r>
            <w:rPr/>
            <w:t>6</w:t>
          </w:r>
          <w:r>
            <w:rPr>
              <w:rFonts w:eastAsia="MS Mincho;MS Mincho"/>
            </w:rPr>
            <w:t>.</w:t>
          </w:r>
          <w:r>
            <w:rPr/>
            <w:t>1</w:t>
          </w:r>
          <w:r>
            <w:rPr>
              <w:rFonts w:eastAsia="MS Mincho;MS Mincho"/>
            </w:rPr>
            <w:t>.1</w:t>
          </w:r>
          <w:r>
            <w:rPr>
              <w:rFonts w:cs="Calibri" w:ascii="Calibri" w:hAnsi="Calibri"/>
              <w:sz w:val="22"/>
              <w:szCs w:val="22"/>
            </w:rPr>
            <w:tab/>
          </w:r>
          <w:r>
            <w:rPr>
              <w:lang w:val="en-US" w:eastAsia="en-US"/>
            </w:rPr>
            <w:t>Indoor hotspot</w:t>
          </w:r>
          <w:r>
            <w:rPr/>
            <w:tab/>
          </w:r>
          <w:hyperlink w:anchor="__RefHeading___Toc519780343">
            <w:r>
              <w:rPr>
                <w:rStyle w:val="IndexLink"/>
              </w:rPr>
              <w:t>10</w:t>
            </w:r>
          </w:hyperlink>
        </w:p>
        <w:p>
          <w:pPr>
            <w:pStyle w:val="Contents3"/>
            <w:rPr>
              <w:rFonts w:ascii="Calibri" w:hAnsi="Calibri" w:cs="Calibri"/>
              <w:sz w:val="22"/>
              <w:szCs w:val="22"/>
            </w:rPr>
          </w:pPr>
          <w:r>
            <w:rPr/>
            <w:t>6</w:t>
          </w:r>
          <w:r>
            <w:rPr>
              <w:rFonts w:eastAsia="MS Mincho;MS Mincho"/>
            </w:rPr>
            <w:t>.</w:t>
          </w:r>
          <w:r>
            <w:rPr/>
            <w:t>1</w:t>
          </w:r>
          <w:r>
            <w:rPr>
              <w:rFonts w:eastAsia="MS Mincho;MS Mincho"/>
            </w:rPr>
            <w:t>.</w:t>
          </w:r>
          <w:r>
            <w:rPr/>
            <w:t>2</w:t>
          </w:r>
          <w:r>
            <w:rPr>
              <w:rFonts w:cs="Calibri" w:ascii="Calibri" w:hAnsi="Calibri"/>
              <w:sz w:val="22"/>
              <w:szCs w:val="22"/>
            </w:rPr>
            <w:tab/>
          </w:r>
          <w:r>
            <w:rPr>
              <w:lang w:val="en-US" w:eastAsia="en-US"/>
            </w:rPr>
            <w:t>Dense urban</w:t>
          </w:r>
          <w:r>
            <w:rPr/>
            <w:tab/>
          </w:r>
          <w:hyperlink w:anchor="__RefHeading___Toc519780344">
            <w:r>
              <w:rPr>
                <w:rStyle w:val="IndexLink"/>
              </w:rPr>
              <w:t>11</w:t>
            </w:r>
          </w:hyperlink>
        </w:p>
        <w:p>
          <w:pPr>
            <w:pStyle w:val="Contents3"/>
            <w:rPr>
              <w:rFonts w:ascii="Calibri" w:hAnsi="Calibri" w:cs="Calibri"/>
              <w:sz w:val="22"/>
              <w:szCs w:val="22"/>
            </w:rPr>
          </w:pPr>
          <w:r>
            <w:rPr/>
            <w:t>6.1.3</w:t>
          </w:r>
          <w:r>
            <w:rPr>
              <w:rFonts w:cs="Calibri" w:ascii="Calibri" w:hAnsi="Calibri"/>
              <w:sz w:val="22"/>
              <w:szCs w:val="22"/>
            </w:rPr>
            <w:tab/>
          </w:r>
          <w:r>
            <w:rPr>
              <w:lang w:val="en-US" w:eastAsia="en-US"/>
            </w:rPr>
            <w:t>Rural</w:t>
          </w:r>
          <w:r>
            <w:rPr/>
            <w:tab/>
          </w:r>
          <w:hyperlink w:anchor="__RefHeading___Toc519780345">
            <w:r>
              <w:rPr>
                <w:rStyle w:val="IndexLink"/>
              </w:rPr>
              <w:t>12</w:t>
            </w:r>
          </w:hyperlink>
        </w:p>
        <w:p>
          <w:pPr>
            <w:pStyle w:val="Contents3"/>
            <w:rPr>
              <w:rFonts w:ascii="Calibri" w:hAnsi="Calibri" w:cs="Calibri"/>
              <w:sz w:val="22"/>
              <w:szCs w:val="22"/>
            </w:rPr>
          </w:pPr>
          <w:r>
            <w:rPr/>
            <w:t>6.1.4</w:t>
          </w:r>
          <w:r>
            <w:rPr>
              <w:rFonts w:cs="Calibri" w:ascii="Calibri" w:hAnsi="Calibri"/>
              <w:sz w:val="22"/>
              <w:szCs w:val="22"/>
            </w:rPr>
            <w:tab/>
          </w:r>
          <w:r>
            <w:rPr>
              <w:lang w:val="en-US" w:eastAsia="en-US"/>
            </w:rPr>
            <w:t>Urban macro</w:t>
          </w:r>
          <w:r>
            <w:rPr/>
            <w:tab/>
          </w:r>
          <w:hyperlink w:anchor="__RefHeading___Toc519780346">
            <w:r>
              <w:rPr>
                <w:rStyle w:val="IndexLink"/>
              </w:rPr>
              <w:t>13</w:t>
            </w:r>
          </w:hyperlink>
        </w:p>
        <w:p>
          <w:pPr>
            <w:pStyle w:val="Contents3"/>
            <w:rPr>
              <w:rFonts w:ascii="Calibri" w:hAnsi="Calibri" w:cs="Calibri"/>
              <w:sz w:val="22"/>
              <w:szCs w:val="22"/>
            </w:rPr>
          </w:pPr>
          <w:r>
            <w:rPr/>
            <w:t>6.1.5</w:t>
          </w:r>
          <w:r>
            <w:rPr>
              <w:rFonts w:cs="Calibri" w:ascii="Calibri" w:hAnsi="Calibri"/>
              <w:sz w:val="22"/>
              <w:szCs w:val="22"/>
            </w:rPr>
            <w:tab/>
          </w:r>
          <w:r>
            <w:rPr>
              <w:lang w:val="en-US" w:eastAsia="en-US"/>
            </w:rPr>
            <w:t>High speed</w:t>
          </w:r>
          <w:r>
            <w:rPr/>
            <w:tab/>
          </w:r>
          <w:hyperlink w:anchor="__RefHeading___Toc519780347">
            <w:r>
              <w:rPr>
                <w:rStyle w:val="IndexLink"/>
              </w:rPr>
              <w:t>14</w:t>
            </w:r>
          </w:hyperlink>
        </w:p>
        <w:p>
          <w:pPr>
            <w:pStyle w:val="Contents3"/>
            <w:rPr>
              <w:rFonts w:ascii="Calibri" w:hAnsi="Calibri" w:cs="Calibri"/>
              <w:sz w:val="22"/>
              <w:szCs w:val="22"/>
            </w:rPr>
          </w:pPr>
          <w:r>
            <w:rPr/>
            <w:t>6.1.6</w:t>
          </w:r>
          <w:r>
            <w:rPr>
              <w:rFonts w:cs="Calibri" w:ascii="Calibri" w:hAnsi="Calibri"/>
              <w:sz w:val="22"/>
              <w:szCs w:val="22"/>
            </w:rPr>
            <w:tab/>
          </w:r>
          <w:r>
            <w:rPr>
              <w:lang w:val="en-US" w:eastAsia="en-US"/>
            </w:rPr>
            <w:t>Extreme long distance coverage in low density areas</w:t>
          </w:r>
          <w:r>
            <w:rPr/>
            <w:tab/>
          </w:r>
          <w:hyperlink w:anchor="__RefHeading___Toc519780348">
            <w:r>
              <w:rPr>
                <w:rStyle w:val="IndexLink"/>
              </w:rPr>
              <w:t>16</w:t>
            </w:r>
          </w:hyperlink>
        </w:p>
        <w:p>
          <w:pPr>
            <w:pStyle w:val="Contents3"/>
            <w:rPr>
              <w:rFonts w:ascii="Calibri" w:hAnsi="Calibri" w:cs="Calibri"/>
              <w:sz w:val="22"/>
              <w:szCs w:val="22"/>
            </w:rPr>
          </w:pPr>
          <w:r>
            <w:rPr/>
            <w:t>6.1.</w:t>
          </w:r>
          <w:r>
            <w:rPr>
              <w:rFonts w:eastAsia="SimSun;宋体"/>
            </w:rPr>
            <w:t>7</w:t>
          </w:r>
          <w:r>
            <w:rPr>
              <w:rFonts w:cs="Calibri" w:ascii="Calibri" w:hAnsi="Calibri"/>
              <w:sz w:val="22"/>
              <w:szCs w:val="22"/>
            </w:rPr>
            <w:tab/>
          </w:r>
          <w:r>
            <w:rPr>
              <w:lang w:val="en-US" w:eastAsia="en-US"/>
            </w:rPr>
            <w:t>Urban coverage for massive connection</w:t>
          </w:r>
          <w:r>
            <w:rPr/>
            <w:tab/>
          </w:r>
          <w:hyperlink w:anchor="__RefHeading___Toc519780349">
            <w:r>
              <w:rPr>
                <w:rStyle w:val="IndexLink"/>
              </w:rPr>
              <w:t>16</w:t>
            </w:r>
          </w:hyperlink>
        </w:p>
        <w:p>
          <w:pPr>
            <w:pStyle w:val="Contents3"/>
            <w:rPr>
              <w:rFonts w:ascii="Calibri" w:hAnsi="Calibri" w:cs="Calibri"/>
              <w:sz w:val="22"/>
              <w:szCs w:val="22"/>
            </w:rPr>
          </w:pPr>
          <w:r>
            <w:rPr/>
            <w:t>6.1.</w:t>
          </w:r>
          <w:r>
            <w:rPr>
              <w:rFonts w:eastAsia="SimSun;宋体"/>
            </w:rPr>
            <w:t>8</w:t>
          </w:r>
          <w:r>
            <w:rPr>
              <w:rFonts w:cs="Calibri" w:ascii="Calibri" w:hAnsi="Calibri"/>
              <w:sz w:val="22"/>
              <w:szCs w:val="22"/>
            </w:rPr>
            <w:tab/>
          </w:r>
          <w:r>
            <w:rPr>
              <w:lang w:val="en-US" w:eastAsia="en-US"/>
            </w:rPr>
            <w:t>Highway Scenario</w:t>
          </w:r>
          <w:r>
            <w:rPr/>
            <w:tab/>
          </w:r>
          <w:hyperlink w:anchor="__RefHeading___Toc519780350">
            <w:r>
              <w:rPr>
                <w:rStyle w:val="IndexLink"/>
              </w:rPr>
              <w:t>17</w:t>
            </w:r>
          </w:hyperlink>
        </w:p>
        <w:p>
          <w:pPr>
            <w:pStyle w:val="Contents3"/>
            <w:rPr>
              <w:rFonts w:ascii="Calibri" w:hAnsi="Calibri" w:cs="Calibri"/>
              <w:sz w:val="22"/>
              <w:szCs w:val="22"/>
            </w:rPr>
          </w:pPr>
          <w:r>
            <w:rPr/>
            <w:t>6.1.</w:t>
          </w:r>
          <w:r>
            <w:rPr>
              <w:rFonts w:eastAsia="SimSun;宋体"/>
            </w:rPr>
            <w:t>9</w:t>
          </w:r>
          <w:r>
            <w:rPr>
              <w:rFonts w:cs="Calibri" w:ascii="Calibri" w:hAnsi="Calibri"/>
              <w:sz w:val="22"/>
              <w:szCs w:val="22"/>
            </w:rPr>
            <w:tab/>
          </w:r>
          <w:r>
            <w:rPr>
              <w:lang w:val="en-US" w:eastAsia="en-US"/>
            </w:rPr>
            <w:t>Urban Grid for Connected Car</w:t>
          </w:r>
          <w:r>
            <w:rPr/>
            <w:tab/>
          </w:r>
          <w:hyperlink w:anchor="__RefHeading___Toc519780351">
            <w:r>
              <w:rPr>
                <w:rStyle w:val="IndexLink"/>
              </w:rPr>
              <w:t>19</w:t>
            </w:r>
          </w:hyperlink>
        </w:p>
        <w:p>
          <w:pPr>
            <w:pStyle w:val="Contents3"/>
            <w:rPr>
              <w:rFonts w:ascii="Calibri" w:hAnsi="Calibri" w:cs="Calibri"/>
              <w:sz w:val="22"/>
              <w:szCs w:val="22"/>
            </w:rPr>
          </w:pPr>
          <w:r>
            <w:rPr/>
            <w:t>6.1.10</w:t>
          </w:r>
          <w:r>
            <w:rPr>
              <w:rFonts w:cs="Calibri" w:ascii="Calibri" w:hAnsi="Calibri"/>
              <w:sz w:val="22"/>
              <w:szCs w:val="22"/>
            </w:rPr>
            <w:tab/>
          </w:r>
          <w:r>
            <w:rPr>
              <w:rFonts w:cs="Arial"/>
              <w:lang w:val="en-US" w:eastAsia="en-US"/>
            </w:rPr>
            <w:t>Commercial Air to Ground scenario</w:t>
          </w:r>
          <w:r>
            <w:rPr/>
            <w:tab/>
          </w:r>
          <w:hyperlink w:anchor="__RefHeading___Toc519780352">
            <w:r>
              <w:rPr>
                <w:rStyle w:val="IndexLink"/>
              </w:rPr>
              <w:t>21</w:t>
            </w:r>
          </w:hyperlink>
        </w:p>
        <w:p>
          <w:pPr>
            <w:pStyle w:val="Contents3"/>
            <w:rPr>
              <w:rFonts w:ascii="Calibri" w:hAnsi="Calibri" w:cs="Calibri"/>
              <w:sz w:val="22"/>
              <w:szCs w:val="22"/>
            </w:rPr>
          </w:pPr>
          <w:r>
            <w:rPr/>
            <w:t>6.1.11</w:t>
          </w:r>
          <w:r>
            <w:rPr>
              <w:rFonts w:cs="Calibri" w:ascii="Calibri" w:hAnsi="Calibri"/>
              <w:sz w:val="22"/>
              <w:szCs w:val="22"/>
            </w:rPr>
            <w:tab/>
          </w:r>
          <w:r>
            <w:rPr>
              <w:rFonts w:cs="Arial"/>
              <w:lang w:val="en-US" w:eastAsia="en-US"/>
            </w:rPr>
            <w:t>Light aircraft scenario</w:t>
          </w:r>
          <w:r>
            <w:rPr/>
            <w:tab/>
          </w:r>
          <w:hyperlink w:anchor="__RefHeading___Toc519780353">
            <w:r>
              <w:rPr>
                <w:rStyle w:val="IndexLink"/>
              </w:rPr>
              <w:t>21</w:t>
            </w:r>
          </w:hyperlink>
        </w:p>
        <w:p>
          <w:pPr>
            <w:pStyle w:val="Contents3"/>
            <w:rPr>
              <w:rFonts w:ascii="Calibri" w:hAnsi="Calibri" w:cs="Calibri"/>
              <w:sz w:val="22"/>
              <w:szCs w:val="22"/>
            </w:rPr>
          </w:pPr>
          <w:r>
            <w:rPr/>
            <w:t>6.1.</w:t>
          </w:r>
          <w:r>
            <w:rPr>
              <w:rFonts w:eastAsia="SimSun;宋体"/>
            </w:rPr>
            <w:t>12</w:t>
          </w:r>
          <w:r>
            <w:rPr>
              <w:rFonts w:cs="Calibri" w:ascii="Calibri" w:hAnsi="Calibri"/>
              <w:sz w:val="22"/>
              <w:szCs w:val="22"/>
            </w:rPr>
            <w:tab/>
          </w:r>
          <w:r>
            <w:rPr>
              <w:rFonts w:cs="Arial"/>
              <w:lang w:val="en-US" w:eastAsia="en-US"/>
            </w:rPr>
            <w:t>Satellite extension to Terrestrial</w:t>
          </w:r>
          <w:r>
            <w:rPr/>
            <w:tab/>
          </w:r>
          <w:hyperlink w:anchor="__RefHeading___Toc519780354">
            <w:r>
              <w:rPr>
                <w:rStyle w:val="IndexLink"/>
              </w:rPr>
              <w:t>21</w:t>
            </w:r>
          </w:hyperlink>
        </w:p>
        <w:p>
          <w:pPr>
            <w:pStyle w:val="Contents1"/>
            <w:rPr>
              <w:rFonts w:ascii="Calibri" w:hAnsi="Calibri" w:cs="Calibri"/>
              <w:szCs w:val="22"/>
            </w:rPr>
          </w:pPr>
          <w:r>
            <w:rPr/>
            <w:t>7</w:t>
          </w:r>
          <w:r>
            <w:rPr>
              <w:rFonts w:cs="Calibri" w:ascii="Calibri" w:hAnsi="Calibri"/>
              <w:szCs w:val="22"/>
            </w:rPr>
            <w:tab/>
          </w:r>
          <w:r>
            <w:rPr>
              <w:lang w:val="en-US" w:eastAsia="en-US"/>
            </w:rPr>
            <w:t>Key performance indicators</w:t>
          </w:r>
          <w:r>
            <w:rPr/>
            <w:tab/>
          </w:r>
          <w:hyperlink w:anchor="__RefHeading___Toc519780355">
            <w:r>
              <w:rPr>
                <w:rStyle w:val="IndexLink"/>
              </w:rPr>
              <w:t>23</w:t>
            </w:r>
          </w:hyperlink>
        </w:p>
        <w:p>
          <w:pPr>
            <w:pStyle w:val="Contents2"/>
            <w:rPr>
              <w:rFonts w:ascii="Calibri" w:hAnsi="Calibri" w:cs="Calibri"/>
              <w:sz w:val="22"/>
              <w:szCs w:val="22"/>
            </w:rPr>
          </w:pPr>
          <w:r>
            <w:rPr/>
            <w:t>7.1</w:t>
          </w:r>
          <w:r>
            <w:rPr>
              <w:rFonts w:cs="Calibri" w:ascii="Calibri" w:hAnsi="Calibri"/>
              <w:sz w:val="22"/>
              <w:szCs w:val="22"/>
            </w:rPr>
            <w:tab/>
          </w:r>
          <w:r>
            <w:rPr/>
            <w:t>Peak data rate</w:t>
            <w:tab/>
          </w:r>
          <w:hyperlink w:anchor="__RefHeading___Toc519780356">
            <w:r>
              <w:rPr>
                <w:rStyle w:val="IndexLink"/>
              </w:rPr>
              <w:t>23</w:t>
            </w:r>
          </w:hyperlink>
        </w:p>
        <w:p>
          <w:pPr>
            <w:pStyle w:val="Contents2"/>
            <w:rPr>
              <w:rFonts w:ascii="Calibri" w:hAnsi="Calibri" w:cs="Calibri"/>
              <w:sz w:val="22"/>
              <w:szCs w:val="22"/>
            </w:rPr>
          </w:pPr>
          <w:r>
            <w:rPr/>
            <w:t>7.2</w:t>
          </w:r>
          <w:r>
            <w:rPr>
              <w:rFonts w:cs="Calibri" w:ascii="Calibri" w:hAnsi="Calibri"/>
              <w:sz w:val="22"/>
              <w:szCs w:val="22"/>
            </w:rPr>
            <w:tab/>
          </w:r>
          <w:r>
            <w:rPr>
              <w:lang w:val="en-US" w:eastAsia="en-US"/>
            </w:rPr>
            <w:t xml:space="preserve">Peak </w:t>
          </w:r>
          <w:r>
            <w:rPr/>
            <w:t>Spectral efficiency</w:t>
            <w:tab/>
          </w:r>
          <w:hyperlink w:anchor="__RefHeading___Toc519780357">
            <w:r>
              <w:rPr>
                <w:rStyle w:val="IndexLink"/>
              </w:rPr>
              <w:t>23</w:t>
            </w:r>
          </w:hyperlink>
        </w:p>
        <w:p>
          <w:pPr>
            <w:pStyle w:val="Contents2"/>
            <w:rPr>
              <w:rFonts w:ascii="Calibri" w:hAnsi="Calibri" w:cs="Calibri"/>
              <w:sz w:val="22"/>
              <w:szCs w:val="22"/>
            </w:rPr>
          </w:pPr>
          <w:r>
            <w:rPr/>
            <w:t>7.3</w:t>
          </w:r>
          <w:r>
            <w:rPr>
              <w:rFonts w:cs="Calibri" w:ascii="Calibri" w:hAnsi="Calibri"/>
              <w:sz w:val="22"/>
              <w:szCs w:val="22"/>
            </w:rPr>
            <w:tab/>
          </w:r>
          <w:r>
            <w:rPr/>
            <w:t>Bandwidth</w:t>
            <w:tab/>
          </w:r>
          <w:hyperlink w:anchor="__RefHeading___Toc519780358">
            <w:r>
              <w:rPr>
                <w:rStyle w:val="IndexLink"/>
              </w:rPr>
              <w:t>23</w:t>
            </w:r>
          </w:hyperlink>
        </w:p>
        <w:p>
          <w:pPr>
            <w:pStyle w:val="Contents2"/>
            <w:rPr>
              <w:rFonts w:ascii="Calibri" w:hAnsi="Calibri" w:cs="Calibri"/>
              <w:sz w:val="22"/>
              <w:szCs w:val="22"/>
            </w:rPr>
          </w:pPr>
          <w:r>
            <w:rPr/>
            <w:t>7.4</w:t>
          </w:r>
          <w:r>
            <w:rPr>
              <w:rFonts w:cs="Calibri" w:ascii="Calibri" w:hAnsi="Calibri"/>
              <w:sz w:val="22"/>
              <w:szCs w:val="22"/>
            </w:rPr>
            <w:tab/>
          </w:r>
          <w:r>
            <w:rPr/>
            <w:t>Control plane latency</w:t>
            <w:tab/>
          </w:r>
          <w:hyperlink w:anchor="__RefHeading___Toc519780359">
            <w:r>
              <w:rPr>
                <w:rStyle w:val="IndexLink"/>
              </w:rPr>
              <w:t>23</w:t>
            </w:r>
          </w:hyperlink>
        </w:p>
        <w:p>
          <w:pPr>
            <w:pStyle w:val="Contents2"/>
            <w:rPr>
              <w:rFonts w:ascii="Calibri" w:hAnsi="Calibri" w:cs="Calibri"/>
              <w:sz w:val="22"/>
              <w:szCs w:val="22"/>
            </w:rPr>
          </w:pPr>
          <w:r>
            <w:rPr/>
            <w:t>7.5</w:t>
          </w:r>
          <w:r>
            <w:rPr>
              <w:rFonts w:cs="Calibri" w:ascii="Calibri" w:hAnsi="Calibri"/>
              <w:sz w:val="22"/>
              <w:szCs w:val="22"/>
            </w:rPr>
            <w:tab/>
          </w:r>
          <w:r>
            <w:rPr/>
            <w:t>User plane latency</w:t>
            <w:tab/>
          </w:r>
          <w:hyperlink w:anchor="__RefHeading___Toc519780360">
            <w:r>
              <w:rPr>
                <w:rStyle w:val="IndexLink"/>
              </w:rPr>
              <w:t>24</w:t>
            </w:r>
          </w:hyperlink>
        </w:p>
        <w:p>
          <w:pPr>
            <w:pStyle w:val="Contents2"/>
            <w:rPr>
              <w:rFonts w:ascii="Calibri" w:hAnsi="Calibri" w:cs="Calibri"/>
              <w:sz w:val="22"/>
              <w:szCs w:val="22"/>
            </w:rPr>
          </w:pPr>
          <w:r>
            <w:rPr/>
            <w:t>7.6</w:t>
          </w:r>
          <w:r>
            <w:rPr>
              <w:rFonts w:cs="Calibri" w:ascii="Calibri" w:hAnsi="Calibri"/>
              <w:sz w:val="22"/>
              <w:szCs w:val="22"/>
            </w:rPr>
            <w:tab/>
          </w:r>
          <w:r>
            <w:rPr/>
            <w:t>Latency for infrequent small packets</w:t>
            <w:tab/>
          </w:r>
          <w:hyperlink w:anchor="__RefHeading___Toc519780361">
            <w:r>
              <w:rPr>
                <w:rStyle w:val="IndexLink"/>
              </w:rPr>
              <w:t>24</w:t>
            </w:r>
          </w:hyperlink>
        </w:p>
        <w:p>
          <w:pPr>
            <w:pStyle w:val="Contents2"/>
            <w:rPr>
              <w:rFonts w:ascii="Calibri" w:hAnsi="Calibri" w:cs="Calibri"/>
              <w:sz w:val="22"/>
              <w:szCs w:val="22"/>
            </w:rPr>
          </w:pPr>
          <w:r>
            <w:rPr/>
            <w:t>7.</w:t>
          </w:r>
          <w:r>
            <w:rPr>
              <w:lang w:val="en-US" w:eastAsia="en-US"/>
            </w:rPr>
            <w:t>7</w:t>
          </w:r>
          <w:r>
            <w:rPr>
              <w:rFonts w:cs="Calibri" w:ascii="Calibri" w:hAnsi="Calibri"/>
              <w:sz w:val="22"/>
              <w:szCs w:val="22"/>
            </w:rPr>
            <w:tab/>
          </w:r>
          <w:r>
            <w:rPr/>
            <w:t>Mobility interruption time</w:t>
            <w:tab/>
          </w:r>
          <w:hyperlink w:anchor="__RefHeading___Toc519780362">
            <w:r>
              <w:rPr>
                <w:rStyle w:val="IndexLink"/>
              </w:rPr>
              <w:t>24</w:t>
            </w:r>
          </w:hyperlink>
        </w:p>
        <w:p>
          <w:pPr>
            <w:pStyle w:val="Contents2"/>
            <w:rPr>
              <w:rFonts w:ascii="Calibri" w:hAnsi="Calibri" w:cs="Calibri"/>
              <w:sz w:val="22"/>
              <w:szCs w:val="22"/>
            </w:rPr>
          </w:pPr>
          <w:r>
            <w:rPr/>
            <w:t>7.8</w:t>
          </w:r>
          <w:r>
            <w:rPr>
              <w:rFonts w:cs="Calibri" w:ascii="Calibri" w:hAnsi="Calibri"/>
              <w:sz w:val="22"/>
              <w:szCs w:val="22"/>
            </w:rPr>
            <w:tab/>
          </w:r>
          <w:r>
            <w:rPr/>
            <w:t>Inter-system mobility</w:t>
            <w:tab/>
          </w:r>
          <w:hyperlink w:anchor="__RefHeading___Toc519780363">
            <w:r>
              <w:rPr>
                <w:rStyle w:val="IndexLink"/>
              </w:rPr>
              <w:t>24</w:t>
            </w:r>
          </w:hyperlink>
        </w:p>
        <w:p>
          <w:pPr>
            <w:pStyle w:val="Contents2"/>
            <w:rPr>
              <w:rFonts w:ascii="Calibri" w:hAnsi="Calibri" w:cs="Calibri"/>
              <w:sz w:val="22"/>
              <w:szCs w:val="22"/>
            </w:rPr>
          </w:pPr>
          <w:r>
            <w:rPr/>
            <w:t>7.</w:t>
          </w:r>
          <w:r>
            <w:rPr>
              <w:lang w:val="en-US" w:eastAsia="en-US"/>
            </w:rPr>
            <w:t>9</w:t>
          </w:r>
          <w:r>
            <w:rPr>
              <w:rFonts w:cs="Calibri" w:ascii="Calibri" w:hAnsi="Calibri"/>
              <w:sz w:val="22"/>
              <w:szCs w:val="22"/>
            </w:rPr>
            <w:tab/>
          </w:r>
          <w:r>
            <w:rPr/>
            <w:t>Reliability</w:t>
            <w:tab/>
          </w:r>
          <w:hyperlink w:anchor="__RefHeading___Toc519780364">
            <w:r>
              <w:rPr>
                <w:rStyle w:val="IndexLink"/>
              </w:rPr>
              <w:t>25</w:t>
            </w:r>
          </w:hyperlink>
        </w:p>
        <w:p>
          <w:pPr>
            <w:pStyle w:val="Contents2"/>
            <w:rPr>
              <w:rFonts w:ascii="Calibri" w:hAnsi="Calibri" w:cs="Calibri"/>
              <w:sz w:val="22"/>
              <w:szCs w:val="22"/>
            </w:rPr>
          </w:pPr>
          <w:r>
            <w:rPr/>
            <w:t>7.</w:t>
          </w:r>
          <w:r>
            <w:rPr>
              <w:lang w:val="en-US" w:eastAsia="en-US"/>
            </w:rPr>
            <w:t>10</w:t>
          </w:r>
          <w:r>
            <w:rPr>
              <w:rFonts w:cs="Calibri" w:ascii="Calibri" w:hAnsi="Calibri"/>
              <w:sz w:val="22"/>
              <w:szCs w:val="22"/>
            </w:rPr>
            <w:tab/>
          </w:r>
          <w:r>
            <w:rPr/>
            <w:t>Coverage</w:t>
            <w:tab/>
          </w:r>
          <w:hyperlink w:anchor="__RefHeading___Toc519780365">
            <w:r>
              <w:rPr>
                <w:rStyle w:val="IndexLink"/>
              </w:rPr>
              <w:t>25</w:t>
            </w:r>
          </w:hyperlink>
        </w:p>
        <w:p>
          <w:pPr>
            <w:pStyle w:val="Contents3"/>
            <w:rPr>
              <w:rFonts w:ascii="Calibri" w:hAnsi="Calibri" w:cs="Calibri"/>
              <w:sz w:val="22"/>
              <w:szCs w:val="22"/>
            </w:rPr>
          </w:pPr>
          <w:r>
            <w:rPr/>
            <w:t>7.10.1</w:t>
          </w:r>
          <w:r>
            <w:rPr>
              <w:rFonts w:cs="Calibri" w:ascii="Calibri" w:hAnsi="Calibri"/>
              <w:sz w:val="22"/>
              <w:szCs w:val="22"/>
            </w:rPr>
            <w:tab/>
          </w:r>
          <w:r>
            <w:rPr>
              <w:lang w:val="en-US" w:eastAsia="en-US"/>
            </w:rPr>
            <w:t>Extreme Coverage</w:t>
          </w:r>
          <w:r>
            <w:rPr/>
            <w:tab/>
          </w:r>
          <w:hyperlink w:anchor="__RefHeading___Toc519780366">
            <w:r>
              <w:rPr>
                <w:rStyle w:val="IndexLink"/>
              </w:rPr>
              <w:t>25</w:t>
            </w:r>
          </w:hyperlink>
        </w:p>
        <w:p>
          <w:pPr>
            <w:pStyle w:val="Contents2"/>
            <w:rPr>
              <w:rFonts w:ascii="Calibri" w:hAnsi="Calibri" w:cs="Calibri"/>
              <w:sz w:val="22"/>
              <w:szCs w:val="22"/>
            </w:rPr>
          </w:pPr>
          <w:r>
            <w:rPr/>
            <w:t>7.</w:t>
          </w:r>
          <w:r>
            <w:rPr>
              <w:lang w:val="en-US" w:eastAsia="en-US"/>
            </w:rPr>
            <w:t>11</w:t>
          </w:r>
          <w:r>
            <w:rPr>
              <w:rFonts w:cs="Calibri" w:ascii="Calibri" w:hAnsi="Calibri"/>
              <w:sz w:val="22"/>
              <w:szCs w:val="22"/>
            </w:rPr>
            <w:tab/>
          </w:r>
          <w:r>
            <w:rPr/>
            <w:t>UE battery life</w:t>
            <w:tab/>
          </w:r>
          <w:hyperlink w:anchor="__RefHeading___Toc519780367">
            <w:r>
              <w:rPr>
                <w:rStyle w:val="IndexLink"/>
              </w:rPr>
              <w:t>26</w:t>
            </w:r>
          </w:hyperlink>
        </w:p>
        <w:p>
          <w:pPr>
            <w:pStyle w:val="Contents2"/>
            <w:rPr>
              <w:rFonts w:ascii="Calibri" w:hAnsi="Calibri" w:cs="Calibri"/>
              <w:sz w:val="22"/>
              <w:szCs w:val="22"/>
            </w:rPr>
          </w:pPr>
          <w:r>
            <w:rPr/>
            <w:t>7.</w:t>
          </w:r>
          <w:r>
            <w:rPr>
              <w:lang w:val="en-US" w:eastAsia="en-US"/>
            </w:rPr>
            <w:t>12</w:t>
          </w:r>
          <w:r>
            <w:rPr>
              <w:rFonts w:cs="Calibri" w:ascii="Calibri" w:hAnsi="Calibri"/>
              <w:sz w:val="22"/>
              <w:szCs w:val="22"/>
            </w:rPr>
            <w:tab/>
          </w:r>
          <w:r>
            <w:rPr/>
            <w:t>UE energy efficiency</w:t>
            <w:tab/>
          </w:r>
          <w:hyperlink w:anchor="__RefHeading___Toc519780368">
            <w:r>
              <w:rPr>
                <w:rStyle w:val="IndexLink"/>
              </w:rPr>
              <w:t>26</w:t>
            </w:r>
          </w:hyperlink>
        </w:p>
        <w:p>
          <w:pPr>
            <w:pStyle w:val="Contents2"/>
            <w:rPr>
              <w:rFonts w:ascii="Calibri" w:hAnsi="Calibri" w:cs="Calibri"/>
              <w:sz w:val="22"/>
              <w:szCs w:val="22"/>
            </w:rPr>
          </w:pPr>
          <w:r>
            <w:rPr/>
            <w:t>7.1</w:t>
          </w:r>
          <w:r>
            <w:rPr>
              <w:lang w:val="en-US" w:eastAsia="en-US"/>
            </w:rPr>
            <w:t>3</w:t>
          </w:r>
          <w:r>
            <w:rPr>
              <w:rFonts w:cs="Calibri" w:ascii="Calibri" w:hAnsi="Calibri"/>
              <w:sz w:val="22"/>
              <w:szCs w:val="22"/>
            </w:rPr>
            <w:tab/>
          </w:r>
          <w:r>
            <w:rPr/>
            <w:t>Cell/Transmission Point/TRxP spectral efficiency</w:t>
            <w:tab/>
          </w:r>
          <w:hyperlink w:anchor="__RefHeading___Toc519780369">
            <w:r>
              <w:rPr>
                <w:rStyle w:val="IndexLink"/>
              </w:rPr>
              <w:t>26</w:t>
            </w:r>
          </w:hyperlink>
        </w:p>
        <w:p>
          <w:pPr>
            <w:pStyle w:val="Contents2"/>
            <w:rPr>
              <w:rFonts w:ascii="Calibri" w:hAnsi="Calibri" w:cs="Calibri"/>
              <w:sz w:val="22"/>
              <w:szCs w:val="22"/>
            </w:rPr>
          </w:pPr>
          <w:r>
            <w:rPr/>
            <w:t>7.1</w:t>
          </w:r>
          <w:r>
            <w:rPr>
              <w:lang w:val="en-US" w:eastAsia="en-US"/>
            </w:rPr>
            <w:t>4</w:t>
          </w:r>
          <w:r>
            <w:rPr>
              <w:rFonts w:cs="Calibri" w:ascii="Calibri" w:hAnsi="Calibri"/>
              <w:sz w:val="22"/>
              <w:szCs w:val="22"/>
            </w:rPr>
            <w:tab/>
          </w:r>
          <w:r>
            <w:rPr/>
            <w:t>Area traffic capacity</w:t>
            <w:tab/>
          </w:r>
          <w:hyperlink w:anchor="__RefHeading___Toc519780370">
            <w:r>
              <w:rPr>
                <w:rStyle w:val="IndexLink"/>
              </w:rPr>
              <w:t>27</w:t>
            </w:r>
          </w:hyperlink>
        </w:p>
        <w:p>
          <w:pPr>
            <w:pStyle w:val="Contents2"/>
            <w:rPr>
              <w:rFonts w:ascii="Calibri" w:hAnsi="Calibri" w:cs="Calibri"/>
              <w:sz w:val="22"/>
              <w:szCs w:val="22"/>
            </w:rPr>
          </w:pPr>
          <w:r>
            <w:rPr/>
            <w:t>7.1</w:t>
          </w:r>
          <w:r>
            <w:rPr>
              <w:lang w:val="en-US" w:eastAsia="en-US"/>
            </w:rPr>
            <w:t>5</w:t>
          </w:r>
          <w:r>
            <w:rPr>
              <w:rFonts w:cs="Calibri" w:ascii="Calibri" w:hAnsi="Calibri"/>
              <w:sz w:val="22"/>
              <w:szCs w:val="22"/>
            </w:rPr>
            <w:tab/>
          </w:r>
          <w:r>
            <w:rPr/>
            <w:t>User experienced data rate</w:t>
            <w:tab/>
          </w:r>
          <w:hyperlink w:anchor="__RefHeading___Toc519780371">
            <w:r>
              <w:rPr>
                <w:rStyle w:val="IndexLink"/>
              </w:rPr>
              <w:t>27</w:t>
            </w:r>
          </w:hyperlink>
        </w:p>
        <w:p>
          <w:pPr>
            <w:pStyle w:val="Contents2"/>
            <w:rPr>
              <w:rFonts w:ascii="Calibri" w:hAnsi="Calibri" w:cs="Calibri"/>
              <w:sz w:val="22"/>
              <w:szCs w:val="22"/>
            </w:rPr>
          </w:pPr>
          <w:r>
            <w:rPr/>
            <w:t>7.1</w:t>
          </w:r>
          <w:r>
            <w:rPr>
              <w:lang w:val="en-US" w:eastAsia="en-US"/>
            </w:rPr>
            <w:t>6</w:t>
          </w:r>
          <w:r>
            <w:rPr>
              <w:rFonts w:cs="Calibri" w:ascii="Calibri" w:hAnsi="Calibri"/>
              <w:sz w:val="22"/>
              <w:szCs w:val="22"/>
            </w:rPr>
            <w:tab/>
          </w:r>
          <w:r>
            <w:rPr>
              <w:lang w:val="en-US" w:eastAsia="en-US"/>
            </w:rPr>
            <w:t>5th percentile user spectrum efficiency</w:t>
          </w:r>
          <w:r>
            <w:rPr/>
            <w:tab/>
          </w:r>
          <w:hyperlink w:anchor="__RefHeading___Toc519780372">
            <w:r>
              <w:rPr>
                <w:rStyle w:val="IndexLink"/>
              </w:rPr>
              <w:t>28</w:t>
            </w:r>
          </w:hyperlink>
        </w:p>
        <w:p>
          <w:pPr>
            <w:pStyle w:val="Contents2"/>
            <w:rPr>
              <w:rFonts w:ascii="Calibri" w:hAnsi="Calibri" w:cs="Calibri"/>
              <w:sz w:val="22"/>
              <w:szCs w:val="22"/>
            </w:rPr>
          </w:pPr>
          <w:r>
            <w:rPr/>
            <w:t>7.1</w:t>
          </w:r>
          <w:r>
            <w:rPr>
              <w:lang w:val="en-US" w:eastAsia="en-US"/>
            </w:rPr>
            <w:t>7</w:t>
          </w:r>
          <w:r>
            <w:rPr>
              <w:rFonts w:cs="Calibri" w:ascii="Calibri" w:hAnsi="Calibri"/>
              <w:sz w:val="22"/>
              <w:szCs w:val="22"/>
            </w:rPr>
            <w:tab/>
          </w:r>
          <w:r>
            <w:rPr/>
            <w:t>Connection density</w:t>
            <w:tab/>
          </w:r>
          <w:hyperlink w:anchor="__RefHeading___Toc519780373">
            <w:r>
              <w:rPr>
                <w:rStyle w:val="IndexLink"/>
              </w:rPr>
              <w:t>28</w:t>
            </w:r>
          </w:hyperlink>
        </w:p>
        <w:p>
          <w:pPr>
            <w:pStyle w:val="Contents2"/>
            <w:rPr>
              <w:rFonts w:ascii="Calibri" w:hAnsi="Calibri" w:cs="Calibri"/>
              <w:sz w:val="22"/>
              <w:szCs w:val="22"/>
            </w:rPr>
          </w:pPr>
          <w:r>
            <w:rPr/>
            <w:t>7.</w:t>
          </w:r>
          <w:r>
            <w:rPr>
              <w:lang w:val="en-US" w:eastAsia="en-US"/>
            </w:rPr>
            <w:t>18</w:t>
          </w:r>
          <w:r>
            <w:rPr>
              <w:rFonts w:cs="Calibri" w:ascii="Calibri" w:hAnsi="Calibri"/>
              <w:sz w:val="22"/>
              <w:szCs w:val="22"/>
            </w:rPr>
            <w:tab/>
          </w:r>
          <w:r>
            <w:rPr/>
            <w:t>Mobility</w:t>
            <w:tab/>
          </w:r>
          <w:hyperlink w:anchor="__RefHeading___Toc519780374">
            <w:r>
              <w:rPr>
                <w:rStyle w:val="IndexLink"/>
              </w:rPr>
              <w:t>29</w:t>
            </w:r>
          </w:hyperlink>
        </w:p>
        <w:p>
          <w:pPr>
            <w:pStyle w:val="Contents2"/>
            <w:rPr>
              <w:rFonts w:ascii="Calibri" w:hAnsi="Calibri" w:cs="Calibri"/>
              <w:sz w:val="22"/>
              <w:szCs w:val="22"/>
            </w:rPr>
          </w:pPr>
          <w:r>
            <w:rPr/>
            <w:t>7.</w:t>
          </w:r>
          <w:r>
            <w:rPr>
              <w:lang w:val="en-US" w:eastAsia="en-US"/>
            </w:rPr>
            <w:t>19</w:t>
          </w:r>
          <w:r>
            <w:rPr>
              <w:rFonts w:cs="Calibri" w:ascii="Calibri" w:hAnsi="Calibri"/>
              <w:sz w:val="22"/>
              <w:szCs w:val="22"/>
            </w:rPr>
            <w:tab/>
          </w:r>
          <w:r>
            <w:rPr/>
            <w:t>Network energy efficiency</w:t>
            <w:tab/>
          </w:r>
          <w:hyperlink w:anchor="__RefHeading___Toc519780375">
            <w:r>
              <w:rPr>
                <w:rStyle w:val="IndexLink"/>
              </w:rPr>
              <w:t>29</w:t>
            </w:r>
          </w:hyperlink>
        </w:p>
        <w:p>
          <w:pPr>
            <w:pStyle w:val="Contents1"/>
            <w:rPr>
              <w:rFonts w:ascii="Calibri" w:hAnsi="Calibri" w:cs="Calibri"/>
              <w:szCs w:val="22"/>
            </w:rPr>
          </w:pPr>
          <w:r>
            <w:rPr/>
            <w:t>8</w:t>
          </w:r>
          <w:r>
            <w:rPr>
              <w:rFonts w:cs="Calibri" w:ascii="Calibri" w:hAnsi="Calibri"/>
              <w:szCs w:val="22"/>
            </w:rPr>
            <w:tab/>
          </w:r>
          <w:r>
            <w:rPr>
              <w:lang w:val="en-US" w:eastAsia="en-US"/>
            </w:rPr>
            <w:t>Requirements for architecture and migration of Next Generation Radio Access Technologies</w:t>
          </w:r>
          <w:r>
            <w:rPr/>
            <w:tab/>
          </w:r>
          <w:hyperlink w:anchor="__RefHeading___Toc519780376">
            <w:r>
              <w:rPr>
                <w:rStyle w:val="IndexLink"/>
              </w:rPr>
              <w:t>31</w:t>
            </w:r>
          </w:hyperlink>
        </w:p>
        <w:p>
          <w:pPr>
            <w:pStyle w:val="Contents1"/>
            <w:rPr>
              <w:rFonts w:ascii="Calibri" w:hAnsi="Calibri" w:cs="Calibri"/>
              <w:szCs w:val="22"/>
            </w:rPr>
          </w:pPr>
          <w:r>
            <w:rPr/>
            <w:t>9</w:t>
          </w:r>
          <w:r>
            <w:rPr>
              <w:rFonts w:cs="Calibri" w:ascii="Calibri" w:hAnsi="Calibri"/>
              <w:szCs w:val="22"/>
            </w:rPr>
            <w:tab/>
          </w:r>
          <w:r>
            <w:rPr>
              <w:lang w:val="en-US" w:eastAsia="en-US"/>
            </w:rPr>
            <w:t>Supplementary-Service related requirements</w:t>
          </w:r>
          <w:r>
            <w:rPr/>
            <w:tab/>
          </w:r>
          <w:hyperlink w:anchor="__RefHeading___Toc519780377">
            <w:r>
              <w:rPr>
                <w:rStyle w:val="IndexLink"/>
              </w:rPr>
              <w:t>32</w:t>
            </w:r>
          </w:hyperlink>
        </w:p>
        <w:p>
          <w:pPr>
            <w:pStyle w:val="Contents2"/>
            <w:rPr>
              <w:rFonts w:ascii="Calibri" w:hAnsi="Calibri" w:cs="Calibri"/>
              <w:sz w:val="22"/>
              <w:szCs w:val="22"/>
            </w:rPr>
          </w:pPr>
          <w:r>
            <w:rPr/>
            <w:t>9</w:t>
          </w:r>
          <w:r>
            <w:rPr>
              <w:rFonts w:eastAsia="MS Mincho;MS Mincho"/>
            </w:rPr>
            <w:t>.</w:t>
          </w:r>
          <w:r>
            <w:rPr/>
            <w:t>1</w:t>
          </w:r>
          <w:r>
            <w:rPr>
              <w:rFonts w:cs="Calibri" w:ascii="Calibri" w:hAnsi="Calibri"/>
              <w:sz w:val="22"/>
              <w:szCs w:val="22"/>
            </w:rPr>
            <w:tab/>
          </w:r>
          <w:r>
            <w:rPr>
              <w:lang w:val="en-US" w:eastAsia="en-US"/>
            </w:rPr>
            <w:t>Multimedia Broadcast/Multicast Service</w:t>
          </w:r>
          <w:r>
            <w:rPr/>
            <w:tab/>
          </w:r>
          <w:hyperlink w:anchor="__RefHeading___Toc519780378">
            <w:r>
              <w:rPr>
                <w:rStyle w:val="IndexLink"/>
              </w:rPr>
              <w:t>32</w:t>
            </w:r>
          </w:hyperlink>
        </w:p>
        <w:p>
          <w:pPr>
            <w:pStyle w:val="Contents2"/>
            <w:rPr>
              <w:rFonts w:ascii="Calibri" w:hAnsi="Calibri" w:cs="Calibri"/>
              <w:sz w:val="22"/>
              <w:szCs w:val="22"/>
            </w:rPr>
          </w:pPr>
          <w:r>
            <w:rPr/>
            <w:t>9.2</w:t>
          </w:r>
          <w:r>
            <w:rPr>
              <w:rFonts w:cs="Calibri" w:ascii="Calibri" w:hAnsi="Calibri"/>
              <w:sz w:val="22"/>
              <w:szCs w:val="22"/>
            </w:rPr>
            <w:tab/>
          </w:r>
          <w:r>
            <w:rPr>
              <w:lang w:val="en-US" w:eastAsia="en-US"/>
            </w:rPr>
            <w:t>Location/Positioning Service</w:t>
          </w:r>
          <w:r>
            <w:rPr/>
            <w:tab/>
          </w:r>
          <w:hyperlink w:anchor="__RefHeading___Toc519780379">
            <w:r>
              <w:rPr>
                <w:rStyle w:val="IndexLink"/>
              </w:rPr>
              <w:t>32</w:t>
            </w:r>
          </w:hyperlink>
        </w:p>
        <w:p>
          <w:pPr>
            <w:pStyle w:val="Contents2"/>
            <w:rPr>
              <w:rFonts w:ascii="Calibri" w:hAnsi="Calibri" w:cs="Calibri"/>
              <w:sz w:val="22"/>
              <w:szCs w:val="22"/>
            </w:rPr>
          </w:pPr>
          <w:r>
            <w:rPr/>
            <w:t>9.3</w:t>
          </w:r>
          <w:r>
            <w:rPr>
              <w:rFonts w:cs="Calibri" w:ascii="Calibri" w:hAnsi="Calibri"/>
              <w:sz w:val="22"/>
              <w:szCs w:val="22"/>
            </w:rPr>
            <w:tab/>
          </w:r>
          <w:r>
            <w:rPr>
              <w:lang w:val="en-US" w:eastAsia="en-US"/>
            </w:rPr>
            <w:t>Critical Communications services</w:t>
          </w:r>
          <w:r>
            <w:rPr/>
            <w:tab/>
          </w:r>
          <w:hyperlink w:anchor="__RefHeading___Toc519780380">
            <w:r>
              <w:rPr>
                <w:rStyle w:val="IndexLink"/>
              </w:rPr>
              <w:t>33</w:t>
            </w:r>
          </w:hyperlink>
        </w:p>
        <w:p>
          <w:pPr>
            <w:pStyle w:val="Contents3"/>
            <w:rPr>
              <w:rFonts w:ascii="Calibri" w:hAnsi="Calibri" w:cs="Calibri"/>
              <w:sz w:val="22"/>
              <w:szCs w:val="22"/>
            </w:rPr>
          </w:pPr>
          <w:r>
            <w:rPr/>
            <w:t>9.3.1</w:t>
          </w:r>
          <w:r>
            <w:rPr>
              <w:rFonts w:cs="Calibri" w:ascii="Calibri" w:hAnsi="Calibri"/>
              <w:sz w:val="22"/>
              <w:szCs w:val="22"/>
            </w:rPr>
            <w:tab/>
          </w:r>
          <w:r>
            <w:rPr>
              <w:lang w:val="en-US" w:eastAsia="en-US"/>
            </w:rPr>
            <w:t>Public safety communications</w:t>
          </w:r>
          <w:r>
            <w:rPr/>
            <w:tab/>
          </w:r>
          <w:hyperlink w:anchor="__RefHeading___Toc519780381">
            <w:r>
              <w:rPr>
                <w:rStyle w:val="IndexLink"/>
              </w:rPr>
              <w:t>33</w:t>
            </w:r>
          </w:hyperlink>
        </w:p>
        <w:p>
          <w:pPr>
            <w:pStyle w:val="Contents3"/>
            <w:rPr>
              <w:rFonts w:ascii="Calibri" w:hAnsi="Calibri" w:cs="Calibri"/>
              <w:sz w:val="22"/>
              <w:szCs w:val="22"/>
            </w:rPr>
          </w:pPr>
          <w:r>
            <w:rPr/>
            <w:t>9.3.2</w:t>
          </w:r>
          <w:r>
            <w:rPr>
              <w:rFonts w:cs="Calibri" w:ascii="Calibri" w:hAnsi="Calibri"/>
              <w:sz w:val="22"/>
              <w:szCs w:val="22"/>
            </w:rPr>
            <w:tab/>
          </w:r>
          <w:r>
            <w:rPr>
              <w:lang w:val="en-US" w:eastAsia="en-US"/>
            </w:rPr>
            <w:t>Emergency communications</w:t>
          </w:r>
          <w:r>
            <w:rPr/>
            <w:tab/>
          </w:r>
          <w:hyperlink w:anchor="__RefHeading___Toc519780382">
            <w:r>
              <w:rPr>
                <w:rStyle w:val="IndexLink"/>
              </w:rPr>
              <w:t>33</w:t>
            </w:r>
          </w:hyperlink>
        </w:p>
        <w:p>
          <w:pPr>
            <w:pStyle w:val="Contents3"/>
            <w:rPr>
              <w:rFonts w:ascii="Calibri" w:hAnsi="Calibri" w:cs="Calibri"/>
              <w:sz w:val="22"/>
              <w:szCs w:val="22"/>
            </w:rPr>
          </w:pPr>
          <w:r>
            <w:rPr/>
            <w:t>9.3.3</w:t>
          </w:r>
          <w:r>
            <w:rPr>
              <w:rFonts w:cs="Calibri" w:ascii="Calibri" w:hAnsi="Calibri"/>
              <w:sz w:val="22"/>
              <w:szCs w:val="22"/>
            </w:rPr>
            <w:tab/>
          </w:r>
          <w:r>
            <w:rPr>
              <w:lang w:val="en-US" w:eastAsia="en-US"/>
            </w:rPr>
            <w:t>Public warning/emergency alert systems</w:t>
          </w:r>
          <w:r>
            <w:rPr/>
            <w:tab/>
          </w:r>
          <w:hyperlink w:anchor="__RefHeading___Toc519780383">
            <w:r>
              <w:rPr>
                <w:rStyle w:val="IndexLink"/>
              </w:rPr>
              <w:t>33</w:t>
            </w:r>
          </w:hyperlink>
        </w:p>
        <w:p>
          <w:pPr>
            <w:pStyle w:val="Contents2"/>
            <w:rPr>
              <w:rFonts w:ascii="Calibri" w:hAnsi="Calibri" w:cs="Calibri"/>
              <w:sz w:val="22"/>
              <w:szCs w:val="22"/>
            </w:rPr>
          </w:pPr>
          <w:r>
            <w:rPr/>
            <w:t>9.4</w:t>
          </w:r>
          <w:r>
            <w:rPr>
              <w:rFonts w:cs="Calibri" w:ascii="Calibri" w:hAnsi="Calibri"/>
              <w:sz w:val="22"/>
              <w:szCs w:val="22"/>
            </w:rPr>
            <w:tab/>
          </w:r>
          <w:r>
            <w:rPr>
              <w:lang w:val="en-US" w:eastAsia="en-US"/>
            </w:rPr>
            <w:t>V2X communication</w:t>
          </w:r>
          <w:r>
            <w:rPr/>
            <w:tab/>
          </w:r>
          <w:hyperlink w:anchor="__RefHeading___Toc519780384">
            <w:r>
              <w:rPr>
                <w:rStyle w:val="IndexLink"/>
              </w:rPr>
              <w:t>33</w:t>
            </w:r>
          </w:hyperlink>
        </w:p>
        <w:p>
          <w:pPr>
            <w:pStyle w:val="Contents1"/>
            <w:rPr>
              <w:rFonts w:ascii="Calibri" w:hAnsi="Calibri" w:cs="Calibri"/>
              <w:szCs w:val="22"/>
            </w:rPr>
          </w:pPr>
          <w:r>
            <w:rPr/>
            <w:t>10</w:t>
          </w:r>
          <w:r>
            <w:rPr>
              <w:rFonts w:cs="Calibri" w:ascii="Calibri" w:hAnsi="Calibri"/>
              <w:szCs w:val="22"/>
            </w:rPr>
            <w:tab/>
          </w:r>
          <w:r>
            <w:rPr>
              <w:lang w:val="en-US" w:eastAsia="en-US"/>
            </w:rPr>
            <w:t>Operational requirements</w:t>
          </w:r>
          <w:r>
            <w:rPr/>
            <w:tab/>
          </w:r>
          <w:hyperlink w:anchor="__RefHeading___Toc519780385">
            <w:r>
              <w:rPr>
                <w:rStyle w:val="IndexLink"/>
              </w:rPr>
              <w:t>34</w:t>
            </w:r>
          </w:hyperlink>
        </w:p>
        <w:p>
          <w:pPr>
            <w:pStyle w:val="Contents2"/>
            <w:rPr>
              <w:rFonts w:ascii="Calibri" w:hAnsi="Calibri" w:cs="Calibri"/>
              <w:sz w:val="22"/>
              <w:szCs w:val="22"/>
            </w:rPr>
          </w:pPr>
          <w:r>
            <w:rPr/>
            <w:t>10.0</w:t>
          </w:r>
          <w:r>
            <w:rPr>
              <w:rFonts w:cs="Calibri" w:ascii="Calibri" w:hAnsi="Calibri"/>
              <w:sz w:val="22"/>
              <w:szCs w:val="22"/>
            </w:rPr>
            <w:tab/>
          </w:r>
          <w:r>
            <w:rPr>
              <w:rFonts w:eastAsia="MS Mincho;MS Mincho"/>
            </w:rPr>
            <w:t>General</w:t>
          </w:r>
          <w:r>
            <w:rPr/>
            <w:tab/>
          </w:r>
          <w:hyperlink w:anchor="__RefHeading___Toc519780386">
            <w:r>
              <w:rPr>
                <w:rStyle w:val="IndexLink"/>
              </w:rPr>
              <w:t>34</w:t>
            </w:r>
          </w:hyperlink>
        </w:p>
        <w:p>
          <w:pPr>
            <w:pStyle w:val="Contents2"/>
            <w:rPr>
              <w:rFonts w:ascii="Calibri" w:hAnsi="Calibri" w:cs="Calibri"/>
              <w:sz w:val="22"/>
              <w:szCs w:val="22"/>
            </w:rPr>
          </w:pPr>
          <w:r>
            <w:rPr/>
            <w:t>10.1</w:t>
          </w:r>
          <w:r>
            <w:rPr>
              <w:rFonts w:cs="Calibri" w:ascii="Calibri" w:hAnsi="Calibri"/>
              <w:sz w:val="22"/>
              <w:szCs w:val="22"/>
            </w:rPr>
            <w:tab/>
          </w:r>
          <w:r>
            <w:rPr>
              <w:lang w:val="en-US" w:eastAsia="en-US"/>
            </w:rPr>
            <w:t>Spectrum</w:t>
          </w:r>
          <w:r>
            <w:rPr/>
            <w:tab/>
          </w:r>
          <w:hyperlink w:anchor="__RefHeading___Toc519780387">
            <w:r>
              <w:rPr>
                <w:rStyle w:val="IndexLink"/>
              </w:rPr>
              <w:t>34</w:t>
            </w:r>
          </w:hyperlink>
        </w:p>
        <w:p>
          <w:pPr>
            <w:pStyle w:val="Contents3"/>
            <w:rPr>
              <w:rFonts w:ascii="Calibri" w:hAnsi="Calibri" w:cs="Calibri"/>
              <w:sz w:val="22"/>
              <w:szCs w:val="22"/>
            </w:rPr>
          </w:pPr>
          <w:r>
            <w:rPr/>
            <w:t>10.1.1</w:t>
          </w:r>
          <w:r>
            <w:rPr>
              <w:rFonts w:cs="Calibri" w:ascii="Calibri" w:hAnsi="Calibri"/>
              <w:sz w:val="22"/>
              <w:szCs w:val="22"/>
            </w:rPr>
            <w:tab/>
          </w:r>
          <w:r>
            <w:rPr>
              <w:lang w:val="en-US" w:eastAsia="en-US"/>
            </w:rPr>
            <w:t>Void</w:t>
          </w:r>
          <w:r>
            <w:rPr/>
            <w:tab/>
          </w:r>
          <w:hyperlink w:anchor="__RefHeading___Toc519780388">
            <w:r>
              <w:rPr>
                <w:rStyle w:val="IndexLink"/>
              </w:rPr>
              <w:t>34</w:t>
            </w:r>
          </w:hyperlink>
        </w:p>
        <w:p>
          <w:pPr>
            <w:pStyle w:val="Contents3"/>
            <w:rPr>
              <w:rFonts w:ascii="Calibri" w:hAnsi="Calibri" w:cs="Calibri"/>
              <w:sz w:val="22"/>
              <w:szCs w:val="22"/>
            </w:rPr>
          </w:pPr>
          <w:r>
            <w:rPr/>
            <w:t>10.1.2</w:t>
          </w:r>
          <w:r>
            <w:rPr>
              <w:rFonts w:cs="Calibri" w:ascii="Calibri" w:hAnsi="Calibri"/>
              <w:sz w:val="22"/>
              <w:szCs w:val="22"/>
            </w:rPr>
            <w:tab/>
          </w:r>
          <w:r>
            <w:rPr>
              <w:lang w:val="en-US" w:eastAsia="en-US"/>
            </w:rPr>
            <w:t>Channel bandwidth scalability</w:t>
          </w:r>
          <w:r>
            <w:rPr/>
            <w:tab/>
          </w:r>
          <w:hyperlink w:anchor="__RefHeading___Toc519780389">
            <w:r>
              <w:rPr>
                <w:rStyle w:val="IndexLink"/>
              </w:rPr>
              <w:t>34</w:t>
            </w:r>
          </w:hyperlink>
        </w:p>
        <w:p>
          <w:pPr>
            <w:pStyle w:val="Contents3"/>
            <w:rPr>
              <w:rFonts w:ascii="Calibri" w:hAnsi="Calibri" w:cs="Calibri"/>
              <w:sz w:val="22"/>
              <w:szCs w:val="22"/>
            </w:rPr>
          </w:pPr>
          <w:r>
            <w:rPr/>
            <w:t>10.1.3</w:t>
          </w:r>
          <w:r>
            <w:rPr>
              <w:rFonts w:cs="Calibri" w:ascii="Calibri" w:hAnsi="Calibri"/>
              <w:sz w:val="22"/>
              <w:szCs w:val="22"/>
            </w:rPr>
            <w:tab/>
          </w:r>
          <w:r>
            <w:rPr>
              <w:lang w:val="en-US" w:eastAsia="en-US"/>
            </w:rPr>
            <w:t>Void</w:t>
          </w:r>
          <w:r>
            <w:rPr/>
            <w:tab/>
          </w:r>
          <w:hyperlink w:anchor="__RefHeading___Toc519780390">
            <w:r>
              <w:rPr>
                <w:rStyle w:val="IndexLink"/>
              </w:rPr>
              <w:t>34</w:t>
            </w:r>
          </w:hyperlink>
        </w:p>
        <w:p>
          <w:pPr>
            <w:pStyle w:val="Contents3"/>
            <w:rPr>
              <w:rFonts w:ascii="Calibri" w:hAnsi="Calibri" w:cs="Calibri"/>
              <w:sz w:val="22"/>
              <w:szCs w:val="22"/>
            </w:rPr>
          </w:pPr>
          <w:r>
            <w:rPr/>
            <w:t>10.1.4</w:t>
          </w:r>
          <w:r>
            <w:rPr>
              <w:rFonts w:cs="Calibri" w:ascii="Calibri" w:hAnsi="Calibri"/>
              <w:sz w:val="22"/>
              <w:szCs w:val="22"/>
            </w:rPr>
            <w:tab/>
          </w:r>
          <w:r>
            <w:rPr>
              <w:lang w:val="en-US" w:eastAsia="en-US"/>
            </w:rPr>
            <w:t>Duplexing flexibility</w:t>
          </w:r>
          <w:r>
            <w:rPr/>
            <w:tab/>
          </w:r>
          <w:hyperlink w:anchor="__RefHeading___Toc519780391">
            <w:r>
              <w:rPr>
                <w:rStyle w:val="IndexLink"/>
              </w:rPr>
              <w:t>34</w:t>
            </w:r>
          </w:hyperlink>
        </w:p>
        <w:p>
          <w:pPr>
            <w:pStyle w:val="Contents3"/>
            <w:rPr>
              <w:rFonts w:ascii="Calibri" w:hAnsi="Calibri" w:cs="Calibri"/>
              <w:sz w:val="22"/>
              <w:szCs w:val="22"/>
            </w:rPr>
          </w:pPr>
          <w:r>
            <w:rPr/>
            <w:t>10.1.5</w:t>
          </w:r>
          <w:r>
            <w:rPr>
              <w:rFonts w:cs="Calibri" w:ascii="Calibri" w:hAnsi="Calibri"/>
              <w:sz w:val="22"/>
              <w:szCs w:val="22"/>
            </w:rPr>
            <w:tab/>
          </w:r>
          <w:r>
            <w:rPr>
              <w:rFonts w:eastAsia="SimSun;宋体"/>
              <w:lang w:val="en-US" w:eastAsia="en-US"/>
            </w:rPr>
            <w:t>Support of shared spectrum</w:t>
          </w:r>
          <w:r>
            <w:rPr/>
            <w:tab/>
          </w:r>
          <w:hyperlink w:anchor="__RefHeading___Toc519780392">
            <w:r>
              <w:rPr>
                <w:rStyle w:val="IndexLink"/>
              </w:rPr>
              <w:t>34</w:t>
            </w:r>
          </w:hyperlink>
        </w:p>
        <w:p>
          <w:pPr>
            <w:pStyle w:val="Contents3"/>
            <w:rPr>
              <w:rFonts w:ascii="Calibri" w:hAnsi="Calibri" w:cs="Calibri"/>
              <w:sz w:val="22"/>
              <w:szCs w:val="22"/>
            </w:rPr>
          </w:pPr>
          <w:r>
            <w:rPr/>
            <w:t>10.1.6</w:t>
          </w:r>
          <w:r>
            <w:rPr>
              <w:rFonts w:cs="Calibri" w:ascii="Calibri" w:hAnsi="Calibri"/>
              <w:sz w:val="22"/>
              <w:szCs w:val="22"/>
            </w:rPr>
            <w:tab/>
          </w:r>
          <w:r>
            <w:rPr>
              <w:rFonts w:eastAsia="SimSun;宋体"/>
              <w:lang w:val="en-US" w:eastAsia="en-US"/>
            </w:rPr>
            <w:t>Spectrum range</w:t>
          </w:r>
          <w:r>
            <w:rPr/>
            <w:tab/>
          </w:r>
          <w:hyperlink w:anchor="__RefHeading___Toc519780393">
            <w:r>
              <w:rPr>
                <w:rStyle w:val="IndexLink"/>
              </w:rPr>
              <w:t>34</w:t>
            </w:r>
          </w:hyperlink>
        </w:p>
        <w:p>
          <w:pPr>
            <w:pStyle w:val="Contents2"/>
            <w:rPr>
              <w:rFonts w:ascii="Calibri" w:hAnsi="Calibri" w:cs="Calibri"/>
              <w:sz w:val="22"/>
              <w:szCs w:val="22"/>
            </w:rPr>
          </w:pPr>
          <w:r>
            <w:rPr/>
            <w:t>10.2</w:t>
          </w:r>
          <w:r>
            <w:rPr>
              <w:rFonts w:cs="Calibri" w:ascii="Calibri" w:hAnsi="Calibri"/>
              <w:sz w:val="22"/>
              <w:szCs w:val="22"/>
            </w:rPr>
            <w:tab/>
          </w:r>
          <w:r>
            <w:rPr>
              <w:lang w:val="en-US" w:eastAsia="en-US"/>
            </w:rPr>
            <w:t>UL Link Budget</w:t>
          </w:r>
          <w:r>
            <w:rPr/>
            <w:tab/>
          </w:r>
          <w:hyperlink w:anchor="__RefHeading___Toc519780394">
            <w:r>
              <w:rPr>
                <w:rStyle w:val="IndexLink"/>
              </w:rPr>
              <w:t>34</w:t>
            </w:r>
          </w:hyperlink>
        </w:p>
        <w:p>
          <w:pPr>
            <w:pStyle w:val="Contents2"/>
            <w:rPr>
              <w:rFonts w:ascii="Calibri" w:hAnsi="Calibri" w:cs="Calibri"/>
              <w:sz w:val="22"/>
              <w:szCs w:val="22"/>
            </w:rPr>
          </w:pPr>
          <w:r>
            <w:rPr/>
            <w:t>10.3</w:t>
          </w:r>
          <w:r>
            <w:rPr>
              <w:rFonts w:cs="Calibri" w:ascii="Calibri" w:hAnsi="Calibri"/>
              <w:sz w:val="22"/>
              <w:szCs w:val="22"/>
            </w:rPr>
            <w:tab/>
          </w:r>
          <w:r>
            <w:rPr>
              <w:lang w:val="en-US" w:eastAsia="en-US"/>
            </w:rPr>
            <w:t>Support for wide range of services</w:t>
          </w:r>
          <w:r>
            <w:rPr/>
            <w:tab/>
          </w:r>
          <w:hyperlink w:anchor="__RefHeading___Toc519780395">
            <w:r>
              <w:rPr>
                <w:rStyle w:val="IndexLink"/>
              </w:rPr>
              <w:t>34</w:t>
            </w:r>
          </w:hyperlink>
        </w:p>
        <w:p>
          <w:pPr>
            <w:pStyle w:val="Contents2"/>
            <w:rPr>
              <w:rFonts w:ascii="Calibri" w:hAnsi="Calibri" w:cs="Calibri"/>
              <w:sz w:val="22"/>
              <w:szCs w:val="22"/>
            </w:rPr>
          </w:pPr>
          <w:r>
            <w:rPr/>
            <w:t>10.4</w:t>
          </w:r>
          <w:r>
            <w:rPr>
              <w:rFonts w:cs="Calibri" w:ascii="Calibri" w:hAnsi="Calibri"/>
              <w:sz w:val="22"/>
              <w:szCs w:val="22"/>
            </w:rPr>
            <w:tab/>
          </w:r>
          <w:r>
            <w:rPr>
              <w:lang w:val="en-US" w:eastAsia="en-US"/>
            </w:rPr>
            <w:t>Co-existence and interworking with legacy RATs</w:t>
          </w:r>
          <w:r>
            <w:rPr/>
            <w:tab/>
          </w:r>
          <w:hyperlink w:anchor="__RefHeading___Toc519780396">
            <w:r>
              <w:rPr>
                <w:rStyle w:val="IndexLink"/>
              </w:rPr>
              <w:t>34</w:t>
            </w:r>
          </w:hyperlink>
        </w:p>
        <w:p>
          <w:pPr>
            <w:pStyle w:val="Contents3"/>
            <w:rPr>
              <w:rFonts w:ascii="Calibri" w:hAnsi="Calibri" w:cs="Calibri"/>
              <w:sz w:val="22"/>
              <w:szCs w:val="22"/>
            </w:rPr>
          </w:pPr>
          <w:r>
            <w:rPr/>
            <w:t>10.4.</w:t>
          </w:r>
          <w:r>
            <w:rPr>
              <w:rFonts w:eastAsia="SimSun;宋体"/>
            </w:rPr>
            <w:t>1</w:t>
          </w:r>
          <w:r>
            <w:rPr>
              <w:rFonts w:cs="Calibri" w:ascii="Calibri" w:hAnsi="Calibri"/>
              <w:sz w:val="22"/>
              <w:szCs w:val="22"/>
            </w:rPr>
            <w:tab/>
          </w:r>
          <w:r>
            <w:rPr>
              <w:lang w:val="en-US" w:eastAsia="en-US"/>
            </w:rPr>
            <w:t>Co-existence with LTE</w:t>
          </w:r>
          <w:r>
            <w:rPr/>
            <w:tab/>
          </w:r>
          <w:hyperlink w:anchor="__RefHeading___Toc519780397">
            <w:r>
              <w:rPr>
                <w:rStyle w:val="IndexLink"/>
              </w:rPr>
              <w:t>34</w:t>
            </w:r>
          </w:hyperlink>
        </w:p>
        <w:p>
          <w:pPr>
            <w:pStyle w:val="Contents3"/>
            <w:rPr>
              <w:rFonts w:ascii="Calibri" w:hAnsi="Calibri" w:cs="Calibri"/>
              <w:sz w:val="22"/>
              <w:szCs w:val="22"/>
            </w:rPr>
          </w:pPr>
          <w:r>
            <w:rPr/>
            <w:t>10.</w:t>
          </w:r>
          <w:r>
            <w:rPr>
              <w:rFonts w:eastAsia="SimSun;宋体"/>
            </w:rPr>
            <w:t>4</w:t>
          </w:r>
          <w:r>
            <w:rPr/>
            <w:t>.2</w:t>
          </w:r>
          <w:r>
            <w:rPr>
              <w:rFonts w:cs="Calibri" w:ascii="Calibri" w:hAnsi="Calibri"/>
              <w:sz w:val="22"/>
              <w:szCs w:val="22"/>
            </w:rPr>
            <w:tab/>
          </w:r>
          <w:r>
            <w:rPr>
              <w:lang w:val="en-US" w:eastAsia="en-US"/>
            </w:rPr>
            <w:t>Co-existence with UMTS and GSM/EDGE</w:t>
          </w:r>
          <w:r>
            <w:rPr/>
            <w:tab/>
          </w:r>
          <w:hyperlink w:anchor="__RefHeading___Toc519780398">
            <w:r>
              <w:rPr>
                <w:rStyle w:val="IndexLink"/>
              </w:rPr>
              <w:t>35</w:t>
            </w:r>
          </w:hyperlink>
        </w:p>
        <w:p>
          <w:pPr>
            <w:pStyle w:val="Contents2"/>
            <w:rPr>
              <w:rFonts w:ascii="Calibri" w:hAnsi="Calibri" w:cs="Calibri"/>
              <w:sz w:val="22"/>
              <w:szCs w:val="22"/>
            </w:rPr>
          </w:pPr>
          <w:r>
            <w:rPr/>
            <w:t>10.4.3</w:t>
          </w:r>
          <w:r>
            <w:rPr>
              <w:rFonts w:cs="Calibri" w:ascii="Calibri" w:hAnsi="Calibri"/>
              <w:sz w:val="22"/>
              <w:szCs w:val="22"/>
            </w:rPr>
            <w:tab/>
          </w:r>
          <w:r>
            <w:rPr>
              <w:lang w:val="en-US" w:eastAsia="en-US"/>
            </w:rPr>
            <w:t>V2X communication</w:t>
          </w:r>
          <w:r>
            <w:rPr/>
            <w:tab/>
          </w:r>
          <w:hyperlink w:anchor="__RefHeading___Toc519780399">
            <w:r>
              <w:rPr>
                <w:rStyle w:val="IndexLink"/>
              </w:rPr>
              <w:t>35</w:t>
            </w:r>
          </w:hyperlink>
        </w:p>
        <w:p>
          <w:pPr>
            <w:pStyle w:val="Contents2"/>
            <w:rPr>
              <w:rFonts w:ascii="Calibri" w:hAnsi="Calibri" w:cs="Calibri"/>
              <w:sz w:val="22"/>
              <w:szCs w:val="22"/>
            </w:rPr>
          </w:pPr>
          <w:r>
            <w:rPr/>
            <w:t>10.5</w:t>
          </w:r>
          <w:r>
            <w:rPr>
              <w:rFonts w:cs="Calibri" w:ascii="Calibri" w:hAnsi="Calibri"/>
              <w:sz w:val="22"/>
              <w:szCs w:val="22"/>
            </w:rPr>
            <w:tab/>
          </w:r>
          <w:r>
            <w:rPr>
              <w:lang w:val="en-US" w:eastAsia="en-US"/>
            </w:rPr>
            <w:t>Void</w:t>
          </w:r>
          <w:r>
            <w:rPr/>
            <w:tab/>
          </w:r>
          <w:hyperlink w:anchor="__RefHeading___Toc519780400">
            <w:r>
              <w:rPr>
                <w:rStyle w:val="IndexLink"/>
              </w:rPr>
              <w:t>35</w:t>
            </w:r>
          </w:hyperlink>
        </w:p>
        <w:p>
          <w:pPr>
            <w:pStyle w:val="Contents2"/>
            <w:rPr>
              <w:rFonts w:ascii="Calibri" w:hAnsi="Calibri" w:cs="Calibri"/>
              <w:sz w:val="22"/>
              <w:szCs w:val="22"/>
            </w:rPr>
          </w:pPr>
          <w:r>
            <w:rPr/>
            <w:t>10.6</w:t>
          </w:r>
          <w:r>
            <w:rPr>
              <w:rFonts w:cs="Calibri" w:ascii="Calibri" w:hAnsi="Calibri"/>
              <w:sz w:val="22"/>
              <w:szCs w:val="22"/>
            </w:rPr>
            <w:tab/>
          </w:r>
          <w:r>
            <w:rPr>
              <w:lang w:val="en-US" w:eastAsia="en-US"/>
            </w:rPr>
            <w:t>Interworking with non-3GPP systems</w:t>
          </w:r>
          <w:r>
            <w:rPr/>
            <w:tab/>
          </w:r>
          <w:hyperlink w:anchor="__RefHeading___Toc519780401">
            <w:r>
              <w:rPr>
                <w:rStyle w:val="IndexLink"/>
              </w:rPr>
              <w:t>35</w:t>
            </w:r>
          </w:hyperlink>
        </w:p>
        <w:p>
          <w:pPr>
            <w:pStyle w:val="Contents3"/>
            <w:rPr>
              <w:rFonts w:ascii="Calibri" w:hAnsi="Calibri" w:cs="Calibri"/>
              <w:sz w:val="22"/>
              <w:szCs w:val="22"/>
            </w:rPr>
          </w:pPr>
          <w:r>
            <w:rPr/>
            <w:t>10.6.1</w:t>
          </w:r>
          <w:r>
            <w:rPr>
              <w:rFonts w:cs="Calibri" w:ascii="Calibri" w:hAnsi="Calibri"/>
              <w:sz w:val="22"/>
              <w:szCs w:val="22"/>
            </w:rPr>
            <w:tab/>
          </w:r>
          <w:r>
            <w:rPr>
              <w:rFonts w:eastAsia="SimSun;宋体"/>
              <w:lang w:val="en-US" w:eastAsia="en-US"/>
            </w:rPr>
            <w:t>General</w:t>
          </w:r>
          <w:r>
            <w:rPr/>
            <w:tab/>
          </w:r>
          <w:hyperlink w:anchor="__RefHeading___Toc519780402">
            <w:r>
              <w:rPr>
                <w:rStyle w:val="IndexLink"/>
              </w:rPr>
              <w:t>35</w:t>
            </w:r>
          </w:hyperlink>
        </w:p>
        <w:p>
          <w:pPr>
            <w:pStyle w:val="Contents3"/>
            <w:rPr>
              <w:rFonts w:ascii="Calibri" w:hAnsi="Calibri" w:cs="Calibri"/>
              <w:sz w:val="22"/>
              <w:szCs w:val="22"/>
            </w:rPr>
          </w:pPr>
          <w:r>
            <w:rPr/>
            <w:t>10.6.2</w:t>
          </w:r>
          <w:r>
            <w:rPr>
              <w:rFonts w:cs="Calibri" w:ascii="Calibri" w:hAnsi="Calibri"/>
              <w:sz w:val="22"/>
              <w:szCs w:val="22"/>
            </w:rPr>
            <w:tab/>
          </w:r>
          <w:r>
            <w:rPr>
              <w:rFonts w:eastAsia="SimSun;宋体"/>
              <w:lang w:val="en-US" w:eastAsia="en-US"/>
            </w:rPr>
            <w:t>Interworking with WLAN</w:t>
          </w:r>
          <w:r>
            <w:rPr/>
            <w:tab/>
          </w:r>
          <w:hyperlink w:anchor="__RefHeading___Toc519780403">
            <w:r>
              <w:rPr>
                <w:rStyle w:val="IndexLink"/>
              </w:rPr>
              <w:t>35</w:t>
            </w:r>
          </w:hyperlink>
        </w:p>
        <w:p>
          <w:pPr>
            <w:pStyle w:val="Contents3"/>
            <w:rPr>
              <w:rFonts w:ascii="Calibri" w:hAnsi="Calibri" w:cs="Calibri"/>
              <w:sz w:val="22"/>
              <w:szCs w:val="22"/>
            </w:rPr>
          </w:pPr>
          <w:r>
            <w:rPr/>
            <w:t>10.6.3</w:t>
          </w:r>
          <w:r>
            <w:rPr>
              <w:rFonts w:cs="Calibri" w:ascii="Calibri" w:hAnsi="Calibri"/>
              <w:sz w:val="22"/>
              <w:szCs w:val="22"/>
            </w:rPr>
            <w:tab/>
          </w:r>
          <w:r>
            <w:rPr>
              <w:rFonts w:eastAsia="SimSun;宋体"/>
              <w:lang w:val="en-US" w:eastAsia="en-US"/>
            </w:rPr>
            <w:t>Void</w:t>
          </w:r>
          <w:r>
            <w:rPr/>
            <w:tab/>
          </w:r>
          <w:hyperlink w:anchor="__RefHeading___Toc519780404">
            <w:r>
              <w:rPr>
                <w:rStyle w:val="IndexLink"/>
              </w:rPr>
              <w:t>35</w:t>
            </w:r>
          </w:hyperlink>
        </w:p>
        <w:p>
          <w:pPr>
            <w:pStyle w:val="Contents2"/>
            <w:rPr>
              <w:rFonts w:ascii="Calibri" w:hAnsi="Calibri" w:cs="Calibri"/>
              <w:sz w:val="22"/>
              <w:szCs w:val="22"/>
            </w:rPr>
          </w:pPr>
          <w:r>
            <w:rPr/>
            <w:t>10.7</w:t>
          </w:r>
          <w:r>
            <w:rPr>
              <w:rFonts w:cs="Calibri" w:ascii="Calibri" w:hAnsi="Calibri"/>
              <w:sz w:val="22"/>
              <w:szCs w:val="22"/>
            </w:rPr>
            <w:tab/>
          </w:r>
          <w:r>
            <w:rPr>
              <w:lang w:val="en-US" w:eastAsia="en-US"/>
            </w:rPr>
            <w:t>Void</w:t>
          </w:r>
          <w:r>
            <w:rPr/>
            <w:tab/>
          </w:r>
          <w:hyperlink w:anchor="__RefHeading___Toc519780405">
            <w:r>
              <w:rPr>
                <w:rStyle w:val="IndexLink"/>
              </w:rPr>
              <w:t>35</w:t>
            </w:r>
          </w:hyperlink>
        </w:p>
        <w:p>
          <w:pPr>
            <w:pStyle w:val="Contents2"/>
            <w:rPr>
              <w:rFonts w:ascii="Calibri" w:hAnsi="Calibri" w:cs="Calibri"/>
              <w:sz w:val="22"/>
              <w:szCs w:val="22"/>
            </w:rPr>
          </w:pPr>
          <w:r>
            <w:rPr/>
            <w:t>10.8</w:t>
          </w:r>
          <w:r>
            <w:rPr>
              <w:rFonts w:cs="Calibri" w:ascii="Calibri" w:hAnsi="Calibri"/>
              <w:sz w:val="22"/>
              <w:szCs w:val="22"/>
            </w:rPr>
            <w:tab/>
          </w:r>
          <w:r>
            <w:rPr>
              <w:lang w:val="en-US" w:eastAsia="en-US"/>
            </w:rPr>
            <w:t>Easy operation and Self Organization requirements</w:t>
          </w:r>
          <w:r>
            <w:rPr/>
            <w:tab/>
          </w:r>
          <w:hyperlink w:anchor="__RefHeading___Toc519780406">
            <w:r>
              <w:rPr>
                <w:rStyle w:val="IndexLink"/>
              </w:rPr>
              <w:t>35</w:t>
            </w:r>
          </w:hyperlink>
        </w:p>
        <w:p>
          <w:pPr>
            <w:pStyle w:val="Contents2"/>
            <w:rPr>
              <w:rFonts w:ascii="Calibri" w:hAnsi="Calibri" w:cs="Calibri"/>
              <w:sz w:val="22"/>
              <w:szCs w:val="22"/>
            </w:rPr>
          </w:pPr>
          <w:r>
            <w:rPr/>
            <w:t>10.9</w:t>
          </w:r>
          <w:r>
            <w:rPr>
              <w:rFonts w:cs="Calibri" w:ascii="Calibri" w:hAnsi="Calibri"/>
              <w:sz w:val="22"/>
              <w:szCs w:val="22"/>
            </w:rPr>
            <w:tab/>
          </w:r>
          <w:r>
            <w:rPr>
              <w:lang w:val="en-US" w:eastAsia="en-US"/>
            </w:rPr>
            <w:t>Void</w:t>
          </w:r>
          <w:r>
            <w:rPr/>
            <w:tab/>
          </w:r>
          <w:hyperlink w:anchor="__RefHeading___Toc519780407">
            <w:r>
              <w:rPr>
                <w:rStyle w:val="IndexLink"/>
              </w:rPr>
              <w:t>36</w:t>
            </w:r>
          </w:hyperlink>
        </w:p>
        <w:p>
          <w:pPr>
            <w:pStyle w:val="Contents2"/>
            <w:rPr>
              <w:rFonts w:ascii="Calibri" w:hAnsi="Calibri" w:cs="Calibri"/>
              <w:sz w:val="22"/>
              <w:szCs w:val="22"/>
            </w:rPr>
          </w:pPr>
          <w:r>
            <w:rPr/>
            <w:t>10.10</w:t>
          </w:r>
          <w:r>
            <w:rPr>
              <w:rFonts w:cs="Calibri" w:ascii="Calibri" w:hAnsi="Calibri"/>
              <w:sz w:val="22"/>
              <w:szCs w:val="22"/>
            </w:rPr>
            <w:tab/>
          </w:r>
          <w:r>
            <w:rPr>
              <w:lang w:val="en-US" w:eastAsia="en-US"/>
            </w:rPr>
            <w:t>Cost-related requirements</w:t>
          </w:r>
          <w:r>
            <w:rPr/>
            <w:tab/>
          </w:r>
          <w:hyperlink w:anchor="__RefHeading___Toc519780408">
            <w:r>
              <w:rPr>
                <w:rStyle w:val="IndexLink"/>
              </w:rPr>
              <w:t>36</w:t>
            </w:r>
          </w:hyperlink>
        </w:p>
        <w:p>
          <w:pPr>
            <w:pStyle w:val="Contents3"/>
            <w:rPr>
              <w:rFonts w:ascii="Calibri" w:hAnsi="Calibri" w:cs="Calibri"/>
              <w:sz w:val="22"/>
              <w:szCs w:val="22"/>
            </w:rPr>
          </w:pPr>
          <w:r>
            <w:rPr/>
            <w:t>10.10.1</w:t>
          </w:r>
          <w:r>
            <w:rPr>
              <w:rFonts w:cs="Calibri" w:ascii="Calibri" w:hAnsi="Calibri"/>
              <w:sz w:val="22"/>
              <w:szCs w:val="22"/>
            </w:rPr>
            <w:tab/>
          </w:r>
          <w:r>
            <w:rPr>
              <w:rFonts w:eastAsia="SimSun;宋体"/>
              <w:lang w:val="en-US" w:eastAsia="en-US"/>
            </w:rPr>
            <w:t>Balance of complexity and performance</w:t>
          </w:r>
          <w:r>
            <w:rPr/>
            <w:tab/>
          </w:r>
          <w:hyperlink w:anchor="__RefHeading___Toc519780409">
            <w:r>
              <w:rPr>
                <w:rStyle w:val="IndexLink"/>
              </w:rPr>
              <w:t>36</w:t>
            </w:r>
          </w:hyperlink>
        </w:p>
        <w:p>
          <w:pPr>
            <w:pStyle w:val="Contents3"/>
            <w:rPr>
              <w:rFonts w:ascii="Calibri" w:hAnsi="Calibri" w:cs="Calibri"/>
              <w:sz w:val="22"/>
              <w:szCs w:val="22"/>
            </w:rPr>
          </w:pPr>
          <w:r>
            <w:rPr/>
            <w:t>10.10.2</w:t>
          </w:r>
          <w:r>
            <w:rPr>
              <w:rFonts w:cs="Calibri" w:ascii="Calibri" w:hAnsi="Calibri"/>
              <w:sz w:val="22"/>
              <w:szCs w:val="22"/>
            </w:rPr>
            <w:tab/>
          </w:r>
          <w:r>
            <w:rPr>
              <w:rFonts w:eastAsia="SimSun;宋体"/>
              <w:lang w:val="en-US" w:eastAsia="en-US"/>
            </w:rPr>
            <w:t>Low-cost requirements</w:t>
          </w:r>
          <w:r>
            <w:rPr/>
            <w:tab/>
          </w:r>
          <w:hyperlink w:anchor="__RefHeading___Toc519780410">
            <w:r>
              <w:rPr>
                <w:rStyle w:val="IndexLink"/>
              </w:rPr>
              <w:t>36</w:t>
            </w:r>
          </w:hyperlink>
        </w:p>
        <w:p>
          <w:pPr>
            <w:pStyle w:val="Contents2"/>
            <w:rPr>
              <w:rFonts w:ascii="Calibri" w:hAnsi="Calibri" w:cs="Calibri"/>
              <w:sz w:val="22"/>
              <w:szCs w:val="22"/>
            </w:rPr>
          </w:pPr>
          <w:r>
            <w:rPr/>
            <w:t>10.11</w:t>
          </w:r>
          <w:r>
            <w:rPr>
              <w:rFonts w:cs="Calibri" w:ascii="Calibri" w:hAnsi="Calibri"/>
              <w:sz w:val="22"/>
              <w:szCs w:val="22"/>
            </w:rPr>
            <w:tab/>
          </w:r>
          <w:r>
            <w:rPr>
              <w:lang w:val="en-US" w:eastAsia="en-US"/>
            </w:rPr>
            <w:t>Energy-related requirements</w:t>
          </w:r>
          <w:r>
            <w:rPr/>
            <w:tab/>
          </w:r>
          <w:hyperlink w:anchor="__RefHeading___Toc519780411">
            <w:r>
              <w:rPr>
                <w:rStyle w:val="IndexLink"/>
              </w:rPr>
              <w:t>36</w:t>
            </w:r>
          </w:hyperlink>
        </w:p>
        <w:p>
          <w:pPr>
            <w:pStyle w:val="Contents2"/>
            <w:rPr>
              <w:rFonts w:ascii="Calibri" w:hAnsi="Calibri" w:cs="Calibri"/>
              <w:sz w:val="22"/>
              <w:szCs w:val="22"/>
            </w:rPr>
          </w:pPr>
          <w:r>
            <w:rPr/>
            <w:t>10.12</w:t>
          </w:r>
          <w:r>
            <w:rPr>
              <w:rFonts w:cs="Calibri" w:ascii="Calibri" w:hAnsi="Calibri"/>
              <w:sz w:val="22"/>
              <w:szCs w:val="22"/>
            </w:rPr>
            <w:tab/>
          </w:r>
          <w:r>
            <w:rPr>
              <w:lang w:val="en-US" w:eastAsia="en-US"/>
            </w:rPr>
            <w:t>Security and Privacy related requirement relevant for Radio Access</w:t>
          </w:r>
          <w:r>
            <w:rPr/>
            <w:tab/>
          </w:r>
          <w:hyperlink w:anchor="__RefHeading___Toc519780412">
            <w:r>
              <w:rPr>
                <w:rStyle w:val="IndexLink"/>
              </w:rPr>
              <w:t>36</w:t>
            </w:r>
          </w:hyperlink>
        </w:p>
        <w:p>
          <w:pPr>
            <w:pStyle w:val="Contents2"/>
            <w:rPr>
              <w:rFonts w:ascii="Calibri" w:hAnsi="Calibri" w:cs="Calibri"/>
              <w:sz w:val="22"/>
              <w:szCs w:val="22"/>
            </w:rPr>
          </w:pPr>
          <w:r>
            <w:rPr/>
            <w:t>10.13</w:t>
          </w:r>
          <w:r>
            <w:rPr>
              <w:rFonts w:cs="Calibri" w:ascii="Calibri" w:hAnsi="Calibri"/>
              <w:sz w:val="22"/>
              <w:szCs w:val="22"/>
            </w:rPr>
            <w:tab/>
          </w:r>
          <w:r>
            <w:rPr>
              <w:lang w:val="en-US" w:eastAsia="en-US"/>
            </w:rPr>
            <w:t>Void</w:t>
          </w:r>
          <w:r>
            <w:rPr/>
            <w:tab/>
          </w:r>
          <w:hyperlink w:anchor="__RefHeading___Toc519780413">
            <w:r>
              <w:rPr>
                <w:rStyle w:val="IndexLink"/>
              </w:rPr>
              <w:t>36</w:t>
            </w:r>
          </w:hyperlink>
        </w:p>
        <w:p>
          <w:pPr>
            <w:pStyle w:val="Contents2"/>
            <w:rPr>
              <w:rFonts w:ascii="Calibri" w:hAnsi="Calibri" w:cs="Calibri"/>
              <w:sz w:val="22"/>
              <w:szCs w:val="22"/>
            </w:rPr>
          </w:pPr>
          <w:r>
            <w:rPr/>
            <w:t>10.14</w:t>
          </w:r>
          <w:r>
            <w:rPr>
              <w:rFonts w:cs="Calibri" w:ascii="Calibri" w:hAnsi="Calibri"/>
              <w:sz w:val="22"/>
              <w:szCs w:val="22"/>
            </w:rPr>
            <w:tab/>
          </w:r>
          <w:r>
            <w:rPr>
              <w:lang w:val="en-US" w:eastAsia="en-US"/>
            </w:rPr>
            <w:t>Lawful Interception</w:t>
          </w:r>
          <w:r>
            <w:rPr/>
            <w:tab/>
          </w:r>
          <w:hyperlink w:anchor="__RefHeading___Toc519780414">
            <w:r>
              <w:rPr>
                <w:rStyle w:val="IndexLink"/>
              </w:rPr>
              <w:t>36</w:t>
            </w:r>
          </w:hyperlink>
        </w:p>
        <w:p>
          <w:pPr>
            <w:pStyle w:val="Contents2"/>
            <w:rPr>
              <w:rFonts w:ascii="Calibri" w:hAnsi="Calibri" w:cs="Calibri"/>
              <w:sz w:val="22"/>
              <w:szCs w:val="22"/>
            </w:rPr>
          </w:pPr>
          <w:r>
            <w:rPr/>
            <w:t>10.15</w:t>
          </w:r>
          <w:r>
            <w:rPr>
              <w:rFonts w:cs="Calibri" w:ascii="Calibri" w:hAnsi="Calibri"/>
              <w:sz w:val="22"/>
              <w:szCs w:val="22"/>
            </w:rPr>
            <w:tab/>
          </w:r>
          <w:r>
            <w:rPr>
              <w:lang w:val="en-US" w:eastAsia="en-US"/>
            </w:rPr>
            <w:t>Backhaul and signalling optimization requirements</w:t>
          </w:r>
          <w:r>
            <w:rPr/>
            <w:tab/>
          </w:r>
          <w:hyperlink w:anchor="__RefHeading___Toc519780415">
            <w:r>
              <w:rPr>
                <w:rStyle w:val="IndexLink"/>
              </w:rPr>
              <w:t>36</w:t>
            </w:r>
          </w:hyperlink>
        </w:p>
        <w:p>
          <w:pPr>
            <w:pStyle w:val="Contents2"/>
            <w:rPr>
              <w:rFonts w:ascii="Calibri" w:hAnsi="Calibri" w:cs="Calibri"/>
              <w:sz w:val="22"/>
              <w:szCs w:val="22"/>
            </w:rPr>
          </w:pPr>
          <w:r>
            <w:rPr/>
            <w:t>10.16</w:t>
          </w:r>
          <w:r>
            <w:rPr>
              <w:rFonts w:cs="Calibri" w:ascii="Calibri" w:hAnsi="Calibri"/>
              <w:sz w:val="22"/>
              <w:szCs w:val="22"/>
            </w:rPr>
            <w:tab/>
          </w:r>
          <w:r>
            <w:rPr>
              <w:lang w:val="en-US" w:eastAsia="en-US"/>
            </w:rPr>
            <w:t>Relay requirements</w:t>
          </w:r>
          <w:r>
            <w:rPr/>
            <w:tab/>
          </w:r>
          <w:hyperlink w:anchor="__RefHeading___Toc519780416">
            <w:r>
              <w:rPr>
                <w:rStyle w:val="IndexLink"/>
              </w:rPr>
              <w:t>37</w:t>
            </w:r>
          </w:hyperlink>
        </w:p>
        <w:p>
          <w:pPr>
            <w:pStyle w:val="Contents2"/>
            <w:rPr>
              <w:rFonts w:ascii="Calibri" w:hAnsi="Calibri" w:cs="Calibri"/>
              <w:sz w:val="22"/>
              <w:szCs w:val="22"/>
            </w:rPr>
          </w:pPr>
          <w:r>
            <w:rPr/>
            <w:t>10.17</w:t>
          </w:r>
          <w:r>
            <w:rPr>
              <w:rFonts w:cs="Calibri" w:ascii="Calibri" w:hAnsi="Calibri"/>
              <w:sz w:val="22"/>
              <w:szCs w:val="22"/>
            </w:rPr>
            <w:tab/>
          </w:r>
          <w:r>
            <w:rPr>
              <w:lang w:val="en-US" w:eastAsia="en-US"/>
            </w:rPr>
            <w:t>High availability</w:t>
          </w:r>
          <w:r>
            <w:rPr/>
            <w:tab/>
          </w:r>
          <w:hyperlink w:anchor="__RefHeading___Toc519780417">
            <w:r>
              <w:rPr>
                <w:rStyle w:val="IndexLink"/>
              </w:rPr>
              <w:t>37</w:t>
            </w:r>
          </w:hyperlink>
        </w:p>
        <w:p>
          <w:pPr>
            <w:pStyle w:val="Contents2"/>
            <w:rPr>
              <w:rFonts w:ascii="Calibri" w:hAnsi="Calibri" w:cs="Calibri"/>
              <w:sz w:val="22"/>
              <w:szCs w:val="22"/>
            </w:rPr>
          </w:pPr>
          <w:r>
            <w:rPr/>
            <w:t>10.18</w:t>
          </w:r>
          <w:r>
            <w:rPr>
              <w:rFonts w:cs="Calibri" w:ascii="Calibri" w:hAnsi="Calibri"/>
              <w:sz w:val="22"/>
              <w:szCs w:val="22"/>
            </w:rPr>
            <w:tab/>
          </w:r>
          <w:r>
            <w:rPr>
              <w:lang w:val="en-US" w:eastAsia="en-US"/>
            </w:rPr>
            <w:t>Void</w:t>
          </w:r>
          <w:r>
            <w:rPr/>
            <w:tab/>
          </w:r>
          <w:hyperlink w:anchor="__RefHeading___Toc519780418">
            <w:r>
              <w:rPr>
                <w:rStyle w:val="IndexLink"/>
              </w:rPr>
              <w:t>37</w:t>
            </w:r>
          </w:hyperlink>
        </w:p>
        <w:p>
          <w:pPr>
            <w:pStyle w:val="Contents1"/>
            <w:rPr>
              <w:rFonts w:ascii="Calibri" w:hAnsi="Calibri" w:cs="Calibri"/>
              <w:szCs w:val="22"/>
            </w:rPr>
          </w:pPr>
          <w:r>
            <w:rPr/>
            <w:t>11</w:t>
          </w:r>
          <w:r>
            <w:rPr>
              <w:rFonts w:cs="Calibri" w:ascii="Calibri" w:hAnsi="Calibri"/>
              <w:szCs w:val="22"/>
            </w:rPr>
            <w:tab/>
          </w:r>
          <w:r>
            <w:rPr>
              <w:lang w:val="en-US" w:eastAsia="en-US"/>
            </w:rPr>
            <w:t>Testing and Conformance Requirements</w:t>
          </w:r>
          <w:r>
            <w:rPr/>
            <w:tab/>
          </w:r>
          <w:hyperlink w:anchor="__RefHeading___Toc519780419">
            <w:r>
              <w:rPr>
                <w:rStyle w:val="IndexLink"/>
              </w:rPr>
              <w:t>38</w:t>
            </w:r>
          </w:hyperlink>
        </w:p>
        <w:p>
          <w:pPr>
            <w:pStyle w:val="Contents9"/>
            <w:rPr>
              <w:rFonts w:ascii="Calibri" w:hAnsi="Calibri" w:cs="Calibri"/>
              <w:szCs w:val="22"/>
            </w:rPr>
          </w:pPr>
          <w:r>
            <w:rPr>
              <w:b w:val="false"/>
            </w:rPr>
            <w:t xml:space="preserve">Annex </w:t>
          </w:r>
          <w:r>
            <w:rPr>
              <w:b w:val="false"/>
              <w:lang w:val="en-US" w:eastAsia="en-US"/>
            </w:rPr>
            <w:t>A</w:t>
          </w:r>
          <w:r>
            <w:rPr>
              <w:b w:val="false"/>
            </w:rPr>
            <w:t>:</w:t>
            <w:tab/>
            <w:t>Change history</w:t>
            <w:tab/>
          </w:r>
          <w:hyperlink w:anchor="__RefHeading___Toc519780420">
            <w:r>
              <w:rPr>
                <w:rStyle w:val="IndexLink"/>
                <w:b w:val="false"/>
              </w:rPr>
              <w:t>39</w:t>
            </w:r>
          </w:hyperlink>
          <w:r>
            <w:rPr>
              <w:rStyle w:val="IndexLink"/>
              <w:b w:val="false"/>
            </w:rPr>
            <w:fldChar w:fldCharType="end"/>
          </w:r>
        </w:p>
      </w:sdtContent>
    </w:sdt>
    <w:p>
      <w:pPr>
        <w:pStyle w:val="Normal"/>
        <w:rPr>
          <w:rFonts w:ascii="Calibri" w:hAnsi="Calibri" w:cs="Calibri"/>
          <w:b/>
          <w:b/>
          <w:sz w:val="22"/>
          <w:szCs w:val="22"/>
          <w:lang w:val="en-US" w:eastAsia="zh-CN"/>
        </w:rPr>
      </w:pPr>
      <w:r>
        <w:rPr>
          <w:rFonts w:cs="Calibri" w:ascii="Calibri" w:hAnsi="Calibri"/>
          <w:b/>
          <w:sz w:val="22"/>
          <w:szCs w:val="22"/>
          <w:lang w:val="en-US" w:eastAsia="zh-CN"/>
        </w:rPr>
      </w:r>
      <w:r>
        <w:br w:type="page"/>
      </w:r>
    </w:p>
    <w:p>
      <w:pPr>
        <w:pStyle w:val="Heading1"/>
        <w:ind w:left="1134" w:hanging="1134"/>
        <w:rPr/>
      </w:pPr>
      <w:bookmarkStart w:id="6" w:name="__RefHeading___Toc519780331"/>
      <w:bookmarkEnd w:id="6"/>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519780332"/>
      <w:bookmarkEnd w:id="7"/>
      <w:r>
        <w:rPr/>
        <w:t>1</w:t>
        <w:tab/>
        <w:t>Scope</w:t>
      </w:r>
    </w:p>
    <w:p>
      <w:pPr>
        <w:pStyle w:val="Normal"/>
        <w:rPr>
          <w:lang w:eastAsia="zh-CN"/>
        </w:rPr>
      </w:pPr>
      <w:r>
        <w:rPr>
          <w:lang w:eastAsia="zh-CN"/>
        </w:rPr>
        <w:t xml:space="preserve">This document is related to the </w:t>
      </w:r>
      <w:r>
        <w:rPr>
          <w:lang w:eastAsia="zh-CN"/>
        </w:rPr>
        <w:t xml:space="preserve">technical report for </w:t>
      </w:r>
      <w:r>
        <w:rPr>
          <w:lang w:eastAsia="zh-CN"/>
        </w:rPr>
        <w:t>this</w:t>
      </w:r>
      <w:r>
        <w:rPr>
          <w:lang w:eastAsia="zh-CN"/>
        </w:rPr>
        <w:t xml:space="preserve"> study item</w:t>
      </w:r>
      <w:r>
        <w:rPr>
          <w:lang w:eastAsia="zh-CN"/>
        </w:rPr>
        <w:t xml:space="preserve"> </w:t>
      </w:r>
      <w:r>
        <w:rPr>
          <w:lang w:eastAsia="zh-CN"/>
        </w:rPr>
        <w:t>"Scenarios and Requirements for Next Generation Access Technologies"</w:t>
      </w:r>
      <w:r>
        <w:rPr>
          <w:lang w:eastAsia="zh-CN"/>
        </w:rPr>
        <w:t xml:space="preserve"> </w:t>
      </w:r>
      <w:r>
        <w:rPr>
          <w:lang w:eastAsia="zh-CN"/>
        </w:rPr>
        <w:t>[1]</w:t>
      </w:r>
      <w:r>
        <w:rPr>
          <w:lang w:eastAsia="zh-CN"/>
        </w:rPr>
        <w:t xml:space="preserve">. </w:t>
      </w:r>
      <w:r>
        <w:rPr>
          <w:lang w:eastAsia="zh-CN"/>
        </w:rPr>
        <w:t>The objective of the study item is</w:t>
      </w:r>
      <w:r>
        <w:rPr>
          <w:lang w:eastAsia="zh-CN"/>
        </w:rPr>
        <w:t xml:space="preserve"> to</w:t>
      </w:r>
      <w:r>
        <w:rPr>
          <w:lang w:eastAsia="zh-CN"/>
        </w:rPr>
        <w:tab/>
      </w:r>
      <w:r>
        <w:rPr>
          <w:lang w:eastAsia="zh-CN"/>
        </w:rPr>
        <w:t>i</w:t>
      </w:r>
      <w:r>
        <w:rPr>
          <w:lang w:eastAsia="zh-CN"/>
        </w:rPr>
        <w:t>dentify the typical deployment scenarios associated with attributes such as carrier frequency, inter-site distance, user density, maximum mobility speed, etc</w:t>
      </w:r>
      <w:r>
        <w:rPr>
          <w:lang w:eastAsia="zh-CN"/>
        </w:rPr>
        <w:t xml:space="preserve">, and to </w:t>
      </w:r>
      <w:r>
        <w:rPr>
          <w:lang w:val="en-US" w:eastAsia="zh-CN"/>
        </w:rPr>
        <w:t>d</w:t>
      </w:r>
      <w:r>
        <w:rPr>
          <w:lang w:val="en-US"/>
        </w:rPr>
        <w:t>evelop requirements for next generation access technologies for the identified deployment scenarios taking into account</w:t>
      </w:r>
      <w:r>
        <w:rPr>
          <w:lang w:val="en-US" w:eastAsia="zh-CN"/>
        </w:rPr>
        <w:t>, but not limited to,</w:t>
      </w:r>
      <w:r>
        <w:rPr>
          <w:lang w:val="en-US"/>
        </w:rPr>
        <w:t xml:space="preserve"> the ITU-R discussion on IMT-2020 </w:t>
      </w:r>
      <w:r>
        <w:rPr>
          <w:lang w:val="en-US" w:eastAsia="zh-CN"/>
        </w:rPr>
        <w:t>requirements</w:t>
      </w:r>
      <w:r>
        <w:rPr>
          <w:lang w:val="en-US" w:eastAsia="zh-CN"/>
        </w:rPr>
        <w:t>.</w:t>
      </w:r>
    </w:p>
    <w:p>
      <w:pPr>
        <w:pStyle w:val="Normal"/>
        <w:rPr>
          <w:lang w:eastAsia="zh-CN"/>
        </w:rPr>
      </w:pPr>
      <w:r>
        <w:rPr/>
        <w:t xml:space="preserve">This document </w:t>
      </w:r>
      <w:r>
        <w:rPr>
          <w:rFonts w:eastAsia="MS Mincho;MS Mincho"/>
        </w:rPr>
        <w:t xml:space="preserve">contains </w:t>
      </w:r>
      <w:r>
        <w:rPr>
          <w:lang w:eastAsia="zh-CN"/>
        </w:rPr>
        <w:t>s</w:t>
      </w:r>
      <w:r>
        <w:rPr/>
        <w:t xml:space="preserve">cenarios and </w:t>
      </w:r>
      <w:r>
        <w:rPr>
          <w:lang w:eastAsia="zh-CN"/>
        </w:rPr>
        <w:t>r</w:t>
      </w:r>
      <w:r>
        <w:rPr/>
        <w:t xml:space="preserve">equirements for </w:t>
      </w:r>
      <w:r>
        <w:rPr>
          <w:lang w:eastAsia="zh-CN"/>
        </w:rPr>
        <w:t>n</w:t>
      </w:r>
      <w:r>
        <w:rPr/>
        <w:t xml:space="preserve">ext </w:t>
      </w:r>
      <w:r>
        <w:rPr>
          <w:lang w:eastAsia="zh-CN"/>
        </w:rPr>
        <w:t>g</w:t>
      </w:r>
      <w:r>
        <w:rPr/>
        <w:t xml:space="preserve">eneration </w:t>
      </w:r>
      <w:r>
        <w:rPr>
          <w:lang w:eastAsia="zh-CN"/>
        </w:rPr>
        <w:t>a</w:t>
      </w:r>
      <w:r>
        <w:rPr/>
        <w:t xml:space="preserve">ccess </w:t>
      </w:r>
      <w:r>
        <w:rPr>
          <w:lang w:eastAsia="zh-CN"/>
        </w:rPr>
        <w:t>t</w:t>
      </w:r>
      <w:r>
        <w:rPr/>
        <w:t>echnologies</w:t>
      </w:r>
      <w:r>
        <w:rPr>
          <w:lang w:eastAsia="zh-CN"/>
        </w:rPr>
        <w:t xml:space="preserve">, which can be used as not only </w:t>
      </w:r>
      <w:r>
        <w:rPr>
          <w:lang w:eastAsia="zh-CN"/>
        </w:rPr>
        <w:t xml:space="preserve">guidance to the technical work to be performed in </w:t>
      </w:r>
      <w:r>
        <w:rPr>
          <w:lang w:eastAsia="zh-CN"/>
        </w:rPr>
        <w:t xml:space="preserve">3GPP </w:t>
      </w:r>
      <w:r>
        <w:rPr>
          <w:lang w:eastAsia="zh-CN"/>
        </w:rPr>
        <w:t>RAN WGs</w:t>
      </w:r>
      <w:r>
        <w:rPr>
          <w:lang w:eastAsia="zh-CN"/>
        </w:rPr>
        <w:t xml:space="preserve">, but also input for ITU-R to take into account when developing </w:t>
      </w:r>
      <w:r>
        <w:rPr>
          <w:lang w:eastAsia="zh-CN"/>
        </w:rPr>
        <w:t>IMT-2020 technical performance requirements</w:t>
      </w:r>
      <w:r>
        <w:rPr/>
        <w:t>.</w:t>
      </w:r>
    </w:p>
    <w:p>
      <w:pPr>
        <w:pStyle w:val="Heading1"/>
        <w:ind w:left="1134" w:hanging="1134"/>
        <w:rPr/>
      </w:pPr>
      <w:bookmarkStart w:id="8" w:name="__RefHeading___Toc519780333"/>
      <w:bookmarkEnd w:id="8"/>
      <w:r>
        <w:rPr/>
        <w:t>2</w:t>
        <w:tab/>
        <w:t>References</w:t>
      </w:r>
    </w:p>
    <w:p>
      <w:pPr>
        <w:pStyle w:val="Normal"/>
        <w:rPr/>
      </w:pPr>
      <w:r>
        <w:rPr/>
        <w:t>The following documents contain provisions which, through reference in this text, constitute provisions of the present document.</w:t>
      </w:r>
    </w:p>
    <w:p>
      <w:pPr>
        <w:pStyle w:val="EX"/>
        <w:rPr>
          <w:rFonts w:eastAsia="SimSun;宋体"/>
          <w:lang w:eastAsia="zh-CN"/>
        </w:rPr>
      </w:pPr>
      <w:r>
        <w:rPr>
          <w:lang w:eastAsia="zh-CN"/>
        </w:rPr>
        <w:t>[1]</w:t>
        <w:tab/>
      </w:r>
      <w:r>
        <w:rPr/>
        <w:t>3GPP SID</w:t>
      </w:r>
      <w:r>
        <w:rPr/>
        <w:t xml:space="preserve"> FS_NG_SReq</w:t>
      </w:r>
      <w:r>
        <w:rPr/>
        <w:t>:</w:t>
      </w:r>
      <w:r>
        <w:rPr/>
        <w:t xml:space="preserve"> "Scenarios and Requirements for Next Generation Access Technologies"</w:t>
      </w:r>
      <w:r>
        <w:rPr/>
        <w:t xml:space="preserve"> RP-152257,</w:t>
      </w:r>
      <w:r>
        <w:rPr/>
        <w:t xml:space="preserve"> “New Study Item Proposal - Study on Scenarios and Requirements for Next Generation Access Technologies”</w:t>
      </w:r>
      <w:r>
        <w:rPr/>
        <w:t xml:space="preserve">, </w:t>
      </w:r>
      <w:r>
        <w:rPr/>
        <w:t>CMCC</w:t>
      </w:r>
      <w:r>
        <w:rPr/>
        <w:t>, RAN#70, Sitges, Spain,</w:t>
      </w:r>
      <w:r>
        <w:rPr/>
        <w:t xml:space="preserve"> </w:t>
      </w:r>
      <w:r>
        <w:rPr/>
        <w:t>De</w:t>
      </w:r>
      <w:r>
        <w:rPr>
          <w:lang w:eastAsia="zh-CN"/>
        </w:rPr>
        <w:t>c.</w:t>
      </w:r>
      <w:r>
        <w:rPr>
          <w:lang w:eastAsia="zh-CN"/>
        </w:rPr>
        <w:t xml:space="preserve"> </w:t>
      </w:r>
      <w:r>
        <w:rPr>
          <w:lang w:eastAsia="zh-CN"/>
        </w:rPr>
        <w:t>7</w:t>
      </w:r>
      <w:r>
        <w:rPr>
          <w:lang w:eastAsia="zh-CN"/>
        </w:rPr>
        <w:t xml:space="preserve"> - </w:t>
      </w:r>
      <w:r>
        <w:rPr>
          <w:lang w:eastAsia="zh-CN"/>
        </w:rPr>
        <w:t>11</w:t>
      </w:r>
      <w:r>
        <w:rPr>
          <w:lang w:eastAsia="zh-CN"/>
        </w:rPr>
        <w:t>, 201</w:t>
      </w:r>
      <w:r>
        <w:rPr>
          <w:lang w:eastAsia="zh-CN"/>
        </w:rPr>
        <w:t>5</w:t>
      </w:r>
      <w:r>
        <w:rPr>
          <w:lang w:eastAsia="zh-CN"/>
        </w:rPr>
        <w:t>.</w:t>
      </w:r>
    </w:p>
    <w:p>
      <w:pPr>
        <w:pStyle w:val="EX"/>
        <w:rPr>
          <w:rFonts w:eastAsia="SimSun;宋体"/>
          <w:lang w:eastAsia="zh-CN"/>
        </w:rPr>
      </w:pPr>
      <w:r>
        <w:rPr>
          <w:lang w:eastAsia="ja-JP"/>
        </w:rPr>
        <w:t>[</w:t>
      </w:r>
      <w:r>
        <w:rPr>
          <w:rFonts w:eastAsia="SimSun;宋体"/>
          <w:lang w:eastAsia="zh-CN"/>
        </w:rPr>
        <w:t>2</w:t>
      </w:r>
      <w:r>
        <w:rPr>
          <w:lang w:eastAsia="ja-JP"/>
        </w:rPr>
        <w:t>]</w:t>
        <w:tab/>
      </w:r>
      <w:r>
        <w:rPr>
          <w:lang w:eastAsia="ja-JP"/>
        </w:rPr>
        <w:t>3GPP T</w:t>
      </w:r>
      <w:r>
        <w:rPr>
          <w:lang w:eastAsia="ja-JP"/>
        </w:rPr>
        <w:t>R</w:t>
      </w:r>
      <w:r>
        <w:rPr>
          <w:lang w:eastAsia="ja-JP"/>
        </w:rPr>
        <w:t xml:space="preserve"> </w:t>
      </w:r>
      <w:r>
        <w:rPr>
          <w:rFonts w:eastAsia="SimSun;宋体"/>
          <w:lang w:eastAsia="zh-CN"/>
        </w:rPr>
        <w:t xml:space="preserve">21.905:  </w:t>
      </w:r>
      <w:r>
        <w:rPr>
          <w:lang w:eastAsia="ja-JP"/>
        </w:rPr>
        <w:t>"Vocabulary for 3GPP Specifications"</w:t>
      </w:r>
      <w:r>
        <w:rPr>
          <w:rFonts w:eastAsia="SimSun;宋体"/>
          <w:lang w:eastAsia="zh-CN"/>
        </w:rPr>
        <w:t>.</w:t>
      </w:r>
    </w:p>
    <w:p>
      <w:pPr>
        <w:pStyle w:val="EX"/>
        <w:rPr>
          <w:lang w:eastAsia="zh-CN"/>
        </w:rPr>
      </w:pPr>
      <w:r>
        <w:rPr>
          <w:lang w:eastAsia="zh-CN"/>
        </w:rPr>
        <w:t>[</w:t>
      </w:r>
      <w:r>
        <w:rPr>
          <w:rFonts w:eastAsia="SimSun;宋体"/>
          <w:lang w:eastAsia="zh-CN"/>
        </w:rPr>
        <w:t>3</w:t>
      </w:r>
      <w:r>
        <w:rPr>
          <w:lang w:eastAsia="zh-CN"/>
        </w:rPr>
        <w:t>]</w:t>
        <w:tab/>
      </w:r>
      <w:r>
        <w:rPr/>
        <w:t xml:space="preserve"> </w:t>
      </w:r>
      <w:r>
        <w:rPr/>
        <w:t>3GPP TR 22.891</w:t>
      </w:r>
      <w:r>
        <w:rPr>
          <w:rFonts w:eastAsia="SimSun;宋体"/>
          <w:lang w:eastAsia="zh-CN"/>
        </w:rPr>
        <w:t>:</w:t>
      </w:r>
      <w:r>
        <w:rPr>
          <w:lang w:eastAsia="zh-CN"/>
        </w:rPr>
        <w:t xml:space="preserve"> </w:t>
      </w:r>
      <w:r>
        <w:rPr>
          <w:rFonts w:eastAsia="SimSun;宋体"/>
          <w:lang w:eastAsia="zh-CN"/>
        </w:rPr>
        <w:t>"</w:t>
      </w:r>
      <w:r>
        <w:rPr>
          <w:lang w:eastAsia="zh-CN"/>
        </w:rPr>
        <w:t>Feasibility Study on New Services and Markets Technology Enablers</w:t>
      </w:r>
      <w:r>
        <w:rPr>
          <w:rFonts w:eastAsia="SimSun;宋体"/>
          <w:lang w:eastAsia="zh-CN"/>
        </w:rPr>
        <w:t>"</w:t>
      </w:r>
      <w:r>
        <w:rPr>
          <w:rFonts w:eastAsia="SimSun;宋体"/>
          <w:lang w:eastAsia="zh-CN"/>
        </w:rPr>
        <w:t>.</w:t>
      </w:r>
    </w:p>
    <w:p>
      <w:pPr>
        <w:pStyle w:val="EX"/>
        <w:rPr>
          <w:rFonts w:eastAsia="SimSun;宋体"/>
          <w:lang w:eastAsia="zh-CN"/>
        </w:rPr>
      </w:pPr>
      <w:r>
        <w:rPr>
          <w:lang w:eastAsia="zh-CN"/>
        </w:rPr>
        <w:t>[</w:t>
      </w:r>
      <w:r>
        <w:rPr>
          <w:rFonts w:eastAsia="SimSun;宋体"/>
          <w:lang w:eastAsia="zh-CN"/>
        </w:rPr>
        <w:t>4</w:t>
      </w:r>
      <w:r>
        <w:rPr>
          <w:lang w:eastAsia="zh-CN"/>
        </w:rPr>
        <w:t>]</w:t>
        <w:tab/>
        <w:t xml:space="preserve">Recommendation ITU-R M.2083: </w:t>
      </w:r>
      <w:hyperlink r:id="rId8">
        <w:r>
          <w:rPr>
            <w:rStyle w:val="InternetLink"/>
            <w:lang w:eastAsia="zh-CN"/>
          </w:rPr>
          <w:t>IMT Vision - "Framework and overall objectives of the future development of IMT for 2020 and beyond"</w:t>
        </w:r>
      </w:hyperlink>
      <w:r>
        <w:rPr>
          <w:lang w:eastAsia="zh-CN"/>
        </w:rPr>
        <w:t>​ (September 2015)</w:t>
      </w:r>
      <w:r>
        <w:rPr>
          <w:rFonts w:eastAsia="SimSun;宋体"/>
          <w:lang w:eastAsia="zh-CN"/>
        </w:rPr>
        <w:t>.</w:t>
      </w:r>
    </w:p>
    <w:p>
      <w:pPr>
        <w:pStyle w:val="EX"/>
        <w:rPr>
          <w:rFonts w:eastAsia="SimSun;宋体"/>
          <w:lang w:eastAsia="zh-CN"/>
        </w:rPr>
      </w:pPr>
      <w:r>
        <w:rPr>
          <w:rFonts w:eastAsia="SimSun;宋体"/>
          <w:lang w:eastAsia="zh-CN"/>
        </w:rPr>
        <w:t>[5]</w:t>
        <w:tab/>
      </w:r>
      <w:r>
        <w:rPr>
          <w:lang w:eastAsia="zh-CN"/>
        </w:rPr>
        <w:t>ITU-R report M.2135, Guidelines for evaluation of radio interface technologies for IMT-Advanced.</w:t>
      </w:r>
    </w:p>
    <w:p>
      <w:pPr>
        <w:pStyle w:val="EX"/>
        <w:rPr>
          <w:rFonts w:eastAsia="SimSun;宋体"/>
          <w:lang w:eastAsia="zh-CN"/>
        </w:rPr>
      </w:pPr>
      <w:r>
        <w:rPr>
          <w:rFonts w:eastAsia="SimSun;宋体"/>
          <w:lang w:eastAsia="zh-CN"/>
        </w:rPr>
        <w:t>[6]</w:t>
        <w:tab/>
      </w:r>
      <w:r>
        <w:rPr/>
        <w:t>3GPP TR 36.878</w:t>
      </w:r>
      <w:r>
        <w:rPr>
          <w:rFonts w:eastAsia="SimSun;宋体"/>
          <w:lang w:eastAsia="zh-CN"/>
        </w:rPr>
        <w:t>:</w:t>
      </w:r>
      <w:r>
        <w:rPr/>
        <w:t xml:space="preserve"> </w:t>
      </w:r>
      <w:r>
        <w:rPr/>
        <w:t>"Study on performance enhancements for high speed scenario in LTE"</w:t>
      </w:r>
      <w:r>
        <w:rPr>
          <w:rFonts w:eastAsia="SimSun;宋体"/>
          <w:lang w:eastAsia="zh-CN"/>
        </w:rPr>
        <w:t>.</w:t>
      </w:r>
    </w:p>
    <w:p>
      <w:pPr>
        <w:pStyle w:val="EX"/>
        <w:rPr>
          <w:rFonts w:eastAsia="SimSun;宋体"/>
          <w:color w:val="000000"/>
          <w:lang w:eastAsia="zh-CN"/>
        </w:rPr>
      </w:pPr>
      <w:r>
        <w:rPr>
          <w:rFonts w:eastAsia="SimSun;宋体"/>
          <w:lang w:val="sv-SE" w:eastAsia="zh-CN"/>
        </w:rPr>
        <w:t>[7]</w:t>
        <w:tab/>
      </w:r>
      <w:r>
        <w:rPr>
          <w:rFonts w:eastAsia="SimSun;宋体"/>
          <w:lang w:eastAsia="zh-CN"/>
        </w:rPr>
        <w:t xml:space="preserve">3GPP </w:t>
      </w:r>
      <w:r>
        <w:rPr>
          <w:color w:val="000000"/>
        </w:rPr>
        <w:t>TR</w:t>
      </w:r>
      <w:r>
        <w:rPr>
          <w:rFonts w:eastAsia="SimSun;宋体"/>
          <w:color w:val="000000"/>
          <w:lang w:eastAsia="zh-CN"/>
        </w:rPr>
        <w:t xml:space="preserve"> </w:t>
      </w:r>
      <w:r>
        <w:rPr>
          <w:color w:val="000000"/>
        </w:rPr>
        <w:t>23.799</w:t>
      </w:r>
      <w:r>
        <w:rPr>
          <w:rFonts w:eastAsia="SimSun;宋体"/>
          <w:color w:val="000000"/>
          <w:lang w:eastAsia="zh-CN"/>
        </w:rPr>
        <w:t xml:space="preserve">: </w:t>
      </w:r>
      <w:r>
        <w:rPr>
          <w:rFonts w:eastAsia="SimSun;宋体"/>
          <w:lang w:eastAsia="zh-CN"/>
        </w:rPr>
        <w:t>"</w:t>
      </w:r>
      <w:r>
        <w:rPr>
          <w:lang w:eastAsia="zh-CN"/>
        </w:rPr>
        <w:t xml:space="preserve"> Study on Architecture for Next Generation System</w:t>
      </w:r>
      <w:r>
        <w:rPr>
          <w:rFonts w:eastAsia="SimSun;宋体"/>
          <w:lang w:eastAsia="zh-CN"/>
        </w:rPr>
        <w:t>"</w:t>
      </w:r>
      <w:r>
        <w:rPr>
          <w:rFonts w:eastAsia="SimSun;宋体"/>
          <w:lang w:eastAsia="zh-CN"/>
        </w:rPr>
        <w:t>.</w:t>
      </w:r>
    </w:p>
    <w:p>
      <w:pPr>
        <w:pStyle w:val="EX"/>
        <w:rPr>
          <w:rFonts w:eastAsia="SimSun;宋体"/>
          <w:lang w:eastAsia="zh-CN"/>
        </w:rPr>
      </w:pPr>
      <w:r>
        <w:rPr>
          <w:rFonts w:eastAsia="SimSun;宋体"/>
          <w:lang w:eastAsia="zh-CN"/>
        </w:rPr>
        <w:t>[8]</w:t>
        <w:tab/>
      </w:r>
      <w:r>
        <w:rPr>
          <w:lang w:eastAsia="zh-CN"/>
        </w:rPr>
        <w:t>3GPP TS 23.303</w:t>
      </w:r>
      <w:r>
        <w:rPr>
          <w:rFonts w:eastAsia="SimSun;宋体"/>
          <w:lang w:eastAsia="zh-CN"/>
        </w:rPr>
        <w:t>:</w:t>
      </w:r>
      <w:r>
        <w:rPr>
          <w:rFonts w:eastAsia="SimSun;宋体"/>
          <w:lang w:eastAsia="zh-CN"/>
        </w:rPr>
        <w:t xml:space="preserve"> "</w:t>
      </w:r>
      <w:r>
        <w:rPr>
          <w:lang w:eastAsia="zh-CN"/>
        </w:rPr>
        <w:t xml:space="preserve"> Proximity-based services (ProSe)</w:t>
      </w:r>
      <w:r>
        <w:rPr>
          <w:rFonts w:eastAsia="SimSun;宋体"/>
          <w:lang w:eastAsia="zh-CN"/>
        </w:rPr>
        <w:t xml:space="preserve">; </w:t>
      </w:r>
      <w:r>
        <w:rPr/>
        <w:t>Stage 2</w:t>
      </w:r>
      <w:r>
        <w:rPr>
          <w:rFonts w:eastAsia="SimSun;宋体"/>
          <w:lang w:eastAsia="zh-CN"/>
        </w:rPr>
        <w:t>"</w:t>
      </w:r>
      <w:r>
        <w:rPr>
          <w:rFonts w:eastAsia="SimSun;宋体"/>
          <w:lang w:eastAsia="zh-CN"/>
        </w:rPr>
        <w:t>.</w:t>
      </w:r>
    </w:p>
    <w:p>
      <w:pPr>
        <w:pStyle w:val="EX"/>
        <w:rPr>
          <w:rFonts w:eastAsia="SimSun;宋体"/>
          <w:lang w:eastAsia="zh-CN"/>
        </w:rPr>
      </w:pPr>
      <w:r>
        <w:rPr>
          <w:rFonts w:eastAsia="SimSun;宋体"/>
          <w:lang w:eastAsia="zh-CN"/>
        </w:rPr>
        <w:t>[9]</w:t>
        <w:tab/>
      </w:r>
      <w:r>
        <w:rPr>
          <w:lang w:eastAsia="zh-CN"/>
        </w:rPr>
        <w:t>3GPP TS 22.179</w:t>
      </w:r>
      <w:r>
        <w:rPr>
          <w:rFonts w:eastAsia="SimSun;宋体"/>
          <w:lang w:eastAsia="zh-CN"/>
        </w:rPr>
        <w:t>:</w:t>
      </w:r>
      <w:r>
        <w:rPr>
          <w:rFonts w:eastAsia="SimSun;宋体"/>
          <w:color w:val="000000"/>
          <w:lang w:eastAsia="zh-CN"/>
        </w:rPr>
        <w:t xml:space="preserve"> </w:t>
      </w:r>
      <w:r>
        <w:rPr>
          <w:rFonts w:eastAsia="SimSun;宋体"/>
          <w:lang w:eastAsia="zh-CN"/>
        </w:rPr>
        <w:t>"</w:t>
      </w:r>
      <w:r>
        <w:rPr>
          <w:lang w:eastAsia="zh-CN"/>
        </w:rPr>
        <w:t>Mission Critical Push To Talk (MCPTT) over LTE</w:t>
      </w:r>
      <w:r>
        <w:rPr>
          <w:rFonts w:eastAsia="SimSun;宋体"/>
          <w:lang w:eastAsia="zh-CN"/>
        </w:rPr>
        <w:t>; Stage 1</w:t>
      </w:r>
      <w:r>
        <w:rPr>
          <w:rFonts w:eastAsia="SimSun;宋体"/>
          <w:lang w:eastAsia="zh-CN"/>
        </w:rPr>
        <w:t>"</w:t>
      </w:r>
      <w:r>
        <w:rPr>
          <w:rFonts w:eastAsia="SimSun;宋体"/>
          <w:lang w:eastAsia="zh-CN"/>
        </w:rPr>
        <w:t>.</w:t>
      </w:r>
    </w:p>
    <w:p>
      <w:pPr>
        <w:pStyle w:val="EX"/>
        <w:rPr>
          <w:rFonts w:eastAsia="SimSun;宋体"/>
          <w:lang w:eastAsia="zh-CN"/>
        </w:rPr>
      </w:pPr>
      <w:r>
        <w:rPr>
          <w:rFonts w:eastAsia="SimSun;宋体"/>
          <w:lang w:eastAsia="zh-CN"/>
        </w:rPr>
        <w:t>[10]</w:t>
        <w:tab/>
      </w:r>
      <w:r>
        <w:rPr>
          <w:lang w:eastAsia="zh-CN"/>
        </w:rPr>
        <w:t>3GPP TS 22.468</w:t>
      </w:r>
      <w:r>
        <w:rPr>
          <w:rFonts w:eastAsia="SimSun;宋体"/>
          <w:lang w:eastAsia="zh-CN"/>
        </w:rPr>
        <w:t>:</w:t>
      </w:r>
      <w:r>
        <w:rPr>
          <w:rFonts w:eastAsia="SimSun;宋体"/>
          <w:lang w:eastAsia="zh-CN"/>
        </w:rPr>
        <w:t xml:space="preserve"> </w:t>
      </w:r>
      <w:r>
        <w:rPr/>
        <w:t>"</w:t>
      </w:r>
      <w:r>
        <w:rPr>
          <w:lang w:eastAsia="zh-CN"/>
        </w:rPr>
        <w:t>Group Communication System Enablers for LTE (GCSE_LTE)</w:t>
      </w:r>
      <w:r>
        <w:rPr/>
        <w:t>"</w:t>
      </w:r>
      <w:r>
        <w:rPr/>
        <w:t>.</w:t>
      </w:r>
    </w:p>
    <w:p>
      <w:pPr>
        <w:pStyle w:val="EX"/>
        <w:rPr>
          <w:rFonts w:eastAsia="SimSun;宋体"/>
          <w:lang w:eastAsia="zh-CN"/>
        </w:rPr>
      </w:pPr>
      <w:r>
        <w:rPr>
          <w:rFonts w:eastAsia="SimSun;宋体"/>
          <w:lang w:eastAsia="zh-CN"/>
        </w:rPr>
        <w:t>[11]</w:t>
        <w:tab/>
        <w:t xml:space="preserve">3GPP </w:t>
      </w:r>
      <w:r>
        <w:rPr>
          <w:lang w:eastAsia="zh-CN"/>
        </w:rPr>
        <w:t>TR 36.890</w:t>
      </w:r>
      <w:r>
        <w:rPr>
          <w:rFonts w:eastAsia="SimSun;宋体"/>
          <w:lang w:eastAsia="zh-CN"/>
        </w:rPr>
        <w:t>:</w:t>
      </w:r>
      <w:r>
        <w:rPr>
          <w:rFonts w:eastAsia="SimSun;宋体"/>
          <w:lang w:eastAsia="zh-CN"/>
        </w:rPr>
        <w:t xml:space="preserve"> "</w:t>
      </w:r>
      <w:r>
        <w:rPr>
          <w:lang w:eastAsia="zh-CN"/>
        </w:rPr>
        <w:t>Evolved Universal Terrestrial Radio Access (E-UTRA); Study on single-cell point-to-multipoint transmission</w:t>
      </w:r>
      <w:r>
        <w:rPr>
          <w:lang w:eastAsia="zh-CN"/>
        </w:rPr>
        <w:t xml:space="preserve"> </w:t>
      </w:r>
      <w:r>
        <w:rPr>
          <w:lang w:eastAsia="zh-CN"/>
        </w:rPr>
        <w:t>for E-UTRA</w:t>
      </w:r>
      <w:r>
        <w:rPr>
          <w:rFonts w:eastAsia="SimSun;宋体"/>
          <w:lang w:eastAsia="zh-CN"/>
        </w:rPr>
        <w:t>"</w:t>
      </w:r>
      <w:r>
        <w:rPr>
          <w:rFonts w:eastAsia="SimSun;宋体"/>
          <w:lang w:eastAsia="zh-CN"/>
        </w:rPr>
        <w:t>.</w:t>
      </w:r>
    </w:p>
    <w:p>
      <w:pPr>
        <w:pStyle w:val="EX"/>
        <w:rPr>
          <w:rFonts w:eastAsia="SimSun;宋体"/>
          <w:lang w:eastAsia="zh-CN"/>
        </w:rPr>
      </w:pPr>
      <w:r>
        <w:rPr>
          <w:rFonts w:eastAsia="SimSun;宋体"/>
          <w:lang w:eastAsia="zh-CN"/>
        </w:rPr>
        <w:t>[12]</w:t>
        <w:tab/>
        <w:t xml:space="preserve">3GPP </w:t>
      </w:r>
      <w:r>
        <w:rPr>
          <w:lang w:eastAsia="zh-CN"/>
        </w:rPr>
        <w:t>TS 22.101</w:t>
      </w:r>
      <w:r>
        <w:rPr>
          <w:rFonts w:eastAsia="SimSun;宋体"/>
          <w:lang w:eastAsia="zh-CN"/>
        </w:rPr>
        <w:t>:</w:t>
      </w:r>
      <w:r>
        <w:rPr>
          <w:rFonts w:eastAsia="SimSun;宋体"/>
          <w:lang w:eastAsia="zh-CN"/>
        </w:rPr>
        <w:t xml:space="preserve"> "</w:t>
      </w:r>
      <w:r>
        <w:rPr>
          <w:lang w:eastAsia="zh-CN"/>
        </w:rPr>
        <w:t>Service aspects;</w:t>
      </w:r>
      <w:r>
        <w:rPr>
          <w:rFonts w:eastAsia="SimSun;宋体"/>
          <w:lang w:eastAsia="zh-CN"/>
        </w:rPr>
        <w:t xml:space="preserve"> </w:t>
      </w:r>
      <w:r>
        <w:rPr>
          <w:lang w:eastAsia="zh-CN"/>
        </w:rPr>
        <w:t>Service principles</w:t>
      </w:r>
      <w:r>
        <w:rPr>
          <w:rFonts w:eastAsia="SimSun;宋体"/>
          <w:lang w:eastAsia="zh-CN"/>
        </w:rPr>
        <w:t>"</w:t>
      </w:r>
      <w:r>
        <w:rPr>
          <w:rFonts w:eastAsia="SimSun;宋体"/>
          <w:lang w:eastAsia="zh-CN"/>
        </w:rPr>
        <w:t>.</w:t>
      </w:r>
    </w:p>
    <w:p>
      <w:pPr>
        <w:pStyle w:val="EX"/>
        <w:rPr>
          <w:rFonts w:eastAsia="SimSun;宋体"/>
          <w:lang w:eastAsia="zh-CN"/>
        </w:rPr>
      </w:pPr>
      <w:r>
        <w:rPr>
          <w:rFonts w:eastAsia="SimSun;宋体"/>
          <w:lang w:eastAsia="zh-CN"/>
        </w:rPr>
        <w:t>[13]</w:t>
        <w:tab/>
        <w:t xml:space="preserve">3GPP </w:t>
      </w:r>
      <w:r>
        <w:rPr>
          <w:lang w:eastAsia="zh-CN"/>
        </w:rPr>
        <w:t>TS 22.071</w:t>
      </w:r>
      <w:r>
        <w:rPr>
          <w:rFonts w:eastAsia="SimSun;宋体"/>
          <w:lang w:eastAsia="zh-CN"/>
        </w:rPr>
        <w:t xml:space="preserve"> "</w:t>
      </w:r>
      <w:r>
        <w:rPr/>
        <w:t>Location Services (LCS); Service description; Stage 1</w:t>
      </w:r>
      <w:r>
        <w:rPr>
          <w:rFonts w:eastAsia="SimSun;宋体"/>
          <w:lang w:eastAsia="zh-CN"/>
        </w:rPr>
        <w:t>"</w:t>
      </w:r>
      <w:r>
        <w:rPr>
          <w:rFonts w:eastAsia="SimSun;宋体"/>
          <w:lang w:eastAsia="zh-CN"/>
        </w:rPr>
        <w:t>.</w:t>
      </w:r>
    </w:p>
    <w:p>
      <w:pPr>
        <w:pStyle w:val="EX"/>
        <w:rPr>
          <w:rFonts w:eastAsia="SimSun;宋体"/>
          <w:lang w:eastAsia="zh-CN"/>
        </w:rPr>
      </w:pPr>
      <w:r>
        <w:rPr>
          <w:rFonts w:eastAsia="SimSun;宋体"/>
          <w:lang w:eastAsia="zh-CN"/>
        </w:rPr>
        <w:t>[14]</w:t>
        <w:tab/>
      </w:r>
      <w:r>
        <w:rPr>
          <w:lang w:eastAsia="zh-CN"/>
        </w:rPr>
        <w:t>3GPP TS 22.153</w:t>
      </w:r>
      <w:r>
        <w:rPr>
          <w:rFonts w:eastAsia="SimSun;宋体"/>
          <w:lang w:eastAsia="zh-CN"/>
        </w:rPr>
        <w:t>:</w:t>
      </w:r>
      <w:r>
        <w:rPr>
          <w:rFonts w:eastAsia="SimSun;宋体"/>
          <w:lang w:eastAsia="zh-CN"/>
        </w:rPr>
        <w:t xml:space="preserve"> "</w:t>
      </w:r>
      <w:r>
        <w:rPr/>
        <w:t>Multimedia priority service</w:t>
      </w:r>
      <w:r>
        <w:rPr>
          <w:rFonts w:eastAsia="SimSun;宋体"/>
          <w:lang w:eastAsia="zh-CN"/>
        </w:rPr>
        <w:t>"</w:t>
      </w:r>
      <w:r>
        <w:rPr>
          <w:rFonts w:eastAsia="SimSun;宋体"/>
          <w:lang w:eastAsia="zh-CN"/>
        </w:rPr>
        <w:t>.</w:t>
      </w:r>
    </w:p>
    <w:p>
      <w:pPr>
        <w:pStyle w:val="EX"/>
        <w:rPr>
          <w:rFonts w:eastAsia="SimSun;宋体"/>
          <w:lang w:eastAsia="zh-CN"/>
        </w:rPr>
      </w:pPr>
      <w:r>
        <w:rPr>
          <w:rFonts w:eastAsia="SimSun;宋体"/>
          <w:lang w:eastAsia="zh-CN"/>
        </w:rPr>
        <w:t>[15]</w:t>
        <w:tab/>
      </w:r>
      <w:r>
        <w:rPr>
          <w:lang w:eastAsia="zh-CN"/>
        </w:rPr>
        <w:t>3GPP TS 22.268</w:t>
      </w:r>
      <w:r>
        <w:rPr>
          <w:rFonts w:eastAsia="SimSun;宋体"/>
          <w:lang w:eastAsia="zh-CN"/>
        </w:rPr>
        <w:t>:</w:t>
      </w:r>
      <w:r>
        <w:rPr>
          <w:rFonts w:eastAsia="SimSun;宋体"/>
          <w:lang w:eastAsia="zh-CN"/>
        </w:rPr>
        <w:t xml:space="preserve"> "</w:t>
      </w:r>
      <w:r>
        <w:rPr>
          <w:lang w:eastAsia="zh-CN"/>
        </w:rPr>
        <w:t>Public Warning System (PWS) requirement</w:t>
      </w:r>
      <w:r>
        <w:rPr>
          <w:rFonts w:eastAsia="SimSun;宋体"/>
          <w:lang w:eastAsia="zh-CN"/>
        </w:rPr>
        <w:t>s</w:t>
      </w:r>
      <w:r>
        <w:rPr>
          <w:rFonts w:eastAsia="SimSun;宋体"/>
          <w:lang w:eastAsia="zh-CN"/>
        </w:rPr>
        <w:t>"</w:t>
      </w:r>
      <w:r>
        <w:rPr>
          <w:rFonts w:eastAsia="SimSun;宋体"/>
          <w:lang w:eastAsia="zh-CN"/>
        </w:rPr>
        <w:t>.</w:t>
      </w:r>
    </w:p>
    <w:p>
      <w:pPr>
        <w:pStyle w:val="EX"/>
        <w:rPr>
          <w:rFonts w:eastAsia="SimSun;宋体"/>
          <w:lang w:eastAsia="zh-CN"/>
        </w:rPr>
      </w:pPr>
      <w:r>
        <w:rPr>
          <w:rFonts w:eastAsia="SimSun;宋体"/>
          <w:lang w:eastAsia="zh-CN"/>
        </w:rPr>
        <w:t>[16]</w:t>
        <w:tab/>
      </w:r>
      <w:r>
        <w:rPr>
          <w:lang w:eastAsia="zh-CN"/>
        </w:rPr>
        <w:t>3GPP TS 33.106</w:t>
      </w:r>
      <w:r>
        <w:rPr>
          <w:rFonts w:eastAsia="SimSun;宋体"/>
          <w:lang w:eastAsia="zh-CN"/>
        </w:rPr>
        <w:t>:</w:t>
      </w:r>
      <w:r>
        <w:rPr>
          <w:rFonts w:eastAsia="SimSun;宋体"/>
          <w:lang w:eastAsia="zh-CN"/>
        </w:rPr>
        <w:t xml:space="preserve"> "</w:t>
      </w:r>
      <w:r>
        <w:rPr/>
        <w:t>3G security;</w:t>
      </w:r>
      <w:r>
        <w:rPr>
          <w:rFonts w:eastAsia="SimSun;宋体"/>
          <w:lang w:eastAsia="zh-CN"/>
        </w:rPr>
        <w:t xml:space="preserve"> </w:t>
      </w:r>
      <w:r>
        <w:rPr/>
        <w:t>Lawful interception requirements</w:t>
      </w:r>
      <w:r>
        <w:rPr>
          <w:rFonts w:eastAsia="SimSun;宋体"/>
          <w:lang w:eastAsia="zh-CN"/>
        </w:rPr>
        <w:t>"</w:t>
      </w:r>
      <w:r>
        <w:rPr>
          <w:rFonts w:eastAsia="SimSun;宋体"/>
          <w:lang w:eastAsia="zh-CN"/>
        </w:rPr>
        <w:t>.</w:t>
      </w:r>
    </w:p>
    <w:p>
      <w:pPr>
        <w:pStyle w:val="EX"/>
        <w:rPr/>
      </w:pPr>
      <w:r>
        <w:rPr>
          <w:rFonts w:eastAsia="SimSun;宋体"/>
          <w:lang w:eastAsia="zh-CN"/>
        </w:rPr>
        <w:t>[17]</w:t>
        <w:tab/>
      </w:r>
      <w:r>
        <w:rPr/>
        <w:t xml:space="preserve">3GPP </w:t>
      </w:r>
      <w:r>
        <w:rPr/>
        <w:t>TS</w:t>
      </w:r>
      <w:r>
        <w:rPr>
          <w:rFonts w:eastAsia="SimSun;宋体"/>
          <w:lang w:eastAsia="zh-CN"/>
        </w:rPr>
        <w:t xml:space="preserve"> </w:t>
      </w:r>
      <w:r>
        <w:rPr/>
        <w:t>22.185</w:t>
      </w:r>
      <w:r>
        <w:rPr/>
        <w:t xml:space="preserve">: </w:t>
      </w:r>
      <w:r>
        <w:rPr/>
        <w:t xml:space="preserve">"Service </w:t>
      </w:r>
      <w:r>
        <w:rPr/>
        <w:t>r</w:t>
      </w:r>
      <w:r>
        <w:rPr/>
        <w:t xml:space="preserve">equirements for V2X </w:t>
      </w:r>
      <w:r>
        <w:rPr/>
        <w:t>s</w:t>
      </w:r>
      <w:r>
        <w:rPr/>
        <w:t>ervices".</w:t>
      </w:r>
    </w:p>
    <w:p>
      <w:pPr>
        <w:pStyle w:val="EX"/>
        <w:rPr>
          <w:rFonts w:eastAsia="SimSun;宋体"/>
          <w:lang w:eastAsia="zh-CN"/>
        </w:rPr>
      </w:pPr>
      <w:r>
        <w:rPr>
          <w:rFonts w:eastAsia="SimSun;宋体"/>
          <w:lang w:eastAsia="zh-CN"/>
        </w:rPr>
        <w:t>[18]</w:t>
        <w:tab/>
        <w:t>3G</w:t>
      </w:r>
      <w:r>
        <w:rPr/>
        <w:t xml:space="preserve">PP </w:t>
      </w:r>
      <w:r>
        <w:rPr/>
        <w:t>TS</w:t>
      </w:r>
      <w:r>
        <w:rPr/>
        <w:t xml:space="preserve"> </w:t>
      </w:r>
      <w:r>
        <w:rPr/>
        <w:t>22.886</w:t>
      </w:r>
      <w:r>
        <w:rPr/>
        <w:t xml:space="preserve">: </w:t>
      </w:r>
      <w:r>
        <w:rPr/>
        <w:t>"Study on enhanc</w:t>
      </w:r>
      <w:r>
        <w:rPr/>
        <w:t>ement</w:t>
      </w:r>
      <w:r>
        <w:rPr/>
        <w:t xml:space="preserve"> of 3GPP </w:t>
      </w:r>
      <w:r>
        <w:rPr/>
        <w:t>S</w:t>
      </w:r>
      <w:r>
        <w:rPr/>
        <w:t xml:space="preserve">upport for 5G V2X </w:t>
      </w:r>
      <w:r>
        <w:rPr/>
        <w:t>S</w:t>
      </w:r>
      <w:r>
        <w:rPr/>
        <w:t>ervices".</w:t>
      </w:r>
    </w:p>
    <w:p>
      <w:pPr>
        <w:pStyle w:val="EX"/>
        <w:rPr>
          <w:rFonts w:eastAsia="SimSun;宋体"/>
          <w:lang w:eastAsia="zh-CN"/>
        </w:rPr>
      </w:pPr>
      <w:r>
        <w:rPr>
          <w:rFonts w:eastAsia="SimSun;宋体"/>
          <w:lang w:eastAsia="zh-CN"/>
        </w:rPr>
        <w:t>[19]</w:t>
        <w:tab/>
      </w:r>
      <w:r>
        <w:rPr>
          <w:lang w:eastAsia="zh-CN"/>
        </w:rPr>
        <w:t>3GPP T</w:t>
      </w:r>
      <w:r>
        <w:rPr>
          <w:rFonts w:eastAsia="SimSun;宋体"/>
          <w:lang w:eastAsia="zh-CN"/>
        </w:rPr>
        <w:t>R</w:t>
      </w:r>
      <w:r>
        <w:rPr>
          <w:lang w:eastAsia="zh-CN"/>
        </w:rPr>
        <w:t xml:space="preserve"> 33.</w:t>
      </w:r>
      <w:r>
        <w:rPr>
          <w:rFonts w:eastAsia="SimSun;宋体"/>
          <w:lang w:eastAsia="zh-CN"/>
        </w:rPr>
        <w:t>899:</w:t>
      </w:r>
      <w:r>
        <w:rPr>
          <w:lang w:eastAsia="ja-JP"/>
        </w:rPr>
        <w:t xml:space="preserve"> "Study on the security aspects of the next generation system"</w:t>
      </w:r>
      <w:r>
        <w:rPr>
          <w:rFonts w:eastAsia="SimSun;宋体"/>
          <w:lang w:eastAsia="zh-CN"/>
        </w:rPr>
        <w:t>.</w:t>
      </w:r>
    </w:p>
    <w:p>
      <w:pPr>
        <w:pStyle w:val="EX"/>
        <w:rPr/>
      </w:pPr>
      <w:r>
        <w:rPr>
          <w:rFonts w:eastAsia="SimSun;宋体"/>
          <w:lang w:eastAsia="zh-CN"/>
        </w:rPr>
        <w:t>[20]</w:t>
        <w:tab/>
        <w:t>3GPP TS 22.280: "Mission Critical Services Common Requirements (MCCoRe); Stage 1".</w:t>
      </w:r>
    </w:p>
    <w:p>
      <w:pPr>
        <w:pStyle w:val="EX"/>
        <w:rPr/>
      </w:pPr>
      <w:r>
        <w:rPr>
          <w:rFonts w:eastAsia="SimSun;宋体"/>
          <w:lang w:eastAsia="zh-CN"/>
        </w:rPr>
        <w:t>[21]</w:t>
        <w:tab/>
        <w:t>3GPP TS 22.281: "Mission Critical Video services over LTE".</w:t>
      </w:r>
    </w:p>
    <w:p>
      <w:pPr>
        <w:pStyle w:val="EX"/>
        <w:rPr/>
      </w:pPr>
      <w:r>
        <w:rPr>
          <w:rFonts w:eastAsia="SimSun;宋体"/>
          <w:lang w:eastAsia="zh-CN"/>
        </w:rPr>
        <w:t>[22]</w:t>
        <w:tab/>
        <w:t>3GPP TS 22.282: "Mission Critical Data services over LTE".</w:t>
      </w:r>
    </w:p>
    <w:p>
      <w:pPr>
        <w:pStyle w:val="EX"/>
        <w:rPr>
          <w:rFonts w:eastAsia="SimSun;宋体"/>
          <w:lang w:eastAsia="zh-CN"/>
        </w:rPr>
      </w:pPr>
      <w:r>
        <w:rPr>
          <w:rFonts w:eastAsia="SimSun;宋体"/>
          <w:lang w:eastAsia="zh-CN"/>
        </w:rPr>
        <w:t>[23]</w:t>
        <w:tab/>
        <w:t>3GPP TS 22.346: "Isolated Evolved Universal Terrestrial Radio Access Network (E-UTRAN) operation for public safety; Stage 1".</w:t>
      </w:r>
    </w:p>
    <w:p>
      <w:pPr>
        <w:pStyle w:val="ZT"/>
        <w:rPr>
          <w:rFonts w:ascii="Times New Roman" w:hAnsi="Times New Roman" w:eastAsia="SimSun;宋体" w:cs="Times New Roman"/>
          <w:b w:val="false"/>
          <w:b w:val="false"/>
          <w:sz w:val="20"/>
          <w:lang w:eastAsia="zh-CN"/>
        </w:rPr>
      </w:pPr>
      <w:r>
        <w:rPr>
          <w:rFonts w:eastAsia="SimSun;宋体" w:cs="Times New Roman" w:ascii="Times New Roman" w:hAnsi="Times New Roman"/>
          <w:b w:val="false"/>
          <w:sz w:val="20"/>
          <w:lang w:eastAsia="zh-CN"/>
        </w:rPr>
      </w:r>
    </w:p>
    <w:p>
      <w:pPr>
        <w:pStyle w:val="Heading1"/>
        <w:ind w:left="1134" w:hanging="1134"/>
        <w:rPr/>
      </w:pPr>
      <w:bookmarkStart w:id="9" w:name="__RefHeading___Toc519780334"/>
      <w:bookmarkEnd w:id="9"/>
      <w:r>
        <w:rPr/>
        <w:t>3</w:t>
        <w:tab/>
        <w:t>Definitions, symbols and abbreviations</w:t>
      </w:r>
    </w:p>
    <w:p>
      <w:pPr>
        <w:pStyle w:val="Heading2"/>
        <w:rPr/>
      </w:pPr>
      <w:bookmarkStart w:id="10" w:name="__RefHeading___Toc519780335"/>
      <w:bookmarkEnd w:id="10"/>
      <w:r>
        <w:rPr/>
        <w:t>3.1</w:t>
        <w:tab/>
        <w:t>Definitions</w:t>
      </w:r>
    </w:p>
    <w:p>
      <w:pPr>
        <w:pStyle w:val="Normal"/>
        <w:rPr/>
      </w:pPr>
      <w:r>
        <w:rPr/>
        <w:t xml:space="preserve">For the purposes of the present document, the terms and definitions given in </w:t>
      </w:r>
      <w:bookmarkStart w:id="11" w:name="OLE_LINK5"/>
      <w:bookmarkStart w:id="12" w:name="OLE_LINK4"/>
      <w:bookmarkStart w:id="13" w:name="OLE_LINK3"/>
      <w:bookmarkStart w:id="14" w:name="OLE_LINK2"/>
      <w:bookmarkStart w:id="15" w:name="OLE_LINK1"/>
      <w:r>
        <w:rPr/>
        <w:t xml:space="preserve">3GPP </w:t>
      </w:r>
      <w:bookmarkEnd w:id="11"/>
      <w:bookmarkEnd w:id="12"/>
      <w:bookmarkEnd w:id="13"/>
      <w:bookmarkEnd w:id="14"/>
      <w:bookmarkEnd w:id="15"/>
      <w:r>
        <w:rPr/>
        <w:t>TR 21.905 [1] and the following apply. A term defined in the present document takes precedence over the definition of the same term, if any, in 3GPP TR 21.905 [1].</w:t>
      </w:r>
    </w:p>
    <w:p>
      <w:pPr>
        <w:pStyle w:val="Normal"/>
        <w:rPr>
          <w:rFonts w:eastAsia="SimSun;宋体"/>
          <w:lang w:eastAsia="zh-CN"/>
        </w:rPr>
      </w:pPr>
      <w:r>
        <w:rPr>
          <w:rFonts w:eastAsia="SimSun;宋体"/>
          <w:b/>
          <w:lang w:eastAsia="zh-CN"/>
        </w:rPr>
        <w:t>Transmission Reception Point (TRxP)</w:t>
      </w:r>
      <w:r>
        <w:rPr>
          <w:rFonts w:eastAsia="SimSun;宋体"/>
          <w:lang w:eastAsia="zh-CN"/>
        </w:rPr>
        <w:t>:</w:t>
      </w:r>
      <w:r>
        <w:rPr>
          <w:rFonts w:eastAsia="SimSun;宋体"/>
          <w:lang w:eastAsia="zh-CN"/>
        </w:rPr>
        <w:t xml:space="preserve"> </w:t>
      </w:r>
      <w:r>
        <w:rPr>
          <w:rFonts w:eastAsia="SimSun;宋体"/>
          <w:lang w:eastAsia="zh-CN"/>
        </w:rPr>
        <w:t>Antenna array with one or more antenna elements available to the network located at a specific geographical location for a specific area.</w:t>
      </w:r>
    </w:p>
    <w:p>
      <w:pPr>
        <w:pStyle w:val="Heading2"/>
        <w:rPr/>
      </w:pPr>
      <w:bookmarkStart w:id="16" w:name="__RefHeading___Toc519780336"/>
      <w:bookmarkEnd w:id="16"/>
      <w:r>
        <w:rPr/>
        <w:t>3.2</w:t>
        <w:tab/>
        <w:t>Symbols</w:t>
      </w:r>
    </w:p>
    <w:p>
      <w:pPr>
        <w:pStyle w:val="Normal"/>
        <w:keepNext w:val="true"/>
        <w:rPr/>
      </w:pPr>
      <w:r>
        <w:rPr/>
        <w:t>For the purposes of the present document, the following symbols apply:</w:t>
      </w:r>
    </w:p>
    <w:p>
      <w:pPr>
        <w:pStyle w:val="EW"/>
        <w:rPr>
          <w:rFonts w:eastAsia="SimSun;宋体"/>
          <w:lang w:eastAsia="zh-CN"/>
        </w:rPr>
      </w:pPr>
      <w:r>
        <w:rPr>
          <w:rFonts w:eastAsia="SimSun;宋体"/>
          <w:lang w:eastAsia="zh-CN"/>
        </w:rPr>
        <w:t>t_gen</w:t>
      </w:r>
      <w:r>
        <w:rPr>
          <w:rFonts w:eastAsia="SimSun;宋体"/>
          <w:lang w:eastAsia="zh-CN"/>
        </w:rPr>
        <w:tab/>
        <w:tab/>
        <w:t>T</w:t>
      </w:r>
      <w:r>
        <w:rPr>
          <w:rFonts w:eastAsia="SimSun;宋体"/>
          <w:lang w:eastAsia="zh-CN"/>
        </w:rPr>
        <w:t>he time during which data or access request is generated</w:t>
      </w:r>
    </w:p>
    <w:p>
      <w:pPr>
        <w:pStyle w:val="EW"/>
        <w:rPr>
          <w:rFonts w:eastAsia="SimSun;宋体"/>
          <w:lang w:eastAsia="zh-CN"/>
        </w:rPr>
      </w:pPr>
      <w:r>
        <w:rPr>
          <w:rFonts w:eastAsia="MS PGothic"/>
        </w:rPr>
        <w:t>t_sendrx</w:t>
      </w:r>
      <w:r>
        <w:rPr>
          <w:rFonts w:eastAsia="SimSun;宋体"/>
          <w:lang w:eastAsia="zh-CN"/>
        </w:rPr>
        <w:tab/>
        <w:tab/>
        <w:t>T</w:t>
      </w:r>
      <w:r>
        <w:rPr/>
        <w:t>he time during which data or access request is sent or received</w:t>
      </w:r>
    </w:p>
    <w:p>
      <w:pPr>
        <w:pStyle w:val="Heading2"/>
        <w:rPr/>
      </w:pPr>
      <w:bookmarkStart w:id="17" w:name="__RefHeading___Toc519780337"/>
      <w:bookmarkEnd w:id="17"/>
      <w:r>
        <w:rPr/>
        <w:t>3.3</w:t>
        <w:tab/>
        <w:t>Abbreviations</w:t>
      </w:r>
    </w:p>
    <w:p>
      <w:pPr>
        <w:pStyle w:val="Normal"/>
        <w:keepNext w:val="true"/>
        <w:rPr/>
      </w:pPr>
      <w:r>
        <w:rPr/>
        <w:t>For the purposes of the present document, the abbreviations given in 3GPP TR 21.905 [</w:t>
      </w:r>
      <w:r>
        <w:rPr>
          <w:rFonts w:eastAsia="SimSun;宋体"/>
          <w:lang w:eastAsia="zh-CN"/>
        </w:rPr>
        <w:t>2</w:t>
      </w:r>
      <w:r>
        <w:rPr/>
        <w:t xml:space="preserve">] and the following apply. </w:t>
        <w:br/>
        <w:t>An abbreviation defined in the present document takes precedence over the definition of the same abbreviation, if any, in 3GPP TR 21.905 [</w:t>
      </w:r>
      <w:r>
        <w:rPr>
          <w:rFonts w:eastAsia="SimSun;宋体"/>
          <w:lang w:eastAsia="zh-CN"/>
        </w:rPr>
        <w:t>2</w:t>
      </w:r>
      <w:r>
        <w:rPr/>
        <w:t>].</w:t>
      </w:r>
    </w:p>
    <w:p>
      <w:pPr>
        <w:pStyle w:val="EW"/>
        <w:rPr/>
      </w:pPr>
      <w:r>
        <w:rPr/>
        <w:t>ARPU</w:t>
        <w:tab/>
        <w:t xml:space="preserve">Average </w:t>
      </w:r>
      <w:r>
        <w:rPr>
          <w:lang w:eastAsia="zh-CN"/>
        </w:rPr>
        <w:t>R</w:t>
      </w:r>
      <w:r>
        <w:rPr/>
        <w:t xml:space="preserve">evenue </w:t>
      </w:r>
      <w:r>
        <w:rPr>
          <w:lang w:eastAsia="zh-CN"/>
        </w:rPr>
        <w:t>P</w:t>
      </w:r>
      <w:r>
        <w:rPr/>
        <w:t xml:space="preserve">er </w:t>
      </w:r>
      <w:r>
        <w:rPr>
          <w:lang w:eastAsia="zh-CN"/>
        </w:rPr>
        <w:t>U</w:t>
      </w:r>
      <w:r>
        <w:rPr/>
        <w:t>ser</w:t>
      </w:r>
    </w:p>
    <w:p>
      <w:pPr>
        <w:pStyle w:val="EW"/>
        <w:rPr/>
      </w:pPr>
      <w:r>
        <w:rPr/>
        <w:t>BBU</w:t>
        <w:tab/>
        <w:t xml:space="preserve">Baseband </w:t>
      </w:r>
      <w:r>
        <w:rPr>
          <w:lang w:eastAsia="zh-CN"/>
        </w:rPr>
        <w:t>U</w:t>
      </w:r>
      <w:r>
        <w:rPr/>
        <w:t>nit</w:t>
      </w:r>
    </w:p>
    <w:p>
      <w:pPr>
        <w:pStyle w:val="EW"/>
        <w:rPr/>
      </w:pPr>
      <w:r>
        <w:rPr/>
        <w:t>BS</w:t>
        <w:tab/>
        <w:t xml:space="preserve">Base </w:t>
      </w:r>
      <w:r>
        <w:rPr>
          <w:lang w:eastAsia="zh-CN"/>
        </w:rPr>
        <w:t>S</w:t>
      </w:r>
      <w:r>
        <w:rPr/>
        <w:t>tation</w:t>
      </w:r>
    </w:p>
    <w:p>
      <w:pPr>
        <w:pStyle w:val="EW"/>
        <w:rPr/>
      </w:pPr>
      <w:r>
        <w:rPr/>
        <w:t>CAPEX</w:t>
        <w:tab/>
        <w:t xml:space="preserve">Capital </w:t>
      </w:r>
      <w:r>
        <w:rPr>
          <w:lang w:eastAsia="zh-CN"/>
        </w:rPr>
        <w:t>E</w:t>
      </w:r>
      <w:r>
        <w:rPr/>
        <w:t>xpenditure</w:t>
      </w:r>
    </w:p>
    <w:p>
      <w:pPr>
        <w:pStyle w:val="EW"/>
        <w:rPr/>
      </w:pPr>
      <w:r>
        <w:rPr/>
        <w:t>CDF</w:t>
        <w:tab/>
        <w:t xml:space="preserve">Cumulative </w:t>
      </w:r>
      <w:r>
        <w:rPr>
          <w:lang w:eastAsia="zh-CN"/>
        </w:rPr>
        <w:t>D</w:t>
      </w:r>
      <w:r>
        <w:rPr/>
        <w:t xml:space="preserve">istribution </w:t>
      </w:r>
      <w:r>
        <w:rPr>
          <w:lang w:eastAsia="zh-CN"/>
        </w:rPr>
        <w:t>F</w:t>
      </w:r>
      <w:r>
        <w:rPr/>
        <w:t>unction</w:t>
      </w:r>
    </w:p>
    <w:p>
      <w:pPr>
        <w:pStyle w:val="EW"/>
        <w:rPr/>
      </w:pPr>
      <w:r>
        <w:rPr/>
        <w:t>CN</w:t>
        <w:tab/>
        <w:t xml:space="preserve">Core </w:t>
      </w:r>
      <w:r>
        <w:rPr>
          <w:lang w:eastAsia="zh-CN"/>
        </w:rPr>
        <w:t>N</w:t>
      </w:r>
      <w:r>
        <w:rPr/>
        <w:t>etwork</w:t>
      </w:r>
    </w:p>
    <w:p>
      <w:pPr>
        <w:pStyle w:val="EW"/>
        <w:rPr/>
      </w:pPr>
      <w:r>
        <w:rPr/>
        <w:t>D2D</w:t>
        <w:tab/>
        <w:t xml:space="preserve">Device to </w:t>
      </w:r>
      <w:r>
        <w:rPr>
          <w:lang w:eastAsia="zh-CN"/>
        </w:rPr>
        <w:t>D</w:t>
      </w:r>
      <w:r>
        <w:rPr/>
        <w:t>evice</w:t>
      </w:r>
    </w:p>
    <w:p>
      <w:pPr>
        <w:pStyle w:val="EW"/>
        <w:rPr/>
      </w:pPr>
      <w:r>
        <w:rPr/>
        <w:t>DL</w:t>
        <w:tab/>
        <w:t>Downlink</w:t>
      </w:r>
    </w:p>
    <w:p>
      <w:pPr>
        <w:pStyle w:val="EW"/>
        <w:rPr/>
      </w:pPr>
      <w:r>
        <w:rPr/>
        <w:t>DRX</w:t>
        <w:tab/>
        <w:t>Discontinuous Reception</w:t>
      </w:r>
    </w:p>
    <w:p>
      <w:pPr>
        <w:pStyle w:val="EW"/>
        <w:rPr/>
      </w:pPr>
      <w:r>
        <w:rPr/>
        <w:t>EE</w:t>
        <w:tab/>
        <w:t xml:space="preserve">Energy </w:t>
      </w:r>
      <w:r>
        <w:rPr>
          <w:lang w:eastAsia="zh-CN"/>
        </w:rPr>
        <w:t>E</w:t>
      </w:r>
      <w:r>
        <w:rPr/>
        <w:t>fficiency</w:t>
      </w:r>
    </w:p>
    <w:p>
      <w:pPr>
        <w:pStyle w:val="EW"/>
        <w:rPr>
          <w:rFonts w:eastAsia="SimSun;宋体"/>
          <w:lang w:eastAsia="zh-CN"/>
        </w:rPr>
      </w:pPr>
      <w:r>
        <w:rPr/>
        <w:t>eMBB</w:t>
        <w:tab/>
        <w:t>enhanced Mobile BroadBand</w:t>
      </w:r>
    </w:p>
    <w:p>
      <w:pPr>
        <w:pStyle w:val="EW"/>
        <w:rPr/>
      </w:pPr>
      <w:r>
        <w:rPr/>
        <w:t>EMF</w:t>
        <w:tab/>
        <w:t xml:space="preserve">Electric and </w:t>
      </w:r>
      <w:r>
        <w:rPr>
          <w:lang w:eastAsia="zh-CN"/>
        </w:rPr>
        <w:t>M</w:t>
      </w:r>
      <w:r>
        <w:rPr/>
        <w:t xml:space="preserve">agnetic </w:t>
      </w:r>
      <w:r>
        <w:rPr>
          <w:lang w:eastAsia="zh-CN"/>
        </w:rPr>
        <w:t>F</w:t>
      </w:r>
      <w:r>
        <w:rPr/>
        <w:t>ields</w:t>
      </w:r>
    </w:p>
    <w:p>
      <w:pPr>
        <w:pStyle w:val="EW"/>
        <w:rPr/>
      </w:pPr>
      <w:r>
        <w:rPr/>
        <w:t>eNB</w:t>
        <w:tab/>
        <w:t>evolved Node B</w:t>
      </w:r>
    </w:p>
    <w:p>
      <w:pPr>
        <w:pStyle w:val="EW"/>
        <w:rPr/>
      </w:pPr>
      <w:r>
        <w:rPr/>
        <w:t>eV2X</w:t>
        <w:tab/>
        <w:t>enhanced Vehicle to Everything</w:t>
      </w:r>
    </w:p>
    <w:p>
      <w:pPr>
        <w:pStyle w:val="EW"/>
        <w:rPr/>
      </w:pPr>
      <w:r>
        <w:rPr/>
        <w:t>FDD</w:t>
        <w:tab/>
        <w:t xml:space="preserve">Frequency </w:t>
      </w:r>
      <w:r>
        <w:rPr>
          <w:lang w:eastAsia="zh-CN"/>
        </w:rPr>
        <w:t>D</w:t>
      </w:r>
      <w:r>
        <w:rPr/>
        <w:t xml:space="preserve">ivision </w:t>
      </w:r>
      <w:r>
        <w:rPr>
          <w:lang w:eastAsia="zh-CN"/>
        </w:rPr>
        <w:t>D</w:t>
      </w:r>
      <w:r>
        <w:rPr/>
        <w:t>uplex</w:t>
      </w:r>
    </w:p>
    <w:p>
      <w:pPr>
        <w:pStyle w:val="EW"/>
        <w:rPr/>
      </w:pPr>
      <w:r>
        <w:rPr/>
        <w:t>GCSE_LTE</w:t>
        <w:tab/>
        <w:t>Group Communication System Enablers for LTE</w:t>
      </w:r>
    </w:p>
    <w:p>
      <w:pPr>
        <w:pStyle w:val="EW"/>
        <w:rPr/>
      </w:pPr>
      <w:r>
        <w:rPr/>
        <w:t>GEO</w:t>
        <w:tab/>
      </w:r>
      <w:hyperlink r:id="rId9">
        <w:r>
          <w:rPr>
            <w:rStyle w:val="InternetLink"/>
          </w:rPr>
          <w:t>Geostationary</w:t>
        </w:r>
      </w:hyperlink>
      <w:r>
        <w:rPr/>
        <w:t xml:space="preserve"> orbit</w:t>
      </w:r>
    </w:p>
    <w:p>
      <w:pPr>
        <w:pStyle w:val="EW"/>
        <w:rPr/>
      </w:pPr>
      <w:r>
        <w:rPr/>
        <w:t>GNSS</w:t>
        <w:tab/>
        <w:t xml:space="preserve">Global </w:t>
      </w:r>
      <w:r>
        <w:rPr>
          <w:lang w:eastAsia="zh-CN"/>
        </w:rPr>
        <w:t>N</w:t>
      </w:r>
      <w:r>
        <w:rPr/>
        <w:t xml:space="preserve">avigation </w:t>
      </w:r>
      <w:r>
        <w:rPr>
          <w:lang w:eastAsia="zh-CN"/>
        </w:rPr>
        <w:t>S</w:t>
      </w:r>
      <w:r>
        <w:rPr/>
        <w:t xml:space="preserve">atellite </w:t>
      </w:r>
      <w:r>
        <w:rPr>
          <w:lang w:eastAsia="zh-CN"/>
        </w:rPr>
        <w:t>S</w:t>
      </w:r>
      <w:r>
        <w:rPr/>
        <w:t>ystem</w:t>
      </w:r>
    </w:p>
    <w:p>
      <w:pPr>
        <w:pStyle w:val="EW"/>
        <w:rPr/>
      </w:pPr>
      <w:r>
        <w:rPr/>
        <w:t>HEO</w:t>
        <w:tab/>
        <w:t xml:space="preserve">High Earth </w:t>
      </w:r>
      <w:r>
        <w:rPr>
          <w:lang w:eastAsia="zh-CN"/>
        </w:rPr>
        <w:t>O</w:t>
      </w:r>
      <w:r>
        <w:rPr/>
        <w:t>rbit</w:t>
      </w:r>
    </w:p>
    <w:p>
      <w:pPr>
        <w:pStyle w:val="EW"/>
        <w:rPr>
          <w:rFonts w:eastAsia="SimSun;宋体"/>
          <w:lang w:eastAsia="zh-CN"/>
        </w:rPr>
      </w:pPr>
      <w:r>
        <w:rPr/>
        <w:t>IMT</w:t>
        <w:tab/>
        <w:t>International Mobile Telecommunicationss</w:t>
      </w:r>
    </w:p>
    <w:p>
      <w:pPr>
        <w:pStyle w:val="EW"/>
        <w:rPr/>
      </w:pPr>
      <w:r>
        <w:rPr/>
        <w:t>InH</w:t>
        <w:tab/>
      </w:r>
      <w:r>
        <w:rPr/>
        <w:t>Indoor Hotspot</w:t>
      </w:r>
    </w:p>
    <w:p>
      <w:pPr>
        <w:pStyle w:val="EW"/>
        <w:rPr/>
      </w:pPr>
      <w:r>
        <w:rPr/>
        <w:t>ISD</w:t>
        <w:tab/>
        <w:t>Inter-</w:t>
      </w:r>
      <w:r>
        <w:rPr>
          <w:lang w:eastAsia="zh-CN"/>
        </w:rPr>
        <w:t>S</w:t>
      </w:r>
      <w:r>
        <w:rPr/>
        <w:t xml:space="preserve">ite </w:t>
      </w:r>
      <w:r>
        <w:rPr>
          <w:lang w:eastAsia="zh-CN"/>
        </w:rPr>
        <w:t>D</w:t>
      </w:r>
      <w:r>
        <w:rPr/>
        <w:t>istance</w:t>
      </w:r>
    </w:p>
    <w:p>
      <w:pPr>
        <w:pStyle w:val="EW"/>
        <w:rPr/>
      </w:pPr>
      <w:r>
        <w:rPr/>
        <w:t>ITU</w:t>
        <w:tab/>
        <w:t>International Telecommunication Union</w:t>
      </w:r>
    </w:p>
    <w:p>
      <w:pPr>
        <w:pStyle w:val="EW"/>
        <w:rPr/>
      </w:pPr>
      <w:r>
        <w:rPr/>
        <w:t>ITU-R</w:t>
        <w:tab/>
        <w:t>International Telecommunication Union Radiocommunication Sector</w:t>
      </w:r>
    </w:p>
    <w:p>
      <w:pPr>
        <w:pStyle w:val="EW"/>
        <w:rPr>
          <w:rFonts w:eastAsia="SimSun;宋体"/>
          <w:lang w:eastAsia="zh-CN"/>
        </w:rPr>
      </w:pPr>
      <w:r>
        <w:rPr/>
        <w:t>KPI</w:t>
        <w:tab/>
        <w:t>Key Performance Indicator</w:t>
      </w:r>
    </w:p>
    <w:p>
      <w:pPr>
        <w:pStyle w:val="EW"/>
        <w:rPr/>
      </w:pPr>
      <w:r>
        <w:rPr/>
        <w:t>LEO</w:t>
        <w:tab/>
        <w:t xml:space="preserve">Low </w:t>
      </w:r>
      <w:r>
        <w:rPr>
          <w:lang w:eastAsia="zh-CN"/>
        </w:rPr>
        <w:t>E</w:t>
      </w:r>
      <w:r>
        <w:rPr/>
        <w:t xml:space="preserve">arth </w:t>
      </w:r>
      <w:r>
        <w:rPr>
          <w:lang w:eastAsia="zh-CN"/>
        </w:rPr>
        <w:t>O</w:t>
      </w:r>
      <w:r>
        <w:rPr/>
        <w:t>rbit</w:t>
      </w:r>
    </w:p>
    <w:p>
      <w:pPr>
        <w:pStyle w:val="EW"/>
        <w:rPr>
          <w:lang w:eastAsia="zh-CN"/>
        </w:rPr>
      </w:pPr>
      <w:r>
        <w:rPr/>
        <w:t>MEO</w:t>
        <w:tab/>
        <w:t xml:space="preserve">Medium </w:t>
      </w:r>
      <w:r>
        <w:rPr>
          <w:lang w:eastAsia="zh-CN"/>
        </w:rPr>
        <w:t>E</w:t>
      </w:r>
      <w:r>
        <w:rPr/>
        <w:t xml:space="preserve">arth </w:t>
      </w:r>
      <w:r>
        <w:rPr>
          <w:lang w:eastAsia="zh-CN"/>
        </w:rPr>
        <w:t>O</w:t>
      </w:r>
      <w:r>
        <w:rPr/>
        <w:t>rbit</w:t>
      </w:r>
    </w:p>
    <w:p>
      <w:pPr>
        <w:pStyle w:val="EW"/>
        <w:rPr/>
      </w:pPr>
      <w:r>
        <w:rPr/>
        <w:t>MBB</w:t>
        <w:tab/>
        <w:t>Mobile Broad</w:t>
      </w:r>
      <w:r>
        <w:rPr>
          <w:lang w:eastAsia="zh-CN"/>
        </w:rPr>
        <w:t>B</w:t>
      </w:r>
      <w:r>
        <w:rPr/>
        <w:t>and</w:t>
      </w:r>
    </w:p>
    <w:p>
      <w:pPr>
        <w:pStyle w:val="EW"/>
        <w:rPr>
          <w:rFonts w:eastAsia="SimSun;宋体"/>
          <w:lang w:eastAsia="zh-CN"/>
        </w:rPr>
      </w:pPr>
      <w:r>
        <w:rPr/>
        <w:t>M</w:t>
      </w:r>
      <w:r>
        <w:rPr>
          <w:rFonts w:eastAsia="SimSun;宋体"/>
          <w:lang w:eastAsia="zh-CN"/>
        </w:rPr>
        <w:t>ax</w:t>
      </w:r>
      <w:r>
        <w:rPr/>
        <w:t>CL</w:t>
        <w:tab/>
        <w:t>Maximum Coupling Loss</w:t>
      </w:r>
    </w:p>
    <w:p>
      <w:pPr>
        <w:pStyle w:val="EW"/>
        <w:rPr/>
      </w:pPr>
      <w:r>
        <w:rPr/>
        <w:t>MCPTT</w:t>
        <w:tab/>
        <w:t>Mission-</w:t>
      </w:r>
      <w:r>
        <w:rPr>
          <w:lang w:eastAsia="zh-CN"/>
        </w:rPr>
        <w:t>C</w:t>
      </w:r>
      <w:r>
        <w:rPr/>
        <w:t xml:space="preserve">ritical </w:t>
      </w:r>
      <w:r>
        <w:rPr>
          <w:lang w:eastAsia="zh-CN"/>
        </w:rPr>
        <w:t>P</w:t>
      </w:r>
      <w:r>
        <w:rPr/>
        <w:t>ush-</w:t>
      </w:r>
      <w:r>
        <w:rPr>
          <w:lang w:eastAsia="zh-CN"/>
        </w:rPr>
        <w:t>T</w:t>
      </w:r>
      <w:r>
        <w:rPr/>
        <w:t>o-</w:t>
      </w:r>
      <w:r>
        <w:rPr>
          <w:lang w:eastAsia="zh-CN"/>
        </w:rPr>
        <w:t>T</w:t>
      </w:r>
      <w:r>
        <w:rPr/>
        <w:t>alk</w:t>
      </w:r>
    </w:p>
    <w:p>
      <w:pPr>
        <w:pStyle w:val="EW"/>
        <w:rPr>
          <w:rFonts w:eastAsia="SimSun;宋体"/>
          <w:lang w:eastAsia="zh-CN"/>
        </w:rPr>
      </w:pPr>
      <w:r>
        <w:rPr/>
        <w:t>mMTC</w:t>
        <w:tab/>
        <w:t>massive Machine Type Communications</w:t>
      </w:r>
    </w:p>
    <w:p>
      <w:pPr>
        <w:pStyle w:val="EW"/>
        <w:rPr/>
      </w:pPr>
      <w:r>
        <w:rPr/>
        <w:t>NR</w:t>
        <w:tab/>
        <w:t xml:space="preserve">New </w:t>
      </w:r>
      <w:r>
        <w:rPr>
          <w:lang w:eastAsia="zh-CN"/>
        </w:rPr>
        <w:t>R</w:t>
      </w:r>
      <w:r>
        <w:rPr/>
        <w:t>adio</w:t>
      </w:r>
    </w:p>
    <w:p>
      <w:pPr>
        <w:pStyle w:val="EW"/>
        <w:rPr/>
      </w:pPr>
      <w:r>
        <w:rPr/>
        <w:t>OPEX</w:t>
        <w:tab/>
        <w:t xml:space="preserve">Operational </w:t>
      </w:r>
      <w:r>
        <w:rPr>
          <w:lang w:eastAsia="zh-CN"/>
        </w:rPr>
        <w:t>E</w:t>
      </w:r>
      <w:r>
        <w:rPr/>
        <w:t>xpenditure</w:t>
      </w:r>
    </w:p>
    <w:p>
      <w:pPr>
        <w:pStyle w:val="EW"/>
        <w:rPr/>
      </w:pPr>
      <w:r>
        <w:rPr/>
        <w:t>ProSe</w:t>
        <w:tab/>
        <w:t>Proximity Services</w:t>
      </w:r>
    </w:p>
    <w:p>
      <w:pPr>
        <w:pStyle w:val="EW"/>
        <w:rPr/>
      </w:pPr>
      <w:r>
        <w:rPr/>
        <w:t>QoE</w:t>
        <w:tab/>
        <w:t>Quality of Experience</w:t>
      </w:r>
    </w:p>
    <w:p>
      <w:pPr>
        <w:pStyle w:val="EW"/>
        <w:rPr/>
      </w:pPr>
      <w:r>
        <w:rPr>
          <w:lang w:eastAsia="zh-CN"/>
        </w:rPr>
        <w:t>QoS</w:t>
        <w:tab/>
        <w:t>Quality of Service</w:t>
      </w:r>
    </w:p>
    <w:p>
      <w:pPr>
        <w:pStyle w:val="EW"/>
        <w:rPr/>
      </w:pPr>
      <w:r>
        <w:rPr>
          <w:lang w:eastAsia="zh-CN"/>
        </w:rPr>
        <w:t>RAN</w:t>
        <w:tab/>
        <w:t xml:space="preserve">Radio </w:t>
      </w:r>
      <w:r>
        <w:rPr>
          <w:lang w:eastAsia="zh-CN"/>
        </w:rPr>
        <w:t>A</w:t>
      </w:r>
      <w:r>
        <w:rPr>
          <w:lang w:eastAsia="zh-CN"/>
        </w:rPr>
        <w:t xml:space="preserve">ccess </w:t>
      </w:r>
      <w:r>
        <w:rPr>
          <w:lang w:eastAsia="zh-CN"/>
        </w:rPr>
        <w:t>N</w:t>
      </w:r>
      <w:r>
        <w:rPr>
          <w:lang w:eastAsia="zh-CN"/>
        </w:rPr>
        <w:t>etwork</w:t>
      </w:r>
    </w:p>
    <w:p>
      <w:pPr>
        <w:pStyle w:val="EW"/>
        <w:rPr/>
      </w:pPr>
      <w:r>
        <w:rPr>
          <w:lang w:eastAsia="zh-CN"/>
        </w:rPr>
        <w:t>RAT</w:t>
        <w:tab/>
        <w:t xml:space="preserve">Radio </w:t>
      </w:r>
      <w:r>
        <w:rPr>
          <w:lang w:eastAsia="zh-CN"/>
        </w:rPr>
        <w:t>A</w:t>
      </w:r>
      <w:r>
        <w:rPr>
          <w:lang w:eastAsia="zh-CN"/>
        </w:rPr>
        <w:t xml:space="preserve">ccess </w:t>
      </w:r>
      <w:r>
        <w:rPr>
          <w:lang w:eastAsia="zh-CN"/>
        </w:rPr>
        <w:t>T</w:t>
      </w:r>
      <w:r>
        <w:rPr>
          <w:lang w:eastAsia="zh-CN"/>
        </w:rPr>
        <w:t>echnology</w:t>
      </w:r>
    </w:p>
    <w:p>
      <w:pPr>
        <w:pStyle w:val="EW"/>
        <w:rPr>
          <w:rFonts w:eastAsia="SimSun;宋体"/>
          <w:lang w:eastAsia="zh-CN"/>
        </w:rPr>
      </w:pPr>
      <w:r>
        <w:rPr>
          <w:lang w:eastAsia="zh-CN"/>
        </w:rPr>
        <w:t>RF</w:t>
        <w:tab/>
        <w:t xml:space="preserve">Radio </w:t>
      </w:r>
      <w:r>
        <w:rPr>
          <w:lang w:eastAsia="zh-CN"/>
        </w:rPr>
        <w:t>F</w:t>
      </w:r>
      <w:r>
        <w:rPr>
          <w:lang w:eastAsia="zh-CN"/>
        </w:rPr>
        <w:t>requency</w:t>
      </w:r>
    </w:p>
    <w:p>
      <w:pPr>
        <w:pStyle w:val="EW"/>
        <w:rPr>
          <w:rFonts w:eastAsia="SimSun;宋体"/>
          <w:lang w:eastAsia="zh-CN"/>
        </w:rPr>
      </w:pPr>
      <w:r>
        <w:rPr>
          <w:rFonts w:eastAsia="SimSun;宋体"/>
          <w:lang w:eastAsia="zh-CN"/>
        </w:rPr>
        <w:t>RMa</w:t>
        <w:tab/>
      </w:r>
      <w:r>
        <w:rPr>
          <w:lang w:eastAsia="zh-CN"/>
        </w:rPr>
        <w:t>Rural Macro</w:t>
      </w:r>
    </w:p>
    <w:p>
      <w:pPr>
        <w:pStyle w:val="EW"/>
        <w:rPr/>
      </w:pPr>
      <w:r>
        <w:rPr>
          <w:lang w:eastAsia="zh-CN"/>
        </w:rPr>
        <w:t>RRH</w:t>
        <w:tab/>
        <w:t xml:space="preserve">Remote </w:t>
      </w:r>
      <w:r>
        <w:rPr>
          <w:lang w:eastAsia="zh-CN"/>
        </w:rPr>
        <w:t>R</w:t>
      </w:r>
      <w:r>
        <w:rPr>
          <w:lang w:eastAsia="zh-CN"/>
        </w:rPr>
        <w:t xml:space="preserve">adio </w:t>
      </w:r>
      <w:r>
        <w:rPr>
          <w:lang w:eastAsia="zh-CN"/>
        </w:rPr>
        <w:t>H</w:t>
      </w:r>
      <w:r>
        <w:rPr>
          <w:lang w:eastAsia="zh-CN"/>
        </w:rPr>
        <w:t>ead</w:t>
      </w:r>
    </w:p>
    <w:p>
      <w:pPr>
        <w:pStyle w:val="EW"/>
        <w:rPr/>
      </w:pPr>
      <w:r>
        <w:rPr>
          <w:lang w:eastAsia="zh-CN"/>
        </w:rPr>
        <w:t>RSU</w:t>
        <w:tab/>
        <w:t xml:space="preserve">Roadside </w:t>
      </w:r>
      <w:r>
        <w:rPr>
          <w:lang w:eastAsia="zh-CN"/>
        </w:rPr>
        <w:t>U</w:t>
      </w:r>
      <w:r>
        <w:rPr>
          <w:lang w:eastAsia="zh-CN"/>
        </w:rPr>
        <w:t>nit</w:t>
      </w:r>
    </w:p>
    <w:p>
      <w:pPr>
        <w:pStyle w:val="EW"/>
        <w:rPr>
          <w:lang w:eastAsia="zh-CN"/>
        </w:rPr>
      </w:pPr>
      <w:r>
        <w:rPr>
          <w:lang w:eastAsia="zh-CN"/>
        </w:rPr>
        <w:t>RTT</w:t>
        <w:tab/>
        <w:t xml:space="preserve">Round </w:t>
      </w:r>
      <w:r>
        <w:rPr>
          <w:lang w:eastAsia="zh-CN"/>
        </w:rPr>
        <w:t>T</w:t>
      </w:r>
      <w:r>
        <w:rPr>
          <w:lang w:eastAsia="zh-CN"/>
        </w:rPr>
        <w:t xml:space="preserve">rip </w:t>
      </w:r>
      <w:r>
        <w:rPr>
          <w:lang w:eastAsia="zh-CN"/>
        </w:rPr>
        <w:t>T</w:t>
      </w:r>
      <w:r>
        <w:rPr>
          <w:lang w:eastAsia="zh-CN"/>
        </w:rPr>
        <w:t>ime</w:t>
      </w:r>
    </w:p>
    <w:p>
      <w:pPr>
        <w:pStyle w:val="EW"/>
        <w:rPr>
          <w:lang w:eastAsia="zh-CN"/>
        </w:rPr>
      </w:pPr>
      <w:r>
        <w:rPr>
          <w:lang w:eastAsia="zh-CN"/>
        </w:rPr>
        <w:t>Rx</w:t>
        <w:tab/>
        <w:t>Receiver</w:t>
      </w:r>
    </w:p>
    <w:p>
      <w:pPr>
        <w:pStyle w:val="EW"/>
        <w:rPr>
          <w:lang w:eastAsia="zh-CN"/>
        </w:rPr>
      </w:pPr>
      <w:r>
        <w:rPr>
          <w:lang w:eastAsia="zh-CN"/>
        </w:rPr>
        <w:t>SA</w:t>
        <w:tab/>
        <w:t>Service and System Aspect</w:t>
      </w:r>
    </w:p>
    <w:p>
      <w:pPr>
        <w:pStyle w:val="EW"/>
        <w:rPr/>
      </w:pPr>
      <w:r>
        <w:rPr>
          <w:lang w:eastAsia="zh-CN"/>
        </w:rPr>
        <w:t>SC-PTM</w:t>
        <w:tab/>
        <w:t>Single-</w:t>
      </w:r>
      <w:r>
        <w:rPr>
          <w:lang w:eastAsia="zh-CN"/>
        </w:rPr>
        <w:t>C</w:t>
      </w:r>
      <w:r>
        <w:rPr>
          <w:lang w:eastAsia="zh-CN"/>
        </w:rPr>
        <w:t xml:space="preserve">ell </w:t>
      </w:r>
      <w:r>
        <w:rPr>
          <w:lang w:eastAsia="zh-CN"/>
        </w:rPr>
        <w:t>P</w:t>
      </w:r>
      <w:r>
        <w:rPr>
          <w:lang w:eastAsia="zh-CN"/>
        </w:rPr>
        <w:t>oint-to-</w:t>
      </w:r>
      <w:r>
        <w:rPr>
          <w:lang w:eastAsia="zh-CN"/>
        </w:rPr>
        <w:t>M</w:t>
      </w:r>
      <w:r>
        <w:rPr>
          <w:lang w:eastAsia="zh-CN"/>
        </w:rPr>
        <w:t>ultipoint transmission</w:t>
      </w:r>
    </w:p>
    <w:p>
      <w:pPr>
        <w:pStyle w:val="EW"/>
        <w:rPr/>
      </w:pPr>
      <w:r>
        <w:rPr>
          <w:lang w:eastAsia="zh-CN"/>
        </w:rPr>
        <w:t>SDU</w:t>
        <w:tab/>
        <w:t xml:space="preserve">Service </w:t>
      </w:r>
      <w:r>
        <w:rPr>
          <w:lang w:eastAsia="zh-CN"/>
        </w:rPr>
        <w:t>D</w:t>
      </w:r>
      <w:r>
        <w:rPr>
          <w:lang w:eastAsia="zh-CN"/>
        </w:rPr>
        <w:t xml:space="preserve">ata </w:t>
      </w:r>
      <w:r>
        <w:rPr>
          <w:lang w:eastAsia="zh-CN"/>
        </w:rPr>
        <w:t>U</w:t>
      </w:r>
      <w:r>
        <w:rPr>
          <w:lang w:eastAsia="zh-CN"/>
        </w:rPr>
        <w:t>nit</w:t>
      </w:r>
    </w:p>
    <w:p>
      <w:pPr>
        <w:pStyle w:val="EW"/>
        <w:rPr/>
      </w:pPr>
      <w:r>
        <w:rPr>
          <w:lang w:eastAsia="zh-CN"/>
        </w:rPr>
        <w:t>SFN</w:t>
        <w:tab/>
        <w:t xml:space="preserve">Single </w:t>
      </w:r>
      <w:r>
        <w:rPr>
          <w:lang w:eastAsia="zh-CN"/>
        </w:rPr>
        <w:t>F</w:t>
      </w:r>
      <w:r>
        <w:rPr>
          <w:lang w:eastAsia="zh-CN"/>
        </w:rPr>
        <w:t xml:space="preserve">requency </w:t>
      </w:r>
      <w:r>
        <w:rPr>
          <w:lang w:eastAsia="zh-CN"/>
        </w:rPr>
        <w:t>N</w:t>
      </w:r>
      <w:r>
        <w:rPr>
          <w:lang w:eastAsia="zh-CN"/>
        </w:rPr>
        <w:t>etwork</w:t>
      </w:r>
    </w:p>
    <w:p>
      <w:pPr>
        <w:pStyle w:val="EW"/>
        <w:rPr/>
      </w:pPr>
      <w:r>
        <w:rPr>
          <w:lang w:eastAsia="zh-CN"/>
        </w:rPr>
        <w:t>SINR</w:t>
        <w:tab/>
        <w:t>Signal-to-</w:t>
      </w:r>
      <w:r>
        <w:rPr>
          <w:lang w:eastAsia="zh-CN"/>
        </w:rPr>
        <w:t>I</w:t>
      </w:r>
      <w:r>
        <w:rPr>
          <w:lang w:eastAsia="zh-CN"/>
        </w:rPr>
        <w:t>nterference-plus-</w:t>
      </w:r>
      <w:r>
        <w:rPr>
          <w:lang w:eastAsia="zh-CN"/>
        </w:rPr>
        <w:t>N</w:t>
      </w:r>
      <w:r>
        <w:rPr>
          <w:lang w:eastAsia="zh-CN"/>
        </w:rPr>
        <w:t xml:space="preserve">oise </w:t>
      </w:r>
      <w:r>
        <w:rPr>
          <w:lang w:eastAsia="zh-CN"/>
        </w:rPr>
        <w:t>R</w:t>
      </w:r>
      <w:r>
        <w:rPr>
          <w:lang w:eastAsia="zh-CN"/>
        </w:rPr>
        <w:t>atio</w:t>
      </w:r>
    </w:p>
    <w:p>
      <w:pPr>
        <w:pStyle w:val="EW"/>
        <w:rPr>
          <w:lang w:eastAsia="zh-CN"/>
        </w:rPr>
      </w:pPr>
      <w:r>
        <w:rPr>
          <w:lang w:eastAsia="zh-CN"/>
        </w:rPr>
        <w:t>SON</w:t>
        <w:tab/>
        <w:t>Self Organized Network</w:t>
      </w:r>
    </w:p>
    <w:p>
      <w:pPr>
        <w:pStyle w:val="EW"/>
        <w:rPr/>
      </w:pPr>
      <w:r>
        <w:rPr>
          <w:lang w:eastAsia="zh-CN"/>
        </w:rPr>
        <w:t>TDD</w:t>
        <w:tab/>
        <w:t xml:space="preserve">Time </w:t>
      </w:r>
      <w:r>
        <w:rPr>
          <w:lang w:eastAsia="zh-CN"/>
        </w:rPr>
        <w:t>D</w:t>
      </w:r>
      <w:r>
        <w:rPr>
          <w:lang w:eastAsia="zh-CN"/>
        </w:rPr>
        <w:t xml:space="preserve">ivision </w:t>
      </w:r>
      <w:r>
        <w:rPr>
          <w:lang w:eastAsia="zh-CN"/>
        </w:rPr>
        <w:t>D</w:t>
      </w:r>
      <w:r>
        <w:rPr>
          <w:lang w:eastAsia="zh-CN"/>
        </w:rPr>
        <w:t>uplex</w:t>
      </w:r>
    </w:p>
    <w:p>
      <w:pPr>
        <w:pStyle w:val="EW"/>
        <w:rPr/>
      </w:pPr>
      <w:r>
        <w:rPr>
          <w:lang w:eastAsia="zh-CN"/>
        </w:rPr>
        <w:t>TR</w:t>
        <w:tab/>
        <w:t xml:space="preserve">Technical </w:t>
      </w:r>
      <w:r>
        <w:rPr>
          <w:lang w:eastAsia="zh-CN"/>
        </w:rPr>
        <w:t>R</w:t>
      </w:r>
      <w:r>
        <w:rPr>
          <w:lang w:eastAsia="zh-CN"/>
        </w:rPr>
        <w:t>eport</w:t>
      </w:r>
    </w:p>
    <w:p>
      <w:pPr>
        <w:pStyle w:val="EW"/>
        <w:rPr/>
      </w:pPr>
      <w:r>
        <w:rPr/>
        <w:t>TRxP</w:t>
        <w:tab/>
        <w:t>Transmission Reception Point</w:t>
      </w:r>
    </w:p>
    <w:p>
      <w:pPr>
        <w:pStyle w:val="EW"/>
        <w:rPr>
          <w:rFonts w:eastAsia="SimSun;宋体"/>
          <w:lang w:eastAsia="zh-CN"/>
        </w:rPr>
      </w:pPr>
      <w:r>
        <w:rPr>
          <w:rFonts w:eastAsia="SimSun;宋体"/>
          <w:lang w:eastAsia="zh-CN"/>
        </w:rPr>
        <w:t>Tx</w:t>
        <w:tab/>
        <w:t>Transmitter</w:t>
      </w:r>
    </w:p>
    <w:p>
      <w:pPr>
        <w:pStyle w:val="EW"/>
        <w:rPr/>
      </w:pPr>
      <w:r>
        <w:rPr>
          <w:lang w:eastAsia="zh-CN"/>
        </w:rPr>
        <w:t>UE</w:t>
        <w:tab/>
        <w:t xml:space="preserve">User </w:t>
      </w:r>
      <w:r>
        <w:rPr>
          <w:lang w:eastAsia="zh-CN"/>
        </w:rPr>
        <w:t>E</w:t>
      </w:r>
      <w:r>
        <w:rPr>
          <w:lang w:eastAsia="zh-CN"/>
        </w:rPr>
        <w:t>quipment</w:t>
      </w:r>
    </w:p>
    <w:p>
      <w:pPr>
        <w:pStyle w:val="EW"/>
        <w:rPr>
          <w:rFonts w:eastAsia="SimSun;宋体"/>
          <w:lang w:eastAsia="zh-CN"/>
        </w:rPr>
      </w:pPr>
      <w:r>
        <w:rPr>
          <w:lang w:eastAsia="zh-CN"/>
        </w:rPr>
        <w:t>UL</w:t>
        <w:tab/>
        <w:t>Uplink</w:t>
      </w:r>
    </w:p>
    <w:p>
      <w:pPr>
        <w:pStyle w:val="EW"/>
        <w:rPr/>
      </w:pPr>
      <w:r>
        <w:rPr>
          <w:lang w:eastAsia="zh-CN"/>
        </w:rPr>
        <w:t>UMa</w:t>
        <w:tab/>
      </w:r>
      <w:r>
        <w:rPr>
          <w:lang w:eastAsia="zh-CN"/>
        </w:rPr>
        <w:t>Urban Macro</w:t>
      </w:r>
    </w:p>
    <w:p>
      <w:pPr>
        <w:pStyle w:val="EW"/>
        <w:rPr>
          <w:rFonts w:eastAsia="SimSun;宋体"/>
          <w:lang w:eastAsia="zh-CN"/>
        </w:rPr>
      </w:pPr>
      <w:r>
        <w:rPr>
          <w:lang w:eastAsia="zh-CN"/>
        </w:rPr>
        <w:t>UMi</w:t>
        <w:tab/>
      </w:r>
      <w:r>
        <w:rPr>
          <w:lang w:eastAsia="zh-CN"/>
        </w:rPr>
        <w:t>Urban M</w:t>
      </w:r>
      <w:r>
        <w:rPr>
          <w:lang w:eastAsia="zh-CN"/>
        </w:rPr>
        <w:t>i</w:t>
      </w:r>
      <w:r>
        <w:rPr>
          <w:lang w:eastAsia="zh-CN"/>
        </w:rPr>
        <w:t>cro</w:t>
      </w:r>
    </w:p>
    <w:p>
      <w:pPr>
        <w:pStyle w:val="EW"/>
        <w:rPr>
          <w:rFonts w:eastAsia="SimSun;宋体"/>
          <w:lang w:eastAsia="zh-CN"/>
        </w:rPr>
      </w:pPr>
      <w:r>
        <w:rPr/>
        <w:t>URLLC</w:t>
        <w:tab/>
        <w:t>Ultra-Reliable and Low Latency Communications</w:t>
      </w:r>
    </w:p>
    <w:p>
      <w:pPr>
        <w:pStyle w:val="EW"/>
        <w:rPr/>
      </w:pPr>
      <w:r>
        <w:rPr>
          <w:lang w:eastAsia="zh-CN"/>
        </w:rPr>
        <w:t>V2X</w:t>
        <w:tab/>
      </w:r>
      <w:r>
        <w:rPr>
          <w:rFonts w:eastAsia="MS Mincho;MS Mincho"/>
          <w:lang w:eastAsia="ja-JP"/>
        </w:rPr>
        <w:t xml:space="preserve">Vehicle </w:t>
      </w:r>
      <w:r>
        <w:rPr>
          <w:lang w:eastAsia="zh-CN"/>
        </w:rPr>
        <w:t xml:space="preserve">to </w:t>
      </w:r>
      <w:r>
        <w:rPr>
          <w:lang w:eastAsia="zh-CN"/>
        </w:rPr>
        <w:t>E</w:t>
      </w:r>
      <w:r>
        <w:rPr>
          <w:lang w:eastAsia="zh-CN"/>
        </w:rPr>
        <w:t>verything</w:t>
      </w:r>
    </w:p>
    <w:p>
      <w:pPr>
        <w:pStyle w:val="EW"/>
        <w:rPr/>
      </w:pPr>
      <w:r>
        <w:rPr>
          <w:lang w:eastAsia="zh-CN"/>
        </w:rPr>
        <w:t>WG</w:t>
        <w:tab/>
        <w:t xml:space="preserve">Working </w:t>
      </w:r>
      <w:r>
        <w:rPr>
          <w:lang w:eastAsia="zh-CN"/>
        </w:rPr>
        <w:t>G</w:t>
      </w:r>
      <w:r>
        <w:rPr>
          <w:lang w:eastAsia="zh-CN"/>
        </w:rPr>
        <w:t>roup</w:t>
      </w:r>
    </w:p>
    <w:p>
      <w:pPr>
        <w:pStyle w:val="EW"/>
        <w:rPr/>
      </w:pPr>
      <w:r>
        <w:rPr>
          <w:lang w:eastAsia="zh-CN"/>
        </w:rPr>
        <w:t>WLAN</w:t>
        <w:tab/>
        <w:t xml:space="preserve">Wireless </w:t>
      </w:r>
      <w:r>
        <w:rPr>
          <w:lang w:eastAsia="zh-CN"/>
        </w:rPr>
        <w:t>L</w:t>
      </w:r>
      <w:r>
        <w:rPr>
          <w:lang w:eastAsia="zh-CN"/>
        </w:rPr>
        <w:t xml:space="preserve">ocal </w:t>
      </w:r>
      <w:r>
        <w:rPr>
          <w:lang w:eastAsia="zh-CN"/>
        </w:rPr>
        <w:t>A</w:t>
      </w:r>
      <w:r>
        <w:rPr>
          <w:lang w:eastAsia="zh-CN"/>
        </w:rPr>
        <w:t xml:space="preserve">rea </w:t>
      </w:r>
      <w:r>
        <w:rPr>
          <w:lang w:eastAsia="zh-CN"/>
        </w:rPr>
        <w:t>N</w:t>
      </w:r>
      <w:r>
        <w:rPr>
          <w:lang w:eastAsia="zh-CN"/>
        </w:rPr>
        <w:t>etwork</w:t>
      </w:r>
    </w:p>
    <w:p>
      <w:pPr>
        <w:pStyle w:val="EW"/>
        <w:rPr>
          <w:rFonts w:eastAsia="SimSun;宋体"/>
          <w:lang w:eastAsia="zh-CN"/>
        </w:rPr>
      </w:pPr>
      <w:r>
        <w:rPr>
          <w:lang w:eastAsia="zh-CN"/>
        </w:rPr>
        <w:t>WRC</w:t>
        <w:tab/>
        <w:t>World Radiocommunication Conference</w:t>
      </w:r>
    </w:p>
    <w:p>
      <w:pPr>
        <w:pStyle w:val="Heading1"/>
        <w:ind w:left="1134" w:hanging="1134"/>
        <w:rPr>
          <w:lang w:eastAsia="zh-CN"/>
        </w:rPr>
      </w:pPr>
      <w:bookmarkStart w:id="18" w:name="__RefHeading___Toc519780338"/>
      <w:bookmarkEnd w:id="18"/>
      <w:r>
        <w:rPr/>
        <w:t>4</w:t>
        <w:tab/>
      </w:r>
      <w:r>
        <w:rPr>
          <w:lang w:eastAsia="zh-CN"/>
        </w:rPr>
        <w:t>Introduction</w:t>
      </w:r>
    </w:p>
    <w:p>
      <w:pPr>
        <w:pStyle w:val="Normal"/>
        <w:rPr/>
      </w:pPr>
      <w:r>
        <w:rPr/>
        <w:t>At the 3GPP TSG RAN #</w:t>
      </w:r>
      <w:r>
        <w:rPr/>
        <w:t>70</w:t>
      </w:r>
      <w:r>
        <w:rPr/>
        <w:t xml:space="preserve"> meeting, the Study Item description on "Scenarios and Requirements for Next Generation Access Technologies" was approved [1].</w:t>
      </w:r>
    </w:p>
    <w:p>
      <w:pPr>
        <w:pStyle w:val="Normal"/>
        <w:rPr/>
      </w:pPr>
      <w:r>
        <w:rPr/>
        <w:t>The justification of the Study Item was that</w:t>
      </w:r>
      <w:r>
        <w:rPr/>
        <w:t xml:space="preserve"> a</w:t>
      </w:r>
      <w:r>
        <w:rPr/>
        <w:t xml:space="preserve"> fully mobile and connected society is expected in the near future, which will be characterized by a tremendous amount of growth in connectivity, traffic volume and a much broader range of usage scenarios. Some typical trends include explosive growth of data traffic</w:t>
      </w:r>
      <w:r>
        <w:rPr/>
        <w:t>, g</w:t>
      </w:r>
      <w:r>
        <w:rPr/>
        <w:t xml:space="preserve">reat increase of </w:t>
      </w:r>
      <w:r>
        <w:rPr/>
        <w:t xml:space="preserve">connected </w:t>
      </w:r>
      <w:r>
        <w:rPr/>
        <w:t xml:space="preserve">devices </w:t>
      </w:r>
      <w:r>
        <w:rPr/>
        <w:t>and c</w:t>
      </w:r>
      <w:r>
        <w:rPr/>
        <w:t>ontinuous emergence of new services</w:t>
      </w:r>
      <w:r>
        <w:rPr/>
        <w:t xml:space="preserve">. </w:t>
      </w:r>
      <w:r>
        <w:rPr/>
        <w:t xml:space="preserve">Besides the </w:t>
      </w:r>
      <w:r>
        <w:rPr/>
        <w:t xml:space="preserve">market </w:t>
      </w:r>
      <w:r>
        <w:rPr/>
        <w:t xml:space="preserve">requirements, the mobile communication society itself also requires a sustainable development of the eco-system, which produces the needs to further improve system efficiencies, such as spectrum efficiency, energy efficiency, operational efficiency and cost efficiency. To meet the above ever-increasing requirements from market and mobile communication society, next generation access technologies are expected to emerge in the near future. </w:t>
      </w:r>
      <w:r>
        <w:rPr/>
        <w:t>A</w:t>
      </w:r>
      <w:r>
        <w:rPr/>
        <w:t xml:space="preserve"> study item to identify typical deployment scenarios for next generation access technologies and the required capabilities in each corresponding deployment scenarios</w:t>
      </w:r>
      <w:r>
        <w:rPr/>
        <w:t xml:space="preserve"> should be considered</w:t>
      </w:r>
      <w:r>
        <w:rPr/>
        <w:t>.</w:t>
      </w:r>
    </w:p>
    <w:p>
      <w:pPr>
        <w:pStyle w:val="Heading1"/>
        <w:ind w:left="1134" w:hanging="1134"/>
        <w:rPr>
          <w:lang w:eastAsia="zh-CN"/>
        </w:rPr>
      </w:pPr>
      <w:bookmarkStart w:id="19" w:name="__RefHeading___Toc519780339"/>
      <w:bookmarkEnd w:id="19"/>
      <w:r>
        <w:rPr>
          <w:lang w:eastAsia="zh-CN"/>
        </w:rPr>
        <w:t>5</w:t>
      </w:r>
      <w:r>
        <w:rPr/>
        <w:tab/>
      </w:r>
      <w:r>
        <w:rPr/>
        <w:t>Objective</w:t>
      </w:r>
      <w:r>
        <w:rPr>
          <w:lang w:eastAsia="zh-CN"/>
        </w:rPr>
        <w:t>s</w:t>
      </w:r>
    </w:p>
    <w:p>
      <w:pPr>
        <w:pStyle w:val="Normal"/>
        <w:rPr>
          <w:lang w:eastAsia="zh-CN"/>
        </w:rPr>
      </w:pPr>
      <w:r>
        <w:rPr>
          <w:lang w:val="en-US" w:eastAsia="zh-CN"/>
        </w:rPr>
        <w:t xml:space="preserve">In order to meet the deployment scenarios and requirements, </w:t>
      </w:r>
      <w:r>
        <w:rPr>
          <w:lang w:val="en-US" w:eastAsia="zh-CN"/>
        </w:rPr>
        <w:t xml:space="preserve">studies </w:t>
      </w:r>
      <w:r>
        <w:rPr>
          <w:lang w:val="en-US" w:eastAsia="zh-CN"/>
        </w:rPr>
        <w:t xml:space="preserve">for </w:t>
      </w:r>
      <w:r>
        <w:rPr>
          <w:lang w:eastAsia="zh-CN"/>
        </w:rPr>
        <w:t>n</w:t>
      </w:r>
      <w:r>
        <w:rPr>
          <w:lang w:eastAsia="zh-CN"/>
        </w:rPr>
        <w:t xml:space="preserve">ext </w:t>
      </w:r>
      <w:r>
        <w:rPr>
          <w:lang w:eastAsia="zh-CN"/>
        </w:rPr>
        <w:t>g</w:t>
      </w:r>
      <w:r>
        <w:rPr>
          <w:lang w:eastAsia="zh-CN"/>
        </w:rPr>
        <w:t xml:space="preserve">eneration </w:t>
      </w:r>
      <w:r>
        <w:rPr>
          <w:lang w:eastAsia="zh-CN"/>
        </w:rPr>
        <w:t>a</w:t>
      </w:r>
      <w:r>
        <w:rPr>
          <w:lang w:eastAsia="zh-CN"/>
        </w:rPr>
        <w:t xml:space="preserve">ccess </w:t>
      </w:r>
      <w:r>
        <w:rPr>
          <w:lang w:eastAsia="zh-CN"/>
        </w:rPr>
        <w:t>t</w:t>
      </w:r>
      <w:r>
        <w:rPr>
          <w:lang w:eastAsia="zh-CN"/>
        </w:rPr>
        <w:t>echnologies</w:t>
      </w:r>
      <w:r>
        <w:rPr>
          <w:lang w:val="en-US" w:eastAsia="zh-CN"/>
        </w:rPr>
        <w:t xml:space="preserve"> should be carried out in at least</w:t>
      </w:r>
      <w:r>
        <w:rPr>
          <w:lang w:val="en-US" w:eastAsia="zh-CN"/>
        </w:rPr>
        <w:t>, but not limited to,</w:t>
      </w:r>
      <w:r>
        <w:rPr>
          <w:lang w:val="en-US" w:eastAsia="zh-CN"/>
        </w:rPr>
        <w:t xml:space="preserve"> the following areas</w:t>
      </w:r>
      <w:r>
        <w:rPr>
          <w:lang w:val="en-US" w:eastAsia="zh-CN"/>
        </w:rPr>
        <w:t xml:space="preserve">, </w:t>
      </w:r>
      <w:r>
        <w:rPr/>
        <w:t>desig</w:t>
      </w:r>
      <w:r>
        <w:rPr>
          <w:lang w:eastAsia="zh-CN"/>
        </w:rPr>
        <w:t>ns</w:t>
      </w:r>
      <w:r>
        <w:rPr/>
        <w:t xml:space="preserve"> </w:t>
      </w:r>
      <w:r>
        <w:rPr>
          <w:lang w:val="en-US" w:eastAsia="zh-CN"/>
        </w:rPr>
        <w:t xml:space="preserve">for </w:t>
      </w:r>
      <w:r>
        <w:rPr>
          <w:lang w:eastAsia="zh-CN"/>
        </w:rPr>
        <w:t>n</w:t>
      </w:r>
      <w:r>
        <w:rPr>
          <w:lang w:eastAsia="zh-CN"/>
        </w:rPr>
        <w:t xml:space="preserve">ext </w:t>
      </w:r>
      <w:r>
        <w:rPr>
          <w:lang w:eastAsia="zh-CN"/>
        </w:rPr>
        <w:t>g</w:t>
      </w:r>
      <w:r>
        <w:rPr>
          <w:lang w:eastAsia="zh-CN"/>
        </w:rPr>
        <w:t xml:space="preserve">eneration </w:t>
      </w:r>
      <w:r>
        <w:rPr>
          <w:lang w:eastAsia="zh-CN"/>
        </w:rPr>
        <w:t>a</w:t>
      </w:r>
      <w:r>
        <w:rPr>
          <w:lang w:eastAsia="zh-CN"/>
        </w:rPr>
        <w:t xml:space="preserve">ccess </w:t>
      </w:r>
      <w:r>
        <w:rPr>
          <w:lang w:eastAsia="zh-CN"/>
        </w:rPr>
        <w:t>t</w:t>
      </w:r>
      <w:r>
        <w:rPr>
          <w:lang w:eastAsia="zh-CN"/>
        </w:rPr>
        <w:t>echnologies</w:t>
      </w:r>
      <w:r>
        <w:rPr/>
        <w:t xml:space="preserve"> </w:t>
      </w:r>
      <w:r>
        <w:rPr/>
        <w:t xml:space="preserve">RAN </w:t>
      </w:r>
      <w:r>
        <w:rPr/>
        <w:t xml:space="preserve">should strive for </w:t>
      </w:r>
      <w:r>
        <w:rPr/>
        <w:t xml:space="preserve">enough </w:t>
      </w:r>
      <w:r>
        <w:rPr/>
        <w:t xml:space="preserve">flexibility </w:t>
      </w:r>
      <w:r>
        <w:rPr/>
        <w:t>to support current envisaged and future requirements for the different use cases</w:t>
      </w:r>
      <w:r>
        <w:rPr>
          <w:lang w:eastAsia="zh-CN"/>
        </w:rPr>
        <w:t xml:space="preserve">, e.g., from SA1 </w:t>
      </w:r>
      <w:r>
        <w:rPr>
          <w:rFonts w:eastAsia="SimSun;宋体"/>
          <w:lang w:eastAsia="zh-CN"/>
        </w:rPr>
        <w:t xml:space="preserve">3GPP TR </w:t>
      </w:r>
      <w:r>
        <w:rPr/>
        <w:t>22.891</w:t>
      </w:r>
      <w:r>
        <w:rPr>
          <w:lang w:eastAsia="zh-CN"/>
        </w:rPr>
        <w:t xml:space="preserve"> [</w:t>
      </w:r>
      <w:r>
        <w:rPr>
          <w:rFonts w:eastAsia="SimSun;宋体"/>
          <w:lang w:eastAsia="zh-CN"/>
        </w:rPr>
        <w:t>3</w:t>
      </w:r>
      <w:r>
        <w:rPr>
          <w:lang w:eastAsia="zh-CN"/>
        </w:rPr>
        <w:t>],</w:t>
      </w:r>
      <w:r>
        <w:rPr>
          <w:lang w:val="en-US" w:eastAsia="zh-CN"/>
        </w:rPr>
        <w:t xml:space="preserve"> i.e.,</w:t>
      </w:r>
      <w:r>
        <w:rPr>
          <w:lang w:val="en-US" w:eastAsia="zh-CN"/>
        </w:rPr>
        <w:t xml:space="preserve"> </w:t>
      </w:r>
      <w:r>
        <w:rPr>
          <w:lang w:val="en-US" w:eastAsia="zh-CN"/>
        </w:rPr>
        <w:t>to s</w:t>
      </w:r>
      <w:r>
        <w:rPr>
          <w:rFonts w:eastAsia="MS Mincho;MS Mincho"/>
          <w:lang w:val="en-US"/>
        </w:rPr>
        <w:t>upport for wide range of service</w:t>
      </w:r>
      <w:r>
        <w:rPr>
          <w:lang w:val="en-US" w:eastAsia="zh-CN"/>
        </w:rPr>
        <w:t>s</w:t>
      </w:r>
      <w:r>
        <w:rPr>
          <w:lang w:val="en-US" w:eastAsia="zh-CN"/>
        </w:rPr>
        <w:t>.</w:t>
      </w:r>
    </w:p>
    <w:p>
      <w:pPr>
        <w:pStyle w:val="Heading1"/>
        <w:ind w:left="1134" w:hanging="1134"/>
        <w:rPr>
          <w:lang w:eastAsia="zh-CN"/>
        </w:rPr>
      </w:pPr>
      <w:bookmarkStart w:id="20" w:name="__RefHeading___Toc519780340"/>
      <w:bookmarkEnd w:id="20"/>
      <w:r>
        <w:rPr>
          <w:lang w:eastAsia="zh-CN"/>
        </w:rPr>
        <w:t>6</w:t>
      </w:r>
      <w:r>
        <w:rPr>
          <w:lang w:eastAsia="zh-CN"/>
        </w:rPr>
        <w:tab/>
      </w:r>
      <w:r>
        <w:rPr>
          <w:lang w:eastAsia="zh-CN"/>
        </w:rPr>
        <w:t>Scenarios</w:t>
      </w:r>
    </w:p>
    <w:p>
      <w:pPr>
        <w:pStyle w:val="Heading2"/>
        <w:rPr/>
      </w:pPr>
      <w:bookmarkStart w:id="21" w:name="__RefHeading___Toc519780341"/>
      <w:bookmarkEnd w:id="21"/>
      <w:r>
        <w:rPr/>
        <w:t>6</w:t>
      </w:r>
      <w:r>
        <w:rPr/>
        <w:t>.0</w:t>
        <w:tab/>
        <w:t>General</w:t>
      </w:r>
    </w:p>
    <w:p>
      <w:pPr>
        <w:pStyle w:val="Normal"/>
        <w:rPr>
          <w:color w:val="000000"/>
          <w:szCs w:val="24"/>
          <w:lang w:eastAsia="ja-JP"/>
        </w:rPr>
      </w:pPr>
      <w:r>
        <w:rPr>
          <w:lang w:eastAsia="zh-CN"/>
        </w:rPr>
        <w:t>This subsection briefly introduces the three usage scenarios defined by ITU-R</w:t>
      </w:r>
      <w:r>
        <w:rPr>
          <w:rFonts w:eastAsia="SimSun;宋体"/>
          <w:lang w:eastAsia="zh-CN"/>
        </w:rPr>
        <w:t xml:space="preserve"> </w:t>
      </w:r>
      <w:r>
        <w:rPr>
          <w:color w:val="000000"/>
          <w:szCs w:val="24"/>
          <w:lang w:eastAsia="ja-JP"/>
        </w:rPr>
        <w:t xml:space="preserve">IMT for 2020 and beyond </w:t>
      </w:r>
      <w:r>
        <w:rPr>
          <w:color w:val="000000"/>
          <w:szCs w:val="24"/>
          <w:lang w:eastAsia="zh-CN"/>
        </w:rPr>
        <w:t>[</w:t>
      </w:r>
      <w:r>
        <w:rPr>
          <w:rFonts w:eastAsia="SimSun;宋体"/>
          <w:color w:val="000000"/>
          <w:szCs w:val="24"/>
          <w:lang w:eastAsia="zh-CN"/>
        </w:rPr>
        <w:t>4</w:t>
      </w:r>
      <w:r>
        <w:rPr>
          <w:color w:val="000000"/>
          <w:szCs w:val="24"/>
          <w:lang w:eastAsia="zh-CN"/>
        </w:rPr>
        <w:t xml:space="preserve">] </w:t>
      </w:r>
      <w:r>
        <w:rPr>
          <w:color w:val="000000"/>
          <w:szCs w:val="24"/>
          <w:lang w:eastAsia="ja-JP"/>
        </w:rPr>
        <w:t>is envisaged to expand and support diverse</w:t>
      </w:r>
      <w:r>
        <w:rPr>
          <w:color w:val="000000"/>
          <w:szCs w:val="24"/>
          <w:lang w:eastAsia="zh-CN"/>
        </w:rPr>
        <w:t xml:space="preserve"> families of</w:t>
      </w:r>
      <w:r>
        <w:rPr>
          <w:color w:val="000000"/>
          <w:szCs w:val="24"/>
          <w:lang w:eastAsia="ja-JP"/>
        </w:rPr>
        <w:t xml:space="preserve"> usage</w:t>
      </w:r>
      <w:r>
        <w:rPr>
          <w:color w:val="000000"/>
          <w:szCs w:val="24"/>
          <w:lang w:eastAsia="zh-CN"/>
        </w:rPr>
        <w:t xml:space="preserve"> </w:t>
      </w:r>
      <w:r>
        <w:rPr>
          <w:color w:val="000000"/>
          <w:szCs w:val="24"/>
          <w:lang w:eastAsia="ja-JP"/>
        </w:rPr>
        <w:t>scenarios and applications</w:t>
      </w:r>
      <w:r>
        <w:rPr>
          <w:szCs w:val="24"/>
        </w:rPr>
        <w:t xml:space="preserve"> that will continue beyond the current IMT</w:t>
      </w:r>
      <w:r>
        <w:rPr>
          <w:color w:val="000000"/>
          <w:szCs w:val="24"/>
          <w:lang w:eastAsia="ja-JP"/>
        </w:rPr>
        <w:t xml:space="preserve">. </w:t>
      </w:r>
      <w:r>
        <w:rPr>
          <w:szCs w:val="24"/>
        </w:rPr>
        <w:t>Furthermore, a broad variety of</w:t>
      </w:r>
      <w:r>
        <w:rPr>
          <w:color w:val="000000"/>
          <w:szCs w:val="24"/>
          <w:lang w:eastAsia="zh-CN"/>
        </w:rPr>
        <w:t xml:space="preserve"> </w:t>
      </w:r>
      <w:r>
        <w:rPr>
          <w:szCs w:val="24"/>
        </w:rPr>
        <w:t xml:space="preserve">capabilities would be tightly coupled with these intended different usage scenarios and applications for IMT for 2020 and beyond. </w:t>
      </w:r>
      <w:r>
        <w:rPr>
          <w:color w:val="000000"/>
          <w:szCs w:val="24"/>
          <w:lang w:eastAsia="ja-JP"/>
        </w:rPr>
        <w:t xml:space="preserve">The </w:t>
      </w:r>
      <w:r>
        <w:rPr>
          <w:color w:val="000000"/>
          <w:szCs w:val="24"/>
          <w:lang w:eastAsia="zh-CN"/>
        </w:rPr>
        <w:t>families of</w:t>
      </w:r>
      <w:r>
        <w:rPr>
          <w:color w:val="000000"/>
          <w:szCs w:val="24"/>
          <w:lang w:eastAsia="ja-JP"/>
        </w:rPr>
        <w:t xml:space="preserve"> usage scenarios for IMT for 2020 and beyond include:</w:t>
      </w:r>
    </w:p>
    <w:p>
      <w:pPr>
        <w:pStyle w:val="B1"/>
        <w:rPr/>
      </w:pPr>
      <w:r>
        <w:rPr>
          <w:lang w:eastAsia="ja-JP"/>
        </w:rPr>
        <w:t>-</w:t>
        <w:tab/>
      </w:r>
      <w:r>
        <w:rPr>
          <w:lang w:eastAsia="ja-JP"/>
        </w:rPr>
        <w:t>eMBB (e</w:t>
      </w:r>
      <w:r>
        <w:rPr>
          <w:lang w:eastAsia="ja-JP"/>
        </w:rPr>
        <w:t>nhanced Mobile BroadBand)</w:t>
      </w:r>
    </w:p>
    <w:p>
      <w:pPr>
        <w:pStyle w:val="B1"/>
        <w:rPr>
          <w:lang w:eastAsia="ja-JP"/>
        </w:rPr>
      </w:pPr>
      <w:r>
        <w:rPr>
          <w:lang w:eastAsia="ja-JP"/>
        </w:rPr>
        <w:t>-</w:t>
        <w:tab/>
      </w:r>
      <w:r>
        <w:rPr>
          <w:lang w:eastAsia="ja-JP"/>
        </w:rPr>
        <w:t>mMTC</w:t>
      </w:r>
      <w:r>
        <w:rPr>
          <w:lang w:eastAsia="zh-CN"/>
        </w:rPr>
        <w:t xml:space="preserve"> </w:t>
      </w:r>
      <w:r>
        <w:rPr>
          <w:lang w:eastAsia="ja-JP"/>
        </w:rPr>
        <w:t>(m</w:t>
      </w:r>
      <w:r>
        <w:rPr>
          <w:lang w:eastAsia="ja-JP"/>
        </w:rPr>
        <w:t xml:space="preserve">assive </w:t>
      </w:r>
      <w:r>
        <w:rPr>
          <w:lang w:eastAsia="ja-JP"/>
        </w:rPr>
        <w:t>M</w:t>
      </w:r>
      <w:r>
        <w:rPr>
          <w:lang w:eastAsia="ja-JP"/>
        </w:rPr>
        <w:t xml:space="preserve">achine </w:t>
      </w:r>
      <w:r>
        <w:rPr>
          <w:lang w:eastAsia="ja-JP"/>
        </w:rPr>
        <w:t>T</w:t>
      </w:r>
      <w:r>
        <w:rPr>
          <w:lang w:eastAsia="ja-JP"/>
        </w:rPr>
        <w:t xml:space="preserve">ype </w:t>
      </w:r>
      <w:r>
        <w:rPr>
          <w:lang w:eastAsia="ja-JP"/>
        </w:rPr>
        <w:t>C</w:t>
      </w:r>
      <w:r>
        <w:rPr>
          <w:lang w:eastAsia="ja-JP"/>
        </w:rPr>
        <w:t>ommunications</w:t>
      </w:r>
      <w:r>
        <w:rPr>
          <w:lang w:eastAsia="ja-JP"/>
        </w:rPr>
        <w:t>)</w:t>
      </w:r>
    </w:p>
    <w:p>
      <w:pPr>
        <w:pStyle w:val="B1"/>
        <w:rPr>
          <w:lang w:eastAsia="ja-JP"/>
        </w:rPr>
      </w:pPr>
      <w:r>
        <w:rPr>
          <w:lang w:eastAsia="ja-JP"/>
        </w:rPr>
        <w:t>-</w:t>
        <w:tab/>
      </w:r>
      <w:r>
        <w:rPr>
          <w:lang w:eastAsia="ja-JP"/>
        </w:rPr>
        <w:t>URLLC</w:t>
      </w:r>
      <w:r>
        <w:rPr>
          <w:lang w:eastAsia="zh-CN"/>
        </w:rPr>
        <w:t xml:space="preserve"> </w:t>
      </w:r>
      <w:r>
        <w:rPr>
          <w:lang w:eastAsia="ja-JP"/>
        </w:rPr>
        <w:t>(</w:t>
      </w:r>
      <w:r>
        <w:rPr>
          <w:lang w:eastAsia="ja-JP"/>
        </w:rPr>
        <w:t>Ultra-</w:t>
      </w:r>
      <w:r>
        <w:rPr>
          <w:lang w:eastAsia="ja-JP"/>
        </w:rPr>
        <w:t>R</w:t>
      </w:r>
      <w:r>
        <w:rPr>
          <w:lang w:eastAsia="ja-JP"/>
        </w:rPr>
        <w:t xml:space="preserve">eliable and </w:t>
      </w:r>
      <w:r>
        <w:rPr>
          <w:lang w:eastAsia="ja-JP"/>
        </w:rPr>
        <w:t>L</w:t>
      </w:r>
      <w:r>
        <w:rPr>
          <w:lang w:eastAsia="ja-JP"/>
        </w:rPr>
        <w:t xml:space="preserve">ow </w:t>
      </w:r>
      <w:r>
        <w:rPr>
          <w:lang w:eastAsia="ja-JP"/>
        </w:rPr>
        <w:t>L</w:t>
      </w:r>
      <w:r>
        <w:rPr>
          <w:lang w:eastAsia="ja-JP"/>
        </w:rPr>
        <w:t xml:space="preserve">atency </w:t>
      </w:r>
      <w:r>
        <w:rPr>
          <w:lang w:eastAsia="ja-JP"/>
        </w:rPr>
        <w:t>C</w:t>
      </w:r>
      <w:r>
        <w:rPr>
          <w:lang w:eastAsia="ja-JP"/>
        </w:rPr>
        <w:t>ommunications</w:t>
      </w:r>
      <w:r>
        <w:rPr>
          <w:lang w:eastAsia="ja-JP"/>
        </w:rPr>
        <w:t>)</w:t>
      </w:r>
    </w:p>
    <w:p>
      <w:pPr>
        <w:pStyle w:val="Heading2"/>
        <w:rPr/>
      </w:pPr>
      <w:bookmarkStart w:id="22" w:name="__RefHeading___Toc519780342"/>
      <w:bookmarkEnd w:id="22"/>
      <w:r>
        <w:rPr/>
        <w:t>6</w:t>
      </w:r>
      <w:r>
        <w:rPr/>
        <w:t>.</w:t>
      </w:r>
      <w:r>
        <w:rPr/>
        <w:t>1</w:t>
      </w:r>
      <w:r>
        <w:rPr/>
        <w:tab/>
      </w:r>
      <w:r>
        <w:rPr/>
        <w:t>Deployment scenarios</w:t>
      </w:r>
    </w:p>
    <w:p>
      <w:pPr>
        <w:pStyle w:val="Normal"/>
        <w:rPr>
          <w:lang w:eastAsia="zh-CN"/>
        </w:rPr>
      </w:pPr>
      <w:r>
        <w:rPr>
          <w:rFonts w:eastAsia="Times New Roman"/>
          <w:lang w:eastAsia="zh-CN"/>
        </w:rPr>
        <w:t xml:space="preserve"> </w:t>
      </w:r>
      <w:r>
        <w:rPr>
          <w:rFonts w:eastAsia="MS Mincho;MS Mincho"/>
          <w:lang w:eastAsia="ja-JP"/>
        </w:rPr>
        <w:t>Deployment scenarios f</w:t>
      </w:r>
      <w:r>
        <w:rPr>
          <w:lang w:eastAsia="zh-CN"/>
        </w:rPr>
        <w:t>or eMBB</w:t>
      </w:r>
      <w:r>
        <w:rPr>
          <w:rFonts w:eastAsia="MS Mincho;MS Mincho"/>
          <w:lang w:eastAsia="ja-JP"/>
        </w:rPr>
        <w:t>,</w:t>
      </w:r>
      <w:r>
        <w:rPr>
          <w:lang w:eastAsia="zh-CN"/>
        </w:rPr>
        <w:t xml:space="preserve"> </w:t>
      </w:r>
      <w:r>
        <w:rPr>
          <w:rFonts w:eastAsia="MS Mincho;MS Mincho"/>
          <w:lang w:eastAsia="ja-JP"/>
        </w:rPr>
        <w:t xml:space="preserve">mMTC and URLLC are described in this TR. </w:t>
      </w:r>
      <w:r>
        <w:rPr>
          <w:rFonts w:eastAsia="MS Mincho;MS Mincho"/>
          <w:lang w:eastAsia="ja-JP"/>
        </w:rPr>
        <w:t xml:space="preserve">Other deployment scenarios related to eV2X (enhanced Vehicle to Everything) services are also described in this TR. </w:t>
      </w:r>
      <w:r>
        <w:rPr>
          <w:rFonts w:eastAsia="MS Mincho;MS Mincho"/>
          <w:lang w:eastAsia="ja-JP"/>
        </w:rPr>
        <w:t>N</w:t>
      </w:r>
      <w:r>
        <w:rPr>
          <w:rFonts w:eastAsia="MS Mincho;MS Mincho"/>
          <w:lang w:eastAsia="ja-JP"/>
        </w:rPr>
        <w:t>ot all requirements apply to all deployment scenarios</w:t>
      </w:r>
      <w:r>
        <w:rPr>
          <w:rFonts w:eastAsia="MS Mincho;MS Mincho"/>
          <w:lang w:eastAsia="ja-JP"/>
        </w:rPr>
        <w:t xml:space="preserve"> described in the TR</w:t>
      </w:r>
      <w:r>
        <w:rPr>
          <w:rFonts w:eastAsia="MS Mincho;MS Mincho"/>
          <w:lang w:eastAsia="ja-JP"/>
        </w:rPr>
        <w:t>. The mapping between requirements and deployment scenarios is described per KPI in Chapter 7.</w:t>
      </w:r>
      <w:r>
        <w:rPr>
          <w:lang w:eastAsia="zh-CN"/>
        </w:rPr>
        <w:t>However, some of eMBB</w:t>
      </w:r>
      <w:r>
        <w:rPr>
          <w:lang w:eastAsia="zh-CN"/>
        </w:rPr>
        <w:t xml:space="preserve"> deployment</w:t>
      </w:r>
      <w:r>
        <w:rPr>
          <w:lang w:eastAsia="zh-CN"/>
        </w:rPr>
        <w:t xml:space="preserve"> scenarios</w:t>
      </w:r>
      <w:r>
        <w:rPr>
          <w:lang w:eastAsia="zh-CN"/>
        </w:rPr>
        <w:t xml:space="preserve"> may possibly be reused to </w:t>
      </w:r>
      <w:r>
        <w:rPr>
          <w:rFonts w:eastAsia="MS Mincho;MS Mincho"/>
        </w:rPr>
        <w:t>evaluate</w:t>
      </w:r>
      <w:r>
        <w:rPr>
          <w:lang w:eastAsia="zh-CN"/>
        </w:rPr>
        <w:t xml:space="preserve"> mMTC and URLLC</w:t>
      </w:r>
      <w:r>
        <w:rPr>
          <w:rFonts w:eastAsia="MS Mincho;MS Mincho"/>
        </w:rPr>
        <w:t xml:space="preserve">, </w:t>
      </w:r>
      <w:r>
        <w:rPr>
          <w:lang w:val="en-US"/>
        </w:rPr>
        <w:t xml:space="preserve">or some specific </w:t>
      </w:r>
      <w:r>
        <w:rPr>
          <w:rFonts w:eastAsia="MS Mincho;MS Mincho"/>
          <w:lang w:val="en-US"/>
        </w:rPr>
        <w:t xml:space="preserve">evaluation </w:t>
      </w:r>
      <w:r>
        <w:rPr>
          <w:lang w:val="en-US"/>
        </w:rPr>
        <w:t xml:space="preserve">tests (e.g., link-level simulation) can be </w:t>
      </w:r>
      <w:r>
        <w:rPr>
          <w:rFonts w:eastAsia="MS Mincho;MS Mincho"/>
          <w:lang w:val="en-US"/>
        </w:rPr>
        <w:t>developed</w:t>
      </w:r>
      <w:r>
        <w:rPr>
          <w:lang w:val="en-US"/>
        </w:rPr>
        <w:t xml:space="preserve"> to check whether the requirements </w:t>
      </w:r>
      <w:r>
        <w:rPr>
          <w:rFonts w:eastAsia="MS Mincho;MS Mincho"/>
          <w:lang w:val="en-US"/>
        </w:rPr>
        <w:t>can be</w:t>
      </w:r>
      <w:r>
        <w:rPr>
          <w:lang w:val="en-US"/>
        </w:rPr>
        <w:t xml:space="preserve"> achieved</w:t>
      </w:r>
      <w:r>
        <w:rPr>
          <w:lang w:eastAsia="zh-CN"/>
        </w:rPr>
        <w:t>.</w:t>
      </w:r>
    </w:p>
    <w:p>
      <w:pPr>
        <w:pStyle w:val="Normal"/>
        <w:rPr>
          <w:lang w:eastAsia="zh-CN"/>
        </w:rPr>
      </w:pPr>
      <w:r>
        <w:rPr>
          <w:lang w:eastAsia="zh-CN"/>
        </w:rPr>
        <w:t>High-level descriptions on deployment scenarios including c</w:t>
      </w:r>
      <w:r>
        <w:rPr>
          <w:lang w:eastAsia="zh-CN"/>
        </w:rPr>
        <w:t>arrier frequency</w:t>
      </w:r>
      <w:r>
        <w:rPr>
          <w:lang w:eastAsia="zh-CN"/>
        </w:rPr>
        <w:t>, a</w:t>
      </w:r>
      <w:r>
        <w:rPr>
          <w:lang w:eastAsia="zh-CN"/>
        </w:rPr>
        <w:t>ggregated system bandwidth</w:t>
      </w:r>
      <w:r>
        <w:rPr>
          <w:lang w:eastAsia="zh-CN"/>
        </w:rPr>
        <w:t>, n</w:t>
      </w:r>
      <w:r>
        <w:rPr>
          <w:lang w:eastAsia="zh-CN"/>
        </w:rPr>
        <w:t>etwork layout</w:t>
      </w:r>
      <w:r>
        <w:rPr>
          <w:lang w:eastAsia="zh-CN"/>
        </w:rPr>
        <w:t xml:space="preserve"> </w:t>
      </w:r>
      <w:r>
        <w:rPr>
          <w:lang w:eastAsia="zh-CN"/>
        </w:rPr>
        <w:t>/</w:t>
      </w:r>
      <w:r>
        <w:rPr>
          <w:lang w:eastAsia="zh-CN"/>
        </w:rPr>
        <w:t xml:space="preserve"> ISD, </w:t>
      </w:r>
      <w:r>
        <w:rPr>
          <w:lang w:eastAsia="zh-CN"/>
        </w:rPr>
        <w:t>BS /</w:t>
      </w:r>
      <w:r>
        <w:rPr>
          <w:lang w:eastAsia="zh-CN"/>
        </w:rPr>
        <w:t xml:space="preserve"> UE </w:t>
      </w:r>
      <w:r>
        <w:rPr>
          <w:lang w:eastAsia="zh-CN"/>
        </w:rPr>
        <w:t>antenna elements</w:t>
      </w:r>
      <w:r>
        <w:rPr>
          <w:lang w:eastAsia="zh-CN"/>
        </w:rPr>
        <w:t xml:space="preserve">, </w:t>
      </w:r>
      <w:r>
        <w:rPr>
          <w:lang w:eastAsia="zh-CN"/>
        </w:rPr>
        <w:t>UE distribution / speed</w:t>
      </w:r>
      <w:r>
        <w:rPr>
          <w:lang w:eastAsia="zh-CN"/>
        </w:rPr>
        <w:t xml:space="preserve"> and s</w:t>
      </w:r>
      <w:r>
        <w:rPr>
          <w:lang w:eastAsia="zh-CN"/>
        </w:rPr>
        <w:t>ervice profile</w:t>
      </w:r>
      <w:r>
        <w:rPr>
          <w:lang w:eastAsia="zh-CN"/>
        </w:rPr>
        <w:t xml:space="preserve"> are proposed in </w:t>
      </w:r>
      <w:r>
        <w:rPr>
          <w:rFonts w:eastAsia="MS Mincho;MS Mincho"/>
        </w:rPr>
        <w:t>th</w:t>
      </w:r>
      <w:r>
        <w:rPr>
          <w:lang w:eastAsia="zh-CN"/>
        </w:rPr>
        <w:t>is</w:t>
      </w:r>
      <w:r>
        <w:rPr>
          <w:rFonts w:eastAsia="MS Mincho;MS Mincho"/>
        </w:rPr>
        <w:t xml:space="preserve"> </w:t>
      </w:r>
      <w:r>
        <w:rPr>
          <w:lang w:eastAsia="zh-CN"/>
        </w:rPr>
        <w:t>TR. It is assumed that more detailed attributes</w:t>
      </w:r>
      <w:r>
        <w:rPr>
          <w:rFonts w:eastAsia="MS Mincho;MS Mincho"/>
        </w:rPr>
        <w:t xml:space="preserve"> and simulation parameters</w:t>
      </w:r>
      <w:r>
        <w:rPr>
          <w:lang w:eastAsia="zh-CN"/>
        </w:rPr>
        <w:t xml:space="preserve">, for example, </w:t>
      </w:r>
      <w:r>
        <w:rPr>
          <w:rFonts w:eastAsia="MS Mincho;MS Mincho"/>
        </w:rPr>
        <w:t xml:space="preserve">the </w:t>
      </w:r>
      <w:r>
        <w:rPr>
          <w:lang w:eastAsia="zh-CN"/>
        </w:rPr>
        <w:t xml:space="preserve">channel model, </w:t>
      </w:r>
      <w:r>
        <w:rPr>
          <w:lang w:eastAsia="zh-CN"/>
        </w:rPr>
        <w:t xml:space="preserve">BS / </w:t>
      </w:r>
      <w:r>
        <w:rPr>
          <w:lang w:eastAsia="zh-CN"/>
        </w:rPr>
        <w:t xml:space="preserve">UE Tx power, number of antenna ports, etc. should be defined in </w:t>
      </w:r>
      <w:r>
        <w:rPr>
          <w:rFonts w:eastAsia="MS Mincho;MS Mincho"/>
        </w:rPr>
        <w:t xml:space="preserve">the </w:t>
      </w:r>
      <w:r>
        <w:rPr>
          <w:lang w:eastAsia="zh-CN"/>
        </w:rPr>
        <w:t>new RAT study item.</w:t>
      </w:r>
    </w:p>
    <w:p>
      <w:pPr>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pStyle w:val="Normal"/>
        <w:rPr>
          <w:lang w:eastAsia="zh-CN"/>
        </w:rPr>
      </w:pPr>
      <w:r>
        <w:rPr>
          <w:lang w:eastAsia="zh-CN"/>
        </w:rPr>
      </w:r>
    </w:p>
    <w:p>
      <w:pPr>
        <w:pStyle w:val="Heading3"/>
        <w:rPr>
          <w:lang w:eastAsia="zh-CN"/>
        </w:rPr>
      </w:pPr>
      <w:bookmarkStart w:id="23" w:name="__RefHeading___Toc519780343"/>
      <w:bookmarkEnd w:id="23"/>
      <w:r>
        <w:rPr>
          <w:lang w:eastAsia="zh-CN"/>
        </w:rPr>
        <w:t>6</w:t>
      </w:r>
      <w:r>
        <w:rPr>
          <w:rFonts w:eastAsia="MS Mincho;MS Mincho"/>
        </w:rPr>
        <w:t>.</w:t>
      </w:r>
      <w:r>
        <w:rPr>
          <w:lang w:eastAsia="zh-CN"/>
        </w:rPr>
        <w:t>1</w:t>
      </w:r>
      <w:r>
        <w:rPr>
          <w:rFonts w:eastAsia="MS Mincho;MS Mincho"/>
        </w:rPr>
        <w:t>.1</w:t>
        <w:tab/>
      </w:r>
      <w:r>
        <w:rPr>
          <w:lang w:eastAsia="zh-CN"/>
        </w:rPr>
        <w:t>Indoor hotspot</w:t>
      </w:r>
    </w:p>
    <w:p>
      <w:pPr>
        <w:pStyle w:val="Normal"/>
        <w:rPr>
          <w:lang w:eastAsia="zh-CN"/>
        </w:rPr>
      </w:pPr>
      <w:r>
        <w:rPr>
          <w:lang w:eastAsia="zh-CN"/>
        </w:rPr>
        <w:t xml:space="preserve">The indoor </w:t>
      </w:r>
      <w:r>
        <w:rPr>
          <w:lang w:eastAsia="zh-CN"/>
        </w:rPr>
        <w:t>hotspot deployment scenario</w:t>
      </w:r>
      <w:r>
        <w:rPr>
          <w:lang w:eastAsia="zh-CN"/>
        </w:rPr>
        <w:t xml:space="preserve"> focuses on small </w:t>
      </w:r>
      <w:r>
        <w:rPr>
          <w:lang w:eastAsia="zh-CN"/>
        </w:rPr>
        <w:t>coverage</w:t>
      </w:r>
      <w:r>
        <w:rPr>
          <w:lang w:eastAsia="zh-CN"/>
        </w:rPr>
        <w:t xml:space="preserve"> </w:t>
      </w:r>
      <w:r>
        <w:rPr>
          <w:lang w:eastAsia="zh-CN"/>
        </w:rPr>
        <w:t>per site/TR</w:t>
      </w:r>
      <w:r>
        <w:rPr>
          <w:lang w:eastAsia="zh-CN"/>
        </w:rPr>
        <w:t>x</w:t>
      </w:r>
      <w:r>
        <w:rPr>
          <w:lang w:eastAsia="zh-CN"/>
        </w:rPr>
        <w:t>P (</w:t>
      </w:r>
      <w:r>
        <w:rPr>
          <w:lang w:eastAsia="zh-CN"/>
        </w:rPr>
        <w:t>transmission</w:t>
      </w:r>
      <w:r>
        <w:rPr>
          <w:lang w:eastAsia="zh-CN"/>
        </w:rPr>
        <w:t xml:space="preserve"> and reception point) </w:t>
      </w:r>
      <w:r>
        <w:rPr>
          <w:lang w:eastAsia="zh-CN"/>
        </w:rPr>
        <w:t xml:space="preserve">and high user throughput or user density in buildings. The key characteristics of this </w:t>
      </w:r>
      <w:r>
        <w:rPr>
          <w:lang w:eastAsia="zh-CN"/>
        </w:rPr>
        <w:t>deployment scenario</w:t>
      </w:r>
      <w:r>
        <w:rPr>
          <w:lang w:eastAsia="zh-CN"/>
        </w:rPr>
        <w:t xml:space="preserve"> are </w:t>
      </w:r>
      <w:r>
        <w:rPr>
          <w:lang w:eastAsia="zh-CN"/>
        </w:rPr>
        <w:t>h</w:t>
      </w:r>
      <w:r>
        <w:rPr>
          <w:lang w:eastAsia="zh-CN"/>
        </w:rPr>
        <w:t xml:space="preserve">igh capacity, high </w:t>
      </w:r>
      <w:r>
        <w:rPr>
          <w:lang w:eastAsia="zh-CN"/>
        </w:rPr>
        <w:t xml:space="preserve">user </w:t>
      </w:r>
      <w:r>
        <w:rPr>
          <w:lang w:eastAsia="zh-CN"/>
        </w:rPr>
        <w:t>density</w:t>
      </w:r>
      <w:r>
        <w:rPr>
          <w:lang w:eastAsia="zh-CN"/>
        </w:rPr>
        <w:t xml:space="preserve"> and </w:t>
      </w:r>
      <w:r>
        <w:rPr>
          <w:lang w:eastAsia="zh-CN"/>
        </w:rPr>
        <w:t>consistent user experience</w:t>
      </w:r>
      <w:r>
        <w:rPr>
          <w:lang w:eastAsia="zh-CN"/>
        </w:rPr>
        <w:t xml:space="preserve"> </w:t>
      </w:r>
      <w:r>
        <w:rPr>
          <w:lang w:eastAsia="zh-CN"/>
        </w:rPr>
        <w:t>indoor.</w:t>
      </w:r>
    </w:p>
    <w:p>
      <w:pPr>
        <w:pStyle w:val="Normal"/>
        <w:rPr>
          <w:lang w:eastAsia="zh-CN"/>
        </w:rPr>
      </w:pPr>
      <w:r>
        <w:rPr>
          <w:lang w:eastAsia="zh-CN"/>
        </w:rPr>
        <w:t xml:space="preserve">Some of its </w:t>
      </w:r>
      <w:r>
        <w:rPr>
          <w:lang w:eastAsia="zh-CN"/>
        </w:rPr>
        <w:t>attributes</w:t>
      </w:r>
      <w:r>
        <w:rPr>
          <w:lang w:eastAsia="zh-CN"/>
        </w:rPr>
        <w:t xml:space="preserve"> are listed in Table </w:t>
      </w:r>
      <w:r>
        <w:rPr>
          <w:lang w:eastAsia="zh-CN"/>
        </w:rPr>
        <w:t>6.1.1-</w:t>
      </w:r>
      <w:r>
        <w:rPr>
          <w:lang w:eastAsia="zh-CN"/>
        </w:rPr>
        <w:t>1.</w:t>
      </w:r>
    </w:p>
    <w:p>
      <w:pPr>
        <w:pStyle w:val="TH"/>
        <w:rPr>
          <w:lang w:eastAsia="zh-CN"/>
        </w:rPr>
      </w:pPr>
      <w:r>
        <w:rPr>
          <w:lang w:eastAsia="zh-CN"/>
        </w:rPr>
        <w:t xml:space="preserve">Table </w:t>
      </w:r>
      <w:r>
        <w:rPr>
          <w:lang w:eastAsia="zh-CN"/>
        </w:rPr>
        <w:t>6.1.1-</w:t>
      </w:r>
      <w:r>
        <w:rPr>
          <w:lang w:eastAsia="zh-CN"/>
        </w:rPr>
        <w:t>1</w:t>
      </w:r>
      <w:r>
        <w:rPr>
          <w:lang w:eastAsia="zh-CN"/>
        </w:rPr>
        <w:t>:</w:t>
      </w:r>
      <w:r>
        <w:rPr>
          <w:lang w:eastAsia="zh-CN"/>
        </w:rPr>
        <w:t xml:space="preserve"> Attributes for indoor hotspot</w:t>
      </w:r>
    </w:p>
    <w:tbl>
      <w:tblPr>
        <w:tblW w:w="9356" w:type="dxa"/>
        <w:jc w:val="left"/>
        <w:tblInd w:w="-5" w:type="dxa"/>
        <w:tblLayout w:type="fixed"/>
        <w:tblCellMar>
          <w:top w:w="0" w:type="dxa"/>
          <w:left w:w="108" w:type="dxa"/>
          <w:bottom w:w="0" w:type="dxa"/>
          <w:right w:w="108" w:type="dxa"/>
        </w:tblCellMar>
      </w:tblPr>
      <w:tblGrid>
        <w:gridCol w:w="1896"/>
        <w:gridCol w:w="7460"/>
      </w:tblGrid>
      <w:tr>
        <w:trPr/>
        <w:tc>
          <w:tcPr>
            <w:tcW w:w="1896"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Attributes</w:t>
            </w:r>
          </w:p>
        </w:tc>
        <w:tc>
          <w:tcPr>
            <w:tcW w:w="746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Values or assumptions</w:t>
            </w:r>
          </w:p>
        </w:tc>
      </w:tr>
      <w:tr>
        <w:trPr/>
        <w:tc>
          <w:tcPr>
            <w:tcW w:w="189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Carrier Frequency</w:t>
            </w:r>
          </w:p>
          <w:p>
            <w:pPr>
              <w:pStyle w:val="TAL"/>
              <w:rPr>
                <w:vertAlign w:val="superscript"/>
                <w:lang w:eastAsia="zh-CN"/>
              </w:rPr>
            </w:pPr>
            <w:r>
              <w:rPr/>
              <w:t>NOTE1</w:t>
            </w:r>
          </w:p>
        </w:tc>
        <w:tc>
          <w:tcPr>
            <w:tcW w:w="7460"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lang w:eastAsia="zh-CN"/>
              </w:rPr>
            </w:pPr>
            <w:r>
              <w:rPr>
                <w:rFonts w:eastAsia="Arial"/>
                <w:lang w:eastAsia="zh-CN"/>
              </w:rPr>
              <w:t xml:space="preserve"> </w:t>
            </w:r>
            <w:r>
              <w:rPr>
                <w:rFonts w:eastAsia="SimSun;宋体"/>
                <w:lang w:eastAsia="zh-CN"/>
              </w:rPr>
              <w:t>A</w:t>
            </w:r>
            <w:r>
              <w:rPr>
                <w:lang w:eastAsia="zh-CN"/>
              </w:rPr>
              <w:t xml:space="preserve">round 30 GHz or </w:t>
            </w:r>
            <w:r>
              <w:rPr>
                <w:rFonts w:eastAsia="SimSun;宋体"/>
                <w:lang w:eastAsia="zh-CN"/>
              </w:rPr>
              <w:t>A</w:t>
            </w:r>
            <w:r>
              <w:rPr>
                <w:lang w:eastAsia="zh-CN"/>
              </w:rPr>
              <w:t>round 70 GHz</w:t>
            </w:r>
            <w:r>
              <w:rPr>
                <w:rFonts w:eastAsia="SimSun;宋体"/>
                <w:lang w:eastAsia="zh-CN"/>
              </w:rPr>
              <w:t xml:space="preserve"> or A</w:t>
            </w:r>
            <w:r>
              <w:rPr>
                <w:lang w:eastAsia="zh-CN"/>
              </w:rPr>
              <w:t>round 4 GHz</w:t>
            </w:r>
            <w:r>
              <w:rPr>
                <w:vertAlign w:val="superscript"/>
                <w:lang w:eastAsia="zh-CN"/>
              </w:rPr>
              <w:t xml:space="preserve"> </w:t>
            </w:r>
          </w:p>
        </w:tc>
      </w:tr>
      <w:tr>
        <w:trPr/>
        <w:tc>
          <w:tcPr>
            <w:tcW w:w="1896"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Aggregated system bandwidth</w:t>
            </w:r>
          </w:p>
          <w:p>
            <w:pPr>
              <w:pStyle w:val="TAL"/>
              <w:rPr>
                <w:rFonts w:eastAsia="SimSun;宋体"/>
                <w:lang w:eastAsia="zh-CN"/>
              </w:rPr>
            </w:pPr>
            <w:r>
              <w:rPr>
                <w:lang w:eastAsia="zh-CN"/>
              </w:rPr>
              <w:t>NOTE</w:t>
            </w:r>
            <w:r>
              <w:rPr>
                <w:rFonts w:eastAsia="SimSun;宋体"/>
                <w:lang w:eastAsia="zh-CN"/>
              </w:rPr>
              <w:t>2</w:t>
            </w:r>
          </w:p>
        </w:tc>
        <w:tc>
          <w:tcPr>
            <w:tcW w:w="7460"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lang w:eastAsia="ja-JP"/>
              </w:rPr>
            </w:pPr>
            <w:r>
              <w:rPr>
                <w:rFonts w:eastAsia="MS Mincho;MS Mincho"/>
                <w:lang w:eastAsia="ja-JP"/>
              </w:rPr>
              <w:t xml:space="preserve">Around 30GHz or Around 70GHz: </w:t>
            </w:r>
            <w:r>
              <w:rPr>
                <w:lang w:eastAsia="zh-CN"/>
              </w:rPr>
              <w:t>Up to 1GHz (DL+UL)</w:t>
            </w:r>
            <w:r>
              <w:rPr>
                <w:rFonts w:eastAsia="MS Mincho;MS Mincho"/>
                <w:lang w:eastAsia="ja-JP"/>
              </w:rPr>
              <w:t xml:space="preserve"> NOTE3</w:t>
            </w:r>
          </w:p>
          <w:p>
            <w:pPr>
              <w:pStyle w:val="TAL"/>
              <w:rPr>
                <w:rFonts w:eastAsia="SimSun;宋体"/>
                <w:lang w:eastAsia="zh-CN"/>
              </w:rPr>
            </w:pPr>
            <w:r>
              <w:rPr>
                <w:rFonts w:eastAsia="MS Mincho;MS Mincho"/>
                <w:lang w:eastAsia="ja-JP"/>
              </w:rPr>
              <w:t>Around 4GHz: Up to 200MHz (DL+UL)</w:t>
            </w:r>
          </w:p>
        </w:tc>
      </w:tr>
      <w:tr>
        <w:trPr/>
        <w:tc>
          <w:tcPr>
            <w:tcW w:w="1896"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Layout</w:t>
            </w:r>
          </w:p>
        </w:tc>
        <w:tc>
          <w:tcPr>
            <w:tcW w:w="746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Single layer:</w:t>
            </w:r>
          </w:p>
          <w:p>
            <w:pPr>
              <w:pStyle w:val="TAL"/>
              <w:rPr>
                <w:lang w:eastAsia="zh-CN"/>
              </w:rPr>
            </w:pPr>
            <w:r>
              <w:rPr>
                <w:lang w:eastAsia="zh-CN"/>
              </w:rPr>
              <w:t>- Indoor floor</w:t>
            </w:r>
          </w:p>
          <w:p>
            <w:pPr>
              <w:pStyle w:val="TAL"/>
              <w:rPr>
                <w:lang w:eastAsia="zh-CN"/>
              </w:rPr>
            </w:pPr>
            <w:r>
              <w:rPr>
                <w:lang w:eastAsia="zh-CN"/>
              </w:rPr>
              <w:t>(Open office)</w:t>
            </w:r>
          </w:p>
        </w:tc>
      </w:tr>
      <w:tr>
        <w:trPr/>
        <w:tc>
          <w:tcPr>
            <w:tcW w:w="1896"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ISD</w:t>
            </w:r>
          </w:p>
        </w:tc>
        <w:tc>
          <w:tcPr>
            <w:tcW w:w="746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20m</w:t>
            </w:r>
          </w:p>
          <w:p>
            <w:pPr>
              <w:pStyle w:val="TAL"/>
              <w:rPr/>
            </w:pPr>
            <w:r>
              <w:rPr>
                <w:lang w:eastAsia="zh-CN"/>
              </w:rPr>
              <w:t>(Equivalent to 12TRxPs per 120m x 50m)</w:t>
            </w:r>
          </w:p>
        </w:tc>
      </w:tr>
      <w:tr>
        <w:trPr/>
        <w:tc>
          <w:tcPr>
            <w:tcW w:w="1896"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BS antenna elements</w:t>
            </w:r>
            <w:r>
              <w:rPr>
                <w:lang w:eastAsia="zh-CN"/>
              </w:rPr>
              <w:t xml:space="preserve"> NOTE4</w:t>
            </w:r>
          </w:p>
        </w:tc>
        <w:tc>
          <w:tcPr>
            <w:tcW w:w="746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lang w:eastAsia="zh-CN"/>
              </w:rPr>
              <w:t>Around 30GHz</w:t>
            </w:r>
            <w:r>
              <w:rPr>
                <w:lang w:eastAsia="zh-CN"/>
              </w:rPr>
              <w:t xml:space="preserve"> or Around 70GHz</w:t>
            </w:r>
            <w:r>
              <w:rPr>
                <w:lang w:eastAsia="zh-CN"/>
              </w:rPr>
              <w:t>: Up to 256 Tx and Rx antenna elements</w:t>
            </w:r>
          </w:p>
          <w:p>
            <w:pPr>
              <w:pStyle w:val="TAL"/>
              <w:rPr>
                <w:rFonts w:eastAsia="SimSun;宋体"/>
                <w:lang w:eastAsia="zh-CN"/>
              </w:rPr>
            </w:pPr>
            <w:r>
              <w:rPr>
                <w:lang w:eastAsia="zh-CN"/>
              </w:rPr>
              <w:t xml:space="preserve">Around 4GHz: Up to </w:t>
            </w:r>
            <w:r>
              <w:rPr>
                <w:lang w:eastAsia="zh-CN"/>
              </w:rPr>
              <w:t>256</w:t>
            </w:r>
            <w:r>
              <w:rPr>
                <w:lang w:eastAsia="zh-CN"/>
              </w:rPr>
              <w:t xml:space="preserve"> Tx and Rx antenna elements</w:t>
            </w:r>
          </w:p>
        </w:tc>
      </w:tr>
      <w:tr>
        <w:trPr/>
        <w:tc>
          <w:tcPr>
            <w:tcW w:w="1896"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UE antenna elements</w:t>
            </w:r>
            <w:r>
              <w:rPr>
                <w:lang w:eastAsia="zh-CN"/>
              </w:rPr>
              <w:t xml:space="preserve"> NOTE4</w:t>
            </w:r>
          </w:p>
        </w:tc>
        <w:tc>
          <w:tcPr>
            <w:tcW w:w="746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lang w:eastAsia="zh-CN"/>
              </w:rPr>
              <w:t>round 30GHz</w:t>
            </w:r>
            <w:r>
              <w:rPr>
                <w:lang w:eastAsia="zh-CN"/>
              </w:rPr>
              <w:t xml:space="preserve"> or Around 70GHz</w:t>
            </w:r>
            <w:r>
              <w:rPr>
                <w:lang w:eastAsia="zh-CN"/>
              </w:rPr>
              <w:t>: Up to 3</w:t>
            </w:r>
            <w:r>
              <w:rPr>
                <w:lang w:eastAsia="zh-CN"/>
              </w:rPr>
              <w:t>2</w:t>
            </w:r>
            <w:r>
              <w:rPr>
                <w:lang w:eastAsia="zh-CN"/>
              </w:rPr>
              <w:t xml:space="preserve"> Tx and Rx antenna elements</w:t>
            </w:r>
          </w:p>
          <w:p>
            <w:pPr>
              <w:pStyle w:val="TAL"/>
              <w:rPr>
                <w:rFonts w:eastAsia="SimSun;宋体"/>
                <w:lang w:eastAsia="zh-CN"/>
              </w:rPr>
            </w:pPr>
            <w:r>
              <w:rPr>
                <w:lang w:eastAsia="zh-CN"/>
              </w:rPr>
              <w:t>Around 4GHz: Up to 8 Tx and Rx antenna elements</w:t>
            </w:r>
          </w:p>
        </w:tc>
      </w:tr>
      <w:tr>
        <w:trPr/>
        <w:tc>
          <w:tcPr>
            <w:tcW w:w="1896"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User distribution and UE speed</w:t>
            </w:r>
          </w:p>
        </w:tc>
        <w:tc>
          <w:tcPr>
            <w:tcW w:w="746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lang w:eastAsia="zh-CN"/>
              </w:rPr>
              <w:t>100% Indoor, 3km/h,</w:t>
            </w:r>
          </w:p>
          <w:p>
            <w:pPr>
              <w:pStyle w:val="TAL"/>
              <w:rPr>
                <w:rFonts w:eastAsia="SimSun;宋体"/>
                <w:lang w:eastAsia="zh-CN"/>
              </w:rPr>
            </w:pPr>
            <w:r>
              <w:rPr>
                <w:lang w:eastAsia="zh-CN"/>
              </w:rPr>
              <w:t>10 users</w:t>
            </w:r>
            <w:r>
              <w:rPr>
                <w:lang w:eastAsia="zh-CN"/>
              </w:rPr>
              <w:t xml:space="preserve"> per </w:t>
            </w:r>
            <w:r>
              <w:rPr>
                <w:lang w:eastAsia="zh-CN"/>
              </w:rPr>
              <w:t>TRxP</w:t>
            </w:r>
          </w:p>
        </w:tc>
      </w:tr>
      <w:tr>
        <w:trPr/>
        <w:tc>
          <w:tcPr>
            <w:tcW w:w="1896"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Service profile</w:t>
            </w:r>
          </w:p>
        </w:tc>
        <w:tc>
          <w:tcPr>
            <w:tcW w:w="7460" w:type="dxa"/>
            <w:tcBorders>
              <w:top w:val="single" w:sz="4" w:space="0" w:color="000000"/>
              <w:left w:val="single" w:sz="4" w:space="0" w:color="000000"/>
              <w:bottom w:val="single" w:sz="4" w:space="0" w:color="000000"/>
              <w:right w:val="single" w:sz="4" w:space="0" w:color="000000"/>
            </w:tcBorders>
            <w:shd w:fill="FFFFFF" w:val="clear"/>
          </w:tcPr>
          <w:p>
            <w:pPr>
              <w:pStyle w:val="TAN"/>
              <w:rPr/>
            </w:pPr>
            <w:r>
              <w:rPr>
                <w:lang w:eastAsia="zh-CN"/>
              </w:rPr>
              <w:t>NOTE:</w:t>
              <w:tab/>
              <w:t xml:space="preserve">Whether to use full buffer traffic or non-full-buffer traffic </w:t>
            </w:r>
            <w:r>
              <w:rPr>
                <w:rFonts w:eastAsia="SimSun;宋体"/>
                <w:lang w:eastAsia="zh-CN"/>
              </w:rPr>
              <w:t>depends on the evaluation methodology adopted for each KPI</w:t>
            </w:r>
            <w:r>
              <w:rPr>
                <w:lang w:eastAsia="zh-CN"/>
              </w:rPr>
              <w:t>. For certain KPIs, full buffer traffic is desirable to enable comparison with IMT-Advanced values.</w:t>
            </w:r>
          </w:p>
        </w:tc>
      </w:tr>
    </w:tbl>
    <w:p>
      <w:pPr>
        <w:pStyle w:val="Normal"/>
        <w:spacing w:before="0" w:after="0"/>
        <w:rPr/>
      </w:pPr>
      <w:r>
        <w:rPr/>
      </w:r>
    </w:p>
    <w:p>
      <w:pPr>
        <w:pStyle w:val="NO"/>
        <w:rPr>
          <w:lang w:val="sv-SE" w:eastAsia="zh-CN"/>
        </w:rPr>
      </w:pPr>
      <w:r>
        <w:rPr/>
        <w:t>NOTE1:</w:t>
        <w:tab/>
        <w:t>T</w:t>
      </w:r>
      <w:r>
        <w:rPr>
          <w:lang w:val="sv-SE" w:eastAsia="zh-CN"/>
        </w:rPr>
        <w:t>he options noted here are for evaluation purpose, and do not mandate the deployment of these options or preclude the study of other spectrum options</w:t>
      </w:r>
      <w:r>
        <w:rPr>
          <w:lang w:val="sv-SE" w:eastAsia="zh-CN"/>
        </w:rPr>
        <w:t>.</w:t>
      </w:r>
      <w:r>
        <w:rPr>
          <w:lang w:val="sv-SE" w:eastAsia="zh-CN"/>
        </w:rPr>
        <w:t xml:space="preserve"> A range of bands from </w:t>
      </w:r>
      <w:r>
        <w:rPr>
          <w:rFonts w:eastAsia="SimSun;宋体"/>
          <w:lang w:val="sv-SE" w:eastAsia="zh-CN"/>
        </w:rPr>
        <w:t>24.25</w:t>
      </w:r>
      <w:r>
        <w:rPr>
          <w:lang w:val="sv-SE" w:eastAsia="zh-CN"/>
        </w:rPr>
        <w:t xml:space="preserve"> GHz – </w:t>
      </w:r>
      <w:r>
        <w:rPr>
          <w:rFonts w:eastAsia="SimSun;宋体"/>
          <w:lang w:val="sv-SE" w:eastAsia="zh-CN"/>
        </w:rPr>
        <w:t>52.6</w:t>
      </w:r>
      <w:r>
        <w:rPr>
          <w:lang w:val="sv-SE" w:eastAsia="zh-CN"/>
        </w:rPr>
        <w:t xml:space="preserve"> GHz identified for WRC-19 are currently being considered and around 30 GHz is chosen as a proxy for this range. A range of bands from 66 GHz – 86 GHz identified for WRC-19 are currently being considered and around 70 GHz is chosen as a proxy for this range.</w:t>
      </w:r>
      <w:r>
        <w:rPr>
          <w:lang w:val="sv-SE"/>
        </w:rPr>
        <w:t xml:space="preserve"> A range of bands from </w:t>
      </w:r>
      <w:r>
        <w:rPr/>
        <w:t>3300</w:t>
      </w:r>
      <w:r>
        <w:rPr>
          <w:lang w:val="sv-SE"/>
        </w:rPr>
        <w:t xml:space="preserve"> – </w:t>
      </w:r>
      <w:r>
        <w:rPr/>
        <w:t>4990MHz</w:t>
      </w:r>
      <w:r>
        <w:rPr>
          <w:lang w:val="sv-SE"/>
        </w:rPr>
        <w:t xml:space="preserve"> identified for WRC-1</w:t>
      </w:r>
      <w:r>
        <w:rPr>
          <w:lang w:val="sv-SE" w:eastAsia="zh-CN"/>
        </w:rPr>
        <w:t>5</w:t>
      </w:r>
      <w:r>
        <w:rPr>
          <w:lang w:val="sv-SE"/>
        </w:rPr>
        <w:t xml:space="preserve"> are currently being considered and around </w:t>
      </w:r>
      <w:r>
        <w:rPr>
          <w:lang w:val="sv-SE" w:eastAsia="zh-CN"/>
        </w:rPr>
        <w:t>4G</w:t>
      </w:r>
      <w:r>
        <w:rPr>
          <w:lang w:val="sv-SE"/>
        </w:rPr>
        <w:t>Hz is chosen as a proxy for this range.</w:t>
      </w:r>
    </w:p>
    <w:p>
      <w:pPr>
        <w:pStyle w:val="NO"/>
        <w:rPr>
          <w:rFonts w:eastAsia="SimSun;宋体"/>
          <w:lang w:val="sv-SE" w:eastAsia="zh-CN"/>
        </w:rPr>
      </w:pPr>
      <w:r>
        <w:rPr/>
        <w:t>NOTE</w:t>
      </w:r>
      <w:r>
        <w:rPr>
          <w:rFonts w:eastAsia="SimSun;宋体"/>
          <w:lang w:eastAsia="zh-CN"/>
        </w:rPr>
        <w:t>2</w:t>
      </w:r>
      <w:r>
        <w:rPr/>
        <w:t>:</w:t>
        <w:tab/>
      </w:r>
      <w:r>
        <w:rPr>
          <w:lang w:val="sv-SE" w:eastAsia="zh-CN"/>
        </w:rPr>
        <w:t>The aggregated system bandwidth is the total bandwidth typically assumed to derive the values for some KPIs such as area traffic capacity and user experienced data rate.</w:t>
      </w:r>
      <w:r>
        <w:rPr>
          <w:lang w:val="sv-SE" w:eastAsia="zh-CN"/>
        </w:rPr>
        <w:t xml:space="preserve"> </w:t>
      </w:r>
      <w:r>
        <w:rPr>
          <w:lang w:val="sv-SE" w:eastAsia="zh-CN"/>
        </w:rPr>
        <w:t>It is allowed to simulate a smaller bandwidth than the aggregated system bandwidth and transform the results to a larger bandwidth. The transformation method should then be described, including the modelling of power limitations.</w:t>
      </w:r>
    </w:p>
    <w:p>
      <w:pPr>
        <w:pStyle w:val="NO"/>
        <w:rPr/>
      </w:pPr>
      <w:r>
        <w:rPr/>
        <w:t>NOTE</w:t>
      </w:r>
      <w:r>
        <w:rPr>
          <w:rFonts w:eastAsia="MS Mincho;MS Mincho"/>
          <w:lang w:eastAsia="ja-JP"/>
        </w:rPr>
        <w:t>3</w:t>
      </w:r>
      <w:r>
        <w:rPr/>
        <w:t>:</w:t>
      </w:r>
      <w:r>
        <w:rPr/>
        <w:tab/>
        <w:t>"</w:t>
      </w:r>
      <w:r>
        <w:rPr>
          <w:rFonts w:eastAsia="MS Mincho;MS Mincho"/>
          <w:lang w:val="sv-SE" w:eastAsia="ja-JP"/>
        </w:rPr>
        <w:t>DL + UL</w:t>
      </w:r>
      <w:r>
        <w:rPr>
          <w:rFonts w:eastAsia="MS Mincho;MS Mincho"/>
          <w:lang w:val="sv-SE" w:eastAsia="ja-JP"/>
        </w:rPr>
        <w:t>"</w:t>
      </w:r>
      <w:r>
        <w:rPr>
          <w:rFonts w:eastAsia="MS Mincho;MS Mincho"/>
          <w:lang w:val="sv-SE" w:eastAsia="ja-JP"/>
        </w:rPr>
        <w:t xml:space="preserve"> refers to </w:t>
      </w:r>
      <w:r>
        <w:rPr>
          <w:rFonts w:eastAsia="MS Mincho;MS Mincho"/>
          <w:lang w:val="sv-SE" w:eastAsia="ja-JP"/>
        </w:rPr>
        <w:t>either of the following two cases:</w:t>
      </w:r>
    </w:p>
    <w:p>
      <w:pPr>
        <w:pStyle w:val="Normal"/>
        <w:ind w:firstLine="600"/>
        <w:rPr>
          <w:rFonts w:eastAsia="MS Mincho;MS Mincho"/>
          <w:lang w:val="sv-SE" w:eastAsia="ja-JP"/>
        </w:rPr>
      </w:pPr>
      <w:r>
        <w:rPr>
          <w:rFonts w:eastAsia="MS Mincho;MS Mincho"/>
          <w:lang w:val="sv-SE" w:eastAsia="ja-JP"/>
        </w:rPr>
        <w:tab/>
        <w:tab/>
        <w:t>1.</w:t>
        <w:tab/>
        <w:t>FDD with symmetric bandwidth allocations between DL and UL</w:t>
      </w:r>
      <w:r>
        <w:rPr>
          <w:rFonts w:eastAsia="MS Mincho;MS Mincho"/>
          <w:lang w:val="sv-SE" w:eastAsia="ja-JP"/>
        </w:rPr>
        <w:t>.</w:t>
      </w:r>
    </w:p>
    <w:p>
      <w:pPr>
        <w:pStyle w:val="Normal"/>
        <w:ind w:firstLine="600"/>
        <w:rPr>
          <w:rFonts w:eastAsia="MS Mincho;MS Mincho"/>
          <w:lang w:val="sv-SE" w:eastAsia="ja-JP"/>
        </w:rPr>
      </w:pPr>
      <w:r>
        <w:rPr>
          <w:rFonts w:eastAsia="MS Mincho;MS Mincho"/>
          <w:lang w:val="sv-SE" w:eastAsia="ja-JP"/>
        </w:rPr>
        <w:tab/>
        <w:tab/>
        <w:t>2.</w:t>
        <w:tab/>
        <w:t>TDD with the aggregated system bandwidth used for either DL or UL via switching in time-domain</w:t>
      </w:r>
      <w:r>
        <w:rPr>
          <w:rFonts w:eastAsia="MS Mincho;MS Mincho"/>
          <w:lang w:val="sv-SE" w:eastAsia="ja-JP"/>
        </w:rPr>
        <w:t>.</w:t>
      </w:r>
    </w:p>
    <w:p>
      <w:pPr>
        <w:pStyle w:val="NO"/>
        <w:rPr>
          <w:rFonts w:eastAsia="MS Mincho;MS Mincho"/>
          <w:lang w:eastAsia="ja-JP"/>
        </w:rPr>
      </w:pPr>
      <w:r>
        <w:rPr>
          <w:rFonts w:eastAsia="MS Mincho;MS Mincho"/>
          <w:lang w:eastAsia="ja-JP"/>
        </w:rPr>
        <w:t>NOTE4:</w:t>
      </w:r>
      <w:r>
        <w:rPr>
          <w:rFonts w:eastAsia="MS Mincho;MS Mincho"/>
          <w:lang w:eastAsia="ja-JP"/>
        </w:rPr>
        <w:tab/>
      </w:r>
      <w:r>
        <w:rPr>
          <w:rFonts w:eastAsia="MS Mincho;MS Mincho"/>
          <w:lang w:eastAsia="ja-JP"/>
        </w:rPr>
        <w:t xml:space="preserve">The maximum number of </w:t>
      </w:r>
      <w:r>
        <w:rPr>
          <w:lang w:eastAsia="zh-CN"/>
        </w:rPr>
        <w:t>antenna elements</w:t>
      </w:r>
      <w:r>
        <w:rPr>
          <w:lang w:eastAsia="zh-CN"/>
        </w:rPr>
        <w:t xml:space="preserve"> </w:t>
      </w:r>
      <w:r>
        <w:rPr>
          <w:rFonts w:eastAsia="MS Mincho;MS Mincho"/>
          <w:lang w:eastAsia="ja-JP"/>
        </w:rPr>
        <w:t xml:space="preserve">is a working assumption. </w:t>
      </w:r>
      <w:r>
        <w:rPr>
          <w:lang w:eastAsia="zh-CN"/>
        </w:rPr>
        <w:t>3GPP needs to s</w:t>
      </w:r>
      <w:r>
        <w:rPr>
          <w:lang w:eastAsia="zh-CN"/>
        </w:rPr>
        <w:t>trive to meet the target with typical antenna configurations</w:t>
      </w:r>
      <w:r>
        <w:rPr>
          <w:rFonts w:eastAsia="MS Mincho;MS Mincho"/>
          <w:lang w:eastAsia="ja-JP"/>
        </w:rPr>
        <w:t>.</w:t>
      </w:r>
    </w:p>
    <w:p>
      <w:pPr>
        <w:sectPr>
          <w:headerReference w:type="default" r:id="rId12"/>
          <w:footerReference w:type="default" r:id="rId13"/>
          <w:type w:val="nextPage"/>
          <w:pgSz w:w="11906" w:h="16838"/>
          <w:pgMar w:left="1133" w:right="1133" w:gutter="0" w:header="850" w:top="1416" w:footer="340" w:bottom="1133"/>
          <w:pgNumType w:fmt="decimal"/>
          <w:formProt w:val="false"/>
          <w:textDirection w:val="lrTb"/>
          <w:docGrid w:type="default" w:linePitch="360" w:charSpace="0"/>
        </w:sectPr>
        <w:pStyle w:val="Normal"/>
        <w:rPr>
          <w:rFonts w:eastAsia="MS Mincho;MS Mincho"/>
          <w:lang w:eastAsia="ja-JP"/>
        </w:rPr>
      </w:pPr>
      <w:r>
        <w:rPr>
          <w:rFonts w:eastAsia="MS Mincho;MS Mincho"/>
          <w:lang w:eastAsia="ja-JP"/>
        </w:rPr>
      </w:r>
    </w:p>
    <w:p>
      <w:pPr>
        <w:pStyle w:val="Heading3"/>
        <w:rPr>
          <w:lang w:eastAsia="zh-CN"/>
        </w:rPr>
      </w:pPr>
      <w:bookmarkStart w:id="24" w:name="__RefHeading___Toc519780344"/>
      <w:bookmarkEnd w:id="24"/>
      <w:r>
        <w:rPr>
          <w:lang w:eastAsia="zh-CN"/>
        </w:rPr>
        <w:t>6</w:t>
      </w:r>
      <w:r>
        <w:rPr>
          <w:rFonts w:eastAsia="MS Mincho;MS Mincho"/>
        </w:rPr>
        <w:t>.</w:t>
      </w:r>
      <w:r>
        <w:rPr>
          <w:lang w:eastAsia="zh-CN"/>
        </w:rPr>
        <w:t>1</w:t>
      </w:r>
      <w:r>
        <w:rPr>
          <w:rFonts w:eastAsia="MS Mincho;MS Mincho"/>
        </w:rPr>
        <w:t>.</w:t>
      </w:r>
      <w:r>
        <w:rPr>
          <w:lang w:eastAsia="zh-CN"/>
        </w:rPr>
        <w:t>2</w:t>
      </w:r>
      <w:r>
        <w:rPr>
          <w:rFonts w:eastAsia="MS Mincho;MS Mincho"/>
        </w:rPr>
        <w:tab/>
      </w:r>
      <w:r>
        <w:rPr>
          <w:lang w:eastAsia="zh-CN"/>
        </w:rPr>
        <w:t>Dense urban</w:t>
      </w:r>
    </w:p>
    <w:p>
      <w:pPr>
        <w:pStyle w:val="Normal"/>
        <w:rPr>
          <w:lang w:eastAsia="zh-CN"/>
        </w:rPr>
      </w:pPr>
      <w:r>
        <w:rPr>
          <w:lang w:eastAsia="zh-CN"/>
        </w:rPr>
        <w:t xml:space="preserve">The </w:t>
      </w:r>
      <w:r>
        <w:rPr>
          <w:lang w:eastAsia="zh-CN"/>
        </w:rPr>
        <w:t>d</w:t>
      </w:r>
      <w:r>
        <w:rPr>
          <w:rFonts w:eastAsia="MS Mincho;MS Mincho"/>
        </w:rPr>
        <w:t>ense urban microcellular</w:t>
      </w:r>
      <w:r>
        <w:rPr>
          <w:lang w:eastAsia="zh-CN"/>
        </w:rPr>
        <w:t xml:space="preserve"> </w:t>
      </w:r>
      <w:r>
        <w:rPr>
          <w:lang w:eastAsia="zh-CN"/>
        </w:rPr>
        <w:t>deployment</w:t>
      </w:r>
      <w:r>
        <w:rPr>
          <w:lang w:eastAsia="zh-CN"/>
        </w:rPr>
        <w:t xml:space="preserve"> </w:t>
      </w:r>
      <w:r>
        <w:rPr>
          <w:lang w:eastAsia="zh-CN"/>
        </w:rPr>
        <w:t>scenario</w:t>
      </w:r>
      <w:r>
        <w:rPr>
          <w:lang w:eastAsia="zh-CN"/>
        </w:rPr>
        <w:t xml:space="preserve"> focuses on </w:t>
      </w:r>
      <w:r>
        <w:rPr>
          <w:lang w:eastAsia="zh-CN"/>
        </w:rPr>
        <w:t>macro TR</w:t>
      </w:r>
      <w:r>
        <w:rPr>
          <w:lang w:eastAsia="zh-CN"/>
        </w:rPr>
        <w:t>x</w:t>
      </w:r>
      <w:r>
        <w:rPr>
          <w:lang w:eastAsia="zh-CN"/>
        </w:rPr>
        <w:t>Ps with or without micro TR</w:t>
      </w:r>
      <w:r>
        <w:rPr>
          <w:lang w:eastAsia="zh-CN"/>
        </w:rPr>
        <w:t>x</w:t>
      </w:r>
      <w:r>
        <w:rPr>
          <w:lang w:eastAsia="zh-CN"/>
        </w:rPr>
        <w:t>Ps</w:t>
      </w:r>
      <w:r>
        <w:rPr>
          <w:lang w:eastAsia="zh-CN"/>
        </w:rPr>
        <w:t xml:space="preserve"> and high user densities and traffic loads in city centres and dense urban areas. The key characteristics of this </w:t>
      </w:r>
      <w:r>
        <w:rPr>
          <w:lang w:eastAsia="zh-CN"/>
        </w:rPr>
        <w:t>deployment scenario</w:t>
      </w:r>
      <w:r>
        <w:rPr>
          <w:lang w:eastAsia="zh-CN"/>
        </w:rPr>
        <w:t xml:space="preserve"> are high traffic load</w:t>
      </w:r>
      <w:r>
        <w:rPr>
          <w:lang w:eastAsia="zh-CN"/>
        </w:rPr>
        <w:t xml:space="preserve">s, </w:t>
      </w:r>
      <w:r>
        <w:rPr>
          <w:lang w:eastAsia="zh-CN"/>
        </w:rPr>
        <w:t>outdoor and outdoor-to-indoor coverage. This scenario will be interference-limited, using m</w:t>
      </w:r>
      <w:r>
        <w:rPr>
          <w:lang w:eastAsia="zh-CN"/>
        </w:rPr>
        <w:t>a</w:t>
      </w:r>
      <w:r>
        <w:rPr>
          <w:lang w:eastAsia="zh-CN"/>
        </w:rPr>
        <w:t xml:space="preserve">cro </w:t>
      </w:r>
      <w:r>
        <w:rPr>
          <w:lang w:eastAsia="zh-CN"/>
        </w:rPr>
        <w:t>TR</w:t>
      </w:r>
      <w:r>
        <w:rPr>
          <w:lang w:eastAsia="zh-CN"/>
        </w:rPr>
        <w:t>x</w:t>
      </w:r>
      <w:r>
        <w:rPr>
          <w:lang w:eastAsia="zh-CN"/>
        </w:rPr>
        <w:t>Ps with or without micro TR</w:t>
      </w:r>
      <w:r>
        <w:rPr>
          <w:lang w:eastAsia="zh-CN"/>
        </w:rPr>
        <w:t>x</w:t>
      </w:r>
      <w:r>
        <w:rPr>
          <w:lang w:eastAsia="zh-CN"/>
        </w:rPr>
        <w:t>Ps</w:t>
      </w:r>
      <w:r>
        <w:rPr>
          <w:lang w:eastAsia="zh-CN"/>
        </w:rPr>
        <w:t xml:space="preserve">. A continuous cellular layout and the associated interference shall be assumed. </w:t>
      </w:r>
    </w:p>
    <w:p>
      <w:pPr>
        <w:pStyle w:val="Normal"/>
        <w:rPr>
          <w:lang w:eastAsia="zh-CN"/>
        </w:rPr>
      </w:pPr>
      <w:r>
        <w:rPr>
          <w:lang w:eastAsia="zh-CN"/>
        </w:rPr>
        <w:t xml:space="preserve">Some of its </w:t>
      </w:r>
      <w:r>
        <w:rPr>
          <w:lang w:eastAsia="zh-CN"/>
        </w:rPr>
        <w:t>attributes</w:t>
      </w:r>
      <w:r>
        <w:rPr>
          <w:lang w:eastAsia="zh-CN"/>
        </w:rPr>
        <w:t xml:space="preserve"> are listed in Table </w:t>
      </w:r>
      <w:r>
        <w:rPr>
          <w:lang w:eastAsia="zh-CN"/>
        </w:rPr>
        <w:t>6.1.2-1</w:t>
      </w:r>
      <w:r>
        <w:rPr>
          <w:lang w:eastAsia="zh-CN"/>
        </w:rPr>
        <w:t>.</w:t>
      </w:r>
    </w:p>
    <w:p>
      <w:pPr>
        <w:pStyle w:val="TH"/>
        <w:rPr>
          <w:lang w:eastAsia="zh-CN"/>
        </w:rPr>
      </w:pPr>
      <w:r>
        <w:rPr>
          <w:lang w:eastAsia="zh-CN"/>
        </w:rPr>
        <w:t xml:space="preserve">Table </w:t>
      </w:r>
      <w:r>
        <w:rPr>
          <w:lang w:eastAsia="zh-CN"/>
        </w:rPr>
        <w:t>6.1.2-1:</w:t>
      </w:r>
      <w:r>
        <w:rPr>
          <w:lang w:eastAsia="zh-CN"/>
        </w:rPr>
        <w:t xml:space="preserve"> Attributes for dense urban</w:t>
      </w:r>
    </w:p>
    <w:tbl>
      <w:tblPr>
        <w:tblW w:w="9356" w:type="dxa"/>
        <w:jc w:val="left"/>
        <w:tblInd w:w="-5" w:type="dxa"/>
        <w:tblLayout w:type="fixed"/>
        <w:tblCellMar>
          <w:top w:w="0" w:type="dxa"/>
          <w:left w:w="108" w:type="dxa"/>
          <w:bottom w:w="0" w:type="dxa"/>
          <w:right w:w="108" w:type="dxa"/>
        </w:tblCellMar>
      </w:tblPr>
      <w:tblGrid>
        <w:gridCol w:w="1863"/>
        <w:gridCol w:w="7493"/>
      </w:tblGrid>
      <w:tr>
        <w:trPr>
          <w:trHeight w:val="177" w:hRule="atLeast"/>
        </w:trPr>
        <w:tc>
          <w:tcPr>
            <w:tcW w:w="1863"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Attributes</w:t>
            </w:r>
          </w:p>
        </w:tc>
        <w:tc>
          <w:tcPr>
            <w:tcW w:w="7493"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Values or assumptions</w:t>
            </w:r>
          </w:p>
        </w:tc>
      </w:tr>
      <w:tr>
        <w:trPr/>
        <w:tc>
          <w:tcPr>
            <w:tcW w:w="1863"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Carrier Frequency</w:t>
            </w:r>
          </w:p>
          <w:p>
            <w:pPr>
              <w:pStyle w:val="TAL"/>
              <w:rPr>
                <w:lang w:eastAsia="zh-CN"/>
              </w:rPr>
            </w:pPr>
            <w:r>
              <w:rPr>
                <w:lang w:eastAsia="zh-CN"/>
              </w:rPr>
              <w:t>NOTE1</w:t>
            </w:r>
          </w:p>
        </w:tc>
        <w:tc>
          <w:tcPr>
            <w:tcW w:w="7493"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lang w:eastAsia="zh-CN"/>
              </w:rPr>
            </w:pPr>
            <w:r>
              <w:rPr>
                <w:lang w:eastAsia="zh-CN"/>
              </w:rPr>
              <w:t>Around 4GHz + Around 30GHz (two layers)</w:t>
            </w:r>
          </w:p>
        </w:tc>
      </w:tr>
      <w:tr>
        <w:trPr/>
        <w:tc>
          <w:tcPr>
            <w:tcW w:w="1863"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Aggregated system bandwidth</w:t>
            </w:r>
          </w:p>
          <w:p>
            <w:pPr>
              <w:pStyle w:val="TAL"/>
              <w:rPr>
                <w:lang w:eastAsia="zh-CN"/>
              </w:rPr>
            </w:pPr>
            <w:r>
              <w:rPr>
                <w:lang w:eastAsia="zh-CN"/>
              </w:rPr>
              <w:t>NOTE2</w:t>
            </w:r>
          </w:p>
        </w:tc>
        <w:tc>
          <w:tcPr>
            <w:tcW w:w="7493"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lang w:eastAsia="zh-CN"/>
              </w:rPr>
            </w:pPr>
            <w:r>
              <w:rPr>
                <w:rFonts w:eastAsia="SimSun;宋体"/>
                <w:lang w:eastAsia="zh-CN"/>
              </w:rPr>
              <w:t xml:space="preserve">Around </w:t>
            </w:r>
            <w:r>
              <w:rPr>
                <w:lang w:eastAsia="zh-CN"/>
              </w:rPr>
              <w:t xml:space="preserve">30GHz: </w:t>
            </w:r>
            <w:r>
              <w:rPr>
                <w:rFonts w:eastAsia="SimSun;宋体"/>
                <w:lang w:eastAsia="zh-CN"/>
              </w:rPr>
              <w:t>Up to</w:t>
            </w:r>
            <w:r>
              <w:rPr>
                <w:lang w:eastAsia="zh-CN"/>
              </w:rPr>
              <w:t>1GHz (DL+UL)</w:t>
            </w:r>
          </w:p>
          <w:p>
            <w:pPr>
              <w:pStyle w:val="TAL"/>
              <w:rPr>
                <w:rFonts w:eastAsia="SimSun;宋体"/>
                <w:lang w:eastAsia="zh-CN"/>
              </w:rPr>
            </w:pPr>
            <w:r>
              <w:rPr>
                <w:rFonts w:eastAsia="SimSun;宋体"/>
                <w:lang w:eastAsia="zh-CN"/>
              </w:rPr>
              <w:t xml:space="preserve">Around </w:t>
            </w:r>
            <w:r>
              <w:rPr>
                <w:lang w:eastAsia="zh-CN"/>
              </w:rPr>
              <w:t xml:space="preserve">4GHz: </w:t>
            </w:r>
            <w:r>
              <w:rPr>
                <w:rFonts w:eastAsia="SimSun;宋体"/>
                <w:lang w:eastAsia="zh-CN"/>
              </w:rPr>
              <w:t xml:space="preserve">Up to </w:t>
            </w:r>
            <w:r>
              <w:rPr>
                <w:lang w:eastAsia="zh-CN"/>
              </w:rPr>
              <w:t>200MHz (DL+UL)</w:t>
            </w:r>
            <w:r>
              <w:rPr>
                <w:lang w:eastAsia="zh-CN"/>
              </w:rPr>
              <w:t xml:space="preserve"> </w:t>
            </w:r>
          </w:p>
        </w:tc>
      </w:tr>
      <w:tr>
        <w:trPr/>
        <w:tc>
          <w:tcPr>
            <w:tcW w:w="1863"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Layout</w:t>
            </w:r>
          </w:p>
        </w:tc>
        <w:tc>
          <w:tcPr>
            <w:tcW w:w="7493"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Two layers:</w:t>
            </w:r>
          </w:p>
          <w:p>
            <w:pPr>
              <w:pStyle w:val="TAL"/>
              <w:rPr>
                <w:lang w:eastAsia="zh-CN"/>
              </w:rPr>
            </w:pPr>
            <w:r>
              <w:rPr>
                <w:lang w:eastAsia="zh-CN"/>
              </w:rPr>
              <w:t>- Macro layer: Hex. Grid</w:t>
            </w:r>
          </w:p>
          <w:p>
            <w:pPr>
              <w:pStyle w:val="TAL"/>
              <w:rPr>
                <w:lang w:eastAsia="zh-CN"/>
              </w:rPr>
            </w:pPr>
            <w:r>
              <w:rPr>
                <w:lang w:eastAsia="zh-CN"/>
              </w:rPr>
              <w:t>- Micro layer: Random drop</w:t>
            </w:r>
          </w:p>
          <w:p>
            <w:pPr>
              <w:pStyle w:val="TAL"/>
              <w:rPr/>
            </w:pPr>
            <w:r>
              <w:rPr>
                <w:lang w:eastAsia="zh-CN"/>
              </w:rPr>
              <w:t>Step 1 NOTE3: Around 4GHz in Macro layer</w:t>
            </w:r>
          </w:p>
          <w:p>
            <w:pPr>
              <w:pStyle w:val="TAL"/>
              <w:rPr>
                <w:rFonts w:eastAsia="SimSun;宋体"/>
                <w:lang w:eastAsia="zh-CN"/>
              </w:rPr>
            </w:pPr>
            <w:r>
              <w:rPr>
                <w:lang w:eastAsia="zh-CN"/>
              </w:rPr>
              <w:t xml:space="preserve">Step 2 NOTE3: Both Around 4GHz &amp; Around 30GHz </w:t>
            </w:r>
            <w:r>
              <w:rPr>
                <w:lang w:eastAsia="zh-CN"/>
              </w:rPr>
              <w:t xml:space="preserve">may be </w:t>
            </w:r>
            <w:r>
              <w:rPr>
                <w:lang w:eastAsia="zh-CN"/>
              </w:rPr>
              <w:t>available in Macro &amp; Micro layers (including 1 macro layer, macro cell only)</w:t>
            </w:r>
          </w:p>
        </w:tc>
      </w:tr>
      <w:tr>
        <w:trPr/>
        <w:tc>
          <w:tcPr>
            <w:tcW w:w="1863"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ISD</w:t>
            </w:r>
          </w:p>
        </w:tc>
        <w:tc>
          <w:tcPr>
            <w:tcW w:w="7493"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Macro layer: 200m</w:t>
            </w:r>
          </w:p>
          <w:p>
            <w:pPr>
              <w:pStyle w:val="TAL"/>
              <w:rPr>
                <w:rFonts w:eastAsia="SimSun;宋体"/>
                <w:lang w:eastAsia="zh-CN"/>
              </w:rPr>
            </w:pPr>
            <w:r>
              <w:rPr>
                <w:lang w:eastAsia="zh-CN"/>
              </w:rPr>
              <w:t>Micro layer: 3micro TRxP</w:t>
            </w:r>
            <w:r>
              <w:rPr>
                <w:lang w:eastAsia="zh-CN"/>
              </w:rPr>
              <w:t xml:space="preserve">s per </w:t>
            </w:r>
            <w:r>
              <w:rPr>
                <w:lang w:eastAsia="zh-CN"/>
              </w:rPr>
              <w:t>macro TRxP</w:t>
            </w:r>
            <w:r>
              <w:rPr>
                <w:rFonts w:eastAsia="SimSun;宋体"/>
                <w:lang w:eastAsia="zh-CN"/>
              </w:rPr>
              <w:t xml:space="preserve"> NOTE4</w:t>
            </w:r>
            <w:r>
              <w:rPr>
                <w:lang w:eastAsia="zh-CN"/>
              </w:rPr>
              <w:t>,</w:t>
            </w:r>
          </w:p>
          <w:p>
            <w:pPr>
              <w:pStyle w:val="TAL"/>
              <w:rPr>
                <w:rFonts w:eastAsia="SimSun;宋体"/>
                <w:lang w:eastAsia="zh-CN"/>
              </w:rPr>
            </w:pPr>
            <w:r>
              <w:rPr>
                <w:lang w:eastAsia="zh-CN"/>
              </w:rPr>
              <w:t>All micro TRxPs are all outdoor</w:t>
            </w:r>
          </w:p>
        </w:tc>
      </w:tr>
      <w:tr>
        <w:trPr/>
        <w:tc>
          <w:tcPr>
            <w:tcW w:w="1863"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BS antenna elements NOTE5</w:t>
            </w:r>
          </w:p>
        </w:tc>
        <w:tc>
          <w:tcPr>
            <w:tcW w:w="749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lang w:eastAsia="zh-CN"/>
              </w:rPr>
              <w:t>Around 30GHz: Up to 256 Tx and Rx antenna elements</w:t>
            </w:r>
          </w:p>
          <w:p>
            <w:pPr>
              <w:pStyle w:val="TAL"/>
              <w:rPr>
                <w:rFonts w:eastAsia="SimSun;宋体"/>
                <w:lang w:eastAsia="zh-CN"/>
              </w:rPr>
            </w:pPr>
            <w:r>
              <w:rPr>
                <w:lang w:eastAsia="zh-CN"/>
              </w:rPr>
              <w:t xml:space="preserve">Around 4GHz: Up to </w:t>
            </w:r>
            <w:r>
              <w:rPr>
                <w:rFonts w:eastAsia="MS Mincho;MS Mincho"/>
                <w:lang w:eastAsia="ja-JP"/>
              </w:rPr>
              <w:t>256</w:t>
            </w:r>
            <w:r>
              <w:rPr>
                <w:lang w:eastAsia="zh-CN"/>
              </w:rPr>
              <w:t xml:space="preserve"> Tx and Rx antenna elements</w:t>
            </w:r>
          </w:p>
        </w:tc>
      </w:tr>
      <w:tr>
        <w:trPr/>
        <w:tc>
          <w:tcPr>
            <w:tcW w:w="1863"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lang w:eastAsia="zh-CN"/>
              </w:rPr>
            </w:pPr>
            <w:r>
              <w:rPr>
                <w:lang w:eastAsia="zh-CN"/>
              </w:rPr>
              <w:t>UE antenna elements</w:t>
            </w:r>
            <w:r>
              <w:rPr>
                <w:rFonts w:eastAsia="SimSun;宋体"/>
                <w:lang w:eastAsia="zh-CN"/>
              </w:rPr>
              <w:t xml:space="preserve"> NOTE5</w:t>
            </w:r>
          </w:p>
        </w:tc>
        <w:tc>
          <w:tcPr>
            <w:tcW w:w="7493"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Around 30GHz: Up to 32 Tx and Rx antenna elements</w:t>
            </w:r>
          </w:p>
          <w:p>
            <w:pPr>
              <w:pStyle w:val="TAL"/>
              <w:rPr>
                <w:rFonts w:eastAsia="SimSun;宋体"/>
                <w:lang w:eastAsia="zh-CN"/>
              </w:rPr>
            </w:pPr>
            <w:r>
              <w:rPr>
                <w:lang w:eastAsia="zh-CN"/>
              </w:rPr>
              <w:t>Around 4GHz: Up to 8 Tx and Rx antenna elements</w:t>
            </w:r>
          </w:p>
        </w:tc>
      </w:tr>
      <w:tr>
        <w:trPr/>
        <w:tc>
          <w:tcPr>
            <w:tcW w:w="1863"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User distribution and UE speed</w:t>
            </w:r>
          </w:p>
        </w:tc>
        <w:tc>
          <w:tcPr>
            <w:tcW w:w="7493"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lang w:eastAsia="zh-CN"/>
              </w:rPr>
            </w:pPr>
            <w:r>
              <w:rPr>
                <w:lang w:eastAsia="zh-CN"/>
              </w:rPr>
              <w:t>Step1 NOTE3: Uniform/macro TRxP, 10 users</w:t>
            </w:r>
            <w:r>
              <w:rPr>
                <w:lang w:eastAsia="zh-CN"/>
              </w:rPr>
              <w:t xml:space="preserve"> per </w:t>
            </w:r>
            <w:r>
              <w:rPr>
                <w:lang w:eastAsia="zh-CN"/>
              </w:rPr>
              <w:t>TRxP</w:t>
            </w:r>
            <w:r>
              <w:rPr>
                <w:vertAlign w:val="superscript"/>
                <w:lang w:eastAsia="zh-CN"/>
              </w:rPr>
              <w:t xml:space="preserve"> </w:t>
            </w:r>
            <w:r>
              <w:rPr>
                <w:rFonts w:eastAsia="SimSun;宋体"/>
                <w:lang w:eastAsia="zh-CN"/>
              </w:rPr>
              <w:t>NOTE6, NOTE7</w:t>
            </w:r>
          </w:p>
          <w:p>
            <w:pPr>
              <w:pStyle w:val="TAL"/>
              <w:rPr>
                <w:lang w:eastAsia="zh-CN"/>
              </w:rPr>
            </w:pPr>
            <w:r>
              <w:rPr>
                <w:lang w:eastAsia="zh-CN"/>
              </w:rPr>
              <w:t>Step2 NOTE3: Uniform/macro TRxP + Clustered</w:t>
            </w:r>
            <w:r>
              <w:rPr>
                <w:rFonts w:eastAsia="SimSun;宋体"/>
                <w:lang w:eastAsia="zh-CN"/>
              </w:rPr>
              <w:t>/</w:t>
            </w:r>
            <w:r>
              <w:rPr>
                <w:lang w:eastAsia="zh-CN"/>
              </w:rPr>
              <w:t>micro TRxP, 10 users</w:t>
            </w:r>
            <w:r>
              <w:rPr>
                <w:lang w:eastAsia="zh-CN"/>
              </w:rPr>
              <w:t xml:space="preserve"> per </w:t>
            </w:r>
            <w:r>
              <w:rPr>
                <w:lang w:eastAsia="zh-CN"/>
              </w:rPr>
              <w:t>TRxP</w:t>
            </w:r>
            <w:r>
              <w:rPr>
                <w:vertAlign w:val="superscript"/>
                <w:lang w:eastAsia="zh-CN"/>
              </w:rPr>
              <w:t xml:space="preserve"> </w:t>
            </w:r>
            <w:r>
              <w:rPr>
                <w:rFonts w:eastAsia="SimSun;宋体"/>
                <w:lang w:eastAsia="zh-CN"/>
              </w:rPr>
              <w:t>NoTE6,</w:t>
            </w:r>
          </w:p>
          <w:p>
            <w:pPr>
              <w:pStyle w:val="TAL"/>
              <w:rPr>
                <w:rFonts w:eastAsia="SimSun;宋体"/>
                <w:lang w:eastAsia="zh-CN"/>
              </w:rPr>
            </w:pPr>
            <w:r>
              <w:rPr>
                <w:lang w:eastAsia="zh-CN"/>
              </w:rPr>
              <w:t>80% indoor (3km/h), 20% outdoor (3</w:t>
            </w:r>
            <w:r>
              <w:rPr>
                <w:rFonts w:eastAsia="SimSun;宋体"/>
                <w:lang w:eastAsia="zh-CN"/>
              </w:rPr>
              <w:t>0</w:t>
            </w:r>
            <w:r>
              <w:rPr>
                <w:lang w:eastAsia="zh-CN"/>
              </w:rPr>
              <w:t>km/h)</w:t>
            </w:r>
          </w:p>
        </w:tc>
      </w:tr>
      <w:tr>
        <w:trPr/>
        <w:tc>
          <w:tcPr>
            <w:tcW w:w="1863"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Service profile</w:t>
            </w:r>
          </w:p>
        </w:tc>
        <w:tc>
          <w:tcPr>
            <w:tcW w:w="7493" w:type="dxa"/>
            <w:tcBorders>
              <w:top w:val="single" w:sz="4" w:space="0" w:color="000000"/>
              <w:left w:val="single" w:sz="4" w:space="0" w:color="000000"/>
              <w:bottom w:val="single" w:sz="4" w:space="0" w:color="000000"/>
              <w:right w:val="single" w:sz="4" w:space="0" w:color="000000"/>
            </w:tcBorders>
            <w:shd w:fill="FFFFFF" w:val="clear"/>
          </w:tcPr>
          <w:p>
            <w:pPr>
              <w:pStyle w:val="TAN"/>
              <w:rPr>
                <w:rFonts w:eastAsia="SimSun;宋体"/>
                <w:lang w:eastAsia="zh-CN"/>
              </w:rPr>
            </w:pPr>
            <w:r>
              <w:rPr>
                <w:lang w:eastAsia="zh-CN"/>
              </w:rPr>
              <w:t>NOTE:</w:t>
              <w:tab/>
              <w:t xml:space="preserve">Whether to use full buffer traffic or non-full-buffer traffic </w:t>
            </w:r>
            <w:r>
              <w:rPr>
                <w:rFonts w:eastAsia="SimSun;宋体"/>
                <w:lang w:eastAsia="zh-CN"/>
              </w:rPr>
              <w:t>depends on the evaluation methodology adopted for each KPI</w:t>
            </w:r>
            <w:r>
              <w:rPr>
                <w:lang w:eastAsia="zh-CN"/>
              </w:rPr>
              <w:t>. For certain KPIs, full buffer traffic is desirable to enable comparison with IMT-Advanced values.</w:t>
            </w:r>
          </w:p>
        </w:tc>
      </w:tr>
    </w:tbl>
    <w:p>
      <w:pPr>
        <w:pStyle w:val="Normal"/>
        <w:spacing w:before="0" w:after="0"/>
        <w:rPr>
          <w:lang w:val="sv-SE"/>
        </w:rPr>
      </w:pPr>
      <w:r>
        <w:rPr>
          <w:lang w:val="sv-SE"/>
        </w:rPr>
      </w:r>
    </w:p>
    <w:p>
      <w:pPr>
        <w:pStyle w:val="NO"/>
        <w:rPr>
          <w:lang w:val="sv-SE" w:eastAsia="zh-CN"/>
        </w:rPr>
      </w:pPr>
      <w:r>
        <w:rPr>
          <w:lang w:val="sv-SE"/>
        </w:rPr>
        <w:t>NOTE1:</w:t>
        <w:tab/>
        <w:t>The options noted here are for evaluation purpose, and do not mandate the deployment of these options or preclude the study of other spectrum options</w:t>
      </w:r>
      <w:r>
        <w:rPr>
          <w:lang w:val="sv-SE" w:eastAsia="zh-CN"/>
        </w:rPr>
        <w:t>.</w:t>
      </w:r>
      <w:r>
        <w:rPr>
          <w:lang w:val="sv-SE"/>
        </w:rPr>
        <w:t xml:space="preserve"> A range of bands from </w:t>
      </w:r>
      <w:r>
        <w:rPr>
          <w:rFonts w:eastAsia="SimSun;宋体"/>
          <w:lang w:val="sv-SE" w:eastAsia="zh-CN"/>
        </w:rPr>
        <w:t>24.25</w:t>
      </w:r>
      <w:r>
        <w:rPr>
          <w:lang w:val="sv-SE"/>
        </w:rPr>
        <w:t xml:space="preserve"> GHz – </w:t>
      </w:r>
      <w:r>
        <w:rPr>
          <w:rFonts w:eastAsia="SimSun;宋体"/>
          <w:lang w:val="sv-SE" w:eastAsia="zh-CN"/>
        </w:rPr>
        <w:t>52.6</w:t>
      </w:r>
      <w:r>
        <w:rPr>
          <w:lang w:val="sv-SE"/>
        </w:rPr>
        <w:t xml:space="preserve"> GHz identified for WRC-19 are currently being considered and around 30 GHz is chosen as a proxy for this range. A range of bands from </w:t>
      </w:r>
      <w:r>
        <w:rPr/>
        <w:t>3300</w:t>
      </w:r>
      <w:r>
        <w:rPr>
          <w:lang w:val="sv-SE"/>
        </w:rPr>
        <w:t xml:space="preserve"> – </w:t>
      </w:r>
      <w:r>
        <w:rPr/>
        <w:t>4990MHz</w:t>
      </w:r>
      <w:r>
        <w:rPr>
          <w:lang w:val="sv-SE"/>
        </w:rPr>
        <w:t xml:space="preserve"> identified for WRC-1</w:t>
      </w:r>
      <w:r>
        <w:rPr>
          <w:lang w:val="sv-SE" w:eastAsia="zh-CN"/>
        </w:rPr>
        <w:t>5</w:t>
      </w:r>
      <w:r>
        <w:rPr>
          <w:lang w:val="sv-SE"/>
        </w:rPr>
        <w:t xml:space="preserve"> are currently being considered and around </w:t>
      </w:r>
      <w:r>
        <w:rPr>
          <w:lang w:val="sv-SE" w:eastAsia="zh-CN"/>
        </w:rPr>
        <w:t>4G</w:t>
      </w:r>
      <w:r>
        <w:rPr>
          <w:lang w:val="sv-SE"/>
        </w:rPr>
        <w:t>Hz is chosen as a proxy for this range.</w:t>
      </w:r>
    </w:p>
    <w:p>
      <w:pPr>
        <w:pStyle w:val="NO"/>
        <w:rPr>
          <w:lang w:val="sv-SE" w:eastAsia="zh-CN"/>
        </w:rPr>
      </w:pPr>
      <w:r>
        <w:rPr>
          <w:lang w:val="sv-SE"/>
        </w:rPr>
        <w:t>NOTE2:</w:t>
        <w:tab/>
        <w:t>T</w:t>
      </w:r>
      <w:r>
        <w:rPr>
          <w:lang w:val="sv-SE" w:eastAsia="zh-CN"/>
        </w:rPr>
        <w:t>he aggregated system bandwidth is the total bandwidth typically assumed to derive the values for some KPIs such as area traffic capacity and user experienced data rate.</w:t>
      </w:r>
      <w:r>
        <w:rPr>
          <w:lang w:val="sv-SE" w:eastAsia="zh-CN"/>
        </w:rPr>
        <w:t xml:space="preserve"> </w:t>
      </w:r>
      <w:r>
        <w:rPr>
          <w:lang w:val="sv-SE" w:eastAsia="zh-CN"/>
        </w:rPr>
        <w:t>It is allowed to simulate a smaller bandwidth than the aggregated system bandwidth and transform the results to a larger bandwidth. The transformation method should then be described, including the modelling of power limitations.</w:t>
      </w:r>
    </w:p>
    <w:p>
      <w:pPr>
        <w:pStyle w:val="NO"/>
        <w:rPr>
          <w:lang w:val="sv-SE"/>
        </w:rPr>
      </w:pPr>
      <w:r>
        <w:rPr>
          <w:lang w:val="sv-SE"/>
        </w:rPr>
        <w:t>NOTE3:</w:t>
        <w:tab/>
        <w:t xml:space="preserve">Step 1 shall be used for the evaluation of spectral efficiency KPIs. Step2 shall be used for the evaluation of the other deployment scenario </w:t>
      </w:r>
      <w:r>
        <w:rPr>
          <w:lang w:val="sv-SE"/>
        </w:rPr>
        <w:t>dependant</w:t>
      </w:r>
      <w:r>
        <w:rPr>
          <w:lang w:val="sv-SE"/>
        </w:rPr>
        <w:t xml:space="preserve"> KPIs.</w:t>
      </w:r>
    </w:p>
    <w:p>
      <w:pPr>
        <w:pStyle w:val="NO"/>
        <w:rPr>
          <w:rFonts w:eastAsia="MS Mincho;MS Mincho"/>
          <w:lang w:eastAsia="ja-JP"/>
        </w:rPr>
      </w:pPr>
      <w:r>
        <w:rPr>
          <w:rFonts w:eastAsia="MS Mincho;MS Mincho"/>
          <w:lang w:eastAsia="ja-JP"/>
        </w:rPr>
        <w:t>NOTE4:</w:t>
      </w:r>
      <w:r>
        <w:rPr>
          <w:rFonts w:eastAsia="MS Mincho;MS Mincho"/>
          <w:lang w:eastAsia="ja-JP"/>
        </w:rPr>
        <w:tab/>
      </w:r>
      <w:r>
        <w:rPr>
          <w:rFonts w:eastAsia="MS Mincho;MS Mincho"/>
          <w:lang w:eastAsia="ja-JP"/>
        </w:rPr>
        <w:t>This value is the baseline and other number of micro TR</w:t>
      </w:r>
      <w:r>
        <w:rPr>
          <w:rFonts w:eastAsia="MS Mincho;MS Mincho"/>
          <w:lang w:eastAsia="ja-JP"/>
        </w:rPr>
        <w:t>x</w:t>
      </w:r>
      <w:r>
        <w:rPr>
          <w:rFonts w:eastAsia="MS Mincho;MS Mincho"/>
          <w:lang w:eastAsia="ja-JP"/>
        </w:rPr>
        <w:t>Ps per macro TR</w:t>
      </w:r>
      <w:r>
        <w:rPr>
          <w:rFonts w:eastAsia="MS Mincho;MS Mincho"/>
          <w:lang w:eastAsia="ja-JP"/>
        </w:rPr>
        <w:t>x</w:t>
      </w:r>
      <w:r>
        <w:rPr>
          <w:rFonts w:eastAsia="MS Mincho;MS Mincho"/>
          <w:lang w:eastAsia="ja-JP"/>
        </w:rPr>
        <w:t>P (e.g., 6 or 10) is not precluded.</w:t>
      </w:r>
    </w:p>
    <w:p>
      <w:pPr>
        <w:pStyle w:val="NO"/>
        <w:rPr>
          <w:rFonts w:eastAsia="MS Mincho;MS Mincho"/>
          <w:lang w:eastAsia="ja-JP"/>
        </w:rPr>
      </w:pPr>
      <w:r>
        <w:rPr>
          <w:lang w:eastAsia="zh-CN"/>
        </w:rPr>
        <w:t>NOTE</w:t>
      </w:r>
      <w:r>
        <w:rPr>
          <w:rFonts w:eastAsia="MS Mincho;MS Mincho"/>
          <w:lang w:eastAsia="ja-JP"/>
        </w:rPr>
        <w:t>5:</w:t>
      </w:r>
      <w:r>
        <w:rPr>
          <w:rFonts w:eastAsia="MS Mincho;MS Mincho"/>
          <w:lang w:eastAsia="ja-JP"/>
        </w:rPr>
        <w:tab/>
      </w:r>
      <w:r>
        <w:rPr>
          <w:rFonts w:eastAsia="MS Mincho;MS Mincho"/>
          <w:lang w:eastAsia="ja-JP"/>
        </w:rPr>
        <w:t xml:space="preserve">The maximum number of </w:t>
      </w:r>
      <w:r>
        <w:rPr>
          <w:lang w:eastAsia="zh-CN"/>
        </w:rPr>
        <w:t>antenna elements</w:t>
      </w:r>
      <w:r>
        <w:rPr>
          <w:lang w:eastAsia="zh-CN"/>
        </w:rPr>
        <w:t xml:space="preserve"> </w:t>
      </w:r>
      <w:r>
        <w:rPr>
          <w:rFonts w:eastAsia="MS Mincho;MS Mincho"/>
          <w:lang w:eastAsia="ja-JP"/>
        </w:rPr>
        <w:t xml:space="preserve">is a working assumption. </w:t>
      </w:r>
      <w:r>
        <w:rPr>
          <w:lang w:eastAsia="zh-CN"/>
        </w:rPr>
        <w:t>3GPP needs to s</w:t>
      </w:r>
      <w:r>
        <w:rPr>
          <w:lang w:eastAsia="zh-CN"/>
        </w:rPr>
        <w:t>trive to meet the target with typical antenna configurations</w:t>
      </w:r>
      <w:r>
        <w:rPr>
          <w:rFonts w:eastAsia="MS Mincho;MS Mincho"/>
          <w:lang w:eastAsia="ja-JP"/>
        </w:rPr>
        <w:t>.</w:t>
      </w:r>
    </w:p>
    <w:p>
      <w:pPr>
        <w:pStyle w:val="NO"/>
        <w:rPr>
          <w:rFonts w:eastAsia="MS Mincho;MS Mincho"/>
          <w:lang w:eastAsia="ja-JP"/>
        </w:rPr>
      </w:pPr>
      <w:r>
        <w:rPr>
          <w:rFonts w:eastAsia="MS Mincho;MS Mincho"/>
          <w:lang w:eastAsia="ja-JP"/>
        </w:rPr>
        <w:t>NOTE6:</w:t>
      </w:r>
      <w:r>
        <w:rPr>
          <w:rFonts w:eastAsia="MS Mincho;MS Mincho"/>
          <w:lang w:eastAsia="ja-JP"/>
        </w:rPr>
        <w:tab/>
      </w:r>
      <w:r>
        <w:rPr>
          <w:lang w:val="sv-SE" w:eastAsia="zh-CN"/>
        </w:rPr>
        <w:t>10 user</w:t>
      </w:r>
      <w:r>
        <w:rPr>
          <w:lang w:val="sv-SE" w:eastAsia="zh-CN"/>
        </w:rPr>
        <w:t xml:space="preserve">s per </w:t>
      </w:r>
      <w:r>
        <w:rPr>
          <w:lang w:val="sv-SE" w:eastAsia="zh-CN"/>
        </w:rPr>
        <w:t xml:space="preserve">TRxP </w:t>
      </w:r>
      <w:r>
        <w:rPr>
          <w:rFonts w:eastAsia="MS Mincho;MS Mincho"/>
          <w:lang w:val="sv-SE" w:eastAsia="ja-JP"/>
        </w:rPr>
        <w:t xml:space="preserve">is the baseline </w:t>
      </w:r>
      <w:r>
        <w:rPr>
          <w:lang w:val="sv-SE" w:eastAsia="zh-CN"/>
        </w:rPr>
        <w:t>with full buffer traffic</w:t>
      </w:r>
      <w:r>
        <w:rPr>
          <w:rFonts w:eastAsia="MS Mincho;MS Mincho"/>
          <w:lang w:eastAsia="ja-JP"/>
        </w:rPr>
        <w:t>. 20 users per macro TR</w:t>
      </w:r>
      <w:r>
        <w:rPr>
          <w:rFonts w:eastAsia="MS Mincho;MS Mincho"/>
          <w:lang w:eastAsia="ja-JP"/>
        </w:rPr>
        <w:t>x</w:t>
      </w:r>
      <w:r>
        <w:rPr>
          <w:rFonts w:eastAsia="MS Mincho;MS Mincho"/>
          <w:lang w:eastAsia="ja-JP"/>
        </w:rPr>
        <w:t>P with full buffer traffic is not precluded.</w:t>
      </w:r>
    </w:p>
    <w:p>
      <w:pPr>
        <w:sectPr>
          <w:headerReference w:type="default" r:id="rId14"/>
          <w:footerReference w:type="default" r:id="rId15"/>
          <w:type w:val="nextPage"/>
          <w:pgSz w:w="11906" w:h="16838"/>
          <w:pgMar w:left="1133" w:right="1133" w:gutter="0" w:header="850" w:top="1416" w:footer="340" w:bottom="1133"/>
          <w:pgNumType w:fmt="decimal"/>
          <w:formProt w:val="false"/>
          <w:textDirection w:val="lrTb"/>
          <w:docGrid w:type="default" w:linePitch="360" w:charSpace="0"/>
        </w:sectPr>
        <w:pStyle w:val="Normal"/>
        <w:rPr>
          <w:rFonts w:eastAsia="MS Mincho;MS Mincho"/>
          <w:lang w:eastAsia="ja-JP"/>
        </w:rPr>
      </w:pPr>
      <w:r>
        <w:rPr>
          <w:rFonts w:eastAsia="MS Mincho;MS Mincho"/>
          <w:lang w:eastAsia="ja-JP"/>
        </w:rPr>
      </w:r>
    </w:p>
    <w:p>
      <w:pPr>
        <w:pStyle w:val="Heading3"/>
        <w:rPr>
          <w:lang w:eastAsia="zh-CN"/>
        </w:rPr>
      </w:pPr>
      <w:bookmarkStart w:id="25" w:name="__RefHeading___Toc519780345"/>
      <w:bookmarkEnd w:id="25"/>
      <w:r>
        <w:rPr>
          <w:lang w:eastAsia="zh-CN"/>
        </w:rPr>
        <w:t>6</w:t>
      </w:r>
      <w:r>
        <w:rPr>
          <w:lang w:eastAsia="zh-CN"/>
        </w:rPr>
        <w:t>.</w:t>
      </w:r>
      <w:r>
        <w:rPr>
          <w:lang w:eastAsia="zh-CN"/>
        </w:rPr>
        <w:t>1.3</w:t>
      </w:r>
      <w:r>
        <w:rPr>
          <w:lang w:eastAsia="zh-CN"/>
        </w:rPr>
        <w:tab/>
      </w:r>
      <w:r>
        <w:rPr>
          <w:lang w:eastAsia="zh-CN"/>
        </w:rPr>
        <w:t>Rural</w:t>
      </w:r>
    </w:p>
    <w:p>
      <w:pPr>
        <w:pStyle w:val="Normal"/>
        <w:rPr>
          <w:lang w:eastAsia="zh-CN"/>
        </w:rPr>
      </w:pPr>
      <w:r>
        <w:rPr>
          <w:lang w:eastAsia="zh-CN"/>
        </w:rPr>
        <w:t>T</w:t>
      </w:r>
      <w:r>
        <w:rPr>
          <w:lang w:eastAsia="zh-CN"/>
        </w:rPr>
        <w:t xml:space="preserve">he </w:t>
      </w:r>
      <w:r>
        <w:rPr>
          <w:lang w:eastAsia="zh-CN"/>
        </w:rPr>
        <w:t>rural deployment scenario</w:t>
      </w:r>
      <w:r>
        <w:rPr>
          <w:lang w:eastAsia="zh-CN"/>
        </w:rPr>
        <w:t xml:space="preserve"> focuses on larger and continuous coverage. The key characteristics of this </w:t>
      </w:r>
      <w:r>
        <w:rPr>
          <w:lang w:eastAsia="zh-CN"/>
        </w:rPr>
        <w:t>scenario</w:t>
      </w:r>
      <w:r>
        <w:rPr>
          <w:lang w:eastAsia="zh-CN"/>
        </w:rPr>
        <w:t xml:space="preserve"> are continuous wide area coverage supporting high speed vehicles. This scenario will be noise-limited and/or interference-limited, using macro </w:t>
      </w:r>
      <w:r>
        <w:rPr>
          <w:lang w:eastAsia="zh-CN"/>
        </w:rPr>
        <w:t>TR</w:t>
      </w:r>
      <w:r>
        <w:rPr>
          <w:lang w:eastAsia="zh-CN"/>
        </w:rPr>
        <w:t>x</w:t>
      </w:r>
      <w:r>
        <w:rPr>
          <w:lang w:eastAsia="zh-CN"/>
        </w:rPr>
        <w:t>Ps</w:t>
      </w:r>
      <w:r>
        <w:rPr>
          <w:lang w:eastAsia="zh-CN"/>
        </w:rPr>
        <w:t>.</w:t>
      </w:r>
    </w:p>
    <w:p>
      <w:pPr>
        <w:pStyle w:val="Normal"/>
        <w:rPr>
          <w:lang w:eastAsia="zh-CN"/>
        </w:rPr>
      </w:pPr>
      <w:r>
        <w:rPr>
          <w:lang w:eastAsia="zh-CN"/>
        </w:rPr>
        <w:t xml:space="preserve">Some of its </w:t>
      </w:r>
      <w:r>
        <w:rPr>
          <w:lang w:eastAsia="zh-CN"/>
        </w:rPr>
        <w:t>attributes</w:t>
      </w:r>
      <w:r>
        <w:rPr>
          <w:lang w:eastAsia="zh-CN"/>
        </w:rPr>
        <w:t xml:space="preserve"> are listed in Table </w:t>
      </w:r>
      <w:r>
        <w:rPr>
          <w:lang w:eastAsia="zh-CN"/>
        </w:rPr>
        <w:t>6.1.</w:t>
      </w:r>
      <w:r>
        <w:rPr>
          <w:lang w:eastAsia="zh-CN"/>
        </w:rPr>
        <w:t>3</w:t>
      </w:r>
      <w:r>
        <w:rPr>
          <w:lang w:eastAsia="zh-CN"/>
        </w:rPr>
        <w:t>-1</w:t>
      </w:r>
      <w:r>
        <w:rPr>
          <w:lang w:eastAsia="zh-CN"/>
        </w:rPr>
        <w:t>.</w:t>
      </w:r>
    </w:p>
    <w:p>
      <w:pPr>
        <w:pStyle w:val="TH"/>
        <w:rPr>
          <w:lang w:eastAsia="zh-CN"/>
        </w:rPr>
      </w:pPr>
      <w:r>
        <w:rPr>
          <w:lang w:eastAsia="zh-CN"/>
        </w:rPr>
        <w:t xml:space="preserve">Table </w:t>
      </w:r>
      <w:r>
        <w:rPr>
          <w:lang w:eastAsia="zh-CN"/>
        </w:rPr>
        <w:t>6.1.3-1:</w:t>
      </w:r>
      <w:r>
        <w:rPr>
          <w:lang w:eastAsia="zh-CN"/>
        </w:rPr>
        <w:t xml:space="preserve"> Attributes for rural scenario</w:t>
      </w:r>
    </w:p>
    <w:tbl>
      <w:tblPr>
        <w:tblW w:w="9356" w:type="dxa"/>
        <w:jc w:val="left"/>
        <w:tblInd w:w="-5" w:type="dxa"/>
        <w:tblLayout w:type="fixed"/>
        <w:tblCellMar>
          <w:top w:w="0" w:type="dxa"/>
          <w:left w:w="108" w:type="dxa"/>
          <w:bottom w:w="0" w:type="dxa"/>
          <w:right w:w="108" w:type="dxa"/>
        </w:tblCellMar>
      </w:tblPr>
      <w:tblGrid>
        <w:gridCol w:w="1847"/>
        <w:gridCol w:w="7509"/>
      </w:tblGrid>
      <w:tr>
        <w:trPr/>
        <w:tc>
          <w:tcPr>
            <w:tcW w:w="1847"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Attributes</w:t>
            </w:r>
          </w:p>
        </w:tc>
        <w:tc>
          <w:tcPr>
            <w:tcW w:w="7509"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Values or assumptions</w:t>
            </w:r>
          </w:p>
        </w:tc>
      </w:tr>
      <w:tr>
        <w:trPr/>
        <w:tc>
          <w:tcPr>
            <w:tcW w:w="1847"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Carrier Frequency NOTE1</w:t>
            </w:r>
          </w:p>
        </w:tc>
        <w:tc>
          <w:tcPr>
            <w:tcW w:w="7509"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 xml:space="preserve">Around 700MHz or </w:t>
            </w:r>
            <w:r>
              <w:rPr>
                <w:rFonts w:eastAsia="SimSun;宋体"/>
                <w:lang w:eastAsia="zh-CN"/>
              </w:rPr>
              <w:t xml:space="preserve"> </w:t>
            </w:r>
            <w:r>
              <w:rPr>
                <w:lang w:eastAsia="zh-CN"/>
              </w:rPr>
              <w:t>Around 4GHz</w:t>
            </w:r>
            <w:r>
              <w:rPr>
                <w:lang w:eastAsia="zh-CN"/>
              </w:rPr>
              <w:t xml:space="preserve"> (for ISD 1)</w:t>
            </w:r>
          </w:p>
          <w:p>
            <w:pPr>
              <w:pStyle w:val="TAL"/>
              <w:rPr>
                <w:rFonts w:eastAsia="SimSun;宋体"/>
                <w:lang w:eastAsia="zh-CN"/>
              </w:rPr>
            </w:pPr>
            <w:r>
              <w:rPr>
                <w:rFonts w:eastAsia="SimSun;宋体"/>
                <w:lang w:eastAsia="zh-CN"/>
              </w:rPr>
              <w:t>A</w:t>
            </w:r>
            <w:r>
              <w:rPr>
                <w:lang w:eastAsia="zh-CN"/>
              </w:rPr>
              <w:t xml:space="preserve">round </w:t>
            </w:r>
            <w:r>
              <w:rPr>
                <w:lang w:eastAsia="zh-CN"/>
              </w:rPr>
              <w:t>7</w:t>
            </w:r>
            <w:r>
              <w:rPr>
                <w:lang w:eastAsia="zh-CN"/>
              </w:rPr>
              <w:t xml:space="preserve">00 MHz and </w:t>
            </w:r>
            <w:r>
              <w:rPr>
                <w:rFonts w:eastAsia="SimSun;宋体"/>
                <w:lang w:eastAsia="zh-CN"/>
              </w:rPr>
              <w:t>A</w:t>
            </w:r>
            <w:r>
              <w:rPr>
                <w:lang w:eastAsia="zh-CN"/>
              </w:rPr>
              <w:t>round 2 GHz combined</w:t>
            </w:r>
            <w:r>
              <w:rPr>
                <w:rFonts w:eastAsia="SimSun;宋体"/>
                <w:lang w:eastAsia="zh-CN"/>
              </w:rPr>
              <w:t xml:space="preserve"> </w:t>
            </w:r>
            <w:r>
              <w:rPr>
                <w:rFonts w:eastAsia="MS Mincho;MS Mincho"/>
                <w:lang w:eastAsia="ja-JP"/>
              </w:rPr>
              <w:t>(for ISD 2)</w:t>
            </w:r>
          </w:p>
        </w:tc>
      </w:tr>
      <w:tr>
        <w:trPr/>
        <w:tc>
          <w:tcPr>
            <w:tcW w:w="184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lang w:eastAsia="zh-CN"/>
              </w:rPr>
              <w:t>Aggregated system bandwidth</w:t>
            </w:r>
          </w:p>
          <w:p>
            <w:pPr>
              <w:pStyle w:val="TAL"/>
              <w:rPr>
                <w:lang w:eastAsia="zh-CN"/>
              </w:rPr>
            </w:pPr>
            <w:r>
              <w:rPr>
                <w:lang w:eastAsia="zh-CN"/>
              </w:rPr>
              <w:t>NOTE2</w:t>
            </w:r>
          </w:p>
        </w:tc>
        <w:tc>
          <w:tcPr>
            <w:tcW w:w="7509"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lang w:eastAsia="zh-CN"/>
              </w:rPr>
            </w:pPr>
            <w:r>
              <w:rPr>
                <w:rFonts w:eastAsia="SimSun;宋体"/>
                <w:lang w:eastAsia="zh-CN"/>
              </w:rPr>
              <w:t xml:space="preserve">Around </w:t>
            </w:r>
            <w:r>
              <w:rPr>
                <w:lang w:eastAsia="zh-CN"/>
              </w:rPr>
              <w:t>700MHz:</w:t>
            </w:r>
            <w:r>
              <w:rPr>
                <w:lang w:eastAsia="zh-CN"/>
              </w:rPr>
              <w:t xml:space="preserve"> </w:t>
            </w:r>
            <w:r>
              <w:rPr>
                <w:rFonts w:eastAsia="SimSun;宋体"/>
                <w:lang w:eastAsia="zh-CN"/>
              </w:rPr>
              <w:t xml:space="preserve">Up to </w:t>
            </w:r>
            <w:r>
              <w:rPr>
                <w:lang w:eastAsia="zh-CN"/>
              </w:rPr>
              <w:t>20MHz(DL+UL)</w:t>
            </w:r>
            <w:r>
              <w:rPr>
                <w:rFonts w:eastAsia="SimSun;宋体"/>
                <w:lang w:eastAsia="zh-CN"/>
              </w:rPr>
              <w:t xml:space="preserve"> NOTE3</w:t>
            </w:r>
          </w:p>
          <w:p>
            <w:pPr>
              <w:pStyle w:val="TAL"/>
              <w:rPr>
                <w:rFonts w:eastAsia="SimSun;宋体"/>
                <w:lang w:eastAsia="zh-CN"/>
              </w:rPr>
            </w:pPr>
            <w:r>
              <w:rPr>
                <w:rFonts w:eastAsia="SimSun;宋体"/>
                <w:lang w:eastAsia="zh-CN"/>
              </w:rPr>
              <w:t xml:space="preserve">Around </w:t>
            </w:r>
            <w:r>
              <w:rPr>
                <w:lang w:eastAsia="zh-CN"/>
              </w:rPr>
              <w:t>4GHz:</w:t>
            </w:r>
            <w:r>
              <w:rPr>
                <w:lang w:eastAsia="zh-CN"/>
              </w:rPr>
              <w:t xml:space="preserve"> </w:t>
            </w:r>
            <w:r>
              <w:rPr>
                <w:rFonts w:eastAsia="SimSun;宋体"/>
                <w:lang w:eastAsia="zh-CN"/>
              </w:rPr>
              <w:t xml:space="preserve">Up to </w:t>
            </w:r>
            <w:r>
              <w:rPr>
                <w:lang w:eastAsia="zh-CN"/>
              </w:rPr>
              <w:t>200MHz (DL+UL)</w:t>
            </w:r>
          </w:p>
        </w:tc>
      </w:tr>
      <w:tr>
        <w:trPr/>
        <w:tc>
          <w:tcPr>
            <w:tcW w:w="1847"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Layout</w:t>
            </w:r>
          </w:p>
        </w:tc>
        <w:tc>
          <w:tcPr>
            <w:tcW w:w="7509"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Single layer:</w:t>
            </w:r>
          </w:p>
          <w:p>
            <w:pPr>
              <w:pStyle w:val="TAL"/>
              <w:rPr>
                <w:lang w:eastAsia="zh-CN"/>
              </w:rPr>
            </w:pPr>
            <w:r>
              <w:rPr>
                <w:lang w:eastAsia="zh-CN"/>
              </w:rPr>
              <w:t>- Hex. Grid</w:t>
            </w:r>
          </w:p>
        </w:tc>
      </w:tr>
      <w:tr>
        <w:trPr/>
        <w:tc>
          <w:tcPr>
            <w:tcW w:w="1847"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ISD</w:t>
            </w:r>
          </w:p>
        </w:tc>
        <w:tc>
          <w:tcPr>
            <w:tcW w:w="7509"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 xml:space="preserve">ISD 1: </w:t>
            </w:r>
            <w:r>
              <w:rPr>
                <w:lang w:eastAsia="zh-CN"/>
              </w:rPr>
              <w:t>1732m</w:t>
            </w:r>
          </w:p>
          <w:p>
            <w:pPr>
              <w:pStyle w:val="TAL"/>
              <w:rPr>
                <w:rFonts w:eastAsia="SimSun;宋体"/>
                <w:lang w:eastAsia="zh-CN"/>
              </w:rPr>
            </w:pPr>
            <w:r>
              <w:rPr>
                <w:lang w:eastAsia="zh-CN"/>
              </w:rPr>
              <w:t>ISD 2: 5000m</w:t>
            </w:r>
          </w:p>
        </w:tc>
      </w:tr>
      <w:tr>
        <w:trPr/>
        <w:tc>
          <w:tcPr>
            <w:tcW w:w="1847"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BS antenna elements</w:t>
            </w:r>
            <w:r>
              <w:rPr>
                <w:lang w:eastAsia="zh-CN"/>
              </w:rPr>
              <w:t xml:space="preserve"> NOTE4</w:t>
            </w:r>
          </w:p>
        </w:tc>
        <w:tc>
          <w:tcPr>
            <w:tcW w:w="7509"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lang w:eastAsia="zh-CN"/>
              </w:rPr>
            </w:pPr>
            <w:r>
              <w:rPr>
                <w:lang w:eastAsia="zh-CN"/>
              </w:rPr>
              <w:t xml:space="preserve">Around 4GHz: Up to </w:t>
            </w:r>
            <w:r>
              <w:rPr>
                <w:rFonts w:eastAsia="MS Mincho;MS Mincho"/>
                <w:lang w:eastAsia="ja-JP"/>
              </w:rPr>
              <w:t>256</w:t>
            </w:r>
            <w:r>
              <w:rPr>
                <w:lang w:eastAsia="zh-CN"/>
              </w:rPr>
              <w:t xml:space="preserve"> Tx and Rx antenna elements</w:t>
            </w:r>
          </w:p>
          <w:p>
            <w:pPr>
              <w:pStyle w:val="TAL"/>
              <w:rPr>
                <w:rFonts w:eastAsia="SimSun;宋体"/>
                <w:lang w:eastAsia="zh-CN"/>
              </w:rPr>
            </w:pPr>
            <w:r>
              <w:rPr>
                <w:lang w:eastAsia="zh-CN"/>
              </w:rPr>
              <w:t xml:space="preserve">Around </w:t>
            </w:r>
            <w:r>
              <w:rPr>
                <w:rFonts w:eastAsia="MS Mincho;MS Mincho"/>
                <w:lang w:eastAsia="ja-JP"/>
              </w:rPr>
              <w:t>700MHz</w:t>
            </w:r>
            <w:r>
              <w:rPr>
                <w:lang w:eastAsia="zh-CN"/>
              </w:rPr>
              <w:t xml:space="preserve">: Up to </w:t>
            </w:r>
            <w:r>
              <w:rPr>
                <w:rFonts w:eastAsia="MS Mincho;MS Mincho"/>
                <w:lang w:eastAsia="ja-JP"/>
              </w:rPr>
              <w:t>64</w:t>
            </w:r>
            <w:r>
              <w:rPr>
                <w:lang w:eastAsia="zh-CN"/>
              </w:rPr>
              <w:t xml:space="preserve"> Tx and Rx antenna elements</w:t>
            </w:r>
          </w:p>
        </w:tc>
      </w:tr>
      <w:tr>
        <w:trPr/>
        <w:tc>
          <w:tcPr>
            <w:tcW w:w="1847"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UE antenna elements</w:t>
            </w:r>
            <w:r>
              <w:rPr>
                <w:lang w:eastAsia="zh-CN"/>
              </w:rPr>
              <w:t xml:space="preserve"> NOTE4</w:t>
            </w:r>
          </w:p>
        </w:tc>
        <w:tc>
          <w:tcPr>
            <w:tcW w:w="7509"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lang w:eastAsia="ja-JP"/>
              </w:rPr>
            </w:pPr>
            <w:r>
              <w:rPr>
                <w:lang w:eastAsia="zh-CN"/>
              </w:rPr>
              <w:t>Around 4GHz: Up to 8 Tx and Rx antenna elements</w:t>
            </w:r>
          </w:p>
          <w:p>
            <w:pPr>
              <w:pStyle w:val="TAL"/>
              <w:rPr>
                <w:rFonts w:eastAsia="SimSun;宋体"/>
                <w:lang w:eastAsia="zh-CN"/>
              </w:rPr>
            </w:pPr>
            <w:r>
              <w:rPr>
                <w:lang w:eastAsia="zh-CN"/>
              </w:rPr>
              <w:t xml:space="preserve">Around </w:t>
            </w:r>
            <w:r>
              <w:rPr>
                <w:rFonts w:eastAsia="MS Mincho;MS Mincho"/>
                <w:lang w:eastAsia="ja-JP"/>
              </w:rPr>
              <w:t>700M</w:t>
            </w:r>
            <w:r>
              <w:rPr>
                <w:lang w:eastAsia="zh-CN"/>
              </w:rPr>
              <w:t xml:space="preserve">Hz: Up to </w:t>
            </w:r>
            <w:r>
              <w:rPr>
                <w:rFonts w:eastAsia="MS Mincho;MS Mincho"/>
                <w:lang w:eastAsia="ja-JP"/>
              </w:rPr>
              <w:t>4</w:t>
            </w:r>
            <w:r>
              <w:rPr>
                <w:lang w:eastAsia="zh-CN"/>
              </w:rPr>
              <w:t xml:space="preserve"> Tx and Rx antenna elements</w:t>
            </w:r>
          </w:p>
        </w:tc>
      </w:tr>
      <w:tr>
        <w:trPr/>
        <w:tc>
          <w:tcPr>
            <w:tcW w:w="184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lang w:eastAsia="zh-CN"/>
              </w:rPr>
              <w:t>User distribution and UE speed</w:t>
            </w:r>
          </w:p>
        </w:tc>
        <w:tc>
          <w:tcPr>
            <w:tcW w:w="7509"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lang w:eastAsia="zh-CN"/>
              </w:rPr>
            </w:pPr>
            <w:r>
              <w:rPr>
                <w:lang w:eastAsia="zh-CN"/>
              </w:rPr>
              <w:t>50% outdoor vehicles (120km/h) and 50% indoor (3km/h), 10 users</w:t>
            </w:r>
            <w:r>
              <w:rPr>
                <w:lang w:eastAsia="zh-CN"/>
              </w:rPr>
              <w:t xml:space="preserve"> per </w:t>
            </w:r>
            <w:r>
              <w:rPr>
                <w:lang w:eastAsia="zh-CN"/>
              </w:rPr>
              <w:t>TRxP</w:t>
            </w:r>
          </w:p>
        </w:tc>
      </w:tr>
      <w:tr>
        <w:trPr/>
        <w:tc>
          <w:tcPr>
            <w:tcW w:w="1847"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Service profile</w:t>
            </w:r>
          </w:p>
        </w:tc>
        <w:tc>
          <w:tcPr>
            <w:tcW w:w="7509" w:type="dxa"/>
            <w:tcBorders>
              <w:top w:val="single" w:sz="4" w:space="0" w:color="000000"/>
              <w:left w:val="single" w:sz="4" w:space="0" w:color="000000"/>
              <w:bottom w:val="single" w:sz="4" w:space="0" w:color="000000"/>
              <w:right w:val="single" w:sz="4" w:space="0" w:color="000000"/>
            </w:tcBorders>
            <w:shd w:fill="FFFFFF" w:val="clear"/>
          </w:tcPr>
          <w:p>
            <w:pPr>
              <w:pStyle w:val="TAN"/>
              <w:rPr>
                <w:rFonts w:eastAsia="SimSun;宋体"/>
                <w:lang w:eastAsia="zh-CN"/>
              </w:rPr>
            </w:pPr>
            <w:r>
              <w:rPr>
                <w:lang w:eastAsia="zh-CN"/>
              </w:rPr>
              <w:t>NOTE:</w:t>
              <w:tab/>
              <w:t xml:space="preserve">Whether to use full buffer traffic or non-full-buffer traffic </w:t>
            </w:r>
            <w:r>
              <w:rPr>
                <w:rFonts w:eastAsia="SimSun;宋体"/>
                <w:lang w:eastAsia="zh-CN"/>
              </w:rPr>
              <w:t>depends on the evaluation methodology adopted for each KPI</w:t>
            </w:r>
            <w:r>
              <w:rPr>
                <w:lang w:eastAsia="zh-CN"/>
              </w:rPr>
              <w:t>. For certain KPIs, full buffer traffic is desirable to enable comparison with IMT-Advanced values.</w:t>
            </w:r>
          </w:p>
        </w:tc>
      </w:tr>
    </w:tbl>
    <w:p>
      <w:pPr>
        <w:pStyle w:val="Normal"/>
        <w:spacing w:before="0" w:after="0"/>
        <w:rPr>
          <w:lang w:val="sv-SE"/>
        </w:rPr>
      </w:pPr>
      <w:r>
        <w:rPr>
          <w:lang w:val="sv-SE"/>
        </w:rPr>
      </w:r>
    </w:p>
    <w:p>
      <w:pPr>
        <w:pStyle w:val="NO"/>
        <w:rPr>
          <w:lang w:val="sv-SE" w:eastAsia="zh-CN"/>
        </w:rPr>
      </w:pPr>
      <w:r>
        <w:rPr>
          <w:lang w:val="sv-SE"/>
        </w:rPr>
        <w:t>NOTE1:</w:t>
        <w:tab/>
        <w:t>The options noted here are for evaluation purpose, and do not mandate the deployment of these options or preclude the study of other spectrum options</w:t>
      </w:r>
      <w:r>
        <w:rPr>
          <w:lang w:val="sv-SE" w:eastAsia="zh-CN"/>
        </w:rPr>
        <w:t>.</w:t>
      </w:r>
      <w:r>
        <w:rPr>
          <w:lang w:val="sv-SE"/>
        </w:rPr>
        <w:t xml:space="preserve"> A range of bands from </w:t>
      </w:r>
      <w:r>
        <w:rPr>
          <w:lang w:val="sv-SE" w:eastAsia="zh-CN"/>
        </w:rPr>
        <w:t>450M</w:t>
      </w:r>
      <w:r>
        <w:rPr>
          <w:lang w:val="sv-SE"/>
        </w:rPr>
        <w:t xml:space="preserve">Hz – </w:t>
      </w:r>
      <w:r>
        <w:rPr>
          <w:lang w:val="sv-SE" w:eastAsia="zh-CN"/>
        </w:rPr>
        <w:t>960M</w:t>
      </w:r>
      <w:r>
        <w:rPr>
          <w:lang w:val="sv-SE"/>
        </w:rPr>
        <w:t>Hz identified for WRC-1</w:t>
      </w:r>
      <w:r>
        <w:rPr>
          <w:lang w:val="sv-SE" w:eastAsia="zh-CN"/>
        </w:rPr>
        <w:t>5</w:t>
      </w:r>
      <w:r>
        <w:rPr>
          <w:lang w:val="sv-SE"/>
        </w:rPr>
        <w:t xml:space="preserve"> are currently being considered and around </w:t>
      </w:r>
      <w:r>
        <w:rPr>
          <w:lang w:val="sv-SE" w:eastAsia="zh-CN"/>
        </w:rPr>
        <w:t>700M</w:t>
      </w:r>
      <w:r>
        <w:rPr>
          <w:lang w:val="sv-SE"/>
        </w:rPr>
        <w:t xml:space="preserve">Hz is chosen as a proxy for this range. A range of bands from </w:t>
      </w:r>
      <w:r>
        <w:rPr/>
        <w:t>1427</w:t>
      </w:r>
      <w:r>
        <w:rPr>
          <w:lang w:val="sv-SE"/>
        </w:rPr>
        <w:t xml:space="preserve"> – </w:t>
      </w:r>
      <w:r>
        <w:rPr/>
        <w:t>2690MHz</w:t>
      </w:r>
      <w:r>
        <w:rPr>
          <w:lang w:val="sv-SE"/>
        </w:rPr>
        <w:t xml:space="preserve"> identified for WRC-1</w:t>
      </w:r>
      <w:r>
        <w:rPr>
          <w:lang w:val="sv-SE" w:eastAsia="zh-CN"/>
        </w:rPr>
        <w:t>5</w:t>
      </w:r>
      <w:r>
        <w:rPr>
          <w:lang w:val="sv-SE"/>
        </w:rPr>
        <w:t xml:space="preserve"> are currently being considered and around </w:t>
      </w:r>
      <w:r>
        <w:rPr>
          <w:lang w:val="sv-SE" w:eastAsia="zh-CN"/>
        </w:rPr>
        <w:t>2G</w:t>
      </w:r>
      <w:r>
        <w:rPr>
          <w:lang w:val="sv-SE"/>
        </w:rPr>
        <w:t xml:space="preserve">Hz is chosen as a proxy for this range. A range of bands from </w:t>
      </w:r>
      <w:r>
        <w:rPr/>
        <w:t>3300</w:t>
      </w:r>
      <w:r>
        <w:rPr>
          <w:lang w:val="sv-SE"/>
        </w:rPr>
        <w:t xml:space="preserve"> – </w:t>
      </w:r>
      <w:r>
        <w:rPr/>
        <w:t>4990MHz</w:t>
      </w:r>
      <w:r>
        <w:rPr>
          <w:lang w:val="sv-SE"/>
        </w:rPr>
        <w:t xml:space="preserve"> identified for WRC-1</w:t>
      </w:r>
      <w:r>
        <w:rPr>
          <w:lang w:val="sv-SE" w:eastAsia="zh-CN"/>
        </w:rPr>
        <w:t>5</w:t>
      </w:r>
      <w:r>
        <w:rPr>
          <w:lang w:val="sv-SE"/>
        </w:rPr>
        <w:t xml:space="preserve"> are currently being considered and around </w:t>
      </w:r>
      <w:r>
        <w:rPr>
          <w:lang w:val="sv-SE" w:eastAsia="zh-CN"/>
        </w:rPr>
        <w:t>4G</w:t>
      </w:r>
      <w:r>
        <w:rPr>
          <w:lang w:val="sv-SE"/>
        </w:rPr>
        <w:t>Hz is chosen as a proxy for this range.</w:t>
      </w:r>
    </w:p>
    <w:p>
      <w:pPr>
        <w:pStyle w:val="NO"/>
        <w:rPr>
          <w:rFonts w:eastAsia="SimSun;宋体"/>
          <w:lang w:val="sv-SE" w:eastAsia="zh-CN"/>
        </w:rPr>
      </w:pPr>
      <w:r>
        <w:rPr>
          <w:lang w:val="sv-SE" w:eastAsia="zh-CN"/>
        </w:rPr>
        <w:t>NOTE</w:t>
      </w:r>
      <w:r>
        <w:rPr>
          <w:lang w:val="sv-SE" w:eastAsia="zh-CN"/>
        </w:rPr>
        <w:t>2</w:t>
      </w:r>
      <w:r>
        <w:rPr>
          <w:lang w:val="sv-SE" w:eastAsia="zh-CN"/>
        </w:rPr>
        <w:t>:</w:t>
        <w:tab/>
        <w:t>The aggregated system bandwidth is the total bandwidth typically assumed to derive the values for some KPIs such as area traffic capacity and user experienced data rate.</w:t>
      </w:r>
      <w:r>
        <w:rPr>
          <w:lang w:val="sv-SE" w:eastAsia="zh-CN"/>
        </w:rPr>
        <w:t xml:space="preserve"> </w:t>
      </w:r>
      <w:r>
        <w:rPr>
          <w:lang w:val="sv-SE" w:eastAsia="zh-CN"/>
        </w:rPr>
        <w:t>It is allowed to simulate a smaller bandwidth than the aggregated system bandwidth and transform the results to a larger bandwidth. The transformation method should then be described, including the modelling of power limitations.</w:t>
      </w:r>
    </w:p>
    <w:p>
      <w:pPr>
        <w:pStyle w:val="NO"/>
        <w:rPr>
          <w:rFonts w:eastAsia="MS Mincho;MS Mincho"/>
          <w:lang w:val="sv-SE" w:eastAsia="ja-JP"/>
        </w:rPr>
      </w:pPr>
      <w:r>
        <w:rPr>
          <w:rFonts w:eastAsia="MS Mincho;MS Mincho"/>
          <w:lang w:val="sv-SE" w:eastAsia="ja-JP"/>
        </w:rPr>
        <w:t>NOTE3:</w:t>
      </w:r>
      <w:r>
        <w:rPr>
          <w:rFonts w:eastAsia="SimSun;宋体"/>
          <w:lang w:val="sv-SE" w:eastAsia="zh-CN"/>
        </w:rPr>
        <w:tab/>
      </w:r>
      <w:r>
        <w:rPr>
          <w:rFonts w:eastAsia="MS Mincho;MS Mincho"/>
          <w:lang w:val="sv-SE" w:eastAsia="ja-JP"/>
        </w:rPr>
        <w:t>Consider larger aggregated system bandwidth if 20MHz cannot meet requirement.</w:t>
      </w:r>
    </w:p>
    <w:p>
      <w:pPr>
        <w:pStyle w:val="NO"/>
        <w:rPr>
          <w:rFonts w:eastAsia="MS Mincho;MS Mincho"/>
          <w:lang w:eastAsia="ja-JP"/>
        </w:rPr>
      </w:pPr>
      <w:r>
        <w:rPr>
          <w:rFonts w:eastAsia="MS Mincho;MS Mincho"/>
          <w:lang w:eastAsia="ja-JP"/>
        </w:rPr>
        <w:t xml:space="preserve">NOTE4: </w:t>
      </w:r>
      <w:r>
        <w:rPr>
          <w:rFonts w:eastAsia="SimSun;宋体"/>
          <w:lang w:eastAsia="zh-CN"/>
        </w:rPr>
        <w:tab/>
      </w:r>
      <w:r>
        <w:rPr>
          <w:rFonts w:eastAsia="MS Mincho;MS Mincho"/>
          <w:lang w:eastAsia="ja-JP"/>
        </w:rPr>
        <w:t xml:space="preserve">The maximum number of </w:t>
      </w:r>
      <w:r>
        <w:rPr>
          <w:lang w:eastAsia="zh-CN"/>
        </w:rPr>
        <w:t>antenna elements</w:t>
      </w:r>
      <w:r>
        <w:rPr>
          <w:lang w:eastAsia="zh-CN"/>
        </w:rPr>
        <w:t xml:space="preserve"> </w:t>
      </w:r>
      <w:r>
        <w:rPr>
          <w:rFonts w:eastAsia="MS Mincho;MS Mincho"/>
          <w:lang w:eastAsia="ja-JP"/>
        </w:rPr>
        <w:t xml:space="preserve">is a working assumption. </w:t>
      </w:r>
      <w:r>
        <w:rPr>
          <w:lang w:eastAsia="zh-CN"/>
        </w:rPr>
        <w:t>3GPP needs to s</w:t>
      </w:r>
      <w:r>
        <w:rPr>
          <w:lang w:eastAsia="zh-CN"/>
        </w:rPr>
        <w:t>trive to meet the target with typical antenna configurations</w:t>
      </w:r>
      <w:r>
        <w:rPr>
          <w:rFonts w:eastAsia="MS Mincho;MS Mincho"/>
          <w:lang w:eastAsia="ja-JP"/>
        </w:rPr>
        <w:t>.</w:t>
      </w:r>
    </w:p>
    <w:p>
      <w:pPr>
        <w:sectPr>
          <w:headerReference w:type="default" r:id="rId16"/>
          <w:footerReference w:type="default" r:id="rId17"/>
          <w:type w:val="nextPage"/>
          <w:pgSz w:w="11906" w:h="16838"/>
          <w:pgMar w:left="1133" w:right="1133" w:gutter="0" w:header="850" w:top="1416" w:footer="340" w:bottom="1133"/>
          <w:pgNumType w:fmt="decimal"/>
          <w:formProt w:val="false"/>
          <w:textDirection w:val="lrTb"/>
          <w:docGrid w:type="default" w:linePitch="360" w:charSpace="0"/>
        </w:sectPr>
        <w:pStyle w:val="Normal"/>
        <w:rPr>
          <w:rFonts w:eastAsia="MS Mincho;MS Mincho"/>
          <w:lang w:eastAsia="ja-JP"/>
        </w:rPr>
      </w:pPr>
      <w:r>
        <w:rPr>
          <w:rFonts w:eastAsia="MS Mincho;MS Mincho"/>
          <w:lang w:eastAsia="ja-JP"/>
        </w:rPr>
      </w:r>
    </w:p>
    <w:p>
      <w:pPr>
        <w:pStyle w:val="Heading3"/>
        <w:rPr>
          <w:lang w:eastAsia="zh-CN"/>
        </w:rPr>
      </w:pPr>
      <w:bookmarkStart w:id="26" w:name="__RefHeading___Toc519780346"/>
      <w:bookmarkEnd w:id="26"/>
      <w:r>
        <w:rPr>
          <w:lang w:eastAsia="zh-CN"/>
        </w:rPr>
        <w:t>6</w:t>
      </w:r>
      <w:r>
        <w:rPr>
          <w:lang w:eastAsia="zh-CN"/>
        </w:rPr>
        <w:t>.</w:t>
      </w:r>
      <w:r>
        <w:rPr>
          <w:lang w:eastAsia="zh-CN"/>
        </w:rPr>
        <w:t>1.4</w:t>
      </w:r>
      <w:r>
        <w:rPr>
          <w:lang w:eastAsia="zh-CN"/>
        </w:rPr>
        <w:tab/>
      </w:r>
      <w:r>
        <w:rPr>
          <w:lang w:eastAsia="zh-CN"/>
        </w:rPr>
        <w:t>Urban macro</w:t>
      </w:r>
    </w:p>
    <w:p>
      <w:pPr>
        <w:pStyle w:val="Normal"/>
        <w:rPr>
          <w:lang w:val="en-US" w:eastAsia="zh-CN"/>
        </w:rPr>
      </w:pPr>
      <w:r>
        <w:rPr>
          <w:lang w:val="en-US" w:eastAsia="zh-CN"/>
        </w:rPr>
        <w:t xml:space="preserve">The </w:t>
      </w:r>
      <w:r>
        <w:rPr>
          <w:lang w:val="en-US" w:eastAsia="zh-CN"/>
        </w:rPr>
        <w:t xml:space="preserve">urban macro deployment scenario </w:t>
      </w:r>
      <w:r>
        <w:rPr>
          <w:lang w:val="en-US" w:eastAsia="zh-CN"/>
        </w:rPr>
        <w:t xml:space="preserve">focuses on large cells and continuous coverage. The key characteristics of this </w:t>
      </w:r>
      <w:r>
        <w:rPr>
          <w:lang w:val="en-US" w:eastAsia="zh-CN"/>
        </w:rPr>
        <w:t>scenario</w:t>
      </w:r>
      <w:r>
        <w:rPr>
          <w:lang w:val="en-US" w:eastAsia="zh-CN"/>
        </w:rPr>
        <w:t xml:space="preserve"> are continuous and ubiquitous coverage in urban areas. This scenario will be interference-limited, using macro </w:t>
      </w:r>
      <w:r>
        <w:rPr>
          <w:lang w:val="en-US" w:eastAsia="zh-CN"/>
        </w:rPr>
        <w:t>TR</w:t>
      </w:r>
      <w:r>
        <w:rPr>
          <w:lang w:val="en-US" w:eastAsia="zh-CN"/>
        </w:rPr>
        <w:t>x</w:t>
      </w:r>
      <w:r>
        <w:rPr>
          <w:lang w:val="en-US" w:eastAsia="zh-CN"/>
        </w:rPr>
        <w:t>Ps</w:t>
      </w:r>
      <w:r>
        <w:rPr>
          <w:lang w:val="en-US" w:eastAsia="zh-CN"/>
        </w:rPr>
        <w:t xml:space="preserve"> (i.e. radio access points above rooftop level).</w:t>
      </w:r>
    </w:p>
    <w:p>
      <w:pPr>
        <w:pStyle w:val="Normal"/>
        <w:rPr>
          <w:lang w:eastAsia="zh-CN"/>
        </w:rPr>
      </w:pPr>
      <w:r>
        <w:rPr>
          <w:lang w:eastAsia="zh-CN"/>
        </w:rPr>
        <w:t xml:space="preserve">Some of its </w:t>
      </w:r>
      <w:r>
        <w:rPr>
          <w:lang w:eastAsia="zh-CN"/>
        </w:rPr>
        <w:t>attributes</w:t>
      </w:r>
      <w:r>
        <w:rPr>
          <w:lang w:eastAsia="zh-CN"/>
        </w:rPr>
        <w:t xml:space="preserve"> are listed in Table </w:t>
      </w:r>
      <w:r>
        <w:rPr>
          <w:lang w:eastAsia="zh-CN"/>
        </w:rPr>
        <w:t>6.1.</w:t>
      </w:r>
      <w:r>
        <w:rPr>
          <w:lang w:eastAsia="zh-CN"/>
        </w:rPr>
        <w:t>4</w:t>
      </w:r>
      <w:r>
        <w:rPr>
          <w:lang w:eastAsia="zh-CN"/>
        </w:rPr>
        <w:t>-1</w:t>
      </w:r>
      <w:r>
        <w:rPr>
          <w:lang w:eastAsia="zh-CN"/>
        </w:rPr>
        <w:t>.</w:t>
      </w:r>
    </w:p>
    <w:p>
      <w:pPr>
        <w:pStyle w:val="TH"/>
        <w:rPr>
          <w:lang w:eastAsia="zh-CN"/>
        </w:rPr>
      </w:pPr>
      <w:r>
        <w:rPr>
          <w:lang w:eastAsia="zh-CN"/>
        </w:rPr>
        <w:t xml:space="preserve">Table </w:t>
      </w:r>
      <w:r>
        <w:rPr>
          <w:lang w:eastAsia="zh-CN"/>
        </w:rPr>
        <w:t>6.1.4-1:</w:t>
      </w:r>
      <w:r>
        <w:rPr>
          <w:lang w:eastAsia="zh-CN"/>
        </w:rPr>
        <w:t xml:space="preserve"> Attributes for urban macro</w:t>
      </w:r>
    </w:p>
    <w:tbl>
      <w:tblPr>
        <w:tblW w:w="9356" w:type="dxa"/>
        <w:jc w:val="left"/>
        <w:tblInd w:w="-5" w:type="dxa"/>
        <w:tblLayout w:type="fixed"/>
        <w:tblCellMar>
          <w:top w:w="0" w:type="dxa"/>
          <w:left w:w="108" w:type="dxa"/>
          <w:bottom w:w="0" w:type="dxa"/>
          <w:right w:w="108" w:type="dxa"/>
        </w:tblCellMar>
      </w:tblPr>
      <w:tblGrid>
        <w:gridCol w:w="1876"/>
        <w:gridCol w:w="7480"/>
      </w:tblGrid>
      <w:tr>
        <w:trPr/>
        <w:tc>
          <w:tcPr>
            <w:tcW w:w="1876"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Attributes</w:t>
            </w:r>
          </w:p>
        </w:tc>
        <w:tc>
          <w:tcPr>
            <w:tcW w:w="748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Values or assumptions</w:t>
            </w:r>
          </w:p>
        </w:tc>
      </w:tr>
      <w:tr>
        <w:trPr/>
        <w:tc>
          <w:tcPr>
            <w:tcW w:w="1876"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Carrier Frequency NOTE1</w:t>
            </w:r>
          </w:p>
        </w:tc>
        <w:tc>
          <w:tcPr>
            <w:tcW w:w="7480"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lang w:eastAsia="zh-CN"/>
              </w:rPr>
            </w:pPr>
            <w:r>
              <w:rPr>
                <w:rFonts w:eastAsia="SimSun;宋体"/>
                <w:lang w:eastAsia="zh-CN"/>
              </w:rPr>
              <w:t>A</w:t>
            </w:r>
            <w:r>
              <w:rPr>
                <w:lang w:eastAsia="zh-CN"/>
              </w:rPr>
              <w:t xml:space="preserve">round 2 GHz or </w:t>
            </w:r>
            <w:r>
              <w:rPr>
                <w:rFonts w:eastAsia="SimSun;宋体"/>
                <w:lang w:eastAsia="zh-CN"/>
              </w:rPr>
              <w:t>A</w:t>
            </w:r>
            <w:r>
              <w:rPr>
                <w:lang w:eastAsia="zh-CN"/>
              </w:rPr>
              <w:t>round 4 GHz</w:t>
            </w:r>
            <w:r>
              <w:rPr>
                <w:rFonts w:eastAsia="SimSun;宋体"/>
                <w:lang w:eastAsia="zh-CN"/>
              </w:rPr>
              <w:t xml:space="preserve"> or A</w:t>
            </w:r>
            <w:r>
              <w:rPr>
                <w:lang w:eastAsia="zh-CN"/>
              </w:rPr>
              <w:t>round 30 GHz</w:t>
            </w:r>
          </w:p>
        </w:tc>
      </w:tr>
      <w:tr>
        <w:trPr/>
        <w:tc>
          <w:tcPr>
            <w:tcW w:w="187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lang w:eastAsia="zh-CN"/>
              </w:rPr>
              <w:t>Aggregated system bandwidth</w:t>
            </w:r>
          </w:p>
          <w:p>
            <w:pPr>
              <w:pStyle w:val="TAL"/>
              <w:rPr>
                <w:lang w:eastAsia="zh-CN"/>
              </w:rPr>
            </w:pPr>
            <w:r>
              <w:rPr>
                <w:lang w:eastAsia="zh-CN"/>
              </w:rPr>
              <w:t>NOTE2</w:t>
            </w:r>
          </w:p>
        </w:tc>
        <w:tc>
          <w:tcPr>
            <w:tcW w:w="7480"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lang w:eastAsia="ja-JP"/>
              </w:rPr>
            </w:pPr>
            <w:r>
              <w:rPr>
                <w:rFonts w:eastAsia="MS Mincho;MS Mincho"/>
                <w:lang w:eastAsia="ja-JP"/>
              </w:rPr>
              <w:t xml:space="preserve">Around 4GHz: Up to </w:t>
            </w:r>
            <w:r>
              <w:rPr>
                <w:lang w:eastAsia="zh-CN"/>
              </w:rPr>
              <w:t>200</w:t>
            </w:r>
            <w:r>
              <w:rPr>
                <w:rFonts w:eastAsia="MS Mincho;MS Mincho"/>
                <w:lang w:eastAsia="ja-JP"/>
              </w:rPr>
              <w:t xml:space="preserve"> </w:t>
            </w:r>
            <w:r>
              <w:rPr>
                <w:lang w:eastAsia="zh-CN"/>
              </w:rPr>
              <w:t>MHz (DL+UL)</w:t>
            </w:r>
          </w:p>
          <w:p>
            <w:pPr>
              <w:pStyle w:val="TAL"/>
              <w:rPr>
                <w:rFonts w:eastAsia="MS Mincho;MS Mincho"/>
                <w:lang w:eastAsia="ja-JP"/>
              </w:rPr>
            </w:pPr>
            <w:r>
              <w:rPr>
                <w:rFonts w:eastAsia="MS Mincho;MS Mincho"/>
                <w:lang w:eastAsia="ja-JP"/>
              </w:rPr>
              <w:t xml:space="preserve">Around </w:t>
            </w:r>
            <w:r>
              <w:rPr>
                <w:lang w:eastAsia="zh-CN"/>
              </w:rPr>
              <w:t xml:space="preserve">30GHz: </w:t>
            </w:r>
            <w:r>
              <w:rPr>
                <w:rFonts w:eastAsia="MS Mincho;MS Mincho"/>
                <w:lang w:eastAsia="ja-JP"/>
              </w:rPr>
              <w:t xml:space="preserve">Up to </w:t>
            </w:r>
            <w:r>
              <w:rPr>
                <w:lang w:eastAsia="zh-CN"/>
              </w:rPr>
              <w:t>1GHz (DL+UL)</w:t>
            </w:r>
          </w:p>
        </w:tc>
      </w:tr>
      <w:tr>
        <w:trPr/>
        <w:tc>
          <w:tcPr>
            <w:tcW w:w="1876"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Layout</w:t>
            </w:r>
          </w:p>
        </w:tc>
        <w:tc>
          <w:tcPr>
            <w:tcW w:w="748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Single layer:</w:t>
            </w:r>
          </w:p>
          <w:p>
            <w:pPr>
              <w:pStyle w:val="TAL"/>
              <w:rPr>
                <w:lang w:eastAsia="zh-CN"/>
              </w:rPr>
            </w:pPr>
            <w:r>
              <w:rPr>
                <w:lang w:eastAsia="zh-CN"/>
              </w:rPr>
              <w:t>- Hex. Grid</w:t>
            </w:r>
          </w:p>
        </w:tc>
      </w:tr>
      <w:tr>
        <w:trPr/>
        <w:tc>
          <w:tcPr>
            <w:tcW w:w="1876"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ISD</w:t>
            </w:r>
          </w:p>
        </w:tc>
        <w:tc>
          <w:tcPr>
            <w:tcW w:w="748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500m</w:t>
            </w:r>
          </w:p>
        </w:tc>
      </w:tr>
      <w:tr>
        <w:trPr/>
        <w:tc>
          <w:tcPr>
            <w:tcW w:w="1876"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BS antenna elements</w:t>
            </w:r>
            <w:r>
              <w:rPr>
                <w:lang w:eastAsia="zh-CN"/>
              </w:rPr>
              <w:t xml:space="preserve"> NOTE3</w:t>
            </w:r>
          </w:p>
        </w:tc>
        <w:tc>
          <w:tcPr>
            <w:tcW w:w="748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Around 30GHz: Up to 256 Tx and Rx antenna elements</w:t>
            </w:r>
          </w:p>
          <w:p>
            <w:pPr>
              <w:pStyle w:val="TAL"/>
              <w:rPr>
                <w:rFonts w:eastAsia="SimSun;宋体"/>
                <w:lang w:eastAsia="zh-CN"/>
              </w:rPr>
            </w:pPr>
            <w:r>
              <w:rPr>
                <w:lang w:eastAsia="zh-CN"/>
              </w:rPr>
              <w:t>Around 4GHz</w:t>
            </w:r>
            <w:r>
              <w:rPr>
                <w:rFonts w:eastAsia="MS Mincho;MS Mincho"/>
                <w:lang w:eastAsia="ja-JP"/>
              </w:rPr>
              <w:t xml:space="preserve"> or Around 2GHz</w:t>
            </w:r>
            <w:r>
              <w:rPr>
                <w:lang w:eastAsia="zh-CN"/>
              </w:rPr>
              <w:t xml:space="preserve">: Up to </w:t>
            </w:r>
            <w:r>
              <w:rPr>
                <w:rFonts w:eastAsia="MS Mincho;MS Mincho"/>
                <w:lang w:eastAsia="ja-JP"/>
              </w:rPr>
              <w:t>256</w:t>
            </w:r>
            <w:r>
              <w:rPr>
                <w:lang w:eastAsia="zh-CN"/>
              </w:rPr>
              <w:t xml:space="preserve"> Tx and Rx antenna elements</w:t>
            </w:r>
          </w:p>
        </w:tc>
      </w:tr>
      <w:tr>
        <w:trPr/>
        <w:tc>
          <w:tcPr>
            <w:tcW w:w="1876"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UE antenna elements</w:t>
            </w:r>
            <w:r>
              <w:rPr>
                <w:lang w:eastAsia="zh-CN"/>
              </w:rPr>
              <w:t xml:space="preserve"> NOTE3</w:t>
            </w:r>
          </w:p>
        </w:tc>
        <w:tc>
          <w:tcPr>
            <w:tcW w:w="748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Around 30GHz: Up to 32 Tx and Rx antenna elements</w:t>
            </w:r>
          </w:p>
          <w:p>
            <w:pPr>
              <w:pStyle w:val="TAL"/>
              <w:rPr>
                <w:rFonts w:eastAsia="SimSun;宋体"/>
                <w:lang w:eastAsia="zh-CN"/>
              </w:rPr>
            </w:pPr>
            <w:r>
              <w:rPr>
                <w:lang w:eastAsia="zh-CN"/>
              </w:rPr>
              <w:t xml:space="preserve">Around 4GHz: Up to </w:t>
            </w:r>
            <w:r>
              <w:rPr>
                <w:rFonts w:eastAsia="MS Mincho;MS Mincho"/>
                <w:lang w:eastAsia="ja-JP"/>
              </w:rPr>
              <w:t>8</w:t>
            </w:r>
            <w:r>
              <w:rPr>
                <w:lang w:eastAsia="zh-CN"/>
              </w:rPr>
              <w:t xml:space="preserve"> Tx and Rx antenna elements</w:t>
            </w:r>
          </w:p>
        </w:tc>
      </w:tr>
      <w:tr>
        <w:trPr/>
        <w:tc>
          <w:tcPr>
            <w:tcW w:w="1876"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User distribution and UE speed</w:t>
            </w:r>
          </w:p>
        </w:tc>
        <w:tc>
          <w:tcPr>
            <w:tcW w:w="748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SimSun;宋体"/>
                <w:lang w:eastAsia="zh-CN"/>
              </w:rPr>
              <w:t xml:space="preserve">20% </w:t>
            </w:r>
            <w:r>
              <w:rPr>
                <w:lang w:eastAsia="zh-CN"/>
              </w:rPr>
              <w:t>Outdoor in cars: 30km/h,</w:t>
            </w:r>
          </w:p>
          <w:p>
            <w:pPr>
              <w:pStyle w:val="TAL"/>
              <w:rPr/>
            </w:pPr>
            <w:r>
              <w:rPr>
                <w:rFonts w:eastAsia="SimSun;宋体"/>
                <w:lang w:eastAsia="zh-CN"/>
              </w:rPr>
              <w:t xml:space="preserve">80% </w:t>
            </w:r>
            <w:r>
              <w:rPr>
                <w:lang w:eastAsia="zh-CN"/>
              </w:rPr>
              <w:t>Indoor in houses: 3km/h</w:t>
            </w:r>
          </w:p>
          <w:p>
            <w:pPr>
              <w:pStyle w:val="TAL"/>
              <w:rPr>
                <w:rFonts w:eastAsia="SimSun;宋体"/>
                <w:lang w:eastAsia="zh-CN"/>
              </w:rPr>
            </w:pPr>
            <w:r>
              <w:rPr>
                <w:lang w:eastAsia="zh-CN"/>
              </w:rPr>
              <w:t>10 users</w:t>
            </w:r>
            <w:r>
              <w:rPr>
                <w:lang w:eastAsia="zh-CN"/>
              </w:rPr>
              <w:t xml:space="preserve"> per </w:t>
            </w:r>
            <w:r>
              <w:rPr>
                <w:lang w:eastAsia="zh-CN"/>
              </w:rPr>
              <w:t>TRxP</w:t>
            </w:r>
            <w:r>
              <w:rPr>
                <w:rFonts w:eastAsia="SimSun;宋体"/>
                <w:lang w:eastAsia="zh-CN"/>
              </w:rPr>
              <w:t xml:space="preserve"> NOTE4</w:t>
            </w:r>
          </w:p>
        </w:tc>
      </w:tr>
      <w:tr>
        <w:trPr/>
        <w:tc>
          <w:tcPr>
            <w:tcW w:w="1876"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Service profile</w:t>
            </w:r>
          </w:p>
        </w:tc>
        <w:tc>
          <w:tcPr>
            <w:tcW w:w="7480" w:type="dxa"/>
            <w:tcBorders>
              <w:top w:val="single" w:sz="4" w:space="0" w:color="000000"/>
              <w:left w:val="single" w:sz="4" w:space="0" w:color="000000"/>
              <w:bottom w:val="single" w:sz="4" w:space="0" w:color="000000"/>
              <w:right w:val="single" w:sz="4" w:space="0" w:color="000000"/>
            </w:tcBorders>
            <w:shd w:fill="FFFFFF" w:val="clear"/>
          </w:tcPr>
          <w:p>
            <w:pPr>
              <w:pStyle w:val="TAN"/>
              <w:rPr/>
            </w:pPr>
            <w:r>
              <w:rPr>
                <w:lang w:eastAsia="zh-CN"/>
              </w:rPr>
              <w:t>NOTE:</w:t>
              <w:tab/>
              <w:t xml:space="preserve">Whether to use full buffer traffic or non-full-buffer traffic </w:t>
            </w:r>
            <w:r>
              <w:rPr>
                <w:rFonts w:eastAsia="SimSun;宋体"/>
                <w:lang w:eastAsia="zh-CN"/>
              </w:rPr>
              <w:t>depends on the evaluation methodology adopted for each KPI</w:t>
            </w:r>
            <w:r>
              <w:rPr>
                <w:lang w:eastAsia="zh-CN"/>
              </w:rPr>
              <w:t>. For certain KPIs, full buffer traffic is desirable to enable comparison with IMT-Advanced values.</w:t>
            </w:r>
          </w:p>
        </w:tc>
      </w:tr>
    </w:tbl>
    <w:p>
      <w:pPr>
        <w:pStyle w:val="Normal"/>
        <w:spacing w:before="0" w:after="0"/>
        <w:rPr>
          <w:lang w:val="sv-SE"/>
        </w:rPr>
      </w:pPr>
      <w:r>
        <w:rPr>
          <w:lang w:val="sv-SE"/>
        </w:rPr>
      </w:r>
    </w:p>
    <w:p>
      <w:pPr>
        <w:pStyle w:val="NO"/>
        <w:rPr>
          <w:lang w:val="sv-SE" w:eastAsia="zh-CN"/>
        </w:rPr>
      </w:pPr>
      <w:r>
        <w:rPr>
          <w:lang w:val="sv-SE"/>
        </w:rPr>
        <w:t>NOTE1:</w:t>
        <w:tab/>
        <w:t>The options noted here are for evaluation purpose, and do not mandate the deployment of these options or preclude the study of other spectrum options</w:t>
      </w:r>
      <w:r>
        <w:rPr>
          <w:lang w:val="sv-SE" w:eastAsia="zh-CN"/>
        </w:rPr>
        <w:t>.</w:t>
      </w:r>
      <w:r>
        <w:rPr>
          <w:lang w:val="sv-SE"/>
        </w:rPr>
        <w:t xml:space="preserve"> A range of bands from </w:t>
      </w:r>
      <w:r>
        <w:rPr>
          <w:rFonts w:eastAsia="SimSun;宋体"/>
          <w:lang w:val="sv-SE" w:eastAsia="zh-CN"/>
        </w:rPr>
        <w:t>24.25</w:t>
      </w:r>
      <w:r>
        <w:rPr>
          <w:lang w:val="sv-SE"/>
        </w:rPr>
        <w:t xml:space="preserve"> GHz – </w:t>
      </w:r>
      <w:r>
        <w:rPr>
          <w:rFonts w:eastAsia="SimSun;宋体"/>
          <w:lang w:val="sv-SE" w:eastAsia="zh-CN"/>
        </w:rPr>
        <w:t>52.6</w:t>
      </w:r>
      <w:r>
        <w:rPr>
          <w:lang w:val="sv-SE"/>
        </w:rPr>
        <w:t xml:space="preserve"> GHz identified for WRC-19 are currently being considered and around 30 GHz is chosen as a proxy for this range.</w:t>
      </w:r>
      <w:r>
        <w:rPr>
          <w:lang w:val="sv-SE" w:eastAsia="zh-CN"/>
        </w:rPr>
        <w:t xml:space="preserve"> </w:t>
      </w:r>
      <w:r>
        <w:rPr>
          <w:lang w:val="sv-SE"/>
        </w:rPr>
        <w:t xml:space="preserve">A range of bands from </w:t>
      </w:r>
      <w:r>
        <w:rPr/>
        <w:t>1427</w:t>
      </w:r>
      <w:r>
        <w:rPr>
          <w:lang w:val="sv-SE"/>
        </w:rPr>
        <w:t xml:space="preserve"> – </w:t>
      </w:r>
      <w:r>
        <w:rPr/>
        <w:t>2690MHz</w:t>
      </w:r>
      <w:r>
        <w:rPr>
          <w:lang w:val="sv-SE"/>
        </w:rPr>
        <w:t xml:space="preserve"> identified for WRC-1</w:t>
      </w:r>
      <w:r>
        <w:rPr>
          <w:lang w:val="sv-SE" w:eastAsia="zh-CN"/>
        </w:rPr>
        <w:t>5</w:t>
      </w:r>
      <w:r>
        <w:rPr>
          <w:lang w:val="sv-SE"/>
        </w:rPr>
        <w:t xml:space="preserve"> are currently being considered and around </w:t>
      </w:r>
      <w:r>
        <w:rPr>
          <w:lang w:val="sv-SE" w:eastAsia="zh-CN"/>
        </w:rPr>
        <w:t>2G</w:t>
      </w:r>
      <w:r>
        <w:rPr>
          <w:lang w:val="sv-SE"/>
        </w:rPr>
        <w:t xml:space="preserve">Hz is chosen as a proxy for this range. A range of bands from </w:t>
      </w:r>
      <w:r>
        <w:rPr/>
        <w:t>3300</w:t>
      </w:r>
      <w:r>
        <w:rPr>
          <w:lang w:val="sv-SE"/>
        </w:rPr>
        <w:t xml:space="preserve"> – </w:t>
      </w:r>
      <w:r>
        <w:rPr/>
        <w:t>4990MHz</w:t>
      </w:r>
      <w:r>
        <w:rPr>
          <w:lang w:val="sv-SE"/>
        </w:rPr>
        <w:t xml:space="preserve"> identified for WRC-1</w:t>
      </w:r>
      <w:r>
        <w:rPr>
          <w:lang w:val="sv-SE" w:eastAsia="zh-CN"/>
        </w:rPr>
        <w:t>5</w:t>
      </w:r>
      <w:r>
        <w:rPr>
          <w:lang w:val="sv-SE"/>
        </w:rPr>
        <w:t xml:space="preserve"> are currently being considered and around </w:t>
      </w:r>
      <w:r>
        <w:rPr>
          <w:lang w:val="sv-SE" w:eastAsia="zh-CN"/>
        </w:rPr>
        <w:t>4G</w:t>
      </w:r>
      <w:r>
        <w:rPr>
          <w:lang w:val="sv-SE"/>
        </w:rPr>
        <w:t>Hz is chosen as a proxy for this range.</w:t>
      </w:r>
    </w:p>
    <w:p>
      <w:pPr>
        <w:pStyle w:val="NO"/>
        <w:rPr>
          <w:rFonts w:eastAsia="SimSun;宋体"/>
          <w:lang w:val="sv-SE" w:eastAsia="zh-CN"/>
        </w:rPr>
      </w:pPr>
      <w:r>
        <w:rPr>
          <w:lang w:val="sv-SE" w:eastAsia="zh-CN"/>
        </w:rPr>
        <w:t>NOTE2:</w:t>
        <w:tab/>
        <w:t>The aggregated system bandwidth is the total bandwidth typically assumed to derive the values for some KPIs such as area traffic capacity and user experienced data rate.</w:t>
      </w:r>
      <w:r>
        <w:rPr>
          <w:lang w:val="sv-SE" w:eastAsia="zh-CN"/>
        </w:rPr>
        <w:t xml:space="preserve"> </w:t>
      </w:r>
      <w:r>
        <w:rPr>
          <w:lang w:val="sv-SE" w:eastAsia="zh-CN"/>
        </w:rPr>
        <w:t>It is allowed to simulate a smaller bandwidth than the aggregated system bandwidth and transform the results to a larger bandwidth. The transformation method should then be described, including the modelling of power limitations.</w:t>
      </w:r>
    </w:p>
    <w:p>
      <w:pPr>
        <w:pStyle w:val="NO"/>
        <w:rPr>
          <w:lang w:val="sv-SE"/>
        </w:rPr>
      </w:pPr>
      <w:r>
        <w:rPr>
          <w:lang w:val="sv-SE"/>
        </w:rPr>
        <w:t>NOTE3:</w:t>
      </w:r>
      <w:r>
        <w:rPr>
          <w:lang w:val="sv-SE"/>
        </w:rPr>
        <w:tab/>
      </w:r>
      <w:r>
        <w:rPr>
          <w:lang w:val="sv-SE"/>
        </w:rPr>
        <w:t xml:space="preserve">The maximum number of </w:t>
      </w:r>
      <w:r>
        <w:rPr>
          <w:lang w:val="sv-SE"/>
        </w:rPr>
        <w:t>antenna elements</w:t>
      </w:r>
      <w:r>
        <w:rPr>
          <w:lang w:val="sv-SE"/>
        </w:rPr>
        <w:t xml:space="preserve"> is a working assumption. 3GPP needs to s</w:t>
      </w:r>
      <w:r>
        <w:rPr>
          <w:lang w:val="sv-SE"/>
        </w:rPr>
        <w:t>trive to meet the target with typical antenna configurations</w:t>
      </w:r>
      <w:r>
        <w:rPr>
          <w:lang w:val="sv-SE"/>
        </w:rPr>
        <w:t>.</w:t>
      </w:r>
    </w:p>
    <w:p>
      <w:pPr>
        <w:pStyle w:val="NO"/>
        <w:rPr>
          <w:rFonts w:eastAsia="SimSun;宋体"/>
          <w:lang w:eastAsia="zh-CN"/>
        </w:rPr>
      </w:pPr>
      <w:r>
        <w:rPr>
          <w:rFonts w:eastAsia="MS Mincho;MS Mincho"/>
          <w:lang w:eastAsia="ja-JP"/>
        </w:rPr>
        <w:t>NOTE4:</w:t>
      </w:r>
      <w:r>
        <w:rPr>
          <w:rFonts w:eastAsia="MS Mincho;MS Mincho"/>
          <w:lang w:eastAsia="ja-JP"/>
        </w:rPr>
        <w:tab/>
      </w:r>
      <w:r>
        <w:rPr>
          <w:lang w:val="sv-SE" w:eastAsia="zh-CN"/>
        </w:rPr>
        <w:t>10 user</w:t>
      </w:r>
      <w:r>
        <w:rPr>
          <w:lang w:val="sv-SE" w:eastAsia="zh-CN"/>
        </w:rPr>
        <w:t xml:space="preserve">s per </w:t>
      </w:r>
      <w:r>
        <w:rPr>
          <w:lang w:val="sv-SE" w:eastAsia="zh-CN"/>
        </w:rPr>
        <w:t xml:space="preserve">TRxP </w:t>
      </w:r>
      <w:r>
        <w:rPr>
          <w:rFonts w:eastAsia="MS Mincho;MS Mincho"/>
          <w:lang w:val="sv-SE" w:eastAsia="ja-JP"/>
        </w:rPr>
        <w:t xml:space="preserve">is the baseline </w:t>
      </w:r>
      <w:r>
        <w:rPr>
          <w:lang w:val="sv-SE" w:eastAsia="zh-CN"/>
        </w:rPr>
        <w:t>with full buffer traffic</w:t>
      </w:r>
      <w:r>
        <w:rPr>
          <w:rFonts w:eastAsia="MS Mincho;MS Mincho"/>
          <w:lang w:eastAsia="ja-JP"/>
        </w:rPr>
        <w:t>. 20 users per TR</w:t>
      </w:r>
      <w:r>
        <w:rPr>
          <w:rFonts w:eastAsia="MS Mincho;MS Mincho"/>
          <w:lang w:eastAsia="ja-JP"/>
        </w:rPr>
        <w:t>x</w:t>
      </w:r>
      <w:r>
        <w:rPr>
          <w:rFonts w:eastAsia="MS Mincho;MS Mincho"/>
          <w:lang w:eastAsia="ja-JP"/>
        </w:rPr>
        <w:t>P with full buffer traffic is not precluded.</w:t>
      </w:r>
    </w:p>
    <w:p>
      <w:pPr>
        <w:sectPr>
          <w:headerReference w:type="default" r:id="rId18"/>
          <w:footerReference w:type="default" r:id="rId19"/>
          <w:type w:val="nextPage"/>
          <w:pgSz w:w="11906" w:h="16838"/>
          <w:pgMar w:left="1133" w:right="1133" w:gutter="0" w:header="850" w:top="1416" w:footer="340" w:bottom="1133"/>
          <w:pgNumType w:fmt="decimal"/>
          <w:formProt w:val="false"/>
          <w:textDirection w:val="lrTb"/>
          <w:docGrid w:type="default" w:linePitch="360" w:charSpace="0"/>
        </w:sectPr>
        <w:pStyle w:val="Normal"/>
        <w:rPr>
          <w:rFonts w:eastAsia="SimSun;宋体"/>
          <w:lang w:val="en-US" w:eastAsia="zh-CN"/>
        </w:rPr>
      </w:pPr>
      <w:r>
        <w:rPr>
          <w:rFonts w:eastAsia="SimSun;宋体"/>
          <w:lang w:val="en-US" w:eastAsia="zh-CN"/>
        </w:rPr>
      </w:r>
    </w:p>
    <w:p>
      <w:pPr>
        <w:pStyle w:val="Heading3"/>
        <w:rPr>
          <w:lang w:eastAsia="zh-CN"/>
        </w:rPr>
      </w:pPr>
      <w:bookmarkStart w:id="27" w:name="__RefHeading___Toc519780347"/>
      <w:bookmarkEnd w:id="27"/>
      <w:r>
        <w:rPr>
          <w:lang w:eastAsia="zh-CN"/>
        </w:rPr>
        <w:t>6</w:t>
      </w:r>
      <w:r>
        <w:rPr>
          <w:lang w:eastAsia="zh-CN"/>
        </w:rPr>
        <w:t>.</w:t>
      </w:r>
      <w:r>
        <w:rPr>
          <w:lang w:eastAsia="zh-CN"/>
        </w:rPr>
        <w:t>1.5</w:t>
      </w:r>
      <w:r>
        <w:rPr>
          <w:lang w:eastAsia="zh-CN"/>
        </w:rPr>
        <w:tab/>
      </w:r>
      <w:r>
        <w:rPr>
          <w:lang w:eastAsia="zh-CN"/>
        </w:rPr>
        <w:t>High speed</w:t>
      </w:r>
    </w:p>
    <w:p>
      <w:pPr>
        <w:pStyle w:val="Normal"/>
        <w:rPr>
          <w:rFonts w:eastAsia="SimSun;宋体"/>
          <w:lang w:val="en-US" w:eastAsia="zh-CN"/>
        </w:rPr>
      </w:pPr>
      <w:r>
        <w:rPr>
          <w:rFonts w:eastAsia="SimSun;宋体"/>
          <w:lang w:val="en-US" w:eastAsia="zh-CN"/>
        </w:rPr>
        <w:t xml:space="preserve">The high speed deployment scenario focuses on continuous </w:t>
      </w:r>
      <w:r>
        <w:rPr>
          <w:rFonts w:eastAsia="SimSun;宋体"/>
          <w:lang w:val="en-US" w:eastAsia="zh-CN"/>
        </w:rPr>
        <w:t>coverage</w:t>
      </w:r>
      <w:r>
        <w:rPr>
          <w:rFonts w:eastAsia="SimSun;宋体"/>
          <w:lang w:val="en-US" w:eastAsia="zh-CN"/>
        </w:rPr>
        <w:t xml:space="preserve"> along track in high speed trains. </w:t>
      </w:r>
      <w:r>
        <w:rPr>
          <w:rFonts w:eastAsia="SimSun;宋体"/>
          <w:lang w:val="en-US" w:eastAsia="zh-CN"/>
        </w:rPr>
        <w:t xml:space="preserve">The key characteristics of this scenario are </w:t>
      </w:r>
      <w:r>
        <w:rPr>
          <w:rFonts w:eastAsia="SimSun;宋体"/>
          <w:lang w:val="en-US" w:eastAsia="zh-CN"/>
        </w:rPr>
        <w:t xml:space="preserve">consistent </w:t>
      </w:r>
      <w:r>
        <w:rPr>
          <w:rFonts w:eastAsia="SimSun;宋体"/>
          <w:lang w:val="en-US" w:eastAsia="zh-CN"/>
        </w:rPr>
        <w:t>passenger</w:t>
      </w:r>
      <w:r>
        <w:rPr>
          <w:rFonts w:eastAsia="SimSun;宋体"/>
          <w:lang w:val="en-US" w:eastAsia="zh-CN"/>
        </w:rPr>
        <w:t xml:space="preserve"> user experience and </w:t>
      </w:r>
      <w:r>
        <w:rPr>
          <w:rFonts w:eastAsia="SimSun;宋体"/>
          <w:lang w:val="en-US" w:eastAsia="zh-CN"/>
        </w:rPr>
        <w:t xml:space="preserve">critical train communication </w:t>
      </w:r>
      <w:r>
        <w:rPr>
          <w:rFonts w:eastAsia="SimSun;宋体"/>
          <w:lang w:val="en-US" w:eastAsia="zh-CN"/>
        </w:rPr>
        <w:t>reliability with very high mobility</w:t>
      </w:r>
      <w:r>
        <w:rPr>
          <w:rFonts w:eastAsia="SimSun;宋体"/>
          <w:lang w:val="en-US" w:eastAsia="zh-CN"/>
        </w:rPr>
        <w:t>.</w:t>
      </w:r>
      <w:r>
        <w:rPr>
          <w:rFonts w:eastAsia="SimSun;宋体"/>
          <w:lang w:val="en-US" w:eastAsia="zh-CN"/>
        </w:rPr>
        <w:t xml:space="preserve"> </w:t>
      </w:r>
      <w:r>
        <w:rPr>
          <w:rFonts w:eastAsia="SimSun;宋体"/>
          <w:lang w:val="en-US" w:eastAsia="zh-CN"/>
        </w:rPr>
        <w:t>I</w:t>
      </w:r>
      <w:r>
        <w:rPr>
          <w:rFonts w:eastAsia="SimSun;宋体"/>
          <w:lang w:val="en-US" w:eastAsia="zh-CN"/>
        </w:rPr>
        <w:t>n this deployment scenario, d</w:t>
      </w:r>
      <w:r>
        <w:rPr>
          <w:rFonts w:eastAsia="SimSun;宋体"/>
          <w:lang w:val="en-US" w:eastAsia="zh-CN"/>
        </w:rPr>
        <w:t>edicated linear deployment along railway line</w:t>
      </w:r>
      <w:r>
        <w:rPr>
          <w:rFonts w:eastAsia="SimSun;宋体"/>
          <w:lang w:val="en-US" w:eastAsia="zh-CN"/>
        </w:rPr>
        <w:t xml:space="preserve"> and the deployments including SFN scenarios captured in Section 6.2 of 3GPP TR 36.878 [6] are considered, and passenger UEs are located </w:t>
      </w:r>
      <w:r>
        <w:rPr>
          <w:rFonts w:eastAsia="SimSun;宋体"/>
          <w:lang w:val="en-US" w:eastAsia="zh-CN"/>
        </w:rPr>
        <w:t>in train carriages. For the passenger UEs,</w:t>
      </w:r>
      <w:r>
        <w:rPr>
          <w:rFonts w:eastAsia="SimSun;宋体"/>
          <w:lang w:val="en-US" w:eastAsia="zh-CN"/>
        </w:rPr>
        <w:t xml:space="preserve"> i</w:t>
      </w:r>
      <w:r>
        <w:rPr>
          <w:rFonts w:eastAsia="SimSun;宋体"/>
          <w:lang w:val="en-US" w:eastAsia="zh-CN"/>
        </w:rPr>
        <w:t>f the antenna of relay node for eNB-to-Relay is located at top of one carriage</w:t>
      </w:r>
      <w:r>
        <w:rPr>
          <w:rFonts w:eastAsia="SimSun;宋体"/>
          <w:lang w:val="en-US" w:eastAsia="zh-CN"/>
        </w:rPr>
        <w:t xml:space="preserve"> </w:t>
      </w:r>
      <w:r>
        <w:rPr>
          <w:rFonts w:eastAsia="SimSun;宋体"/>
          <w:lang w:val="en-US" w:eastAsia="zh-CN"/>
        </w:rPr>
        <w:t>of the train, the antenna of relay node for Relay-to-UE could be distributed to all carriages.</w:t>
      </w:r>
    </w:p>
    <w:p>
      <w:pPr>
        <w:pStyle w:val="Normal"/>
        <w:rPr>
          <w:rFonts w:eastAsia="SimSun;宋体"/>
          <w:lang w:eastAsia="zh-CN"/>
        </w:rPr>
      </w:pPr>
      <w:r>
        <w:rPr>
          <w:lang w:eastAsia="zh-CN"/>
        </w:rPr>
        <w:t xml:space="preserve">Some of its </w:t>
      </w:r>
      <w:r>
        <w:rPr>
          <w:lang w:eastAsia="zh-CN"/>
        </w:rPr>
        <w:t>attributes</w:t>
      </w:r>
      <w:r>
        <w:rPr>
          <w:lang w:eastAsia="zh-CN"/>
        </w:rPr>
        <w:t xml:space="preserve"> are listed in Table </w:t>
      </w:r>
      <w:r>
        <w:rPr>
          <w:lang w:eastAsia="zh-CN"/>
        </w:rPr>
        <w:t>6.1.</w:t>
      </w:r>
      <w:r>
        <w:rPr>
          <w:rFonts w:eastAsia="SimSun;宋体"/>
          <w:lang w:eastAsia="zh-CN"/>
        </w:rPr>
        <w:t>5</w:t>
      </w:r>
      <w:r>
        <w:rPr>
          <w:lang w:eastAsia="zh-CN"/>
        </w:rPr>
        <w:t>-1</w:t>
      </w:r>
      <w:r>
        <w:rPr>
          <w:lang w:eastAsia="zh-CN"/>
        </w:rPr>
        <w:t>.</w:t>
      </w:r>
    </w:p>
    <w:p>
      <w:pPr>
        <w:pStyle w:val="TH"/>
        <w:rPr>
          <w:rFonts w:eastAsia="SimSun;宋体"/>
          <w:lang w:eastAsia="zh-CN"/>
        </w:rPr>
      </w:pPr>
      <w:r>
        <w:rPr>
          <w:rFonts w:eastAsia="SimSun;宋体"/>
          <w:lang w:eastAsia="zh-CN"/>
        </w:rPr>
        <w:t xml:space="preserve">Table </w:t>
      </w:r>
      <w:r>
        <w:rPr>
          <w:rFonts w:eastAsia="SimSun;宋体"/>
          <w:lang w:eastAsia="zh-CN"/>
        </w:rPr>
        <w:t>6.1.</w:t>
      </w:r>
      <w:r>
        <w:rPr>
          <w:rFonts w:eastAsia="SimSun;宋体"/>
          <w:lang w:eastAsia="zh-CN"/>
        </w:rPr>
        <w:t>5</w:t>
      </w:r>
      <w:r>
        <w:rPr>
          <w:rFonts w:eastAsia="SimSun;宋体"/>
          <w:lang w:eastAsia="zh-CN"/>
        </w:rPr>
        <w:t>-1:</w:t>
      </w:r>
      <w:r>
        <w:rPr>
          <w:rFonts w:eastAsia="SimSun;宋体"/>
          <w:lang w:eastAsia="zh-CN"/>
        </w:rPr>
        <w:t xml:space="preserve"> High Speed</w:t>
      </w:r>
    </w:p>
    <w:tbl>
      <w:tblPr>
        <w:tblW w:w="9356" w:type="dxa"/>
        <w:jc w:val="left"/>
        <w:tblInd w:w="-5" w:type="dxa"/>
        <w:tblLayout w:type="fixed"/>
        <w:tblCellMar>
          <w:top w:w="0" w:type="dxa"/>
          <w:left w:w="108" w:type="dxa"/>
          <w:bottom w:w="0" w:type="dxa"/>
          <w:right w:w="108" w:type="dxa"/>
        </w:tblCellMar>
      </w:tblPr>
      <w:tblGrid>
        <w:gridCol w:w="1843"/>
        <w:gridCol w:w="7513"/>
      </w:tblGrid>
      <w:tr>
        <w:trPr/>
        <w:tc>
          <w:tcPr>
            <w:tcW w:w="1843"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Attributes</w:t>
            </w:r>
          </w:p>
        </w:tc>
        <w:tc>
          <w:tcPr>
            <w:tcW w:w="7513"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Values or assumptions</w:t>
            </w:r>
          </w:p>
        </w:tc>
      </w:tr>
      <w:tr>
        <w:trPr/>
        <w:tc>
          <w:tcPr>
            <w:tcW w:w="1843"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Carrier Frequency</w:t>
            </w:r>
            <w:r>
              <w:rPr>
                <w:lang w:eastAsia="zh-CN"/>
              </w:rPr>
              <w:t xml:space="preserve"> NOTE1</w:t>
            </w:r>
          </w:p>
        </w:tc>
        <w:tc>
          <w:tcPr>
            <w:tcW w:w="751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lang w:eastAsia="ja-JP"/>
              </w:rPr>
              <w:t xml:space="preserve">Macro NOTE2 only: </w:t>
            </w:r>
            <w:r>
              <w:rPr>
                <w:rFonts w:eastAsia="SimSun;宋体"/>
                <w:lang w:eastAsia="zh-CN"/>
              </w:rPr>
              <w:t>Around 4</w:t>
            </w:r>
            <w:r>
              <w:rPr>
                <w:rFonts w:eastAsia="MS Mincho;MS Mincho"/>
                <w:lang w:eastAsia="ja-JP"/>
              </w:rPr>
              <w:t xml:space="preserve">GHz </w:t>
            </w:r>
          </w:p>
          <w:p>
            <w:pPr>
              <w:pStyle w:val="TAL"/>
              <w:rPr>
                <w:rFonts w:eastAsia="MS Mincho;MS Mincho"/>
                <w:lang w:eastAsia="ja-JP"/>
              </w:rPr>
            </w:pPr>
            <w:r>
              <w:rPr>
                <w:rFonts w:eastAsia="MS Mincho;MS Mincho"/>
                <w:lang w:eastAsia="ja-JP"/>
              </w:rPr>
              <w:t>Macro</w:t>
            </w:r>
            <w:r>
              <w:rPr>
                <w:rFonts w:eastAsia="MS Mincho;MS Mincho"/>
                <w:lang w:eastAsia="ja-JP"/>
              </w:rPr>
              <w:t xml:space="preserve"> NOTE2</w:t>
            </w:r>
            <w:r>
              <w:rPr>
                <w:rFonts w:eastAsia="MS Mincho;MS Mincho"/>
                <w:lang w:eastAsia="ja-JP"/>
              </w:rPr>
              <w:t>+ relay nodes</w:t>
            </w:r>
            <w:r>
              <w:rPr>
                <w:rFonts w:eastAsia="MS Mincho;MS Mincho"/>
                <w:lang w:eastAsia="ja-JP"/>
              </w:rPr>
              <w:t xml:space="preserve">: </w:t>
            </w:r>
          </w:p>
          <w:p>
            <w:pPr>
              <w:pStyle w:val="TAL"/>
              <w:rPr/>
            </w:pPr>
            <w:r>
              <w:rPr>
                <w:rFonts w:eastAsia="MS Mincho;MS Mincho"/>
                <w:lang w:eastAsia="ja-JP"/>
              </w:rPr>
              <w:t xml:space="preserve">1) </w:t>
            </w:r>
            <w:r>
              <w:rPr>
                <w:rFonts w:eastAsia="MS Mincho;MS Mincho"/>
                <w:lang w:eastAsia="ja-JP"/>
              </w:rPr>
              <w:t xml:space="preserve">For BS to relay: </w:t>
            </w:r>
            <w:r>
              <w:rPr>
                <w:rFonts w:eastAsia="MS Mincho;MS Mincho"/>
                <w:lang w:eastAsia="ja-JP"/>
              </w:rPr>
              <w:t>A</w:t>
            </w:r>
            <w:r>
              <w:rPr>
                <w:rFonts w:eastAsia="MS Mincho;MS Mincho"/>
                <w:lang w:eastAsia="ja-JP"/>
              </w:rPr>
              <w:t>round 4 GHz</w:t>
            </w:r>
          </w:p>
          <w:p>
            <w:pPr>
              <w:pStyle w:val="TAL"/>
              <w:rPr/>
            </w:pPr>
            <w:r>
              <w:rPr>
                <w:rFonts w:eastAsia="MS Mincho;MS Mincho"/>
                <w:lang w:eastAsia="ja-JP"/>
              </w:rPr>
              <w:t>For relay to UE:</w:t>
            </w:r>
            <w:r>
              <w:rPr>
                <w:rFonts w:eastAsia="MS Mincho;MS Mincho"/>
                <w:lang w:eastAsia="ja-JP"/>
              </w:rPr>
              <w:t xml:space="preserve"> A</w:t>
            </w:r>
            <w:r>
              <w:rPr>
                <w:rFonts w:eastAsia="MS Mincho;MS Mincho"/>
                <w:lang w:eastAsia="ja-JP"/>
              </w:rPr>
              <w:t xml:space="preserve">round 30 GHz or </w:t>
            </w:r>
            <w:r>
              <w:rPr>
                <w:rFonts w:eastAsia="SimSun;宋体"/>
                <w:lang w:eastAsia="zh-CN"/>
              </w:rPr>
              <w:t>A</w:t>
            </w:r>
            <w:r>
              <w:rPr>
                <w:rFonts w:eastAsia="MS Mincho;MS Mincho"/>
                <w:lang w:eastAsia="ja-JP"/>
              </w:rPr>
              <w:t xml:space="preserve">round 70 GH or </w:t>
            </w:r>
            <w:r>
              <w:rPr>
                <w:rFonts w:eastAsia="SimSun;宋体"/>
                <w:lang w:eastAsia="zh-CN"/>
              </w:rPr>
              <w:t>A</w:t>
            </w:r>
            <w:r>
              <w:rPr>
                <w:rFonts w:eastAsia="MS Mincho;MS Mincho"/>
                <w:lang w:eastAsia="ja-JP"/>
              </w:rPr>
              <w:t>round 4 GHz</w:t>
            </w:r>
          </w:p>
          <w:p>
            <w:pPr>
              <w:pStyle w:val="TAL"/>
              <w:rPr/>
            </w:pPr>
            <w:r>
              <w:rPr>
                <w:rFonts w:eastAsia="MS Mincho;MS Mincho"/>
                <w:lang w:eastAsia="ja-JP"/>
              </w:rPr>
              <w:t xml:space="preserve">2) </w:t>
            </w:r>
            <w:r>
              <w:rPr>
                <w:rFonts w:eastAsia="MS Mincho;MS Mincho"/>
                <w:lang w:eastAsia="ja-JP"/>
              </w:rPr>
              <w:t xml:space="preserve">For BS to relay: </w:t>
            </w:r>
            <w:r>
              <w:rPr>
                <w:rFonts w:eastAsia="MS Mincho;MS Mincho"/>
                <w:lang w:eastAsia="ja-JP"/>
              </w:rPr>
              <w:t>A</w:t>
            </w:r>
            <w:r>
              <w:rPr>
                <w:rFonts w:eastAsia="MS Mincho;MS Mincho"/>
                <w:lang w:eastAsia="ja-JP"/>
              </w:rPr>
              <w:t>round 30 GHz</w:t>
            </w:r>
          </w:p>
          <w:p>
            <w:pPr>
              <w:pStyle w:val="TAL"/>
              <w:rPr>
                <w:rFonts w:eastAsia="SimSun;宋体"/>
                <w:lang w:eastAsia="zh-CN"/>
              </w:rPr>
            </w:pPr>
            <w:r>
              <w:rPr>
                <w:rFonts w:eastAsia="MS Mincho;MS Mincho"/>
                <w:lang w:eastAsia="ja-JP"/>
              </w:rPr>
              <w:t xml:space="preserve">For relay to UE: </w:t>
            </w:r>
            <w:r>
              <w:rPr>
                <w:rFonts w:eastAsia="MS Mincho;MS Mincho"/>
                <w:lang w:eastAsia="ja-JP"/>
              </w:rPr>
              <w:t>A</w:t>
            </w:r>
            <w:r>
              <w:rPr>
                <w:rFonts w:eastAsia="MS Mincho;MS Mincho"/>
                <w:lang w:eastAsia="ja-JP"/>
              </w:rPr>
              <w:t xml:space="preserve">round 30 GHz or </w:t>
            </w:r>
            <w:r>
              <w:rPr>
                <w:rFonts w:eastAsia="SimSun;宋体"/>
                <w:lang w:eastAsia="zh-CN"/>
              </w:rPr>
              <w:t>A</w:t>
            </w:r>
            <w:r>
              <w:rPr>
                <w:rFonts w:eastAsia="MS Mincho;MS Mincho"/>
                <w:lang w:eastAsia="ja-JP"/>
              </w:rPr>
              <w:t>round 70 GHz</w:t>
            </w:r>
            <w:r>
              <w:rPr>
                <w:rFonts w:eastAsia="MS Mincho;MS Mincho"/>
                <w:lang w:eastAsia="ja-JP"/>
              </w:rPr>
              <w:t xml:space="preserve"> or</w:t>
            </w:r>
            <w:r>
              <w:rPr>
                <w:rFonts w:eastAsia="SimSun;宋体"/>
                <w:lang w:eastAsia="zh-CN"/>
              </w:rPr>
              <w:t xml:space="preserve"> A</w:t>
            </w:r>
            <w:r>
              <w:rPr>
                <w:rFonts w:eastAsia="MS Mincho;MS Mincho"/>
                <w:lang w:eastAsia="ja-JP"/>
              </w:rPr>
              <w:t>round 4 GHz</w:t>
            </w:r>
          </w:p>
        </w:tc>
      </w:tr>
      <w:tr>
        <w:trPr/>
        <w:tc>
          <w:tcPr>
            <w:tcW w:w="1843"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Aggregated system bandwidth</w:t>
            </w:r>
            <w:r>
              <w:rPr>
                <w:lang w:eastAsia="zh-CN"/>
              </w:rPr>
              <w:t xml:space="preserve"> NOTE3</w:t>
            </w:r>
          </w:p>
        </w:tc>
        <w:tc>
          <w:tcPr>
            <w:tcW w:w="7513"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lang w:eastAsia="ja-JP"/>
              </w:rPr>
            </w:pPr>
            <w:r>
              <w:rPr>
                <w:rFonts w:eastAsia="MS Mincho;MS Mincho"/>
                <w:lang w:eastAsia="ja-JP"/>
              </w:rPr>
              <w:t xml:space="preserve">Around 4GHz: Up to </w:t>
            </w:r>
            <w:r>
              <w:rPr>
                <w:rFonts w:eastAsia="MS Mincho;MS Mincho"/>
                <w:lang w:eastAsia="ja-JP"/>
              </w:rPr>
              <w:t>200</w:t>
            </w:r>
            <w:r>
              <w:rPr>
                <w:rFonts w:eastAsia="MS Mincho;MS Mincho"/>
                <w:lang w:eastAsia="ja-JP"/>
              </w:rPr>
              <w:t xml:space="preserve"> </w:t>
            </w:r>
            <w:r>
              <w:rPr>
                <w:rFonts w:eastAsia="MS Mincho;MS Mincho"/>
                <w:lang w:eastAsia="ja-JP"/>
              </w:rPr>
              <w:t>MHz (DL+UL)</w:t>
            </w:r>
          </w:p>
          <w:p>
            <w:pPr>
              <w:pStyle w:val="TAL"/>
              <w:rPr>
                <w:rFonts w:eastAsia="MS Mincho;MS Mincho"/>
                <w:lang w:eastAsia="ja-JP"/>
              </w:rPr>
            </w:pPr>
            <w:r>
              <w:rPr>
                <w:rFonts w:eastAsia="MS Mincho;MS Mincho"/>
                <w:lang w:eastAsia="ja-JP"/>
              </w:rPr>
              <w:t xml:space="preserve">Around </w:t>
            </w:r>
            <w:r>
              <w:rPr>
                <w:rFonts w:eastAsia="MS Mincho;MS Mincho"/>
                <w:lang w:eastAsia="ja-JP"/>
              </w:rPr>
              <w:t>30GHz</w:t>
            </w:r>
            <w:r>
              <w:rPr>
                <w:rFonts w:eastAsia="MS Mincho;MS Mincho"/>
                <w:lang w:eastAsia="ja-JP"/>
              </w:rPr>
              <w:t xml:space="preserve"> or </w:t>
            </w:r>
            <w:r>
              <w:rPr>
                <w:rFonts w:eastAsia="SimSun;宋体"/>
                <w:lang w:eastAsia="zh-CN"/>
              </w:rPr>
              <w:t>A</w:t>
            </w:r>
            <w:r>
              <w:rPr>
                <w:rFonts w:eastAsia="MS Mincho;MS Mincho"/>
                <w:lang w:eastAsia="ja-JP"/>
              </w:rPr>
              <w:t>round 70GHz</w:t>
            </w:r>
            <w:r>
              <w:rPr>
                <w:rFonts w:eastAsia="MS Mincho;MS Mincho"/>
                <w:lang w:eastAsia="ja-JP"/>
              </w:rPr>
              <w:t xml:space="preserve">: </w:t>
            </w:r>
            <w:r>
              <w:rPr>
                <w:rFonts w:eastAsia="MS Mincho;MS Mincho"/>
                <w:lang w:eastAsia="ja-JP"/>
              </w:rPr>
              <w:t xml:space="preserve">Up to </w:t>
            </w:r>
            <w:r>
              <w:rPr>
                <w:rFonts w:eastAsia="MS Mincho;MS Mincho"/>
                <w:lang w:eastAsia="ja-JP"/>
              </w:rPr>
              <w:t>1GHz (DL+UL)</w:t>
            </w:r>
          </w:p>
        </w:tc>
      </w:tr>
      <w:tr>
        <w:trPr/>
        <w:tc>
          <w:tcPr>
            <w:tcW w:w="1843"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Layout</w:t>
            </w:r>
          </w:p>
        </w:tc>
        <w:tc>
          <w:tcPr>
            <w:tcW w:w="7513"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lang w:eastAsia="ja-JP"/>
              </w:rPr>
            </w:pPr>
            <w:r>
              <w:rPr>
                <w:rFonts w:eastAsia="MS Mincho;MS Mincho"/>
                <w:lang w:eastAsia="ja-JP"/>
              </w:rPr>
              <w:t>Macro only</w:t>
            </w:r>
            <w:r>
              <w:rPr>
                <w:rFonts w:eastAsia="MS Mincho;MS Mincho"/>
                <w:lang w:eastAsia="ja-JP"/>
              </w:rPr>
              <w:t>:</w:t>
            </w:r>
          </w:p>
          <w:p>
            <w:pPr>
              <w:pStyle w:val="TAL"/>
              <w:rPr>
                <w:rFonts w:eastAsia="MS Mincho;MS Mincho"/>
                <w:lang w:eastAsia="ja-JP"/>
              </w:rPr>
            </w:pPr>
            <w:r>
              <w:rPr>
                <w:rFonts w:eastAsia="MS Mincho;MS Mincho"/>
                <w:lang w:eastAsia="ja-JP"/>
              </w:rPr>
              <w:t>-</w:t>
              <w:tab/>
            </w:r>
            <w:r>
              <w:rPr>
                <w:rFonts w:eastAsia="MS Mincho;MS Mincho"/>
                <w:lang w:eastAsia="ja-JP"/>
              </w:rPr>
              <w:t>Around 4</w:t>
            </w:r>
            <w:r>
              <w:rPr>
                <w:rFonts w:eastAsia="MS Mincho;MS Mincho"/>
                <w:lang w:eastAsia="ja-JP"/>
              </w:rPr>
              <w:t>GHz</w:t>
            </w:r>
            <w:r>
              <w:rPr>
                <w:rFonts w:eastAsia="MS Mincho;MS Mincho"/>
                <w:lang w:eastAsia="ja-JP"/>
              </w:rPr>
              <w:t>:</w:t>
            </w:r>
            <w:r>
              <w:rPr>
                <w:rFonts w:eastAsia="MS Mincho;MS Mincho"/>
                <w:lang w:eastAsia="ja-JP"/>
              </w:rPr>
              <w:t xml:space="preserve"> </w:t>
            </w:r>
            <w:r>
              <w:rPr>
                <w:rFonts w:eastAsia="MS Mincho;MS Mincho"/>
                <w:lang w:eastAsia="ja-JP"/>
              </w:rPr>
              <w:t>D</w:t>
            </w:r>
            <w:r>
              <w:rPr>
                <w:rFonts w:eastAsia="MS Mincho;MS Mincho"/>
                <w:lang w:eastAsia="ja-JP"/>
              </w:rPr>
              <w:t>edicated linear deployment along the railway line as in Figure 6.1.5-</w:t>
            </w:r>
            <w:r>
              <w:rPr>
                <w:rFonts w:eastAsia="MS Mincho;MS Mincho"/>
                <w:lang w:eastAsia="ja-JP"/>
              </w:rPr>
              <w:t>1</w:t>
            </w:r>
            <w:r>
              <w:rPr>
                <w:rFonts w:eastAsia="MS Mincho;MS Mincho"/>
                <w:lang w:eastAsia="ja-JP"/>
              </w:rPr>
              <w:t>.</w:t>
              <w:br/>
              <w:tab/>
            </w:r>
            <w:r>
              <w:rPr>
                <w:rFonts w:eastAsia="MS Mincho;MS Mincho"/>
                <w:lang w:eastAsia="ja-JP"/>
              </w:rPr>
              <w:t xml:space="preserve">RRH </w:t>
            </w:r>
            <w:r>
              <w:rPr>
                <w:rFonts w:eastAsia="MS Mincho;MS Mincho"/>
                <w:lang w:eastAsia="ja-JP"/>
              </w:rPr>
              <w:t xml:space="preserve">site to </w:t>
            </w:r>
            <w:r>
              <w:rPr>
                <w:rFonts w:eastAsia="MS Mincho;MS Mincho"/>
                <w:lang w:eastAsia="ja-JP"/>
              </w:rPr>
              <w:t xml:space="preserve">railway </w:t>
            </w:r>
            <w:r>
              <w:rPr>
                <w:rFonts w:eastAsia="MS Mincho;MS Mincho"/>
                <w:lang w:eastAsia="ja-JP"/>
              </w:rPr>
              <w:t>track distance: 100m</w:t>
            </w:r>
            <w:r>
              <w:rPr>
                <w:rFonts w:eastAsia="MS Mincho;MS Mincho"/>
                <w:lang w:eastAsia="ja-JP"/>
              </w:rPr>
              <w:t xml:space="preserve"> </w:t>
            </w:r>
          </w:p>
          <w:p>
            <w:pPr>
              <w:pStyle w:val="TAL"/>
              <w:rPr>
                <w:rFonts w:eastAsia="MS Mincho;MS Mincho"/>
                <w:lang w:eastAsia="ja-JP"/>
              </w:rPr>
            </w:pPr>
            <w:r>
              <w:rPr>
                <w:rFonts w:eastAsia="MS Mincho;MS Mincho"/>
                <w:lang w:eastAsia="ja-JP"/>
              </w:rPr>
              <w:t>Macro + relay nodes</w:t>
            </w:r>
            <w:r>
              <w:rPr>
                <w:rFonts w:eastAsia="MS Mincho;MS Mincho"/>
                <w:lang w:eastAsia="ja-JP"/>
              </w:rPr>
              <w:t>:</w:t>
            </w:r>
          </w:p>
          <w:p>
            <w:pPr>
              <w:pStyle w:val="TAL"/>
              <w:rPr>
                <w:rFonts w:eastAsia="MS Mincho;MS Mincho"/>
                <w:lang w:eastAsia="ja-JP"/>
              </w:rPr>
            </w:pPr>
            <w:r>
              <w:rPr>
                <w:rFonts w:eastAsia="MS Mincho;MS Mincho"/>
                <w:lang w:eastAsia="ja-JP"/>
              </w:rPr>
              <w:t>-</w:t>
              <w:tab/>
            </w:r>
            <w:r>
              <w:rPr>
                <w:rFonts w:eastAsia="MS Mincho;MS Mincho"/>
                <w:lang w:eastAsia="ja-JP"/>
              </w:rPr>
              <w:t>Around 4</w:t>
            </w:r>
            <w:r>
              <w:rPr>
                <w:rFonts w:eastAsia="MS Mincho;MS Mincho"/>
                <w:lang w:eastAsia="ja-JP"/>
              </w:rPr>
              <w:t>GHz</w:t>
            </w:r>
            <w:r>
              <w:rPr>
                <w:rFonts w:eastAsia="MS Mincho;MS Mincho"/>
                <w:lang w:eastAsia="ja-JP"/>
              </w:rPr>
              <w:t>:</w:t>
            </w:r>
            <w:r>
              <w:rPr>
                <w:rFonts w:eastAsia="MS Mincho;MS Mincho"/>
                <w:lang w:eastAsia="ja-JP"/>
              </w:rPr>
              <w:t xml:space="preserve"> </w:t>
            </w:r>
            <w:r>
              <w:rPr>
                <w:rFonts w:eastAsia="MS Mincho;MS Mincho"/>
                <w:lang w:eastAsia="ja-JP"/>
              </w:rPr>
              <w:t>D</w:t>
            </w:r>
            <w:r>
              <w:rPr>
                <w:rFonts w:eastAsia="MS Mincho;MS Mincho"/>
                <w:lang w:eastAsia="ja-JP"/>
              </w:rPr>
              <w:t>edicated linear deployment along the railway line as in Figure 6.1.5-</w:t>
            </w:r>
            <w:r>
              <w:rPr>
                <w:rFonts w:eastAsia="MS Mincho;MS Mincho"/>
                <w:lang w:eastAsia="ja-JP"/>
              </w:rPr>
              <w:t>1</w:t>
            </w:r>
            <w:r>
              <w:rPr>
                <w:rFonts w:eastAsia="MS Mincho;MS Mincho"/>
                <w:lang w:eastAsia="ja-JP"/>
              </w:rPr>
              <w:t xml:space="preserve">. </w:t>
            </w:r>
          </w:p>
          <w:p>
            <w:pPr>
              <w:pStyle w:val="TAL"/>
              <w:rPr>
                <w:rFonts w:eastAsia="SimSun;宋体"/>
                <w:lang w:eastAsia="zh-CN"/>
              </w:rPr>
            </w:pPr>
            <w:r>
              <w:rPr>
                <w:rFonts w:eastAsia="MS Mincho;MS Mincho"/>
                <w:lang w:eastAsia="ja-JP"/>
              </w:rPr>
              <w:tab/>
            </w:r>
            <w:r>
              <w:rPr>
                <w:rFonts w:eastAsia="MS Mincho;MS Mincho"/>
                <w:lang w:eastAsia="ja-JP"/>
              </w:rPr>
              <w:t xml:space="preserve">RRH </w:t>
            </w:r>
            <w:r>
              <w:rPr>
                <w:rFonts w:eastAsia="MS Mincho;MS Mincho"/>
                <w:lang w:eastAsia="ja-JP"/>
              </w:rPr>
              <w:t xml:space="preserve">site to </w:t>
            </w:r>
            <w:r>
              <w:rPr>
                <w:rFonts w:eastAsia="MS Mincho;MS Mincho"/>
                <w:lang w:eastAsia="ja-JP"/>
              </w:rPr>
              <w:t xml:space="preserve">railway </w:t>
            </w:r>
            <w:r>
              <w:rPr>
                <w:rFonts w:eastAsia="MS Mincho;MS Mincho"/>
                <w:lang w:eastAsia="ja-JP"/>
              </w:rPr>
              <w:t>track distance: 100m</w:t>
            </w:r>
          </w:p>
          <w:p>
            <w:pPr>
              <w:pStyle w:val="TAL"/>
              <w:rPr>
                <w:rFonts w:eastAsia="MS Mincho;MS Mincho"/>
                <w:lang w:eastAsia="ja-JP"/>
              </w:rPr>
            </w:pPr>
            <w:r>
              <w:rPr>
                <w:rFonts w:eastAsia="MS Mincho;MS Mincho"/>
                <w:lang w:eastAsia="ja-JP"/>
              </w:rPr>
              <w:t>-</w:t>
              <w:tab/>
            </w:r>
            <w:r>
              <w:rPr>
                <w:rFonts w:eastAsia="MS Mincho;MS Mincho"/>
                <w:lang w:eastAsia="ja-JP"/>
              </w:rPr>
              <w:t>Around 3</w:t>
            </w:r>
            <w:r>
              <w:rPr>
                <w:rFonts w:eastAsia="MS Mincho;MS Mincho"/>
                <w:lang w:eastAsia="ja-JP"/>
              </w:rPr>
              <w:t>0GHz</w:t>
            </w:r>
            <w:r>
              <w:rPr>
                <w:rFonts w:eastAsia="MS Mincho;MS Mincho"/>
                <w:lang w:eastAsia="ja-JP"/>
              </w:rPr>
              <w:t>:</w:t>
            </w:r>
            <w:r>
              <w:rPr>
                <w:rFonts w:eastAsia="MS Mincho;MS Mincho"/>
                <w:lang w:eastAsia="ja-JP"/>
              </w:rPr>
              <w:t xml:space="preserve"> </w:t>
            </w:r>
            <w:r>
              <w:rPr>
                <w:rFonts w:eastAsia="MS Mincho;MS Mincho"/>
                <w:lang w:eastAsia="ja-JP"/>
              </w:rPr>
              <w:t>D</w:t>
            </w:r>
            <w:r>
              <w:rPr>
                <w:rFonts w:eastAsia="MS Mincho;MS Mincho"/>
                <w:lang w:eastAsia="ja-JP"/>
              </w:rPr>
              <w:t xml:space="preserve">edicated linear deployment along the railway line as in Figure 6.1.5-2. </w:t>
            </w:r>
          </w:p>
          <w:p>
            <w:pPr>
              <w:pStyle w:val="TAL"/>
              <w:rPr>
                <w:rFonts w:eastAsia="SimSun;宋体"/>
                <w:lang w:eastAsia="zh-CN"/>
              </w:rPr>
            </w:pPr>
            <w:r>
              <w:rPr>
                <w:rFonts w:eastAsia="MS Mincho;MS Mincho"/>
                <w:lang w:eastAsia="ja-JP"/>
              </w:rPr>
              <w:tab/>
            </w:r>
            <w:r>
              <w:rPr>
                <w:rFonts w:eastAsia="MS Mincho;MS Mincho"/>
                <w:lang w:eastAsia="ja-JP"/>
              </w:rPr>
              <w:t xml:space="preserve">RRH </w:t>
            </w:r>
            <w:r>
              <w:rPr>
                <w:rFonts w:eastAsia="MS Mincho;MS Mincho"/>
                <w:lang w:eastAsia="ja-JP"/>
              </w:rPr>
              <w:t xml:space="preserve">site to </w:t>
            </w:r>
            <w:r>
              <w:rPr>
                <w:rFonts w:eastAsia="MS Mincho;MS Mincho"/>
                <w:lang w:eastAsia="ja-JP"/>
              </w:rPr>
              <w:t xml:space="preserve">railway </w:t>
            </w:r>
            <w:r>
              <w:rPr>
                <w:rFonts w:eastAsia="MS Mincho;MS Mincho"/>
                <w:lang w:eastAsia="ja-JP"/>
              </w:rPr>
              <w:t>track distance: 5m</w:t>
            </w:r>
            <w:r>
              <w:rPr>
                <w:rFonts w:eastAsia="MS Mincho;MS Mincho"/>
                <w:lang w:eastAsia="ja-JP"/>
              </w:rPr>
              <w:t>.</w:t>
            </w:r>
          </w:p>
        </w:tc>
      </w:tr>
      <w:tr>
        <w:trPr/>
        <w:tc>
          <w:tcPr>
            <w:tcW w:w="1843"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ISD</w:t>
            </w:r>
          </w:p>
        </w:tc>
        <w:tc>
          <w:tcPr>
            <w:tcW w:w="751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lang w:eastAsia="ja-JP"/>
              </w:rPr>
              <w:t>-</w:t>
              <w:tab/>
            </w:r>
            <w:r>
              <w:rPr>
                <w:rFonts w:eastAsia="MS Mincho;MS Mincho"/>
                <w:lang w:eastAsia="ja-JP"/>
              </w:rPr>
              <w:t>Around 4</w:t>
            </w:r>
            <w:r>
              <w:rPr>
                <w:rFonts w:eastAsia="MS Mincho;MS Mincho"/>
                <w:lang w:eastAsia="ja-JP"/>
              </w:rPr>
              <w:t>GHz: ISD 1732</w:t>
            </w:r>
            <w:r>
              <w:rPr>
                <w:rFonts w:eastAsia="MS Mincho;MS Mincho"/>
                <w:lang w:eastAsia="ja-JP"/>
              </w:rPr>
              <w:t>m between RRH sites</w:t>
            </w:r>
            <w:r>
              <w:rPr>
                <w:rFonts w:eastAsia="MS Mincho;MS Mincho"/>
                <w:lang w:eastAsia="ja-JP"/>
              </w:rPr>
              <w:t xml:space="preserve">, two TRxPs per </w:t>
            </w:r>
            <w:r>
              <w:rPr>
                <w:rFonts w:eastAsia="MS Mincho;MS Mincho"/>
                <w:lang w:eastAsia="ja-JP"/>
              </w:rPr>
              <w:t xml:space="preserve">RRH </w:t>
            </w:r>
            <w:r>
              <w:rPr>
                <w:rFonts w:eastAsia="MS Mincho;MS Mincho"/>
                <w:lang w:eastAsia="ja-JP"/>
              </w:rPr>
              <w:t>site</w:t>
            </w:r>
            <w:r>
              <w:rPr>
                <w:rFonts w:eastAsia="MS Mincho;MS Mincho"/>
                <w:lang w:eastAsia="ja-JP"/>
              </w:rPr>
              <w:t>. S</w:t>
            </w:r>
            <w:r>
              <w:rPr>
                <w:rFonts w:eastAsia="MS Mincho;MS Mincho"/>
                <w:lang w:eastAsia="ja-JP"/>
              </w:rPr>
              <w:t xml:space="preserve">ee Figure </w:t>
              <w:tab/>
              <w:t>6.1.5-1.</w:t>
            </w:r>
          </w:p>
          <w:p>
            <w:pPr>
              <w:pStyle w:val="TAL"/>
              <w:rPr>
                <w:rFonts w:eastAsia="MS Mincho;MS Mincho"/>
                <w:lang w:eastAsia="ja-JP"/>
              </w:rPr>
            </w:pPr>
            <w:r>
              <w:rPr>
                <w:rFonts w:eastAsia="MS Mincho;MS Mincho"/>
                <w:lang w:eastAsia="ja-JP"/>
              </w:rPr>
              <w:t>-</w:t>
              <w:tab/>
            </w:r>
            <w:r>
              <w:rPr>
                <w:rFonts w:eastAsia="MS Mincho;MS Mincho"/>
                <w:lang w:eastAsia="ja-JP"/>
              </w:rPr>
              <w:t>Around 3</w:t>
            </w:r>
            <w:r>
              <w:rPr>
                <w:rFonts w:eastAsia="MS Mincho;MS Mincho"/>
                <w:lang w:eastAsia="ja-JP"/>
              </w:rPr>
              <w:t xml:space="preserve">0GHz: </w:t>
            </w:r>
            <w:r>
              <w:rPr>
                <w:rFonts w:eastAsia="MS Mincho;MS Mincho"/>
                <w:lang w:eastAsia="ja-JP"/>
              </w:rPr>
              <w:t xml:space="preserve">1732m between BBU sites, 3 RRH sites connected to 1 BBU, one </w:t>
            </w:r>
            <w:r>
              <w:rPr>
                <w:rFonts w:eastAsia="MS Mincho;MS Mincho"/>
                <w:lang w:eastAsia="ja-JP"/>
              </w:rPr>
              <w:tab/>
            </w:r>
            <w:r>
              <w:rPr>
                <w:rFonts w:eastAsia="MS Mincho;MS Mincho"/>
                <w:lang w:eastAsia="ja-JP"/>
              </w:rPr>
              <w:t>TR</w:t>
            </w:r>
            <w:r>
              <w:rPr>
                <w:rFonts w:eastAsia="MS Mincho;MS Mincho"/>
                <w:lang w:eastAsia="ja-JP"/>
              </w:rPr>
              <w:t>x</w:t>
            </w:r>
            <w:r>
              <w:rPr>
                <w:rFonts w:eastAsia="MS Mincho;MS Mincho"/>
                <w:lang w:eastAsia="ja-JP"/>
              </w:rPr>
              <w:t>P per RRH site, inter RRH site distance (</w:t>
            </w:r>
            <w:r>
              <w:rPr>
                <w:rFonts w:eastAsia="MS Mincho;MS Mincho"/>
                <w:lang w:eastAsia="ja-JP"/>
              </w:rPr>
              <w:t>580</w:t>
            </w:r>
            <w:r>
              <w:rPr>
                <w:rFonts w:eastAsia="MS Mincho;MS Mincho"/>
                <w:lang w:eastAsia="ja-JP"/>
              </w:rPr>
              <w:t>m</w:t>
            </w:r>
            <w:r>
              <w:rPr>
                <w:rFonts w:eastAsia="MS Mincho;MS Mincho"/>
                <w:lang w:eastAsia="ja-JP"/>
              </w:rPr>
              <w:t>, 580</w:t>
            </w:r>
            <w:r>
              <w:rPr>
                <w:rFonts w:eastAsia="MS Mincho;MS Mincho"/>
                <w:lang w:eastAsia="ja-JP"/>
              </w:rPr>
              <w:t>m</w:t>
            </w:r>
            <w:r>
              <w:rPr>
                <w:rFonts w:eastAsia="MS Mincho;MS Mincho"/>
                <w:lang w:eastAsia="ja-JP"/>
              </w:rPr>
              <w:t>, 572m</w:t>
            </w:r>
            <w:r>
              <w:rPr>
                <w:rFonts w:eastAsia="MS Mincho;MS Mincho"/>
                <w:lang w:eastAsia="ja-JP"/>
              </w:rPr>
              <w:t>)</w:t>
            </w:r>
            <w:r>
              <w:rPr>
                <w:rFonts w:eastAsia="MS Mincho;MS Mincho"/>
                <w:lang w:eastAsia="ja-JP"/>
              </w:rPr>
              <w:t>. See Figure 6.1.5-2</w:t>
            </w:r>
            <w:r>
              <w:rPr>
                <w:rFonts w:eastAsia="MS Mincho;MS Mincho"/>
                <w:lang w:eastAsia="ja-JP"/>
              </w:rPr>
              <w:t>.</w:t>
            </w:r>
          </w:p>
          <w:p>
            <w:pPr>
              <w:pStyle w:val="TAL"/>
              <w:rPr>
                <w:rFonts w:eastAsia="SimSun;宋体"/>
                <w:lang w:eastAsia="zh-CN"/>
              </w:rPr>
            </w:pPr>
            <w:r>
              <w:rPr>
                <w:rFonts w:eastAsia="MS Mincho;MS Mincho"/>
                <w:lang w:eastAsia="ja-JP"/>
              </w:rPr>
              <w:t>-</w:t>
              <w:tab/>
              <w:t>Small cell within carriages: ISD = 25m</w:t>
            </w:r>
            <w:r>
              <w:rPr>
                <w:rFonts w:eastAsia="MS Mincho;MS Mincho"/>
                <w:lang w:eastAsia="ja-JP"/>
              </w:rPr>
              <w:t>.</w:t>
            </w:r>
          </w:p>
        </w:tc>
      </w:tr>
      <w:tr>
        <w:trPr/>
        <w:tc>
          <w:tcPr>
            <w:tcW w:w="1843"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BS antenna elements</w:t>
            </w:r>
            <w:r>
              <w:rPr>
                <w:lang w:eastAsia="zh-CN"/>
              </w:rPr>
              <w:t xml:space="preserve"> NOTE4</w:t>
            </w:r>
          </w:p>
        </w:tc>
        <w:tc>
          <w:tcPr>
            <w:tcW w:w="7513"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lang w:eastAsia="ja-JP"/>
              </w:rPr>
            </w:pPr>
            <w:r>
              <w:rPr>
                <w:rFonts w:eastAsia="MS Mincho;MS Mincho"/>
                <w:lang w:eastAsia="ja-JP"/>
              </w:rPr>
              <w:t>Around 30GHz: Up to 256 Tx and Rx antenna elements</w:t>
            </w:r>
          </w:p>
          <w:p>
            <w:pPr>
              <w:pStyle w:val="TAL"/>
              <w:rPr/>
            </w:pPr>
            <w:r>
              <w:rPr>
                <w:rFonts w:eastAsia="MS Mincho;MS Mincho"/>
                <w:lang w:eastAsia="ja-JP"/>
              </w:rPr>
              <w:t xml:space="preserve">Around 4GHz: Up to </w:t>
            </w:r>
            <w:r>
              <w:rPr>
                <w:rFonts w:eastAsia="MS Mincho;MS Mincho"/>
                <w:lang w:eastAsia="ja-JP"/>
              </w:rPr>
              <w:t>256</w:t>
            </w:r>
            <w:r>
              <w:rPr>
                <w:rFonts w:eastAsia="MS Mincho;MS Mincho"/>
                <w:lang w:eastAsia="ja-JP"/>
              </w:rPr>
              <w:t xml:space="preserve"> Tx and Rx antenna elements</w:t>
            </w:r>
          </w:p>
        </w:tc>
      </w:tr>
      <w:tr>
        <w:trPr/>
        <w:tc>
          <w:tcPr>
            <w:tcW w:w="1843"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UE antenna elements</w:t>
            </w:r>
            <w:r>
              <w:rPr>
                <w:lang w:eastAsia="zh-CN"/>
              </w:rPr>
              <w:t xml:space="preserve"> NOTE4</w:t>
            </w:r>
          </w:p>
        </w:tc>
        <w:tc>
          <w:tcPr>
            <w:tcW w:w="7513"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lang w:eastAsia="zh-CN"/>
              </w:rPr>
            </w:pPr>
            <w:r>
              <w:rPr>
                <w:rFonts w:eastAsia="MS Mincho;MS Mincho"/>
                <w:lang w:eastAsia="ja-JP"/>
              </w:rPr>
              <w:t xml:space="preserve">Relay </w:t>
            </w:r>
            <w:r>
              <w:rPr>
                <w:rFonts w:eastAsia="MS Mincho;MS Mincho"/>
                <w:lang w:eastAsia="ja-JP"/>
              </w:rPr>
              <w:t xml:space="preserve">Tx: </w:t>
            </w:r>
            <w:r>
              <w:rPr>
                <w:rFonts w:eastAsia="MS Mincho;MS Mincho"/>
                <w:lang w:eastAsia="ja-JP"/>
              </w:rPr>
              <w:t>U</w:t>
            </w:r>
            <w:r>
              <w:rPr/>
              <w:t>p to 256 antenna elements</w:t>
            </w:r>
          </w:p>
          <w:p>
            <w:pPr>
              <w:pStyle w:val="TAL"/>
              <w:rPr>
                <w:rFonts w:eastAsia="SimSun;宋体"/>
                <w:lang w:eastAsia="zh-CN"/>
              </w:rPr>
            </w:pPr>
            <w:r>
              <w:rPr>
                <w:rFonts w:eastAsia="MS Mincho;MS Mincho"/>
                <w:lang w:eastAsia="ja-JP"/>
              </w:rPr>
              <w:t>Relay R</w:t>
            </w:r>
            <w:r>
              <w:rPr>
                <w:rFonts w:eastAsia="MS Mincho;MS Mincho"/>
                <w:lang w:eastAsia="ja-JP"/>
              </w:rPr>
              <w:t xml:space="preserve">x: </w:t>
            </w:r>
            <w:r>
              <w:rPr>
                <w:rFonts w:eastAsia="MS Mincho;MS Mincho"/>
                <w:lang w:eastAsia="ja-JP"/>
              </w:rPr>
              <w:t>U</w:t>
            </w:r>
            <w:r>
              <w:rPr>
                <w:lang w:eastAsia="zh-CN"/>
              </w:rPr>
              <w:t>p to 256 antenna elements</w:t>
            </w:r>
          </w:p>
          <w:p>
            <w:pPr>
              <w:pStyle w:val="TAL"/>
              <w:rPr>
                <w:rFonts w:eastAsia="MS Mincho;MS Mincho"/>
                <w:lang w:eastAsia="ja-JP"/>
              </w:rPr>
            </w:pPr>
            <w:r>
              <w:rPr>
                <w:rFonts w:eastAsia="MS Mincho;MS Mincho"/>
                <w:lang w:eastAsia="ja-JP"/>
              </w:rPr>
              <w:t>Around 30GHz: Up to 32 Tx and Rx antenna elements</w:t>
            </w:r>
          </w:p>
          <w:p>
            <w:pPr>
              <w:pStyle w:val="TAL"/>
              <w:rPr>
                <w:rFonts w:eastAsia="MS Mincho;MS Mincho"/>
                <w:lang w:eastAsia="ja-JP"/>
              </w:rPr>
            </w:pPr>
            <w:r>
              <w:rPr>
                <w:rFonts w:eastAsia="MS Mincho;MS Mincho"/>
                <w:lang w:eastAsia="ja-JP"/>
              </w:rPr>
              <w:t xml:space="preserve">Around 4GHz: Up to </w:t>
            </w:r>
            <w:r>
              <w:rPr>
                <w:rFonts w:eastAsia="MS Mincho;MS Mincho"/>
                <w:lang w:eastAsia="ja-JP"/>
              </w:rPr>
              <w:t>8</w:t>
            </w:r>
            <w:r>
              <w:rPr>
                <w:rFonts w:eastAsia="MS Mincho;MS Mincho"/>
                <w:lang w:eastAsia="ja-JP"/>
              </w:rPr>
              <w:t xml:space="preserve"> Tx and Rx antenna elements</w:t>
            </w:r>
          </w:p>
        </w:tc>
      </w:tr>
      <w:tr>
        <w:trPr/>
        <w:tc>
          <w:tcPr>
            <w:tcW w:w="184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lang w:eastAsia="zh-CN"/>
              </w:rPr>
              <w:t>User distribution and UE speed</w:t>
            </w:r>
          </w:p>
        </w:tc>
        <w:tc>
          <w:tcPr>
            <w:tcW w:w="7513"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lang w:eastAsia="ja-JP"/>
              </w:rPr>
            </w:pPr>
            <w:r>
              <w:rPr>
                <w:rFonts w:eastAsia="MS Mincho;MS Mincho"/>
                <w:lang w:eastAsia="ja-JP"/>
              </w:rPr>
              <w:t>100% of users in train</w:t>
            </w:r>
          </w:p>
          <w:p>
            <w:pPr>
              <w:pStyle w:val="TAL"/>
              <w:rPr>
                <w:rFonts w:eastAsia="MS Mincho;MS Mincho"/>
                <w:lang w:eastAsia="ja-JP"/>
              </w:rPr>
            </w:pPr>
            <w:r>
              <w:rPr>
                <w:rFonts w:eastAsia="SimSun;宋体"/>
                <w:lang w:eastAsia="zh-CN"/>
              </w:rPr>
              <w:t xml:space="preserve">For non-full buffer, 300 </w:t>
            </w:r>
            <w:r>
              <w:rPr>
                <w:rFonts w:eastAsia="MS Mincho;MS Mincho"/>
                <w:lang w:eastAsia="ja-JP"/>
              </w:rPr>
              <w:t xml:space="preserve">UEs per </w:t>
            </w:r>
            <w:r>
              <w:rPr>
                <w:rFonts w:eastAsia="MS Mincho;MS Mincho"/>
                <w:lang w:eastAsia="ja-JP"/>
              </w:rPr>
              <w:t xml:space="preserve">macro cell (assuming </w:t>
            </w:r>
            <w:r>
              <w:rPr>
                <w:rFonts w:eastAsia="MS Mincho;MS Mincho"/>
                <w:lang w:eastAsia="ja-JP"/>
              </w:rPr>
              <w:t>1000 passengers per high-speed train and at least 10% activity ratio</w:t>
            </w:r>
            <w:r>
              <w:rPr>
                <w:rFonts w:eastAsia="MS Mincho;MS Mincho"/>
                <w:lang w:eastAsia="ja-JP"/>
              </w:rPr>
              <w:t>)</w:t>
            </w:r>
          </w:p>
          <w:p>
            <w:pPr>
              <w:pStyle w:val="TAL"/>
              <w:rPr>
                <w:rFonts w:eastAsia="MS Mincho;MS Mincho"/>
                <w:lang w:eastAsia="ja-JP"/>
              </w:rPr>
            </w:pPr>
            <w:r>
              <w:rPr>
                <w:rFonts w:eastAsia="MS Mincho;MS Mincho"/>
                <w:lang w:eastAsia="ja-JP"/>
              </w:rPr>
              <w:t>Maximum mobility speed: 500km/h</w:t>
            </w:r>
          </w:p>
        </w:tc>
      </w:tr>
      <w:tr>
        <w:trPr/>
        <w:tc>
          <w:tcPr>
            <w:tcW w:w="1843"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Service profile</w:t>
            </w:r>
          </w:p>
        </w:tc>
        <w:tc>
          <w:tcPr>
            <w:tcW w:w="7513"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lang w:eastAsia="ja-JP"/>
              </w:rPr>
            </w:pPr>
            <w:r>
              <w:rPr>
                <w:rFonts w:eastAsia="MS Mincho;MS Mincho"/>
                <w:lang w:eastAsia="ja-JP"/>
              </w:rPr>
              <w:t>Alt 1: Full buffer</w:t>
            </w:r>
          </w:p>
          <w:p>
            <w:pPr>
              <w:pStyle w:val="TAL"/>
              <w:rPr/>
            </w:pPr>
            <w:r>
              <w:rPr>
                <w:rFonts w:eastAsia="MS Mincho;MS Mincho"/>
                <w:lang w:eastAsia="ja-JP"/>
              </w:rPr>
              <w:t>Alt 2:</w:t>
            </w:r>
            <w:r>
              <w:rPr>
                <w:rFonts w:eastAsia="MS Mincho;MS Mincho"/>
                <w:lang w:eastAsia="ja-JP"/>
              </w:rPr>
              <w:t xml:space="preserve"> FTP model 1/2/3 with packet size 0.5 Mbytes, 0.1 Mbytes</w:t>
            </w:r>
            <w:r>
              <w:rPr>
                <w:rFonts w:eastAsia="MS Mincho;MS Mincho"/>
                <w:lang w:eastAsia="ja-JP"/>
              </w:rPr>
              <w:t xml:space="preserve"> </w:t>
            </w:r>
            <w:r>
              <w:rPr>
                <w:rFonts w:eastAsia="MS Mincho;MS Mincho"/>
                <w:lang w:eastAsia="ja-JP"/>
              </w:rPr>
              <w:t>(other value is not precluded)</w:t>
            </w:r>
          </w:p>
          <w:p>
            <w:pPr>
              <w:pStyle w:val="TAL"/>
              <w:rPr>
                <w:rFonts w:eastAsia="SimSun;宋体"/>
                <w:lang w:eastAsia="zh-CN"/>
              </w:rPr>
            </w:pPr>
            <w:r>
              <w:rPr>
                <w:rFonts w:eastAsia="MS Mincho;MS Mincho"/>
                <w:lang w:eastAsia="ja-JP"/>
              </w:rPr>
              <w:t>Other traffic models are not precluded</w:t>
            </w:r>
            <w:r>
              <w:rPr>
                <w:lang w:eastAsia="ja-JP"/>
              </w:rPr>
              <w:t>, e.g., for critical train communications.</w:t>
            </w:r>
          </w:p>
        </w:tc>
      </w:tr>
    </w:tbl>
    <w:p>
      <w:pPr>
        <w:pStyle w:val="Normal"/>
        <w:spacing w:before="0" w:after="0"/>
        <w:rPr>
          <w:lang w:val="sv-SE"/>
        </w:rPr>
      </w:pPr>
      <w:r>
        <w:rPr>
          <w:lang w:val="sv-SE"/>
        </w:rPr>
      </w:r>
    </w:p>
    <w:p>
      <w:pPr>
        <w:pStyle w:val="NO"/>
        <w:rPr>
          <w:rFonts w:eastAsia="SimSun;宋体"/>
          <w:lang w:val="sv-SE" w:eastAsia="zh-CN"/>
        </w:rPr>
      </w:pPr>
      <w:r>
        <w:rPr>
          <w:lang w:val="sv-SE"/>
        </w:rPr>
        <w:t>NOTE1:</w:t>
      </w:r>
      <w:r>
        <w:rPr>
          <w:lang w:val="sv-SE"/>
        </w:rPr>
        <w:tab/>
        <w:t>The options noted here are for evaluation purpose, and do not mandate the deployment of these options or preclude the study of other spectrum options</w:t>
      </w:r>
      <w:r>
        <w:rPr>
          <w:lang w:val="sv-SE"/>
        </w:rPr>
        <w:t>.</w:t>
      </w:r>
      <w:r>
        <w:rPr>
          <w:lang w:val="sv-SE"/>
        </w:rPr>
        <w:t xml:space="preserve"> A range of bands from </w:t>
      </w:r>
      <w:r>
        <w:rPr>
          <w:rFonts w:eastAsia="SimSun;宋体"/>
          <w:lang w:val="sv-SE" w:eastAsia="zh-CN"/>
        </w:rPr>
        <w:t>24.25</w:t>
      </w:r>
      <w:r>
        <w:rPr>
          <w:lang w:val="sv-SE"/>
        </w:rPr>
        <w:t xml:space="preserve"> GHz – </w:t>
      </w:r>
      <w:r>
        <w:rPr>
          <w:rFonts w:eastAsia="SimSun;宋体"/>
          <w:lang w:val="sv-SE" w:eastAsia="zh-CN"/>
        </w:rPr>
        <w:t>52.6</w:t>
      </w:r>
      <w:r>
        <w:rPr>
          <w:lang w:val="sv-SE"/>
        </w:rPr>
        <w:t xml:space="preserve"> GHz identified for WRC-19 are currently being considered and around 30 GHz is chosen as a proxy for this range. </w:t>
      </w:r>
      <w:r>
        <w:rPr>
          <w:lang w:val="sv-SE"/>
        </w:rPr>
        <w:t xml:space="preserve"> </w:t>
      </w:r>
      <w:r>
        <w:rPr>
          <w:lang w:val="sv-SE"/>
        </w:rPr>
        <w:t>A range of bands from 66 GHz – 86 GHz identified for WRC-19 are currently being considered and around 70 GHz is chosen as a proxy for this range</w:t>
      </w:r>
      <w:r>
        <w:rPr>
          <w:rFonts w:eastAsia="SimSun;宋体"/>
          <w:lang w:val="sv-SE" w:eastAsia="zh-CN"/>
        </w:rPr>
        <w:t>.</w:t>
      </w:r>
      <w:r>
        <w:rPr>
          <w:lang w:val="sv-SE"/>
        </w:rPr>
        <w:t xml:space="preserve"> A range of bands from </w:t>
      </w:r>
      <w:r>
        <w:rPr/>
        <w:t>3300</w:t>
      </w:r>
      <w:r>
        <w:rPr>
          <w:lang w:val="sv-SE"/>
        </w:rPr>
        <w:t xml:space="preserve"> – </w:t>
      </w:r>
      <w:r>
        <w:rPr/>
        <w:t>4990MHz</w:t>
      </w:r>
      <w:r>
        <w:rPr>
          <w:lang w:val="sv-SE"/>
        </w:rPr>
        <w:t xml:space="preserve"> identified for WRC-1</w:t>
      </w:r>
      <w:r>
        <w:rPr>
          <w:lang w:val="sv-SE" w:eastAsia="zh-CN"/>
        </w:rPr>
        <w:t>5</w:t>
      </w:r>
      <w:r>
        <w:rPr>
          <w:lang w:val="sv-SE"/>
        </w:rPr>
        <w:t xml:space="preserve"> are currently being considered and around </w:t>
      </w:r>
      <w:r>
        <w:rPr>
          <w:lang w:val="sv-SE" w:eastAsia="zh-CN"/>
        </w:rPr>
        <w:t>4G</w:t>
      </w:r>
      <w:r>
        <w:rPr>
          <w:lang w:val="sv-SE"/>
        </w:rPr>
        <w:t>Hz is chosen as a proxy for this range.</w:t>
      </w:r>
    </w:p>
    <w:p>
      <w:pPr>
        <w:pStyle w:val="NO"/>
        <w:rPr>
          <w:lang w:val="sv-SE"/>
        </w:rPr>
      </w:pPr>
      <w:r>
        <w:rPr>
          <w:lang w:val="sv-SE"/>
        </w:rPr>
        <w:t>NOTE</w:t>
      </w:r>
      <w:r>
        <w:rPr>
          <w:rFonts w:eastAsia="SimSun;宋体"/>
          <w:lang w:val="sv-SE" w:eastAsia="zh-CN"/>
        </w:rPr>
        <w:t>2</w:t>
      </w:r>
      <w:r>
        <w:rPr>
          <w:lang w:val="sv-SE"/>
        </w:rPr>
        <w:t>:</w:t>
      </w:r>
      <w:r>
        <w:rPr>
          <w:lang w:val="sv-SE"/>
        </w:rPr>
        <w:tab/>
      </w:r>
      <w:r>
        <w:rPr>
          <w:lang w:val="sv-SE"/>
        </w:rPr>
        <w:t xml:space="preserve">For Macro, it is assumed </w:t>
      </w:r>
      <w:r>
        <w:rPr>
          <w:lang w:val="sv-SE"/>
        </w:rPr>
        <w:t xml:space="preserve">RRH sharing the same cell </w:t>
      </w:r>
      <w:r>
        <w:rPr>
          <w:lang w:val="sv-SE"/>
        </w:rPr>
        <w:t xml:space="preserve">ID </w:t>
      </w:r>
      <w:r>
        <w:rPr>
          <w:rFonts w:eastAsia="SimSun;宋体"/>
          <w:lang w:val="sv-SE" w:eastAsia="zh-CN"/>
        </w:rPr>
        <w:t>or having different cell ID</w:t>
      </w:r>
      <w:r>
        <w:rPr>
          <w:lang w:val="sv-SE"/>
        </w:rPr>
        <w:t>.</w:t>
      </w:r>
    </w:p>
    <w:p>
      <w:pPr>
        <w:pStyle w:val="NO"/>
        <w:rPr>
          <w:rFonts w:eastAsia="SimSun;宋体"/>
          <w:lang w:val="sv-SE" w:eastAsia="zh-CN"/>
        </w:rPr>
      </w:pPr>
      <w:r>
        <w:rPr>
          <w:lang w:val="sv-SE"/>
        </w:rPr>
        <w:t>NOTE</w:t>
      </w:r>
      <w:r>
        <w:rPr>
          <w:rFonts w:eastAsia="SimSun;宋体"/>
          <w:lang w:val="sv-SE" w:eastAsia="zh-CN"/>
        </w:rPr>
        <w:t>3</w:t>
      </w:r>
      <w:r>
        <w:rPr>
          <w:lang w:val="sv-SE"/>
        </w:rPr>
        <w:t>:</w:t>
      </w:r>
      <w:r>
        <w:rPr>
          <w:lang w:val="sv-SE"/>
        </w:rPr>
        <w:tab/>
        <w:t>The aggregated system bandwidth is the total bandwidth typically assumed to derive the values for some KPIs such as area traffic capacity and user experienced data rate.</w:t>
      </w:r>
      <w:r>
        <w:rPr>
          <w:lang w:val="sv-SE"/>
        </w:rPr>
        <w:t xml:space="preserve"> </w:t>
      </w:r>
      <w:r>
        <w:rPr>
          <w:lang w:val="sv-SE"/>
        </w:rPr>
        <w:t>It is allowed to simulate a smaller bandwidth than the aggregated system bandwidth and transform the results to a larger bandwidth. The transformation method should then be described, including the modelling of power limitations.</w:t>
      </w:r>
    </w:p>
    <w:p>
      <w:pPr>
        <w:pStyle w:val="NO"/>
        <w:rPr>
          <w:lang w:val="sv-SE"/>
        </w:rPr>
      </w:pPr>
      <w:r>
        <w:rPr>
          <w:lang w:val="sv-SE"/>
        </w:rPr>
        <w:t>NOTE</w:t>
      </w:r>
      <w:r>
        <w:rPr>
          <w:rFonts w:eastAsia="SimSun;宋体"/>
          <w:lang w:val="sv-SE" w:eastAsia="zh-CN"/>
        </w:rPr>
        <w:t>4</w:t>
      </w:r>
      <w:r>
        <w:rPr>
          <w:lang w:val="sv-SE"/>
        </w:rPr>
        <w:t>:</w:t>
      </w:r>
      <w:r>
        <w:rPr>
          <w:lang w:val="sv-SE"/>
        </w:rPr>
        <w:tab/>
      </w:r>
      <w:r>
        <w:rPr>
          <w:lang w:val="sv-SE"/>
        </w:rPr>
        <w:t xml:space="preserve">The maximum number of </w:t>
      </w:r>
      <w:r>
        <w:rPr>
          <w:lang w:val="sv-SE"/>
        </w:rPr>
        <w:t>antenna elements</w:t>
      </w:r>
      <w:r>
        <w:rPr>
          <w:lang w:val="sv-SE"/>
        </w:rPr>
        <w:t xml:space="preserve"> is a working assumption. 3GPP needs to s</w:t>
      </w:r>
      <w:r>
        <w:rPr>
          <w:lang w:val="sv-SE"/>
        </w:rPr>
        <w:t>trive to meet the target with typical antenna configurations</w:t>
      </w:r>
      <w:r>
        <w:rPr>
          <w:lang w:val="sv-SE"/>
        </w:rPr>
        <w:t>.</w:t>
      </w:r>
    </w:p>
    <w:p>
      <w:pPr>
        <w:pStyle w:val="TH"/>
        <w:rPr>
          <w:lang w:val="en-US" w:eastAsia="en-US"/>
        </w:rPr>
      </w:pPr>
      <w:r>
        <w:rPr>
          <w:lang w:val="en-US" w:eastAsia="en-US"/>
        </w:rPr>
        <w:drawing>
          <wp:inline distT="0" distB="0" distL="0" distR="0">
            <wp:extent cx="5608320" cy="1821815"/>
            <wp:effectExtent l="0" t="0" r="0" b="0"/>
            <wp:docPr id="2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 descr=""/>
                    <pic:cNvPicPr>
                      <a:picLocks noChangeAspect="1" noChangeArrowheads="1"/>
                    </pic:cNvPicPr>
                  </pic:nvPicPr>
                  <pic:blipFill>
                    <a:blip r:embed="rId20"/>
                    <a:srcRect l="-4" t="-11" r="-4" b="-11"/>
                    <a:stretch>
                      <a:fillRect/>
                    </a:stretch>
                  </pic:blipFill>
                  <pic:spPr bwMode="auto">
                    <a:xfrm>
                      <a:off x="0" y="0"/>
                      <a:ext cx="5608320" cy="1821815"/>
                    </a:xfrm>
                    <a:prstGeom prst="rect">
                      <a:avLst/>
                    </a:prstGeom>
                  </pic:spPr>
                </pic:pic>
              </a:graphicData>
            </a:graphic>
          </wp:inline>
        </w:drawing>
      </w:r>
    </w:p>
    <w:p>
      <w:pPr>
        <w:pStyle w:val="TF"/>
        <w:rPr>
          <w:rFonts w:eastAsia="MS Mincho;MS Mincho"/>
          <w:lang w:eastAsia="ja-JP"/>
        </w:rPr>
      </w:pPr>
      <w:r>
        <w:rPr>
          <w:lang w:eastAsia="zh-CN"/>
        </w:rPr>
        <w:t xml:space="preserve">Figure </w:t>
      </w:r>
      <w:r>
        <w:rPr>
          <w:lang w:eastAsia="zh-CN"/>
        </w:rPr>
        <w:t>6.1.</w:t>
      </w:r>
      <w:r>
        <w:rPr>
          <w:rFonts w:eastAsia="MS Mincho;MS Mincho"/>
          <w:lang w:eastAsia="ja-JP"/>
        </w:rPr>
        <w:t>5</w:t>
      </w:r>
      <w:r>
        <w:rPr>
          <w:lang w:eastAsia="zh-CN"/>
        </w:rPr>
        <w:t>-1</w:t>
      </w:r>
      <w:r>
        <w:rPr/>
        <w:t>: 4 GHz</w:t>
      </w:r>
      <w:r>
        <w:rPr>
          <w:rFonts w:eastAsia="MS Mincho;MS Mincho"/>
          <w:lang w:eastAsia="ja-JP"/>
        </w:rPr>
        <w:t xml:space="preserve"> </w:t>
      </w:r>
      <w:r>
        <w:rPr/>
        <w:t>deployment</w:t>
      </w:r>
    </w:p>
    <w:p>
      <w:pPr>
        <w:pStyle w:val="Normal"/>
        <w:rPr>
          <w:rFonts w:eastAsia="MS Mincho;MS Mincho"/>
          <w:lang w:eastAsia="ja-JP"/>
        </w:rPr>
      </w:pPr>
      <w:r>
        <w:rPr>
          <w:rFonts w:eastAsia="MS Mincho;MS Mincho"/>
          <w:lang w:eastAsia="ja-JP"/>
        </w:rPr>
      </w:r>
    </w:p>
    <w:p>
      <w:pPr>
        <w:pStyle w:val="TH"/>
        <w:rPr>
          <w:lang w:val="en-US" w:eastAsia="en-US"/>
        </w:rPr>
      </w:pPr>
      <w:r>
        <w:rPr>
          <w:lang w:val="en-US" w:eastAsia="en-US"/>
        </w:rPr>
        <w:drawing>
          <wp:inline distT="0" distB="0" distL="0" distR="0">
            <wp:extent cx="5883910" cy="1932305"/>
            <wp:effectExtent l="0" t="0" r="0" b="0"/>
            <wp:docPr id="3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 descr=""/>
                    <pic:cNvPicPr>
                      <a:picLocks noChangeAspect="1" noChangeArrowheads="1"/>
                    </pic:cNvPicPr>
                  </pic:nvPicPr>
                  <pic:blipFill>
                    <a:blip r:embed="rId21"/>
                    <a:srcRect l="-5" t="-15" r="-5" b="-15"/>
                    <a:stretch>
                      <a:fillRect/>
                    </a:stretch>
                  </pic:blipFill>
                  <pic:spPr bwMode="auto">
                    <a:xfrm>
                      <a:off x="0" y="0"/>
                      <a:ext cx="5883910" cy="1932305"/>
                    </a:xfrm>
                    <a:prstGeom prst="rect">
                      <a:avLst/>
                    </a:prstGeom>
                  </pic:spPr>
                </pic:pic>
              </a:graphicData>
            </a:graphic>
          </wp:inline>
        </w:drawing>
      </w:r>
    </w:p>
    <w:p>
      <w:pPr>
        <w:pStyle w:val="TF"/>
        <w:rPr>
          <w:rFonts w:cs="Arial"/>
          <w:sz w:val="21"/>
          <w:szCs w:val="21"/>
        </w:rPr>
      </w:pPr>
      <w:r>
        <w:rPr>
          <w:lang w:eastAsia="zh-CN"/>
        </w:rPr>
        <w:t xml:space="preserve">Figure </w:t>
      </w:r>
      <w:r>
        <w:rPr>
          <w:lang w:eastAsia="zh-CN"/>
        </w:rPr>
        <w:t>6.1.</w:t>
      </w:r>
      <w:r>
        <w:rPr>
          <w:rFonts w:eastAsia="MS Mincho;MS Mincho"/>
          <w:lang w:eastAsia="ja-JP"/>
        </w:rPr>
        <w:t>5</w:t>
      </w:r>
      <w:r>
        <w:rPr>
          <w:lang w:eastAsia="zh-CN"/>
        </w:rPr>
        <w:t>-</w:t>
      </w:r>
      <w:r>
        <w:rPr>
          <w:rFonts w:eastAsia="MS Mincho;MS Mincho"/>
          <w:lang w:eastAsia="ja-JP"/>
        </w:rPr>
        <w:t>2</w:t>
      </w:r>
      <w:r>
        <w:rPr/>
        <w:t>: 30 GHz deployment</w:t>
      </w:r>
    </w:p>
    <w:p>
      <w:pPr>
        <w:sectPr>
          <w:headerReference w:type="default" r:id="rId22"/>
          <w:footerReference w:type="default" r:id="rId23"/>
          <w:type w:val="nextPage"/>
          <w:pgSz w:w="11906" w:h="16838"/>
          <w:pgMar w:left="1133" w:right="1133" w:gutter="0" w:header="850" w:top="1416" w:footer="340" w:bottom="1133"/>
          <w:pgNumType w:fmt="decimal"/>
          <w:formProt w:val="false"/>
          <w:textDirection w:val="lrTb"/>
          <w:docGrid w:type="default" w:linePitch="360" w:charSpace="0"/>
        </w:sectPr>
        <w:pStyle w:val="Normal"/>
        <w:rPr>
          <w:rFonts w:eastAsia="MS Mincho;MS Mincho" w:cs="Arial"/>
          <w:sz w:val="21"/>
          <w:szCs w:val="21"/>
          <w:lang w:eastAsia="ja-JP"/>
        </w:rPr>
      </w:pPr>
      <w:r>
        <w:rPr>
          <w:rFonts w:eastAsia="MS Mincho;MS Mincho" w:cs="Arial"/>
          <w:sz w:val="21"/>
          <w:szCs w:val="21"/>
          <w:lang w:eastAsia="ja-JP"/>
        </w:rPr>
      </w:r>
    </w:p>
    <w:p>
      <w:pPr>
        <w:pStyle w:val="Heading3"/>
        <w:rPr>
          <w:lang w:eastAsia="zh-CN"/>
        </w:rPr>
      </w:pPr>
      <w:bookmarkStart w:id="28" w:name="__RefHeading___Toc519780348"/>
      <w:bookmarkEnd w:id="28"/>
      <w:r>
        <w:rPr>
          <w:lang w:eastAsia="zh-CN"/>
        </w:rPr>
        <w:t>6</w:t>
      </w:r>
      <w:r>
        <w:rPr>
          <w:lang w:eastAsia="zh-CN"/>
        </w:rPr>
        <w:t>.</w:t>
      </w:r>
      <w:r>
        <w:rPr>
          <w:lang w:eastAsia="zh-CN"/>
        </w:rPr>
        <w:t>1</w:t>
      </w:r>
      <w:r>
        <w:rPr>
          <w:lang w:eastAsia="zh-CN"/>
        </w:rPr>
        <w:t>.</w:t>
      </w:r>
      <w:r>
        <w:rPr>
          <w:lang w:eastAsia="zh-CN"/>
        </w:rPr>
        <w:t>6</w:t>
      </w:r>
      <w:r>
        <w:rPr>
          <w:lang w:eastAsia="zh-CN"/>
        </w:rPr>
        <w:tab/>
        <w:t>Extreme long distance coverage in low density areas</w:t>
      </w:r>
    </w:p>
    <w:p>
      <w:pPr>
        <w:pStyle w:val="Normal"/>
        <w:keepLines/>
        <w:widowControl w:val="false"/>
        <w:rPr>
          <w:lang w:eastAsia="zh-CN"/>
        </w:rPr>
      </w:pPr>
      <w:r>
        <w:rPr>
          <w:rFonts w:eastAsia="SimSun;宋体"/>
          <w:lang w:eastAsia="zh-CN"/>
        </w:rPr>
        <w:t xml:space="preserve">The extreme </w:t>
      </w:r>
      <w:r>
        <w:rPr>
          <w:rFonts w:eastAsia="SimSun;宋体"/>
          <w:lang w:eastAsia="zh-CN"/>
        </w:rPr>
        <w:t>Long Range</w:t>
      </w:r>
      <w:r>
        <w:rPr>
          <w:rFonts w:eastAsia="SimSun;宋体"/>
          <w:lang w:eastAsia="zh-CN"/>
        </w:rPr>
        <w:t xml:space="preserve"> deployment scenario is defined to allow </w:t>
      </w:r>
      <w:r>
        <w:rPr>
          <w:rFonts w:eastAsia="SimSun;宋体"/>
          <w:lang w:eastAsia="zh-CN"/>
        </w:rPr>
        <w:t xml:space="preserve">for </w:t>
      </w:r>
      <w:r>
        <w:rPr>
          <w:rFonts w:eastAsia="SimSun;宋体"/>
          <w:lang w:eastAsia="zh-CN"/>
        </w:rPr>
        <w:t xml:space="preserve">the Provision </w:t>
      </w:r>
      <w:r>
        <w:rPr>
          <w:rFonts w:eastAsia="SimSun;宋体"/>
          <w:lang w:val="en-US"/>
        </w:rPr>
        <w:t xml:space="preserve">of services </w:t>
      </w:r>
      <w:r>
        <w:rPr>
          <w:rFonts w:eastAsia="SimSun;宋体"/>
          <w:lang w:val="en-US" w:eastAsia="zh-CN"/>
        </w:rPr>
        <w:t xml:space="preserve">for </w:t>
      </w:r>
      <w:r>
        <w:rPr>
          <w:color w:val="000000"/>
        </w:rPr>
        <w:t>very large areas with low density of users whether they are</w:t>
      </w:r>
      <w:r>
        <w:rPr>
          <w:rFonts w:eastAsia="SimSun;宋体"/>
          <w:lang w:val="en-US"/>
        </w:rPr>
        <w:t xml:space="preserve"> humans and machines</w:t>
      </w:r>
      <w:r>
        <w:rPr>
          <w:rFonts w:eastAsia="SimSun;宋体"/>
          <w:lang w:val="en-US" w:eastAsia="zh-CN"/>
        </w:rPr>
        <w:t xml:space="preserve"> </w:t>
      </w:r>
      <w:r>
        <w:rPr>
          <w:color w:val="000000"/>
        </w:rPr>
        <w:t>(e.g. Low ARPU regions, wilderness, areas where only highways are located, etc)</w:t>
      </w:r>
      <w:r>
        <w:rPr>
          <w:rFonts w:eastAsia="SimSun;宋体"/>
          <w:lang w:eastAsia="zh-CN"/>
        </w:rPr>
        <w:t xml:space="preserve">. The key characteristics of this scenario are Macro cells with very large area coverage supporting basic data </w:t>
      </w:r>
      <w:r>
        <w:rPr>
          <w:lang w:eastAsia="zh-CN"/>
        </w:rPr>
        <w:t xml:space="preserve">speeds </w:t>
      </w:r>
      <w:r>
        <w:rPr>
          <w:rFonts w:eastAsia="SimSun;宋体"/>
          <w:lang w:eastAsia="zh-CN"/>
        </w:rPr>
        <w:t>and voice services, with low to moderate user throughput and low user density.</w:t>
      </w:r>
    </w:p>
    <w:p>
      <w:pPr>
        <w:pStyle w:val="TH"/>
        <w:keepNext w:val="false"/>
        <w:widowControl w:val="false"/>
        <w:rPr>
          <w:rFonts w:eastAsia="SimSun;宋体"/>
          <w:lang w:eastAsia="zh-CN"/>
        </w:rPr>
      </w:pPr>
      <w:r>
        <w:rPr>
          <w:rFonts w:eastAsia="SimSun;宋体"/>
          <w:lang w:eastAsia="zh-CN"/>
        </w:rPr>
        <w:t xml:space="preserve">Table </w:t>
      </w:r>
      <w:r>
        <w:rPr>
          <w:rFonts w:eastAsia="SimSun;宋体"/>
          <w:lang w:eastAsia="zh-CN"/>
        </w:rPr>
        <w:t>6.1.</w:t>
      </w:r>
      <w:r>
        <w:rPr>
          <w:rFonts w:eastAsia="SimSun;宋体"/>
          <w:lang w:eastAsia="zh-CN"/>
        </w:rPr>
        <w:t>6</w:t>
      </w:r>
      <w:r>
        <w:rPr>
          <w:rFonts w:eastAsia="SimSun;宋体"/>
          <w:lang w:eastAsia="zh-CN"/>
        </w:rPr>
        <w:t>-1:</w:t>
      </w:r>
      <w:r>
        <w:rPr>
          <w:rFonts w:eastAsia="SimSun;宋体"/>
          <w:lang w:eastAsia="zh-CN"/>
        </w:rPr>
        <w:t xml:space="preserve"> Attributes for extreme rural</w:t>
      </w:r>
    </w:p>
    <w:tbl>
      <w:tblPr>
        <w:tblW w:w="9356" w:type="dxa"/>
        <w:jc w:val="left"/>
        <w:tblInd w:w="-5" w:type="dxa"/>
        <w:tblLayout w:type="fixed"/>
        <w:tblCellMar>
          <w:top w:w="0" w:type="dxa"/>
          <w:left w:w="108" w:type="dxa"/>
          <w:bottom w:w="0" w:type="dxa"/>
          <w:right w:w="108" w:type="dxa"/>
        </w:tblCellMar>
      </w:tblPr>
      <w:tblGrid>
        <w:gridCol w:w="1843"/>
        <w:gridCol w:w="7513"/>
      </w:tblGrid>
      <w:tr>
        <w:trPr/>
        <w:tc>
          <w:tcPr>
            <w:tcW w:w="1843" w:type="dxa"/>
            <w:tcBorders>
              <w:top w:val="single" w:sz="4" w:space="0" w:color="000000"/>
              <w:left w:val="single" w:sz="4" w:space="0" w:color="000000"/>
              <w:bottom w:val="single" w:sz="4" w:space="0" w:color="000000"/>
              <w:right w:val="single" w:sz="4" w:space="0" w:color="000000"/>
            </w:tcBorders>
          </w:tcPr>
          <w:p>
            <w:pPr>
              <w:pStyle w:val="Normal"/>
              <w:keepLines/>
              <w:widowControl w:val="false"/>
              <w:spacing w:before="0" w:after="0"/>
              <w:jc w:val="center"/>
              <w:rPr>
                <w:rFonts w:ascii="Arial" w:hAnsi="Arial" w:eastAsia="Arial Unicode MS" w:cs="Arial"/>
                <w:b/>
                <w:b/>
                <w:sz w:val="18"/>
                <w:lang w:eastAsia="zh-CN"/>
              </w:rPr>
            </w:pPr>
            <w:r>
              <w:rPr>
                <w:rFonts w:eastAsia="Arial Unicode MS" w:cs="Arial" w:ascii="Arial" w:hAnsi="Arial"/>
                <w:b/>
                <w:sz w:val="18"/>
                <w:lang w:eastAsia="zh-CN"/>
              </w:rPr>
              <w:t>Attributes</w:t>
            </w:r>
          </w:p>
        </w:tc>
        <w:tc>
          <w:tcPr>
            <w:tcW w:w="7513" w:type="dxa"/>
            <w:tcBorders>
              <w:top w:val="single" w:sz="4" w:space="0" w:color="000000"/>
              <w:left w:val="single" w:sz="4" w:space="0" w:color="000000"/>
              <w:bottom w:val="single" w:sz="4" w:space="0" w:color="000000"/>
              <w:right w:val="single" w:sz="4" w:space="0" w:color="000000"/>
            </w:tcBorders>
          </w:tcPr>
          <w:p>
            <w:pPr>
              <w:pStyle w:val="Normal"/>
              <w:keepLines/>
              <w:widowControl w:val="false"/>
              <w:spacing w:before="0" w:after="0"/>
              <w:jc w:val="center"/>
              <w:rPr>
                <w:rFonts w:ascii="Arial" w:hAnsi="Arial" w:eastAsia="Arial Unicode MS" w:cs="Arial"/>
                <w:b/>
                <w:b/>
                <w:sz w:val="18"/>
                <w:lang w:eastAsia="zh-CN"/>
              </w:rPr>
            </w:pPr>
            <w:r>
              <w:rPr>
                <w:rFonts w:eastAsia="Arial Unicode MS" w:cs="Arial" w:ascii="Arial" w:hAnsi="Arial"/>
                <w:b/>
                <w:sz w:val="18"/>
                <w:lang w:eastAsia="zh-CN"/>
              </w:rPr>
              <w:t>Values or assumptions</w:t>
            </w:r>
          </w:p>
        </w:tc>
      </w:tr>
      <w:tr>
        <w:trPr/>
        <w:tc>
          <w:tcPr>
            <w:tcW w:w="184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widowControl w:val="false"/>
              <w:rPr>
                <w:lang w:eastAsia="zh-CN"/>
              </w:rPr>
            </w:pPr>
            <w:r>
              <w:rPr>
                <w:lang w:eastAsia="zh-CN"/>
              </w:rPr>
              <w:t>Carrier Frequency</w:t>
            </w:r>
          </w:p>
        </w:tc>
        <w:tc>
          <w:tcPr>
            <w:tcW w:w="751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widowControl w:val="false"/>
              <w:rPr>
                <w:rFonts w:eastAsia="Arial Unicode MS"/>
                <w:lang w:eastAsia="zh-CN"/>
              </w:rPr>
            </w:pPr>
            <w:r>
              <w:rPr>
                <w:rFonts w:eastAsia="Arial Unicode MS"/>
                <w:lang w:eastAsia="zh-CN"/>
              </w:rPr>
              <w:t>Below 3 GHz</w:t>
            </w:r>
          </w:p>
          <w:p>
            <w:pPr>
              <w:pStyle w:val="TAL"/>
              <w:keepNext w:val="false"/>
              <w:widowControl w:val="false"/>
              <w:rPr>
                <w:rFonts w:eastAsia="Arial Unicode MS"/>
                <w:lang w:eastAsia="zh-CN"/>
              </w:rPr>
            </w:pPr>
            <w:r>
              <w:rPr>
                <w:rFonts w:eastAsia="Arial Unicode MS"/>
                <w:lang w:eastAsia="zh-CN"/>
              </w:rPr>
              <w:t>With a priority on bands below 1GHz</w:t>
            </w:r>
          </w:p>
          <w:p>
            <w:pPr>
              <w:pStyle w:val="TAL"/>
              <w:keepNext w:val="false"/>
              <w:widowControl w:val="false"/>
              <w:rPr>
                <w:rFonts w:eastAsia="Arial Unicode MS"/>
                <w:lang w:eastAsia="zh-CN"/>
              </w:rPr>
            </w:pPr>
            <w:r>
              <w:rPr>
                <w:rFonts w:eastAsia="Arial Unicode MS"/>
                <w:lang w:eastAsia="zh-CN"/>
              </w:rPr>
              <w:t>Around 700 MHz</w:t>
            </w:r>
          </w:p>
        </w:tc>
      </w:tr>
      <w:tr>
        <w:trPr/>
        <w:tc>
          <w:tcPr>
            <w:tcW w:w="184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widowControl w:val="false"/>
              <w:rPr>
                <w:lang w:eastAsia="zh-CN"/>
              </w:rPr>
            </w:pPr>
            <w:r>
              <w:rPr>
                <w:lang w:eastAsia="zh-CN"/>
              </w:rPr>
              <w:t>System Bandwidth</w:t>
            </w:r>
          </w:p>
        </w:tc>
        <w:tc>
          <w:tcPr>
            <w:tcW w:w="751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widowControl w:val="false"/>
              <w:rPr>
                <w:rFonts w:eastAsia="Arial Unicode MS"/>
                <w:lang w:eastAsia="zh-CN"/>
              </w:rPr>
            </w:pPr>
            <w:r>
              <w:rPr>
                <w:rFonts w:eastAsia="Arial Unicode MS"/>
                <w:lang w:eastAsia="zh-CN"/>
              </w:rPr>
              <w:t>40 MHz (DL+UL)</w:t>
            </w:r>
          </w:p>
        </w:tc>
      </w:tr>
      <w:tr>
        <w:trPr/>
        <w:tc>
          <w:tcPr>
            <w:tcW w:w="184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widowControl w:val="false"/>
              <w:rPr>
                <w:lang w:eastAsia="zh-CN"/>
              </w:rPr>
            </w:pPr>
            <w:r>
              <w:rPr>
                <w:lang w:eastAsia="zh-CN"/>
              </w:rPr>
              <w:t>Layout</w:t>
            </w:r>
          </w:p>
        </w:tc>
        <w:tc>
          <w:tcPr>
            <w:tcW w:w="751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widowControl w:val="false"/>
              <w:rPr>
                <w:rFonts w:eastAsia="Arial Unicode MS"/>
                <w:lang w:eastAsia="zh-CN"/>
              </w:rPr>
            </w:pPr>
            <w:r>
              <w:rPr>
                <w:rFonts w:eastAsia="Arial Unicode MS"/>
                <w:lang w:eastAsia="zh-CN"/>
              </w:rPr>
              <w:t>Single layer:</w:t>
            </w:r>
          </w:p>
          <w:p>
            <w:pPr>
              <w:pStyle w:val="TAL"/>
              <w:keepNext w:val="false"/>
              <w:widowControl w:val="false"/>
              <w:rPr>
                <w:rFonts w:eastAsia="Arial Unicode MS"/>
                <w:lang w:eastAsia="zh-CN"/>
              </w:rPr>
            </w:pPr>
            <w:r>
              <w:rPr>
                <w:rFonts w:eastAsia="Arial Unicode MS"/>
                <w:lang w:eastAsia="zh-CN"/>
              </w:rPr>
              <w:t>Isolated Macro cells</w:t>
            </w:r>
          </w:p>
        </w:tc>
      </w:tr>
      <w:tr>
        <w:trPr/>
        <w:tc>
          <w:tcPr>
            <w:tcW w:w="184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widowControl w:val="false"/>
              <w:rPr>
                <w:lang w:eastAsia="zh-CN"/>
              </w:rPr>
            </w:pPr>
            <w:r>
              <w:rPr>
                <w:lang w:eastAsia="zh-CN"/>
              </w:rPr>
              <w:t>Cell range</w:t>
            </w:r>
          </w:p>
        </w:tc>
        <w:tc>
          <w:tcPr>
            <w:tcW w:w="751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widowControl w:val="false"/>
              <w:rPr/>
            </w:pPr>
            <w:r>
              <w:rPr>
                <w:rFonts w:eastAsia="Arial Unicode MS"/>
                <w:lang w:eastAsia="zh-CN"/>
              </w:rPr>
              <w:t>100 km range (Isolated cell) to be evaluated through system level simulations.</w:t>
            </w:r>
          </w:p>
          <w:p>
            <w:pPr>
              <w:pStyle w:val="TAL"/>
              <w:keepNext w:val="false"/>
              <w:widowControl w:val="false"/>
              <w:rPr>
                <w:rFonts w:eastAsia="Arial Unicode MS"/>
                <w:lang w:eastAsia="zh-CN"/>
              </w:rPr>
            </w:pPr>
            <w:r>
              <w:rPr>
                <w:rFonts w:eastAsia="Arial Unicode MS"/>
                <w:lang w:eastAsia="zh-CN"/>
              </w:rPr>
              <w:t>Feasibility of Higher Range shall be evaluated through Link level evaluation (for example in some scenarios ranges up to 150-300km may be required).</w:t>
            </w:r>
          </w:p>
        </w:tc>
      </w:tr>
      <w:tr>
        <w:trPr/>
        <w:tc>
          <w:tcPr>
            <w:tcW w:w="184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widowControl w:val="false"/>
              <w:rPr>
                <w:lang w:eastAsia="zh-CN"/>
              </w:rPr>
            </w:pPr>
            <w:r>
              <w:rPr>
                <w:lang w:eastAsia="zh-CN"/>
              </w:rPr>
              <w:t>User density and UE speed</w:t>
            </w:r>
          </w:p>
        </w:tc>
        <w:tc>
          <w:tcPr>
            <w:tcW w:w="751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widowControl w:val="false"/>
              <w:rPr>
                <w:rFonts w:eastAsia="MS Mincho;MS Mincho" w:cs="Arial"/>
                <w:szCs w:val="18"/>
              </w:rPr>
            </w:pPr>
            <w:r>
              <w:rPr/>
              <w:t>User density: NOTE1</w:t>
            </w:r>
          </w:p>
          <w:p>
            <w:pPr>
              <w:pStyle w:val="TAL"/>
              <w:keepNext w:val="false"/>
              <w:widowControl w:val="false"/>
              <w:rPr>
                <w:rFonts w:eastAsia="Arial Unicode MS"/>
                <w:lang w:eastAsia="zh-CN"/>
              </w:rPr>
            </w:pPr>
            <w:r>
              <w:rPr>
                <w:rFonts w:eastAsia="Arial Unicode MS"/>
                <w:lang w:eastAsia="zh-CN"/>
              </w:rPr>
              <w:t>Speed up to 160 km/h</w:t>
            </w:r>
          </w:p>
        </w:tc>
      </w:tr>
      <w:tr>
        <w:trPr/>
        <w:tc>
          <w:tcPr>
            <w:tcW w:w="184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widowControl w:val="false"/>
              <w:rPr>
                <w:lang w:eastAsia="zh-CN"/>
              </w:rPr>
            </w:pPr>
            <w:r>
              <w:rPr>
                <w:lang w:eastAsia="zh-CN"/>
              </w:rPr>
              <w:t>Traffic model</w:t>
            </w:r>
          </w:p>
        </w:tc>
        <w:tc>
          <w:tcPr>
            <w:tcW w:w="751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widowControl w:val="false"/>
              <w:rPr>
                <w:rFonts w:eastAsia="Arial Unicode MS"/>
                <w:lang w:eastAsia="zh-CN"/>
              </w:rPr>
            </w:pPr>
            <w:r>
              <w:rPr>
                <w:rFonts w:eastAsia="Arial Unicode MS"/>
                <w:lang w:eastAsia="zh-CN"/>
              </w:rPr>
              <w:t>Average data throughput at busy hours/user: 30 kbps</w:t>
            </w:r>
          </w:p>
          <w:p>
            <w:pPr>
              <w:pStyle w:val="TAL"/>
              <w:keepNext w:val="false"/>
              <w:widowControl w:val="false"/>
              <w:rPr>
                <w:rFonts w:eastAsia="Arial Unicode MS"/>
                <w:lang w:eastAsia="zh-CN"/>
              </w:rPr>
            </w:pPr>
            <w:r>
              <w:rPr>
                <w:rFonts w:eastAsia="Arial Unicode MS"/>
                <w:lang w:val="en-US" w:eastAsia="zh-CN"/>
              </w:rPr>
              <w:t xml:space="preserve">User </w:t>
            </w:r>
            <w:r>
              <w:rPr>
                <w:rFonts w:eastAsia="Arial Unicode MS"/>
                <w:lang w:val="en-US" w:eastAsia="zh-CN"/>
              </w:rPr>
              <w:t>e</w:t>
            </w:r>
            <w:r>
              <w:rPr>
                <w:rFonts w:eastAsia="Arial Unicode MS"/>
                <w:lang w:val="en-US" w:eastAsia="zh-CN"/>
              </w:rPr>
              <w:t xml:space="preserve">xperienced </w:t>
            </w:r>
            <w:r>
              <w:rPr>
                <w:rFonts w:eastAsia="Arial Unicode MS"/>
                <w:lang w:val="en-US" w:eastAsia="zh-CN"/>
              </w:rPr>
              <w:t>d</w:t>
            </w:r>
            <w:r>
              <w:rPr>
                <w:rFonts w:eastAsia="Arial Unicode MS"/>
                <w:lang w:val="en-US" w:eastAsia="zh-CN"/>
              </w:rPr>
              <w:t xml:space="preserve">ata </w:t>
            </w:r>
            <w:r>
              <w:rPr>
                <w:rFonts w:eastAsia="Arial Unicode MS"/>
                <w:lang w:val="en-US" w:eastAsia="zh-CN"/>
              </w:rPr>
              <w:t>r</w:t>
            </w:r>
            <w:r>
              <w:rPr>
                <w:rFonts w:eastAsia="Arial Unicode MS"/>
                <w:lang w:val="en-US" w:eastAsia="zh-CN"/>
              </w:rPr>
              <w:t xml:space="preserve">ate: up to 2 Mbps </w:t>
            </w:r>
            <w:r>
              <w:rPr>
                <w:rFonts w:eastAsia="Arial Unicode MS"/>
                <w:lang w:val="en-US" w:eastAsia="zh-CN"/>
              </w:rPr>
              <w:t xml:space="preserve">DL </w:t>
            </w:r>
            <w:r>
              <w:rPr>
                <w:rFonts w:eastAsia="Arial Unicode MS"/>
                <w:lang w:val="en-US" w:eastAsia="zh-CN"/>
              </w:rPr>
              <w:t xml:space="preserve">while stationary and 384 kbps </w:t>
            </w:r>
            <w:r>
              <w:rPr>
                <w:rFonts w:eastAsia="Arial Unicode MS"/>
                <w:lang w:val="en-US" w:eastAsia="zh-CN"/>
              </w:rPr>
              <w:t xml:space="preserve">DL </w:t>
            </w:r>
            <w:r>
              <w:rPr>
                <w:rFonts w:eastAsia="Arial Unicode MS"/>
                <w:lang w:val="en-US" w:eastAsia="zh-CN"/>
              </w:rPr>
              <w:t>while moving</w:t>
            </w:r>
            <w:r>
              <w:rPr>
                <w:rFonts w:eastAsia="Arial Unicode MS"/>
                <w:lang w:val="en-US" w:eastAsia="zh-CN"/>
              </w:rPr>
              <w:t xml:space="preserve"> NOTE2</w:t>
            </w:r>
          </w:p>
        </w:tc>
      </w:tr>
    </w:tbl>
    <w:p>
      <w:pPr>
        <w:pStyle w:val="Normal"/>
        <w:spacing w:before="0" w:after="0"/>
        <w:rPr>
          <w:lang w:val="sv-SE"/>
        </w:rPr>
      </w:pPr>
      <w:r>
        <w:rPr>
          <w:lang w:val="sv-SE"/>
        </w:rPr>
      </w:r>
    </w:p>
    <w:p>
      <w:pPr>
        <w:pStyle w:val="NO"/>
        <w:widowControl w:val="false"/>
        <w:rPr>
          <w:lang w:val="sv-SE"/>
        </w:rPr>
      </w:pPr>
      <w:r>
        <w:rPr>
          <w:lang w:val="sv-SE"/>
        </w:rPr>
        <w:t>NOTE1:</w:t>
        <w:tab/>
        <w:t xml:space="preserve">Evaluate how many users can be served per cell site when the range edge users are serviced with the target user experience data rate. A range of bands from </w:t>
      </w:r>
      <w:r>
        <w:rPr>
          <w:lang w:val="sv-SE" w:eastAsia="zh-CN"/>
        </w:rPr>
        <w:t>450M</w:t>
      </w:r>
      <w:r>
        <w:rPr>
          <w:lang w:val="sv-SE"/>
        </w:rPr>
        <w:t xml:space="preserve">Hz </w:t>
      </w:r>
      <w:r>
        <w:rPr>
          <w:lang w:val="sv-SE" w:eastAsia="zh-CN"/>
        </w:rPr>
        <w:t>-960M</w:t>
      </w:r>
      <w:r>
        <w:rPr>
          <w:lang w:val="sv-SE"/>
        </w:rPr>
        <w:t>Hz identified for WRC-1</w:t>
      </w:r>
      <w:r>
        <w:rPr>
          <w:lang w:val="sv-SE" w:eastAsia="zh-CN"/>
        </w:rPr>
        <w:t>5</w:t>
      </w:r>
      <w:r>
        <w:rPr>
          <w:lang w:val="sv-SE"/>
        </w:rPr>
        <w:t xml:space="preserve"> are currently being considered and around </w:t>
      </w:r>
      <w:r>
        <w:rPr>
          <w:lang w:val="sv-SE" w:eastAsia="zh-CN"/>
        </w:rPr>
        <w:t>700M</w:t>
      </w:r>
      <w:r>
        <w:rPr>
          <w:lang w:val="sv-SE"/>
        </w:rPr>
        <w:t xml:space="preserve">Hz is chosen as a proxy for this range. A range of bands from </w:t>
      </w:r>
      <w:r>
        <w:rPr/>
        <w:t>1427</w:t>
      </w:r>
      <w:r>
        <w:rPr>
          <w:lang w:val="sv-SE"/>
        </w:rPr>
        <w:t xml:space="preserve"> – </w:t>
      </w:r>
      <w:r>
        <w:rPr/>
        <w:t>2690MHz</w:t>
      </w:r>
      <w:r>
        <w:rPr>
          <w:lang w:val="sv-SE"/>
        </w:rPr>
        <w:t xml:space="preserve"> identified for WRC-1</w:t>
      </w:r>
      <w:r>
        <w:rPr>
          <w:lang w:val="sv-SE" w:eastAsia="zh-CN"/>
        </w:rPr>
        <w:t>5</w:t>
      </w:r>
      <w:r>
        <w:rPr>
          <w:lang w:val="sv-SE"/>
        </w:rPr>
        <w:t xml:space="preserve"> are currently being considered and around </w:t>
      </w:r>
      <w:r>
        <w:rPr>
          <w:lang w:val="sv-SE" w:eastAsia="zh-CN"/>
        </w:rPr>
        <w:t>2G</w:t>
      </w:r>
      <w:r>
        <w:rPr>
          <w:lang w:val="sv-SE"/>
        </w:rPr>
        <w:t xml:space="preserve">Hz is chosen as a proxy for this range. A range of bands from </w:t>
      </w:r>
      <w:r>
        <w:rPr/>
        <w:t>3300</w:t>
      </w:r>
      <w:r>
        <w:rPr>
          <w:lang w:val="sv-SE"/>
        </w:rPr>
        <w:t xml:space="preserve"> – </w:t>
      </w:r>
      <w:r>
        <w:rPr/>
        <w:t>4990MHz</w:t>
      </w:r>
      <w:r>
        <w:rPr>
          <w:lang w:val="sv-SE"/>
        </w:rPr>
        <w:t xml:space="preserve"> identified for WRC-1</w:t>
      </w:r>
      <w:r>
        <w:rPr>
          <w:lang w:val="sv-SE" w:eastAsia="zh-CN"/>
        </w:rPr>
        <w:t>5</w:t>
      </w:r>
      <w:r>
        <w:rPr>
          <w:lang w:val="sv-SE"/>
        </w:rPr>
        <w:t xml:space="preserve"> are currently being considered and around </w:t>
      </w:r>
      <w:r>
        <w:rPr>
          <w:lang w:val="sv-SE" w:eastAsia="zh-CN"/>
        </w:rPr>
        <w:t>4G</w:t>
      </w:r>
      <w:r>
        <w:rPr>
          <w:lang w:val="sv-SE"/>
        </w:rPr>
        <w:t>Hz is chosen as a proxy for this range.</w:t>
      </w:r>
    </w:p>
    <w:p>
      <w:pPr>
        <w:pStyle w:val="NO"/>
        <w:widowControl w:val="false"/>
        <w:rPr/>
      </w:pPr>
      <w:r>
        <w:rPr>
          <w:lang w:val="sv-SE"/>
        </w:rPr>
        <w:t>NOTE2:</w:t>
        <w:tab/>
        <w:t>Target values for UL are lower than DL, 1/3 of DL is desirable.</w:t>
      </w:r>
    </w:p>
    <w:p>
      <w:pPr>
        <w:pStyle w:val="Heading3"/>
        <w:keepNext w:val="false"/>
        <w:widowControl w:val="false"/>
        <w:rPr/>
      </w:pPr>
      <w:bookmarkStart w:id="29" w:name="__RefHeading___Toc519780349"/>
      <w:bookmarkEnd w:id="29"/>
      <w:r>
        <w:rPr>
          <w:lang w:eastAsia="zh-CN"/>
        </w:rPr>
        <w:t>6.1.</w:t>
      </w:r>
      <w:r>
        <w:rPr>
          <w:rFonts w:eastAsia="SimSun;宋体"/>
          <w:lang w:eastAsia="zh-CN"/>
        </w:rPr>
        <w:t>7</w:t>
      </w:r>
      <w:r>
        <w:rPr>
          <w:lang w:eastAsia="zh-CN"/>
        </w:rPr>
        <w:tab/>
      </w:r>
      <w:bookmarkStart w:id="30" w:name="OLE_LINK10"/>
      <w:r>
        <w:rPr>
          <w:lang w:eastAsia="zh-CN"/>
        </w:rPr>
        <w:t>Urban coverage for massive connection</w:t>
      </w:r>
      <w:bookmarkEnd w:id="30"/>
    </w:p>
    <w:p>
      <w:pPr>
        <w:pStyle w:val="Normal"/>
        <w:keepLines/>
        <w:widowControl w:val="false"/>
        <w:rPr/>
      </w:pPr>
      <w:r>
        <w:rPr>
          <w:rFonts w:eastAsia="SimSun;宋体"/>
          <w:lang w:val="en-US" w:eastAsia="zh-CN"/>
        </w:rPr>
        <w:t>The urban coverage for massive connection scenario focuses on large cells and continuous coverage to provide</w:t>
      </w:r>
      <w:r>
        <w:rPr>
          <w:rFonts w:eastAsia="SimSun;宋体"/>
          <w:lang w:val="en-US" w:eastAsia="zh-CN"/>
        </w:rPr>
        <w:t xml:space="preserve"> m</w:t>
      </w:r>
      <w:r>
        <w:rPr>
          <w:rFonts w:eastAsia="SimSun;宋体"/>
          <w:lang w:val="en-US" w:eastAsia="zh-CN"/>
        </w:rPr>
        <w:t xml:space="preserve">MTC. The key characteristics of this scenario are continuous and ubiquitous coverage in urban areas, with very high connection density of </w:t>
      </w:r>
      <w:r>
        <w:rPr>
          <w:rFonts w:eastAsia="SimSun;宋体"/>
          <w:lang w:val="en-US" w:eastAsia="zh-CN"/>
        </w:rPr>
        <w:t>m</w:t>
      </w:r>
      <w:r>
        <w:rPr>
          <w:rFonts w:eastAsia="SimSun;宋体"/>
          <w:lang w:val="en-US" w:eastAsia="zh-CN"/>
        </w:rPr>
        <w:t>MTC devices. This deployment scenario is for the evaluation of the KPI of connection density.</w:t>
      </w:r>
    </w:p>
    <w:p>
      <w:pPr>
        <w:pStyle w:val="Normal"/>
        <w:keepLines/>
        <w:widowControl w:val="false"/>
        <w:rPr>
          <w:rFonts w:eastAsia="SimSun;宋体"/>
          <w:lang w:eastAsia="zh-CN"/>
        </w:rPr>
      </w:pPr>
      <w:r>
        <w:rPr>
          <w:lang w:eastAsia="zh-CN"/>
        </w:rPr>
        <w:t xml:space="preserve">Some of its </w:t>
      </w:r>
      <w:r>
        <w:rPr>
          <w:lang w:eastAsia="zh-CN"/>
        </w:rPr>
        <w:t>attributes</w:t>
      </w:r>
      <w:r>
        <w:rPr>
          <w:lang w:eastAsia="zh-CN"/>
        </w:rPr>
        <w:t xml:space="preserve"> are listed in Table </w:t>
      </w:r>
      <w:r>
        <w:rPr>
          <w:lang w:eastAsia="zh-CN"/>
        </w:rPr>
        <w:t>6.1.</w:t>
      </w:r>
      <w:r>
        <w:rPr>
          <w:rFonts w:eastAsia="SimSun;宋体"/>
          <w:lang w:eastAsia="zh-CN"/>
        </w:rPr>
        <w:t>7</w:t>
      </w:r>
      <w:r>
        <w:rPr>
          <w:lang w:eastAsia="zh-CN"/>
        </w:rPr>
        <w:t>-1</w:t>
      </w:r>
      <w:r>
        <w:rPr>
          <w:lang w:eastAsia="zh-CN"/>
        </w:rPr>
        <w:t>.</w:t>
      </w:r>
    </w:p>
    <w:p>
      <w:pPr>
        <w:pStyle w:val="TH"/>
        <w:keepNext w:val="false"/>
        <w:keepLines w:val="false"/>
        <w:widowControl w:val="false"/>
        <w:rPr>
          <w:rFonts w:eastAsia="SimSun;宋体"/>
          <w:lang w:eastAsia="zh-CN"/>
        </w:rPr>
      </w:pPr>
      <w:r>
        <w:rPr>
          <w:rFonts w:eastAsia="SimSun;宋体"/>
          <w:lang w:eastAsia="zh-CN"/>
        </w:rPr>
        <w:t>Table 6.</w:t>
      </w:r>
      <w:r>
        <w:rPr>
          <w:rFonts w:eastAsia="SimSun;宋体"/>
          <w:lang w:eastAsia="zh-CN"/>
        </w:rPr>
        <w:t>1.7-1:</w:t>
      </w:r>
      <w:r>
        <w:rPr>
          <w:rFonts w:eastAsia="SimSun;宋体"/>
          <w:lang w:eastAsia="zh-CN"/>
        </w:rPr>
        <w:t xml:space="preserve"> Attributes of </w:t>
      </w:r>
      <w:r>
        <w:rPr>
          <w:rFonts w:eastAsia="SimSun;宋体"/>
          <w:lang w:eastAsia="zh-CN"/>
        </w:rPr>
        <w:t>urban coverage for massive connection</w:t>
      </w:r>
    </w:p>
    <w:tbl>
      <w:tblPr>
        <w:tblW w:w="9356" w:type="dxa"/>
        <w:jc w:val="left"/>
        <w:tblInd w:w="-5" w:type="dxa"/>
        <w:tblLayout w:type="fixed"/>
        <w:tblCellMar>
          <w:top w:w="0" w:type="dxa"/>
          <w:left w:w="108" w:type="dxa"/>
          <w:bottom w:w="0" w:type="dxa"/>
          <w:right w:w="108" w:type="dxa"/>
        </w:tblCellMar>
      </w:tblPr>
      <w:tblGrid>
        <w:gridCol w:w="1843"/>
        <w:gridCol w:w="7513"/>
      </w:tblGrid>
      <w:tr>
        <w:trPr/>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eastAsia="Arial Unicode MS" w:cs="Arial"/>
                <w:b/>
                <w:b/>
                <w:sz w:val="18"/>
              </w:rPr>
            </w:pPr>
            <w:r>
              <w:rPr>
                <w:rFonts w:eastAsia="Arial Unicode MS" w:cs="Arial" w:ascii="Arial" w:hAnsi="Arial"/>
                <w:b/>
                <w:sz w:val="18"/>
                <w:lang w:eastAsia="zh-CN"/>
              </w:rPr>
              <w:t>Attributes</w:t>
            </w:r>
          </w:p>
        </w:tc>
        <w:tc>
          <w:tcPr>
            <w:tcW w:w="751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eastAsia="Arial Unicode MS" w:cs="Arial"/>
                <w:b/>
                <w:b/>
                <w:sz w:val="18"/>
              </w:rPr>
            </w:pPr>
            <w:r>
              <w:rPr>
                <w:rFonts w:eastAsia="Arial Unicode MS" w:cs="Arial" w:ascii="Arial" w:hAnsi="Arial"/>
                <w:b/>
                <w:sz w:val="18"/>
                <w:lang w:eastAsia="zh-CN"/>
              </w:rPr>
              <w:t>Values or assumptions</w:t>
            </w:r>
          </w:p>
        </w:tc>
      </w:tr>
      <w:tr>
        <w:trPr/>
        <w:tc>
          <w:tcPr>
            <w:tcW w:w="1843" w:type="dxa"/>
            <w:tcBorders>
              <w:top w:val="single" w:sz="4" w:space="0" w:color="000000"/>
              <w:left w:val="single" w:sz="8" w:space="0" w:color="000000"/>
              <w:bottom w:val="single" w:sz="8" w:space="0" w:color="000000"/>
              <w:right w:val="single" w:sz="8" w:space="0" w:color="000000"/>
            </w:tcBorders>
            <w:vAlign w:val="center"/>
          </w:tcPr>
          <w:p>
            <w:pPr>
              <w:pStyle w:val="TAL"/>
              <w:keepNext w:val="false"/>
              <w:keepLines w:val="false"/>
              <w:widowControl w:val="false"/>
              <w:rPr>
                <w:lang w:eastAsia="zh-CN"/>
              </w:rPr>
            </w:pPr>
            <w:r>
              <w:rPr>
                <w:lang w:eastAsia="zh-CN"/>
              </w:rPr>
              <w:t>Carrier Frequency</w:t>
            </w:r>
          </w:p>
        </w:tc>
        <w:tc>
          <w:tcPr>
            <w:tcW w:w="7513" w:type="dxa"/>
            <w:tcBorders>
              <w:top w:val="single" w:sz="4" w:space="0" w:color="000000"/>
              <w:bottom w:val="single" w:sz="8" w:space="0" w:color="000000"/>
              <w:right w:val="single" w:sz="8" w:space="0" w:color="000000"/>
            </w:tcBorders>
            <w:vAlign w:val="center"/>
          </w:tcPr>
          <w:p>
            <w:pPr>
              <w:pStyle w:val="TAL"/>
              <w:keepNext w:val="false"/>
              <w:keepLines w:val="false"/>
              <w:widowControl w:val="false"/>
              <w:rPr>
                <w:rFonts w:eastAsia="Arial Unicode MS"/>
              </w:rPr>
            </w:pPr>
            <w:r>
              <w:rPr>
                <w:rFonts w:eastAsia="Arial Unicode MS"/>
              </w:rPr>
              <w:t>700MHz, 2100 MHz as an option</w:t>
            </w:r>
          </w:p>
        </w:tc>
      </w:tr>
      <w:tr>
        <w:trPr/>
        <w:tc>
          <w:tcPr>
            <w:tcW w:w="1843" w:type="dxa"/>
            <w:tcBorders>
              <w:left w:val="single" w:sz="8" w:space="0" w:color="000000"/>
              <w:bottom w:val="single" w:sz="8" w:space="0" w:color="000000"/>
              <w:right w:val="single" w:sz="8" w:space="0" w:color="000000"/>
            </w:tcBorders>
            <w:vAlign w:val="center"/>
          </w:tcPr>
          <w:p>
            <w:pPr>
              <w:pStyle w:val="TAL"/>
              <w:keepNext w:val="false"/>
              <w:keepLines w:val="false"/>
              <w:widowControl w:val="false"/>
              <w:rPr>
                <w:lang w:eastAsia="zh-CN"/>
              </w:rPr>
            </w:pPr>
            <w:r>
              <w:rPr>
                <w:lang w:eastAsia="zh-CN"/>
              </w:rPr>
              <w:t>Network deployment including ISD</w:t>
            </w:r>
          </w:p>
        </w:tc>
        <w:tc>
          <w:tcPr>
            <w:tcW w:w="7513" w:type="dxa"/>
            <w:tcBorders>
              <w:bottom w:val="single" w:sz="8" w:space="0" w:color="000000"/>
              <w:right w:val="single" w:sz="8" w:space="0" w:color="000000"/>
            </w:tcBorders>
          </w:tcPr>
          <w:p>
            <w:pPr>
              <w:pStyle w:val="TAL"/>
              <w:keepNext w:val="false"/>
              <w:keepLines w:val="false"/>
              <w:widowControl w:val="false"/>
              <w:rPr>
                <w:rFonts w:eastAsia="Arial Unicode MS"/>
              </w:rPr>
            </w:pPr>
            <w:r>
              <w:rPr>
                <w:rFonts w:eastAsia="Arial Unicode MS"/>
              </w:rPr>
              <w:t>Macro only, ISD = 1732m, 500m</w:t>
            </w:r>
          </w:p>
        </w:tc>
      </w:tr>
      <w:tr>
        <w:trPr/>
        <w:tc>
          <w:tcPr>
            <w:tcW w:w="1843" w:type="dxa"/>
            <w:tcBorders>
              <w:left w:val="single" w:sz="8" w:space="0" w:color="000000"/>
              <w:bottom w:val="single" w:sz="8" w:space="0" w:color="000000"/>
              <w:right w:val="single" w:sz="8" w:space="0" w:color="000000"/>
            </w:tcBorders>
            <w:vAlign w:val="center"/>
          </w:tcPr>
          <w:p>
            <w:pPr>
              <w:pStyle w:val="TAL"/>
              <w:keepNext w:val="false"/>
              <w:keepLines w:val="false"/>
              <w:widowControl w:val="false"/>
              <w:rPr>
                <w:lang w:eastAsia="zh-CN"/>
              </w:rPr>
            </w:pPr>
            <w:r>
              <w:rPr>
                <w:lang w:eastAsia="zh-CN"/>
              </w:rPr>
              <w:t>Device deployment</w:t>
            </w:r>
          </w:p>
        </w:tc>
        <w:tc>
          <w:tcPr>
            <w:tcW w:w="7513" w:type="dxa"/>
            <w:tcBorders>
              <w:bottom w:val="single" w:sz="8" w:space="0" w:color="000000"/>
              <w:right w:val="single" w:sz="8" w:space="0" w:color="000000"/>
            </w:tcBorders>
            <w:vAlign w:val="center"/>
          </w:tcPr>
          <w:p>
            <w:pPr>
              <w:pStyle w:val="TAL"/>
              <w:keepNext w:val="false"/>
              <w:keepLines w:val="false"/>
              <w:widowControl w:val="false"/>
              <w:rPr/>
            </w:pPr>
            <w:r>
              <w:rPr>
                <w:rFonts w:eastAsia="Arial Unicode MS"/>
                <w:lang w:eastAsia="zh-CN"/>
              </w:rPr>
              <w:t>Indoor, and outdoor in-car devices</w:t>
            </w:r>
          </w:p>
        </w:tc>
      </w:tr>
      <w:tr>
        <w:trPr/>
        <w:tc>
          <w:tcPr>
            <w:tcW w:w="1843" w:type="dxa"/>
            <w:tcBorders>
              <w:left w:val="single" w:sz="8" w:space="0" w:color="000000"/>
              <w:bottom w:val="single" w:sz="4" w:space="0" w:color="000000"/>
              <w:right w:val="single" w:sz="8" w:space="0" w:color="000000"/>
            </w:tcBorders>
          </w:tcPr>
          <w:p>
            <w:pPr>
              <w:pStyle w:val="TAL"/>
              <w:keepNext w:val="false"/>
              <w:keepLines w:val="false"/>
              <w:widowControl w:val="false"/>
              <w:rPr>
                <w:lang w:eastAsia="zh-CN"/>
              </w:rPr>
            </w:pPr>
            <w:r>
              <w:rPr>
                <w:lang w:eastAsia="zh-CN"/>
              </w:rPr>
              <w:t>Maximum mobility speed</w:t>
            </w:r>
          </w:p>
        </w:tc>
        <w:tc>
          <w:tcPr>
            <w:tcW w:w="7513" w:type="dxa"/>
            <w:tcBorders>
              <w:bottom w:val="single" w:sz="4" w:space="0" w:color="000000"/>
              <w:right w:val="single" w:sz="8" w:space="0" w:color="000000"/>
            </w:tcBorders>
            <w:vAlign w:val="center"/>
          </w:tcPr>
          <w:p>
            <w:pPr>
              <w:pStyle w:val="TAL"/>
              <w:keepNext w:val="false"/>
              <w:keepLines w:val="false"/>
              <w:widowControl w:val="false"/>
              <w:rPr>
                <w:rFonts w:eastAsia="Arial Unicode MS"/>
              </w:rPr>
            </w:pPr>
            <w:r>
              <w:rPr>
                <w:rFonts w:eastAsia="Arial Unicode MS"/>
              </w:rPr>
              <w:t>20% of users are outdoor in cars (100km/h) or 20% of users are outdoors (3km/h)</w:t>
            </w:r>
          </w:p>
          <w:p>
            <w:pPr>
              <w:pStyle w:val="TAL"/>
              <w:keepNext w:val="false"/>
              <w:keepLines w:val="false"/>
              <w:widowControl w:val="false"/>
              <w:rPr>
                <w:rFonts w:eastAsia="Arial Unicode MS"/>
              </w:rPr>
            </w:pPr>
            <w:r>
              <w:rPr>
                <w:rFonts w:eastAsia="Arial Unicode MS"/>
              </w:rPr>
              <w:t>80% of users are indoor (3km/h)</w:t>
            </w:r>
          </w:p>
          <w:p>
            <w:pPr>
              <w:pStyle w:val="TAL"/>
              <w:keepNext w:val="false"/>
              <w:keepLines w:val="false"/>
              <w:widowControl w:val="false"/>
              <w:rPr>
                <w:rFonts w:eastAsia="Arial Unicode MS"/>
              </w:rPr>
            </w:pPr>
            <w:r>
              <w:rPr>
                <w:rFonts w:eastAsia="Arial Unicode MS"/>
              </w:rPr>
              <w:t>Users dropped uniformly in entire cell</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eastAsia="zh-CN"/>
              </w:rPr>
            </w:pPr>
            <w:r>
              <w:rPr>
                <w:lang w:eastAsia="zh-CN"/>
              </w:rPr>
              <w:t>Service profile</w:t>
            </w:r>
          </w:p>
        </w:tc>
        <w:tc>
          <w:tcPr>
            <w:tcW w:w="7513" w:type="dxa"/>
            <w:tcBorders>
              <w:top w:val="single" w:sz="4" w:space="0" w:color="000000"/>
              <w:left w:val="single" w:sz="4" w:space="0" w:color="000000"/>
              <w:bottom w:val="single" w:sz="4" w:space="0" w:color="000000"/>
              <w:right w:val="single" w:sz="4" w:space="0" w:color="000000"/>
            </w:tcBorders>
            <w:vAlign w:val="center"/>
          </w:tcPr>
          <w:p>
            <w:pPr>
              <w:pStyle w:val="TAL"/>
              <w:keepNext w:val="false"/>
              <w:keepLines w:val="false"/>
              <w:widowControl w:val="false"/>
              <w:rPr>
                <w:rFonts w:eastAsia="Arial Unicode MS"/>
              </w:rPr>
            </w:pPr>
            <w:r>
              <w:rPr>
                <w:rFonts w:eastAsia="Arial Unicode MS"/>
              </w:rPr>
              <w:t>Non-full buffer with small packets</w:t>
            </w:r>
          </w:p>
        </w:tc>
      </w:tr>
      <w:tr>
        <w:trPr/>
        <w:tc>
          <w:tcPr>
            <w:tcW w:w="184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rFonts w:eastAsia="SimSun;宋体"/>
                <w:lang w:eastAsia="zh-CN"/>
              </w:rPr>
            </w:pPr>
            <w:r>
              <w:rPr>
                <w:lang w:eastAsia="zh-CN"/>
              </w:rPr>
              <w:t>BS antenna elements</w:t>
            </w:r>
          </w:p>
        </w:tc>
        <w:tc>
          <w:tcPr>
            <w:tcW w:w="751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rFonts w:eastAsia="Arial Unicode MS"/>
              </w:rPr>
            </w:pPr>
            <w:r>
              <w:rPr>
                <w:rFonts w:eastAsia="Arial Unicode MS"/>
              </w:rPr>
              <w:t xml:space="preserve">2 and 4 </w:t>
            </w:r>
            <w:r>
              <w:rPr>
                <w:rFonts w:eastAsia="Arial Unicode MS"/>
              </w:rPr>
              <w:t xml:space="preserve">Rx </w:t>
            </w:r>
            <w:r>
              <w:rPr>
                <w:rFonts w:eastAsia="Arial Unicode MS"/>
              </w:rPr>
              <w:t xml:space="preserve">ports (8 </w:t>
            </w:r>
            <w:r>
              <w:rPr>
                <w:rFonts w:eastAsia="Arial Unicode MS"/>
              </w:rPr>
              <w:t xml:space="preserve">Rx ports </w:t>
            </w:r>
            <w:r>
              <w:rPr>
                <w:rFonts w:eastAsia="Arial Unicode MS"/>
              </w:rPr>
              <w:t>as optional)</w:t>
            </w:r>
          </w:p>
        </w:tc>
      </w:tr>
      <w:tr>
        <w:trPr/>
        <w:tc>
          <w:tcPr>
            <w:tcW w:w="184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lang w:eastAsia="zh-CN"/>
              </w:rPr>
            </w:pPr>
            <w:r>
              <w:rPr>
                <w:lang w:eastAsia="zh-CN"/>
              </w:rPr>
              <w:t>UE antenna elements</w:t>
            </w:r>
          </w:p>
        </w:tc>
        <w:tc>
          <w:tcPr>
            <w:tcW w:w="751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rFonts w:eastAsia="Arial Unicode MS"/>
              </w:rPr>
            </w:pPr>
            <w:r>
              <w:rPr>
                <w:rFonts w:eastAsia="Arial Unicode MS"/>
              </w:rPr>
              <w:t>1Tx</w:t>
            </w:r>
          </w:p>
        </w:tc>
      </w:tr>
    </w:tbl>
    <w:p>
      <w:pPr>
        <w:sectPr>
          <w:headerReference w:type="default" r:id="rId24"/>
          <w:footerReference w:type="default" r:id="rId25"/>
          <w:type w:val="nextPage"/>
          <w:pgSz w:w="11906" w:h="16838"/>
          <w:pgMar w:left="1133" w:right="1133" w:gutter="0" w:header="850" w:top="1416" w:footer="340" w:bottom="1133"/>
          <w:pgNumType w:fmt="decimal"/>
          <w:formProt w:val="false"/>
          <w:textDirection w:val="lrTb"/>
          <w:docGrid w:type="default" w:linePitch="360" w:charSpace="0"/>
        </w:sectPr>
        <w:pStyle w:val="Normal"/>
        <w:widowControl w:val="false"/>
        <w:rPr>
          <w:rFonts w:eastAsia="SimSun;宋体"/>
          <w:lang w:eastAsia="zh-CN"/>
        </w:rPr>
      </w:pPr>
      <w:r>
        <w:rPr>
          <w:rFonts w:eastAsia="SimSun;宋体"/>
          <w:lang w:eastAsia="zh-CN"/>
        </w:rPr>
      </w:r>
    </w:p>
    <w:p>
      <w:pPr>
        <w:pStyle w:val="Heading3"/>
        <w:rPr/>
      </w:pPr>
      <w:bookmarkStart w:id="31" w:name="__RefHeading___Toc519780350"/>
      <w:bookmarkEnd w:id="31"/>
      <w:r>
        <w:rPr>
          <w:lang w:eastAsia="zh-CN"/>
        </w:rPr>
        <w:t>6.1.</w:t>
      </w:r>
      <w:r>
        <w:rPr>
          <w:rFonts w:eastAsia="SimSun;宋体"/>
          <w:lang w:eastAsia="zh-CN"/>
        </w:rPr>
        <w:t>8</w:t>
      </w:r>
      <w:r>
        <w:rPr>
          <w:lang w:eastAsia="zh-CN"/>
        </w:rPr>
        <w:tab/>
      </w:r>
      <w:r>
        <w:rPr>
          <w:lang w:eastAsia="zh-CN"/>
        </w:rPr>
        <w:t>Highway Scenario</w:t>
      </w:r>
    </w:p>
    <w:p>
      <w:pPr>
        <w:pStyle w:val="Normal"/>
        <w:rPr>
          <w:rFonts w:eastAsia="Malgun Gothic"/>
        </w:rPr>
      </w:pPr>
      <w:r>
        <w:rPr>
          <w:rFonts w:eastAsia="Malgun Gothic"/>
        </w:rPr>
        <w:t>The highway deployment scenario focuses on scenario of vehicles placed in highways with high speeds. The main KPIs evaluated under this scenario would be reliability/availability under high speeds/mobility (and thus frequent handover operations).</w:t>
      </w:r>
    </w:p>
    <w:p>
      <w:pPr>
        <w:pStyle w:val="Normal"/>
        <w:rPr>
          <w:rFonts w:eastAsia="SimSun;宋体"/>
          <w:lang w:eastAsia="zh-CN"/>
        </w:rPr>
      </w:pPr>
      <w:r>
        <w:rPr>
          <w:lang w:eastAsia="zh-CN"/>
        </w:rPr>
        <w:t xml:space="preserve">Some of its </w:t>
      </w:r>
      <w:r>
        <w:rPr>
          <w:lang w:eastAsia="zh-CN"/>
        </w:rPr>
        <w:t>attributes</w:t>
      </w:r>
      <w:r>
        <w:rPr>
          <w:lang w:eastAsia="zh-CN"/>
        </w:rPr>
        <w:t xml:space="preserve"> are listed in Table </w:t>
      </w:r>
      <w:r>
        <w:rPr>
          <w:lang w:eastAsia="zh-CN"/>
        </w:rPr>
        <w:t>6.1.</w:t>
      </w:r>
      <w:r>
        <w:rPr>
          <w:rFonts w:eastAsia="SimSun;宋体"/>
          <w:lang w:eastAsia="zh-CN"/>
        </w:rPr>
        <w:t>8</w:t>
      </w:r>
      <w:r>
        <w:rPr>
          <w:lang w:eastAsia="zh-CN"/>
        </w:rPr>
        <w:t>-1</w:t>
      </w:r>
      <w:r>
        <w:rPr>
          <w:lang w:eastAsia="zh-CN"/>
        </w:rPr>
        <w:t>.</w:t>
      </w:r>
    </w:p>
    <w:p>
      <w:pPr>
        <w:pStyle w:val="TH"/>
        <w:rPr>
          <w:rFonts w:eastAsia="SimSun;宋体"/>
          <w:lang w:eastAsia="zh-CN"/>
        </w:rPr>
      </w:pPr>
      <w:r>
        <w:rPr>
          <w:rFonts w:eastAsia="SimSun;宋体"/>
          <w:lang w:eastAsia="zh-CN"/>
        </w:rPr>
        <w:t>Table 6.</w:t>
      </w:r>
      <w:r>
        <w:rPr>
          <w:rFonts w:eastAsia="SimSun;宋体"/>
          <w:lang w:eastAsia="zh-CN"/>
        </w:rPr>
        <w:t>1.8-1:</w:t>
      </w:r>
      <w:r>
        <w:rPr>
          <w:rFonts w:eastAsia="SimSun;宋体"/>
          <w:lang w:eastAsia="zh-CN"/>
        </w:rPr>
        <w:t xml:space="preserve"> Attributes of </w:t>
      </w:r>
      <w:r>
        <w:rPr>
          <w:rFonts w:eastAsia="SimSun;宋体"/>
          <w:lang w:eastAsia="zh-CN"/>
        </w:rPr>
        <w:t>Highway</w:t>
      </w:r>
    </w:p>
    <w:tbl>
      <w:tblPr>
        <w:tblW w:w="9356" w:type="dxa"/>
        <w:jc w:val="left"/>
        <w:tblInd w:w="-5" w:type="dxa"/>
        <w:tblLayout w:type="fixed"/>
        <w:tblCellMar>
          <w:top w:w="0" w:type="dxa"/>
          <w:left w:w="108" w:type="dxa"/>
          <w:bottom w:w="0" w:type="dxa"/>
          <w:right w:w="108" w:type="dxa"/>
        </w:tblCellMar>
      </w:tblPr>
      <w:tblGrid>
        <w:gridCol w:w="1843"/>
        <w:gridCol w:w="7513"/>
      </w:tblGrid>
      <w:tr>
        <w:trPr/>
        <w:tc>
          <w:tcPr>
            <w:tcW w:w="1843" w:type="dxa"/>
            <w:tcBorders>
              <w:top w:val="single" w:sz="4" w:space="0" w:color="000000"/>
              <w:left w:val="single" w:sz="4" w:space="0" w:color="000000"/>
              <w:bottom w:val="single" w:sz="4" w:space="0" w:color="000000"/>
              <w:right w:val="single" w:sz="4" w:space="0" w:color="000000"/>
            </w:tcBorders>
          </w:tcPr>
          <w:p>
            <w:pPr>
              <w:pStyle w:val="Normal"/>
              <w:spacing w:before="0" w:after="0"/>
              <w:ind w:left="-420" w:firstLine="378"/>
              <w:jc w:val="center"/>
              <w:rPr>
                <w:rFonts w:ascii="Arial" w:hAnsi="Arial" w:eastAsia="Arial Unicode MS" w:cs="Arial"/>
                <w:b/>
                <w:b/>
                <w:sz w:val="18"/>
                <w:lang w:eastAsia="zh-CN"/>
              </w:rPr>
            </w:pPr>
            <w:r>
              <w:rPr>
                <w:rFonts w:eastAsia="Arial Unicode MS" w:cs="Arial" w:ascii="Arial" w:hAnsi="Arial"/>
                <w:b/>
                <w:sz w:val="18"/>
                <w:lang w:eastAsia="zh-CN"/>
              </w:rPr>
              <w:t>Attributes</w:t>
            </w:r>
          </w:p>
        </w:tc>
        <w:tc>
          <w:tcPr>
            <w:tcW w:w="751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eastAsia="Arial Unicode MS" w:cs="Arial"/>
                <w:b/>
                <w:b/>
                <w:sz w:val="18"/>
                <w:lang w:eastAsia="zh-CN"/>
              </w:rPr>
            </w:pPr>
            <w:r>
              <w:rPr>
                <w:rFonts w:eastAsia="Arial Unicode MS" w:cs="Arial" w:ascii="Arial" w:hAnsi="Arial"/>
                <w:b/>
                <w:sz w:val="18"/>
                <w:lang w:eastAsia="zh-CN"/>
              </w:rPr>
              <w:t>Values or assumptions</w:t>
            </w:r>
          </w:p>
        </w:tc>
      </w:tr>
      <w:tr>
        <w:trPr/>
        <w:tc>
          <w:tcPr>
            <w:tcW w:w="1843"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Carrier Frequency</w:t>
            </w:r>
            <w:r>
              <w:rPr>
                <w:lang w:eastAsia="zh-CN"/>
              </w:rPr>
              <w:t xml:space="preserve"> NOTE1</w:t>
            </w:r>
          </w:p>
        </w:tc>
        <w:tc>
          <w:tcPr>
            <w:tcW w:w="751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Arial Unicode MS"/>
                <w:lang w:eastAsia="zh-CN"/>
              </w:rPr>
              <w:t xml:space="preserve">Macro only: Below 6 GHz </w:t>
            </w:r>
            <w:r>
              <w:rPr>
                <w:rFonts w:eastAsia="Arial Unicode MS"/>
              </w:rPr>
              <w:t>(around 6 GHz)</w:t>
            </w:r>
          </w:p>
          <w:p>
            <w:pPr>
              <w:pStyle w:val="TAL"/>
              <w:rPr/>
            </w:pPr>
            <w:r>
              <w:rPr>
                <w:rFonts w:eastAsia="Arial Unicode MS"/>
                <w:lang w:eastAsia="zh-CN"/>
              </w:rPr>
              <w:t xml:space="preserve">Macro + </w:t>
            </w:r>
            <w:r>
              <w:rPr>
                <w:rFonts w:eastAsia="Arial Unicode MS"/>
              </w:rPr>
              <w:t>RSUs</w:t>
            </w:r>
            <w:r>
              <w:rPr>
                <w:rFonts w:eastAsia="Arial Unicode MS"/>
                <w:lang w:eastAsia="zh-CN"/>
              </w:rPr>
              <w:t xml:space="preserve"> NOTE2</w:t>
            </w:r>
            <w:r>
              <w:rPr>
                <w:rFonts w:eastAsia="Arial Unicode MS"/>
                <w:lang w:eastAsia="zh-CN"/>
              </w:rPr>
              <w:t xml:space="preserve">: </w:t>
            </w:r>
          </w:p>
          <w:p>
            <w:pPr>
              <w:pStyle w:val="TAL"/>
              <w:rPr>
                <w:rFonts w:eastAsia="Arial Unicode MS"/>
                <w:lang w:eastAsia="zh-CN"/>
              </w:rPr>
            </w:pPr>
            <w:r>
              <w:rPr>
                <w:rFonts w:eastAsia="Arial Unicode MS"/>
                <w:lang w:eastAsia="zh-CN"/>
              </w:rPr>
              <w:t>1)</w:t>
            </w:r>
            <w:r>
              <w:rPr>
                <w:rFonts w:eastAsia="Arial Unicode MS"/>
              </w:rPr>
              <w:t xml:space="preserve"> </w:t>
            </w:r>
            <w:r>
              <w:rPr>
                <w:rFonts w:eastAsia="Arial Unicode MS"/>
                <w:lang w:eastAsia="zh-CN"/>
              </w:rPr>
              <w:t xml:space="preserve">For BS to </w:t>
            </w:r>
            <w:r>
              <w:rPr>
                <w:rFonts w:eastAsia="Arial Unicode MS"/>
              </w:rPr>
              <w:t>RSU</w:t>
            </w:r>
            <w:r>
              <w:rPr>
                <w:rFonts w:eastAsia="Arial Unicode MS"/>
                <w:lang w:eastAsia="zh-CN"/>
              </w:rPr>
              <w:t xml:space="preserve">: Below 6 GHz (around </w:t>
            </w:r>
            <w:r>
              <w:rPr>
                <w:rFonts w:eastAsia="Arial Unicode MS"/>
              </w:rPr>
              <w:t>6</w:t>
            </w:r>
            <w:r>
              <w:rPr>
                <w:rFonts w:eastAsia="Arial Unicode MS"/>
                <w:lang w:eastAsia="zh-CN"/>
              </w:rPr>
              <w:t xml:space="preserve"> GHz)</w:t>
            </w:r>
            <w:r>
              <w:rPr>
                <w:rFonts w:eastAsia="Arial Unicode MS"/>
              </w:rPr>
              <w:t xml:space="preserve"> </w:t>
            </w:r>
            <w:r>
              <w:rPr>
                <w:rFonts w:eastAsia="Arial Unicode MS"/>
                <w:lang w:eastAsia="zh-CN"/>
              </w:rPr>
              <w:t>NOTE3</w:t>
            </w:r>
          </w:p>
          <w:p>
            <w:pPr>
              <w:pStyle w:val="TAL"/>
              <w:rPr>
                <w:rFonts w:eastAsia="Arial Unicode MS"/>
                <w:lang w:eastAsia="zh-CN"/>
              </w:rPr>
            </w:pPr>
            <w:r>
              <w:rPr>
                <w:rFonts w:eastAsia="Arial Unicode MS"/>
              </w:rPr>
              <w:t>2) RSU to vehicles or among vehicles: below 6 GHz</w:t>
            </w:r>
          </w:p>
        </w:tc>
      </w:tr>
      <w:tr>
        <w:trPr/>
        <w:tc>
          <w:tcPr>
            <w:tcW w:w="1843"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 xml:space="preserve">Aggregated system bandwidth </w:t>
            </w:r>
            <w:r>
              <w:rPr>
                <w:lang w:eastAsia="zh-CN"/>
              </w:rPr>
              <w:t>NOTE4</w:t>
            </w:r>
          </w:p>
        </w:tc>
        <w:tc>
          <w:tcPr>
            <w:tcW w:w="7513"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s="Arial"/>
                <w:szCs w:val="18"/>
                <w:lang w:eastAsia="zh-CN"/>
              </w:rPr>
            </w:pPr>
            <w:r>
              <w:rPr>
                <w:lang w:eastAsia="zh-CN"/>
              </w:rPr>
              <w:t>Up to 200MHz (DL+UL)</w:t>
            </w:r>
          </w:p>
          <w:p>
            <w:pPr>
              <w:pStyle w:val="TAL"/>
              <w:rPr>
                <w:rFonts w:eastAsia="Arial Unicode MS"/>
                <w:lang w:eastAsia="zh-CN"/>
              </w:rPr>
            </w:pPr>
            <w:r>
              <w:rPr>
                <w:lang w:eastAsia="zh-CN"/>
              </w:rPr>
              <w:t>Up to 100MHz (SL)</w:t>
            </w:r>
          </w:p>
        </w:tc>
      </w:tr>
      <w:tr>
        <w:trPr/>
        <w:tc>
          <w:tcPr>
            <w:tcW w:w="1843"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Layout</w:t>
            </w:r>
          </w:p>
        </w:tc>
        <w:tc>
          <w:tcPr>
            <w:tcW w:w="7513"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Arial Unicode MS"/>
                <w:lang w:eastAsia="zh-CN"/>
              </w:rPr>
            </w:pPr>
            <w:r>
              <w:rPr>
                <w:rFonts w:eastAsia="Arial Unicode MS"/>
                <w:lang w:eastAsia="zh-CN"/>
              </w:rPr>
              <w:t>Option 1: Macro only</w:t>
            </w:r>
          </w:p>
          <w:p>
            <w:pPr>
              <w:pStyle w:val="TAL"/>
              <w:rPr>
                <w:rFonts w:eastAsia="Arial Unicode MS"/>
                <w:lang w:eastAsia="zh-CN"/>
              </w:rPr>
            </w:pPr>
            <w:r>
              <w:rPr>
                <w:rFonts w:eastAsia="Arial Unicode MS"/>
                <w:lang w:eastAsia="zh-CN"/>
              </w:rPr>
              <w:t xml:space="preserve">Option 2: Macro + </w:t>
            </w:r>
            <w:r>
              <w:rPr>
                <w:rFonts w:eastAsia="Arial Unicode MS"/>
              </w:rPr>
              <w:t>RSUs</w:t>
            </w:r>
            <w:r>
              <w:rPr>
                <w:rFonts w:eastAsia="Arial Unicode MS"/>
                <w:lang w:eastAsia="zh-CN"/>
              </w:rPr>
              <w:t xml:space="preserve"> NOTE2</w:t>
            </w:r>
          </w:p>
        </w:tc>
      </w:tr>
      <w:tr>
        <w:trPr/>
        <w:tc>
          <w:tcPr>
            <w:tcW w:w="1843"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ISD</w:t>
            </w:r>
          </w:p>
        </w:tc>
        <w:tc>
          <w:tcPr>
            <w:tcW w:w="751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Arial Unicode MS"/>
                <w:lang w:eastAsia="zh-CN"/>
              </w:rPr>
              <w:t xml:space="preserve">Macro cell: ISD = </w:t>
            </w:r>
            <w:r>
              <w:rPr>
                <w:rFonts w:eastAsia="Arial Unicode MS"/>
                <w:lang w:eastAsia="zh-CN"/>
              </w:rPr>
              <w:t xml:space="preserve">1732m, </w:t>
            </w:r>
            <w:r>
              <w:rPr>
                <w:rFonts w:eastAsia="Arial Unicode MS"/>
              </w:rPr>
              <w:t>500m</w:t>
            </w:r>
            <w:r>
              <w:rPr>
                <w:rFonts w:eastAsia="Arial Unicode MS"/>
                <w:lang w:eastAsia="zh-CN"/>
              </w:rPr>
              <w:t>(Optional)</w:t>
            </w:r>
            <w:r>
              <w:rPr>
                <w:rFonts w:eastAsia="Arial Unicode MS"/>
              </w:rPr>
              <w:t xml:space="preserve"> </w:t>
            </w:r>
          </w:p>
          <w:p>
            <w:pPr>
              <w:pStyle w:val="TAL"/>
              <w:rPr>
                <w:rFonts w:eastAsia="Arial Unicode MS"/>
                <w:lang w:eastAsia="zh-CN"/>
              </w:rPr>
            </w:pPr>
            <w:r>
              <w:rPr>
                <w:rFonts w:eastAsia="Arial Unicode MS"/>
              </w:rPr>
              <w:t xml:space="preserve">Inter-RSU distance = </w:t>
            </w:r>
            <w:r>
              <w:rPr>
                <w:lang w:eastAsia="zh-CN"/>
              </w:rPr>
              <w:t xml:space="preserve">50m or </w:t>
            </w:r>
            <w:r>
              <w:rPr>
                <w:rFonts w:eastAsia="Arial Unicode MS"/>
              </w:rPr>
              <w:t>100m</w:t>
            </w:r>
          </w:p>
        </w:tc>
      </w:tr>
      <w:tr>
        <w:trPr/>
        <w:tc>
          <w:tcPr>
            <w:tcW w:w="1843"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BS antenna elements</w:t>
            </w:r>
          </w:p>
        </w:tc>
        <w:tc>
          <w:tcPr>
            <w:tcW w:w="7513"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Arial Unicode MS"/>
                <w:lang w:eastAsia="zh-CN"/>
              </w:rPr>
            </w:pPr>
            <w:r>
              <w:rPr>
                <w:rFonts w:eastAsia="Arial Unicode MS"/>
                <w:lang w:eastAsia="zh-CN"/>
              </w:rPr>
              <w:t xml:space="preserve">Tx: Up to </w:t>
            </w:r>
            <w:r>
              <w:rPr>
                <w:rFonts w:eastAsia="Arial Unicode MS"/>
                <w:lang w:eastAsia="zh-CN"/>
              </w:rPr>
              <w:t>256 Tx</w:t>
            </w:r>
          </w:p>
          <w:p>
            <w:pPr>
              <w:pStyle w:val="TAL"/>
              <w:rPr/>
            </w:pPr>
            <w:r>
              <w:rPr>
                <w:rFonts w:eastAsia="Arial Unicode MS"/>
                <w:lang w:eastAsia="zh-CN"/>
              </w:rPr>
              <w:t xml:space="preserve">Rx: Up to </w:t>
            </w:r>
            <w:r>
              <w:rPr>
                <w:rFonts w:eastAsia="Arial Unicode MS"/>
                <w:lang w:eastAsia="zh-CN"/>
              </w:rPr>
              <w:t>256 Rx</w:t>
            </w:r>
            <w:r>
              <w:rPr>
                <w:rFonts w:eastAsia="Arial Unicode MS"/>
                <w:lang w:eastAsia="zh-CN"/>
              </w:rPr>
              <w:t xml:space="preserve"> </w:t>
            </w:r>
          </w:p>
        </w:tc>
      </w:tr>
      <w:tr>
        <w:trPr/>
        <w:tc>
          <w:tcPr>
            <w:tcW w:w="1843"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UE antenna elements</w:t>
            </w:r>
          </w:p>
        </w:tc>
        <w:tc>
          <w:tcPr>
            <w:tcW w:w="7513"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Arial Unicode MS"/>
                <w:lang w:eastAsia="zh-CN"/>
              </w:rPr>
            </w:pPr>
            <w:r>
              <w:rPr>
                <w:rFonts w:eastAsia="Arial Unicode MS"/>
              </w:rPr>
              <w:t>RSU</w:t>
            </w:r>
            <w:r>
              <w:rPr>
                <w:rFonts w:eastAsia="Arial Unicode MS"/>
                <w:lang w:eastAsia="zh-CN"/>
              </w:rPr>
              <w:t xml:space="preserve"> Tx: Up to </w:t>
            </w:r>
            <w:r>
              <w:rPr>
                <w:rFonts w:eastAsia="Arial Unicode MS"/>
                <w:lang w:eastAsia="zh-CN"/>
              </w:rPr>
              <w:t>8 Tx</w:t>
            </w:r>
          </w:p>
          <w:p>
            <w:pPr>
              <w:pStyle w:val="TAL"/>
              <w:rPr>
                <w:rFonts w:eastAsia="Arial Unicode MS"/>
                <w:lang w:eastAsia="zh-CN"/>
              </w:rPr>
            </w:pPr>
            <w:r>
              <w:rPr>
                <w:rFonts w:eastAsia="Arial Unicode MS"/>
              </w:rPr>
              <w:t>RSU</w:t>
            </w:r>
            <w:r>
              <w:rPr>
                <w:rFonts w:eastAsia="Arial Unicode MS"/>
                <w:lang w:eastAsia="zh-CN"/>
              </w:rPr>
              <w:t xml:space="preserve"> Rx: Up to </w:t>
            </w:r>
            <w:r>
              <w:rPr>
                <w:rFonts w:eastAsia="Arial Unicode MS"/>
                <w:lang w:eastAsia="zh-CN"/>
              </w:rPr>
              <w:t>8 Rx</w:t>
            </w:r>
          </w:p>
          <w:p>
            <w:pPr>
              <w:pStyle w:val="TAL"/>
              <w:rPr>
                <w:rFonts w:eastAsia="Arial Unicode MS"/>
                <w:lang w:eastAsia="zh-CN"/>
              </w:rPr>
            </w:pPr>
            <w:r>
              <w:rPr>
                <w:rFonts w:eastAsia="Arial Unicode MS"/>
              </w:rPr>
              <w:t>Vehicle</w:t>
            </w:r>
            <w:r>
              <w:rPr>
                <w:rFonts w:eastAsia="Arial Unicode MS"/>
                <w:lang w:eastAsia="zh-CN"/>
              </w:rPr>
              <w:t xml:space="preserve"> Tx: Up to </w:t>
            </w:r>
            <w:r>
              <w:rPr>
                <w:rFonts w:eastAsia="Arial Unicode MS"/>
              </w:rPr>
              <w:t>8</w:t>
            </w:r>
            <w:r>
              <w:rPr>
                <w:rFonts w:eastAsia="Arial Unicode MS"/>
                <w:lang w:eastAsia="zh-CN"/>
              </w:rPr>
              <w:t xml:space="preserve"> Tx</w:t>
            </w:r>
          </w:p>
          <w:p>
            <w:pPr>
              <w:pStyle w:val="TAL"/>
              <w:rPr>
                <w:rFonts w:eastAsia="Arial Unicode MS"/>
                <w:lang w:eastAsia="zh-CN"/>
              </w:rPr>
            </w:pPr>
            <w:r>
              <w:rPr>
                <w:rFonts w:eastAsia="Arial Unicode MS"/>
              </w:rPr>
              <w:t>Vehicle</w:t>
            </w:r>
            <w:r>
              <w:rPr>
                <w:rFonts w:eastAsia="Arial Unicode MS"/>
                <w:lang w:eastAsia="zh-CN"/>
              </w:rPr>
              <w:t xml:space="preserve"> Rx: Up to </w:t>
            </w:r>
            <w:r>
              <w:rPr>
                <w:rFonts w:eastAsia="Arial Unicode MS"/>
              </w:rPr>
              <w:t>8</w:t>
            </w:r>
            <w:r>
              <w:rPr>
                <w:rFonts w:eastAsia="Arial Unicode MS"/>
                <w:lang w:eastAsia="zh-CN"/>
              </w:rPr>
              <w:t xml:space="preserve"> Rx</w:t>
            </w:r>
          </w:p>
        </w:tc>
      </w:tr>
      <w:tr>
        <w:trPr/>
        <w:tc>
          <w:tcPr>
            <w:tcW w:w="1843"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User distribution and UE speed</w:t>
            </w:r>
          </w:p>
          <w:p>
            <w:pPr>
              <w:pStyle w:val="TAL"/>
              <w:rPr>
                <w:lang w:eastAsia="zh-CN"/>
              </w:rPr>
            </w:pPr>
            <w:r>
              <w:rPr>
                <w:lang w:eastAsia="zh-CN"/>
              </w:rPr>
              <w:t>NOTE5</w:t>
            </w:r>
          </w:p>
        </w:tc>
        <w:tc>
          <w:tcPr>
            <w:tcW w:w="751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Arial Unicode MS"/>
                <w:lang w:eastAsia="zh-CN"/>
              </w:rPr>
              <w:t xml:space="preserve">100% in </w:t>
            </w:r>
            <w:r>
              <w:rPr>
                <w:rFonts w:eastAsia="Arial Unicode MS"/>
              </w:rPr>
              <w:t>vehicles</w:t>
            </w:r>
          </w:p>
          <w:p>
            <w:pPr>
              <w:pStyle w:val="TAL"/>
              <w:rPr/>
            </w:pPr>
            <w:r>
              <w:rPr>
                <w:rFonts w:eastAsia="Arial Unicode MS"/>
              </w:rPr>
              <w:t xml:space="preserve">Average inter-vehicle distance (between two vehicles’ center) in the same lane is </w:t>
            </w:r>
            <w:r>
              <w:rPr>
                <w:rFonts w:eastAsia="Arial Unicode MS"/>
                <w:lang w:eastAsia="ja-JP"/>
              </w:rPr>
              <w:t>0.5sec or</w:t>
            </w:r>
            <w:r>
              <w:rPr>
                <w:rFonts w:eastAsia="Arial Unicode MS"/>
              </w:rPr>
              <w:t xml:space="preserve"> 1sec * average vehicle speed (average speed:</w:t>
            </w:r>
            <w:r>
              <w:rPr>
                <w:rFonts w:eastAsia="Arial Unicode MS"/>
                <w:lang w:eastAsia="zh-CN"/>
              </w:rPr>
              <w:t xml:space="preserve"> </w:t>
            </w:r>
            <w:r>
              <w:rPr>
                <w:rFonts w:eastAsia="Arial Unicode MS"/>
              </w:rPr>
              <w:t>100-300k</w:t>
            </w:r>
            <w:r>
              <w:rPr>
                <w:rFonts w:eastAsia="Arial Unicode MS"/>
                <w:lang w:eastAsia="zh-CN"/>
              </w:rPr>
              <w:t>m/h</w:t>
            </w:r>
            <w:r>
              <w:rPr>
                <w:rFonts w:eastAsia="Arial Unicode MS"/>
              </w:rPr>
              <w:t>)</w:t>
            </w:r>
          </w:p>
        </w:tc>
      </w:tr>
      <w:tr>
        <w:trPr/>
        <w:tc>
          <w:tcPr>
            <w:tcW w:w="1843"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Traffic model</w:t>
            </w:r>
          </w:p>
          <w:p>
            <w:pPr>
              <w:pStyle w:val="TAL"/>
              <w:rPr>
                <w:lang w:eastAsia="zh-CN"/>
              </w:rPr>
            </w:pPr>
            <w:r>
              <w:rPr>
                <w:lang w:eastAsia="zh-CN"/>
              </w:rPr>
              <w:t>NOTE5</w:t>
            </w:r>
          </w:p>
        </w:tc>
        <w:tc>
          <w:tcPr>
            <w:tcW w:w="7513"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Arial Unicode MS"/>
                <w:lang w:eastAsia="zh-CN"/>
              </w:rPr>
            </w:pPr>
            <w:r>
              <w:rPr>
                <w:rFonts w:eastAsia="Arial Unicode MS"/>
              </w:rPr>
              <w:t>50</w:t>
            </w:r>
            <w:r>
              <w:rPr>
                <w:rFonts w:eastAsia="Arial Unicode MS"/>
                <w:lang w:eastAsia="zh-CN"/>
              </w:rPr>
              <w:t xml:space="preserve"> </w:t>
            </w:r>
            <w:r>
              <w:rPr>
                <w:rFonts w:eastAsia="Arial Unicode MS"/>
              </w:rPr>
              <w:t>messages</w:t>
            </w:r>
            <w:r>
              <w:rPr>
                <w:rFonts w:eastAsia="Arial Unicode MS"/>
                <w:lang w:eastAsia="zh-CN"/>
              </w:rPr>
              <w:t xml:space="preserve">NOTE6 </w:t>
            </w:r>
            <w:r>
              <w:rPr>
                <w:rFonts w:eastAsia="Arial Unicode MS"/>
              </w:rPr>
              <w:t xml:space="preserve">per 1 second with absolute average speed of </w:t>
            </w:r>
            <w:r>
              <w:rPr>
                <w:rFonts w:eastAsia="Arial Unicode MS"/>
                <w:lang w:eastAsia="zh-CN"/>
              </w:rPr>
              <w:t>either</w:t>
            </w:r>
          </w:p>
          <w:p>
            <w:pPr>
              <w:pStyle w:val="TAL"/>
              <w:overflowPunct w:val="true"/>
              <w:autoSpaceDE w:val="true"/>
              <w:ind w:left="317" w:hanging="0"/>
              <w:textAlignment w:val="auto"/>
              <w:rPr>
                <w:rFonts w:eastAsia="Arial Unicode MS"/>
              </w:rPr>
            </w:pPr>
            <w:r>
              <w:rPr>
                <w:rFonts w:eastAsia="Arial Unicode MS"/>
              </w:rPr>
              <w:t>-</w:t>
              <w:tab/>
              <w:t>100-250 km/h (relative speed: 200 – 500km/h)</w:t>
            </w:r>
            <w:r>
              <w:rPr>
                <w:rFonts w:eastAsia="Arial Unicode MS"/>
              </w:rPr>
              <w:t>, or</w:t>
            </w:r>
          </w:p>
          <w:p>
            <w:pPr>
              <w:pStyle w:val="TAL"/>
              <w:overflowPunct w:val="true"/>
              <w:autoSpaceDE w:val="true"/>
              <w:ind w:left="317" w:hanging="0"/>
              <w:textAlignment w:val="auto"/>
              <w:rPr>
                <w:rFonts w:eastAsia="Arial Unicode MS"/>
                <w:lang w:eastAsia="zh-CN"/>
              </w:rPr>
            </w:pPr>
            <w:r>
              <w:rPr>
                <w:rFonts w:eastAsia="Arial Unicode MS"/>
              </w:rPr>
              <w:t>-</w:t>
              <w:tab/>
              <w:t>30 km/h</w:t>
            </w:r>
          </w:p>
        </w:tc>
      </w:tr>
    </w:tbl>
    <w:p>
      <w:pPr>
        <w:pStyle w:val="Normal"/>
        <w:spacing w:before="0" w:after="0"/>
        <w:rPr/>
      </w:pPr>
      <w:r>
        <w:rPr/>
      </w:r>
    </w:p>
    <w:p>
      <w:pPr>
        <w:pStyle w:val="NO"/>
        <w:rPr>
          <w:rFonts w:eastAsia="SimSun;宋体"/>
          <w:lang w:val="sv-SE" w:eastAsia="zh-CN"/>
        </w:rPr>
      </w:pPr>
      <w:r>
        <w:rPr>
          <w:lang w:val="sv-SE"/>
        </w:rPr>
        <w:t>NOTE1:</w:t>
      </w:r>
      <w:r>
        <w:rPr>
          <w:rFonts w:eastAsia="SimSun;宋体"/>
          <w:lang w:val="sv-SE" w:eastAsia="zh-CN"/>
        </w:rPr>
        <w:tab/>
      </w:r>
      <w:r>
        <w:rPr>
          <w:lang w:val="sv-SE"/>
        </w:rPr>
        <w:t xml:space="preserve">The options noted here are for evaluation purpose, and do not mandate the deployment of these options or preclude the study of other spectrum options. A range of bands from </w:t>
      </w:r>
      <w:r>
        <w:rPr>
          <w:rFonts w:eastAsia="SimSun;宋体"/>
          <w:lang w:val="sv-SE" w:eastAsia="zh-CN"/>
        </w:rPr>
        <w:t>24.25</w:t>
      </w:r>
      <w:r>
        <w:rPr>
          <w:lang w:val="sv-SE"/>
        </w:rPr>
        <w:t xml:space="preserve"> GHz – </w:t>
      </w:r>
      <w:r>
        <w:rPr>
          <w:rFonts w:eastAsia="SimSun;宋体"/>
          <w:lang w:val="sv-SE" w:eastAsia="zh-CN"/>
        </w:rPr>
        <w:t>52.6</w:t>
      </w:r>
      <w:r>
        <w:rPr>
          <w:lang w:val="sv-SE"/>
        </w:rPr>
        <w:t xml:space="preserve"> GHz identified for WRC-19 are currently being considered and around 30 GHz is chosen as a proxy for this range.  A range of bands from 66 GHz – 86 GHz identified for WRC-19 are currently being considered and around 70 GHz is chosen as a proxy for this range</w:t>
      </w:r>
      <w:r>
        <w:rPr>
          <w:rFonts w:eastAsia="SimSun;宋体"/>
          <w:lang w:val="sv-SE" w:eastAsia="zh-CN"/>
        </w:rPr>
        <w:t>.</w:t>
      </w:r>
    </w:p>
    <w:p>
      <w:pPr>
        <w:pStyle w:val="NO"/>
        <w:rPr/>
      </w:pPr>
      <w:r>
        <w:rPr>
          <w:lang w:val="sv-SE"/>
        </w:rPr>
        <w:t>NOTE2:</w:t>
      </w:r>
      <w:r>
        <w:rPr>
          <w:rFonts w:eastAsia="SimSun;宋体"/>
          <w:lang w:eastAsia="zh-CN"/>
        </w:rPr>
        <w:tab/>
      </w:r>
      <w:r>
        <w:rPr>
          <w:lang w:val="sv-SE"/>
        </w:rPr>
        <w:t>SA1 defines RSU as a logical entity that combines V2X application logic with the functionality of an eNB (referred to as eNB-type RSU) or UE (referred to as UE-type RSU). Therefore a RSU can communicate with vehicles via D2D link or cellular DL/UL</w:t>
      </w:r>
    </w:p>
    <w:p>
      <w:pPr>
        <w:pStyle w:val="NO"/>
        <w:rPr/>
      </w:pPr>
      <w:r>
        <w:rPr>
          <w:lang w:val="sv-SE"/>
        </w:rPr>
        <w:t>NOTE</w:t>
      </w:r>
      <w:r>
        <w:rPr>
          <w:rFonts w:eastAsia="SimSun;宋体"/>
          <w:lang w:val="sv-SE" w:eastAsia="zh-CN"/>
        </w:rPr>
        <w:t>3</w:t>
      </w:r>
      <w:r>
        <w:rPr>
          <w:lang w:val="sv-SE"/>
        </w:rPr>
        <w:t>:</w:t>
      </w:r>
      <w:r>
        <w:rPr>
          <w:rFonts w:eastAsia="SimSun;宋体"/>
          <w:lang w:val="sv-SE" w:eastAsia="zh-CN"/>
        </w:rPr>
        <w:tab/>
      </w:r>
      <w:r>
        <w:rPr>
          <w:lang w:val="sv-SE"/>
        </w:rPr>
        <w:t>This frequency may or may not be evaluated depending on communication type between eNB and RSU.</w:t>
      </w:r>
    </w:p>
    <w:p>
      <w:pPr>
        <w:pStyle w:val="NO"/>
        <w:rPr/>
      </w:pPr>
      <w:r>
        <w:rPr>
          <w:lang w:val="sv-SE"/>
        </w:rPr>
        <w:t>NOTE</w:t>
      </w:r>
      <w:r>
        <w:rPr>
          <w:rFonts w:eastAsia="SimSun;宋体"/>
          <w:lang w:val="sv-SE" w:eastAsia="zh-CN"/>
        </w:rPr>
        <w:t>4</w:t>
      </w:r>
      <w:r>
        <w:rPr>
          <w:lang w:val="sv-SE"/>
        </w:rPr>
        <w:t>:</w:t>
      </w:r>
      <w:r>
        <w:rPr>
          <w:rFonts w:eastAsia="SimSun;宋体"/>
          <w:lang w:val="sv-SE" w:eastAsia="zh-CN"/>
        </w:rPr>
        <w:tab/>
      </w:r>
      <w:r>
        <w:rPr>
          <w:lang w:val="sv-SE"/>
        </w:rPr>
        <w:t>The aggregated system bandwidth is the total bandwidth typically assumed to derive the values for some KPIs such as area traffic capacity and user experienced data rate. It is allowed to simulate a smaller bandwidth than the aggregated system bandwidth and transform the results to a larger bandwidth. The transformation method should then be described, including the modelling of power limitations.</w:t>
      </w:r>
    </w:p>
    <w:p>
      <w:pPr>
        <w:pStyle w:val="NO"/>
        <w:rPr>
          <w:rFonts w:eastAsia="SimSun;宋体"/>
          <w:lang w:val="sv-SE" w:eastAsia="zh-CN"/>
        </w:rPr>
      </w:pPr>
      <w:r>
        <w:rPr>
          <w:lang w:val="sv-SE"/>
        </w:rPr>
        <w:t>NOTE</w:t>
      </w:r>
      <w:r>
        <w:rPr>
          <w:rFonts w:eastAsia="SimSun;宋体"/>
          <w:lang w:val="sv-SE" w:eastAsia="zh-CN"/>
        </w:rPr>
        <w:t>5</w:t>
      </w:r>
      <w:r>
        <w:rPr>
          <w:lang w:val="sv-SE"/>
        </w:rPr>
        <w:t>:</w:t>
      </w:r>
      <w:r>
        <w:rPr>
          <w:rFonts w:eastAsia="SimSun;宋体"/>
          <w:lang w:val="sv-SE" w:eastAsia="zh-CN"/>
        </w:rPr>
        <w:tab/>
      </w:r>
      <w:r>
        <w:rPr>
          <w:lang w:val="sv-SE"/>
        </w:rPr>
        <w:t>The traffic models and UE distributions and speeds</w:t>
      </w:r>
      <w:r>
        <w:rPr>
          <w:lang w:val="sv-SE"/>
        </w:rPr>
        <w:t xml:space="preserve"> are tentative and could be modified after SA1 input.</w:t>
      </w:r>
    </w:p>
    <w:p>
      <w:pPr>
        <w:pStyle w:val="NO"/>
        <w:rPr>
          <w:rFonts w:eastAsia="MS Mincho;MS Mincho"/>
          <w:lang w:val="sv-SE" w:eastAsia="ja-JP"/>
        </w:rPr>
      </w:pPr>
      <w:r>
        <w:rPr>
          <w:lang w:val="sv-SE"/>
        </w:rPr>
        <w:t>NOTE6:</w:t>
        <w:tab/>
        <w:t>The message size needs further clarification for eMBB and other types of services (e.g. safety).</w:t>
      </w:r>
    </w:p>
    <w:p>
      <w:pPr>
        <w:pStyle w:val="Normal"/>
        <w:rPr>
          <w:rFonts w:eastAsia="Malgun Gothic"/>
        </w:rPr>
      </w:pPr>
      <w:r>
        <w:rPr>
          <w:rFonts w:eastAsia="Malgun Gothic"/>
        </w:rPr>
        <w:t>Illustrative diagram of freeway mode is as follows</w:t>
      </w:r>
    </w:p>
    <w:p>
      <w:pPr>
        <w:pStyle w:val="TH"/>
        <w:rPr>
          <w:rFonts w:eastAsia="Gulim;굴림"/>
          <w:sz w:val="21"/>
          <w:szCs w:val="21"/>
        </w:rPr>
      </w:pPr>
      <w:r>
        <w:rPr>
          <w:lang w:val="en-US" w:eastAsia="en-US"/>
        </w:rPr>
        <w:drawing>
          <wp:inline distT="0" distB="0" distL="0" distR="0">
            <wp:extent cx="5727065" cy="1493520"/>
            <wp:effectExtent l="0" t="0" r="0" b="0"/>
            <wp:docPr id="37" name="그림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그림 50" descr=""/>
                    <pic:cNvPicPr>
                      <a:picLocks noChangeAspect="1" noChangeArrowheads="1"/>
                    </pic:cNvPicPr>
                  </pic:nvPicPr>
                  <pic:blipFill>
                    <a:blip r:embed="rId26"/>
                    <a:srcRect l="-2" t="-8" r="-2" b="-8"/>
                    <a:stretch>
                      <a:fillRect/>
                    </a:stretch>
                  </pic:blipFill>
                  <pic:spPr bwMode="auto">
                    <a:xfrm>
                      <a:off x="0" y="0"/>
                      <a:ext cx="5727065" cy="1493520"/>
                    </a:xfrm>
                    <a:prstGeom prst="rect">
                      <a:avLst/>
                    </a:prstGeom>
                  </pic:spPr>
                </pic:pic>
              </a:graphicData>
            </a:graphic>
          </wp:inline>
        </w:drawing>
      </w:r>
    </w:p>
    <w:p>
      <w:pPr>
        <w:pStyle w:val="TF"/>
        <w:rPr>
          <w:rFonts w:ascii="Times New Roman" w:hAnsi="Times New Roman" w:eastAsia="Malgun Gothic" w:cs="Times New Roman"/>
        </w:rPr>
      </w:pPr>
      <w:r>
        <w:rPr>
          <w:rFonts w:eastAsia="SimSun;宋体"/>
          <w:lang w:eastAsia="zh-CN"/>
        </w:rPr>
        <w:t xml:space="preserve">Figure </w:t>
      </w:r>
      <w:r>
        <w:rPr>
          <w:rFonts w:eastAsia="SimSun;宋体"/>
          <w:lang w:eastAsia="zh-CN"/>
        </w:rPr>
        <w:t>6.1.8-1</w:t>
      </w:r>
      <w:r>
        <w:rPr>
          <w:rFonts w:eastAsia="SimSun;宋体"/>
          <w:lang w:eastAsia="zh-CN"/>
        </w:rPr>
        <w:t>: Road configuration for highway scenario</w:t>
      </w:r>
    </w:p>
    <w:p>
      <w:pPr>
        <w:sectPr>
          <w:headerReference w:type="default" r:id="rId27"/>
          <w:footerReference w:type="default" r:id="rId28"/>
          <w:type w:val="nextPage"/>
          <w:pgSz w:w="11906" w:h="16838"/>
          <w:pgMar w:left="1133" w:right="1133" w:gutter="0" w:header="850" w:top="1416" w:footer="340" w:bottom="1133"/>
          <w:pgNumType w:fmt="decimal"/>
          <w:formProt w:val="false"/>
          <w:textDirection w:val="lrTb"/>
          <w:docGrid w:type="default" w:linePitch="360" w:charSpace="0"/>
        </w:sectPr>
        <w:pStyle w:val="Normal"/>
        <w:rPr>
          <w:rFonts w:ascii="Times New Roman" w:hAnsi="Times New Roman" w:eastAsia="Malgun Gothic" w:cs="Times New Roman"/>
          <w:lang w:eastAsia="zh-CN"/>
        </w:rPr>
      </w:pPr>
      <w:r>
        <w:rPr>
          <w:rFonts w:eastAsia="Malgun Gothic" w:cs="Times New Roman"/>
          <w:lang w:eastAsia="zh-CN"/>
        </w:rPr>
      </w:r>
    </w:p>
    <w:p>
      <w:pPr>
        <w:pStyle w:val="Heading3"/>
        <w:rPr/>
      </w:pPr>
      <w:bookmarkStart w:id="32" w:name="__RefHeading___Toc519780351"/>
      <w:bookmarkEnd w:id="32"/>
      <w:r>
        <w:rPr>
          <w:lang w:eastAsia="zh-CN"/>
        </w:rPr>
        <w:t>6.1.</w:t>
      </w:r>
      <w:r>
        <w:rPr>
          <w:rFonts w:eastAsia="SimSun;宋体"/>
          <w:lang w:eastAsia="zh-CN"/>
        </w:rPr>
        <w:t>9</w:t>
      </w:r>
      <w:r>
        <w:rPr>
          <w:lang w:eastAsia="zh-CN"/>
        </w:rPr>
        <w:tab/>
      </w:r>
      <w:r>
        <w:rPr>
          <w:lang w:eastAsia="zh-CN"/>
        </w:rPr>
        <w:t>Urban Grid for Connected Car</w:t>
      </w:r>
    </w:p>
    <w:p>
      <w:pPr>
        <w:pStyle w:val="Normal"/>
        <w:rPr/>
      </w:pPr>
      <w:r>
        <w:rPr>
          <w:rFonts w:eastAsia="Malgun Gothic"/>
        </w:rPr>
        <w:t xml:space="preserve">The urban macro deployment scenario focuses on scenario of highly densely deployed vehicles placed in urban area. It </w:t>
      </w:r>
      <w:r>
        <w:rPr>
          <w:rFonts w:eastAsia="Malgun Gothic"/>
        </w:rPr>
        <w:t>could</w:t>
      </w:r>
      <w:r>
        <w:rPr>
          <w:rFonts w:eastAsia="Malgun Gothic"/>
        </w:rPr>
        <w:t xml:space="preserve"> cover a scenario where freeways lead thr</w:t>
      </w:r>
      <w:r>
        <w:rPr>
          <w:rFonts w:eastAsia="Malgun Gothic"/>
        </w:rPr>
        <w:t>ough</w:t>
      </w:r>
      <w:r>
        <w:rPr>
          <w:rFonts w:eastAsia="Malgun Gothic"/>
        </w:rPr>
        <w:t xml:space="preserve"> an urban grid. The main KPI evaluated under this scenario are reliability/availability/latency</w:t>
      </w:r>
      <w:r>
        <w:rPr>
          <w:rFonts w:eastAsia="SimSun;宋体"/>
          <w:lang w:eastAsia="zh-CN"/>
        </w:rPr>
        <w:t xml:space="preserve"> </w:t>
      </w:r>
      <w:r>
        <w:rPr>
          <w:rFonts w:eastAsia="Malgun Gothic"/>
        </w:rPr>
        <w:t xml:space="preserve">in high network load and high UE density scenarios. </w:t>
      </w:r>
    </w:p>
    <w:p>
      <w:pPr>
        <w:pStyle w:val="Normal"/>
        <w:rPr>
          <w:rFonts w:eastAsia="SimSun;宋体"/>
          <w:lang w:eastAsia="zh-CN"/>
        </w:rPr>
      </w:pPr>
      <w:r>
        <w:rPr>
          <w:lang w:eastAsia="zh-CN"/>
        </w:rPr>
        <w:t xml:space="preserve">Some of its </w:t>
      </w:r>
      <w:r>
        <w:rPr>
          <w:lang w:eastAsia="zh-CN"/>
        </w:rPr>
        <w:t>attributes</w:t>
      </w:r>
      <w:r>
        <w:rPr>
          <w:lang w:eastAsia="zh-CN"/>
        </w:rPr>
        <w:t xml:space="preserve"> are listed in Table </w:t>
      </w:r>
      <w:r>
        <w:rPr>
          <w:lang w:eastAsia="zh-CN"/>
        </w:rPr>
        <w:t>6.1.</w:t>
      </w:r>
      <w:r>
        <w:rPr>
          <w:rFonts w:eastAsia="SimSun;宋体"/>
          <w:lang w:eastAsia="zh-CN"/>
        </w:rPr>
        <w:t>9</w:t>
      </w:r>
      <w:r>
        <w:rPr>
          <w:lang w:eastAsia="zh-CN"/>
        </w:rPr>
        <w:t>-1</w:t>
      </w:r>
      <w:r>
        <w:rPr>
          <w:lang w:eastAsia="zh-CN"/>
        </w:rPr>
        <w:t>.</w:t>
      </w:r>
    </w:p>
    <w:p>
      <w:pPr>
        <w:pStyle w:val="TH"/>
        <w:rPr>
          <w:rFonts w:eastAsia="SimSun;宋体"/>
          <w:lang w:eastAsia="zh-CN"/>
        </w:rPr>
      </w:pPr>
      <w:r>
        <w:rPr>
          <w:rFonts w:eastAsia="SimSun;宋体"/>
          <w:lang w:eastAsia="zh-CN"/>
        </w:rPr>
        <w:t>Table 6.</w:t>
      </w:r>
      <w:r>
        <w:rPr>
          <w:rFonts w:eastAsia="SimSun;宋体"/>
          <w:lang w:eastAsia="zh-CN"/>
        </w:rPr>
        <w:t>1.9-1:</w:t>
      </w:r>
      <w:r>
        <w:rPr>
          <w:rFonts w:eastAsia="SimSun;宋体"/>
          <w:lang w:eastAsia="zh-CN"/>
        </w:rPr>
        <w:t xml:space="preserve"> Attributes</w:t>
      </w:r>
      <w:r>
        <w:rPr>
          <w:rFonts w:eastAsia="SimSun;宋体"/>
          <w:lang w:eastAsia="zh-CN"/>
        </w:rPr>
        <w:t xml:space="preserve"> </w:t>
      </w:r>
      <w:r>
        <w:rPr>
          <w:rFonts w:eastAsia="SimSun;宋体"/>
          <w:lang w:eastAsia="zh-CN"/>
        </w:rPr>
        <w:t xml:space="preserve">of </w:t>
      </w:r>
      <w:r>
        <w:rPr>
          <w:rFonts w:eastAsia="SimSun;宋体"/>
          <w:lang w:eastAsia="zh-CN"/>
        </w:rPr>
        <w:t>urban grid for connected car</w:t>
      </w:r>
    </w:p>
    <w:tbl>
      <w:tblPr>
        <w:tblW w:w="9356" w:type="dxa"/>
        <w:jc w:val="left"/>
        <w:tblInd w:w="-5" w:type="dxa"/>
        <w:tblLayout w:type="fixed"/>
        <w:tblCellMar>
          <w:top w:w="0" w:type="dxa"/>
          <w:left w:w="108" w:type="dxa"/>
          <w:bottom w:w="0" w:type="dxa"/>
          <w:right w:w="108" w:type="dxa"/>
        </w:tblCellMar>
      </w:tblPr>
      <w:tblGrid>
        <w:gridCol w:w="1852"/>
        <w:gridCol w:w="7504"/>
      </w:tblGrid>
      <w:tr>
        <w:trPr/>
        <w:tc>
          <w:tcPr>
            <w:tcW w:w="1852" w:type="dxa"/>
            <w:tcBorders>
              <w:top w:val="single" w:sz="4" w:space="0" w:color="000000"/>
              <w:left w:val="single" w:sz="4" w:space="0" w:color="000000"/>
              <w:bottom w:val="single" w:sz="4" w:space="0" w:color="000000"/>
              <w:right w:val="single" w:sz="4" w:space="0" w:color="000000"/>
            </w:tcBorders>
          </w:tcPr>
          <w:p>
            <w:pPr>
              <w:pStyle w:val="TAH"/>
              <w:rPr>
                <w:rFonts w:cs="Arial"/>
                <w:szCs w:val="18"/>
                <w:lang w:eastAsia="zh-CN"/>
              </w:rPr>
            </w:pPr>
            <w:r>
              <w:rPr>
                <w:rFonts w:cs="Arial"/>
                <w:szCs w:val="18"/>
                <w:lang w:eastAsia="zh-CN"/>
              </w:rPr>
              <w:t>Attributes</w:t>
            </w:r>
          </w:p>
        </w:tc>
        <w:tc>
          <w:tcPr>
            <w:tcW w:w="7504" w:type="dxa"/>
            <w:tcBorders>
              <w:top w:val="single" w:sz="4" w:space="0" w:color="000000"/>
              <w:left w:val="single" w:sz="4" w:space="0" w:color="000000"/>
              <w:bottom w:val="single" w:sz="4" w:space="0" w:color="000000"/>
              <w:right w:val="single" w:sz="4" w:space="0" w:color="000000"/>
            </w:tcBorders>
          </w:tcPr>
          <w:p>
            <w:pPr>
              <w:pStyle w:val="TAH"/>
              <w:rPr>
                <w:rFonts w:cs="Arial"/>
                <w:szCs w:val="18"/>
                <w:lang w:eastAsia="zh-CN"/>
              </w:rPr>
            </w:pPr>
            <w:r>
              <w:rPr>
                <w:rFonts w:cs="Arial"/>
                <w:szCs w:val="18"/>
                <w:lang w:eastAsia="zh-CN"/>
              </w:rPr>
              <w:t>Values or assumptions</w:t>
            </w:r>
          </w:p>
        </w:tc>
      </w:tr>
      <w:tr>
        <w:trPr/>
        <w:tc>
          <w:tcPr>
            <w:tcW w:w="185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lang w:eastAsia="zh-CN"/>
              </w:rPr>
            </w:pPr>
            <w:r>
              <w:rPr>
                <w:lang w:eastAsia="zh-CN"/>
              </w:rPr>
              <w:t xml:space="preserve">Carrier Frequency </w:t>
            </w:r>
            <w:r>
              <w:rPr>
                <w:rFonts w:eastAsia="SimSun;宋体"/>
                <w:lang w:eastAsia="zh-CN"/>
              </w:rPr>
              <w:t>NOTE1</w:t>
            </w:r>
          </w:p>
        </w:tc>
        <w:tc>
          <w:tcPr>
            <w:tcW w:w="750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SimSun;宋体"/>
                <w:lang w:eastAsia="zh-CN"/>
              </w:rPr>
              <w:t xml:space="preserve">Macro only: Below 6 GHz </w:t>
            </w:r>
            <w:r>
              <w:rPr/>
              <w:t>(around 6 GHz)</w:t>
            </w:r>
          </w:p>
          <w:p>
            <w:pPr>
              <w:pStyle w:val="TAL"/>
              <w:rPr/>
            </w:pPr>
            <w:r>
              <w:rPr>
                <w:rFonts w:eastAsia="SimSun;宋体"/>
                <w:lang w:eastAsia="zh-CN"/>
              </w:rPr>
              <w:t xml:space="preserve">Macro + </w:t>
            </w:r>
            <w:r>
              <w:rPr>
                <w:rFonts w:eastAsia="Malgun Gothic"/>
              </w:rPr>
              <w:t>RSUs</w:t>
            </w:r>
            <w:r>
              <w:rPr>
                <w:rFonts w:eastAsia="SimSun;宋体"/>
                <w:lang w:eastAsia="zh-CN"/>
              </w:rPr>
              <w:t xml:space="preserve"> NOTE2</w:t>
            </w:r>
            <w:r>
              <w:rPr>
                <w:rFonts w:eastAsia="SimSun;宋体"/>
                <w:lang w:eastAsia="zh-CN"/>
              </w:rPr>
              <w:t xml:space="preserve">: </w:t>
            </w:r>
          </w:p>
          <w:p>
            <w:pPr>
              <w:pStyle w:val="TAL"/>
              <w:rPr>
                <w:rFonts w:eastAsia="SimSun;宋体"/>
                <w:lang w:eastAsia="zh-CN"/>
              </w:rPr>
            </w:pPr>
            <w:r>
              <w:rPr>
                <w:rFonts w:eastAsia="SimSun;宋体"/>
                <w:lang w:eastAsia="zh-CN"/>
              </w:rPr>
              <w:t>1)</w:t>
            </w:r>
            <w:r>
              <w:rPr/>
              <w:t xml:space="preserve"> </w:t>
            </w:r>
            <w:r>
              <w:rPr>
                <w:rFonts w:eastAsia="SimSun;宋体"/>
                <w:lang w:eastAsia="zh-CN"/>
              </w:rPr>
              <w:t xml:space="preserve">For BS to </w:t>
            </w:r>
            <w:r>
              <w:rPr>
                <w:rFonts w:eastAsia="Malgun Gothic"/>
              </w:rPr>
              <w:t>RSU</w:t>
            </w:r>
            <w:r>
              <w:rPr>
                <w:rFonts w:eastAsia="SimSun;宋体"/>
                <w:lang w:eastAsia="zh-CN"/>
              </w:rPr>
              <w:t xml:space="preserve">: Below 6 GHz (around </w:t>
            </w:r>
            <w:r>
              <w:rPr/>
              <w:t>6</w:t>
            </w:r>
            <w:r>
              <w:rPr>
                <w:rFonts w:eastAsia="SimSun;宋体"/>
                <w:lang w:eastAsia="zh-CN"/>
              </w:rPr>
              <w:t xml:space="preserve"> GHz)</w:t>
            </w:r>
            <w:r>
              <w:rPr>
                <w:rFonts w:eastAsia="Malgun Gothic"/>
              </w:rPr>
              <w:t xml:space="preserve"> </w:t>
            </w:r>
            <w:r>
              <w:rPr>
                <w:rFonts w:eastAsia="SimSun;宋体"/>
                <w:lang w:eastAsia="zh-CN"/>
              </w:rPr>
              <w:t>NOTE3</w:t>
            </w:r>
          </w:p>
          <w:p>
            <w:pPr>
              <w:pStyle w:val="TAL"/>
              <w:rPr/>
            </w:pPr>
            <w:r>
              <w:rPr>
                <w:rFonts w:eastAsia="Malgun Gothic"/>
              </w:rPr>
              <w:t>2) RSU to vehicles or among vehicles/pedestrians: below 6 GHz</w:t>
            </w:r>
          </w:p>
        </w:tc>
      </w:tr>
      <w:tr>
        <w:trPr/>
        <w:tc>
          <w:tcPr>
            <w:tcW w:w="185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lang w:eastAsia="zh-CN"/>
              </w:rPr>
            </w:pPr>
            <w:r>
              <w:rPr>
                <w:lang w:eastAsia="zh-CN"/>
              </w:rPr>
              <w:t>Aggregated system bandwidth</w:t>
            </w:r>
            <w:r>
              <w:rPr>
                <w:rFonts w:eastAsia="SimSun;宋体"/>
                <w:lang w:eastAsia="ko-KR"/>
              </w:rPr>
              <w:t xml:space="preserve"> </w:t>
            </w:r>
            <w:r>
              <w:rPr>
                <w:rFonts w:eastAsia="SimSun;宋体"/>
                <w:lang w:eastAsia="zh-CN"/>
              </w:rPr>
              <w:t>NOTE4</w:t>
            </w:r>
          </w:p>
        </w:tc>
        <w:tc>
          <w:tcPr>
            <w:tcW w:w="7504"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lang w:eastAsia="zh-CN"/>
              </w:rPr>
            </w:pPr>
            <w:r>
              <w:rPr>
                <w:rFonts w:eastAsia="SimSun;宋体"/>
                <w:lang w:eastAsia="zh-CN"/>
              </w:rPr>
              <w:t>Up to 200 MHz (DL+UL)</w:t>
            </w:r>
          </w:p>
          <w:p>
            <w:pPr>
              <w:pStyle w:val="TAL"/>
              <w:rPr>
                <w:rFonts w:eastAsia="SimSun;宋体"/>
                <w:lang w:eastAsia="zh-CN"/>
              </w:rPr>
            </w:pPr>
            <w:r>
              <w:rPr>
                <w:rFonts w:eastAsia="SimSun;宋体"/>
                <w:lang w:eastAsia="zh-CN"/>
              </w:rPr>
              <w:t>Up to 100 MHz (SL)</w:t>
            </w:r>
          </w:p>
        </w:tc>
      </w:tr>
      <w:tr>
        <w:trPr/>
        <w:tc>
          <w:tcPr>
            <w:tcW w:w="1852"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Layout</w:t>
            </w:r>
          </w:p>
        </w:tc>
        <w:tc>
          <w:tcPr>
            <w:tcW w:w="7504"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lang w:eastAsia="zh-CN"/>
              </w:rPr>
            </w:pPr>
            <w:r>
              <w:rPr>
                <w:rFonts w:eastAsia="Malgun Gothic"/>
                <w:lang w:eastAsia="ko-KR"/>
              </w:rPr>
              <w:t>Option 1: Macro only</w:t>
            </w:r>
          </w:p>
          <w:p>
            <w:pPr>
              <w:pStyle w:val="TAL"/>
              <w:rPr>
                <w:rFonts w:eastAsia="Malgun Gothic"/>
                <w:lang w:eastAsia="ko-KR"/>
              </w:rPr>
            </w:pPr>
            <w:r>
              <w:rPr>
                <w:rFonts w:eastAsia="Malgun Gothic"/>
                <w:lang w:eastAsia="ko-KR"/>
              </w:rPr>
              <w:t xml:space="preserve">Option 2: Macro + RSUs </w:t>
            </w:r>
            <w:r>
              <w:rPr>
                <w:rFonts w:eastAsia="SimSun;宋体"/>
                <w:lang w:eastAsia="zh-CN"/>
              </w:rPr>
              <w:t>NOTE2</w:t>
            </w:r>
          </w:p>
        </w:tc>
      </w:tr>
      <w:tr>
        <w:trPr/>
        <w:tc>
          <w:tcPr>
            <w:tcW w:w="1852"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ISD</w:t>
            </w:r>
          </w:p>
        </w:tc>
        <w:tc>
          <w:tcPr>
            <w:tcW w:w="750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SimSun;宋体"/>
                <w:lang w:eastAsia="zh-CN"/>
              </w:rPr>
              <w:t xml:space="preserve">Macro cell: ISD = </w:t>
            </w:r>
            <w:r>
              <w:rPr>
                <w:rFonts w:eastAsia="Malgun Gothic"/>
              </w:rPr>
              <w:t xml:space="preserve">500m </w:t>
            </w:r>
          </w:p>
          <w:p>
            <w:pPr>
              <w:pStyle w:val="TAL"/>
              <w:rPr>
                <w:rFonts w:eastAsia="SimSun;宋体"/>
                <w:lang w:eastAsia="zh-CN"/>
              </w:rPr>
            </w:pPr>
            <w:r>
              <w:rPr>
                <w:rFonts w:eastAsia="Malgun Gothic"/>
              </w:rPr>
              <w:t>RSU</w:t>
            </w:r>
            <w:r>
              <w:rPr>
                <w:rFonts w:eastAsia="Malgun Gothic"/>
                <w:lang w:eastAsia="ko-KR"/>
              </w:rPr>
              <w:t xml:space="preserve"> at each intersection for Option 2</w:t>
            </w:r>
            <w:r>
              <w:rPr>
                <w:rFonts w:eastAsia="SimSun;宋体"/>
                <w:lang w:eastAsia="zh-CN"/>
              </w:rPr>
              <w:t xml:space="preserve">. </w:t>
            </w:r>
            <w:r>
              <w:rPr>
                <w:lang w:eastAsia="ko-KR"/>
              </w:rPr>
              <w:t>Other values (50m and 100m) should also be considered for option 2</w:t>
            </w:r>
          </w:p>
        </w:tc>
      </w:tr>
      <w:tr>
        <w:trPr/>
        <w:tc>
          <w:tcPr>
            <w:tcW w:w="1852"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BS antenna elements</w:t>
            </w:r>
          </w:p>
        </w:tc>
        <w:tc>
          <w:tcPr>
            <w:tcW w:w="7504"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lang w:eastAsia="zh-CN"/>
              </w:rPr>
            </w:pPr>
            <w:r>
              <w:rPr>
                <w:rFonts w:eastAsia="SimSun;宋体"/>
                <w:lang w:eastAsia="zh-CN"/>
              </w:rPr>
              <w:t xml:space="preserve">Tx: Up to </w:t>
            </w:r>
            <w:r>
              <w:rPr>
                <w:rFonts w:eastAsia="SimSun;宋体"/>
                <w:lang w:eastAsia="zh-CN"/>
              </w:rPr>
              <w:t>256 Tx</w:t>
            </w:r>
          </w:p>
          <w:p>
            <w:pPr>
              <w:pStyle w:val="TAL"/>
              <w:rPr/>
            </w:pPr>
            <w:r>
              <w:rPr>
                <w:rFonts w:eastAsia="SimSun;宋体"/>
                <w:lang w:eastAsia="zh-CN"/>
              </w:rPr>
              <w:t xml:space="preserve">Rx: Up to </w:t>
            </w:r>
            <w:r>
              <w:rPr>
                <w:rFonts w:eastAsia="SimSun;宋体"/>
                <w:lang w:eastAsia="zh-CN"/>
              </w:rPr>
              <w:t>256 Rx</w:t>
            </w:r>
            <w:r>
              <w:rPr>
                <w:rFonts w:eastAsia="SimSun;宋体"/>
                <w:lang w:eastAsia="zh-CN"/>
              </w:rPr>
              <w:t xml:space="preserve"> </w:t>
            </w:r>
          </w:p>
        </w:tc>
      </w:tr>
      <w:tr>
        <w:trPr/>
        <w:tc>
          <w:tcPr>
            <w:tcW w:w="1852"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UE antenna elements</w:t>
            </w:r>
          </w:p>
        </w:tc>
        <w:tc>
          <w:tcPr>
            <w:tcW w:w="7504"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algun Gothic"/>
              </w:rPr>
            </w:pPr>
            <w:r>
              <w:rPr>
                <w:rFonts w:eastAsia="Malgun Gothic"/>
              </w:rPr>
              <w:t xml:space="preserve">RSU Tx: Up to </w:t>
            </w:r>
            <w:r>
              <w:rPr>
                <w:rFonts w:eastAsia="Malgun Gothic"/>
              </w:rPr>
              <w:t>8 Tx</w:t>
            </w:r>
          </w:p>
          <w:p>
            <w:pPr>
              <w:pStyle w:val="TAL"/>
              <w:rPr>
                <w:rFonts w:eastAsia="Malgun Gothic"/>
              </w:rPr>
            </w:pPr>
            <w:r>
              <w:rPr>
                <w:rFonts w:eastAsia="Malgun Gothic"/>
              </w:rPr>
              <w:t xml:space="preserve">RSU Rx: Up to </w:t>
            </w:r>
            <w:r>
              <w:rPr>
                <w:rFonts w:eastAsia="Malgun Gothic"/>
              </w:rPr>
              <w:t>8 Rx</w:t>
            </w:r>
          </w:p>
          <w:p>
            <w:pPr>
              <w:pStyle w:val="TAL"/>
              <w:rPr>
                <w:rFonts w:eastAsia="SimSun;宋体"/>
                <w:lang w:eastAsia="zh-CN"/>
              </w:rPr>
            </w:pPr>
            <w:r>
              <w:rPr>
                <w:rFonts w:eastAsia="Malgun Gothic"/>
              </w:rPr>
              <w:t>Vehicle</w:t>
            </w:r>
            <w:r>
              <w:rPr>
                <w:rFonts w:eastAsia="SimSun;宋体"/>
                <w:lang w:eastAsia="zh-CN"/>
              </w:rPr>
              <w:t xml:space="preserve"> Tx: Up to </w:t>
            </w:r>
            <w:r>
              <w:rPr>
                <w:rFonts w:eastAsia="Malgun Gothic"/>
              </w:rPr>
              <w:t>8</w:t>
            </w:r>
            <w:r>
              <w:rPr>
                <w:rFonts w:eastAsia="SimSun;宋体"/>
                <w:lang w:eastAsia="zh-CN"/>
              </w:rPr>
              <w:t xml:space="preserve"> Tx</w:t>
            </w:r>
          </w:p>
          <w:p>
            <w:pPr>
              <w:pStyle w:val="TAL"/>
              <w:rPr/>
            </w:pPr>
            <w:r>
              <w:rPr>
                <w:rFonts w:eastAsia="Malgun Gothic"/>
              </w:rPr>
              <w:t>Vehicle</w:t>
            </w:r>
            <w:r>
              <w:rPr>
                <w:rFonts w:eastAsia="SimSun;宋体"/>
                <w:lang w:eastAsia="zh-CN"/>
              </w:rPr>
              <w:t xml:space="preserve"> Rx: Up to </w:t>
            </w:r>
            <w:r>
              <w:rPr>
                <w:rFonts w:eastAsia="Malgun Gothic"/>
              </w:rPr>
              <w:t>8</w:t>
            </w:r>
            <w:r>
              <w:rPr>
                <w:rFonts w:eastAsia="SimSun;宋体"/>
                <w:lang w:eastAsia="zh-CN"/>
              </w:rPr>
              <w:t xml:space="preserve"> Rx</w:t>
            </w:r>
          </w:p>
          <w:p>
            <w:pPr>
              <w:pStyle w:val="TAL"/>
              <w:rPr/>
            </w:pPr>
            <w:r>
              <w:rPr/>
              <w:t>Pedestrian/bicycle Tx: Up to 8</w:t>
            </w:r>
            <w:r>
              <w:rPr>
                <w:rFonts w:eastAsia="SimSun;宋体"/>
                <w:lang w:eastAsia="zh-CN"/>
              </w:rPr>
              <w:t xml:space="preserve"> Tx</w:t>
            </w:r>
          </w:p>
          <w:p>
            <w:pPr>
              <w:pStyle w:val="TAL"/>
              <w:rPr/>
            </w:pPr>
            <w:r>
              <w:rPr/>
              <w:t>Pedestrian/bicycle Rx: Up to 8</w:t>
            </w:r>
            <w:r>
              <w:rPr>
                <w:rFonts w:eastAsia="SimSun;宋体"/>
                <w:lang w:eastAsia="zh-CN"/>
              </w:rPr>
              <w:t xml:space="preserve"> Rx</w:t>
            </w:r>
          </w:p>
        </w:tc>
      </w:tr>
      <w:tr>
        <w:trPr/>
        <w:tc>
          <w:tcPr>
            <w:tcW w:w="185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lang w:eastAsia="ko-KR"/>
              </w:rPr>
            </w:pPr>
            <w:r>
              <w:rPr>
                <w:lang w:eastAsia="zh-CN"/>
              </w:rPr>
              <w:t>User distribution and UE speed</w:t>
            </w:r>
            <w:r>
              <w:rPr>
                <w:rFonts w:eastAsia="SimSun;宋体"/>
                <w:lang w:eastAsia="zh-CN"/>
              </w:rPr>
              <w:t xml:space="preserve"> NOTE5</w:t>
            </w:r>
          </w:p>
        </w:tc>
        <w:tc>
          <w:tcPr>
            <w:tcW w:w="7504"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lang w:eastAsia="zh-CN"/>
              </w:rPr>
            </w:pPr>
            <w:r>
              <w:rPr>
                <w:rFonts w:eastAsia="Malgun Gothic"/>
                <w:lang w:eastAsia="ko-KR"/>
              </w:rPr>
              <w:t>Urban grid model (car lanes and pedestrian/bicycle sidewalks are placed around a road block. 2 lane</w:t>
            </w:r>
            <w:r>
              <w:rPr>
                <w:rFonts w:eastAsia="SimSun;宋体"/>
                <w:lang w:eastAsia="zh-CN"/>
              </w:rPr>
              <w:t>s</w:t>
            </w:r>
            <w:r>
              <w:rPr>
                <w:rFonts w:eastAsia="Malgun Gothic"/>
                <w:lang w:eastAsia="ko-KR"/>
              </w:rPr>
              <w:t xml:space="preserve"> in each direction, 4 lanes in total, 1 sidewalk, one block size: 433m x 250m)</w:t>
            </w:r>
          </w:p>
          <w:p>
            <w:pPr>
              <w:pStyle w:val="TAL"/>
              <w:rPr>
                <w:rFonts w:eastAsia="SimSun;宋体"/>
                <w:lang w:eastAsia="zh-CN"/>
              </w:rPr>
            </w:pPr>
            <w:r>
              <w:rPr>
                <w:rFonts w:eastAsia="Malgun Gothic"/>
                <w:lang w:eastAsia="ko-KR"/>
              </w:rPr>
              <w:t xml:space="preserve">Average inter-vehicle distance (between two vehicles’ center) in the same lane is 1sec * average vehicle speed </w:t>
            </w:r>
            <w:r>
              <w:rPr>
                <w:rFonts w:eastAsia="SimSun;宋体"/>
                <w:lang w:eastAsia="zh-CN"/>
              </w:rPr>
              <w:t xml:space="preserve"> </w:t>
            </w:r>
            <w:r>
              <w:rPr>
                <w:rFonts w:eastAsia="Malgun Gothic"/>
                <w:lang w:eastAsia="ko-KR"/>
              </w:rPr>
              <w:t>(average speed 15 – 120km/h)</w:t>
            </w:r>
          </w:p>
          <w:p>
            <w:pPr>
              <w:pStyle w:val="TAL"/>
              <w:rPr>
                <w:rFonts w:eastAsia="SimSun;宋体"/>
                <w:lang w:eastAsia="zh-CN"/>
              </w:rPr>
            </w:pPr>
            <w:r>
              <w:rPr>
                <w:rFonts w:eastAsia="Malgun Gothic"/>
                <w:lang w:eastAsia="ko-KR"/>
              </w:rPr>
              <w:t>Pedestrian/bicycle dropping: average distance between UEs is 20m</w:t>
            </w:r>
          </w:p>
        </w:tc>
      </w:tr>
      <w:tr>
        <w:trPr/>
        <w:tc>
          <w:tcPr>
            <w:tcW w:w="185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lang w:eastAsia="zh-CN"/>
              </w:rPr>
            </w:pPr>
            <w:r>
              <w:rPr>
                <w:rFonts w:eastAsia="SimSun;宋体"/>
                <w:lang w:eastAsia="ko-KR"/>
              </w:rPr>
              <w:t>Traffic model</w:t>
            </w:r>
          </w:p>
          <w:p>
            <w:pPr>
              <w:pStyle w:val="TAL"/>
              <w:rPr>
                <w:rFonts w:eastAsia="SimSun;宋体"/>
                <w:lang w:eastAsia="zh-CN"/>
              </w:rPr>
            </w:pPr>
            <w:r>
              <w:rPr>
                <w:rFonts w:eastAsia="SimSun;宋体"/>
                <w:lang w:eastAsia="zh-CN"/>
              </w:rPr>
              <w:t>NOTE5</w:t>
            </w:r>
          </w:p>
        </w:tc>
        <w:tc>
          <w:tcPr>
            <w:tcW w:w="750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algun Gothic"/>
                <w:lang w:eastAsia="ko-KR"/>
              </w:rPr>
              <w:t>50</w:t>
            </w:r>
            <w:r>
              <w:rPr>
                <w:rFonts w:eastAsia="Malgun Gothic"/>
                <w:lang w:eastAsia="ko-KR"/>
              </w:rPr>
              <w:t xml:space="preserve"> </w:t>
            </w:r>
            <w:r>
              <w:rPr>
                <w:rFonts w:eastAsia="Malgun Gothic"/>
                <w:lang w:eastAsia="ko-KR"/>
              </w:rPr>
              <w:t xml:space="preserve">messages </w:t>
            </w:r>
            <w:r>
              <w:rPr>
                <w:rFonts w:eastAsia="SimSun;宋体"/>
                <w:lang w:eastAsia="zh-CN"/>
              </w:rPr>
              <w:t xml:space="preserve">NOTE6 </w:t>
            </w:r>
            <w:r>
              <w:rPr>
                <w:rFonts w:eastAsia="Malgun Gothic"/>
                <w:lang w:eastAsia="ko-KR"/>
              </w:rPr>
              <w:t>per 1 second with 60km/h, 10 messages per 1 second with 15km/h</w:t>
            </w:r>
          </w:p>
        </w:tc>
      </w:tr>
    </w:tbl>
    <w:p>
      <w:pPr>
        <w:pStyle w:val="Normal"/>
        <w:rPr>
          <w:lang w:val="sv-SE"/>
        </w:rPr>
      </w:pPr>
      <w:r>
        <w:rPr>
          <w:lang w:val="sv-SE"/>
        </w:rPr>
      </w:r>
    </w:p>
    <w:p>
      <w:pPr>
        <w:pStyle w:val="NO"/>
        <w:rPr>
          <w:rFonts w:eastAsia="SimSun;宋体"/>
          <w:lang w:val="sv-SE" w:eastAsia="zh-CN"/>
        </w:rPr>
      </w:pPr>
      <w:r>
        <w:rPr>
          <w:lang w:val="sv-SE"/>
        </w:rPr>
        <w:t>NOTE1:</w:t>
      </w:r>
      <w:r>
        <w:rPr>
          <w:rFonts w:eastAsia="SimSun;宋体"/>
          <w:lang w:val="sv-SE" w:eastAsia="zh-CN"/>
        </w:rPr>
        <w:tab/>
      </w:r>
      <w:r>
        <w:rPr>
          <w:lang w:val="sv-SE"/>
        </w:rPr>
        <w:t xml:space="preserve">The options noted here are for evaluation purpose, and do not mandate the deployment of these options or preclude the study of other spectrum options. A range of bands from </w:t>
      </w:r>
      <w:r>
        <w:rPr>
          <w:rFonts w:eastAsia="SimSun;宋体"/>
          <w:lang w:val="sv-SE" w:eastAsia="zh-CN"/>
        </w:rPr>
        <w:t>24.25</w:t>
      </w:r>
      <w:r>
        <w:rPr>
          <w:lang w:val="sv-SE"/>
        </w:rPr>
        <w:t xml:space="preserve"> GHz – </w:t>
      </w:r>
      <w:r>
        <w:rPr>
          <w:rFonts w:eastAsia="SimSun;宋体"/>
          <w:lang w:val="sv-SE" w:eastAsia="zh-CN"/>
        </w:rPr>
        <w:t>52.6</w:t>
      </w:r>
      <w:r>
        <w:rPr>
          <w:lang w:val="sv-SE"/>
        </w:rPr>
        <w:t xml:space="preserve"> GHz identified for WRC-19 are currently being considered and around 30 GHz is chosen as a proxy for this range.  A range of bands from 66 GHz – 86 GHz identified for WRC-19 are currently being considered and around 70 GHz is chosen as a proxy for this range</w:t>
      </w:r>
    </w:p>
    <w:p>
      <w:pPr>
        <w:pStyle w:val="NO"/>
        <w:rPr>
          <w:rFonts w:eastAsia="SimSun;宋体"/>
          <w:lang w:eastAsia="zh-CN"/>
        </w:rPr>
      </w:pPr>
      <w:r>
        <w:rPr>
          <w:lang w:val="sv-SE"/>
        </w:rPr>
        <w:t>NOTE2:</w:t>
      </w:r>
      <w:r>
        <w:rPr>
          <w:rFonts w:eastAsia="SimSun;宋体"/>
          <w:lang w:eastAsia="zh-CN"/>
        </w:rPr>
        <w:tab/>
      </w:r>
      <w:r>
        <w:rPr>
          <w:lang w:val="sv-SE"/>
        </w:rPr>
        <w:t>SA1 defines RSU as a logical entity that combines V2X application logic with the functionality of an eNB (referred to as eNB-type RSU) or UE (referred to as UE-type RSU). Therefore a RSU can communicate with vehicles via D2D link or cellular DL/UL</w:t>
      </w:r>
    </w:p>
    <w:p>
      <w:pPr>
        <w:pStyle w:val="NO"/>
        <w:rPr/>
      </w:pPr>
      <w:r>
        <w:rPr>
          <w:lang w:val="sv-SE"/>
        </w:rPr>
        <w:t>NOTE</w:t>
      </w:r>
      <w:r>
        <w:rPr>
          <w:rFonts w:eastAsia="SimSun;宋体"/>
          <w:lang w:val="sv-SE" w:eastAsia="zh-CN"/>
        </w:rPr>
        <w:t>3</w:t>
      </w:r>
      <w:r>
        <w:rPr>
          <w:lang w:val="sv-SE"/>
        </w:rPr>
        <w:t>:</w:t>
      </w:r>
      <w:r>
        <w:rPr>
          <w:rFonts w:eastAsia="SimSun;宋体"/>
          <w:lang w:val="sv-SE" w:eastAsia="zh-CN"/>
        </w:rPr>
        <w:tab/>
      </w:r>
      <w:r>
        <w:rPr>
          <w:lang w:val="sv-SE"/>
        </w:rPr>
        <w:t>This frequency may or may not be evaluated depending on communication type between eNB and RSU.</w:t>
      </w:r>
    </w:p>
    <w:p>
      <w:pPr>
        <w:pStyle w:val="NO"/>
        <w:rPr/>
      </w:pPr>
      <w:r>
        <w:rPr>
          <w:lang w:val="sv-SE"/>
        </w:rPr>
        <w:t>NOTE</w:t>
      </w:r>
      <w:r>
        <w:rPr>
          <w:rFonts w:eastAsia="SimSun;宋体"/>
          <w:lang w:val="sv-SE" w:eastAsia="zh-CN"/>
        </w:rPr>
        <w:t>4</w:t>
      </w:r>
      <w:r>
        <w:rPr>
          <w:lang w:val="sv-SE"/>
        </w:rPr>
        <w:t>:</w:t>
      </w:r>
      <w:r>
        <w:rPr>
          <w:rFonts w:eastAsia="SimSun;宋体"/>
          <w:lang w:val="sv-SE" w:eastAsia="zh-CN"/>
        </w:rPr>
        <w:tab/>
      </w:r>
      <w:r>
        <w:rPr>
          <w:lang w:val="sv-SE"/>
        </w:rPr>
        <w:t>The aggregated system bandwidth is the total bandwidth typically assumed to derive the values for some KPIs such as area traffic capacity and user experienced data rate. It is allowed to simulate a smaller bandwidth than the aggregated system bandwidth and transform the results to a larger bandwidth. The transformation method should then be described, including the modelling of power limitations.</w:t>
      </w:r>
    </w:p>
    <w:p>
      <w:pPr>
        <w:pStyle w:val="NO"/>
        <w:rPr>
          <w:rFonts w:eastAsia="SimSun;宋体"/>
          <w:color w:val="FFFFFF"/>
          <w:lang w:val="sv-SE" w:eastAsia="zh-CN"/>
        </w:rPr>
      </w:pPr>
      <w:r>
        <w:rPr>
          <w:lang w:val="sv-SE"/>
        </w:rPr>
        <w:t>NOTE</w:t>
      </w:r>
      <w:r>
        <w:rPr>
          <w:rFonts w:eastAsia="SimSun;宋体"/>
          <w:lang w:val="sv-SE" w:eastAsia="zh-CN"/>
        </w:rPr>
        <w:t>5</w:t>
      </w:r>
      <w:r>
        <w:rPr>
          <w:lang w:val="sv-SE"/>
        </w:rPr>
        <w:t>:</w:t>
      </w:r>
      <w:r>
        <w:rPr>
          <w:rFonts w:eastAsia="SimSun;宋体"/>
          <w:lang w:val="sv-SE" w:eastAsia="zh-CN"/>
        </w:rPr>
        <w:tab/>
      </w:r>
      <w:r>
        <w:rPr>
          <w:lang w:val="sv-SE"/>
        </w:rPr>
        <w:t>The traffic models and UE distributions and speeds</w:t>
      </w:r>
      <w:r>
        <w:rPr>
          <w:lang w:val="sv-SE"/>
        </w:rPr>
        <w:t xml:space="preserve"> are tentative and could be modified after SA1 input.</w:t>
      </w:r>
    </w:p>
    <w:p>
      <w:pPr>
        <w:pStyle w:val="NO"/>
        <w:rPr>
          <w:rFonts w:eastAsia="SimSun;宋体"/>
          <w:lang w:val="sv-SE" w:eastAsia="zh-CN"/>
        </w:rPr>
      </w:pPr>
      <w:r>
        <w:rPr>
          <w:rFonts w:eastAsia="SimSun;宋体"/>
          <w:lang w:val="sv-SE" w:eastAsia="zh-CN"/>
        </w:rPr>
        <w:t>NOTE6:</w:t>
      </w:r>
      <w:r>
        <w:rPr>
          <w:rFonts w:eastAsia="SimSun;宋体"/>
          <w:lang w:val="sv-SE" w:eastAsia="zh-CN"/>
        </w:rPr>
        <w:tab/>
      </w:r>
      <w:r>
        <w:rPr>
          <w:lang w:val="sv-SE"/>
        </w:rPr>
        <w:t>The message size needs further clarification for eMBB and other types of services (e.g. safety)</w:t>
      </w:r>
      <w:r>
        <w:rPr>
          <w:rFonts w:eastAsia="SimSun;宋体"/>
          <w:lang w:val="sv-SE" w:eastAsia="zh-CN"/>
        </w:rPr>
        <w:t>.</w:t>
      </w:r>
    </w:p>
    <w:p>
      <w:pPr>
        <w:sectPr>
          <w:headerReference w:type="default" r:id="rId29"/>
          <w:footerReference w:type="default" r:id="rId30"/>
          <w:type w:val="nextPage"/>
          <w:pgSz w:w="11906" w:h="16838"/>
          <w:pgMar w:left="1133" w:right="1133" w:gutter="0" w:header="850" w:top="1416" w:footer="340" w:bottom="1133"/>
          <w:pgNumType w:fmt="decimal"/>
          <w:formProt w:val="false"/>
          <w:textDirection w:val="lrTb"/>
          <w:docGrid w:type="default" w:linePitch="360" w:charSpace="0"/>
        </w:sectPr>
        <w:pStyle w:val="Normal"/>
        <w:rPr>
          <w:rFonts w:eastAsia="SimSun;宋体"/>
          <w:lang w:val="sv-SE" w:eastAsia="zh-CN"/>
        </w:rPr>
      </w:pPr>
      <w:r>
        <w:rPr>
          <w:rFonts w:eastAsia="SimSun;宋体"/>
          <w:lang w:val="sv-SE" w:eastAsia="zh-CN"/>
        </w:rPr>
      </w:r>
    </w:p>
    <w:p>
      <w:pPr>
        <w:pStyle w:val="Normal"/>
        <w:rPr>
          <w:rFonts w:eastAsia="SimSun;宋体"/>
          <w:lang w:val="sv-SE" w:eastAsia="zh-CN"/>
        </w:rPr>
      </w:pPr>
      <w:r>
        <w:rPr>
          <w:lang w:val="sv-SE"/>
        </w:rPr>
        <w:t xml:space="preserve">Illustrative diagram of urban grid model with UE distribution </w:t>
      </w:r>
      <w:r>
        <w:rPr>
          <w:rFonts w:eastAsia="MS Mincho;MS Mincho"/>
          <w:color w:val="FFFFFF"/>
          <w:lang w:val="sv-SE" w:eastAsia="ja-JP"/>
        </w:rPr>
        <w:t>is as follows:</w:t>
      </w:r>
      <w:r>
        <w:rPr>
          <w:rFonts w:eastAsia="SimSun;宋体"/>
          <w:lang w:val="sv-SE" w:eastAsia="zh-CN"/>
        </w:rPr>
        <w:t>.</w:t>
      </w:r>
    </w:p>
    <w:p>
      <w:pPr>
        <w:pStyle w:val="TH"/>
        <w:rPr>
          <w:rFonts w:eastAsia="SimSun;宋体"/>
          <w:lang w:eastAsia="zh-CN"/>
        </w:rPr>
      </w:pPr>
      <w:r>
        <w:rPr>
          <w:rFonts w:eastAsia="SimSun;宋体"/>
          <w:lang w:eastAsia="zh-CN"/>
        </w:rPr>
        <w:t>Table 6.</w:t>
      </w:r>
      <w:r>
        <w:rPr>
          <w:rFonts w:eastAsia="SimSun;宋体"/>
          <w:lang w:eastAsia="zh-CN"/>
        </w:rPr>
        <w:t>1.9-2:</w:t>
      </w:r>
      <w:r>
        <w:rPr>
          <w:rFonts w:eastAsia="SimSun;宋体"/>
          <w:lang w:eastAsia="zh-CN"/>
        </w:rPr>
        <w:t xml:space="preserve"> Details of vehicle UE drop and mobility model</w:t>
      </w:r>
    </w:p>
    <w:tbl>
      <w:tblPr>
        <w:tblW w:w="9464" w:type="dxa"/>
        <w:jc w:val="center"/>
        <w:tblInd w:w="0" w:type="dxa"/>
        <w:tblLayout w:type="fixed"/>
        <w:tblCellMar>
          <w:top w:w="0" w:type="dxa"/>
          <w:left w:w="108" w:type="dxa"/>
          <w:bottom w:w="0" w:type="dxa"/>
          <w:right w:w="108" w:type="dxa"/>
        </w:tblCellMar>
      </w:tblPr>
      <w:tblGrid>
        <w:gridCol w:w="3069"/>
        <w:gridCol w:w="3286"/>
        <w:gridCol w:w="3109"/>
      </w:tblGrid>
      <w:tr>
        <w:trPr>
          <w:trHeight w:val="299" w:hRule="atLeast"/>
        </w:trPr>
        <w:tc>
          <w:tcPr>
            <w:tcW w:w="3069" w:type="dxa"/>
            <w:tcBorders>
              <w:top w:val="single" w:sz="4" w:space="0" w:color="000000"/>
              <w:left w:val="single" w:sz="4" w:space="0" w:color="000000"/>
              <w:bottom w:val="single" w:sz="4" w:space="0" w:color="000000"/>
              <w:right w:val="single" w:sz="4" w:space="0" w:color="000000"/>
            </w:tcBorders>
          </w:tcPr>
          <w:p>
            <w:pPr>
              <w:pStyle w:val="TAH"/>
              <w:rPr>
                <w:rFonts w:eastAsia="SimSun;宋体"/>
                <w:lang w:eastAsia="zh-CN"/>
              </w:rPr>
            </w:pPr>
            <w:r>
              <w:rPr>
                <w:rFonts w:eastAsia="Malgun Gothic"/>
              </w:rPr>
              <w:t>Parameter</w:t>
            </w:r>
          </w:p>
        </w:tc>
        <w:tc>
          <w:tcPr>
            <w:tcW w:w="3286" w:type="dxa"/>
            <w:tcBorders>
              <w:top w:val="single" w:sz="4" w:space="0" w:color="000000"/>
              <w:left w:val="single" w:sz="4" w:space="0" w:color="000000"/>
              <w:bottom w:val="single" w:sz="4" w:space="0" w:color="000000"/>
              <w:right w:val="single" w:sz="4" w:space="0" w:color="000000"/>
            </w:tcBorders>
          </w:tcPr>
          <w:p>
            <w:pPr>
              <w:pStyle w:val="TAH"/>
              <w:rPr>
                <w:rFonts w:eastAsia="SimSun;宋体"/>
                <w:lang w:eastAsia="zh-CN"/>
              </w:rPr>
            </w:pPr>
            <w:r>
              <w:rPr>
                <w:rFonts w:eastAsia="Malgun Gothic"/>
              </w:rPr>
              <w:t>Urban case</w:t>
            </w:r>
          </w:p>
        </w:tc>
        <w:tc>
          <w:tcPr>
            <w:tcW w:w="3109" w:type="dxa"/>
            <w:tcBorders>
              <w:top w:val="single" w:sz="4" w:space="0" w:color="000000"/>
              <w:left w:val="single" w:sz="4" w:space="0" w:color="000000"/>
              <w:bottom w:val="single" w:sz="4" w:space="0" w:color="000000"/>
              <w:right w:val="single" w:sz="4" w:space="0" w:color="000000"/>
            </w:tcBorders>
          </w:tcPr>
          <w:p>
            <w:pPr>
              <w:pStyle w:val="TAH"/>
              <w:rPr>
                <w:rFonts w:eastAsia="SimSun;宋体"/>
                <w:lang w:eastAsia="zh-CN"/>
              </w:rPr>
            </w:pPr>
            <w:r>
              <w:rPr>
                <w:rFonts w:eastAsia="Malgun Gothic"/>
              </w:rPr>
              <w:t>Freeway case</w:t>
            </w:r>
          </w:p>
        </w:tc>
      </w:tr>
      <w:tr>
        <w:trPr/>
        <w:tc>
          <w:tcPr>
            <w:tcW w:w="3069" w:type="dxa"/>
            <w:tcBorders>
              <w:top w:val="single" w:sz="4" w:space="0" w:color="000000"/>
              <w:left w:val="single" w:sz="4" w:space="0" w:color="000000"/>
              <w:bottom w:val="single" w:sz="4" w:space="0" w:color="000000"/>
              <w:right w:val="single" w:sz="4" w:space="0" w:color="000000"/>
            </w:tcBorders>
          </w:tcPr>
          <w:p>
            <w:pPr>
              <w:pStyle w:val="TAL"/>
              <w:rPr>
                <w:rFonts w:eastAsia="Malgun Gothic"/>
              </w:rPr>
            </w:pPr>
            <w:r>
              <w:rPr>
                <w:rFonts w:eastAsia="Malgun Gothic"/>
              </w:rPr>
              <w:t>Number of lanes</w:t>
            </w:r>
          </w:p>
        </w:tc>
        <w:tc>
          <w:tcPr>
            <w:tcW w:w="3286" w:type="dxa"/>
            <w:tcBorders>
              <w:top w:val="single" w:sz="4" w:space="0" w:color="000000"/>
              <w:left w:val="single" w:sz="4" w:space="0" w:color="000000"/>
              <w:bottom w:val="single" w:sz="4" w:space="0" w:color="000000"/>
              <w:right w:val="single" w:sz="4" w:space="0" w:color="000000"/>
            </w:tcBorders>
          </w:tcPr>
          <w:p>
            <w:pPr>
              <w:pStyle w:val="TAL"/>
              <w:rPr>
                <w:rFonts w:eastAsia="Malgun Gothic"/>
              </w:rPr>
            </w:pPr>
            <w:r>
              <w:rPr>
                <w:rFonts w:eastAsia="Malgun Gothic"/>
              </w:rPr>
              <w:t>2 in each direction (4 lanes in total in each street)</w:t>
            </w:r>
          </w:p>
        </w:tc>
        <w:tc>
          <w:tcPr>
            <w:tcW w:w="3109" w:type="dxa"/>
            <w:tcBorders>
              <w:top w:val="single" w:sz="4" w:space="0" w:color="000000"/>
              <w:left w:val="single" w:sz="4" w:space="0" w:color="000000"/>
              <w:bottom w:val="single" w:sz="4" w:space="0" w:color="000000"/>
              <w:right w:val="single" w:sz="4" w:space="0" w:color="000000"/>
            </w:tcBorders>
          </w:tcPr>
          <w:p>
            <w:pPr>
              <w:pStyle w:val="TAL"/>
              <w:rPr>
                <w:rFonts w:eastAsia="Malgun Gothic"/>
              </w:rPr>
            </w:pPr>
            <w:r>
              <w:rPr>
                <w:rFonts w:eastAsia="Malgun Gothic"/>
              </w:rPr>
              <w:t>3 in each direction (6 lanes in total in the freeway)</w:t>
            </w:r>
          </w:p>
        </w:tc>
      </w:tr>
      <w:tr>
        <w:trPr/>
        <w:tc>
          <w:tcPr>
            <w:tcW w:w="3069" w:type="dxa"/>
            <w:tcBorders>
              <w:top w:val="single" w:sz="4" w:space="0" w:color="000000"/>
              <w:left w:val="single" w:sz="4" w:space="0" w:color="000000"/>
              <w:bottom w:val="single" w:sz="4" w:space="0" w:color="000000"/>
              <w:right w:val="single" w:sz="4" w:space="0" w:color="000000"/>
            </w:tcBorders>
          </w:tcPr>
          <w:p>
            <w:pPr>
              <w:pStyle w:val="TAL"/>
              <w:rPr>
                <w:rFonts w:eastAsia="Malgun Gothic"/>
              </w:rPr>
            </w:pPr>
            <w:r>
              <w:rPr>
                <w:rFonts w:eastAsia="Malgun Gothic"/>
              </w:rPr>
              <w:t>Lane width</w:t>
            </w:r>
          </w:p>
        </w:tc>
        <w:tc>
          <w:tcPr>
            <w:tcW w:w="3286" w:type="dxa"/>
            <w:tcBorders>
              <w:top w:val="single" w:sz="4" w:space="0" w:color="000000"/>
              <w:left w:val="single" w:sz="4" w:space="0" w:color="000000"/>
              <w:bottom w:val="single" w:sz="4" w:space="0" w:color="000000"/>
              <w:right w:val="single" w:sz="4" w:space="0" w:color="000000"/>
            </w:tcBorders>
          </w:tcPr>
          <w:p>
            <w:pPr>
              <w:pStyle w:val="TAL"/>
              <w:rPr>
                <w:rFonts w:eastAsia="Malgun Gothic"/>
              </w:rPr>
            </w:pPr>
            <w:r>
              <w:rPr>
                <w:rFonts w:eastAsia="Malgun Gothic"/>
              </w:rPr>
              <w:t>3.5 m</w:t>
            </w:r>
          </w:p>
        </w:tc>
        <w:tc>
          <w:tcPr>
            <w:tcW w:w="3109" w:type="dxa"/>
            <w:tcBorders>
              <w:top w:val="single" w:sz="4" w:space="0" w:color="000000"/>
              <w:left w:val="single" w:sz="4" w:space="0" w:color="000000"/>
              <w:bottom w:val="single" w:sz="4" w:space="0" w:color="000000"/>
              <w:right w:val="single" w:sz="4" w:space="0" w:color="000000"/>
            </w:tcBorders>
          </w:tcPr>
          <w:p>
            <w:pPr>
              <w:pStyle w:val="TAL"/>
              <w:rPr>
                <w:rFonts w:eastAsia="Malgun Gothic"/>
              </w:rPr>
            </w:pPr>
            <w:r>
              <w:rPr>
                <w:rFonts w:eastAsia="Malgun Gothic"/>
              </w:rPr>
              <w:t>4 m</w:t>
            </w:r>
          </w:p>
        </w:tc>
      </w:tr>
      <w:tr>
        <w:trPr>
          <w:trHeight w:val="860" w:hRule="atLeast"/>
        </w:trPr>
        <w:tc>
          <w:tcPr>
            <w:tcW w:w="3069" w:type="dxa"/>
            <w:tcBorders>
              <w:top w:val="single" w:sz="4" w:space="0" w:color="000000"/>
              <w:left w:val="single" w:sz="4" w:space="0" w:color="000000"/>
              <w:bottom w:val="single" w:sz="4" w:space="0" w:color="000000"/>
              <w:right w:val="single" w:sz="4" w:space="0" w:color="000000"/>
            </w:tcBorders>
          </w:tcPr>
          <w:p>
            <w:pPr>
              <w:pStyle w:val="TAL"/>
              <w:rPr>
                <w:rFonts w:eastAsia="Malgun Gothic"/>
              </w:rPr>
            </w:pPr>
            <w:r>
              <w:rPr>
                <w:rFonts w:eastAsia="Malgun Gothic"/>
              </w:rPr>
              <w:t>Road grid size by the distance between intersections</w:t>
            </w:r>
          </w:p>
        </w:tc>
        <w:tc>
          <w:tcPr>
            <w:tcW w:w="3286" w:type="dxa"/>
            <w:tcBorders>
              <w:top w:val="single" w:sz="4" w:space="0" w:color="000000"/>
              <w:left w:val="single" w:sz="4" w:space="0" w:color="000000"/>
              <w:bottom w:val="single" w:sz="4" w:space="0" w:color="000000"/>
              <w:right w:val="single" w:sz="4" w:space="0" w:color="000000"/>
            </w:tcBorders>
          </w:tcPr>
          <w:p>
            <w:pPr>
              <w:pStyle w:val="TAL"/>
              <w:rPr/>
            </w:pPr>
            <w:r>
              <w:rPr>
                <w:rFonts w:eastAsia="Malgun Gothic"/>
              </w:rPr>
              <w:t>433 m * 250 m. N</w:t>
            </w:r>
            <w:r>
              <w:rPr>
                <w:rFonts w:eastAsia="SimSun;宋体"/>
                <w:lang w:eastAsia="zh-CN"/>
              </w:rPr>
              <w:t>OTE1</w:t>
            </w:r>
            <w:r>
              <w:rPr>
                <w:rFonts w:eastAsia="Malgun Gothic"/>
              </w:rPr>
              <w:t xml:space="preserve"> </w:t>
            </w:r>
          </w:p>
        </w:tc>
        <w:tc>
          <w:tcPr>
            <w:tcW w:w="3109" w:type="dxa"/>
            <w:tcBorders>
              <w:top w:val="single" w:sz="4" w:space="0" w:color="000000"/>
              <w:left w:val="single" w:sz="4" w:space="0" w:color="000000"/>
              <w:bottom w:val="single" w:sz="4" w:space="0" w:color="000000"/>
              <w:right w:val="single" w:sz="4" w:space="0" w:color="000000"/>
            </w:tcBorders>
          </w:tcPr>
          <w:p>
            <w:pPr>
              <w:pStyle w:val="TAL"/>
              <w:rPr>
                <w:rFonts w:eastAsia="Malgun Gothic"/>
              </w:rPr>
            </w:pPr>
            <w:r>
              <w:rPr>
                <w:rFonts w:eastAsia="Malgun Gothic"/>
              </w:rPr>
              <w:t>N/A</w:t>
            </w:r>
          </w:p>
        </w:tc>
      </w:tr>
      <w:tr>
        <w:trPr/>
        <w:tc>
          <w:tcPr>
            <w:tcW w:w="3069" w:type="dxa"/>
            <w:tcBorders>
              <w:top w:val="single" w:sz="4" w:space="0" w:color="000000"/>
              <w:left w:val="single" w:sz="4" w:space="0" w:color="000000"/>
              <w:bottom w:val="single" w:sz="4" w:space="0" w:color="000000"/>
              <w:right w:val="single" w:sz="4" w:space="0" w:color="000000"/>
            </w:tcBorders>
          </w:tcPr>
          <w:p>
            <w:pPr>
              <w:pStyle w:val="TAL"/>
              <w:rPr>
                <w:rFonts w:eastAsia="Malgun Gothic"/>
              </w:rPr>
            </w:pPr>
            <w:r>
              <w:rPr>
                <w:rFonts w:eastAsia="Malgun Gothic"/>
              </w:rPr>
              <w:t>Simulation area size</w:t>
            </w:r>
          </w:p>
        </w:tc>
        <w:tc>
          <w:tcPr>
            <w:tcW w:w="3286"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Malgun Gothic"/>
              </w:rPr>
              <w:t>Minimum 1299 m * 750 m</w:t>
            </w:r>
            <w:r>
              <w:rPr>
                <w:rFonts w:eastAsia="SimSun;宋体"/>
                <w:lang w:eastAsia="zh-CN"/>
              </w:rPr>
              <w:t xml:space="preserve"> NOTE2</w:t>
            </w:r>
          </w:p>
        </w:tc>
        <w:tc>
          <w:tcPr>
            <w:tcW w:w="3109" w:type="dxa"/>
            <w:tcBorders>
              <w:top w:val="single" w:sz="4" w:space="0" w:color="000000"/>
              <w:left w:val="single" w:sz="4" w:space="0" w:color="000000"/>
              <w:bottom w:val="single" w:sz="4" w:space="0" w:color="000000"/>
              <w:right w:val="single" w:sz="4" w:space="0" w:color="000000"/>
            </w:tcBorders>
          </w:tcPr>
          <w:p>
            <w:pPr>
              <w:pStyle w:val="TAL"/>
              <w:rPr>
                <w:rFonts w:eastAsia="Malgun Gothic"/>
              </w:rPr>
            </w:pPr>
            <w:r>
              <w:rPr>
                <w:rFonts w:eastAsia="Malgun Gothic"/>
              </w:rPr>
              <w:t>Freeway length &gt;= 2000 m. Wrap around should be applied to the simulation area.</w:t>
            </w:r>
          </w:p>
        </w:tc>
      </w:tr>
      <w:tr>
        <w:trPr/>
        <w:tc>
          <w:tcPr>
            <w:tcW w:w="3069" w:type="dxa"/>
            <w:tcBorders>
              <w:top w:val="single" w:sz="4" w:space="0" w:color="000000"/>
              <w:left w:val="single" w:sz="4" w:space="0" w:color="000000"/>
              <w:bottom w:val="single" w:sz="4" w:space="0" w:color="000000"/>
              <w:right w:val="single" w:sz="4" w:space="0" w:color="000000"/>
            </w:tcBorders>
          </w:tcPr>
          <w:p>
            <w:pPr>
              <w:pStyle w:val="TAL"/>
              <w:rPr>
                <w:rFonts w:eastAsia="Malgun Gothic"/>
              </w:rPr>
            </w:pPr>
            <w:r>
              <w:rPr>
                <w:rFonts w:eastAsia="Malgun Gothic"/>
              </w:rPr>
              <w:t>Vehicle density</w:t>
            </w:r>
          </w:p>
        </w:tc>
        <w:tc>
          <w:tcPr>
            <w:tcW w:w="6395" w:type="dxa"/>
            <w:gridSpan w:val="2"/>
            <w:tcBorders>
              <w:top w:val="single" w:sz="4" w:space="0" w:color="000000"/>
              <w:left w:val="single" w:sz="4" w:space="0" w:color="000000"/>
              <w:bottom w:val="single" w:sz="4" w:space="0" w:color="000000"/>
              <w:right w:val="single" w:sz="4" w:space="0" w:color="000000"/>
            </w:tcBorders>
          </w:tcPr>
          <w:p>
            <w:pPr>
              <w:pStyle w:val="TAL"/>
              <w:rPr/>
            </w:pPr>
            <w:r>
              <w:rPr>
                <w:rFonts w:eastAsia="Malgun Gothic"/>
              </w:rPr>
              <w:t>Average inter-vehicle distance in the same lane is 2.5 sec * absolute vehicle speed. Baseline: The same density/speed in all the lanes in one simulation.</w:t>
            </w:r>
          </w:p>
        </w:tc>
      </w:tr>
      <w:tr>
        <w:trPr/>
        <w:tc>
          <w:tcPr>
            <w:tcW w:w="3069" w:type="dxa"/>
            <w:tcBorders>
              <w:top w:val="single" w:sz="4" w:space="0" w:color="000000"/>
              <w:left w:val="single" w:sz="4" w:space="0" w:color="000000"/>
              <w:bottom w:val="single" w:sz="4" w:space="0" w:color="000000"/>
              <w:right w:val="single" w:sz="4" w:space="0" w:color="000000"/>
            </w:tcBorders>
          </w:tcPr>
          <w:p>
            <w:pPr>
              <w:pStyle w:val="TAL"/>
              <w:rPr>
                <w:rFonts w:eastAsia="Malgun Gothic"/>
              </w:rPr>
            </w:pPr>
            <w:r>
              <w:rPr>
                <w:rFonts w:eastAsia="Malgun Gothic"/>
              </w:rPr>
              <w:t>Absolute vehicle speed</w:t>
            </w:r>
          </w:p>
        </w:tc>
        <w:tc>
          <w:tcPr>
            <w:tcW w:w="3286" w:type="dxa"/>
            <w:tcBorders>
              <w:top w:val="single" w:sz="4" w:space="0" w:color="000000"/>
              <w:left w:val="single" w:sz="4" w:space="0" w:color="000000"/>
              <w:bottom w:val="single" w:sz="4" w:space="0" w:color="000000"/>
              <w:right w:val="single" w:sz="4" w:space="0" w:color="000000"/>
            </w:tcBorders>
          </w:tcPr>
          <w:p>
            <w:pPr>
              <w:pStyle w:val="TAL"/>
              <w:rPr>
                <w:rFonts w:eastAsia="Malgun Gothic"/>
              </w:rPr>
            </w:pPr>
            <w:r>
              <w:rPr>
                <w:rFonts w:eastAsia="Malgun Gothic"/>
              </w:rPr>
              <w:t>15 km/h, 60 km/h, 120 km/h</w:t>
            </w:r>
          </w:p>
        </w:tc>
        <w:tc>
          <w:tcPr>
            <w:tcW w:w="3109" w:type="dxa"/>
            <w:tcBorders>
              <w:top w:val="single" w:sz="4" w:space="0" w:color="000000"/>
              <w:left w:val="single" w:sz="4" w:space="0" w:color="000000"/>
              <w:bottom w:val="single" w:sz="4" w:space="0" w:color="000000"/>
              <w:right w:val="single" w:sz="4" w:space="0" w:color="000000"/>
            </w:tcBorders>
          </w:tcPr>
          <w:p>
            <w:pPr>
              <w:pStyle w:val="TAL"/>
              <w:rPr>
                <w:rFonts w:eastAsia="Malgun Gothic"/>
              </w:rPr>
            </w:pPr>
            <w:r>
              <w:rPr>
                <w:rFonts w:eastAsia="Malgun Gothic"/>
              </w:rPr>
              <w:t>250 km/h, 140 km/h, 70 km/h</w:t>
            </w:r>
          </w:p>
        </w:tc>
      </w:tr>
    </w:tbl>
    <w:p>
      <w:pPr>
        <w:pStyle w:val="TH"/>
        <w:rPr>
          <w:rFonts w:eastAsia="SimSun;宋体"/>
          <w:lang w:eastAsia="zh-CN"/>
        </w:rPr>
      </w:pPr>
      <w:r>
        <w:rPr>
          <w:rFonts w:eastAsia="SimSun;宋体"/>
          <w:lang w:eastAsia="zh-CN"/>
        </w:rPr>
      </w:r>
    </w:p>
    <w:p>
      <w:pPr>
        <w:pStyle w:val="TH"/>
        <w:rPr>
          <w:rFonts w:eastAsia="Malgun Gothic"/>
        </w:rPr>
      </w:pPr>
      <w:r>
        <w:rPr>
          <w:lang w:val="en-US" w:eastAsia="en-US"/>
        </w:rPr>
        <w:drawing>
          <wp:inline distT="0" distB="0" distL="0" distR="0">
            <wp:extent cx="4872990" cy="5269230"/>
            <wp:effectExtent l="0" t="0" r="0" b="0"/>
            <wp:docPr id="44" name="그림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그림 1" descr=""/>
                    <pic:cNvPicPr>
                      <a:picLocks noChangeAspect="1" noChangeArrowheads="1"/>
                    </pic:cNvPicPr>
                  </pic:nvPicPr>
                  <pic:blipFill>
                    <a:blip r:embed="rId31"/>
                    <a:srcRect l="-2" t="-2" r="-2" b="-2"/>
                    <a:stretch>
                      <a:fillRect/>
                    </a:stretch>
                  </pic:blipFill>
                  <pic:spPr bwMode="auto">
                    <a:xfrm>
                      <a:off x="0" y="0"/>
                      <a:ext cx="4872990" cy="5269230"/>
                    </a:xfrm>
                    <a:prstGeom prst="rect">
                      <a:avLst/>
                    </a:prstGeom>
                  </pic:spPr>
                </pic:pic>
              </a:graphicData>
            </a:graphic>
          </wp:inline>
        </w:drawing>
      </w:r>
    </w:p>
    <w:p>
      <w:pPr>
        <w:pStyle w:val="TF"/>
        <w:rPr/>
      </w:pPr>
      <w:r>
        <w:rPr>
          <w:rFonts w:eastAsia="SimSun;宋体"/>
          <w:lang w:eastAsia="zh-CN"/>
        </w:rPr>
        <w:t xml:space="preserve">Figure </w:t>
      </w:r>
      <w:r>
        <w:rPr>
          <w:rFonts w:eastAsia="SimSun;宋体"/>
          <w:lang w:eastAsia="zh-CN"/>
        </w:rPr>
        <w:t>6.1.9-1</w:t>
      </w:r>
      <w:r>
        <w:rPr>
          <w:rFonts w:eastAsia="SimSun;宋体"/>
          <w:lang w:eastAsia="zh-CN"/>
        </w:rPr>
        <w:t xml:space="preserve">: Road configuration for </w:t>
      </w:r>
      <w:r>
        <w:rPr>
          <w:rFonts w:eastAsia="SimSun;宋体"/>
          <w:lang w:eastAsia="zh-CN"/>
        </w:rPr>
        <w:t>u</w:t>
      </w:r>
      <w:r>
        <w:rPr>
          <w:rFonts w:eastAsia="SimSun;宋体"/>
          <w:lang w:eastAsia="zh-CN"/>
        </w:rPr>
        <w:t>rban grid</w:t>
      </w:r>
    </w:p>
    <w:p>
      <w:pPr>
        <w:pStyle w:val="NO"/>
        <w:rPr/>
      </w:pPr>
      <w:r>
        <w:rPr>
          <w:rFonts w:eastAsia="SimSun;宋体"/>
          <w:lang w:val="sv-SE" w:eastAsia="zh-CN"/>
        </w:rPr>
        <w:t>N</w:t>
      </w:r>
      <w:r>
        <w:rPr>
          <w:rFonts w:eastAsia="SimSun;宋体"/>
          <w:lang w:val="sv-SE" w:eastAsia="zh-CN"/>
        </w:rPr>
        <w:t>OTE1:</w:t>
      </w:r>
      <w:r>
        <w:rPr>
          <w:rFonts w:eastAsia="SimSun;宋体"/>
          <w:lang w:val="sv-SE" w:eastAsia="zh-CN"/>
        </w:rPr>
        <w:tab/>
        <w:t>3 m is reserved for sidewalk per direction (i.e., no vehicle or building in this reserved space).</w:t>
      </w:r>
    </w:p>
    <w:p>
      <w:pPr>
        <w:pStyle w:val="NO"/>
        <w:rPr>
          <w:rFonts w:eastAsia="SimSun;宋体"/>
          <w:lang w:val="sv-SE" w:eastAsia="zh-CN"/>
        </w:rPr>
      </w:pPr>
      <w:r>
        <w:rPr>
          <w:lang w:val="sv-SE" w:eastAsia="ja-JP"/>
        </w:rPr>
        <w:t>NOTE2:</w:t>
      </w:r>
      <w:r>
        <w:rPr>
          <w:rFonts w:eastAsia="SimSun;宋体"/>
          <w:lang w:val="sv-SE" w:eastAsia="zh-CN"/>
        </w:rPr>
        <w:tab/>
      </w:r>
      <w:r>
        <w:rPr>
          <w:lang w:val="sv-SE" w:eastAsia="ja-JP"/>
        </w:rPr>
        <w:t xml:space="preserve">This value is tentative and </w:t>
      </w:r>
      <w:r>
        <w:rPr>
          <w:rFonts w:eastAsia="MS Mincho;MS Mincho"/>
          <w:lang w:val="sv-SE" w:eastAsia="ja-JP"/>
        </w:rPr>
        <w:t xml:space="preserve">could be modified after </w:t>
      </w:r>
      <w:r>
        <w:rPr>
          <w:lang w:val="sv-SE" w:eastAsia="ja-JP"/>
        </w:rPr>
        <w:t>SA1</w:t>
      </w:r>
      <w:r>
        <w:rPr>
          <w:rFonts w:eastAsia="SimSun;宋体"/>
          <w:lang w:val="sv-SE" w:eastAsia="zh-CN"/>
        </w:rPr>
        <w:t>’</w:t>
      </w:r>
      <w:r>
        <w:rPr>
          <w:rFonts w:eastAsia="SimSun;宋体"/>
          <w:lang w:val="sv-SE" w:eastAsia="zh-CN"/>
        </w:rPr>
        <w:t>further</w:t>
      </w:r>
      <w:r>
        <w:rPr>
          <w:lang w:val="sv-SE" w:eastAsia="ja-JP"/>
        </w:rPr>
        <w:t xml:space="preserve"> input.</w:t>
      </w:r>
    </w:p>
    <w:p>
      <w:pPr>
        <w:pStyle w:val="Heading3"/>
        <w:rPr>
          <w:rFonts w:eastAsia="SimSun;宋体"/>
          <w:lang w:eastAsia="zh-CN"/>
        </w:rPr>
      </w:pPr>
      <w:bookmarkStart w:id="33" w:name="__RefHeading___Toc519780352"/>
      <w:bookmarkEnd w:id="33"/>
      <w:r>
        <w:rPr>
          <w:rFonts w:cs="Arial"/>
          <w:lang w:eastAsia="zh-CN"/>
        </w:rPr>
        <w:t>6</w:t>
      </w:r>
      <w:r>
        <w:rPr>
          <w:rFonts w:cs="Arial"/>
          <w:lang w:eastAsia="zh-CN"/>
        </w:rPr>
        <w:t>.</w:t>
      </w:r>
      <w:r>
        <w:rPr>
          <w:rFonts w:cs="Arial"/>
          <w:lang w:eastAsia="zh-CN"/>
        </w:rPr>
        <w:t>1</w:t>
      </w:r>
      <w:r>
        <w:rPr>
          <w:rFonts w:cs="Arial"/>
          <w:lang w:eastAsia="zh-CN"/>
        </w:rPr>
        <w:t>.</w:t>
      </w:r>
      <w:r>
        <w:rPr>
          <w:rFonts w:cs="Arial"/>
          <w:lang w:eastAsia="zh-CN"/>
        </w:rPr>
        <w:t>10</w:t>
      </w:r>
      <w:r>
        <w:rPr>
          <w:rFonts w:cs="Arial"/>
          <w:lang w:eastAsia="zh-CN"/>
        </w:rPr>
        <w:tab/>
        <w:t>Commercial Air to Ground scenario</w:t>
      </w:r>
    </w:p>
    <w:p>
      <w:pPr>
        <w:pStyle w:val="Normal"/>
        <w:rPr/>
      </w:pPr>
      <w:r>
        <w:rPr>
          <w:rFonts w:eastAsia="SimSun;宋体"/>
          <w:lang w:eastAsia="zh-CN"/>
        </w:rPr>
        <w:t xml:space="preserve">The commercial Air to Ground deployment scenario is defined to allow for the provision </w:t>
      </w:r>
      <w:r>
        <w:rPr>
          <w:rFonts w:eastAsia="SimSun;宋体"/>
          <w:lang w:val="en-US"/>
        </w:rPr>
        <w:t>of services for commercial aircraft to enable both humans and machines aboard the aircraft to initiate and receive mobile services. It is not for the establishment of airborne based base stations</w:t>
      </w:r>
      <w:r>
        <w:rPr>
          <w:rFonts w:eastAsia="SimSun;宋体"/>
          <w:lang w:eastAsia="zh-CN"/>
        </w:rPr>
        <w:t>.</w:t>
      </w:r>
    </w:p>
    <w:p>
      <w:pPr>
        <w:pStyle w:val="Normal"/>
        <w:rPr>
          <w:rFonts w:eastAsia="SimSun;宋体"/>
          <w:lang w:eastAsia="zh-CN"/>
        </w:rPr>
      </w:pPr>
      <w:r>
        <w:rPr>
          <w:rFonts w:eastAsia="SimSun;宋体"/>
          <w:lang w:eastAsia="zh-CN"/>
        </w:rPr>
        <w:t>The key characteristics of this scenario are upward pointed Macro cells with very large area coverage supporting basic data and voice services, with moderate user throughput that are optimized for high altitude users that are travelling at very high speeds. The commercial airlines aircrafts are likely equipped with an aggregation point (e.g. Relay).</w:t>
      </w:r>
    </w:p>
    <w:p>
      <w:pPr>
        <w:pStyle w:val="Normal"/>
        <w:rPr>
          <w:rFonts w:eastAsia="SimSun;宋体"/>
          <w:lang w:eastAsia="zh-CN"/>
        </w:rPr>
      </w:pPr>
      <w:r>
        <w:rPr>
          <w:rFonts w:eastAsia="SimSun;宋体"/>
          <w:lang w:eastAsia="zh-CN"/>
        </w:rPr>
        <w:t>Some of the characteristics of this deployment scenario are listed below.</w:t>
      </w:r>
    </w:p>
    <w:p>
      <w:pPr>
        <w:pStyle w:val="TH"/>
        <w:rPr/>
      </w:pPr>
      <w:r>
        <w:rPr>
          <w:lang w:eastAsia="zh-CN"/>
        </w:rPr>
        <w:t>Table 6.1.</w:t>
      </w:r>
      <w:r>
        <w:rPr>
          <w:rFonts w:eastAsia="SimSun;宋体"/>
          <w:lang w:eastAsia="zh-CN"/>
        </w:rPr>
        <w:t>10</w:t>
      </w:r>
      <w:r>
        <w:rPr>
          <w:lang w:eastAsia="zh-CN"/>
        </w:rPr>
        <w:t>-</w:t>
      </w:r>
      <w:r>
        <w:rPr>
          <w:rFonts w:eastAsia="SimSun;宋体"/>
          <w:lang w:eastAsia="zh-CN"/>
        </w:rPr>
        <w:t>1</w:t>
      </w:r>
      <w:r>
        <w:rPr>
          <w:lang w:eastAsia="zh-CN"/>
        </w:rPr>
        <w:t>: Attributes for commercial Air to Ground Scenario</w:t>
      </w:r>
    </w:p>
    <w:tbl>
      <w:tblPr>
        <w:tblW w:w="9356" w:type="dxa"/>
        <w:jc w:val="left"/>
        <w:tblInd w:w="-5" w:type="dxa"/>
        <w:tblLayout w:type="fixed"/>
        <w:tblCellMar>
          <w:top w:w="0" w:type="dxa"/>
          <w:left w:w="108" w:type="dxa"/>
          <w:bottom w:w="0" w:type="dxa"/>
          <w:right w:w="108" w:type="dxa"/>
        </w:tblCellMar>
      </w:tblPr>
      <w:tblGrid>
        <w:gridCol w:w="1843"/>
        <w:gridCol w:w="7513"/>
      </w:tblGrid>
      <w:tr>
        <w:trPr/>
        <w:tc>
          <w:tcPr>
            <w:tcW w:w="1843" w:type="dxa"/>
            <w:tcBorders>
              <w:top w:val="single" w:sz="4" w:space="0" w:color="000000"/>
              <w:left w:val="single" w:sz="4" w:space="0" w:color="000000"/>
              <w:bottom w:val="single" w:sz="4" w:space="0" w:color="000000"/>
              <w:right w:val="single" w:sz="4" w:space="0" w:color="000000"/>
            </w:tcBorders>
          </w:tcPr>
          <w:p>
            <w:pPr>
              <w:pStyle w:val="TAH"/>
              <w:rPr>
                <w:rFonts w:cs="Arial"/>
                <w:sz w:val="21"/>
                <w:szCs w:val="21"/>
              </w:rPr>
            </w:pPr>
            <w:r>
              <w:rPr>
                <w:lang w:eastAsia="zh-CN"/>
              </w:rPr>
              <w:t>Attributes</w:t>
            </w:r>
          </w:p>
        </w:tc>
        <w:tc>
          <w:tcPr>
            <w:tcW w:w="7513" w:type="dxa"/>
            <w:tcBorders>
              <w:top w:val="single" w:sz="4" w:space="0" w:color="000000"/>
              <w:left w:val="single" w:sz="4" w:space="0" w:color="000000"/>
              <w:bottom w:val="single" w:sz="4" w:space="0" w:color="000000"/>
              <w:right w:val="single" w:sz="4" w:space="0" w:color="000000"/>
            </w:tcBorders>
          </w:tcPr>
          <w:p>
            <w:pPr>
              <w:pStyle w:val="TAH"/>
              <w:rPr>
                <w:rFonts w:cs="Arial"/>
                <w:sz w:val="21"/>
                <w:szCs w:val="21"/>
              </w:rPr>
            </w:pPr>
            <w:r>
              <w:rPr>
                <w:lang w:eastAsia="zh-CN"/>
              </w:rPr>
              <w:t>Values or assumptions</w:t>
            </w:r>
          </w:p>
        </w:tc>
      </w:tr>
      <w:tr>
        <w:trPr/>
        <w:tc>
          <w:tcPr>
            <w:tcW w:w="1843"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Carrier Frequency</w:t>
            </w:r>
          </w:p>
        </w:tc>
        <w:tc>
          <w:tcPr>
            <w:tcW w:w="751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Macro + relay: f</w:t>
            </w:r>
            <w:r>
              <w:rPr>
                <w:rFonts w:eastAsia="MS Mincho;MS Mincho"/>
                <w:lang w:eastAsia="ja-JP"/>
              </w:rPr>
              <w:t>or BS to relay: Below 4 GHz</w:t>
            </w:r>
          </w:p>
        </w:tc>
      </w:tr>
      <w:tr>
        <w:trPr/>
        <w:tc>
          <w:tcPr>
            <w:tcW w:w="1843"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System Bandwidth</w:t>
            </w:r>
          </w:p>
        </w:tc>
        <w:tc>
          <w:tcPr>
            <w:tcW w:w="7513"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40 MHz (DL+UL)</w:t>
            </w:r>
          </w:p>
        </w:tc>
      </w:tr>
      <w:tr>
        <w:trPr/>
        <w:tc>
          <w:tcPr>
            <w:tcW w:w="1843"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Layout</w:t>
            </w:r>
          </w:p>
        </w:tc>
        <w:tc>
          <w:tcPr>
            <w:tcW w:w="751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lang w:eastAsia="ja-JP"/>
              </w:rPr>
              <w:t>Macro + relay nodes</w:t>
            </w:r>
            <w:r>
              <w:rPr>
                <w:rFonts w:eastAsia="SimSun;宋体"/>
                <w:lang w:eastAsia="zh-CN"/>
              </w:rPr>
              <w:t xml:space="preserve"> </w:t>
            </w:r>
            <w:r>
              <w:rPr>
                <w:rFonts w:eastAsia="SimSun;宋体"/>
                <w:lang w:eastAsia="zh-CN"/>
              </w:rPr>
              <w:t>NOTE1</w:t>
            </w:r>
          </w:p>
        </w:tc>
      </w:tr>
      <w:tr>
        <w:trPr/>
        <w:tc>
          <w:tcPr>
            <w:tcW w:w="1843"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Cell range</w:t>
            </w:r>
          </w:p>
        </w:tc>
        <w:tc>
          <w:tcPr>
            <w:tcW w:w="751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lang w:eastAsia="zh-CN"/>
              </w:rPr>
              <w:t>Macro cell: 100 km range to be evaluated through system level simulations. Feasibility of Higher Range shall be evaluated through Link level evaluation.</w:t>
            </w:r>
          </w:p>
          <w:p>
            <w:pPr>
              <w:pStyle w:val="TAL"/>
              <w:rPr>
                <w:lang w:eastAsia="zh-CN"/>
              </w:rPr>
            </w:pPr>
            <w:r>
              <w:rPr>
                <w:lang w:eastAsia="zh-CN"/>
              </w:rPr>
              <w:t>Relay: up to 80 m</w:t>
            </w:r>
          </w:p>
        </w:tc>
      </w:tr>
      <w:tr>
        <w:trPr/>
        <w:tc>
          <w:tcPr>
            <w:tcW w:w="1843"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User density and UE speed</w:t>
            </w:r>
          </w:p>
        </w:tc>
        <w:tc>
          <w:tcPr>
            <w:tcW w:w="7513"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End user density per Macro: NOTE2</w:t>
            </w:r>
          </w:p>
          <w:p>
            <w:pPr>
              <w:pStyle w:val="TAL"/>
              <w:rPr/>
            </w:pPr>
            <w:r>
              <w:rPr/>
              <w:t>UE s</w:t>
            </w:r>
            <w:r>
              <w:rPr>
                <w:lang w:eastAsia="zh-CN"/>
              </w:rPr>
              <w:t>peed</w:t>
            </w:r>
            <w:r>
              <w:rPr/>
              <w:t>:</w:t>
            </w:r>
            <w:r>
              <w:rPr>
                <w:lang w:eastAsia="zh-CN"/>
              </w:rPr>
              <w:t xml:space="preserve"> </w:t>
            </w:r>
            <w:r>
              <w:rPr/>
              <w:t>U</w:t>
            </w:r>
            <w:r>
              <w:rPr>
                <w:lang w:eastAsia="zh-CN"/>
              </w:rPr>
              <w:t>p to 1000 km/h</w:t>
            </w:r>
          </w:p>
          <w:p>
            <w:pPr>
              <w:pStyle w:val="TAL"/>
              <w:rPr/>
            </w:pPr>
            <w:r>
              <w:rPr>
                <w:lang w:eastAsia="zh-CN"/>
              </w:rPr>
              <w:t>Altitude: Up to 15 km</w:t>
            </w:r>
          </w:p>
        </w:tc>
      </w:tr>
      <w:tr>
        <w:trPr/>
        <w:tc>
          <w:tcPr>
            <w:tcW w:w="1843"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Traffic model</w:t>
            </w:r>
          </w:p>
        </w:tc>
        <w:tc>
          <w:tcPr>
            <w:tcW w:w="751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lang w:eastAsia="zh-CN"/>
              </w:rPr>
              <w:t xml:space="preserve">End User </w:t>
            </w:r>
            <w:r>
              <w:rPr/>
              <w:t>e</w:t>
            </w:r>
            <w:r>
              <w:rPr>
                <w:lang w:eastAsia="zh-CN"/>
              </w:rPr>
              <w:t xml:space="preserve">xperienced </w:t>
            </w:r>
            <w:r>
              <w:rPr/>
              <w:t>d</w:t>
            </w:r>
            <w:r>
              <w:rPr>
                <w:lang w:eastAsia="zh-CN"/>
              </w:rPr>
              <w:t xml:space="preserve">ata </w:t>
            </w:r>
            <w:r>
              <w:rPr/>
              <w:t>r</w:t>
            </w:r>
            <w:r>
              <w:rPr>
                <w:lang w:eastAsia="zh-CN"/>
              </w:rPr>
              <w:t xml:space="preserve">ate: 384kbps </w:t>
            </w:r>
            <w:r>
              <w:rPr>
                <w:rFonts w:eastAsia="MS Mincho;MS Mincho"/>
                <w:lang w:eastAsia="ja-JP"/>
              </w:rPr>
              <w:t>DL.</w:t>
            </w:r>
            <w:r>
              <w:rPr/>
              <w:t xml:space="preserve"> NOTE3</w:t>
            </w:r>
          </w:p>
        </w:tc>
      </w:tr>
    </w:tbl>
    <w:p>
      <w:pPr>
        <w:pStyle w:val="Normal"/>
        <w:spacing w:before="0" w:after="0"/>
        <w:rPr>
          <w:rFonts w:eastAsia="SimSun;宋体"/>
          <w:lang w:eastAsia="zh-CN"/>
        </w:rPr>
      </w:pPr>
      <w:r>
        <w:rPr>
          <w:rFonts w:eastAsia="SimSun;宋体"/>
          <w:lang w:eastAsia="zh-CN"/>
        </w:rPr>
      </w:r>
    </w:p>
    <w:p>
      <w:pPr>
        <w:pStyle w:val="NO"/>
        <w:rPr/>
      </w:pPr>
      <w:r>
        <w:rPr>
          <w:rFonts w:eastAsia="SimSun;宋体"/>
          <w:lang w:val="sv-SE" w:eastAsia="zh-CN"/>
        </w:rPr>
        <w:t>NOTE1:</w:t>
        <w:tab/>
        <w:t>BS to relay link should be the priority for study compared to relay to UE link.</w:t>
      </w:r>
    </w:p>
    <w:p>
      <w:pPr>
        <w:pStyle w:val="NO"/>
        <w:rPr/>
      </w:pPr>
      <w:r>
        <w:rPr>
          <w:rFonts w:eastAsia="SimSun;宋体"/>
          <w:lang w:val="sv-SE" w:eastAsia="zh-CN"/>
        </w:rPr>
        <w:t>NOTE2:</w:t>
        <w:tab/>
        <w:t>Evaluate how many users can be served per cell site when the range edge users are serviced with the target user experience data rate.</w:t>
      </w:r>
    </w:p>
    <w:p>
      <w:pPr>
        <w:pStyle w:val="NO"/>
        <w:rPr/>
      </w:pPr>
      <w:r>
        <w:rPr>
          <w:rFonts w:eastAsia="SimSun;宋体"/>
          <w:lang w:val="sv-SE" w:eastAsia="zh-CN"/>
        </w:rPr>
        <w:t>NOTE3:</w:t>
        <w:tab/>
        <w:t>Target values for UL are lower than DL, 1/3 of DL is desirable.</w:t>
      </w:r>
    </w:p>
    <w:p>
      <w:pPr>
        <w:pStyle w:val="Heading3"/>
        <w:rPr/>
      </w:pPr>
      <w:bookmarkStart w:id="34" w:name="__RefHeading___Toc519780353"/>
      <w:bookmarkEnd w:id="34"/>
      <w:r>
        <w:rPr>
          <w:rFonts w:cs="Arial"/>
          <w:lang w:eastAsia="zh-CN"/>
        </w:rPr>
        <w:t>6</w:t>
      </w:r>
      <w:r>
        <w:rPr>
          <w:rFonts w:cs="Arial"/>
          <w:lang w:eastAsia="zh-CN"/>
        </w:rPr>
        <w:t>.</w:t>
      </w:r>
      <w:r>
        <w:rPr>
          <w:rFonts w:cs="Arial"/>
          <w:lang w:eastAsia="zh-CN"/>
        </w:rPr>
        <w:t>1.11</w:t>
        <w:tab/>
      </w:r>
      <w:r>
        <w:rPr>
          <w:rFonts w:cs="Arial"/>
          <w:lang w:eastAsia="zh-CN"/>
        </w:rPr>
        <w:t>Light aircraft scenario</w:t>
      </w:r>
    </w:p>
    <w:p>
      <w:pPr>
        <w:pStyle w:val="Normal"/>
        <w:rPr>
          <w:rFonts w:eastAsia="SimSun;宋体"/>
          <w:lang w:eastAsia="zh-CN"/>
        </w:rPr>
      </w:pPr>
      <w:r>
        <w:rPr>
          <w:rFonts w:eastAsia="SimSun;宋体"/>
          <w:lang w:eastAsia="zh-CN"/>
        </w:rPr>
        <w:t xml:space="preserve">The light aircraft scenario is defined to allow for the provision </w:t>
      </w:r>
      <w:r>
        <w:rPr>
          <w:rFonts w:eastAsia="SimSun;宋体"/>
          <w:lang w:val="en-US"/>
        </w:rPr>
        <w:t>of services for general aviation aircrafts to enable both humans and machines aboard helicopters and small air plans to initiate and receive mobile services. It is not for the establishment of airborne based base stations</w:t>
      </w:r>
      <w:r>
        <w:rPr>
          <w:rFonts w:eastAsia="SimSun;宋体"/>
          <w:lang w:eastAsia="zh-CN"/>
        </w:rPr>
        <w:t>.</w:t>
      </w:r>
    </w:p>
    <w:p>
      <w:pPr>
        <w:pStyle w:val="Normal"/>
        <w:rPr/>
      </w:pPr>
      <w:r>
        <w:rPr>
          <w:rFonts w:eastAsia="SimSun;宋体"/>
          <w:lang w:eastAsia="zh-CN"/>
        </w:rPr>
        <w:t>The key characteristics of this scenario are upward pointed Macro cells with very large area coverage supporting basic data and voice services, with moderate user throughput and low user density that are optimized for moderate altitude users that might be travelling at high speeds. The general regime aviation aircrafts are not equipped with relays.</w:t>
      </w:r>
    </w:p>
    <w:p>
      <w:pPr>
        <w:pStyle w:val="Normal"/>
        <w:rPr>
          <w:rFonts w:eastAsia="SimSun;宋体"/>
          <w:lang w:eastAsia="zh-CN"/>
        </w:rPr>
      </w:pPr>
      <w:r>
        <w:rPr>
          <w:rFonts w:eastAsia="SimSun;宋体"/>
          <w:lang w:eastAsia="zh-CN"/>
        </w:rPr>
        <w:t>Some of the characteristics of this deployment scenario are listed below.</w:t>
      </w:r>
    </w:p>
    <w:p>
      <w:pPr>
        <w:pStyle w:val="TH"/>
        <w:rPr/>
      </w:pPr>
      <w:r>
        <w:rPr>
          <w:lang w:eastAsia="zh-CN"/>
        </w:rPr>
        <w:t>Table 6.1.</w:t>
      </w:r>
      <w:r>
        <w:rPr>
          <w:rFonts w:eastAsia="SimSun;宋体"/>
          <w:lang w:eastAsia="zh-CN"/>
        </w:rPr>
        <w:t>11</w:t>
      </w:r>
      <w:r>
        <w:rPr>
          <w:lang w:eastAsia="zh-CN"/>
        </w:rPr>
        <w:t>-</w:t>
      </w:r>
      <w:r>
        <w:rPr>
          <w:rFonts w:eastAsia="SimSun;宋体"/>
          <w:lang w:eastAsia="zh-CN"/>
        </w:rPr>
        <w:t>1</w:t>
      </w:r>
      <w:r>
        <w:rPr>
          <w:lang w:eastAsia="zh-CN"/>
        </w:rPr>
        <w:t>: Attributes for Light aircraft Scenario</w:t>
      </w:r>
    </w:p>
    <w:tbl>
      <w:tblPr>
        <w:tblW w:w="9356" w:type="dxa"/>
        <w:jc w:val="left"/>
        <w:tblInd w:w="-5" w:type="dxa"/>
        <w:tblLayout w:type="fixed"/>
        <w:tblCellMar>
          <w:top w:w="0" w:type="dxa"/>
          <w:left w:w="108" w:type="dxa"/>
          <w:bottom w:w="0" w:type="dxa"/>
          <w:right w:w="108" w:type="dxa"/>
        </w:tblCellMar>
      </w:tblPr>
      <w:tblGrid>
        <w:gridCol w:w="1843"/>
        <w:gridCol w:w="7513"/>
      </w:tblGrid>
      <w:tr>
        <w:trPr/>
        <w:tc>
          <w:tcPr>
            <w:tcW w:w="1843" w:type="dxa"/>
            <w:tcBorders>
              <w:top w:val="single" w:sz="4" w:space="0" w:color="000000"/>
              <w:left w:val="single" w:sz="4" w:space="0" w:color="000000"/>
              <w:bottom w:val="single" w:sz="4" w:space="0" w:color="000000"/>
              <w:right w:val="single" w:sz="4" w:space="0" w:color="000000"/>
            </w:tcBorders>
          </w:tcPr>
          <w:p>
            <w:pPr>
              <w:pStyle w:val="TAH"/>
              <w:rPr>
                <w:rFonts w:cs="Arial"/>
                <w:sz w:val="21"/>
                <w:szCs w:val="21"/>
              </w:rPr>
            </w:pPr>
            <w:r>
              <w:rPr>
                <w:lang w:eastAsia="zh-CN"/>
              </w:rPr>
              <w:t>Attributes</w:t>
            </w:r>
          </w:p>
        </w:tc>
        <w:tc>
          <w:tcPr>
            <w:tcW w:w="7513" w:type="dxa"/>
            <w:tcBorders>
              <w:top w:val="single" w:sz="4" w:space="0" w:color="000000"/>
              <w:left w:val="single" w:sz="4" w:space="0" w:color="000000"/>
              <w:bottom w:val="single" w:sz="4" w:space="0" w:color="000000"/>
              <w:right w:val="single" w:sz="4" w:space="0" w:color="000000"/>
            </w:tcBorders>
          </w:tcPr>
          <w:p>
            <w:pPr>
              <w:pStyle w:val="TAH"/>
              <w:rPr>
                <w:rFonts w:cs="Arial"/>
                <w:sz w:val="21"/>
                <w:szCs w:val="21"/>
              </w:rPr>
            </w:pPr>
            <w:r>
              <w:rPr>
                <w:lang w:eastAsia="zh-CN"/>
              </w:rPr>
              <w:t>Values or assumptions</w:t>
            </w:r>
          </w:p>
        </w:tc>
      </w:tr>
      <w:tr>
        <w:trPr/>
        <w:tc>
          <w:tcPr>
            <w:tcW w:w="1843"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Carrier Frequency</w:t>
            </w:r>
          </w:p>
        </w:tc>
        <w:tc>
          <w:tcPr>
            <w:tcW w:w="7513"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cs="Arial"/>
                <w:szCs w:val="18"/>
              </w:rPr>
            </w:pPr>
            <w:r>
              <w:rPr>
                <w:lang w:eastAsia="zh-CN"/>
              </w:rPr>
              <w:t>Macro only: Below 4GHz</w:t>
            </w:r>
          </w:p>
        </w:tc>
      </w:tr>
      <w:tr>
        <w:trPr/>
        <w:tc>
          <w:tcPr>
            <w:tcW w:w="1843"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System Bandwidth</w:t>
            </w:r>
          </w:p>
        </w:tc>
        <w:tc>
          <w:tcPr>
            <w:tcW w:w="7513"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40 MHz (DL+UL)</w:t>
            </w:r>
          </w:p>
        </w:tc>
      </w:tr>
      <w:tr>
        <w:trPr/>
        <w:tc>
          <w:tcPr>
            <w:tcW w:w="1843"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Layout</w:t>
            </w:r>
          </w:p>
        </w:tc>
        <w:tc>
          <w:tcPr>
            <w:tcW w:w="7513"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lang w:eastAsia="ja-JP"/>
              </w:rPr>
            </w:pPr>
            <w:r>
              <w:rPr>
                <w:rFonts w:eastAsia="MS Mincho;MS Mincho"/>
                <w:lang w:eastAsia="ja-JP"/>
              </w:rPr>
              <w:t>Single layer: Macro cell</w:t>
            </w:r>
          </w:p>
        </w:tc>
      </w:tr>
      <w:tr>
        <w:trPr/>
        <w:tc>
          <w:tcPr>
            <w:tcW w:w="1843"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Cell range</w:t>
            </w:r>
          </w:p>
        </w:tc>
        <w:tc>
          <w:tcPr>
            <w:tcW w:w="751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lang w:eastAsia="zh-CN"/>
              </w:rPr>
              <w:t>100km range to be evaluated through system level simulations. Feasibility of Higher Range shall be evaluated through Link level evaluation.</w:t>
            </w:r>
          </w:p>
        </w:tc>
      </w:tr>
      <w:tr>
        <w:trPr/>
        <w:tc>
          <w:tcPr>
            <w:tcW w:w="1843"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User density and UE speed</w:t>
            </w:r>
          </w:p>
        </w:tc>
        <w:tc>
          <w:tcPr>
            <w:tcW w:w="7513"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cs="Arial"/>
                <w:szCs w:val="18"/>
                <w:lang w:eastAsia="zh-CN"/>
              </w:rPr>
            </w:pPr>
            <w:r>
              <w:rPr/>
              <w:t>End user density per aircraft: up to 6users</w:t>
            </w:r>
          </w:p>
          <w:p>
            <w:pPr>
              <w:pStyle w:val="TAL"/>
              <w:rPr>
                <w:rFonts w:eastAsia="SimSun;宋体"/>
                <w:lang w:eastAsia="zh-CN"/>
              </w:rPr>
            </w:pPr>
            <w:r>
              <w:rPr/>
              <w:t>UE s</w:t>
            </w:r>
            <w:r>
              <w:rPr>
                <w:lang w:eastAsia="zh-CN"/>
              </w:rPr>
              <w:t>peed</w:t>
            </w:r>
            <w:r>
              <w:rPr/>
              <w:t>:</w:t>
            </w:r>
            <w:r>
              <w:rPr>
                <w:lang w:eastAsia="zh-CN"/>
              </w:rPr>
              <w:t xml:space="preserve"> </w:t>
            </w:r>
            <w:r>
              <w:rPr/>
              <w:t>U</w:t>
            </w:r>
            <w:r>
              <w:rPr>
                <w:lang w:eastAsia="zh-CN"/>
              </w:rPr>
              <w:t>p to 370km/h</w:t>
            </w:r>
          </w:p>
          <w:p>
            <w:pPr>
              <w:pStyle w:val="TAL"/>
              <w:rPr>
                <w:rFonts w:eastAsia="SimSun;宋体"/>
              </w:rPr>
            </w:pPr>
            <w:r>
              <w:rPr>
                <w:lang w:eastAsia="zh-CN"/>
              </w:rPr>
              <w:t>Altitude: Up to 3km</w:t>
            </w:r>
          </w:p>
        </w:tc>
      </w:tr>
      <w:tr>
        <w:trPr/>
        <w:tc>
          <w:tcPr>
            <w:tcW w:w="1843"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Traffic model</w:t>
            </w:r>
          </w:p>
        </w:tc>
        <w:tc>
          <w:tcPr>
            <w:tcW w:w="751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lang w:eastAsia="zh-CN"/>
              </w:rPr>
              <w:t xml:space="preserve">End user </w:t>
            </w:r>
            <w:r>
              <w:rPr/>
              <w:t>e</w:t>
            </w:r>
            <w:r>
              <w:rPr>
                <w:lang w:eastAsia="zh-CN"/>
              </w:rPr>
              <w:t xml:space="preserve">xperienced </w:t>
            </w:r>
            <w:r>
              <w:rPr/>
              <w:t>d</w:t>
            </w:r>
            <w:r>
              <w:rPr>
                <w:lang w:eastAsia="zh-CN"/>
              </w:rPr>
              <w:t xml:space="preserve">ata </w:t>
            </w:r>
            <w:r>
              <w:rPr/>
              <w:t>r</w:t>
            </w:r>
            <w:r>
              <w:rPr>
                <w:lang w:eastAsia="zh-CN"/>
              </w:rPr>
              <w:t xml:space="preserve">ate: 384kbps </w:t>
            </w:r>
            <w:r>
              <w:rPr>
                <w:rFonts w:eastAsia="MS Mincho;MS Mincho"/>
                <w:lang w:eastAsia="ja-JP"/>
              </w:rPr>
              <w:t>DL.</w:t>
            </w:r>
            <w:r>
              <w:rPr/>
              <w:t xml:space="preserve"> NOTE1</w:t>
            </w:r>
          </w:p>
        </w:tc>
      </w:tr>
    </w:tbl>
    <w:p>
      <w:pPr>
        <w:pStyle w:val="Normal"/>
        <w:spacing w:before="0" w:after="0"/>
        <w:rPr>
          <w:rFonts w:eastAsia="SimSun;宋体"/>
          <w:lang w:eastAsia="zh-CN"/>
        </w:rPr>
      </w:pPr>
      <w:r>
        <w:rPr>
          <w:rFonts w:eastAsia="SimSun;宋体"/>
          <w:lang w:eastAsia="zh-CN"/>
        </w:rPr>
      </w:r>
    </w:p>
    <w:p>
      <w:pPr>
        <w:pStyle w:val="NO"/>
        <w:rPr/>
      </w:pPr>
      <w:r>
        <w:rPr>
          <w:rFonts w:eastAsia="SimSun;宋体"/>
          <w:lang w:val="sv-SE" w:eastAsia="zh-CN"/>
        </w:rPr>
        <w:t>NOTE1:</w:t>
      </w:r>
      <w:r>
        <w:rPr>
          <w:rFonts w:eastAsia="SimSun;宋体"/>
          <w:lang w:eastAsia="zh-CN"/>
        </w:rPr>
        <w:tab/>
      </w:r>
      <w:r>
        <w:rPr>
          <w:rFonts w:eastAsia="SimSun;宋体"/>
          <w:lang w:val="sv-SE" w:eastAsia="zh-CN"/>
        </w:rPr>
        <w:t>Target values for UL are lower than DL, 1/3 of DL is desirable.</w:t>
      </w:r>
    </w:p>
    <w:p>
      <w:pPr>
        <w:pStyle w:val="Heading3"/>
        <w:rPr/>
      </w:pPr>
      <w:bookmarkStart w:id="35" w:name="__RefHeading___Toc519780354"/>
      <w:bookmarkEnd w:id="35"/>
      <w:r>
        <w:rPr>
          <w:rFonts w:cs="Arial"/>
          <w:lang w:eastAsia="zh-CN"/>
        </w:rPr>
        <w:t>6.1.</w:t>
      </w:r>
      <w:r>
        <w:rPr>
          <w:rFonts w:eastAsia="SimSun;宋体" w:cs="Arial"/>
          <w:lang w:eastAsia="zh-CN"/>
        </w:rPr>
        <w:t>12</w:t>
        <w:tab/>
      </w:r>
      <w:r>
        <w:rPr>
          <w:rFonts w:cs="Arial"/>
          <w:lang w:eastAsia="zh-CN"/>
        </w:rPr>
        <w:t>Satellite extension to Terrestrial</w:t>
      </w:r>
    </w:p>
    <w:p>
      <w:pPr>
        <w:pStyle w:val="Normal"/>
        <w:rPr/>
      </w:pPr>
      <w:r>
        <w:rPr>
          <w:rFonts w:eastAsia="SimSun;宋体"/>
          <w:lang w:val="en-US"/>
        </w:rPr>
        <w:t>This deployment scenario is defined to allow for the provision of services for those areas where the terrestrial service is not available and also for those services that can be more efficiently supported by the satellite systems such as broadcasting service. Satellite acts as a fill-in especially on roadways and rural areas where the terrestrial service isn’t available. The supported services via the Satellite system are not limited to just data and voice, but also for others such as machine type communications, broadcast and other delay tolerant services.</w:t>
      </w:r>
    </w:p>
    <w:p>
      <w:pPr>
        <w:pStyle w:val="Normal"/>
        <w:rPr>
          <w:rFonts w:eastAsia="SimSun;宋体"/>
          <w:lang w:val="en-US" w:eastAsia="zh-CN"/>
        </w:rPr>
      </w:pPr>
      <w:r>
        <w:rPr>
          <w:rFonts w:eastAsia="SimSun;宋体"/>
          <w:lang w:val="en-US"/>
        </w:rPr>
        <w:t xml:space="preserve">Some of its attributes are listed in Table </w:t>
      </w:r>
      <w:r>
        <w:rPr>
          <w:rFonts w:eastAsia="SimSun;宋体"/>
          <w:lang w:val="en-US" w:eastAsia="zh-CN"/>
        </w:rPr>
        <w:t>6.1.12-1.</w:t>
      </w:r>
    </w:p>
    <w:p>
      <w:pPr>
        <w:pStyle w:val="TH"/>
        <w:rPr/>
      </w:pPr>
      <w:r>
        <w:rPr>
          <w:lang w:eastAsia="zh-CN"/>
        </w:rPr>
        <w:t>Table 6.1.1</w:t>
      </w:r>
      <w:r>
        <w:rPr>
          <w:rFonts w:eastAsia="SimSun;宋体"/>
          <w:lang w:eastAsia="zh-CN"/>
        </w:rPr>
        <w:t>2-1</w:t>
      </w:r>
      <w:r>
        <w:rPr/>
        <w:t>: Examples for Satellite Deployment</w:t>
      </w:r>
    </w:p>
    <w:tbl>
      <w:tblPr>
        <w:tblW w:w="8652" w:type="dxa"/>
        <w:jc w:val="center"/>
        <w:tblInd w:w="0" w:type="dxa"/>
        <w:tblLayout w:type="fixed"/>
        <w:tblCellMar>
          <w:top w:w="0" w:type="dxa"/>
          <w:left w:w="108" w:type="dxa"/>
          <w:bottom w:w="0" w:type="dxa"/>
          <w:right w:w="108" w:type="dxa"/>
        </w:tblCellMar>
      </w:tblPr>
      <w:tblGrid>
        <w:gridCol w:w="2127"/>
        <w:gridCol w:w="2175"/>
        <w:gridCol w:w="2175"/>
        <w:gridCol w:w="2175"/>
      </w:tblGrid>
      <w:tr>
        <w:trPr>
          <w:trHeight w:val="23" w:hRule="atLeast"/>
        </w:trPr>
        <w:tc>
          <w:tcPr>
            <w:tcW w:w="2127" w:type="dxa"/>
            <w:tcBorders>
              <w:top w:val="single" w:sz="4" w:space="0" w:color="000000"/>
              <w:left w:val="single" w:sz="4" w:space="0" w:color="000000"/>
              <w:bottom w:val="single" w:sz="4" w:space="0" w:color="000000"/>
              <w:right w:val="single" w:sz="4" w:space="0" w:color="000000"/>
            </w:tcBorders>
            <w:vAlign w:val="center"/>
          </w:tcPr>
          <w:p>
            <w:pPr>
              <w:pStyle w:val="TAH"/>
              <w:rPr>
                <w:rFonts w:eastAsia="Malgun Gothic"/>
              </w:rPr>
            </w:pPr>
            <w:r>
              <w:rPr>
                <w:rFonts w:eastAsia="Malgun Gothic"/>
              </w:rPr>
              <w:t>Attributes</w:t>
            </w:r>
          </w:p>
        </w:tc>
        <w:tc>
          <w:tcPr>
            <w:tcW w:w="2175" w:type="dxa"/>
            <w:tcBorders>
              <w:top w:val="single" w:sz="4" w:space="0" w:color="000000"/>
              <w:left w:val="single" w:sz="4" w:space="0" w:color="000000"/>
              <w:bottom w:val="single" w:sz="4" w:space="0" w:color="000000"/>
              <w:right w:val="single" w:sz="4" w:space="0" w:color="000000"/>
            </w:tcBorders>
            <w:vAlign w:val="center"/>
          </w:tcPr>
          <w:p>
            <w:pPr>
              <w:pStyle w:val="TAH"/>
              <w:rPr>
                <w:rFonts w:eastAsia="Malgun Gothic"/>
              </w:rPr>
            </w:pPr>
            <w:r>
              <w:rPr>
                <w:rFonts w:eastAsia="Malgun Gothic"/>
              </w:rPr>
              <w:t>Deployment-1</w:t>
            </w:r>
          </w:p>
        </w:tc>
        <w:tc>
          <w:tcPr>
            <w:tcW w:w="2175" w:type="dxa"/>
            <w:tcBorders>
              <w:top w:val="single" w:sz="4" w:space="0" w:color="000000"/>
              <w:left w:val="single" w:sz="4" w:space="0" w:color="000000"/>
              <w:bottom w:val="single" w:sz="4" w:space="0" w:color="000000"/>
              <w:right w:val="single" w:sz="4" w:space="0" w:color="000000"/>
            </w:tcBorders>
            <w:vAlign w:val="center"/>
          </w:tcPr>
          <w:p>
            <w:pPr>
              <w:pStyle w:val="TAH"/>
              <w:rPr>
                <w:rFonts w:eastAsia="Malgun Gothic"/>
              </w:rPr>
            </w:pPr>
            <w:r>
              <w:rPr>
                <w:rFonts w:eastAsia="Malgun Gothic"/>
              </w:rPr>
              <w:t>Deployment-2</w:t>
            </w:r>
          </w:p>
        </w:tc>
        <w:tc>
          <w:tcPr>
            <w:tcW w:w="2175"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TAH"/>
              <w:rPr>
                <w:rFonts w:eastAsia="Malgun Gothic"/>
              </w:rPr>
            </w:pPr>
            <w:r>
              <w:rPr>
                <w:rFonts w:eastAsia="Malgun Gothic"/>
              </w:rPr>
              <w:t>Deployment-3</w:t>
            </w:r>
          </w:p>
        </w:tc>
      </w:tr>
      <w:tr>
        <w:trPr>
          <w:trHeight w:val="23" w:hRule="atLeast"/>
        </w:trPr>
        <w:tc>
          <w:tcPr>
            <w:tcW w:w="212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Carrier Frequency</w:t>
            </w:r>
          </w:p>
          <w:p>
            <w:pPr>
              <w:pStyle w:val="TAL"/>
              <w:rPr/>
            </w:pPr>
            <w:r>
              <w:rPr/>
              <w:t>NOTE1</w:t>
            </w:r>
          </w:p>
        </w:tc>
        <w:tc>
          <w:tcPr>
            <w:tcW w:w="217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Around 1.5 or 2 GHz for both DL and UL</w:t>
            </w:r>
          </w:p>
        </w:tc>
        <w:tc>
          <w:tcPr>
            <w:tcW w:w="2175" w:type="dxa"/>
            <w:tcBorders>
              <w:top w:val="single" w:sz="4" w:space="0" w:color="000000"/>
              <w:left w:val="single" w:sz="4" w:space="0" w:color="000000"/>
              <w:bottom w:val="single" w:sz="4" w:space="0" w:color="000000"/>
              <w:right w:val="single" w:sz="4" w:space="0" w:color="000000"/>
            </w:tcBorders>
          </w:tcPr>
          <w:p>
            <w:pPr>
              <w:pStyle w:val="TAL"/>
              <w:rPr/>
            </w:pPr>
            <w:r>
              <w:rPr/>
              <w:t>Around 20 GHz for DL</w:t>
            </w:r>
          </w:p>
          <w:p>
            <w:pPr>
              <w:pStyle w:val="TAL"/>
              <w:rPr/>
            </w:pPr>
            <w:r>
              <w:rPr/>
              <w:t>Around 30 GHz for UL</w:t>
            </w:r>
          </w:p>
        </w:tc>
        <w:tc>
          <w:tcPr>
            <w:tcW w:w="2175"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rPr/>
            </w:pPr>
            <w:r>
              <w:rPr/>
              <w:t>Around 40 or 50 GHz</w:t>
            </w:r>
          </w:p>
        </w:tc>
      </w:tr>
      <w:tr>
        <w:trPr>
          <w:trHeight w:val="23" w:hRule="atLeast"/>
        </w:trPr>
        <w:tc>
          <w:tcPr>
            <w:tcW w:w="212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Duplexing</w:t>
            </w:r>
          </w:p>
        </w:tc>
        <w:tc>
          <w:tcPr>
            <w:tcW w:w="217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FDD</w:t>
            </w:r>
          </w:p>
        </w:tc>
        <w:tc>
          <w:tcPr>
            <w:tcW w:w="2175" w:type="dxa"/>
            <w:tcBorders>
              <w:top w:val="single" w:sz="4" w:space="0" w:color="000000"/>
              <w:left w:val="single" w:sz="4" w:space="0" w:color="000000"/>
              <w:bottom w:val="single" w:sz="4" w:space="0" w:color="000000"/>
              <w:right w:val="single" w:sz="4" w:space="0" w:color="000000"/>
            </w:tcBorders>
          </w:tcPr>
          <w:p>
            <w:pPr>
              <w:pStyle w:val="TAL"/>
              <w:rPr/>
            </w:pPr>
            <w:r>
              <w:rPr/>
              <w:t>FDD</w:t>
            </w:r>
          </w:p>
        </w:tc>
        <w:tc>
          <w:tcPr>
            <w:tcW w:w="2175"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rPr/>
            </w:pPr>
            <w:r>
              <w:rPr/>
              <w:t>FDD</w:t>
            </w:r>
          </w:p>
        </w:tc>
      </w:tr>
      <w:tr>
        <w:trPr>
          <w:trHeight w:val="23" w:hRule="atLeast"/>
        </w:trPr>
        <w:tc>
          <w:tcPr>
            <w:tcW w:w="212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Satellite architecture</w:t>
            </w:r>
          </w:p>
        </w:tc>
        <w:tc>
          <w:tcPr>
            <w:tcW w:w="217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Bent-pipe</w:t>
            </w:r>
          </w:p>
          <w:p>
            <w:pPr>
              <w:pStyle w:val="TAL"/>
              <w:rPr>
                <w:rFonts w:eastAsia="SimSun;宋体"/>
                <w:lang w:eastAsia="zh-CN"/>
              </w:rPr>
            </w:pPr>
            <w:r>
              <w:rPr>
                <w:rFonts w:eastAsia="SimSun;宋体"/>
                <w:lang w:eastAsia="zh-CN"/>
              </w:rPr>
              <w:t>NOTE2</w:t>
            </w:r>
          </w:p>
        </w:tc>
        <w:tc>
          <w:tcPr>
            <w:tcW w:w="2175" w:type="dxa"/>
            <w:tcBorders>
              <w:top w:val="single" w:sz="4" w:space="0" w:color="000000"/>
              <w:left w:val="single" w:sz="4" w:space="0" w:color="000000"/>
              <w:bottom w:val="single" w:sz="4" w:space="0" w:color="000000"/>
              <w:right w:val="single" w:sz="4" w:space="0" w:color="000000"/>
            </w:tcBorders>
          </w:tcPr>
          <w:p>
            <w:pPr>
              <w:pStyle w:val="TAL"/>
              <w:rPr/>
            </w:pPr>
            <w:r>
              <w:rPr/>
              <w:t>Bent-pipe,</w:t>
            </w:r>
          </w:p>
          <w:p>
            <w:pPr>
              <w:pStyle w:val="TAL"/>
              <w:rPr/>
            </w:pPr>
            <w:r>
              <w:rPr/>
              <w:t>On-Board Processing</w:t>
            </w:r>
          </w:p>
        </w:tc>
        <w:tc>
          <w:tcPr>
            <w:tcW w:w="2175"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rPr/>
            </w:pPr>
            <w:r>
              <w:rPr/>
              <w:t>Bent-pipe,</w:t>
            </w:r>
          </w:p>
          <w:p>
            <w:pPr>
              <w:pStyle w:val="TAL"/>
              <w:rPr/>
            </w:pPr>
            <w:r>
              <w:rPr/>
              <w:t>On-Board Processing</w:t>
            </w:r>
          </w:p>
        </w:tc>
      </w:tr>
      <w:tr>
        <w:trPr>
          <w:trHeight w:val="23" w:hRule="atLeast"/>
        </w:trPr>
        <w:tc>
          <w:tcPr>
            <w:tcW w:w="212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Typical satellite system positioning in the 5G architecture</w:t>
            </w:r>
          </w:p>
        </w:tc>
        <w:tc>
          <w:tcPr>
            <w:tcW w:w="217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Access network</w:t>
            </w:r>
          </w:p>
        </w:tc>
        <w:tc>
          <w:tcPr>
            <w:tcW w:w="2175" w:type="dxa"/>
            <w:tcBorders>
              <w:top w:val="single" w:sz="4" w:space="0" w:color="000000"/>
              <w:left w:val="single" w:sz="4" w:space="0" w:color="000000"/>
              <w:bottom w:val="single" w:sz="4" w:space="0" w:color="000000"/>
              <w:right w:val="single" w:sz="4" w:space="0" w:color="000000"/>
            </w:tcBorders>
          </w:tcPr>
          <w:p>
            <w:pPr>
              <w:pStyle w:val="TAL"/>
              <w:rPr/>
            </w:pPr>
            <w:r>
              <w:rPr/>
              <w:t>Backhaul network</w:t>
            </w:r>
          </w:p>
        </w:tc>
        <w:tc>
          <w:tcPr>
            <w:tcW w:w="2175"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rPr/>
            </w:pPr>
            <w:r>
              <w:rPr/>
              <w:t>Backhaul network</w:t>
            </w:r>
          </w:p>
        </w:tc>
      </w:tr>
      <w:tr>
        <w:trPr>
          <w:trHeight w:val="23" w:hRule="atLeast"/>
        </w:trPr>
        <w:tc>
          <w:tcPr>
            <w:tcW w:w="212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 xml:space="preserve">System Bandwidth </w:t>
            </w:r>
          </w:p>
          <w:p>
            <w:pPr>
              <w:pStyle w:val="TAL"/>
              <w:rPr/>
            </w:pPr>
            <w:r>
              <w:rPr/>
              <w:t>(DL + UL)</w:t>
            </w:r>
          </w:p>
        </w:tc>
        <w:tc>
          <w:tcPr>
            <w:tcW w:w="217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Up to 2*10 MHz</w:t>
            </w:r>
          </w:p>
        </w:tc>
        <w:tc>
          <w:tcPr>
            <w:tcW w:w="2175" w:type="dxa"/>
            <w:tcBorders>
              <w:top w:val="single" w:sz="4" w:space="0" w:color="000000"/>
              <w:left w:val="single" w:sz="4" w:space="0" w:color="000000"/>
              <w:bottom w:val="single" w:sz="4" w:space="0" w:color="000000"/>
              <w:right w:val="single" w:sz="4" w:space="0" w:color="000000"/>
            </w:tcBorders>
          </w:tcPr>
          <w:p>
            <w:pPr>
              <w:pStyle w:val="TAL"/>
              <w:rPr/>
            </w:pPr>
            <w:r>
              <w:rPr/>
              <w:t>Up to 2*250 MHz</w:t>
            </w:r>
          </w:p>
        </w:tc>
        <w:tc>
          <w:tcPr>
            <w:tcW w:w="2175"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rPr/>
            </w:pPr>
            <w:r>
              <w:rPr/>
              <w:t>Up to 2 * 1000 MHz</w:t>
            </w:r>
          </w:p>
        </w:tc>
      </w:tr>
      <w:tr>
        <w:trPr>
          <w:trHeight w:val="23" w:hRule="atLeast"/>
        </w:trPr>
        <w:tc>
          <w:tcPr>
            <w:tcW w:w="212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Satellite Orbit</w:t>
            </w:r>
          </w:p>
        </w:tc>
        <w:tc>
          <w:tcPr>
            <w:tcW w:w="217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GEO, LEO</w:t>
            </w:r>
          </w:p>
        </w:tc>
        <w:tc>
          <w:tcPr>
            <w:tcW w:w="2175" w:type="dxa"/>
            <w:tcBorders>
              <w:top w:val="single" w:sz="4" w:space="0" w:color="000000"/>
              <w:left w:val="single" w:sz="4" w:space="0" w:color="000000"/>
              <w:bottom w:val="single" w:sz="4" w:space="0" w:color="000000"/>
              <w:right w:val="single" w:sz="4" w:space="0" w:color="000000"/>
            </w:tcBorders>
          </w:tcPr>
          <w:p>
            <w:pPr>
              <w:pStyle w:val="TAL"/>
              <w:rPr/>
            </w:pPr>
            <w:r>
              <w:rPr/>
              <w:t>LEO, MEO, GEO</w:t>
            </w:r>
          </w:p>
        </w:tc>
        <w:tc>
          <w:tcPr>
            <w:tcW w:w="2175"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rPr/>
            </w:pPr>
            <w:r>
              <w:rPr/>
              <w:t>LEO, MEO, GEO</w:t>
            </w:r>
          </w:p>
        </w:tc>
      </w:tr>
      <w:tr>
        <w:trPr>
          <w:trHeight w:val="23" w:hRule="atLeast"/>
        </w:trPr>
        <w:tc>
          <w:tcPr>
            <w:tcW w:w="212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UE Distribution</w:t>
            </w:r>
          </w:p>
        </w:tc>
        <w:tc>
          <w:tcPr>
            <w:tcW w:w="217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100% Outdoors</w:t>
            </w:r>
          </w:p>
        </w:tc>
        <w:tc>
          <w:tcPr>
            <w:tcW w:w="2175" w:type="dxa"/>
            <w:tcBorders>
              <w:top w:val="single" w:sz="4" w:space="0" w:color="000000"/>
              <w:left w:val="single" w:sz="4" w:space="0" w:color="000000"/>
              <w:bottom w:val="single" w:sz="4" w:space="0" w:color="000000"/>
              <w:right w:val="single" w:sz="4" w:space="0" w:color="000000"/>
            </w:tcBorders>
          </w:tcPr>
          <w:p>
            <w:pPr>
              <w:pStyle w:val="TAL"/>
              <w:rPr/>
            </w:pPr>
            <w:r>
              <w:rPr/>
              <w:t>100% Outdoors</w:t>
            </w:r>
          </w:p>
        </w:tc>
        <w:tc>
          <w:tcPr>
            <w:tcW w:w="2175"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rPr/>
            </w:pPr>
            <w:r>
              <w:rPr/>
              <w:t>100% Outdoors</w:t>
            </w:r>
          </w:p>
        </w:tc>
      </w:tr>
      <w:tr>
        <w:trPr>
          <w:trHeight w:val="23" w:hRule="atLeast"/>
        </w:trPr>
        <w:tc>
          <w:tcPr>
            <w:tcW w:w="212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UE Mobility</w:t>
            </w:r>
          </w:p>
        </w:tc>
        <w:tc>
          <w:tcPr>
            <w:tcW w:w="217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Fixed, Portable, Mobile</w:t>
            </w:r>
          </w:p>
          <w:p>
            <w:pPr>
              <w:pStyle w:val="TAL"/>
              <w:rPr/>
            </w:pPr>
            <w:r>
              <w:rPr/>
              <w:t>NOTE3</w:t>
            </w:r>
          </w:p>
        </w:tc>
        <w:tc>
          <w:tcPr>
            <w:tcW w:w="2175" w:type="dxa"/>
            <w:tcBorders>
              <w:top w:val="single" w:sz="4" w:space="0" w:color="000000"/>
              <w:left w:val="single" w:sz="4" w:space="0" w:color="000000"/>
              <w:bottom w:val="single" w:sz="4" w:space="0" w:color="000000"/>
              <w:right w:val="single" w:sz="4" w:space="0" w:color="000000"/>
            </w:tcBorders>
          </w:tcPr>
          <w:p>
            <w:pPr>
              <w:pStyle w:val="TAL"/>
              <w:rPr/>
            </w:pPr>
            <w:r>
              <w:rPr/>
              <w:t>Fixed, Portable, Mobile</w:t>
            </w:r>
          </w:p>
        </w:tc>
        <w:tc>
          <w:tcPr>
            <w:tcW w:w="2175"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rPr/>
            </w:pPr>
            <w:r>
              <w:rPr/>
              <w:t>Fixed, Portable, Mobile</w:t>
            </w:r>
          </w:p>
        </w:tc>
      </w:tr>
    </w:tbl>
    <w:p>
      <w:pPr>
        <w:pStyle w:val="Normal"/>
        <w:spacing w:before="0" w:after="0"/>
        <w:rPr>
          <w:rFonts w:eastAsia="SimSun;宋体"/>
          <w:lang w:val="sv-SE" w:eastAsia="zh-CN"/>
        </w:rPr>
      </w:pPr>
      <w:r>
        <w:rPr>
          <w:rFonts w:eastAsia="SimSun;宋体"/>
          <w:lang w:val="sv-SE" w:eastAsia="zh-CN"/>
        </w:rPr>
      </w:r>
    </w:p>
    <w:p>
      <w:pPr>
        <w:pStyle w:val="NO"/>
        <w:rPr>
          <w:rFonts w:eastAsia="SimSun;宋体"/>
          <w:lang w:val="sv-SE" w:eastAsia="zh-CN"/>
        </w:rPr>
      </w:pPr>
      <w:r>
        <w:rPr>
          <w:rFonts w:eastAsia="SimSun;宋体"/>
          <w:lang w:val="sv-SE" w:eastAsia="zh-CN"/>
        </w:rPr>
        <w:t>NOTE1:</w:t>
        <w:tab/>
        <w:t>The carrier frequencies noted here are for evaluation purpose only, satellites are deployed in wide range of frequency bands including L band (1-2GHz), S band (2-4GHz), C band (3.4-6.725 GHz), Ku band (10.7-14.8 GHz), Ka band (17.3-21.2 GHz, 27.0-31.0 GHz) and Q/V bands (37.5-43.5 GHz, 47.2-50.2 GHz and 50.4-51.4 GHz) and more.</w:t>
      </w:r>
      <w:r>
        <w:rPr>
          <w:rFonts w:eastAsia="SimSun;宋体"/>
          <w:lang w:val="sv-SE" w:eastAsia="zh-CN"/>
        </w:rPr>
        <w:t xml:space="preserve"> Here the around xGHz is used to denote the carrier frequency close to xGHz rather than used as band proxy to denote a band range.</w:t>
      </w:r>
    </w:p>
    <w:p>
      <w:pPr>
        <w:pStyle w:val="NO"/>
        <w:rPr>
          <w:rFonts w:eastAsia="SimSun;宋体"/>
          <w:lang w:val="sv-SE" w:eastAsia="zh-CN"/>
        </w:rPr>
      </w:pPr>
      <w:r>
        <w:rPr>
          <w:rFonts w:eastAsia="SimSun;宋体"/>
          <w:lang w:val="sv-SE" w:eastAsia="zh-CN"/>
        </w:rPr>
        <w:t>NOTE2:</w:t>
        <w:tab/>
        <w:t>Bent pipe refers to the architecure where the satellite transponders are transparent—only amplify and change frequency but preserve the waveform. On Board Processing satellite transponders incorperate regeneration — including modulating and coding the waveform.</w:t>
      </w:r>
    </w:p>
    <w:p>
      <w:pPr>
        <w:sectPr>
          <w:headerReference w:type="default" r:id="rId32"/>
          <w:footerReference w:type="default" r:id="rId33"/>
          <w:type w:val="nextPage"/>
          <w:pgSz w:w="11906" w:h="16838"/>
          <w:pgMar w:left="1133" w:right="1133" w:gutter="0" w:header="850" w:top="1416" w:footer="340" w:bottom="1133"/>
          <w:pgNumType w:fmt="decimal"/>
          <w:formProt w:val="false"/>
          <w:textDirection w:val="lrTb"/>
          <w:docGrid w:type="default" w:linePitch="360" w:charSpace="0"/>
        </w:sectPr>
        <w:pStyle w:val="NO"/>
        <w:rPr>
          <w:rFonts w:eastAsia="SimSun;宋体"/>
          <w:lang w:val="sv-SE" w:eastAsia="zh-CN"/>
        </w:rPr>
      </w:pPr>
      <w:r>
        <w:rPr>
          <w:rFonts w:eastAsia="SimSun;宋体"/>
          <w:lang w:val="sv-SE" w:eastAsia="zh-CN"/>
        </w:rPr>
        <w:t>NOTE3:</w:t>
        <w:tab/>
        <w:t>Mobile consitutes of both hand-helds and other moving platform receivers such as automobiles, ships, planes etc. Currently the hand-helds are limited to L and S bands but the research is ongoing to support higher bands.</w:t>
      </w:r>
    </w:p>
    <w:p>
      <w:pPr>
        <w:pStyle w:val="Heading1"/>
        <w:ind w:left="1134" w:hanging="1134"/>
        <w:rPr>
          <w:lang w:eastAsia="zh-CN"/>
        </w:rPr>
      </w:pPr>
      <w:bookmarkStart w:id="36" w:name="__RefHeading___Toc519780355"/>
      <w:bookmarkEnd w:id="36"/>
      <w:r>
        <w:rPr>
          <w:lang w:eastAsia="zh-CN"/>
        </w:rPr>
        <w:t>7</w:t>
      </w:r>
      <w:r>
        <w:rPr>
          <w:lang w:eastAsia="zh-CN"/>
        </w:rPr>
        <w:tab/>
      </w:r>
      <w:r>
        <w:rPr>
          <w:lang w:eastAsia="zh-CN"/>
        </w:rPr>
        <w:t>Key performance indicators</w:t>
      </w:r>
    </w:p>
    <w:p>
      <w:pPr>
        <w:pStyle w:val="Normal"/>
        <w:rPr>
          <w:lang w:eastAsia="zh-CN"/>
        </w:rPr>
      </w:pPr>
      <w:r>
        <w:rPr>
          <w:lang w:eastAsia="zh-CN"/>
        </w:rPr>
        <w:t>This section describes the definitions of all KPIs</w:t>
      </w:r>
      <w:r>
        <w:rPr>
          <w:lang w:eastAsia="zh-CN"/>
        </w:rPr>
        <w:t>.</w:t>
      </w:r>
    </w:p>
    <w:p>
      <w:pPr>
        <w:pStyle w:val="Normal"/>
        <w:rPr/>
      </w:pPr>
      <w:r>
        <w:rPr>
          <w:lang w:eastAsia="zh-CN"/>
        </w:rPr>
        <w:t>The KPI targets defined in this section as well as in Report ITU-R M.[IMT-2020. TECH PERF REQ] shall be supported by next generation access technologies. The evaluation methodology defined in Report ITU-R M.[IMT-2020.EVAL] shall be used to evaluate the targets specified in Report ITU-R M.[IMT-2020. TECH PERF REQ].</w:t>
      </w:r>
    </w:p>
    <w:p>
      <w:pPr>
        <w:pStyle w:val="Heading2"/>
        <w:rPr>
          <w:lang w:eastAsia="zh-CN"/>
        </w:rPr>
      </w:pPr>
      <w:bookmarkStart w:id="37" w:name="__RefHeading___Toc519780356"/>
      <w:bookmarkEnd w:id="37"/>
      <w:r>
        <w:rPr/>
        <w:t>7</w:t>
      </w:r>
      <w:r>
        <w:rPr/>
        <w:t>.</w:t>
      </w:r>
      <w:r>
        <w:rPr/>
        <w:t>1</w:t>
      </w:r>
      <w:r>
        <w:rPr/>
        <w:tab/>
      </w:r>
      <w:r>
        <w:rPr/>
        <w:t>Peak data rate</w:t>
      </w:r>
    </w:p>
    <w:p>
      <w:pPr>
        <w:pStyle w:val="Normal"/>
        <w:rPr>
          <w:lang w:val="en-US" w:eastAsia="zh-CN"/>
        </w:rPr>
      </w:pPr>
      <w:r>
        <w:rPr>
          <w:lang w:eastAsia="zh-CN"/>
        </w:rPr>
        <w:t xml:space="preserve">Peak data rate is </w:t>
      </w:r>
      <w:r>
        <w:rPr>
          <w:lang w:val="en-US" w:eastAsia="zh-CN"/>
        </w:rPr>
        <w:t>t</w:t>
      </w:r>
      <w:r>
        <w:rPr>
          <w:rFonts w:eastAsia="MS PGothic"/>
          <w:lang w:val="en-US"/>
        </w:rPr>
        <w:t>he highest theoretical data rate which is the received data bits assuming error-free conditions assignable to a single mobile station, when all assignable radio resources for the corresponding link direction are utilised (i.e., excluding radio resources that are used for physical layer synchronisation, reference signals or pilots, guard bands and guard times).</w:t>
      </w:r>
    </w:p>
    <w:p>
      <w:pPr>
        <w:pStyle w:val="Normal"/>
        <w:rPr>
          <w:rFonts w:eastAsia="SimSun;宋体"/>
          <w:lang w:eastAsia="zh-CN"/>
        </w:rPr>
      </w:pPr>
      <w:r>
        <w:rPr>
          <w:lang w:eastAsia="zh-CN"/>
        </w:rPr>
        <w:t>The target for peak data rate should be 20Gbps for downlink and 10Gbps for uplink.</w:t>
      </w:r>
    </w:p>
    <w:p>
      <w:pPr>
        <w:pStyle w:val="Normal"/>
        <w:rPr>
          <w:rFonts w:eastAsia="SimSun;宋体"/>
          <w:lang w:eastAsia="zh-CN"/>
        </w:rPr>
      </w:pPr>
      <w:r>
        <w:rPr>
          <w:rFonts w:eastAsia="MS Mincho;MS Mincho"/>
          <w:lang w:eastAsia="ja-JP"/>
        </w:rPr>
        <w:t>Analytical evaluation</w:t>
      </w:r>
      <w:r>
        <w:rPr>
          <w:rFonts w:eastAsia="MS Mincho;MS Mincho"/>
          <w:lang w:eastAsia="ja-JP"/>
        </w:rPr>
        <w:t xml:space="preserve"> is used as the evaluation methodology.</w:t>
      </w:r>
    </w:p>
    <w:p>
      <w:pPr>
        <w:pStyle w:val="Heading2"/>
        <w:rPr>
          <w:lang w:eastAsia="zh-CN"/>
        </w:rPr>
      </w:pPr>
      <w:bookmarkStart w:id="38" w:name="__RefHeading___Toc519780357"/>
      <w:bookmarkEnd w:id="38"/>
      <w:r>
        <w:rPr/>
        <w:t>7</w:t>
      </w:r>
      <w:r>
        <w:rPr/>
        <w:t>.</w:t>
      </w:r>
      <w:r>
        <w:rPr/>
        <w:t>2</w:t>
      </w:r>
      <w:r>
        <w:rPr/>
        <w:tab/>
      </w:r>
      <w:r>
        <w:rPr>
          <w:lang w:eastAsia="zh-CN"/>
        </w:rPr>
        <w:t xml:space="preserve">Peak </w:t>
      </w:r>
      <w:r>
        <w:rPr/>
        <w:t>Spectral efficiency</w:t>
      </w:r>
    </w:p>
    <w:p>
      <w:pPr>
        <w:pStyle w:val="Normal"/>
        <w:rPr>
          <w:lang w:val="en-US" w:eastAsia="zh-CN"/>
        </w:rPr>
      </w:pPr>
      <w:r>
        <w:rPr>
          <w:rFonts w:eastAsia="+mn-ea"/>
          <w:lang w:val="en-US"/>
        </w:rPr>
        <w:t>Peak spectral efficiency</w:t>
      </w:r>
      <w:r>
        <w:rPr>
          <w:lang w:val="en-US" w:eastAsia="zh-CN"/>
        </w:rPr>
        <w:t xml:space="preserve"> </w:t>
      </w:r>
      <w:r>
        <w:rPr>
          <w:lang w:val="en-US" w:eastAsia="zh-CN"/>
        </w:rPr>
        <w:t>is t</w:t>
      </w:r>
      <w:r>
        <w:rPr>
          <w:lang w:val="en-US" w:eastAsia="zh-CN"/>
        </w:rPr>
        <w:t>he highest theoretical data rate (normalised by bandwidth), which is the received data bits assuming error-free conditions assignable to a single mobile station, when all assignable radio resources for the corresponding link direction are utilised (i.e., excluding radio resources that are used for physical layer synchronisation, reference signals or pilots, guard bands and guard times).</w:t>
      </w:r>
    </w:p>
    <w:p>
      <w:pPr>
        <w:pStyle w:val="Normal"/>
        <w:rPr>
          <w:lang w:eastAsia="zh-CN"/>
        </w:rPr>
      </w:pPr>
      <w:r>
        <w:rPr>
          <w:lang w:eastAsia="zh-CN"/>
        </w:rPr>
        <w:t xml:space="preserve">The target for peak </w:t>
      </w:r>
      <w:r>
        <w:rPr>
          <w:rFonts w:eastAsia="+mn-ea"/>
          <w:lang w:val="en-US"/>
        </w:rPr>
        <w:t>spectral efficiency</w:t>
      </w:r>
      <w:r>
        <w:rPr>
          <w:lang w:eastAsia="zh-CN"/>
        </w:rPr>
        <w:t xml:space="preserve"> should be 30bps/Hz for downlink and 15bps/Hz for uplink.</w:t>
      </w:r>
    </w:p>
    <w:p>
      <w:pPr>
        <w:pStyle w:val="Normal"/>
        <w:rPr>
          <w:rFonts w:eastAsia="SimSun;宋体"/>
          <w:lang w:val="en-US" w:eastAsia="zh-CN"/>
        </w:rPr>
      </w:pPr>
      <w:r>
        <w:rPr>
          <w:rFonts w:eastAsia="MS PGothic"/>
          <w:lang w:val="en-US"/>
        </w:rPr>
        <w:t xml:space="preserve">Higher frequency bands could have higher bandwidth but lower spectral efficiency and lower frequency bands could have lower bandwidth but higher spectral efficiency. </w:t>
      </w:r>
      <w:r>
        <w:rPr>
          <w:lang w:val="en-US" w:eastAsia="zh-CN"/>
        </w:rPr>
        <w:t>Thus, peak data rate cannot be directly derived from peak spectral efficiency and bandwidth multiplication.</w:t>
      </w:r>
    </w:p>
    <w:p>
      <w:pPr>
        <w:pStyle w:val="Normal"/>
        <w:rPr>
          <w:rFonts w:eastAsia="SimSun;宋体"/>
          <w:lang w:val="en-US" w:eastAsia="zh-CN"/>
        </w:rPr>
      </w:pPr>
      <w:r>
        <w:rPr>
          <w:rFonts w:eastAsia="MS Mincho;MS Mincho"/>
          <w:lang w:eastAsia="ja-JP"/>
        </w:rPr>
        <w:t>Analytical evaluation</w:t>
      </w:r>
      <w:r>
        <w:rPr>
          <w:rFonts w:eastAsia="MS Mincho;MS Mincho"/>
          <w:lang w:eastAsia="ja-JP"/>
        </w:rPr>
        <w:t xml:space="preserve"> is used as the evaluation methodology.</w:t>
      </w:r>
    </w:p>
    <w:p>
      <w:pPr>
        <w:pStyle w:val="Heading2"/>
        <w:rPr>
          <w:lang w:eastAsia="zh-CN"/>
        </w:rPr>
      </w:pPr>
      <w:bookmarkStart w:id="39" w:name="__RefHeading___Toc519780358"/>
      <w:bookmarkEnd w:id="39"/>
      <w:r>
        <w:rPr/>
        <w:t>7</w:t>
      </w:r>
      <w:r>
        <w:rPr/>
        <w:t>.</w:t>
      </w:r>
      <w:r>
        <w:rPr/>
        <w:t>3</w:t>
      </w:r>
      <w:r>
        <w:rPr/>
        <w:tab/>
        <w:t>Bandwidth</w:t>
      </w:r>
    </w:p>
    <w:p>
      <w:pPr>
        <w:pStyle w:val="Normal"/>
        <w:rPr/>
      </w:pPr>
      <w:r>
        <w:rPr>
          <w:lang w:val="en-US" w:eastAsia="zh-CN"/>
        </w:rPr>
        <w:t>Bandwidth means t</w:t>
      </w:r>
      <w:r>
        <w:rPr>
          <w:lang w:val="en-US" w:eastAsia="zh-CN"/>
        </w:rPr>
        <w:t>he</w:t>
      </w:r>
      <w:r>
        <w:rPr>
          <w:lang w:val="en-US" w:eastAsia="zh-CN"/>
        </w:rPr>
        <w:t xml:space="preserve"> maximal</w:t>
      </w:r>
      <w:r>
        <w:rPr>
          <w:lang w:val="en-US" w:eastAsia="zh-CN"/>
        </w:rPr>
        <w:t xml:space="preserve"> aggregated total system bandwidth. It may be supported by single or multiple RF carriers.</w:t>
      </w:r>
    </w:p>
    <w:p>
      <w:pPr>
        <w:pStyle w:val="Normal"/>
        <w:rPr>
          <w:rFonts w:eastAsia="MS Mincho;MS Mincho"/>
        </w:rPr>
      </w:pPr>
      <w:r>
        <w:rPr>
          <w:rFonts w:eastAsia="MS Mincho;MS Mincho"/>
        </w:rPr>
        <w:t>It is a q</w:t>
      </w:r>
      <w:r>
        <w:rPr>
          <w:rFonts w:eastAsia="MS Mincho;MS Mincho"/>
        </w:rPr>
        <w:t>uantitative KPI</w:t>
      </w:r>
      <w:r>
        <w:rPr>
          <w:rFonts w:eastAsia="MS Mincho;MS Mincho"/>
        </w:rPr>
        <w:t>.</w:t>
      </w:r>
    </w:p>
    <w:p>
      <w:pPr>
        <w:pStyle w:val="NO"/>
        <w:ind w:left="993" w:hanging="851"/>
        <w:rPr/>
      </w:pPr>
      <w:r>
        <w:rPr>
          <w:lang w:val="en-US"/>
        </w:rPr>
        <w:t>NOTE</w:t>
      </w:r>
      <w:r>
        <w:rPr>
          <w:lang w:val="en-US"/>
        </w:rPr>
        <w:t>1</w:t>
      </w:r>
      <w:r>
        <w:rPr>
          <w:lang w:val="en-US"/>
        </w:rPr>
        <w:t>:</w:t>
        <w:tab/>
      </w:r>
      <w:r>
        <w:rPr>
          <w:lang w:val="en-US" w:eastAsia="zh-CN"/>
        </w:rPr>
        <w:t>T</w:t>
      </w:r>
      <w:r>
        <w:rPr>
          <w:lang w:val="en-US"/>
        </w:rPr>
        <w:t>arget value for this KPI is not defined here: it may be derived by IMT-2020 requirements, or based on outcomes from RAN1/RAN4 study/design.</w:t>
      </w:r>
    </w:p>
    <w:p>
      <w:pPr>
        <w:pStyle w:val="Normal"/>
        <w:rPr>
          <w:lang w:val="en-US" w:eastAsia="zh-CN"/>
        </w:rPr>
      </w:pPr>
      <w:r>
        <w:rPr>
          <w:lang w:val="en-US" w:eastAsia="zh-CN"/>
        </w:rPr>
      </w:r>
    </w:p>
    <w:p>
      <w:pPr>
        <w:pStyle w:val="Heading2"/>
        <w:rPr>
          <w:lang w:eastAsia="zh-CN"/>
        </w:rPr>
      </w:pPr>
      <w:bookmarkStart w:id="40" w:name="__RefHeading___Toc519780359"/>
      <w:bookmarkEnd w:id="40"/>
      <w:r>
        <w:rPr/>
        <w:t>7</w:t>
      </w:r>
      <w:r>
        <w:rPr/>
        <w:t>.</w:t>
      </w:r>
      <w:r>
        <w:rPr/>
        <w:t>4</w:t>
      </w:r>
      <w:r>
        <w:rPr/>
        <w:tab/>
        <w:t>Control plane latency</w:t>
      </w:r>
    </w:p>
    <w:p>
      <w:pPr>
        <w:pStyle w:val="Normal"/>
        <w:rPr>
          <w:lang w:val="en-US" w:eastAsia="zh-CN"/>
        </w:rPr>
      </w:pPr>
      <w:r>
        <w:rPr>
          <w:rFonts w:eastAsia="MS Mincho;MS Mincho"/>
          <w:lang w:val="en-US"/>
        </w:rPr>
        <w:t>Control plane latency</w:t>
      </w:r>
      <w:r>
        <w:rPr>
          <w:lang w:val="en-US" w:eastAsia="zh-CN"/>
        </w:rPr>
        <w:t xml:space="preserve"> </w:t>
      </w:r>
      <w:r>
        <w:rPr>
          <w:lang w:val="en-US" w:eastAsia="zh-CN"/>
        </w:rPr>
        <w:t>refers to t</w:t>
      </w:r>
      <w:r>
        <w:rPr>
          <w:lang w:val="en-US" w:eastAsia="zh-CN"/>
        </w:rPr>
        <w:t>he time to move from a battery efficient state (e.g., IDLE) to start of continuous data transfer</w:t>
      </w:r>
      <w:r>
        <w:rPr>
          <w:lang w:val="en-US" w:eastAsia="zh-CN"/>
        </w:rPr>
        <w:t xml:space="preserve"> (e.g., ACTIVE).</w:t>
      </w:r>
    </w:p>
    <w:p>
      <w:pPr>
        <w:pStyle w:val="Normal"/>
        <w:rPr>
          <w:rFonts w:eastAsia="SimSun;宋体"/>
          <w:lang w:eastAsia="zh-CN"/>
        </w:rPr>
      </w:pPr>
      <w:r>
        <w:rPr>
          <w:lang w:eastAsia="zh-CN"/>
        </w:rPr>
        <w:t>The target for control plane latency should be 10ms.</w:t>
      </w:r>
    </w:p>
    <w:p>
      <w:pPr>
        <w:pStyle w:val="Normal"/>
        <w:rPr>
          <w:rFonts w:eastAsia="SimSun;宋体"/>
          <w:lang w:eastAsia="zh-CN"/>
        </w:rPr>
      </w:pPr>
      <w:r>
        <w:rPr>
          <w:rFonts w:eastAsia="MS Mincho;MS Mincho"/>
          <w:lang w:eastAsia="ja-JP"/>
        </w:rPr>
        <w:t>Analytical evaluation</w:t>
      </w:r>
      <w:r>
        <w:rPr>
          <w:rFonts w:eastAsia="MS Mincho;MS Mincho"/>
          <w:lang w:eastAsia="ja-JP"/>
        </w:rPr>
        <w:t xml:space="preserve"> is used as the evaluation methodology.</w:t>
      </w:r>
    </w:p>
    <w:p>
      <w:pPr>
        <w:pStyle w:val="NO"/>
        <w:rPr/>
      </w:pPr>
      <w:r>
        <w:rPr>
          <w:rFonts w:eastAsia="SimSun;宋体"/>
          <w:lang w:val="sv-SE" w:eastAsia="zh-CN"/>
        </w:rPr>
        <w:t>NOTE1</w:t>
      </w:r>
      <w:r>
        <w:rPr>
          <w:rFonts w:eastAsia="SimSun;宋体"/>
          <w:lang w:val="sv-SE" w:eastAsia="zh-CN"/>
        </w:rPr>
        <w:t>:</w:t>
      </w:r>
      <w:r>
        <w:rPr>
          <w:rFonts w:eastAsia="SimSun;宋体"/>
          <w:lang w:val="sv-SE" w:eastAsia="zh-CN"/>
        </w:rPr>
        <w:tab/>
      </w:r>
      <w:r>
        <w:rPr>
          <w:rFonts w:eastAsia="SimSun;宋体"/>
          <w:lang w:val="sv-SE" w:eastAsia="zh-CN"/>
        </w:rPr>
        <w:t>For satellite communications link, the control plane should be able to support RTT of up to 600ms in the case of GEO and HEO, up to 180ms in the case of MEO, and up to 50ms in the case of LEO satellite systems.</w:t>
      </w:r>
    </w:p>
    <w:p>
      <w:pPr>
        <w:pStyle w:val="Heading2"/>
        <w:rPr>
          <w:lang w:eastAsia="zh-CN"/>
        </w:rPr>
      </w:pPr>
      <w:bookmarkStart w:id="41" w:name="__RefHeading___Toc519780360"/>
      <w:bookmarkEnd w:id="41"/>
      <w:r>
        <w:rPr/>
        <w:t>7</w:t>
      </w:r>
      <w:r>
        <w:rPr/>
        <w:t>.</w:t>
      </w:r>
      <w:r>
        <w:rPr/>
        <w:t>5</w:t>
      </w:r>
      <w:r>
        <w:rPr/>
        <w:tab/>
        <w:t>User plane latency</w:t>
      </w:r>
    </w:p>
    <w:p>
      <w:pPr>
        <w:pStyle w:val="Normal"/>
        <w:rPr>
          <w:lang w:val="en-US" w:eastAsia="zh-CN"/>
        </w:rPr>
      </w:pPr>
      <w:r>
        <w:rPr>
          <w:lang w:val="en-US" w:eastAsia="zh-CN"/>
        </w:rPr>
        <w:t>The time it takes to successfully deliver an application layer packet/message from the radio protocol layer 2/3 SDU ingress point to the radio protocol layer 2/3 SDU egress point via the radio interface in both uplink and downlink directions, where neither device nor Base Station reception is restricted by DRX.</w:t>
      </w:r>
    </w:p>
    <w:p>
      <w:pPr>
        <w:pStyle w:val="Normal"/>
        <w:rPr/>
      </w:pPr>
      <w:r>
        <w:rPr>
          <w:rFonts w:eastAsia="SimSun;宋体"/>
          <w:lang w:val="en-US" w:eastAsia="zh-CN"/>
        </w:rPr>
        <w:t>For URLLC</w:t>
      </w:r>
      <w:r>
        <w:rPr>
          <w:rFonts w:eastAsia="SimSun;宋体"/>
          <w:lang w:val="en-US" w:eastAsia="zh-CN"/>
        </w:rPr>
        <w:t>,</w:t>
      </w:r>
      <w:r>
        <w:rPr>
          <w:rFonts w:eastAsia="SimSun;宋体"/>
          <w:lang w:val="en-US" w:eastAsia="zh-CN"/>
        </w:rPr>
        <w:t xml:space="preserve"> t</w:t>
      </w:r>
      <w:r>
        <w:rPr>
          <w:rFonts w:eastAsia="MS Mincho;MS Mincho"/>
          <w:lang w:val="en-US"/>
        </w:rPr>
        <w:t xml:space="preserve">he target for user plane latency should be </w:t>
      </w:r>
      <w:r>
        <w:rPr>
          <w:rFonts w:eastAsia="SimSun;宋体"/>
          <w:lang w:val="en-US" w:eastAsia="zh-CN"/>
        </w:rPr>
        <w:t xml:space="preserve">0.5ms </w:t>
      </w:r>
      <w:r>
        <w:rPr>
          <w:rFonts w:eastAsia="MS Mincho;MS Mincho"/>
          <w:lang w:val="en-US"/>
        </w:rPr>
        <w:t xml:space="preserve">for UL, and </w:t>
      </w:r>
      <w:r>
        <w:rPr>
          <w:rFonts w:eastAsia="SimSun;宋体"/>
          <w:lang w:val="en-US" w:eastAsia="zh-CN"/>
        </w:rPr>
        <w:t xml:space="preserve">0.5ms </w:t>
      </w:r>
      <w:r>
        <w:rPr>
          <w:rFonts w:eastAsia="MS Mincho;MS Mincho"/>
          <w:lang w:val="en-US"/>
        </w:rPr>
        <w:t>for DL</w:t>
      </w:r>
      <w:r>
        <w:rPr>
          <w:rFonts w:eastAsia="MS Mincho;MS Mincho"/>
          <w:lang w:val="en-US"/>
        </w:rPr>
        <w:t>.</w:t>
      </w:r>
      <w:r>
        <w:rPr>
          <w:lang w:val="en-US"/>
        </w:rPr>
        <w:t xml:space="preserve"> Furthermore, if possible, the latency should also be low enough to support the use of the next generation access technologies as a wireless transport technology that can be used within the next generation access architecture.</w:t>
      </w:r>
    </w:p>
    <w:p>
      <w:pPr>
        <w:pStyle w:val="NO"/>
        <w:rPr>
          <w:lang w:val="en-US"/>
        </w:rPr>
      </w:pPr>
      <w:r>
        <w:rPr>
          <w:lang w:val="en-US"/>
        </w:rPr>
        <w:t>NOTE1:</w:t>
        <w:tab/>
        <w:t>The reliability KPI also provides a latency value with an associated reliability requirement. The value above should be considered an average value and does not have an associated high reliability requirement.</w:t>
      </w:r>
    </w:p>
    <w:p>
      <w:pPr>
        <w:pStyle w:val="Normal"/>
        <w:rPr/>
      </w:pPr>
      <w:r>
        <w:rPr>
          <w:lang w:val="en-US"/>
        </w:rPr>
        <w:t xml:space="preserve">For </w:t>
      </w:r>
      <w:r>
        <w:rPr>
          <w:rFonts w:eastAsia="SimSun;宋体"/>
          <w:lang w:val="en-US" w:eastAsia="zh-CN"/>
        </w:rPr>
        <w:t>eMBB</w:t>
      </w:r>
      <w:r>
        <w:rPr>
          <w:lang w:val="en-US"/>
        </w:rPr>
        <w:t>, the target for user plane latency should be 4ms for UL, and 4ms for DL.</w:t>
      </w:r>
    </w:p>
    <w:p>
      <w:pPr>
        <w:pStyle w:val="NO"/>
        <w:rPr>
          <w:rFonts w:eastAsia="SimSun;宋体"/>
          <w:lang w:val="en-US" w:eastAsia="zh-CN"/>
        </w:rPr>
      </w:pPr>
      <w:r>
        <w:rPr>
          <w:lang w:val="en-US"/>
        </w:rPr>
        <w:t>NOTE2:</w:t>
        <w:tab/>
        <w:t xml:space="preserve">For </w:t>
      </w:r>
      <w:r>
        <w:rPr>
          <w:rFonts w:eastAsia="MS Mincho;MS Mincho"/>
          <w:lang w:val="en-US" w:eastAsia="ja-JP"/>
        </w:rPr>
        <w:t>eMBB</w:t>
      </w:r>
      <w:r>
        <w:rPr>
          <w:lang w:val="en-US"/>
        </w:rPr>
        <w:t xml:space="preserve"> value, the evaluation needs to consider all typical delays associated with the transfer of the data packets in an efficient way (e.g. applicable procedural delay when resources are not preallocated, averaged HARQ retransmission delay, impacts of network architecture).</w:t>
      </w:r>
    </w:p>
    <w:p>
      <w:pPr>
        <w:pStyle w:val="Normal"/>
        <w:rPr/>
      </w:pPr>
      <w:r>
        <w:rPr>
          <w:rFonts w:eastAsia="SimSun;宋体"/>
          <w:lang w:val="en-US" w:eastAsia="zh-CN"/>
        </w:rPr>
        <w:t>When a satellite link is involved in the communication with a user equipment, the target for user plane RTT can be as high as 600ms for GEO satellite systems, up to 180ms for MEO satellite systems, and up to 50ms for LEO satellite systems.</w:t>
      </w:r>
    </w:p>
    <w:p>
      <w:pPr>
        <w:pStyle w:val="NO"/>
        <w:rPr>
          <w:rFonts w:eastAsia="SimSun;宋体"/>
          <w:lang w:val="en-US" w:eastAsia="zh-CN"/>
        </w:rPr>
      </w:pPr>
      <w:r>
        <w:rPr>
          <w:lang w:val="en-US"/>
        </w:rPr>
        <w:t>NOTE3:</w:t>
        <w:tab/>
        <w:t>For the satellite case, the evaluation needs to consider the max RTT that is associated with the GEO satellite systems.</w:t>
      </w:r>
    </w:p>
    <w:p>
      <w:pPr>
        <w:pStyle w:val="Normal"/>
        <w:rPr>
          <w:rFonts w:eastAsia="SimSun;宋体"/>
          <w:lang w:val="en-US" w:eastAsia="zh-CN"/>
        </w:rPr>
      </w:pPr>
      <w:r>
        <w:rPr>
          <w:rFonts w:eastAsia="MS Mincho;MS Mincho"/>
          <w:lang w:eastAsia="ja-JP"/>
        </w:rPr>
        <w:t>Analytical evaluation</w:t>
      </w:r>
      <w:r>
        <w:rPr>
          <w:rFonts w:eastAsia="MS Mincho;MS Mincho"/>
          <w:lang w:eastAsia="ja-JP"/>
        </w:rPr>
        <w:t xml:space="preserve"> is used as the evaluation methodology.</w:t>
      </w:r>
    </w:p>
    <w:p>
      <w:pPr>
        <w:pStyle w:val="Heading2"/>
        <w:rPr/>
      </w:pPr>
      <w:bookmarkStart w:id="42" w:name="__RefHeading___Toc519780361"/>
      <w:bookmarkEnd w:id="42"/>
      <w:r>
        <w:rPr/>
        <w:t>7</w:t>
      </w:r>
      <w:r>
        <w:rPr/>
        <w:t>.</w:t>
      </w:r>
      <w:r>
        <w:rPr/>
        <w:t>6</w:t>
      </w:r>
      <w:r>
        <w:rPr/>
        <w:tab/>
        <w:t>Latency for infrequent small packets</w:t>
      </w:r>
    </w:p>
    <w:p>
      <w:pPr>
        <w:pStyle w:val="Normal"/>
        <w:rPr>
          <w:rFonts w:eastAsia="SimSun;宋体"/>
          <w:lang w:val="en-US" w:eastAsia="zh-CN"/>
        </w:rPr>
      </w:pPr>
      <w:r>
        <w:rPr>
          <w:rFonts w:eastAsia="MS Mincho;MS Mincho"/>
          <w:lang w:val="en-US"/>
        </w:rPr>
        <w:t>For infrequent application layer small packet/message transfer, the time it takes to successfully deliver an application layer packet/message from the radio protocol layer 2/3 SDU ingress point at the mobile device to the radio protocol layer 2/3 SDU egress point in the RAN, when the mobile device starts from its most "battery efficient" state.</w:t>
      </w:r>
    </w:p>
    <w:p>
      <w:pPr>
        <w:pStyle w:val="Normal"/>
        <w:rPr>
          <w:rFonts w:eastAsia="SimSun;宋体"/>
          <w:lang w:val="en-US" w:eastAsia="zh-CN"/>
        </w:rPr>
      </w:pPr>
      <w:r>
        <w:rPr>
          <w:rFonts w:eastAsia="MS Mincho;MS Mincho"/>
          <w:lang w:val="en-US"/>
        </w:rPr>
        <w:t xml:space="preserve">For the definition above, the latency shall be no worse than 10 seconds on the uplink for a 20 byte application packet (with uncompressed IP header corresponding to 105 bytes physical layer) measured at the maximum </w:t>
      </w:r>
      <w:r>
        <w:rPr>
          <w:rFonts w:eastAsia="SimSun;宋体"/>
          <w:lang w:val="en-US" w:eastAsia="zh-CN"/>
        </w:rPr>
        <w:t>coupling loss (</w:t>
      </w:r>
      <w:r>
        <w:rPr>
          <w:rFonts w:eastAsia="MS Mincho;MS Mincho"/>
          <w:lang w:val="en-US"/>
        </w:rPr>
        <w:t>M</w:t>
      </w:r>
      <w:r>
        <w:rPr>
          <w:rFonts w:eastAsia="SimSun;宋体"/>
          <w:lang w:val="en-US" w:eastAsia="zh-CN"/>
        </w:rPr>
        <w:t>ax</w:t>
      </w:r>
      <w:r>
        <w:rPr>
          <w:rFonts w:eastAsia="MS Mincho;MS Mincho"/>
          <w:lang w:val="en-US"/>
        </w:rPr>
        <w:t>CL</w:t>
      </w:r>
      <w:r>
        <w:rPr>
          <w:rFonts w:eastAsia="SimSun;宋体"/>
          <w:lang w:val="en-US" w:eastAsia="zh-CN"/>
        </w:rPr>
        <w:t>) of</w:t>
      </w:r>
      <w:r>
        <w:rPr>
          <w:rFonts w:eastAsia="MS Mincho;MS Mincho"/>
          <w:lang w:val="en-US"/>
        </w:rPr>
        <w:t xml:space="preserve"> 164dB.</w:t>
      </w:r>
    </w:p>
    <w:p>
      <w:pPr>
        <w:pStyle w:val="Normal"/>
        <w:rPr>
          <w:rFonts w:eastAsia="SimSun;宋体"/>
          <w:lang w:val="en-US" w:eastAsia="zh-CN"/>
        </w:rPr>
      </w:pPr>
      <w:r>
        <w:rPr>
          <w:rFonts w:eastAsia="MS Mincho;MS Mincho"/>
          <w:lang w:eastAsia="ja-JP"/>
        </w:rPr>
        <w:t xml:space="preserve">Analytical evaluation is the baseline evaluation methodology and system level evaluation </w:t>
      </w:r>
      <w:r>
        <w:rPr>
          <w:rFonts w:eastAsia="MS Mincho;MS Mincho"/>
          <w:lang w:eastAsia="ja-JP"/>
        </w:rPr>
        <w:t xml:space="preserve">can be considered </w:t>
      </w:r>
      <w:r>
        <w:rPr>
          <w:rFonts w:eastAsia="MS Mincho;MS Mincho"/>
          <w:lang w:eastAsia="ja-JP"/>
        </w:rPr>
        <w:t>if needed</w:t>
      </w:r>
      <w:r>
        <w:rPr>
          <w:rFonts w:eastAsia="SimSun;宋体"/>
          <w:lang w:eastAsia="zh-CN"/>
        </w:rPr>
        <w:t>.</w:t>
      </w:r>
    </w:p>
    <w:p>
      <w:pPr>
        <w:pStyle w:val="Heading2"/>
        <w:rPr>
          <w:lang w:eastAsia="zh-CN"/>
        </w:rPr>
      </w:pPr>
      <w:bookmarkStart w:id="43" w:name="__RefHeading___Toc519780362"/>
      <w:bookmarkEnd w:id="43"/>
      <w:r>
        <w:rPr/>
        <w:t>7</w:t>
      </w:r>
      <w:r>
        <w:rPr/>
        <w:t>.</w:t>
      </w:r>
      <w:r>
        <w:rPr>
          <w:lang w:eastAsia="zh-CN"/>
        </w:rPr>
        <w:t>7</w:t>
      </w:r>
      <w:r>
        <w:rPr/>
        <w:tab/>
      </w:r>
      <w:r>
        <w:rPr/>
        <w:t>M</w:t>
      </w:r>
      <w:r>
        <w:rPr/>
        <w:t>obility interruption time</w:t>
      </w:r>
    </w:p>
    <w:p>
      <w:pPr>
        <w:pStyle w:val="Normal"/>
        <w:rPr/>
      </w:pPr>
      <w:r>
        <w:rPr>
          <w:rFonts w:eastAsia="MS Mincho;MS Mincho"/>
        </w:rPr>
        <w:t>M</w:t>
      </w:r>
      <w:r>
        <w:rPr>
          <w:rFonts w:eastAsia="MS Mincho;MS Mincho"/>
        </w:rPr>
        <w:t>obility interruption time</w:t>
      </w:r>
      <w:r>
        <w:rPr>
          <w:rFonts w:eastAsia="MS Mincho;MS Mincho"/>
        </w:rPr>
        <w:t xml:space="preserve"> means t</w:t>
      </w:r>
      <w:r>
        <w:rPr>
          <w:rFonts w:eastAsia="MS Mincho;MS Mincho"/>
        </w:rPr>
        <w:t>he</w:t>
      </w:r>
      <w:r>
        <w:rPr>
          <w:rFonts w:eastAsia="MS Mincho;MS Mincho"/>
        </w:rPr>
        <w:t xml:space="preserve"> shortest</w:t>
      </w:r>
      <w:r>
        <w:rPr>
          <w:rFonts w:eastAsia="MS Mincho;MS Mincho"/>
        </w:rPr>
        <w:t xml:space="preserve"> time duration </w:t>
      </w:r>
      <w:r>
        <w:rPr>
          <w:rFonts w:eastAsia="MS Mincho;MS Mincho"/>
        </w:rPr>
        <w:t xml:space="preserve">supported by the system </w:t>
      </w:r>
      <w:r>
        <w:rPr>
          <w:rFonts w:eastAsia="MS Mincho;MS Mincho"/>
        </w:rPr>
        <w:t>during which a user terminal cannot exchange user plane packets with any base station during transitions.</w:t>
      </w:r>
    </w:p>
    <w:p>
      <w:pPr>
        <w:pStyle w:val="Normal"/>
        <w:rPr>
          <w:rFonts w:eastAsia="SimSun;宋体"/>
          <w:lang w:eastAsia="zh-CN"/>
        </w:rPr>
      </w:pPr>
      <w:r>
        <w:rPr>
          <w:lang w:eastAsia="zh-CN"/>
        </w:rPr>
        <w:t>The target for mobility interruption time should be 0ms.</w:t>
      </w:r>
    </w:p>
    <w:p>
      <w:pPr>
        <w:pStyle w:val="Normal"/>
        <w:rPr>
          <w:rFonts w:eastAsia="MS Mincho;MS Mincho"/>
          <w:lang w:eastAsia="ja-JP"/>
        </w:rPr>
      </w:pPr>
      <w:r>
        <w:rPr>
          <w:rFonts w:eastAsia="MS Mincho;MS Mincho"/>
          <w:lang w:eastAsia="ja-JP"/>
        </w:rPr>
        <w:t>T</w:t>
      </w:r>
      <w:r>
        <w:rPr>
          <w:rFonts w:eastAsia="MS Mincho;MS Mincho"/>
          <w:lang w:eastAsia="ja-JP"/>
        </w:rPr>
        <w:t xml:space="preserve">his KPI is </w:t>
      </w:r>
      <w:r>
        <w:rPr>
          <w:rFonts w:eastAsia="SimSun;宋体"/>
          <w:lang w:eastAsia="zh-CN"/>
        </w:rPr>
        <w:t xml:space="preserve">for both intra-frequency and inter-frequency mobility </w:t>
      </w:r>
      <w:r>
        <w:rPr>
          <w:rFonts w:eastAsia="MS Mincho;MS Mincho"/>
          <w:lang w:eastAsia="ja-JP"/>
        </w:rPr>
        <w:t>for intra-</w:t>
      </w:r>
      <w:r>
        <w:rPr>
          <w:rFonts w:eastAsia="SimSun;宋体"/>
          <w:lang w:eastAsia="zh-CN"/>
        </w:rPr>
        <w:t xml:space="preserve">NR </w:t>
      </w:r>
      <w:r>
        <w:rPr>
          <w:rFonts w:eastAsia="MS Mincho;MS Mincho"/>
          <w:lang w:eastAsia="ja-JP"/>
        </w:rPr>
        <w:t xml:space="preserve"> mobility.</w:t>
      </w:r>
    </w:p>
    <w:p>
      <w:pPr>
        <w:pStyle w:val="Normal"/>
        <w:rPr>
          <w:rFonts w:eastAsia="SimSun;宋体"/>
          <w:lang w:val="en-US" w:eastAsia="zh-CN"/>
        </w:rPr>
      </w:pPr>
      <w:r>
        <w:rPr>
          <w:lang w:val="en-US" w:eastAsia="zh-CN"/>
        </w:rPr>
        <w:t xml:space="preserve">Mobility support can be relaxed for extreme rural scenarios for the </w:t>
      </w:r>
      <w:r>
        <w:rPr>
          <w:lang w:eastAsia="zh-CN"/>
        </w:rPr>
        <w:t xml:space="preserve">Provision </w:t>
      </w:r>
      <w:r>
        <w:rPr>
          <w:lang w:val="en-US"/>
        </w:rPr>
        <w:t>of minimal services for very low-ARPU areas</w:t>
      </w:r>
      <w:r>
        <w:rPr>
          <w:lang w:val="en-US" w:eastAsia="zh-CN"/>
        </w:rPr>
        <w:t>: Inter RAT mobility functions can be removed. Intra-RAT mobility functions can be simplified if it helps decreasing the cost of infrastructure and devices. Basic idle mode mobility shall be supported as a minimum.</w:t>
      </w:r>
    </w:p>
    <w:p>
      <w:pPr>
        <w:pStyle w:val="Normal"/>
        <w:rPr>
          <w:rFonts w:eastAsia="SimSun;宋体"/>
          <w:lang w:val="en-US" w:eastAsia="zh-CN"/>
        </w:rPr>
      </w:pPr>
      <w:r>
        <w:rPr>
          <w:rFonts w:eastAsia="MS Mincho;MS Mincho"/>
          <w:lang w:eastAsia="ja-JP"/>
        </w:rPr>
        <w:t>Analytical evaluation</w:t>
      </w:r>
      <w:r>
        <w:rPr>
          <w:rFonts w:eastAsia="MS Mincho;MS Mincho"/>
          <w:lang w:eastAsia="ja-JP"/>
        </w:rPr>
        <w:t xml:space="preserve"> is used as the evaluation methodology.</w:t>
      </w:r>
    </w:p>
    <w:p>
      <w:pPr>
        <w:pStyle w:val="Heading2"/>
        <w:rPr/>
      </w:pPr>
      <w:bookmarkStart w:id="44" w:name="__RefHeading___Toc519780363"/>
      <w:bookmarkEnd w:id="44"/>
      <w:r>
        <w:rPr/>
        <w:t>7</w:t>
      </w:r>
      <w:r>
        <w:rPr/>
        <w:t>.</w:t>
      </w:r>
      <w:r>
        <w:rPr/>
        <w:t>8</w:t>
      </w:r>
      <w:r>
        <w:rPr/>
        <w:tab/>
        <w:t>Inter-system</w:t>
      </w:r>
      <w:r>
        <w:rPr/>
        <w:t xml:space="preserve"> </w:t>
      </w:r>
      <w:r>
        <w:rPr/>
        <w:t>mobility</w:t>
      </w:r>
    </w:p>
    <w:p>
      <w:pPr>
        <w:pStyle w:val="Normal"/>
        <w:rPr>
          <w:rFonts w:eastAsia="SimSun;宋体"/>
          <w:lang w:val="en-US" w:eastAsia="zh-CN"/>
        </w:rPr>
      </w:pPr>
      <w:r>
        <w:rPr>
          <w:rFonts w:eastAsia="MS Mincho;MS Mincho"/>
          <w:lang w:val="en-US"/>
        </w:rPr>
        <w:t xml:space="preserve">Inter-system mobility </w:t>
      </w:r>
      <w:r>
        <w:rPr>
          <w:lang w:val="en-US" w:eastAsia="zh-CN"/>
        </w:rPr>
        <w:t>refers to t</w:t>
      </w:r>
      <w:r>
        <w:rPr>
          <w:rFonts w:eastAsia="MS Mincho;MS Mincho"/>
          <w:lang w:val="en-US"/>
        </w:rPr>
        <w:t>he ability to support mobility between the IMT-2020 system and at least one IMT system.</w:t>
      </w:r>
    </w:p>
    <w:p>
      <w:pPr>
        <w:pStyle w:val="Normal"/>
        <w:rPr>
          <w:rFonts w:eastAsia="SimSun;宋体"/>
          <w:lang w:val="en-US" w:eastAsia="zh-CN"/>
        </w:rPr>
      </w:pPr>
      <w:r>
        <w:rPr>
          <w:rFonts w:eastAsia="MS Mincho;MS Mincho"/>
          <w:lang w:eastAsia="ja-JP"/>
        </w:rPr>
        <w:t>Evaluation methodology is based on inspection</w:t>
      </w:r>
      <w:r>
        <w:rPr>
          <w:rFonts w:eastAsia="MS Mincho;MS Mincho"/>
          <w:lang w:eastAsia="ja-JP"/>
        </w:rPr>
        <w:t xml:space="preserve"> for this KPI.</w:t>
      </w:r>
    </w:p>
    <w:p>
      <w:pPr>
        <w:pStyle w:val="Heading2"/>
        <w:rPr>
          <w:lang w:eastAsia="zh-CN"/>
        </w:rPr>
      </w:pPr>
      <w:bookmarkStart w:id="45" w:name="__RefHeading___Toc519780364"/>
      <w:bookmarkEnd w:id="45"/>
      <w:r>
        <w:rPr/>
        <w:t>7</w:t>
      </w:r>
      <w:r>
        <w:rPr/>
        <w:t>.</w:t>
      </w:r>
      <w:r>
        <w:rPr>
          <w:lang w:eastAsia="zh-CN"/>
        </w:rPr>
        <w:t>9</w:t>
      </w:r>
      <w:r>
        <w:rPr/>
        <w:tab/>
        <w:t>Reliability</w:t>
      </w:r>
    </w:p>
    <w:p>
      <w:pPr>
        <w:pStyle w:val="Normal"/>
        <w:rPr>
          <w:lang w:val="en-US" w:eastAsia="zh-CN"/>
        </w:rPr>
      </w:pPr>
      <w:r>
        <w:rPr>
          <w:lang w:eastAsia="zh-CN"/>
        </w:rPr>
        <w:t>Reliability can be evaluated by t</w:t>
      </w:r>
      <w:r>
        <w:rPr>
          <w:lang w:eastAsia="zh-CN"/>
        </w:rPr>
        <w:t>he success probability of transmitting X bytes</w:t>
      </w:r>
      <w:r>
        <w:rPr>
          <w:rFonts w:eastAsia="SimSun;宋体"/>
          <w:lang w:eastAsia="zh-CN"/>
        </w:rPr>
        <w:t xml:space="preserve"> </w:t>
      </w:r>
      <w:r>
        <w:rPr>
          <w:lang w:eastAsia="zh-CN"/>
        </w:rPr>
        <w:t xml:space="preserve">within </w:t>
      </w:r>
      <w:r>
        <w:rPr>
          <w:rFonts w:eastAsia="SimSun;宋体"/>
          <w:lang w:eastAsia="zh-CN"/>
        </w:rPr>
        <w:t>a certain delay</w:t>
      </w:r>
      <w:r>
        <w:rPr>
          <w:lang w:eastAsia="zh-CN"/>
        </w:rPr>
        <w:t>, which is the time it takes to deliver a small data packet from the radio protocol layer 2/3 SDU ingress point to the radio protocol layer 2/3 SDU egress point of the radio interface, at a certain channel quality (e.g., coverage-edge).</w:t>
      </w:r>
    </w:p>
    <w:p>
      <w:pPr>
        <w:pStyle w:val="Normal"/>
        <w:rPr>
          <w:rFonts w:eastAsia="SimSun;宋体"/>
          <w:lang w:eastAsia="zh-CN"/>
        </w:rPr>
      </w:pPr>
      <w:r>
        <w:rPr>
          <w:rFonts w:eastAsia="Malgun Gothic"/>
          <w:lang w:eastAsia="zh-CN"/>
        </w:rPr>
        <w:t xml:space="preserve">A general URLLC reliability requirement </w:t>
      </w:r>
      <w:r>
        <w:rPr>
          <w:rFonts w:eastAsia="MS Mincho;MS Mincho"/>
          <w:lang w:eastAsia="ja-JP"/>
        </w:rPr>
        <w:t xml:space="preserve">for one </w:t>
      </w:r>
      <w:r>
        <w:rPr>
          <w:rFonts w:eastAsia="MS Mincho;MS Mincho"/>
          <w:lang w:eastAsia="ja-JP"/>
        </w:rPr>
        <w:t>transmission</w:t>
      </w:r>
      <w:r>
        <w:rPr>
          <w:rFonts w:eastAsia="MS Mincho;MS Mincho"/>
          <w:lang w:eastAsia="ja-JP"/>
        </w:rPr>
        <w:t xml:space="preserve"> of a packet is</w:t>
      </w:r>
      <w:r>
        <w:rPr>
          <w:rFonts w:eastAsia="Malgun Gothic"/>
          <w:lang w:eastAsia="zh-CN"/>
        </w:rPr>
        <w:t xml:space="preserve"> 1-</w:t>
      </w:r>
      <w:r>
        <w:rPr>
          <w:lang w:eastAsia="zh-CN"/>
        </w:rPr>
        <w:t>10</w:t>
      </w:r>
      <w:r>
        <w:rPr>
          <w:vertAlign w:val="superscript"/>
          <w:lang w:eastAsia="zh-CN"/>
        </w:rPr>
        <w:t>-5</w:t>
      </w:r>
      <w:r>
        <w:rPr>
          <w:rFonts w:eastAsia="Malgun Gothic"/>
          <w:lang w:eastAsia="zh-CN"/>
        </w:rPr>
        <w:t xml:space="preserve"> for </w:t>
      </w:r>
      <w:r>
        <w:rPr>
          <w:rFonts w:eastAsia="SimSun;宋体"/>
          <w:lang w:eastAsia="zh-CN"/>
        </w:rPr>
        <w:t>32</w:t>
      </w:r>
      <w:r>
        <w:rPr>
          <w:rFonts w:eastAsia="Malgun Gothic"/>
          <w:lang w:eastAsia="zh-CN"/>
        </w:rPr>
        <w:t xml:space="preserve"> bytes</w:t>
      </w:r>
      <w:r>
        <w:rPr>
          <w:rFonts w:eastAsia="MS Mincho;MS Mincho"/>
          <w:lang w:eastAsia="ja-JP"/>
        </w:rPr>
        <w:t xml:space="preserve"> with a user plane latency of</w:t>
      </w:r>
      <w:r>
        <w:rPr>
          <w:rFonts w:eastAsia="Malgun Gothic"/>
          <w:lang w:eastAsia="zh-CN"/>
        </w:rPr>
        <w:t xml:space="preserve"> 1ms</w:t>
      </w:r>
      <w:r>
        <w:rPr>
          <w:rFonts w:eastAsia="SimSun;宋体"/>
          <w:lang w:eastAsia="zh-CN"/>
        </w:rPr>
        <w:t>.</w:t>
      </w:r>
    </w:p>
    <w:p>
      <w:pPr>
        <w:pStyle w:val="Normal"/>
        <w:jc w:val="both"/>
        <w:rPr/>
      </w:pPr>
      <w:r>
        <w:rPr>
          <w:rFonts w:eastAsia="Malgun Gothic"/>
          <w:lang w:eastAsia="zh-CN"/>
        </w:rPr>
        <w:t>For eV2X, for communication availability and resilience and user plane latency of delivery of a packet of size 300 bytes, the requirements are as follows:</w:t>
      </w:r>
    </w:p>
    <w:p>
      <w:pPr>
        <w:pStyle w:val="B1"/>
        <w:rPr>
          <w:rFonts w:eastAsia="Malgun Gothic"/>
          <w:lang w:eastAsia="zh-CN"/>
        </w:rPr>
      </w:pPr>
      <w:r>
        <w:rPr>
          <w:lang w:eastAsia="zh-CN"/>
        </w:rPr>
        <w:t>-</w:t>
        <w:tab/>
        <w:t xml:space="preserve">Reliability = </w:t>
      </w:r>
      <w:r>
        <w:rPr>
          <w:lang w:eastAsia="zh-CN"/>
        </w:rPr>
        <w:t>1-</w:t>
      </w:r>
      <w:r>
        <w:rPr>
          <w:lang w:eastAsia="zh-CN"/>
        </w:rPr>
        <w:t>10</w:t>
      </w:r>
      <w:r>
        <w:rPr>
          <w:vertAlign w:val="superscript"/>
          <w:lang w:eastAsia="zh-CN"/>
        </w:rPr>
        <w:t>-5</w:t>
      </w:r>
      <w:r>
        <w:rPr>
          <w:lang w:eastAsia="zh-CN"/>
        </w:rPr>
        <w:t xml:space="preserve">, and user plane latency = 3-10 </w:t>
      </w:r>
      <w:r>
        <w:rPr>
          <w:lang w:eastAsia="zh-CN"/>
        </w:rPr>
        <w:t>ms</w:t>
      </w:r>
      <w:r>
        <w:rPr>
          <w:lang w:eastAsia="zh-CN"/>
        </w:rPr>
        <w:t xml:space="preserve">ec, for direct communication via sidelink and </w:t>
      </w:r>
      <w:r>
        <w:rPr>
          <w:rFonts w:eastAsia="Malgun Gothic"/>
          <w:lang w:eastAsia="zh-CN"/>
        </w:rPr>
        <w:t xml:space="preserve">communication range of (e.g., </w:t>
      </w:r>
      <w:r>
        <w:rPr>
          <w:rFonts w:eastAsia="MS Mincho;MS Mincho"/>
          <w:lang w:eastAsia="ja-JP"/>
        </w:rPr>
        <w:t>a few</w:t>
      </w:r>
      <w:r>
        <w:rPr>
          <w:rFonts w:eastAsia="Malgun Gothic"/>
          <w:lang w:eastAsia="zh-CN"/>
        </w:rPr>
        <w:t xml:space="preserve"> meters)</w:t>
      </w:r>
    </w:p>
    <w:p>
      <w:pPr>
        <w:pStyle w:val="B1"/>
        <w:rPr>
          <w:rFonts w:eastAsia="Malgun Gothic"/>
          <w:lang w:eastAsia="zh-CN"/>
        </w:rPr>
      </w:pPr>
      <w:r>
        <w:rPr>
          <w:lang w:eastAsia="zh-CN"/>
        </w:rPr>
        <w:t>-</w:t>
        <w:tab/>
        <w:t xml:space="preserve">Reliability = </w:t>
      </w:r>
      <w:r>
        <w:rPr>
          <w:lang w:eastAsia="zh-CN"/>
        </w:rPr>
        <w:t>1-</w:t>
      </w:r>
      <w:r>
        <w:rPr>
          <w:lang w:eastAsia="zh-CN"/>
        </w:rPr>
        <w:t>10</w:t>
      </w:r>
      <w:r>
        <w:rPr>
          <w:vertAlign w:val="superscript"/>
          <w:lang w:eastAsia="zh-CN"/>
        </w:rPr>
        <w:t>-5</w:t>
      </w:r>
      <w:r>
        <w:rPr>
          <w:lang w:eastAsia="zh-CN"/>
        </w:rPr>
        <w:t>, and user plane latency = 3-10</w:t>
      </w:r>
      <w:r>
        <w:rPr>
          <w:color w:val="000000"/>
          <w:lang w:eastAsia="zh-CN"/>
        </w:rPr>
        <w:t xml:space="preserve"> msec,</w:t>
      </w:r>
      <w:r>
        <w:rPr/>
        <w:t xml:space="preserve"> when the packet is relayed via BS.</w:t>
      </w:r>
    </w:p>
    <w:p>
      <w:pPr>
        <w:pStyle w:val="Normal"/>
        <w:rPr>
          <w:rFonts w:eastAsia="SimSun;宋体"/>
          <w:lang w:eastAsia="zh-CN"/>
        </w:rPr>
      </w:pPr>
      <w:r>
        <w:rPr>
          <w:color w:val="000000"/>
          <w:lang w:eastAsia="zh-CN"/>
        </w:rPr>
        <w:t>Note that target communication range and reliability requirement is dependent of deployment and operation scenario (e.g., the average inter-vehicle speed)</w:t>
      </w:r>
      <w:r>
        <w:rPr>
          <w:rFonts w:eastAsia="Malgun Gothic"/>
          <w:lang w:eastAsia="zh-CN"/>
        </w:rPr>
        <w:t>.</w:t>
      </w:r>
    </w:p>
    <w:p>
      <w:pPr>
        <w:pStyle w:val="Normal"/>
        <w:rPr>
          <w:rFonts w:eastAsia="SimSun;宋体"/>
          <w:lang w:eastAsia="zh-CN"/>
        </w:rPr>
      </w:pPr>
      <w:r>
        <w:rPr/>
        <w:t>Link level evaluation with deployment scenario specific operating point</w:t>
      </w:r>
      <w:r>
        <w:rPr>
          <w:rFonts w:eastAsia="MS Mincho;MS Mincho"/>
          <w:lang w:eastAsia="ja-JP"/>
        </w:rPr>
        <w:t xml:space="preserve"> and system level simulation</w:t>
      </w:r>
      <w:r>
        <w:rPr>
          <w:rFonts w:eastAsia="MS Mincho;MS Mincho"/>
          <w:lang w:eastAsia="ja-JP"/>
        </w:rPr>
        <w:t xml:space="preserve"> are to be performed for the evaluations </w:t>
      </w:r>
      <w:r>
        <w:rPr>
          <w:rFonts w:eastAsia="MS Mincho;MS Mincho"/>
          <w:lang w:eastAsia="ja-JP"/>
        </w:rPr>
        <w:t>of</w:t>
      </w:r>
      <w:r>
        <w:rPr>
          <w:rFonts w:eastAsia="MS Mincho;MS Mincho"/>
          <w:lang w:eastAsia="ja-JP"/>
        </w:rPr>
        <w:t xml:space="preserve"> </w:t>
      </w:r>
      <w:r>
        <w:rPr>
          <w:rFonts w:eastAsia="MS Mincho;MS Mincho"/>
          <w:lang w:eastAsia="ja-JP"/>
        </w:rPr>
        <w:t>Indoor Hotspot, Urban Macro, Highway, and Urban grid for connected car</w:t>
      </w:r>
      <w:r>
        <w:rPr>
          <w:rFonts w:eastAsia="MS Mincho;MS Mincho"/>
          <w:lang w:eastAsia="ja-JP"/>
        </w:rPr>
        <w:t>.</w:t>
      </w:r>
    </w:p>
    <w:p>
      <w:pPr>
        <w:pStyle w:val="NO"/>
        <w:ind w:left="1134" w:hanging="851"/>
        <w:rPr>
          <w:rFonts w:eastAsia="SimSun;宋体"/>
          <w:lang w:eastAsia="zh-CN"/>
        </w:rPr>
      </w:pPr>
      <w:r>
        <w:rPr>
          <w:lang w:val="en-US"/>
        </w:rPr>
        <w:t>NOTE1:</w:t>
      </w:r>
      <w:r>
        <w:rPr>
          <w:rFonts w:eastAsia="SimSun;宋体"/>
          <w:lang w:val="en-US" w:eastAsia="zh-CN"/>
        </w:rPr>
        <w:tab/>
      </w:r>
      <w:r>
        <w:rPr>
          <w:lang w:val="en-US"/>
        </w:rPr>
        <w:t>Other reliability requirements may be added, if needed, e.g. for critical communications relating to high-speed train</w:t>
      </w:r>
      <w:r>
        <w:rPr>
          <w:lang w:val="en-US" w:eastAsia="zh-CN"/>
        </w:rPr>
        <w:t>, a</w:t>
      </w:r>
      <w:r>
        <w:rPr>
          <w:lang w:val="en-US" w:eastAsia="zh-CN"/>
        </w:rPr>
        <w:t>nd</w:t>
      </w:r>
      <w:r>
        <w:rPr>
          <w:lang w:val="en-US" w:eastAsia="zh-CN"/>
        </w:rPr>
        <w:t xml:space="preserve"> more </w:t>
      </w:r>
      <w:r>
        <w:rPr>
          <w:rFonts w:eastAsia="SimSun;宋体"/>
          <w:lang w:val="en-US" w:eastAsia="zh-CN"/>
        </w:rPr>
        <w:t xml:space="preserve">detailed </w:t>
      </w:r>
      <w:r>
        <w:rPr>
          <w:rFonts w:eastAsia="Malgun Gothic"/>
          <w:lang w:eastAsia="zh-CN"/>
        </w:rPr>
        <w:t>requirement</w:t>
      </w:r>
      <w:r>
        <w:rPr>
          <w:lang w:eastAsia="zh-CN"/>
        </w:rPr>
        <w:t>s</w:t>
      </w:r>
      <w:r>
        <w:rPr>
          <w:rFonts w:eastAsia="Malgun Gothic"/>
          <w:lang w:eastAsia="zh-CN"/>
        </w:rPr>
        <w:t xml:space="preserve"> </w:t>
      </w:r>
      <w:r>
        <w:rPr>
          <w:lang w:eastAsia="zh-CN"/>
        </w:rPr>
        <w:t xml:space="preserve">for eV2X should refer to the SA1 requirements in </w:t>
      </w:r>
      <w:r>
        <w:rPr>
          <w:rFonts w:eastAsia="SimSun;宋体"/>
          <w:lang w:eastAsia="zh-CN"/>
        </w:rPr>
        <w:t>3G</w:t>
      </w:r>
      <w:r>
        <w:rPr/>
        <w:t xml:space="preserve">PP </w:t>
      </w:r>
      <w:r>
        <w:rPr/>
        <w:t>TS</w:t>
      </w:r>
      <w:r>
        <w:rPr/>
        <w:t xml:space="preserve"> </w:t>
      </w:r>
      <w:r>
        <w:rPr/>
        <w:t xml:space="preserve">22.886 </w:t>
      </w:r>
      <w:r>
        <w:rPr>
          <w:lang w:eastAsia="zh-CN"/>
        </w:rPr>
        <w:t>[18]</w:t>
      </w:r>
      <w:r>
        <w:rPr>
          <w:lang w:val="en-US"/>
        </w:rPr>
        <w:t>.</w:t>
      </w:r>
    </w:p>
    <w:p>
      <w:pPr>
        <w:pStyle w:val="Heading2"/>
        <w:rPr>
          <w:lang w:eastAsia="zh-CN"/>
        </w:rPr>
      </w:pPr>
      <w:bookmarkStart w:id="46" w:name="__RefHeading___Toc519780365"/>
      <w:bookmarkEnd w:id="46"/>
      <w:r>
        <w:rPr/>
        <w:t>7</w:t>
      </w:r>
      <w:r>
        <w:rPr/>
        <w:t>.</w:t>
      </w:r>
      <w:r>
        <w:rPr>
          <w:lang w:eastAsia="zh-CN"/>
        </w:rPr>
        <w:t>10</w:t>
      </w:r>
      <w:r>
        <w:rPr/>
        <w:tab/>
        <w:t>Coverage</w:t>
      </w:r>
    </w:p>
    <w:p>
      <w:pPr>
        <w:pStyle w:val="Normal"/>
        <w:jc w:val="both"/>
        <w:rPr>
          <w:lang w:val="en-US" w:eastAsia="zh-CN"/>
        </w:rPr>
      </w:pPr>
      <w:r>
        <w:rPr>
          <w:rFonts w:eastAsia="SimSun;宋体"/>
          <w:lang w:val="en-US" w:eastAsia="zh-CN"/>
        </w:rPr>
        <w:t>MaxCL</w:t>
      </w:r>
      <w:r>
        <w:rPr>
          <w:lang w:val="en-US" w:eastAsia="zh-CN"/>
        </w:rPr>
        <w:t xml:space="preserve"> in uplink and downlink between device and Base Station site (antenna connector(s)) for a data rate of </w:t>
      </w:r>
      <w:r>
        <w:rPr>
          <w:rFonts w:eastAsia="SimSun;宋体"/>
          <w:lang w:val="en-US" w:eastAsia="zh-CN"/>
        </w:rPr>
        <w:t>160</w:t>
      </w:r>
      <w:r>
        <w:rPr>
          <w:lang w:val="en-US" w:eastAsia="zh-CN"/>
        </w:rPr>
        <w:t>bps, where the data rate is observed at the egress/ingress point of the radio protocol stack in uplink and downlink.</w:t>
      </w:r>
    </w:p>
    <w:p>
      <w:pPr>
        <w:pStyle w:val="Normal"/>
        <w:jc w:val="both"/>
        <w:rPr>
          <w:rFonts w:eastAsia="SimSun;宋体"/>
          <w:lang w:eastAsia="zh-CN"/>
        </w:rPr>
      </w:pPr>
      <w:r>
        <w:rPr>
          <w:rFonts w:eastAsia="MS Mincho;MS Mincho"/>
        </w:rPr>
        <w:t xml:space="preserve">The target for coverage should be </w:t>
      </w:r>
      <w:r>
        <w:rPr>
          <w:rFonts w:eastAsia="MS Mincho;MS Mincho"/>
          <w:lang w:val="en-US"/>
        </w:rPr>
        <w:t>164dB</w:t>
      </w:r>
      <w:r>
        <w:rPr>
          <w:lang w:eastAsia="zh-CN"/>
        </w:rPr>
        <w:t>.</w:t>
      </w:r>
    </w:p>
    <w:p>
      <w:pPr>
        <w:pStyle w:val="Normal"/>
        <w:jc w:val="both"/>
        <w:rPr>
          <w:rFonts w:eastAsia="SimSun;宋体"/>
          <w:lang w:eastAsia="zh-CN"/>
        </w:rPr>
      </w:pPr>
      <w:r>
        <w:rPr>
          <w:rFonts w:eastAsia="MS Mincho;MS Mincho"/>
          <w:lang w:eastAsia="ja-JP"/>
        </w:rPr>
        <w:t xml:space="preserve">Link budget </w:t>
      </w:r>
      <w:r>
        <w:rPr>
          <w:rFonts w:eastAsia="MS Mincho;MS Mincho"/>
          <w:lang w:eastAsia="ja-JP"/>
        </w:rPr>
        <w:t xml:space="preserve">and/or </w:t>
      </w:r>
      <w:r>
        <w:rPr>
          <w:rFonts w:eastAsia="MS Mincho;MS Mincho"/>
          <w:lang w:eastAsia="ja-JP"/>
        </w:rPr>
        <w:t>link level analysis</w:t>
      </w:r>
      <w:r>
        <w:rPr>
          <w:rFonts w:eastAsia="MS Mincho;MS Mincho"/>
          <w:lang w:eastAsia="ja-JP"/>
        </w:rPr>
        <w:t xml:space="preserve"> are used as the evaluation methodology.</w:t>
      </w:r>
    </w:p>
    <w:p>
      <w:pPr>
        <w:pStyle w:val="Heading3"/>
        <w:rPr>
          <w:sz w:val="32"/>
        </w:rPr>
      </w:pPr>
      <w:bookmarkStart w:id="47" w:name="__RefHeading___Toc519780366"/>
      <w:bookmarkEnd w:id="47"/>
      <w:r>
        <w:rPr>
          <w:lang w:eastAsia="zh-CN"/>
        </w:rPr>
        <w:t>7.10.1</w:t>
        <w:tab/>
        <w:t>Extreme Coverage</w:t>
      </w:r>
    </w:p>
    <w:p>
      <w:pPr>
        <w:pStyle w:val="Normal"/>
        <w:rPr/>
      </w:pPr>
      <w:r>
        <w:rPr>
          <w:rFonts w:eastAsia="MS Mincho;MS Mincho"/>
        </w:rPr>
        <w:t>The coupling loss is defined as the total long-term channel loss over the link between the UE antenna ports and the eNode B antenna ports, and includes in practice antenna gains, path loss, shadowing, body loss, etc. The M</w:t>
      </w:r>
      <w:r>
        <w:rPr>
          <w:rFonts w:eastAsia="SimSun;宋体"/>
          <w:lang w:eastAsia="zh-CN"/>
        </w:rPr>
        <w:t>ax</w:t>
      </w:r>
      <w:r>
        <w:rPr>
          <w:rFonts w:eastAsia="MS Mincho;MS Mincho"/>
        </w:rPr>
        <w:t>CL is the limit value of the coupling loss at which the service can be delivered, and therefore defines the coverage of the service. The M</w:t>
      </w:r>
      <w:r>
        <w:rPr>
          <w:rFonts w:eastAsia="SimSun;宋体"/>
          <w:lang w:eastAsia="zh-CN"/>
        </w:rPr>
        <w:t>ax</w:t>
      </w:r>
      <w:r>
        <w:rPr>
          <w:rFonts w:eastAsia="MS Mincho;MS Mincho"/>
        </w:rPr>
        <w:t xml:space="preserve">CL is independent of the carrier frequency. It is defined in the UL and DL as: </w:t>
      </w:r>
    </w:p>
    <w:p>
      <w:pPr>
        <w:pStyle w:val="B1"/>
        <w:rPr/>
      </w:pPr>
      <w:r>
        <w:rPr>
          <w:lang w:eastAsia="zh-CN"/>
        </w:rPr>
        <w:t>-</w:t>
        <w:tab/>
        <w:t>UL M</w:t>
      </w:r>
      <w:r>
        <w:rPr>
          <w:rFonts w:eastAsia="SimSun;宋体"/>
          <w:lang w:eastAsia="zh-CN"/>
        </w:rPr>
        <w:t>ax</w:t>
      </w:r>
      <w:r>
        <w:rPr>
          <w:lang w:eastAsia="zh-CN"/>
        </w:rPr>
        <w:t>CL = UL Max Tx power - eNB Sensitivity</w:t>
      </w:r>
    </w:p>
    <w:p>
      <w:pPr>
        <w:pStyle w:val="B1"/>
        <w:rPr/>
      </w:pPr>
      <w:r>
        <w:rPr>
          <w:lang w:eastAsia="zh-CN"/>
        </w:rPr>
        <w:t>-</w:t>
        <w:tab/>
        <w:t>DL M</w:t>
      </w:r>
      <w:r>
        <w:rPr>
          <w:rFonts w:eastAsia="SimSun;宋体"/>
          <w:lang w:eastAsia="zh-CN"/>
        </w:rPr>
        <w:t>ax</w:t>
      </w:r>
      <w:r>
        <w:rPr>
          <w:lang w:eastAsia="zh-CN"/>
        </w:rPr>
        <w:t>CL = DL Max Tx power - UE Sensitivity</w:t>
      </w:r>
    </w:p>
    <w:p>
      <w:pPr>
        <w:pStyle w:val="Normal"/>
        <w:rPr>
          <w:rFonts w:eastAsia="SimSun;宋体"/>
          <w:lang w:eastAsia="zh-CN"/>
        </w:rPr>
      </w:pPr>
      <w:r>
        <w:rPr>
          <w:rFonts w:eastAsia="MS Mincho;MS Mincho"/>
        </w:rPr>
        <w:t>The M</w:t>
      </w:r>
      <w:r>
        <w:rPr>
          <w:rFonts w:eastAsia="SimSun;宋体"/>
          <w:lang w:eastAsia="zh-CN"/>
        </w:rPr>
        <w:t>ax</w:t>
      </w:r>
      <w:r>
        <w:rPr>
          <w:rFonts w:eastAsia="MS Mincho;MS Mincho"/>
        </w:rPr>
        <w:t>CL is evaluated via link budget analysis (supported by link level simulations). The proposed M</w:t>
      </w:r>
      <w:r>
        <w:rPr>
          <w:rFonts w:eastAsia="SimSun;宋体"/>
          <w:lang w:eastAsia="zh-CN"/>
        </w:rPr>
        <w:t>ax</w:t>
      </w:r>
      <w:r>
        <w:rPr>
          <w:rFonts w:eastAsia="MS Mincho;MS Mincho"/>
        </w:rPr>
        <w:t>CL calculation template is given in following table</w:t>
      </w:r>
      <w:r>
        <w:rPr>
          <w:rFonts w:eastAsia="SimSun;宋体"/>
          <w:lang w:eastAsia="zh-CN"/>
        </w:rPr>
        <w:t xml:space="preserve"> 7.10.1-1</w:t>
      </w:r>
      <w:r>
        <w:rPr>
          <w:rFonts w:eastAsia="MS Mincho;MS Mincho"/>
        </w:rPr>
        <w:t>:</w:t>
      </w:r>
    </w:p>
    <w:p>
      <w:pPr>
        <w:pStyle w:val="TH"/>
        <w:rPr/>
      </w:pPr>
      <w:r>
        <w:rPr>
          <w:lang w:eastAsia="zh-CN"/>
        </w:rPr>
        <w:t xml:space="preserve">Table </w:t>
      </w:r>
      <w:r>
        <w:rPr>
          <w:lang w:eastAsia="zh-CN"/>
        </w:rPr>
        <w:t>7.10.1</w:t>
      </w:r>
      <w:r>
        <w:rPr>
          <w:lang w:eastAsia="zh-CN"/>
        </w:rPr>
        <w:t>-1: M</w:t>
      </w:r>
      <w:r>
        <w:rPr>
          <w:rFonts w:eastAsia="SimSun;宋体"/>
          <w:lang w:eastAsia="zh-CN"/>
        </w:rPr>
        <w:t>ax</w:t>
      </w:r>
      <w:r>
        <w:rPr/>
        <w:t>CL calculation template</w:t>
      </w:r>
    </w:p>
    <w:tbl>
      <w:tblPr>
        <w:tblW w:w="7979" w:type="dxa"/>
        <w:jc w:val="center"/>
        <w:tblInd w:w="0" w:type="dxa"/>
        <w:tblLayout w:type="fixed"/>
        <w:tblCellMar>
          <w:top w:w="0" w:type="dxa"/>
          <w:left w:w="108" w:type="dxa"/>
          <w:bottom w:w="0" w:type="dxa"/>
          <w:right w:w="108" w:type="dxa"/>
        </w:tblCellMar>
      </w:tblPr>
      <w:tblGrid>
        <w:gridCol w:w="6204"/>
        <w:gridCol w:w="1775"/>
      </w:tblGrid>
      <w:tr>
        <w:trPr/>
        <w:tc>
          <w:tcPr>
            <w:tcW w:w="6204" w:type="dxa"/>
            <w:tcBorders>
              <w:top w:val="single" w:sz="4" w:space="0" w:color="000000"/>
              <w:left w:val="single" w:sz="4" w:space="0" w:color="000000"/>
              <w:bottom w:val="single" w:sz="4" w:space="0" w:color="000000"/>
              <w:right w:val="single" w:sz="4" w:space="0" w:color="000000"/>
            </w:tcBorders>
            <w:vAlign w:val="center"/>
          </w:tcPr>
          <w:p>
            <w:pPr>
              <w:pStyle w:val="TAH"/>
              <w:rPr>
                <w:rFonts w:eastAsia="Malgun Gothic"/>
              </w:rPr>
            </w:pPr>
            <w:r>
              <w:rPr>
                <w:rFonts w:eastAsia="Malgun Gothic"/>
              </w:rPr>
              <w:t>Item</w:t>
            </w:r>
          </w:p>
        </w:tc>
        <w:tc>
          <w:tcPr>
            <w:tcW w:w="1775" w:type="dxa"/>
            <w:tcBorders>
              <w:top w:val="single" w:sz="4" w:space="0" w:color="000000"/>
              <w:left w:val="single" w:sz="4" w:space="0" w:color="000000"/>
              <w:bottom w:val="single" w:sz="4" w:space="0" w:color="000000"/>
              <w:right w:val="single" w:sz="4" w:space="0" w:color="000000"/>
            </w:tcBorders>
            <w:vAlign w:val="center"/>
          </w:tcPr>
          <w:p>
            <w:pPr>
              <w:pStyle w:val="TAH"/>
              <w:rPr>
                <w:rFonts w:eastAsia="Malgun Gothic"/>
              </w:rPr>
            </w:pPr>
            <w:r>
              <w:rPr>
                <w:rFonts w:eastAsia="Malgun Gothic"/>
              </w:rPr>
              <w:t>Value</w:t>
            </w:r>
          </w:p>
        </w:tc>
      </w:tr>
      <w:tr>
        <w:trPr>
          <w:trHeight w:val="119" w:hRule="atLeast"/>
        </w:trPr>
        <w:tc>
          <w:tcPr>
            <w:tcW w:w="6204"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eastAsia="SimSun;宋体" w:cs="Times New Roman"/>
                <w:color w:val="FFFFFF"/>
                <w:lang w:eastAsia="zh-CN"/>
              </w:rPr>
            </w:pPr>
            <w:r>
              <w:rPr>
                <w:lang w:eastAsia="zh-CN"/>
              </w:rPr>
              <w:t>Transmitter</w:t>
            </w:r>
          </w:p>
        </w:tc>
        <w:tc>
          <w:tcPr>
            <w:tcW w:w="1775"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eastAsia="SimSun;宋体" w:cs="Times New Roman"/>
                <w:color w:val="FFFFFF"/>
                <w:lang w:eastAsia="zh-CN"/>
              </w:rPr>
            </w:pPr>
            <w:r>
              <w:rPr>
                <w:rFonts w:eastAsia="SimSun;宋体" w:cs="Times New Roman" w:ascii="Times New Roman" w:hAnsi="Times New Roman"/>
                <w:color w:val="FFFFFF"/>
                <w:lang w:eastAsia="zh-CN"/>
              </w:rPr>
            </w:r>
          </w:p>
        </w:tc>
      </w:tr>
      <w:tr>
        <w:trPr>
          <w:trHeight w:val="119" w:hRule="atLeast"/>
        </w:trPr>
        <w:tc>
          <w:tcPr>
            <w:tcW w:w="620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 Tx power  (dBm)</w:t>
            </w:r>
          </w:p>
        </w:tc>
        <w:tc>
          <w:tcPr>
            <w:tcW w:w="1775"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eastAsia="SimSun;宋体" w:cs="Times New Roman"/>
                <w:color w:val="FFFFFF"/>
                <w:lang w:eastAsia="zh-CN"/>
              </w:rPr>
            </w:pPr>
            <w:r>
              <w:rPr>
                <w:rFonts w:eastAsia="SimSun;宋体" w:cs="Times New Roman" w:ascii="Times New Roman" w:hAnsi="Times New Roman"/>
                <w:color w:val="FFFFFF"/>
                <w:lang w:eastAsia="zh-CN"/>
              </w:rPr>
            </w:r>
          </w:p>
        </w:tc>
      </w:tr>
      <w:tr>
        <w:trPr>
          <w:trHeight w:val="119" w:hRule="atLeast"/>
        </w:trPr>
        <w:tc>
          <w:tcPr>
            <w:tcW w:w="620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Receiver</w:t>
            </w:r>
          </w:p>
        </w:tc>
        <w:tc>
          <w:tcPr>
            <w:tcW w:w="1775"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eastAsia="SimSun;宋体" w:cs="Times New Roman"/>
                <w:color w:val="FFFFFF"/>
                <w:lang w:eastAsia="zh-CN"/>
              </w:rPr>
            </w:pPr>
            <w:r>
              <w:rPr>
                <w:rFonts w:eastAsia="SimSun;宋体" w:cs="Times New Roman" w:ascii="Times New Roman" w:hAnsi="Times New Roman"/>
                <w:color w:val="FFFFFF"/>
                <w:lang w:eastAsia="zh-CN"/>
              </w:rPr>
            </w:r>
          </w:p>
        </w:tc>
      </w:tr>
      <w:tr>
        <w:trPr>
          <w:trHeight w:val="119" w:hRule="atLeast"/>
        </w:trPr>
        <w:tc>
          <w:tcPr>
            <w:tcW w:w="620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(2) Thermal noise density (dBm/Hz)</w:t>
            </w:r>
          </w:p>
        </w:tc>
        <w:tc>
          <w:tcPr>
            <w:tcW w:w="1775"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eastAsia="SimSun;宋体" w:cs="Times New Roman"/>
                <w:color w:val="FFFFFF"/>
                <w:lang w:eastAsia="zh-CN"/>
              </w:rPr>
            </w:pPr>
            <w:r>
              <w:rPr>
                <w:rFonts w:eastAsia="SimSun;宋体" w:cs="Times New Roman" w:ascii="Times New Roman" w:hAnsi="Times New Roman"/>
                <w:color w:val="FFFFFF"/>
                <w:lang w:eastAsia="zh-CN"/>
              </w:rPr>
            </w:r>
          </w:p>
        </w:tc>
      </w:tr>
      <w:tr>
        <w:trPr>
          <w:trHeight w:val="119" w:hRule="atLeast"/>
        </w:trPr>
        <w:tc>
          <w:tcPr>
            <w:tcW w:w="620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 Receiver noise figure (dB)</w:t>
            </w:r>
          </w:p>
        </w:tc>
        <w:tc>
          <w:tcPr>
            <w:tcW w:w="1775"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eastAsia="SimSun;宋体" w:cs="Times New Roman"/>
                <w:color w:val="FFFFFF"/>
                <w:lang w:eastAsia="zh-CN"/>
              </w:rPr>
            </w:pPr>
            <w:r>
              <w:rPr>
                <w:rFonts w:eastAsia="SimSun;宋体" w:cs="Times New Roman" w:ascii="Times New Roman" w:hAnsi="Times New Roman"/>
                <w:color w:val="FFFFFF"/>
                <w:lang w:eastAsia="zh-CN"/>
              </w:rPr>
            </w:r>
          </w:p>
        </w:tc>
      </w:tr>
      <w:tr>
        <w:trPr>
          <w:trHeight w:val="119" w:hRule="atLeast"/>
        </w:trPr>
        <w:tc>
          <w:tcPr>
            <w:tcW w:w="620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 Interference margin (dB)</w:t>
            </w:r>
          </w:p>
        </w:tc>
        <w:tc>
          <w:tcPr>
            <w:tcW w:w="1775"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eastAsia="SimSun;宋体" w:cs="Times New Roman"/>
                <w:color w:val="FFFFFF"/>
                <w:lang w:eastAsia="zh-CN"/>
              </w:rPr>
            </w:pPr>
            <w:r>
              <w:rPr>
                <w:rFonts w:eastAsia="SimSun;宋体" w:cs="Times New Roman" w:ascii="Times New Roman" w:hAnsi="Times New Roman"/>
                <w:color w:val="FFFFFF"/>
                <w:lang w:eastAsia="zh-CN"/>
              </w:rPr>
            </w:r>
          </w:p>
        </w:tc>
      </w:tr>
      <w:tr>
        <w:trPr>
          <w:trHeight w:val="119" w:hRule="atLeast"/>
        </w:trPr>
        <w:tc>
          <w:tcPr>
            <w:tcW w:w="620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(5) Occupied channel bandwidth (Hz)</w:t>
            </w:r>
          </w:p>
        </w:tc>
        <w:tc>
          <w:tcPr>
            <w:tcW w:w="1775"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eastAsia="SimSun;宋体" w:cs="Times New Roman"/>
                <w:color w:val="FFFFFF"/>
                <w:lang w:eastAsia="zh-CN"/>
              </w:rPr>
            </w:pPr>
            <w:r>
              <w:rPr>
                <w:rFonts w:eastAsia="SimSun;宋体" w:cs="Times New Roman" w:ascii="Times New Roman" w:hAnsi="Times New Roman"/>
                <w:color w:val="FFFFFF"/>
                <w:lang w:eastAsia="zh-CN"/>
              </w:rPr>
            </w:r>
          </w:p>
        </w:tc>
      </w:tr>
      <w:tr>
        <w:trPr>
          <w:trHeight w:val="119" w:hRule="atLeast"/>
        </w:trPr>
        <w:tc>
          <w:tcPr>
            <w:tcW w:w="620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(6) Effective noise power</w:t>
            </w:r>
          </w:p>
          <w:p>
            <w:pPr>
              <w:pStyle w:val="TAL"/>
              <w:rPr>
                <w:lang w:eastAsia="zh-CN"/>
              </w:rPr>
            </w:pPr>
            <w:r>
              <w:rPr>
                <w:lang w:eastAsia="zh-CN"/>
              </w:rPr>
              <w:t>        </w:t>
            </w:r>
            <w:r>
              <w:rPr>
                <w:rFonts w:eastAsia="Arial"/>
                <w:lang w:eastAsia="zh-CN"/>
              </w:rPr>
              <w:t xml:space="preserve"> </w:t>
            </w:r>
            <w:r>
              <w:rPr>
                <w:lang w:eastAsia="zh-CN"/>
              </w:rPr>
              <w:t>= (2) + (3) + (4) + 10 log(5)  (dBm)</w:t>
            </w:r>
          </w:p>
        </w:tc>
        <w:tc>
          <w:tcPr>
            <w:tcW w:w="1775"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eastAsia="SimSun;宋体" w:cs="Times New Roman"/>
                <w:color w:val="FFFFFF"/>
                <w:lang w:eastAsia="zh-CN"/>
              </w:rPr>
            </w:pPr>
            <w:r>
              <w:rPr>
                <w:rFonts w:eastAsia="SimSun;宋体" w:cs="Times New Roman" w:ascii="Times New Roman" w:hAnsi="Times New Roman"/>
                <w:color w:val="FFFFFF"/>
                <w:lang w:eastAsia="zh-CN"/>
              </w:rPr>
            </w:r>
          </w:p>
        </w:tc>
      </w:tr>
      <w:tr>
        <w:trPr>
          <w:trHeight w:val="119" w:hRule="atLeast"/>
        </w:trPr>
        <w:tc>
          <w:tcPr>
            <w:tcW w:w="620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(7) Required SINR (dB)</w:t>
            </w:r>
          </w:p>
        </w:tc>
        <w:tc>
          <w:tcPr>
            <w:tcW w:w="1775"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eastAsia="SimSun;宋体" w:cs="Times New Roman"/>
                <w:color w:val="FFFFFF"/>
                <w:lang w:eastAsia="zh-CN"/>
              </w:rPr>
            </w:pPr>
            <w:r>
              <w:rPr>
                <w:rFonts w:eastAsia="SimSun;宋体" w:cs="Times New Roman" w:ascii="Times New Roman" w:hAnsi="Times New Roman"/>
                <w:color w:val="FFFFFF"/>
                <w:lang w:eastAsia="zh-CN"/>
              </w:rPr>
            </w:r>
          </w:p>
        </w:tc>
      </w:tr>
      <w:tr>
        <w:trPr>
          <w:trHeight w:val="119" w:hRule="atLeast"/>
        </w:trPr>
        <w:tc>
          <w:tcPr>
            <w:tcW w:w="620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(8) Receiver sensitivity</w:t>
            </w:r>
          </w:p>
          <w:p>
            <w:pPr>
              <w:pStyle w:val="TAL"/>
              <w:rPr>
                <w:lang w:eastAsia="zh-CN"/>
              </w:rPr>
            </w:pPr>
            <w:r>
              <w:rPr>
                <w:lang w:eastAsia="zh-CN"/>
              </w:rPr>
              <w:t>        </w:t>
            </w:r>
            <w:r>
              <w:rPr>
                <w:rFonts w:eastAsia="Arial"/>
                <w:lang w:eastAsia="zh-CN"/>
              </w:rPr>
              <w:t xml:space="preserve"> </w:t>
            </w:r>
            <w:r>
              <w:rPr>
                <w:lang w:eastAsia="zh-CN"/>
              </w:rPr>
              <w:t>= (6) + (7) (dBm)</w:t>
            </w:r>
          </w:p>
        </w:tc>
        <w:tc>
          <w:tcPr>
            <w:tcW w:w="1775"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eastAsia="SimSun;宋体" w:cs="Times New Roman"/>
                <w:color w:val="FFFFFF"/>
                <w:lang w:eastAsia="zh-CN"/>
              </w:rPr>
            </w:pPr>
            <w:r>
              <w:rPr>
                <w:rFonts w:eastAsia="SimSun;宋体" w:cs="Times New Roman" w:ascii="Times New Roman" w:hAnsi="Times New Roman"/>
                <w:color w:val="FFFFFF"/>
                <w:lang w:eastAsia="zh-CN"/>
              </w:rPr>
            </w:r>
          </w:p>
        </w:tc>
      </w:tr>
      <w:tr>
        <w:trPr>
          <w:trHeight w:val="119" w:hRule="atLeast"/>
        </w:trPr>
        <w:tc>
          <w:tcPr>
            <w:tcW w:w="620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(9) M</w:t>
            </w:r>
            <w:r>
              <w:rPr>
                <w:rFonts w:eastAsia="SimSun;宋体"/>
                <w:lang w:eastAsia="zh-CN"/>
              </w:rPr>
              <w:t>ax</w:t>
            </w:r>
            <w:r>
              <w:rPr>
                <w:lang w:eastAsia="zh-CN"/>
              </w:rPr>
              <w:t xml:space="preserve">CL </w:t>
            </w:r>
          </w:p>
          <w:p>
            <w:pPr>
              <w:pStyle w:val="TAL"/>
              <w:rPr>
                <w:lang w:eastAsia="zh-CN"/>
              </w:rPr>
            </w:pPr>
            <w:r>
              <w:rPr>
                <w:lang w:eastAsia="zh-CN"/>
              </w:rPr>
              <w:t>         </w:t>
            </w:r>
            <w:r>
              <w:rPr>
                <w:lang w:eastAsia="zh-CN"/>
              </w:rPr>
              <w:t>= (1) - (8) (dB)</w:t>
            </w:r>
          </w:p>
        </w:tc>
        <w:tc>
          <w:tcPr>
            <w:tcW w:w="1775"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eastAsia="SimSun;宋体" w:cs="Times New Roman"/>
                <w:color w:val="FFFFFF"/>
                <w:lang w:eastAsia="zh-CN"/>
              </w:rPr>
            </w:pPr>
            <w:r>
              <w:rPr>
                <w:rFonts w:eastAsia="SimSun;宋体" w:cs="Times New Roman" w:ascii="Times New Roman" w:hAnsi="Times New Roman"/>
                <w:color w:val="FFFFFF"/>
                <w:lang w:eastAsia="zh-CN"/>
              </w:rPr>
            </w:r>
          </w:p>
        </w:tc>
      </w:tr>
    </w:tbl>
    <w:p>
      <w:pPr>
        <w:pStyle w:val="Normal"/>
        <w:rPr>
          <w:rFonts w:eastAsia="MS Mincho;MS Mincho"/>
        </w:rPr>
      </w:pPr>
      <w:r>
        <w:rPr>
          <w:rFonts w:eastAsia="MS Mincho;MS Mincho"/>
        </w:rPr>
      </w:r>
    </w:p>
    <w:p>
      <w:pPr>
        <w:pStyle w:val="Normal"/>
        <w:rPr>
          <w:rFonts w:eastAsia="SimSun;宋体"/>
          <w:lang w:eastAsia="zh-CN"/>
        </w:rPr>
      </w:pPr>
      <w:r>
        <w:rPr>
          <w:rFonts w:eastAsia="MS Mincho;MS Mincho"/>
        </w:rPr>
        <w:t>The following assumptions are used</w:t>
      </w:r>
      <w:r>
        <w:rPr>
          <w:rFonts w:eastAsia="SimSun;宋体"/>
          <w:lang w:eastAsia="zh-CN"/>
        </w:rPr>
        <w:t>.</w:t>
      </w:r>
    </w:p>
    <w:p>
      <w:pPr>
        <w:pStyle w:val="TH"/>
        <w:rPr>
          <w:rFonts w:eastAsia="SimSun;宋体"/>
          <w:lang w:eastAsia="zh-CN"/>
        </w:rPr>
      </w:pPr>
      <w:r>
        <w:rPr>
          <w:rFonts w:eastAsia="SimSun;宋体"/>
          <w:lang w:eastAsia="zh-CN"/>
        </w:rPr>
        <w:t xml:space="preserve">Table </w:t>
      </w:r>
      <w:r>
        <w:rPr>
          <w:rFonts w:eastAsia="SimSun;宋体"/>
          <w:lang w:eastAsia="zh-CN"/>
        </w:rPr>
        <w:t>7.10.1</w:t>
      </w:r>
      <w:r>
        <w:rPr>
          <w:rFonts w:eastAsia="SimSun;宋体"/>
          <w:lang w:eastAsia="zh-CN"/>
        </w:rPr>
        <w:t>-</w:t>
      </w:r>
      <w:r>
        <w:rPr>
          <w:rFonts w:eastAsia="SimSun;宋体"/>
          <w:lang w:eastAsia="zh-CN"/>
        </w:rPr>
        <w:t>2</w:t>
      </w:r>
      <w:r>
        <w:rPr>
          <w:rFonts w:eastAsia="SimSun;宋体"/>
          <w:lang w:eastAsia="zh-CN"/>
        </w:rPr>
        <w:t>: M</w:t>
      </w:r>
      <w:r>
        <w:rPr>
          <w:rFonts w:eastAsia="SimSun;宋体"/>
          <w:lang w:eastAsia="zh-CN"/>
        </w:rPr>
        <w:t>ax</w:t>
      </w:r>
      <w:r>
        <w:rPr>
          <w:rFonts w:eastAsia="SimSun;宋体"/>
          <w:lang w:eastAsia="zh-CN"/>
        </w:rPr>
        <w:t xml:space="preserve">CL calculation </w:t>
      </w:r>
      <w:r>
        <w:rPr>
          <w:rFonts w:eastAsia="SimSun;宋体"/>
          <w:lang w:eastAsia="zh-CN"/>
        </w:rPr>
        <w:t>assumptions</w:t>
      </w:r>
    </w:p>
    <w:tbl>
      <w:tblPr>
        <w:tblW w:w="6487" w:type="dxa"/>
        <w:jc w:val="center"/>
        <w:tblInd w:w="0" w:type="dxa"/>
        <w:tblLayout w:type="fixed"/>
        <w:tblCellMar>
          <w:top w:w="0" w:type="dxa"/>
          <w:left w:w="108" w:type="dxa"/>
          <w:bottom w:w="0" w:type="dxa"/>
          <w:right w:w="108" w:type="dxa"/>
        </w:tblCellMar>
      </w:tblPr>
      <w:tblGrid>
        <w:gridCol w:w="4672"/>
        <w:gridCol w:w="1815"/>
      </w:tblGrid>
      <w:tr>
        <w:trPr/>
        <w:tc>
          <w:tcPr>
            <w:tcW w:w="4672" w:type="dxa"/>
            <w:tcBorders>
              <w:top w:val="single" w:sz="4" w:space="0" w:color="000000"/>
              <w:left w:val="single" w:sz="4" w:space="0" w:color="000000"/>
              <w:bottom w:val="single" w:sz="4" w:space="0" w:color="000000"/>
              <w:right w:val="single" w:sz="4" w:space="0" w:color="000000"/>
            </w:tcBorders>
          </w:tcPr>
          <w:p>
            <w:pPr>
              <w:pStyle w:val="TAL"/>
              <w:rPr/>
            </w:pPr>
            <w:r>
              <w:rPr/>
              <w:t xml:space="preserve">UE Tx power </w:t>
            </w:r>
          </w:p>
        </w:tc>
        <w:tc>
          <w:tcPr>
            <w:tcW w:w="1815"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23dBm</w:t>
            </w:r>
          </w:p>
        </w:tc>
      </w:tr>
      <w:tr>
        <w:trPr/>
        <w:tc>
          <w:tcPr>
            <w:tcW w:w="4672" w:type="dxa"/>
            <w:tcBorders>
              <w:top w:val="single" w:sz="4" w:space="0" w:color="000000"/>
              <w:left w:val="single" w:sz="4" w:space="0" w:color="000000"/>
              <w:bottom w:val="single" w:sz="4" w:space="0" w:color="000000"/>
              <w:right w:val="single" w:sz="4" w:space="0" w:color="000000"/>
            </w:tcBorders>
          </w:tcPr>
          <w:p>
            <w:pPr>
              <w:pStyle w:val="TAL"/>
              <w:rPr/>
            </w:pPr>
            <w:r>
              <w:rPr/>
              <w:t>DL Tx power</w:t>
            </w:r>
          </w:p>
        </w:tc>
        <w:tc>
          <w:tcPr>
            <w:tcW w:w="1815"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46dBm</w:t>
            </w:r>
          </w:p>
        </w:tc>
      </w:tr>
      <w:tr>
        <w:trPr/>
        <w:tc>
          <w:tcPr>
            <w:tcW w:w="4672" w:type="dxa"/>
            <w:tcBorders>
              <w:top w:val="single" w:sz="4" w:space="0" w:color="000000"/>
              <w:left w:val="single" w:sz="4" w:space="0" w:color="000000"/>
              <w:bottom w:val="single" w:sz="4" w:space="0" w:color="000000"/>
              <w:right w:val="single" w:sz="4" w:space="0" w:color="000000"/>
            </w:tcBorders>
          </w:tcPr>
          <w:p>
            <w:pPr>
              <w:pStyle w:val="TAL"/>
              <w:rPr/>
            </w:pPr>
            <w:r>
              <w:rPr/>
              <w:t>eNB receiver noise figure</w:t>
            </w:r>
          </w:p>
        </w:tc>
        <w:tc>
          <w:tcPr>
            <w:tcW w:w="1815"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5dB</w:t>
            </w:r>
          </w:p>
        </w:tc>
      </w:tr>
      <w:tr>
        <w:trPr/>
        <w:tc>
          <w:tcPr>
            <w:tcW w:w="4672" w:type="dxa"/>
            <w:tcBorders>
              <w:top w:val="single" w:sz="4" w:space="0" w:color="000000"/>
              <w:left w:val="single" w:sz="4" w:space="0" w:color="000000"/>
              <w:bottom w:val="single" w:sz="4" w:space="0" w:color="000000"/>
              <w:right w:val="single" w:sz="4" w:space="0" w:color="000000"/>
            </w:tcBorders>
          </w:tcPr>
          <w:p>
            <w:pPr>
              <w:pStyle w:val="TAL"/>
              <w:rPr/>
            </w:pPr>
            <w:r>
              <w:rPr/>
              <w:t>UE receiver noise figure</w:t>
            </w:r>
          </w:p>
        </w:tc>
        <w:tc>
          <w:tcPr>
            <w:tcW w:w="1815"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9dB</w:t>
            </w:r>
          </w:p>
        </w:tc>
      </w:tr>
      <w:tr>
        <w:trPr/>
        <w:tc>
          <w:tcPr>
            <w:tcW w:w="4672" w:type="dxa"/>
            <w:tcBorders>
              <w:top w:val="single" w:sz="4" w:space="0" w:color="000000"/>
              <w:left w:val="single" w:sz="4" w:space="0" w:color="000000"/>
              <w:bottom w:val="single" w:sz="4" w:space="0" w:color="000000"/>
              <w:right w:val="single" w:sz="4" w:space="0" w:color="000000"/>
            </w:tcBorders>
          </w:tcPr>
          <w:p>
            <w:pPr>
              <w:pStyle w:val="TAL"/>
              <w:rPr/>
            </w:pPr>
            <w:r>
              <w:rPr/>
              <w:t>Interference margin</w:t>
            </w:r>
          </w:p>
        </w:tc>
        <w:tc>
          <w:tcPr>
            <w:tcW w:w="1815"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0dB</w:t>
            </w:r>
          </w:p>
        </w:tc>
      </w:tr>
    </w:tbl>
    <w:p>
      <w:pPr>
        <w:pStyle w:val="Normal"/>
        <w:rPr>
          <w:rFonts w:eastAsia="MS Mincho;MS Mincho"/>
          <w:color w:val="FFFFFF"/>
          <w:sz w:val="22"/>
          <w:szCs w:val="22"/>
          <w:lang w:eastAsia="ja-JP"/>
        </w:rPr>
      </w:pPr>
      <w:r>
        <w:rPr>
          <w:rFonts w:eastAsia="MS Mincho;MS Mincho"/>
          <w:color w:val="FFFFFF"/>
          <w:sz w:val="22"/>
          <w:szCs w:val="22"/>
          <w:lang w:eastAsia="ja-JP"/>
        </w:rPr>
      </w:r>
    </w:p>
    <w:p>
      <w:pPr>
        <w:pStyle w:val="Normal"/>
        <w:rPr/>
      </w:pPr>
      <w:r>
        <w:rPr>
          <w:rFonts w:eastAsia="MS Mincho;MS Mincho"/>
        </w:rPr>
        <w:t>For a basic MBB service characterized by a downlink datarate of 2Mbps and an uplink datarate of 60kbps for stationary users, the target on maximum coupling loss is 140dB. For mobile users a downlink datarate of 384kbps is acceptable.</w:t>
      </w:r>
    </w:p>
    <w:p>
      <w:pPr>
        <w:pStyle w:val="Normal"/>
        <w:rPr/>
      </w:pPr>
      <w:r>
        <w:rPr>
          <w:rFonts w:eastAsia="MS Mincho;MS Mincho"/>
        </w:rPr>
        <w:t>For a basic MBB service characterized by a downlink datarate of 1Mbps and an uplink datarate of 30kbps for stationary users, the target on maximum coupling loss is 143dB. At this coupling loss relevant downlink and uplink control channels should also perform adequately.</w:t>
      </w:r>
    </w:p>
    <w:p>
      <w:pPr>
        <w:pStyle w:val="Normal"/>
        <w:rPr>
          <w:rFonts w:eastAsia="SimSun;宋体"/>
          <w:lang w:eastAsia="zh-CN"/>
        </w:rPr>
      </w:pPr>
      <w:r>
        <w:rPr>
          <w:rFonts w:eastAsia="MS Mincho;MS Mincho"/>
          <w:lang w:eastAsia="ja-JP"/>
        </w:rPr>
        <w:t>As the evaluation methodology, l</w:t>
      </w:r>
      <w:r>
        <w:rPr>
          <w:rFonts w:eastAsia="MS Mincho;MS Mincho"/>
          <w:lang w:eastAsia="ja-JP"/>
        </w:rPr>
        <w:t xml:space="preserve">ink budget </w:t>
      </w:r>
      <w:r>
        <w:rPr>
          <w:rFonts w:eastAsia="MS Mincho;MS Mincho"/>
          <w:lang w:eastAsia="ja-JP"/>
        </w:rPr>
        <w:t xml:space="preserve">and/or </w:t>
      </w:r>
      <w:r>
        <w:rPr>
          <w:rFonts w:eastAsia="MS Mincho;MS Mincho"/>
          <w:lang w:eastAsia="ja-JP"/>
        </w:rPr>
        <w:t>link level analysis</w:t>
      </w:r>
      <w:r>
        <w:rPr>
          <w:rFonts w:eastAsia="MS Mincho;MS Mincho"/>
          <w:lang w:eastAsia="ja-JP"/>
        </w:rPr>
        <w:t xml:space="preserve"> are used for e</w:t>
      </w:r>
      <w:r>
        <w:rPr/>
        <w:t>xtreme long distance coverage in low density areas</w:t>
      </w:r>
      <w:r>
        <w:rPr>
          <w:rFonts w:eastAsia="MS Mincho;MS Mincho"/>
          <w:lang w:eastAsia="ja-JP"/>
        </w:rPr>
        <w:t>.</w:t>
      </w:r>
    </w:p>
    <w:p>
      <w:pPr>
        <w:pStyle w:val="Heading2"/>
        <w:rPr>
          <w:lang w:eastAsia="zh-CN"/>
        </w:rPr>
      </w:pPr>
      <w:bookmarkStart w:id="48" w:name="__RefHeading___Toc519780367"/>
      <w:bookmarkEnd w:id="48"/>
      <w:r>
        <w:rPr/>
        <w:t>7</w:t>
      </w:r>
      <w:r>
        <w:rPr/>
        <w:t>.</w:t>
      </w:r>
      <w:r>
        <w:rPr>
          <w:lang w:eastAsia="zh-CN"/>
        </w:rPr>
        <w:t>11</w:t>
      </w:r>
      <w:r>
        <w:rPr/>
        <w:tab/>
        <w:t>UE battery life</w:t>
      </w:r>
    </w:p>
    <w:p>
      <w:pPr>
        <w:pStyle w:val="Normal"/>
        <w:rPr/>
      </w:pPr>
      <w:r>
        <w:rPr>
          <w:lang w:eastAsia="zh-CN"/>
        </w:rPr>
        <w:t xml:space="preserve">UE battery life </w:t>
      </w:r>
      <w:r>
        <w:rPr>
          <w:lang w:eastAsia="zh-CN"/>
        </w:rPr>
        <w:t xml:space="preserve">can be evaluated by </w:t>
      </w:r>
      <w:r>
        <w:rPr>
          <w:lang w:val="en-US" w:eastAsia="zh-CN"/>
        </w:rPr>
        <w:t>t</w:t>
      </w:r>
      <w:r>
        <w:rPr>
          <w:rFonts w:eastAsia="MS PGothic"/>
          <w:lang w:val="en-US"/>
        </w:rPr>
        <w:t xml:space="preserve">he battery life of the UE without recharge. For mMTC, UE battery life in extreme coverage shall be based on the activity of mobile originated data transfer consisting of </w:t>
      </w:r>
      <w:r>
        <w:rPr>
          <w:rFonts w:eastAsia="SimSun;宋体"/>
          <w:lang w:val="en-US" w:eastAsia="zh-CN"/>
        </w:rPr>
        <w:t>200</w:t>
      </w:r>
      <w:r>
        <w:rPr>
          <w:rFonts w:eastAsia="MS PGothic"/>
          <w:lang w:val="en-US"/>
        </w:rPr>
        <w:t xml:space="preserve">bytes UL per day followed by </w:t>
      </w:r>
      <w:r>
        <w:rPr>
          <w:rFonts w:eastAsia="SimSun;宋体"/>
          <w:lang w:val="en-US" w:eastAsia="zh-CN"/>
        </w:rPr>
        <w:t>20</w:t>
      </w:r>
      <w:r>
        <w:rPr>
          <w:rFonts w:eastAsia="MS PGothic"/>
          <w:lang w:val="en-US"/>
        </w:rPr>
        <w:t>bytes DL from M</w:t>
      </w:r>
      <w:r>
        <w:rPr>
          <w:rFonts w:eastAsia="SimSun;宋体"/>
          <w:lang w:val="en-US" w:eastAsia="zh-CN"/>
        </w:rPr>
        <w:t>ax</w:t>
      </w:r>
      <w:r>
        <w:rPr>
          <w:rFonts w:eastAsia="MS PGothic"/>
          <w:lang w:val="en-US"/>
        </w:rPr>
        <w:t xml:space="preserve">CL of </w:t>
      </w:r>
      <w:r>
        <w:rPr>
          <w:rFonts w:eastAsia="SimSun;宋体"/>
          <w:lang w:val="en-US" w:eastAsia="zh-CN"/>
        </w:rPr>
        <w:t>164</w:t>
      </w:r>
      <w:r>
        <w:rPr>
          <w:rFonts w:eastAsia="MS PGothic"/>
          <w:lang w:val="en-US"/>
        </w:rPr>
        <w:t xml:space="preserve">dB, assuming a stored energy capacity of </w:t>
      </w:r>
      <w:r>
        <w:rPr>
          <w:rFonts w:eastAsia="SimSun;宋体"/>
          <w:lang w:val="en-US" w:eastAsia="zh-CN"/>
        </w:rPr>
        <w:t>5Wh</w:t>
      </w:r>
      <w:r>
        <w:rPr>
          <w:rFonts w:eastAsia="MS PGothic"/>
          <w:lang w:val="en-US"/>
        </w:rPr>
        <w:t>.</w:t>
      </w:r>
    </w:p>
    <w:p>
      <w:pPr>
        <w:pStyle w:val="Normal"/>
        <w:rPr>
          <w:rFonts w:eastAsia="SimSun;宋体"/>
          <w:lang w:val="en-US" w:eastAsia="zh-CN"/>
        </w:rPr>
      </w:pPr>
      <w:r>
        <w:rPr>
          <w:lang w:val="en-US" w:eastAsia="zh-CN"/>
        </w:rPr>
        <w:t xml:space="preserve">The target for UE battery life </w:t>
      </w:r>
      <w:r>
        <w:rPr>
          <w:rFonts w:eastAsia="SimSun;宋体"/>
          <w:lang w:val="en-US" w:eastAsia="zh-CN"/>
        </w:rPr>
        <w:t xml:space="preserve">for mMTC </w:t>
      </w:r>
      <w:r>
        <w:rPr>
          <w:lang w:val="en-US" w:eastAsia="zh-CN"/>
        </w:rPr>
        <w:t>should be</w:t>
      </w:r>
      <w:r>
        <w:rPr>
          <w:lang w:val="en-US" w:eastAsia="zh-CN"/>
        </w:rPr>
        <w:t xml:space="preserve"> </w:t>
      </w:r>
      <w:r>
        <w:rPr>
          <w:rFonts w:eastAsia="SimSun;宋体"/>
          <w:lang w:val="en-US" w:eastAsia="zh-CN"/>
        </w:rPr>
        <w:t>beyond 10 years, 15</w:t>
      </w:r>
      <w:r>
        <w:rPr>
          <w:lang w:val="en-US" w:eastAsia="zh-CN"/>
        </w:rPr>
        <w:t xml:space="preserve"> years</w:t>
      </w:r>
      <w:r>
        <w:rPr>
          <w:rFonts w:eastAsia="SimSun;宋体"/>
          <w:lang w:val="en-US" w:eastAsia="zh-CN"/>
        </w:rPr>
        <w:t xml:space="preserve"> is desirable</w:t>
      </w:r>
      <w:r>
        <w:rPr>
          <w:lang w:val="en-US" w:eastAsia="zh-CN"/>
        </w:rPr>
        <w:t>.</w:t>
      </w:r>
    </w:p>
    <w:p>
      <w:pPr>
        <w:pStyle w:val="Normal"/>
        <w:rPr>
          <w:rFonts w:eastAsia="SimSun;宋体"/>
          <w:lang w:val="en-US" w:eastAsia="zh-CN"/>
        </w:rPr>
      </w:pPr>
      <w:r>
        <w:rPr>
          <w:rFonts w:eastAsia="MS Mincho;MS Mincho"/>
          <w:lang w:eastAsia="ja-JP"/>
        </w:rPr>
        <w:t>Analytical evaluation</w:t>
      </w:r>
      <w:r>
        <w:rPr>
          <w:rFonts w:eastAsia="MS Mincho;MS Mincho"/>
          <w:lang w:eastAsia="ja-JP"/>
        </w:rPr>
        <w:t xml:space="preserve"> is used as the evaluation methodology.</w:t>
      </w:r>
    </w:p>
    <w:p>
      <w:pPr>
        <w:pStyle w:val="Heading2"/>
        <w:rPr/>
      </w:pPr>
      <w:bookmarkStart w:id="49" w:name="__RefHeading___Toc519780368"/>
      <w:bookmarkEnd w:id="49"/>
      <w:r>
        <w:rPr/>
        <w:t>7</w:t>
      </w:r>
      <w:r>
        <w:rPr/>
        <w:t>.</w:t>
      </w:r>
      <w:r>
        <w:rPr>
          <w:lang w:eastAsia="zh-CN"/>
        </w:rPr>
        <w:t>12</w:t>
      </w:r>
      <w:r>
        <w:rPr/>
        <w:tab/>
        <w:t>UE energy efficiency</w:t>
      </w:r>
    </w:p>
    <w:p>
      <w:pPr>
        <w:pStyle w:val="Normal"/>
        <w:rPr>
          <w:lang w:val="en-US" w:eastAsia="zh-CN"/>
        </w:rPr>
      </w:pPr>
      <w:r>
        <w:rPr>
          <w:lang w:eastAsia="zh-CN"/>
        </w:rPr>
        <w:t xml:space="preserve">UE energy </w:t>
      </w:r>
      <w:r>
        <w:rPr>
          <w:rFonts w:eastAsia="MS Mincho;MS Mincho"/>
          <w:lang w:val="en-US"/>
        </w:rPr>
        <w:t>efficiency</w:t>
      </w:r>
      <w:r>
        <w:rPr>
          <w:lang w:eastAsia="zh-CN"/>
        </w:rPr>
        <w:t xml:space="preserve"> means </w:t>
      </w:r>
      <w:r>
        <w:rPr>
          <w:rFonts w:eastAsia="MS PGothic"/>
          <w:lang w:val="en-US"/>
        </w:rPr>
        <w:t>the capability of a UE to sustain much better mobile broadband data rate while minimizing the UE modem energy consumption</w:t>
      </w:r>
      <w:r>
        <w:rPr>
          <w:lang w:val="en-US" w:eastAsia="zh-CN"/>
        </w:rPr>
        <w:t>.</w:t>
      </w:r>
    </w:p>
    <w:p>
      <w:pPr>
        <w:pStyle w:val="Normal"/>
        <w:rPr>
          <w:rFonts w:eastAsia="SimSun;宋体"/>
          <w:lang w:eastAsia="zh-CN"/>
        </w:rPr>
      </w:pPr>
      <w:r>
        <w:rPr>
          <w:rFonts w:eastAsia="MS Mincho;MS Mincho"/>
        </w:rPr>
        <w:t>It is a q</w:t>
      </w:r>
      <w:r>
        <w:rPr>
          <w:rFonts w:eastAsia="MS Mincho;MS Mincho"/>
        </w:rPr>
        <w:t>ualitative KPI</w:t>
      </w:r>
    </w:p>
    <w:p>
      <w:pPr>
        <w:pStyle w:val="Normal"/>
        <w:rPr>
          <w:rFonts w:eastAsia="SimSun;宋体"/>
          <w:lang w:eastAsia="zh-CN"/>
        </w:rPr>
      </w:pPr>
      <w:r>
        <w:rPr>
          <w:rFonts w:eastAsia="MS Mincho;MS Mincho"/>
          <w:lang w:eastAsia="ja-JP"/>
        </w:rPr>
        <w:t xml:space="preserve">Evaluation </w:t>
      </w:r>
      <w:r>
        <w:rPr>
          <w:rFonts w:eastAsia="MS Mincho;MS Mincho"/>
          <w:lang w:eastAsia="ja-JP"/>
        </w:rPr>
        <w:t xml:space="preserve">methodology </w:t>
      </w:r>
      <w:r>
        <w:rPr>
          <w:rFonts w:eastAsia="MS Mincho;MS Mincho"/>
          <w:lang w:eastAsia="ja-JP"/>
        </w:rPr>
        <w:t xml:space="preserve">should be </w:t>
      </w:r>
      <w:r>
        <w:rPr>
          <w:rFonts w:eastAsia="MS Mincho;MS Mincho"/>
          <w:lang w:eastAsia="ja-JP"/>
        </w:rPr>
        <w:t xml:space="preserve">based on </w:t>
      </w:r>
      <w:r>
        <w:rPr>
          <w:rFonts w:eastAsia="MS Mincho;MS Mincho"/>
          <w:lang w:eastAsia="ja-JP"/>
        </w:rPr>
        <w:t>inspection. More detailed q</w:t>
      </w:r>
      <w:r>
        <w:rPr>
          <w:rFonts w:eastAsia="MS Mincho;MS Mincho"/>
          <w:lang w:eastAsia="ja-JP"/>
        </w:rPr>
        <w:t xml:space="preserve">uantitative </w:t>
      </w:r>
      <w:r>
        <w:rPr>
          <w:rFonts w:eastAsia="MS Mincho;MS Mincho"/>
          <w:lang w:eastAsia="ja-JP"/>
        </w:rPr>
        <w:t>assessment can be performed.</w:t>
      </w:r>
    </w:p>
    <w:p>
      <w:pPr>
        <w:pStyle w:val="Heading2"/>
        <w:rPr>
          <w:lang w:eastAsia="zh-CN"/>
        </w:rPr>
      </w:pPr>
      <w:bookmarkStart w:id="50" w:name="__RefHeading___Toc519780369"/>
      <w:bookmarkEnd w:id="50"/>
      <w:r>
        <w:rPr/>
        <w:t>7</w:t>
      </w:r>
      <w:r>
        <w:rPr/>
        <w:t>.</w:t>
      </w:r>
      <w:r>
        <w:rPr/>
        <w:t>1</w:t>
      </w:r>
      <w:r>
        <w:rPr>
          <w:lang w:eastAsia="zh-CN"/>
        </w:rPr>
        <w:t>3</w:t>
      </w:r>
      <w:r>
        <w:rPr/>
        <w:tab/>
      </w:r>
      <w:r>
        <w:rPr/>
        <w:t>Cell/</w:t>
      </w:r>
      <w:r>
        <w:rPr/>
        <w:t>Transmission Point</w:t>
      </w:r>
      <w:r>
        <w:rPr/>
        <w:t>/TR</w:t>
      </w:r>
      <w:r>
        <w:rPr/>
        <w:t>x</w:t>
      </w:r>
      <w:r>
        <w:rPr/>
        <w:t>P</w:t>
      </w:r>
      <w:r>
        <w:rPr/>
        <w:t xml:space="preserve"> spectral efficiency</w:t>
      </w:r>
    </w:p>
    <w:p>
      <w:pPr>
        <w:pStyle w:val="Normal"/>
        <w:rPr>
          <w:rFonts w:eastAsia="SimSun;宋体"/>
          <w:lang w:val="en-US" w:eastAsia="zh-CN"/>
        </w:rPr>
      </w:pPr>
      <w:r>
        <w:rPr>
          <w:lang w:val="en-US" w:eastAsia="zh-CN"/>
        </w:rPr>
        <w:t xml:space="preserve">TRxP spectral efficiency </w:t>
      </w:r>
      <w:r>
        <w:rPr>
          <w:rFonts w:eastAsia="SimSun;宋体"/>
          <w:lang w:val="en-US" w:eastAsia="zh-CN"/>
        </w:rPr>
        <w:t xml:space="preserve">NOTE1 </w:t>
      </w:r>
      <w:r>
        <w:rPr>
          <w:lang w:val="en-US" w:eastAsia="zh-CN"/>
        </w:rPr>
        <w:t>is defined as the aggregate throughput of all users (the number of correctly received bits, i.e. the number of bits contained in the service data units (SDUs) delivered to Layer 3, over a certain period of time) divided by the channel bandwidth divided by the number of TRxPs.</w:t>
      </w:r>
      <w:r>
        <w:rPr>
          <w:lang w:val="en-US" w:eastAsia="zh-CN"/>
        </w:rPr>
        <w:t xml:space="preserve"> </w:t>
      </w:r>
      <w:r>
        <w:rPr>
          <w:lang w:val="en-US" w:eastAsia="zh-CN"/>
        </w:rPr>
        <w:t>A 3 sector site consists of 3 TRxPs.</w:t>
      </w:r>
      <w:r>
        <w:rPr>
          <w:lang w:val="en-US" w:eastAsia="zh-CN"/>
        </w:rPr>
        <w:t xml:space="preserve"> </w:t>
      </w:r>
      <w:r>
        <w:rPr>
          <w:lang w:val="en-US" w:eastAsia="zh-CN"/>
        </w:rPr>
        <w:t>In case of multiple discontinuous "carriers" (one carrier refers to a continuous block of spectrum), this KPI should be calculated per carrier. In this case, the aggregate throughput, channel bandwidth, and the number of TRxPs on the specific carrier are employed.</w:t>
      </w:r>
    </w:p>
    <w:p>
      <w:pPr>
        <w:pStyle w:val="Normal"/>
        <w:rPr>
          <w:rFonts w:eastAsia="SimSun;宋体"/>
          <w:lang w:eastAsia="zh-CN"/>
        </w:rPr>
      </w:pPr>
      <w:r>
        <w:rPr>
          <w:rFonts w:eastAsia="MS Mincho;MS Mincho"/>
        </w:rPr>
        <w:t>It is a q</w:t>
      </w:r>
      <w:r>
        <w:rPr>
          <w:rFonts w:eastAsia="MS Mincho;MS Mincho"/>
        </w:rPr>
        <w:t>uantitative KPI</w:t>
      </w:r>
      <w:r>
        <w:rPr>
          <w:rFonts w:eastAsia="SimSun;宋体"/>
          <w:lang w:eastAsia="zh-CN"/>
        </w:rPr>
        <w:t xml:space="preserve"> NOTE2</w:t>
      </w:r>
    </w:p>
    <w:p>
      <w:pPr>
        <w:pStyle w:val="Normal"/>
        <w:rPr>
          <w:rFonts w:eastAsia="SimSun;宋体"/>
          <w:lang w:eastAsia="zh-CN"/>
        </w:rPr>
      </w:pPr>
      <w:r>
        <w:rPr>
          <w:rFonts w:eastAsia="MS Mincho;MS Mincho"/>
          <w:lang w:eastAsia="ja-JP"/>
        </w:rPr>
        <w:t>A joint system level evaluation</w:t>
      </w:r>
      <w:r>
        <w:rPr>
          <w:rFonts w:eastAsia="MS Mincho;MS Mincho"/>
          <w:lang w:eastAsia="ja-JP"/>
        </w:rPr>
        <w:t xml:space="preserve"> is to be performed for </w:t>
      </w:r>
      <w:r>
        <w:rPr>
          <w:rFonts w:eastAsia="MS Mincho;MS Mincho"/>
          <w:lang w:eastAsia="ja-JP"/>
        </w:rPr>
        <w:t xml:space="preserve">Indoor Hotspot, Dense Urban, Rural, </w:t>
      </w:r>
      <w:r>
        <w:rPr>
          <w:rFonts w:eastAsia="MS Mincho;MS Mincho"/>
          <w:lang w:eastAsia="ja-JP"/>
        </w:rPr>
        <w:t xml:space="preserve">and </w:t>
      </w:r>
      <w:r>
        <w:rPr>
          <w:rFonts w:eastAsia="MS Mincho;MS Mincho"/>
          <w:lang w:eastAsia="ja-JP"/>
        </w:rPr>
        <w:t>Urban Macro</w:t>
      </w:r>
      <w:r>
        <w:rPr>
          <w:rFonts w:eastAsia="MS Mincho;MS Mincho"/>
          <w:lang w:eastAsia="ja-JP"/>
        </w:rPr>
        <w:t>.</w:t>
      </w:r>
    </w:p>
    <w:p>
      <w:pPr>
        <w:pStyle w:val="NO"/>
        <w:rPr>
          <w:lang w:val="sv-SE"/>
        </w:rPr>
      </w:pPr>
      <w:r>
        <w:rPr>
          <w:lang w:val="sv-SE"/>
        </w:rPr>
        <w:t>NOTE1:</w:t>
        <w:tab/>
        <w:t>3GPP should strive to meet the target with typical antenna configuration</w:t>
      </w:r>
    </w:p>
    <w:p>
      <w:pPr>
        <w:pStyle w:val="NO"/>
        <w:rPr>
          <w:lang w:val="sv-SE"/>
        </w:rPr>
      </w:pPr>
      <w:r>
        <w:rPr>
          <w:lang w:val="sv-SE"/>
        </w:rPr>
        <w:t>NOTE2:</w:t>
        <w:tab/>
        <w:t xml:space="preserve">Target for 3x the </w:t>
      </w:r>
      <w:r>
        <w:rPr>
          <w:lang w:val="sv-SE"/>
        </w:rPr>
        <w:t xml:space="preserve">cell </w:t>
      </w:r>
      <w:r>
        <w:rPr>
          <w:lang w:val="sv-SE"/>
        </w:rPr>
        <w:t>spectral efficiency of IMT-Advanced targets for Indoor Hotspot, Dense Urban</w:t>
      </w:r>
      <w:r>
        <w:rPr>
          <w:lang w:val="sv-SE"/>
        </w:rPr>
        <w:t xml:space="preserve"> (step 1)</w:t>
      </w:r>
      <w:r>
        <w:rPr>
          <w:lang w:val="sv-SE"/>
        </w:rPr>
        <w:t>, Rural and Urban Macro</w:t>
      </w:r>
      <w:r>
        <w:rPr>
          <w:lang w:val="sv-SE"/>
        </w:rPr>
        <w:t xml:space="preserve"> for full buffer.</w:t>
      </w:r>
    </w:p>
    <w:p>
      <w:pPr>
        <w:pStyle w:val="TH"/>
        <w:rPr/>
      </w:pPr>
      <w:r>
        <w:rPr>
          <w:rFonts w:eastAsia="SimSun;宋体"/>
          <w:lang w:eastAsia="zh-CN"/>
        </w:rPr>
        <w:t>Table</w:t>
      </w:r>
      <w:r>
        <w:rPr>
          <w:rFonts w:eastAsia="SimSun;宋体"/>
          <w:lang w:eastAsia="zh-CN"/>
        </w:rPr>
        <w:t xml:space="preserve"> </w:t>
      </w:r>
      <w:r>
        <w:rPr>
          <w:rFonts w:eastAsia="SimSun;宋体"/>
          <w:lang w:eastAsia="zh-CN"/>
        </w:rPr>
        <w:t>7.13-1</w:t>
      </w:r>
      <w:r>
        <w:rPr>
          <w:rFonts w:eastAsia="SimSun;宋体"/>
          <w:lang w:eastAsia="zh-CN"/>
        </w:rPr>
        <w:t>:</w:t>
      </w:r>
      <w:r>
        <w:rPr>
          <w:rFonts w:eastAsia="SimSun;宋体"/>
          <w:lang w:eastAsia="zh-CN"/>
        </w:rPr>
        <w:t xml:space="preserve"> Spectrum efficiency in each deployment scenario for each Usage </w:t>
      </w:r>
      <w:r>
        <w:rPr/>
        <w:t>scenario</w:t>
      </w:r>
    </w:p>
    <w:tbl>
      <w:tblPr>
        <w:tblW w:w="9186" w:type="dxa"/>
        <w:jc w:val="left"/>
        <w:tblInd w:w="-113" w:type="dxa"/>
        <w:tblLayout w:type="fixed"/>
        <w:tblCellMar>
          <w:top w:w="0" w:type="dxa"/>
          <w:left w:w="108" w:type="dxa"/>
          <w:bottom w:w="0" w:type="dxa"/>
          <w:right w:w="108" w:type="dxa"/>
        </w:tblCellMar>
      </w:tblPr>
      <w:tblGrid>
        <w:gridCol w:w="1531"/>
        <w:gridCol w:w="1531"/>
        <w:gridCol w:w="1531"/>
        <w:gridCol w:w="1531"/>
        <w:gridCol w:w="1531"/>
        <w:gridCol w:w="1531"/>
      </w:tblGrid>
      <w:tr>
        <w:trPr>
          <w:trHeight w:val="249" w:hRule="atLeast"/>
        </w:trPr>
        <w:tc>
          <w:tcPr>
            <w:tcW w:w="1531" w:type="dxa"/>
            <w:tcBorders>
              <w:top w:val="single" w:sz="4" w:space="0" w:color="000000"/>
              <w:left w:val="single" w:sz="4" w:space="0" w:color="000000"/>
              <w:bottom w:val="single" w:sz="4" w:space="0" w:color="000000"/>
              <w:right w:val="single" w:sz="4" w:space="0" w:color="000000"/>
            </w:tcBorders>
          </w:tcPr>
          <w:p>
            <w:pPr>
              <w:pStyle w:val="TAH"/>
              <w:rPr>
                <w:rFonts w:eastAsia="MS Mincho;MS Mincho"/>
                <w:lang w:eastAsia="ja-JP"/>
              </w:rPr>
            </w:pPr>
            <w:r>
              <w:rPr>
                <w:rFonts w:eastAsia="SimSun;宋体"/>
                <w:lang w:eastAsia="zh-CN"/>
              </w:rPr>
              <w:t>Spectrum efficiency</w:t>
            </w:r>
          </w:p>
        </w:tc>
        <w:tc>
          <w:tcPr>
            <w:tcW w:w="1531" w:type="dxa"/>
            <w:tcBorders>
              <w:top w:val="single" w:sz="4" w:space="0" w:color="000000"/>
              <w:left w:val="single" w:sz="4" w:space="0" w:color="000000"/>
              <w:bottom w:val="single" w:sz="4" w:space="0" w:color="000000"/>
              <w:right w:val="single" w:sz="4" w:space="0" w:color="000000"/>
            </w:tcBorders>
          </w:tcPr>
          <w:p>
            <w:pPr>
              <w:pStyle w:val="TAH"/>
              <w:rPr>
                <w:rFonts w:eastAsia="MS Mincho;MS Mincho"/>
                <w:lang w:eastAsia="ja-JP"/>
              </w:rPr>
            </w:pPr>
            <w:r>
              <w:rPr>
                <w:rFonts w:eastAsia="MS Mincho;MS Mincho"/>
                <w:lang w:eastAsia="ja-JP"/>
              </w:rPr>
              <w:t>Indoor Hotspot</w:t>
            </w:r>
          </w:p>
        </w:tc>
        <w:tc>
          <w:tcPr>
            <w:tcW w:w="1531" w:type="dxa"/>
            <w:tcBorders>
              <w:top w:val="single" w:sz="4" w:space="0" w:color="000000"/>
              <w:left w:val="single" w:sz="4" w:space="0" w:color="000000"/>
              <w:bottom w:val="single" w:sz="4" w:space="0" w:color="000000"/>
              <w:right w:val="single" w:sz="4" w:space="0" w:color="000000"/>
            </w:tcBorders>
          </w:tcPr>
          <w:p>
            <w:pPr>
              <w:pStyle w:val="TAH"/>
              <w:rPr>
                <w:rFonts w:eastAsia="MS Mincho;MS Mincho"/>
                <w:lang w:eastAsia="ja-JP"/>
              </w:rPr>
            </w:pPr>
            <w:r>
              <w:rPr>
                <w:rFonts w:eastAsia="MS Mincho;MS Mincho"/>
                <w:lang w:eastAsia="ja-JP"/>
              </w:rPr>
              <w:t>Dense Urban</w:t>
            </w:r>
          </w:p>
        </w:tc>
        <w:tc>
          <w:tcPr>
            <w:tcW w:w="1531" w:type="dxa"/>
            <w:tcBorders>
              <w:top w:val="single" w:sz="4" w:space="0" w:color="000000"/>
              <w:left w:val="single" w:sz="4" w:space="0" w:color="000000"/>
              <w:bottom w:val="single" w:sz="4" w:space="0" w:color="000000"/>
              <w:right w:val="single" w:sz="4" w:space="0" w:color="000000"/>
            </w:tcBorders>
          </w:tcPr>
          <w:p>
            <w:pPr>
              <w:pStyle w:val="TAH"/>
              <w:rPr>
                <w:rFonts w:eastAsia="MS Mincho;MS Mincho"/>
                <w:lang w:eastAsia="ja-JP"/>
              </w:rPr>
            </w:pPr>
            <w:r>
              <w:rPr>
                <w:rFonts w:eastAsia="MS Mincho;MS Mincho"/>
                <w:lang w:eastAsia="ja-JP"/>
              </w:rPr>
              <w:t>Rural</w:t>
            </w:r>
          </w:p>
        </w:tc>
        <w:tc>
          <w:tcPr>
            <w:tcW w:w="1531"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rFonts w:eastAsia="MS Mincho;MS Mincho"/>
                <w:lang w:eastAsia="ja-JP"/>
              </w:rPr>
              <w:t>Urban Macro</w:t>
            </w:r>
          </w:p>
        </w:tc>
        <w:tc>
          <w:tcPr>
            <w:tcW w:w="1531" w:type="dxa"/>
            <w:tcBorders>
              <w:top w:val="single" w:sz="4" w:space="0" w:color="000000"/>
              <w:left w:val="single" w:sz="4" w:space="0" w:color="000000"/>
              <w:bottom w:val="single" w:sz="4" w:space="0" w:color="000000"/>
              <w:right w:val="single" w:sz="4" w:space="0" w:color="000000"/>
            </w:tcBorders>
          </w:tcPr>
          <w:p>
            <w:pPr>
              <w:pStyle w:val="TAH"/>
              <w:rPr>
                <w:rFonts w:eastAsia="MS Mincho;MS Mincho"/>
                <w:lang w:eastAsia="ja-JP"/>
              </w:rPr>
            </w:pPr>
            <w:r>
              <w:rPr>
                <w:rFonts w:eastAsia="MS Mincho;MS Mincho"/>
                <w:lang w:eastAsia="ja-JP"/>
              </w:rPr>
              <w:t>High Speed</w:t>
            </w:r>
          </w:p>
        </w:tc>
      </w:tr>
      <w:tr>
        <w:trPr>
          <w:trHeight w:val="267" w:hRule="atLeast"/>
        </w:trPr>
        <w:tc>
          <w:tcPr>
            <w:tcW w:w="1531"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zh-CN"/>
              </w:rPr>
            </w:pPr>
            <w:r>
              <w:rPr>
                <w:rFonts w:cs="Arial"/>
                <w:lang w:eastAsia="zh-CN"/>
              </w:rPr>
              <w:t>eMBB</w:t>
            </w:r>
          </w:p>
        </w:tc>
        <w:tc>
          <w:tcPr>
            <w:tcW w:w="1531"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zh-CN"/>
              </w:rPr>
            </w:pPr>
            <w:r>
              <w:rPr>
                <w:rFonts w:cs="Arial"/>
                <w:lang w:eastAsia="zh-CN"/>
              </w:rPr>
              <w:t>3x IMT-A InH</w:t>
            </w:r>
          </w:p>
        </w:tc>
        <w:tc>
          <w:tcPr>
            <w:tcW w:w="1531"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zh-CN"/>
              </w:rPr>
            </w:pPr>
            <w:r>
              <w:rPr>
                <w:rFonts w:cs="Arial"/>
                <w:lang w:eastAsia="zh-CN"/>
              </w:rPr>
              <w:t>3x IMT-A UMi</w:t>
            </w:r>
          </w:p>
        </w:tc>
        <w:tc>
          <w:tcPr>
            <w:tcW w:w="1531"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zh-CN"/>
              </w:rPr>
            </w:pPr>
            <w:r>
              <w:rPr>
                <w:rFonts w:cs="Arial"/>
                <w:lang w:eastAsia="zh-CN"/>
              </w:rPr>
              <w:t>3x IMT-A RMa</w:t>
            </w:r>
          </w:p>
        </w:tc>
        <w:tc>
          <w:tcPr>
            <w:tcW w:w="1531"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zh-CN"/>
              </w:rPr>
            </w:pPr>
            <w:r>
              <w:rPr>
                <w:rFonts w:cs="Arial"/>
                <w:lang w:eastAsia="zh-CN"/>
              </w:rPr>
              <w:t>3x IMT-A UMa</w:t>
            </w:r>
          </w:p>
        </w:tc>
        <w:tc>
          <w:tcPr>
            <w:tcW w:w="1531"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zh-CN"/>
              </w:rPr>
            </w:pPr>
            <w:r>
              <w:rPr>
                <w:rFonts w:cs="Arial"/>
                <w:lang w:eastAsia="zh-CN"/>
              </w:rPr>
            </w:r>
          </w:p>
        </w:tc>
      </w:tr>
      <w:tr>
        <w:trPr>
          <w:trHeight w:val="249" w:hRule="atLeast"/>
        </w:trPr>
        <w:tc>
          <w:tcPr>
            <w:tcW w:w="1531"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zh-CN"/>
              </w:rPr>
            </w:pPr>
            <w:r>
              <w:rPr>
                <w:rFonts w:cs="Arial"/>
                <w:lang w:eastAsia="zh-CN"/>
              </w:rPr>
              <w:t>mMTC</w:t>
            </w:r>
          </w:p>
        </w:tc>
        <w:tc>
          <w:tcPr>
            <w:tcW w:w="1531"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zh-CN"/>
              </w:rPr>
            </w:pPr>
            <w:r>
              <w:rPr>
                <w:rFonts w:cs="Arial"/>
                <w:lang w:eastAsia="zh-CN"/>
              </w:rPr>
            </w:r>
          </w:p>
        </w:tc>
        <w:tc>
          <w:tcPr>
            <w:tcW w:w="1531"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zh-CN"/>
              </w:rPr>
            </w:pPr>
            <w:r>
              <w:rPr>
                <w:rFonts w:cs="Arial"/>
                <w:lang w:eastAsia="zh-CN"/>
              </w:rPr>
            </w:r>
          </w:p>
        </w:tc>
        <w:tc>
          <w:tcPr>
            <w:tcW w:w="1531"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zh-CN"/>
              </w:rPr>
            </w:pPr>
            <w:r>
              <w:rPr>
                <w:rFonts w:cs="Arial"/>
                <w:lang w:eastAsia="zh-CN"/>
              </w:rPr>
            </w:r>
          </w:p>
        </w:tc>
        <w:tc>
          <w:tcPr>
            <w:tcW w:w="1531"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zh-CN"/>
              </w:rPr>
            </w:pPr>
            <w:r>
              <w:rPr>
                <w:rFonts w:cs="Arial"/>
                <w:lang w:eastAsia="zh-CN"/>
              </w:rPr>
            </w:r>
          </w:p>
        </w:tc>
        <w:tc>
          <w:tcPr>
            <w:tcW w:w="1531"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zh-CN"/>
              </w:rPr>
            </w:pPr>
            <w:r>
              <w:rPr>
                <w:rFonts w:cs="Arial"/>
                <w:lang w:eastAsia="zh-CN"/>
              </w:rPr>
            </w:r>
          </w:p>
        </w:tc>
      </w:tr>
      <w:tr>
        <w:trPr>
          <w:trHeight w:val="267" w:hRule="atLeast"/>
        </w:trPr>
        <w:tc>
          <w:tcPr>
            <w:tcW w:w="1531"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zh-CN"/>
              </w:rPr>
            </w:pPr>
            <w:r>
              <w:rPr>
                <w:rFonts w:cs="Arial"/>
                <w:lang w:eastAsia="zh-CN"/>
              </w:rPr>
              <w:t>URLLC</w:t>
            </w:r>
          </w:p>
        </w:tc>
        <w:tc>
          <w:tcPr>
            <w:tcW w:w="1531"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zh-CN"/>
              </w:rPr>
            </w:pPr>
            <w:r>
              <w:rPr>
                <w:rFonts w:cs="Arial"/>
                <w:lang w:eastAsia="zh-CN"/>
              </w:rPr>
            </w:r>
          </w:p>
        </w:tc>
        <w:tc>
          <w:tcPr>
            <w:tcW w:w="1531"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zh-CN"/>
              </w:rPr>
            </w:pPr>
            <w:r>
              <w:rPr>
                <w:rFonts w:cs="Arial"/>
                <w:lang w:eastAsia="zh-CN"/>
              </w:rPr>
            </w:r>
          </w:p>
        </w:tc>
        <w:tc>
          <w:tcPr>
            <w:tcW w:w="1531"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zh-CN"/>
              </w:rPr>
            </w:pPr>
            <w:r>
              <w:rPr>
                <w:rFonts w:cs="Arial"/>
                <w:lang w:eastAsia="zh-CN"/>
              </w:rPr>
            </w:r>
          </w:p>
        </w:tc>
        <w:tc>
          <w:tcPr>
            <w:tcW w:w="1531"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zh-CN"/>
              </w:rPr>
            </w:pPr>
            <w:r>
              <w:rPr>
                <w:rFonts w:cs="Arial"/>
                <w:lang w:eastAsia="zh-CN"/>
              </w:rPr>
            </w:r>
          </w:p>
        </w:tc>
        <w:tc>
          <w:tcPr>
            <w:tcW w:w="1531"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zh-CN"/>
              </w:rPr>
            </w:pPr>
            <w:r>
              <w:rPr>
                <w:rFonts w:cs="Arial"/>
                <w:lang w:eastAsia="zh-CN"/>
              </w:rPr>
            </w:r>
          </w:p>
        </w:tc>
      </w:tr>
    </w:tbl>
    <w:p>
      <w:pPr>
        <w:pStyle w:val="Normal"/>
        <w:rPr/>
      </w:pPr>
      <w:r>
        <w:rPr/>
      </w:r>
    </w:p>
    <w:p>
      <w:pPr>
        <w:pStyle w:val="Heading2"/>
        <w:rPr>
          <w:lang w:eastAsia="zh-CN"/>
        </w:rPr>
      </w:pPr>
      <w:bookmarkStart w:id="51" w:name="__RefHeading___Toc519780370"/>
      <w:bookmarkEnd w:id="51"/>
      <w:r>
        <w:rPr/>
        <w:t>7</w:t>
      </w:r>
      <w:r>
        <w:rPr/>
        <w:t>.</w:t>
      </w:r>
      <w:r>
        <w:rPr/>
        <w:t>1</w:t>
      </w:r>
      <w:r>
        <w:rPr>
          <w:lang w:eastAsia="zh-CN"/>
        </w:rPr>
        <w:t>4</w:t>
      </w:r>
      <w:r>
        <w:rPr/>
        <w:tab/>
        <w:t>Area traffic capacity</w:t>
      </w:r>
    </w:p>
    <w:p>
      <w:pPr>
        <w:pStyle w:val="Normal"/>
        <w:jc w:val="both"/>
        <w:rPr>
          <w:rFonts w:eastAsia="SimSun;宋体"/>
          <w:lang w:val="en-US" w:eastAsia="zh-CN"/>
        </w:rPr>
      </w:pPr>
      <w:r>
        <w:rPr>
          <w:rFonts w:eastAsia="+mn-ea"/>
          <w:lang w:val="en-US"/>
        </w:rPr>
        <w:t>Area traffic capacity</w:t>
      </w:r>
      <w:r>
        <w:rPr>
          <w:lang w:val="en-US" w:eastAsia="zh-CN"/>
        </w:rPr>
        <w:t xml:space="preserve"> </w:t>
      </w:r>
      <w:r>
        <w:rPr>
          <w:lang w:val="en-US" w:eastAsia="zh-CN"/>
        </w:rPr>
        <w:t>means t</w:t>
      </w:r>
      <w:r>
        <w:rPr>
          <w:lang w:val="en-US" w:eastAsia="zh-CN"/>
        </w:rPr>
        <w:t>otal traffic throughput served per geographic area (in Mbit/s/</w:t>
      </w:r>
      <w:r>
        <w:rPr>
          <w:lang w:eastAsia="zh-CN"/>
        </w:rPr>
        <w:t>m</w:t>
      </w:r>
      <w:r>
        <w:rPr>
          <w:vertAlign w:val="superscript"/>
          <w:lang w:eastAsia="zh-CN"/>
        </w:rPr>
        <w:t>2</w:t>
      </w:r>
      <w:r>
        <w:rPr>
          <w:lang w:val="en-US" w:eastAsia="zh-CN"/>
        </w:rPr>
        <w:t>).</w:t>
      </w:r>
      <w:r>
        <w:rPr>
          <w:rFonts w:eastAsia="SimSun;宋体"/>
          <w:lang w:val="en-US" w:eastAsia="zh-CN"/>
        </w:rPr>
        <w:t xml:space="preserve"> This metric can be evaluated by two different traffic models: Full buffer model and Non full buffer model</w:t>
      </w:r>
    </w:p>
    <w:p>
      <w:pPr>
        <w:pStyle w:val="B1"/>
        <w:rPr>
          <w:lang w:val="en-US" w:eastAsia="zh-CN"/>
        </w:rPr>
      </w:pPr>
      <w:r>
        <w:rPr>
          <w:rFonts w:eastAsia="SimSun;宋体"/>
          <w:lang w:val="en-US" w:eastAsia="zh-CN"/>
        </w:rPr>
        <w:t>-</w:t>
        <w:tab/>
      </w:r>
      <w:r>
        <w:rPr>
          <w:rFonts w:eastAsia="SimSun;宋体"/>
          <w:lang w:val="en-US" w:eastAsia="zh-CN"/>
        </w:rPr>
        <w:t>By f</w:t>
      </w:r>
      <w:r>
        <w:rPr>
          <w:lang w:val="en-US" w:eastAsia="zh-CN"/>
        </w:rPr>
        <w:t>ull buffer</w:t>
      </w:r>
      <w:r>
        <w:rPr>
          <w:rFonts w:eastAsia="SimSun;宋体"/>
          <w:lang w:val="en-US" w:eastAsia="zh-CN"/>
        </w:rPr>
        <w:t xml:space="preserve"> model</w:t>
      </w:r>
      <w:r>
        <w:rPr>
          <w:lang w:val="en-US" w:eastAsia="zh-CN"/>
        </w:rPr>
        <w:t>: Total traffic throughput served per geographic area (in Mbit/s/m</w:t>
      </w:r>
      <w:r>
        <w:rPr>
          <w:vertAlign w:val="superscript"/>
          <w:lang w:eastAsia="zh-CN"/>
        </w:rPr>
        <w:t>2</w:t>
      </w:r>
      <w:r>
        <w:rPr>
          <w:lang w:val="en-US" w:eastAsia="zh-CN"/>
        </w:rPr>
        <w:t>). The computation of this metric is based on full buffer traffic.</w:t>
      </w:r>
    </w:p>
    <w:p>
      <w:pPr>
        <w:pStyle w:val="B1"/>
        <w:rPr>
          <w:lang w:val="en-US" w:eastAsia="zh-CN"/>
        </w:rPr>
      </w:pPr>
      <w:r>
        <w:rPr>
          <w:rFonts w:eastAsia="SimSun;宋体"/>
          <w:lang w:val="en-US" w:eastAsia="zh-CN"/>
        </w:rPr>
        <w:t>-</w:t>
        <w:tab/>
      </w:r>
      <w:r>
        <w:rPr>
          <w:rFonts w:eastAsia="SimSun;宋体"/>
          <w:lang w:val="en-US" w:eastAsia="zh-CN"/>
        </w:rPr>
        <w:t>By n</w:t>
      </w:r>
      <w:r>
        <w:rPr>
          <w:lang w:val="en-US" w:eastAsia="zh-CN"/>
        </w:rPr>
        <w:t>on full buffer</w:t>
      </w:r>
      <w:r>
        <w:rPr>
          <w:rFonts w:eastAsia="SimSun;宋体"/>
          <w:lang w:val="en-US" w:eastAsia="zh-CN"/>
        </w:rPr>
        <w:t xml:space="preserve"> model</w:t>
      </w:r>
      <w:r>
        <w:rPr>
          <w:lang w:val="en-US" w:eastAsia="zh-CN"/>
        </w:rPr>
        <w:t>: Total traffic throughput served per geographic area (in Mbit/s/m</w:t>
      </w:r>
      <w:r>
        <w:rPr>
          <w:vertAlign w:val="superscript"/>
          <w:lang w:eastAsia="zh-CN"/>
        </w:rPr>
        <w:t>2</w:t>
      </w:r>
      <w:r>
        <w:rPr>
          <w:lang w:val="en-US" w:eastAsia="zh-CN"/>
        </w:rPr>
        <w:t>). Both the user experienced data rate and the area traffic capacity need to be evaluated at the same time using the same traffic model.</w:t>
      </w:r>
    </w:p>
    <w:p>
      <w:pPr>
        <w:pStyle w:val="Normal"/>
        <w:jc w:val="both"/>
        <w:rPr>
          <w:lang w:eastAsia="zh-CN"/>
        </w:rPr>
      </w:pPr>
      <w:r>
        <w:rPr>
          <w:lang w:eastAsia="zh-CN"/>
        </w:rPr>
        <w:t>The area traffic capacity is a measure of how much traffic a network can carry per unit area. It depends on site density, bandwidth and spectrum efficiency. In the case of</w:t>
      </w:r>
      <w:r>
        <w:rPr>
          <w:lang w:eastAsia="zh-CN"/>
        </w:rPr>
        <w:t xml:space="preserve"> full buffer traffic and</w:t>
      </w:r>
      <w:r>
        <w:rPr>
          <w:lang w:eastAsia="zh-CN"/>
        </w:rPr>
        <w:t xml:space="preserve"> a single layer single band system, it may be expressed as:</w:t>
      </w:r>
    </w:p>
    <w:p>
      <w:pPr>
        <w:pStyle w:val="Normal"/>
        <w:jc w:val="center"/>
        <w:rPr/>
      </w:pPr>
      <w:r>
        <w:rPr>
          <w:lang w:eastAsia="zh-CN"/>
        </w:rPr>
        <w:t>area capacity (bps/m</w:t>
      </w:r>
      <w:r>
        <w:rPr>
          <w:vertAlign w:val="superscript"/>
          <w:lang w:eastAsia="zh-CN"/>
        </w:rPr>
        <w:t>2</w:t>
      </w:r>
      <w:r>
        <w:rPr>
          <w:lang w:eastAsia="zh-CN"/>
        </w:rPr>
        <w:t>) = site density (site/m</w:t>
      </w:r>
      <w:r>
        <w:rPr>
          <w:vertAlign w:val="superscript"/>
          <w:lang w:eastAsia="zh-CN"/>
        </w:rPr>
        <w:t>2</w:t>
      </w:r>
      <w:r>
        <w:rPr>
          <w:lang w:eastAsia="zh-CN"/>
        </w:rPr>
        <w:t xml:space="preserve">) </w:t>
      </w:r>
      <w:r>
        <w:rPr>
          <w:rFonts w:cs="SimSun;宋体" w:ascii="SimSun;宋体" w:hAnsi="SimSun;宋体"/>
          <w:lang w:eastAsia="zh-CN"/>
        </w:rPr>
        <w:t>×</w:t>
      </w:r>
      <w:r>
        <w:rPr>
          <w:lang w:eastAsia="zh-CN"/>
        </w:rPr>
        <w:t xml:space="preserve"> bandwidth (Hz) </w:t>
      </w:r>
      <w:r>
        <w:rPr>
          <w:rFonts w:cs="SimSun;宋体" w:ascii="SimSun;宋体" w:hAnsi="SimSun;宋体"/>
          <w:lang w:eastAsia="zh-CN"/>
        </w:rPr>
        <w:t>×</w:t>
      </w:r>
      <w:r>
        <w:rPr>
          <w:lang w:eastAsia="zh-CN"/>
        </w:rPr>
        <w:t xml:space="preserve"> spectrum efficiency (bps/Hz/site)</w:t>
      </w:r>
    </w:p>
    <w:p>
      <w:pPr>
        <w:pStyle w:val="Normal"/>
        <w:jc w:val="both"/>
        <w:rPr/>
      </w:pPr>
      <w:r>
        <w:rPr>
          <w:lang w:eastAsia="zh-CN"/>
        </w:rPr>
        <w:t xml:space="preserve">In order to improve area </w:t>
      </w:r>
      <w:r>
        <w:rPr>
          <w:rFonts w:eastAsia="SimSun;宋体"/>
          <w:lang w:eastAsia="zh-CN"/>
        </w:rPr>
        <w:t xml:space="preserve">traffic </w:t>
      </w:r>
      <w:r>
        <w:rPr>
          <w:lang w:eastAsia="zh-CN"/>
        </w:rPr>
        <w:t xml:space="preserve">capacity, 3GPP can develop standards with means for high spectrum efficiency. To this end, spectrum efficiency gains in the order of </w:t>
      </w:r>
      <w:r>
        <w:rPr>
          <w:rFonts w:eastAsia="SimSun;宋体"/>
          <w:lang w:eastAsia="zh-CN"/>
        </w:rPr>
        <w:t>three times</w:t>
      </w:r>
      <w:r>
        <w:rPr>
          <w:lang w:eastAsia="zh-CN"/>
        </w:rPr>
        <w:t xml:space="preserve"> IMT-Advanced are targeted. Furthermore, 3GPP can develop standards with means for large bandwidth support. To this end, it is proposed that at least 1GHz aggregated </w:t>
      </w:r>
      <w:r>
        <w:rPr>
          <w:lang w:eastAsia="zh-CN"/>
        </w:rPr>
        <w:t>bandwidth</w:t>
      </w:r>
      <w:r>
        <w:rPr>
          <w:lang w:eastAsia="zh-CN"/>
        </w:rPr>
        <w:t xml:space="preserve"> shall be supported.</w:t>
      </w:r>
    </w:p>
    <w:p>
      <w:pPr>
        <w:pStyle w:val="Normal"/>
        <w:jc w:val="both"/>
        <w:rPr>
          <w:lang w:eastAsia="zh-CN"/>
        </w:rPr>
      </w:pPr>
      <w:r>
        <w:rPr>
          <w:lang w:eastAsia="zh-CN"/>
        </w:rPr>
        <w:t>The available bandwidth and site density NOTE2, which both have a direct impact on the available area capacity, are however not under control of 3GPP.</w:t>
      </w:r>
    </w:p>
    <w:p>
      <w:pPr>
        <w:pStyle w:val="NO"/>
        <w:rPr>
          <w:lang w:eastAsia="zh-CN"/>
        </w:rPr>
      </w:pPr>
      <w:r>
        <w:rPr>
          <w:lang w:eastAsia="zh-CN"/>
        </w:rPr>
        <w:t>NOTE2:</w:t>
        <w:tab/>
        <w:t>S</w:t>
      </w:r>
      <w:r>
        <w:rPr/>
        <w:t>ite here refers to single transmission and reception point (TRxP)</w:t>
      </w:r>
      <w:r>
        <w:rPr>
          <w:lang w:eastAsia="zh-CN"/>
        </w:rPr>
        <w:t>.</w:t>
      </w:r>
    </w:p>
    <w:p>
      <w:pPr>
        <w:pStyle w:val="Normal"/>
        <w:jc w:val="both"/>
        <w:rPr>
          <w:rFonts w:eastAsia="SimSun;宋体"/>
          <w:lang w:eastAsia="zh-CN"/>
        </w:rPr>
      </w:pPr>
      <w:r>
        <w:rPr>
          <w:lang w:eastAsia="zh-CN"/>
        </w:rPr>
        <w:t xml:space="preserve">It is proposed to </w:t>
      </w:r>
      <w:r>
        <w:rPr>
          <w:lang w:eastAsia="zh-CN"/>
        </w:rPr>
        <w:t xml:space="preserve">perform full buffer evaluation, </w:t>
      </w:r>
      <w:r>
        <w:rPr>
          <w:lang w:eastAsia="zh-CN"/>
        </w:rPr>
        <w:t>using the spectrum efficiency results together with assumptions on available bandwidth and site density in order to derive a quantitative area traffic capacity KPI for information.</w:t>
      </w:r>
    </w:p>
    <w:p>
      <w:pPr>
        <w:pStyle w:val="Heading2"/>
        <w:rPr>
          <w:lang w:eastAsia="zh-CN"/>
        </w:rPr>
      </w:pPr>
      <w:bookmarkStart w:id="52" w:name="__RefHeading___Toc519780371"/>
      <w:bookmarkEnd w:id="52"/>
      <w:r>
        <w:rPr/>
        <w:t>7</w:t>
      </w:r>
      <w:r>
        <w:rPr/>
        <w:t>.</w:t>
      </w:r>
      <w:r>
        <w:rPr/>
        <w:t>1</w:t>
      </w:r>
      <w:r>
        <w:rPr>
          <w:lang w:eastAsia="zh-CN"/>
        </w:rPr>
        <w:t>5</w:t>
      </w:r>
      <w:r>
        <w:rPr/>
        <w:tab/>
        <w:t>User experienced data rate</w:t>
      </w:r>
    </w:p>
    <w:p>
      <w:pPr>
        <w:pStyle w:val="Normal"/>
        <w:rPr>
          <w:rFonts w:eastAsia="SimSun;宋体"/>
          <w:lang w:val="en-US" w:eastAsia="zh-CN"/>
        </w:rPr>
      </w:pPr>
      <w:r>
        <w:rPr>
          <w:lang w:val="en-US" w:eastAsia="zh-CN"/>
        </w:rPr>
        <w:t>User experienced data rate</w:t>
      </w:r>
      <w:r>
        <w:rPr>
          <w:rFonts w:eastAsia="SimSun;宋体"/>
          <w:lang w:val="en-US" w:eastAsia="zh-CN"/>
        </w:rPr>
        <w:t xml:space="preserve"> NOTE1</w:t>
      </w:r>
      <w:r>
        <w:rPr>
          <w:lang w:val="en-US" w:eastAsia="zh-CN"/>
        </w:rPr>
        <w:t xml:space="preserve"> can be evaluated for non-full buffer traffic and for full buffer traffic.</w:t>
      </w:r>
    </w:p>
    <w:p>
      <w:pPr>
        <w:pStyle w:val="NO"/>
        <w:rPr>
          <w:lang w:val="sv-SE"/>
        </w:rPr>
      </w:pPr>
      <w:r>
        <w:rPr>
          <w:lang w:val="sv-SE"/>
        </w:rPr>
        <w:t>NOTE1:</w:t>
        <w:tab/>
        <w:t>Non-full buffer simulations are preferred for the evaluation of this KPI.</w:t>
      </w:r>
    </w:p>
    <w:p>
      <w:pPr>
        <w:pStyle w:val="Normal"/>
        <w:rPr>
          <w:rFonts w:eastAsia="SimSun;宋体"/>
          <w:lang w:val="en-US" w:eastAsia="zh-CN"/>
        </w:rPr>
      </w:pPr>
      <w:r>
        <w:rPr>
          <w:rFonts w:eastAsia="+mn-ea"/>
          <w:lang w:val="en-US"/>
        </w:rPr>
        <w:t>For non-full buffer traffic,</w:t>
      </w:r>
      <w:r>
        <w:rPr>
          <w:rFonts w:eastAsia="SimSun;宋体"/>
          <w:lang w:val="en-US" w:eastAsia="zh-CN"/>
        </w:rPr>
        <w:t xml:space="preserve"> </w:t>
      </w:r>
      <w:r>
        <w:rPr>
          <w:rFonts w:eastAsia="SimSun;宋体"/>
          <w:lang w:eastAsia="zh-CN"/>
        </w:rPr>
        <w:t>u</w:t>
      </w:r>
      <w:r>
        <w:rPr>
          <w:rFonts w:eastAsia="+mn-ea"/>
        </w:rPr>
        <w:t>ser experienced data rate</w:t>
      </w:r>
      <w:r>
        <w:rPr>
          <w:lang w:val="en-US" w:eastAsia="zh-CN"/>
        </w:rPr>
        <w:t xml:space="preserve"> </w:t>
      </w:r>
      <w:r>
        <w:rPr>
          <w:lang w:val="en-US" w:eastAsia="zh-CN"/>
        </w:rPr>
        <w:t>is t</w:t>
      </w:r>
      <w:r>
        <w:rPr>
          <w:lang w:val="en-US" w:eastAsia="zh-CN"/>
        </w:rPr>
        <w:t>he</w:t>
      </w:r>
      <w:r>
        <w:rPr>
          <w:lang w:val="en-US" w:eastAsia="zh-CN"/>
        </w:rPr>
        <w:t xml:space="preserve"> </w:t>
      </w:r>
      <w:r>
        <w:rPr>
          <w:lang w:val="en-US" w:eastAsia="zh-CN"/>
        </w:rPr>
        <w:t>5%-percentile</w:t>
      </w:r>
      <w:r>
        <w:rPr>
          <w:lang w:val="en-US" w:eastAsia="zh-CN"/>
        </w:rPr>
        <w:t xml:space="preserve"> (5%)</w:t>
      </w:r>
      <w:r>
        <w:rPr>
          <w:lang w:val="en-US" w:eastAsia="zh-CN"/>
        </w:rPr>
        <w:t xml:space="preserve"> of the user throughput. User throughput (during active time) is defined as the size of a burst divided by the time between the arrival of the first packet of a burst and the reception of the last packet of the burst.</w:t>
      </w:r>
    </w:p>
    <w:p>
      <w:pPr>
        <w:pStyle w:val="Normal"/>
        <w:rPr>
          <w:rFonts w:eastAsia="SimSun;宋体"/>
          <w:lang w:val="en-US" w:eastAsia="zh-CN"/>
        </w:rPr>
      </w:pPr>
      <w:r>
        <w:rPr>
          <w:lang w:val="en-US" w:eastAsia="zh-CN"/>
        </w:rPr>
        <w:t>For full buffer traffic, user experienced data rate is calculated as:</w:t>
      </w:r>
    </w:p>
    <w:p>
      <w:pPr>
        <w:pStyle w:val="Normal"/>
        <w:jc w:val="center"/>
        <w:rPr>
          <w:rFonts w:eastAsia="SimSun;宋体"/>
          <w:lang w:eastAsia="zh-CN"/>
        </w:rPr>
      </w:pPr>
      <w:r>
        <w:rPr>
          <w:lang w:eastAsia="zh-CN"/>
        </w:rPr>
        <w:t>user experienced data</w:t>
      </w:r>
      <w:r>
        <w:rPr>
          <w:lang w:eastAsia="zh-CN"/>
        </w:rPr>
        <w:t xml:space="preserve"> </w:t>
      </w:r>
      <w:r>
        <w:rPr>
          <w:lang w:eastAsia="zh-CN"/>
        </w:rPr>
        <w:t xml:space="preserve">rate = 5% user spectrum efficiency </w:t>
      </w:r>
      <w:r>
        <w:rPr>
          <w:rFonts w:cs="SimSun;宋体" w:ascii="SimSun;宋体" w:hAnsi="SimSun;宋体"/>
          <w:lang w:eastAsia="zh-CN"/>
        </w:rPr>
        <w:t>×</w:t>
      </w:r>
      <w:r>
        <w:rPr>
          <w:lang w:eastAsia="zh-CN"/>
        </w:rPr>
        <w:t xml:space="preserve"> bandwidth</w:t>
      </w:r>
    </w:p>
    <w:p>
      <w:pPr>
        <w:pStyle w:val="Normal"/>
        <w:rPr>
          <w:rFonts w:eastAsia="SimSun;宋体"/>
          <w:lang w:eastAsia="zh-CN"/>
        </w:rPr>
      </w:pPr>
      <w:r>
        <w:rPr>
          <w:lang w:eastAsia="zh-CN"/>
        </w:rPr>
        <w:t>Here it should be noted that the 5% user spectrum efficiency depends on the number of active users sharing the channel (assumed to be 10 in the ITU evaluations</w:t>
      </w:r>
      <w:r>
        <w:rPr>
          <w:rFonts w:eastAsia="SimSun;宋体"/>
          <w:lang w:eastAsia="zh-CN"/>
        </w:rPr>
        <w:t xml:space="preserve"> ITU-R report M.2135 [5]</w:t>
      </w:r>
      <w:r>
        <w:rPr>
          <w:lang w:eastAsia="zh-CN"/>
        </w:rPr>
        <w:t xml:space="preserve">), and that the 5% user spectrum efficiency for a fixed transmit power may vary with bandwidth. To keep a high 5% user spectrum efficiency and a few users sharing the channel, a dense network is beneficial, i.e. 5% user spectrum efficiency may vary also with site density </w:t>
      </w:r>
      <w:r>
        <w:rPr>
          <w:rFonts w:eastAsia="SimSun;宋体"/>
          <w:lang w:eastAsia="zh-CN"/>
        </w:rPr>
        <w:t>(</w:t>
      </w:r>
      <w:r>
        <w:rPr>
          <w:lang w:eastAsia="zh-CN"/>
        </w:rPr>
        <w:t>Site here refers to single TRxP).</w:t>
      </w:r>
    </w:p>
    <w:p>
      <w:pPr>
        <w:pStyle w:val="Normal"/>
        <w:rPr>
          <w:rFonts w:eastAsia="SimSun;宋体"/>
          <w:lang w:eastAsia="zh-CN"/>
        </w:rPr>
      </w:pPr>
      <w:r>
        <w:rPr>
          <w:lang w:eastAsia="zh-CN"/>
        </w:rPr>
        <w:t>To improve user experienced data</w:t>
      </w:r>
      <w:r>
        <w:rPr>
          <w:lang w:eastAsia="zh-CN"/>
        </w:rPr>
        <w:t xml:space="preserve"> </w:t>
      </w:r>
      <w:r>
        <w:rPr>
          <w:lang w:eastAsia="zh-CN"/>
        </w:rPr>
        <w:t xml:space="preserve">rates, 3GPP can develop standards with means for high 5% user spectrum efficiency. To this end, 5% user spectrum efficiency gains in the order of three times IMT-Advanced are proposed. Furthermore, 3GPP can develop standards with means for large bandwidth support. To this end, it is proposed that at least 1GHz aggregated </w:t>
      </w:r>
      <w:r>
        <w:rPr>
          <w:lang w:eastAsia="zh-CN"/>
        </w:rPr>
        <w:t>bandwidth</w:t>
      </w:r>
      <w:r>
        <w:rPr>
          <w:lang w:eastAsia="zh-CN"/>
        </w:rPr>
        <w:t xml:space="preserve"> shall be supported.</w:t>
      </w:r>
    </w:p>
    <w:p>
      <w:pPr>
        <w:pStyle w:val="Normal"/>
        <w:jc w:val="both"/>
        <w:rPr>
          <w:rFonts w:eastAsia="SimSun;宋体"/>
          <w:lang w:eastAsia="zh-CN"/>
        </w:rPr>
      </w:pPr>
      <w:r>
        <w:rPr>
          <w:lang w:eastAsia="zh-CN"/>
        </w:rPr>
        <w:t>The available bandwidth and site density, which both have a strong impact on the available user experienced data</w:t>
      </w:r>
      <w:r>
        <w:rPr>
          <w:lang w:eastAsia="zh-CN"/>
        </w:rPr>
        <w:t xml:space="preserve"> </w:t>
      </w:r>
      <w:r>
        <w:rPr>
          <w:lang w:eastAsia="zh-CN"/>
        </w:rPr>
        <w:t>rates, are however not under control of 3GPP.</w:t>
      </w:r>
    </w:p>
    <w:p>
      <w:pPr>
        <w:pStyle w:val="Normal"/>
        <w:jc w:val="both"/>
        <w:rPr>
          <w:rFonts w:eastAsia="SimSun;宋体"/>
          <w:lang w:eastAsia="zh-CN"/>
        </w:rPr>
      </w:pPr>
      <w:r>
        <w:rPr>
          <w:lang w:eastAsia="zh-CN"/>
        </w:rPr>
        <w:t xml:space="preserve">Based on this, </w:t>
      </w:r>
      <w:r>
        <w:rPr>
          <w:rFonts w:eastAsia="SimSun;宋体"/>
          <w:lang w:eastAsia="zh-CN"/>
        </w:rPr>
        <w:t xml:space="preserve">the full buffer experienced user data rate is evaluated for </w:t>
      </w:r>
      <w:r>
        <w:rPr>
          <w:rFonts w:eastAsia="SimSun;宋体"/>
          <w:lang w:eastAsia="zh-CN"/>
        </w:rPr>
        <w:t>information</w:t>
      </w:r>
      <w:r>
        <w:rPr>
          <w:rFonts w:eastAsia="SimSun;宋体"/>
          <w:lang w:eastAsia="zh-CN"/>
        </w:rPr>
        <w:t xml:space="preserve"> without numerical requirements.</w:t>
      </w:r>
      <w:r>
        <w:rPr>
          <w:rFonts w:eastAsia="MS Mincho;MS Mincho"/>
          <w:lang w:eastAsia="ja-JP"/>
        </w:rPr>
        <w:t xml:space="preserve"> </w:t>
      </w:r>
    </w:p>
    <w:p>
      <w:pPr>
        <w:pStyle w:val="Normal"/>
        <w:jc w:val="both"/>
        <w:rPr>
          <w:rFonts w:eastAsia="SimSun;宋体"/>
          <w:lang w:eastAsia="zh-CN"/>
        </w:rPr>
      </w:pPr>
      <w:r>
        <w:rPr>
          <w:rFonts w:eastAsia="MS Mincho;MS Mincho"/>
          <w:lang w:eastAsia="ja-JP"/>
        </w:rPr>
        <w:t>For non-full buffer evaluation, a joint system level evaluation</w:t>
      </w:r>
      <w:r>
        <w:rPr>
          <w:rFonts w:eastAsia="MS Mincho;MS Mincho"/>
          <w:lang w:eastAsia="ja-JP"/>
        </w:rPr>
        <w:t xml:space="preserve"> is to be performed for </w:t>
      </w:r>
      <w:r>
        <w:rPr>
          <w:rFonts w:eastAsia="MS Mincho;MS Mincho"/>
          <w:lang w:eastAsia="ja-JP"/>
        </w:rPr>
        <w:t xml:space="preserve">Indoor Hotspot, Dense Urban, Rural, </w:t>
      </w:r>
      <w:r>
        <w:rPr>
          <w:rFonts w:eastAsia="MS Mincho;MS Mincho"/>
          <w:lang w:eastAsia="ja-JP"/>
        </w:rPr>
        <w:t xml:space="preserve">and </w:t>
      </w:r>
      <w:r>
        <w:rPr>
          <w:rFonts w:eastAsia="MS Mincho;MS Mincho"/>
          <w:lang w:eastAsia="ja-JP"/>
        </w:rPr>
        <w:t>Urban Macro</w:t>
      </w:r>
      <w:r>
        <w:rPr>
          <w:rFonts w:eastAsia="MS Mincho;MS Mincho"/>
          <w:lang w:eastAsia="ja-JP"/>
        </w:rPr>
        <w:t>.</w:t>
      </w:r>
      <w:r>
        <w:rPr>
          <w:rFonts w:eastAsia="MS Mincho;MS Mincho"/>
          <w:lang w:eastAsia="ja-JP"/>
        </w:rPr>
        <w:t xml:space="preserve"> The non-full buffer user experienced data rate target is applicable at a certain area traffic level</w:t>
      </w:r>
      <w:r>
        <w:rPr>
          <w:lang w:eastAsia="zh-CN"/>
        </w:rPr>
        <w:t>.</w:t>
      </w:r>
    </w:p>
    <w:p>
      <w:pPr>
        <w:pStyle w:val="Normal"/>
        <w:jc w:val="both"/>
        <w:rPr>
          <w:rFonts w:eastAsia="SimSun;宋体"/>
          <w:lang w:eastAsia="zh-CN"/>
        </w:rPr>
      </w:pPr>
      <w:r>
        <w:rPr>
          <w:rFonts w:eastAsia="SimSun;宋体"/>
          <w:lang w:eastAsia="zh-CN"/>
        </w:rPr>
      </w:r>
    </w:p>
    <w:p>
      <w:pPr>
        <w:pStyle w:val="Heading2"/>
        <w:rPr>
          <w:lang w:eastAsia="zh-CN"/>
        </w:rPr>
      </w:pPr>
      <w:bookmarkStart w:id="53" w:name="__RefHeading___Toc519780372"/>
      <w:bookmarkEnd w:id="53"/>
      <w:r>
        <w:rPr/>
        <w:t>7</w:t>
      </w:r>
      <w:r>
        <w:rPr/>
        <w:t>.</w:t>
      </w:r>
      <w:r>
        <w:rPr/>
        <w:t>1</w:t>
      </w:r>
      <w:r>
        <w:rPr>
          <w:lang w:eastAsia="zh-CN"/>
        </w:rPr>
        <w:t>6</w:t>
      </w:r>
      <w:r>
        <w:rPr/>
        <w:tab/>
      </w:r>
      <w:r>
        <w:rPr>
          <w:lang w:val="en-US" w:eastAsia="zh-CN"/>
        </w:rPr>
        <w:t>5th percentile user spectrum efficiency</w:t>
      </w:r>
    </w:p>
    <w:p>
      <w:pPr>
        <w:pStyle w:val="Normal"/>
        <w:rPr>
          <w:lang w:val="en-US" w:eastAsia="zh-CN"/>
        </w:rPr>
      </w:pPr>
      <w:r>
        <w:rPr>
          <w:lang w:val="en-US" w:eastAsia="zh-CN"/>
        </w:rPr>
        <w:t xml:space="preserve">5th percentile user spectrum efficiency </w:t>
      </w:r>
      <w:r>
        <w:rPr>
          <w:lang w:val="en-US" w:eastAsia="zh-CN"/>
        </w:rPr>
        <w:t>means t</w:t>
      </w:r>
      <w:r>
        <w:rPr>
          <w:lang w:val="en-US" w:eastAsia="zh-CN"/>
        </w:rPr>
        <w:t>he 5% point of the cumulative distribution function (CDF) of the normalized user throughput. The (normalized) user throughput is defined as the average user throughput (the number of correctly received bits by users, i.e., the number of bits contained in the SDU delivered to Layer 3, over a certain period of time, divided by the channel bandwidth and is measured in bit/s/Hz. The channel bandwidth for this purpose is defined as the effective bandwidth times the frequency reuse factor, where the effective bandwidth is the operating bandwidth normalised appropriately considering the uplink/downlink ratio. In case of multiple discontinuous “carriers” (one carrier refers to a continuous block of spectrum), this KPI should be calculated per carrier. In this case, the user throughput and channel bandwidth on the specific carrier are employed.</w:t>
      </w:r>
    </w:p>
    <w:p>
      <w:pPr>
        <w:pStyle w:val="Normal"/>
        <w:rPr>
          <w:rFonts w:eastAsia="SimSun;宋体"/>
          <w:lang w:eastAsia="zh-CN"/>
        </w:rPr>
      </w:pPr>
      <w:r>
        <w:rPr>
          <w:rFonts w:eastAsia="MS Mincho;MS Mincho"/>
        </w:rPr>
        <w:t>It is a q</w:t>
      </w:r>
      <w:r>
        <w:rPr>
          <w:rFonts w:eastAsia="MS Mincho;MS Mincho"/>
        </w:rPr>
        <w:t>uantitative KPI</w:t>
      </w:r>
      <w:r>
        <w:rPr>
          <w:rFonts w:eastAsia="SimSun;宋体"/>
          <w:lang w:eastAsia="zh-CN"/>
        </w:rPr>
        <w:t xml:space="preserve"> NOTE1</w:t>
      </w:r>
      <w:r>
        <w:rPr>
          <w:rFonts w:eastAsia="MS Mincho;MS Mincho"/>
          <w:lang w:eastAsia="ja-JP"/>
        </w:rPr>
        <w:t xml:space="preserve"> </w:t>
      </w:r>
    </w:p>
    <w:p>
      <w:pPr>
        <w:pStyle w:val="Normal"/>
        <w:rPr>
          <w:rFonts w:eastAsia="MS Mincho;MS Mincho"/>
          <w:lang w:eastAsia="ja-JP"/>
        </w:rPr>
      </w:pPr>
      <w:r>
        <w:rPr>
          <w:rFonts w:eastAsia="MS Mincho;MS Mincho"/>
          <w:lang w:eastAsia="ja-JP"/>
        </w:rPr>
        <w:t>A joint system level evaluation</w:t>
      </w:r>
      <w:r>
        <w:rPr>
          <w:rFonts w:eastAsia="MS Mincho;MS Mincho"/>
          <w:lang w:eastAsia="ja-JP"/>
        </w:rPr>
        <w:t xml:space="preserve"> is to be performed for </w:t>
      </w:r>
      <w:r>
        <w:rPr>
          <w:rFonts w:eastAsia="MS Mincho;MS Mincho"/>
          <w:lang w:eastAsia="ja-JP"/>
        </w:rPr>
        <w:t xml:space="preserve">Indoor Hotspot, Dense Urban, Rural, </w:t>
      </w:r>
      <w:r>
        <w:rPr>
          <w:rFonts w:eastAsia="MS Mincho;MS Mincho"/>
          <w:lang w:eastAsia="ja-JP"/>
        </w:rPr>
        <w:t xml:space="preserve">and </w:t>
      </w:r>
      <w:r>
        <w:rPr>
          <w:rFonts w:eastAsia="MS Mincho;MS Mincho"/>
          <w:lang w:eastAsia="ja-JP"/>
        </w:rPr>
        <w:t>Urban Macro</w:t>
      </w:r>
      <w:r>
        <w:rPr>
          <w:rFonts w:eastAsia="MS Mincho;MS Mincho"/>
          <w:lang w:eastAsia="ja-JP"/>
        </w:rPr>
        <w:t>.</w:t>
      </w:r>
    </w:p>
    <w:p>
      <w:pPr>
        <w:pStyle w:val="NO"/>
        <w:rPr>
          <w:lang w:val="sv-SE"/>
        </w:rPr>
      </w:pPr>
      <w:r>
        <w:rPr>
          <w:lang w:val="sv-SE"/>
        </w:rPr>
        <w:t>NOTE1:</w:t>
        <w:tab/>
        <w:t xml:space="preserve">Target for 3x the </w:t>
      </w:r>
      <w:r>
        <w:rPr>
          <w:lang w:val="sv-SE"/>
        </w:rPr>
        <w:t xml:space="preserve">cell edge </w:t>
      </w:r>
      <w:r>
        <w:rPr>
          <w:lang w:val="sv-SE"/>
        </w:rPr>
        <w:t>spect</w:t>
      </w:r>
      <w:r>
        <w:rPr>
          <w:lang w:val="sv-SE"/>
        </w:rPr>
        <w:t>ral</w:t>
      </w:r>
      <w:r>
        <w:rPr>
          <w:lang w:val="sv-SE"/>
        </w:rPr>
        <w:t xml:space="preserve"> efficiency of IMT-Advanced targets for Indoor Hotspot, Dense Urban</w:t>
      </w:r>
      <w:r>
        <w:rPr>
          <w:lang w:val="sv-SE"/>
        </w:rPr>
        <w:t xml:space="preserve"> (step 1)</w:t>
      </w:r>
      <w:r>
        <w:rPr>
          <w:lang w:val="sv-SE"/>
        </w:rPr>
        <w:t>, Rural and Urban Macro</w:t>
      </w:r>
      <w:r>
        <w:rPr>
          <w:lang w:val="sv-SE"/>
        </w:rPr>
        <w:t xml:space="preserve"> for full buffer.</w:t>
      </w:r>
    </w:p>
    <w:p>
      <w:pPr>
        <w:pStyle w:val="TH"/>
        <w:rPr>
          <w:rFonts w:eastAsia="SimSun;宋体"/>
          <w:lang w:eastAsia="zh-CN"/>
        </w:rPr>
      </w:pPr>
      <w:r>
        <w:rPr>
          <w:rFonts w:eastAsia="SimSun;宋体"/>
          <w:lang w:eastAsia="zh-CN"/>
        </w:rPr>
        <w:t xml:space="preserve">Table 7.16-1: 5th percentile user spectrum efficiency </w:t>
      </w:r>
      <w:r>
        <w:rPr>
          <w:rFonts w:eastAsia="SimSun;宋体"/>
          <w:lang w:eastAsia="zh-CN"/>
        </w:rPr>
        <w:t xml:space="preserve">in </w:t>
      </w:r>
      <w:r>
        <w:rPr>
          <w:rFonts w:eastAsia="SimSun;宋体"/>
          <w:lang w:eastAsia="zh-CN"/>
        </w:rPr>
        <w:t>each deployment scenario for each usage scenario</w:t>
      </w:r>
    </w:p>
    <w:tbl>
      <w:tblPr>
        <w:tblW w:w="9186" w:type="dxa"/>
        <w:jc w:val="left"/>
        <w:tblInd w:w="-113" w:type="dxa"/>
        <w:tblLayout w:type="fixed"/>
        <w:tblCellMar>
          <w:top w:w="0" w:type="dxa"/>
          <w:left w:w="108" w:type="dxa"/>
          <w:bottom w:w="0" w:type="dxa"/>
          <w:right w:w="108" w:type="dxa"/>
        </w:tblCellMar>
      </w:tblPr>
      <w:tblGrid>
        <w:gridCol w:w="1531"/>
        <w:gridCol w:w="1531"/>
        <w:gridCol w:w="1531"/>
        <w:gridCol w:w="1531"/>
        <w:gridCol w:w="1531"/>
        <w:gridCol w:w="1531"/>
      </w:tblGrid>
      <w:tr>
        <w:trPr>
          <w:trHeight w:val="249" w:hRule="atLeast"/>
        </w:trPr>
        <w:tc>
          <w:tcPr>
            <w:tcW w:w="1531" w:type="dxa"/>
            <w:tcBorders>
              <w:top w:val="single" w:sz="4" w:space="0" w:color="000000"/>
              <w:left w:val="single" w:sz="4" w:space="0" w:color="000000"/>
              <w:bottom w:val="single" w:sz="4" w:space="0" w:color="000000"/>
              <w:right w:val="single" w:sz="4" w:space="0" w:color="000000"/>
            </w:tcBorders>
          </w:tcPr>
          <w:p>
            <w:pPr>
              <w:pStyle w:val="TAH"/>
              <w:rPr>
                <w:rFonts w:eastAsia="MS Mincho;MS Mincho" w:cs="Arial"/>
                <w:lang w:eastAsia="ja-JP"/>
              </w:rPr>
            </w:pPr>
            <w:r>
              <w:rPr>
                <w:lang w:val="en-US" w:eastAsia="zh-CN"/>
              </w:rPr>
              <w:t>5th percentile user spectrum efficiency</w:t>
            </w:r>
            <w:r>
              <w:rPr>
                <w:rFonts w:eastAsia="MS Mincho;MS Mincho" w:cs="Arial"/>
                <w:lang w:eastAsia="ja-JP"/>
              </w:rPr>
              <w:t xml:space="preserve"> </w:t>
            </w:r>
          </w:p>
        </w:tc>
        <w:tc>
          <w:tcPr>
            <w:tcW w:w="1531" w:type="dxa"/>
            <w:tcBorders>
              <w:top w:val="single" w:sz="4" w:space="0" w:color="000000"/>
              <w:left w:val="single" w:sz="4" w:space="0" w:color="000000"/>
              <w:bottom w:val="single" w:sz="4" w:space="0" w:color="000000"/>
              <w:right w:val="single" w:sz="4" w:space="0" w:color="000000"/>
            </w:tcBorders>
          </w:tcPr>
          <w:p>
            <w:pPr>
              <w:pStyle w:val="TAH"/>
              <w:rPr>
                <w:rFonts w:eastAsia="MS Mincho;MS Mincho" w:cs="Arial"/>
                <w:lang w:eastAsia="ja-JP"/>
              </w:rPr>
            </w:pPr>
            <w:r>
              <w:rPr>
                <w:rFonts w:eastAsia="MS Mincho;MS Mincho" w:cs="Arial"/>
                <w:lang w:eastAsia="ja-JP"/>
              </w:rPr>
              <w:t>Indoor Hotspot</w:t>
            </w:r>
          </w:p>
        </w:tc>
        <w:tc>
          <w:tcPr>
            <w:tcW w:w="1531" w:type="dxa"/>
            <w:tcBorders>
              <w:top w:val="single" w:sz="4" w:space="0" w:color="000000"/>
              <w:left w:val="single" w:sz="4" w:space="0" w:color="000000"/>
              <w:bottom w:val="single" w:sz="4" w:space="0" w:color="000000"/>
              <w:right w:val="single" w:sz="4" w:space="0" w:color="000000"/>
            </w:tcBorders>
          </w:tcPr>
          <w:p>
            <w:pPr>
              <w:pStyle w:val="TAH"/>
              <w:rPr>
                <w:rFonts w:eastAsia="MS Mincho;MS Mincho" w:cs="Arial"/>
                <w:lang w:eastAsia="ja-JP"/>
              </w:rPr>
            </w:pPr>
            <w:r>
              <w:rPr>
                <w:rFonts w:eastAsia="MS Mincho;MS Mincho" w:cs="Arial"/>
                <w:lang w:eastAsia="ja-JP"/>
              </w:rPr>
              <w:t>Dense Urban</w:t>
            </w:r>
          </w:p>
        </w:tc>
        <w:tc>
          <w:tcPr>
            <w:tcW w:w="1531" w:type="dxa"/>
            <w:tcBorders>
              <w:top w:val="single" w:sz="4" w:space="0" w:color="000000"/>
              <w:left w:val="single" w:sz="4" w:space="0" w:color="000000"/>
              <w:bottom w:val="single" w:sz="4" w:space="0" w:color="000000"/>
              <w:right w:val="single" w:sz="4" w:space="0" w:color="000000"/>
            </w:tcBorders>
          </w:tcPr>
          <w:p>
            <w:pPr>
              <w:pStyle w:val="TAH"/>
              <w:rPr>
                <w:rFonts w:eastAsia="MS Mincho;MS Mincho" w:cs="Arial"/>
                <w:lang w:eastAsia="ja-JP"/>
              </w:rPr>
            </w:pPr>
            <w:r>
              <w:rPr>
                <w:rFonts w:eastAsia="MS Mincho;MS Mincho" w:cs="Arial"/>
                <w:lang w:eastAsia="ja-JP"/>
              </w:rPr>
              <w:t>Rural</w:t>
            </w:r>
          </w:p>
        </w:tc>
        <w:tc>
          <w:tcPr>
            <w:tcW w:w="1531" w:type="dxa"/>
            <w:tcBorders>
              <w:top w:val="single" w:sz="4" w:space="0" w:color="000000"/>
              <w:left w:val="single" w:sz="4" w:space="0" w:color="000000"/>
              <w:bottom w:val="single" w:sz="4" w:space="0" w:color="000000"/>
              <w:right w:val="single" w:sz="4" w:space="0" w:color="000000"/>
            </w:tcBorders>
          </w:tcPr>
          <w:p>
            <w:pPr>
              <w:pStyle w:val="TAH"/>
              <w:rPr>
                <w:rFonts w:cs="Arial"/>
                <w:lang w:eastAsia="zh-CN"/>
              </w:rPr>
            </w:pPr>
            <w:r>
              <w:rPr>
                <w:rFonts w:eastAsia="MS Mincho;MS Mincho" w:cs="Arial"/>
                <w:lang w:eastAsia="ja-JP"/>
              </w:rPr>
              <w:t>Urban Macro</w:t>
            </w:r>
          </w:p>
        </w:tc>
        <w:tc>
          <w:tcPr>
            <w:tcW w:w="1531" w:type="dxa"/>
            <w:tcBorders>
              <w:top w:val="single" w:sz="4" w:space="0" w:color="000000"/>
              <w:left w:val="single" w:sz="4" w:space="0" w:color="000000"/>
              <w:bottom w:val="single" w:sz="4" w:space="0" w:color="000000"/>
              <w:right w:val="single" w:sz="4" w:space="0" w:color="000000"/>
            </w:tcBorders>
          </w:tcPr>
          <w:p>
            <w:pPr>
              <w:pStyle w:val="TAH"/>
              <w:rPr/>
            </w:pPr>
            <w:r>
              <w:rPr>
                <w:rFonts w:eastAsia="MS Mincho;MS Mincho" w:cs="Arial"/>
                <w:lang w:eastAsia="ja-JP"/>
              </w:rPr>
              <w:t>High Speed</w:t>
            </w:r>
          </w:p>
        </w:tc>
      </w:tr>
      <w:tr>
        <w:trPr>
          <w:trHeight w:val="267" w:hRule="atLeast"/>
        </w:trPr>
        <w:tc>
          <w:tcPr>
            <w:tcW w:w="1531"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zh-CN"/>
              </w:rPr>
            </w:pPr>
            <w:r>
              <w:rPr>
                <w:rFonts w:cs="Arial"/>
                <w:lang w:eastAsia="zh-CN"/>
              </w:rPr>
              <w:t>eMBB</w:t>
            </w:r>
          </w:p>
        </w:tc>
        <w:tc>
          <w:tcPr>
            <w:tcW w:w="1531"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zh-CN"/>
              </w:rPr>
            </w:pPr>
            <w:r>
              <w:rPr>
                <w:rFonts w:cs="Arial"/>
                <w:lang w:eastAsia="zh-CN"/>
              </w:rPr>
              <w:t>3x IMT-A InH</w:t>
            </w:r>
          </w:p>
        </w:tc>
        <w:tc>
          <w:tcPr>
            <w:tcW w:w="1531"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zh-CN"/>
              </w:rPr>
            </w:pPr>
            <w:r>
              <w:rPr>
                <w:rFonts w:cs="Arial"/>
                <w:lang w:eastAsia="zh-CN"/>
              </w:rPr>
              <w:t>3x IMT-A UMi</w:t>
            </w:r>
          </w:p>
        </w:tc>
        <w:tc>
          <w:tcPr>
            <w:tcW w:w="1531"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zh-CN"/>
              </w:rPr>
            </w:pPr>
            <w:r>
              <w:rPr>
                <w:rFonts w:cs="Arial"/>
                <w:lang w:eastAsia="zh-CN"/>
              </w:rPr>
              <w:t>3x IMT-A RMa</w:t>
            </w:r>
          </w:p>
        </w:tc>
        <w:tc>
          <w:tcPr>
            <w:tcW w:w="1531"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zh-CN"/>
              </w:rPr>
            </w:pPr>
            <w:r>
              <w:rPr>
                <w:rFonts w:cs="Arial"/>
                <w:lang w:eastAsia="zh-CN"/>
              </w:rPr>
              <w:t>3x IMT-A UMa</w:t>
            </w:r>
          </w:p>
        </w:tc>
        <w:tc>
          <w:tcPr>
            <w:tcW w:w="1531"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zh-CN"/>
              </w:rPr>
            </w:pPr>
            <w:r>
              <w:rPr>
                <w:rFonts w:cs="Arial"/>
                <w:lang w:eastAsia="zh-CN"/>
              </w:rPr>
            </w:r>
          </w:p>
        </w:tc>
      </w:tr>
      <w:tr>
        <w:trPr>
          <w:trHeight w:val="249" w:hRule="atLeast"/>
        </w:trPr>
        <w:tc>
          <w:tcPr>
            <w:tcW w:w="1531"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zh-CN"/>
              </w:rPr>
            </w:pPr>
            <w:r>
              <w:rPr>
                <w:rFonts w:cs="Arial"/>
                <w:lang w:eastAsia="zh-CN"/>
              </w:rPr>
              <w:t>mMTC</w:t>
            </w:r>
          </w:p>
        </w:tc>
        <w:tc>
          <w:tcPr>
            <w:tcW w:w="1531"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zh-CN"/>
              </w:rPr>
            </w:pPr>
            <w:r>
              <w:rPr>
                <w:rFonts w:cs="Arial"/>
                <w:lang w:eastAsia="zh-CN"/>
              </w:rPr>
            </w:r>
          </w:p>
        </w:tc>
        <w:tc>
          <w:tcPr>
            <w:tcW w:w="1531"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zh-CN"/>
              </w:rPr>
            </w:pPr>
            <w:r>
              <w:rPr>
                <w:rFonts w:cs="Arial"/>
                <w:lang w:eastAsia="zh-CN"/>
              </w:rPr>
            </w:r>
          </w:p>
        </w:tc>
        <w:tc>
          <w:tcPr>
            <w:tcW w:w="1531"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zh-CN"/>
              </w:rPr>
            </w:pPr>
            <w:r>
              <w:rPr>
                <w:rFonts w:cs="Arial"/>
                <w:lang w:eastAsia="zh-CN"/>
              </w:rPr>
            </w:r>
          </w:p>
        </w:tc>
        <w:tc>
          <w:tcPr>
            <w:tcW w:w="1531"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zh-CN"/>
              </w:rPr>
            </w:pPr>
            <w:r>
              <w:rPr>
                <w:rFonts w:cs="Arial"/>
                <w:lang w:eastAsia="zh-CN"/>
              </w:rPr>
            </w:r>
          </w:p>
        </w:tc>
        <w:tc>
          <w:tcPr>
            <w:tcW w:w="1531"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zh-CN"/>
              </w:rPr>
            </w:pPr>
            <w:r>
              <w:rPr>
                <w:rFonts w:cs="Arial"/>
                <w:lang w:eastAsia="zh-CN"/>
              </w:rPr>
            </w:r>
          </w:p>
        </w:tc>
      </w:tr>
      <w:tr>
        <w:trPr>
          <w:trHeight w:val="267" w:hRule="atLeast"/>
        </w:trPr>
        <w:tc>
          <w:tcPr>
            <w:tcW w:w="1531"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zh-CN"/>
              </w:rPr>
            </w:pPr>
            <w:r>
              <w:rPr>
                <w:rFonts w:cs="Arial"/>
                <w:lang w:eastAsia="zh-CN"/>
              </w:rPr>
              <w:t>URLLC</w:t>
            </w:r>
          </w:p>
        </w:tc>
        <w:tc>
          <w:tcPr>
            <w:tcW w:w="1531"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zh-CN"/>
              </w:rPr>
            </w:pPr>
            <w:r>
              <w:rPr>
                <w:rFonts w:cs="Arial"/>
                <w:lang w:eastAsia="zh-CN"/>
              </w:rPr>
            </w:r>
          </w:p>
        </w:tc>
        <w:tc>
          <w:tcPr>
            <w:tcW w:w="1531"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zh-CN"/>
              </w:rPr>
            </w:pPr>
            <w:r>
              <w:rPr>
                <w:rFonts w:cs="Arial"/>
                <w:lang w:eastAsia="zh-CN"/>
              </w:rPr>
            </w:r>
          </w:p>
        </w:tc>
        <w:tc>
          <w:tcPr>
            <w:tcW w:w="1531"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zh-CN"/>
              </w:rPr>
            </w:pPr>
            <w:r>
              <w:rPr>
                <w:rFonts w:cs="Arial"/>
                <w:lang w:eastAsia="zh-CN"/>
              </w:rPr>
            </w:r>
          </w:p>
        </w:tc>
        <w:tc>
          <w:tcPr>
            <w:tcW w:w="1531"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zh-CN"/>
              </w:rPr>
            </w:pPr>
            <w:r>
              <w:rPr>
                <w:rFonts w:cs="Arial"/>
                <w:lang w:eastAsia="zh-CN"/>
              </w:rPr>
            </w:r>
          </w:p>
        </w:tc>
        <w:tc>
          <w:tcPr>
            <w:tcW w:w="1531"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zh-CN"/>
              </w:rPr>
            </w:pPr>
            <w:r>
              <w:rPr>
                <w:rFonts w:cs="Arial"/>
                <w:lang w:eastAsia="zh-CN"/>
              </w:rPr>
            </w:r>
          </w:p>
        </w:tc>
      </w:tr>
    </w:tbl>
    <w:p>
      <w:pPr>
        <w:pStyle w:val="Normal"/>
        <w:rPr>
          <w:rFonts w:eastAsia="SimSun;宋体"/>
          <w:lang w:eastAsia="zh-CN"/>
        </w:rPr>
      </w:pPr>
      <w:r>
        <w:rPr>
          <w:rFonts w:eastAsia="SimSun;宋体"/>
          <w:lang w:eastAsia="zh-CN"/>
        </w:rPr>
      </w:r>
    </w:p>
    <w:p>
      <w:pPr>
        <w:pStyle w:val="Heading2"/>
        <w:rPr>
          <w:lang w:eastAsia="zh-CN"/>
        </w:rPr>
      </w:pPr>
      <w:bookmarkStart w:id="54" w:name="__RefHeading___Toc519780373"/>
      <w:bookmarkEnd w:id="54"/>
      <w:r>
        <w:rPr/>
        <w:t>7</w:t>
      </w:r>
      <w:r>
        <w:rPr/>
        <w:t>.</w:t>
      </w:r>
      <w:r>
        <w:rPr/>
        <w:t>1</w:t>
      </w:r>
      <w:r>
        <w:rPr>
          <w:lang w:eastAsia="zh-CN"/>
        </w:rPr>
        <w:t>7</w:t>
      </w:r>
      <w:r>
        <w:rPr/>
        <w:tab/>
        <w:t>Connection density</w:t>
      </w:r>
    </w:p>
    <w:p>
      <w:pPr>
        <w:pStyle w:val="Normal"/>
        <w:rPr>
          <w:rFonts w:eastAsia="SimSun;宋体"/>
          <w:lang w:eastAsia="zh-CN"/>
        </w:rPr>
      </w:pPr>
      <w:r>
        <w:rPr>
          <w:rFonts w:eastAsia="MS Mincho;MS Mincho"/>
          <w:bCs/>
          <w:lang w:val="en-US" w:eastAsia="ja-JP"/>
        </w:rPr>
        <w:t>Connection density refers to total number of devices fulfilling a target QoS per unit area (per km2), where the target QoS is to ensure a system packet drop rate less than 1% under given packet arrival rate l and packet size S. Packet drop rate = (Number of packet in outage) / (number of generated packets), where a packet is in outage if this packet failed to be successfully received by destination receiver beyond packet dropping timer</w:t>
      </w:r>
      <w:r>
        <w:rPr>
          <w:rFonts w:eastAsia="MS Mincho;MS Mincho"/>
          <w:bCs/>
          <w:lang w:val="en-US" w:eastAsia="ja-JP"/>
        </w:rPr>
        <w:t>.</w:t>
      </w:r>
    </w:p>
    <w:p>
      <w:pPr>
        <w:pStyle w:val="Normal"/>
        <w:rPr>
          <w:rFonts w:eastAsia="SimSun;宋体"/>
          <w:lang w:eastAsia="zh-CN"/>
        </w:rPr>
      </w:pPr>
      <w:r>
        <w:rPr>
          <w:lang w:eastAsia="zh-CN"/>
        </w:rPr>
        <w:t xml:space="preserve">The target for connection density should be </w:t>
      </w:r>
      <w:r>
        <w:rPr>
          <w:lang w:eastAsia="zh-CN"/>
        </w:rPr>
        <w:t>1 000 000 device/km</w:t>
      </w:r>
      <w:r>
        <w:rPr>
          <w:vertAlign w:val="superscript"/>
          <w:lang w:eastAsia="zh-CN"/>
        </w:rPr>
        <w:t>2</w:t>
      </w:r>
      <w:r>
        <w:rPr>
          <w:rFonts w:eastAsia="SimSun;宋体"/>
          <w:lang w:eastAsia="zh-CN"/>
        </w:rPr>
        <w:t xml:space="preserve"> </w:t>
      </w:r>
      <w:r>
        <w:rPr>
          <w:lang w:eastAsia="zh-CN"/>
        </w:rPr>
        <w:t>in urban environment.</w:t>
      </w:r>
    </w:p>
    <w:p>
      <w:pPr>
        <w:pStyle w:val="Normal"/>
        <w:rPr>
          <w:rFonts w:eastAsia="SimSun;宋体"/>
          <w:lang w:eastAsia="zh-CN"/>
        </w:rPr>
      </w:pPr>
      <w:r>
        <w:rPr>
          <w:rFonts w:eastAsia="SimSun;宋体"/>
          <w:lang w:eastAsia="zh-CN"/>
        </w:rPr>
        <w:t>3GPP should develop standards with means of high connection efficiency (measured as supported number of devices per TR</w:t>
      </w:r>
      <w:r>
        <w:rPr>
          <w:rFonts w:eastAsia="SimSun;宋体"/>
          <w:lang w:eastAsia="zh-CN"/>
        </w:rPr>
        <w:t>x</w:t>
      </w:r>
      <w:r>
        <w:rPr>
          <w:rFonts w:eastAsia="SimSun;宋体"/>
          <w:lang w:eastAsia="zh-CN"/>
        </w:rPr>
        <w:t>P per unit frequency resource) to achieve the desired connection density.</w:t>
      </w:r>
      <w:r>
        <w:rPr>
          <w:rFonts w:eastAsia="MS Mincho;MS Mincho"/>
          <w:lang w:eastAsia="ja-JP"/>
        </w:rPr>
        <w:t xml:space="preserve"> </w:t>
      </w:r>
    </w:p>
    <w:p>
      <w:pPr>
        <w:pStyle w:val="Normal"/>
        <w:rPr>
          <w:rFonts w:eastAsia="SimSun;宋体"/>
          <w:lang w:eastAsia="zh-CN"/>
        </w:rPr>
      </w:pPr>
      <w:r>
        <w:rPr>
          <w:rFonts w:eastAsia="MS Mincho;MS Mincho"/>
          <w:lang w:eastAsia="ja-JP"/>
        </w:rPr>
        <w:t>Analytical, link level evaluation and system level evaluation</w:t>
      </w:r>
      <w:r>
        <w:rPr>
          <w:rFonts w:eastAsia="MS Mincho;MS Mincho"/>
          <w:lang w:eastAsia="ja-JP"/>
        </w:rPr>
        <w:t xml:space="preserve"> are to be performed for </w:t>
      </w:r>
      <w:r>
        <w:rPr>
          <w:rFonts w:eastAsia="MS Mincho;MS Mincho"/>
          <w:lang w:eastAsia="ja-JP"/>
        </w:rPr>
        <w:t>Urban coverage for massive connection (Urban environment</w:t>
      </w:r>
      <w:r>
        <w:rPr>
          <w:rFonts w:eastAsia="MS Mincho;MS Mincho"/>
          <w:lang w:eastAsia="ja-JP"/>
        </w:rPr>
        <w:t xml:space="preserve">). </w:t>
      </w:r>
    </w:p>
    <w:p>
      <w:pPr>
        <w:pStyle w:val="Heading2"/>
        <w:rPr>
          <w:lang w:eastAsia="zh-CN"/>
        </w:rPr>
      </w:pPr>
      <w:bookmarkStart w:id="55" w:name="__RefHeading___Toc519780374"/>
      <w:bookmarkEnd w:id="55"/>
      <w:r>
        <w:rPr/>
        <w:t>7</w:t>
      </w:r>
      <w:r>
        <w:rPr/>
        <w:t>.</w:t>
      </w:r>
      <w:r>
        <w:rPr>
          <w:lang w:eastAsia="zh-CN"/>
        </w:rPr>
        <w:t>18</w:t>
      </w:r>
      <w:r>
        <w:rPr/>
        <w:tab/>
        <w:t>Mobility</w:t>
      </w:r>
    </w:p>
    <w:p>
      <w:pPr>
        <w:pStyle w:val="Normal"/>
        <w:rPr>
          <w:lang w:val="en-US" w:eastAsia="zh-CN"/>
        </w:rPr>
      </w:pPr>
      <w:r>
        <w:rPr>
          <w:lang w:eastAsia="zh-CN"/>
        </w:rPr>
        <w:t xml:space="preserve">Mobility means the </w:t>
      </w:r>
      <w:r>
        <w:rPr>
          <w:lang w:val="en-US" w:eastAsia="zh-CN"/>
        </w:rPr>
        <w:t>m</w:t>
      </w:r>
      <w:r>
        <w:rPr>
          <w:lang w:val="en-US" w:eastAsia="zh-CN"/>
        </w:rPr>
        <w:t>aximum user speed at which a defined QoS can be achieved (in km/h).</w:t>
      </w:r>
    </w:p>
    <w:p>
      <w:pPr>
        <w:pStyle w:val="Normal"/>
        <w:rPr>
          <w:lang w:eastAsia="zh-CN"/>
        </w:rPr>
      </w:pPr>
      <w:r>
        <w:rPr>
          <w:lang w:eastAsia="zh-CN"/>
        </w:rPr>
        <w:t>The target for mobility target should be 500km/h.</w:t>
      </w:r>
    </w:p>
    <w:p>
      <w:pPr>
        <w:pStyle w:val="Normal"/>
        <w:rPr>
          <w:lang w:eastAsia="zh-CN"/>
        </w:rPr>
      </w:pPr>
      <w:r>
        <w:rPr>
          <w:lang w:eastAsia="zh-CN"/>
        </w:rPr>
        <w:t>Evaluation methodology should be link level evaluation with deployment scenario specific operating point.</w:t>
      </w:r>
    </w:p>
    <w:p>
      <w:pPr>
        <w:pStyle w:val="Heading2"/>
        <w:rPr>
          <w:lang w:val="en-US" w:eastAsia="zh-CN"/>
        </w:rPr>
      </w:pPr>
      <w:bookmarkStart w:id="56" w:name="__RefHeading___Toc519780375"/>
      <w:bookmarkEnd w:id="56"/>
      <w:r>
        <w:rPr/>
        <w:t>7</w:t>
      </w:r>
      <w:r>
        <w:rPr/>
        <w:t>.</w:t>
      </w:r>
      <w:r>
        <w:rPr>
          <w:lang w:eastAsia="zh-CN"/>
        </w:rPr>
        <w:t>19</w:t>
      </w:r>
      <w:r>
        <w:rPr/>
        <w:tab/>
      </w:r>
      <w:r>
        <w:rPr/>
        <w:t>Network</w:t>
      </w:r>
      <w:r>
        <w:rPr/>
        <w:t xml:space="preserve"> </w:t>
      </w:r>
      <w:r>
        <w:rPr/>
        <w:t>e</w:t>
      </w:r>
      <w:r>
        <w:rPr/>
        <w:t>nergy efficiency</w:t>
      </w:r>
    </w:p>
    <w:p>
      <w:pPr>
        <w:pStyle w:val="Normal"/>
        <w:rPr>
          <w:lang w:val="en-US" w:eastAsia="zh-CN"/>
        </w:rPr>
      </w:pPr>
      <w:r>
        <w:rPr>
          <w:lang w:val="en-US" w:eastAsia="zh-CN"/>
        </w:rPr>
        <w:t xml:space="preserve">The capability </w:t>
      </w:r>
      <w:r>
        <w:rPr>
          <w:lang w:val="en-US" w:eastAsia="zh-CN"/>
        </w:rPr>
        <w:t>is</w:t>
      </w:r>
      <w:r>
        <w:rPr>
          <w:lang w:val="en-US" w:eastAsia="zh-CN"/>
        </w:rPr>
        <w:t xml:space="preserve"> to minimize the RAN energy consumption while providing a much better area traffic capacity.</w:t>
      </w:r>
    </w:p>
    <w:p>
      <w:pPr>
        <w:pStyle w:val="Normal"/>
        <w:rPr>
          <w:lang w:val="en-US" w:eastAsia="zh-CN"/>
        </w:rPr>
      </w:pPr>
      <w:r>
        <w:rPr>
          <w:lang w:val="en-US" w:eastAsia="zh-CN"/>
        </w:rPr>
        <w:t>Both qualitative and quantitative KPIs are proposed.</w:t>
      </w:r>
    </w:p>
    <w:p>
      <w:pPr>
        <w:pStyle w:val="Normal"/>
        <w:rPr>
          <w:lang w:val="en-US" w:eastAsia="zh-CN"/>
        </w:rPr>
      </w:pPr>
      <w:r>
        <w:rPr>
          <w:lang w:val="en-US" w:eastAsia="zh-CN"/>
        </w:rPr>
        <w:t>Network energy efficiency shall be considered as a basic principle in the NR design</w:t>
      </w:r>
    </w:p>
    <w:p>
      <w:pPr>
        <w:pStyle w:val="Normal"/>
        <w:rPr/>
      </w:pPr>
      <w:r>
        <w:rPr>
          <w:lang w:val="en-US" w:eastAsia="zh-CN"/>
        </w:rPr>
        <w:t>The target is a design with:</w:t>
      </w:r>
    </w:p>
    <w:p>
      <w:pPr>
        <w:pStyle w:val="B1"/>
        <w:rPr/>
      </w:pPr>
      <w:r>
        <w:rPr>
          <w:lang w:val="en-US" w:eastAsia="zh-CN"/>
        </w:rPr>
        <w:t>-</w:t>
        <w:tab/>
        <w:t xml:space="preserve">the ability to efficiently deliver data, and </w:t>
      </w:r>
    </w:p>
    <w:p>
      <w:pPr>
        <w:pStyle w:val="B1"/>
        <w:rPr>
          <w:lang w:val="en-US" w:eastAsia="zh-CN"/>
        </w:rPr>
      </w:pPr>
      <w:r>
        <w:rPr>
          <w:lang w:val="en-US" w:eastAsia="zh-CN"/>
        </w:rPr>
        <w:t>-</w:t>
        <w:tab/>
        <w:t>the ability to provide sufficiently granular network discontinuous transmission when there is no data to transmit and network availability is maintained</w:t>
      </w:r>
    </w:p>
    <w:p>
      <w:pPr>
        <w:pStyle w:val="B1"/>
        <w:rPr>
          <w:lang w:val="en-US" w:eastAsia="zh-CN"/>
        </w:rPr>
      </w:pPr>
      <w:r>
        <w:rPr>
          <w:lang w:val="en-US" w:eastAsia="zh-CN"/>
        </w:rPr>
        <w:t>-</w:t>
        <w:tab/>
        <w:t>the ability to provide operator flexibility to adapt sleep durations of base stations depending on load, services and area</w:t>
      </w:r>
    </w:p>
    <w:p>
      <w:pPr>
        <w:pStyle w:val="Normal"/>
        <w:rPr/>
      </w:pPr>
      <w:r>
        <w:rPr>
          <w:u w:val="single"/>
          <w:lang w:eastAsia="zh-CN"/>
        </w:rPr>
        <w:t>I</w:t>
      </w:r>
      <w:r>
        <w:rPr>
          <w:u w:val="single"/>
          <w:lang w:eastAsia="zh-CN"/>
        </w:rPr>
        <w:t xml:space="preserve">n case of quantitative KPI, </w:t>
      </w:r>
      <w:r>
        <w:rPr>
          <w:u w:val="single"/>
          <w:lang w:eastAsia="zh-CN"/>
        </w:rPr>
        <w:t xml:space="preserve">the following Network Energy Efficiency quantitative KPI </w:t>
      </w:r>
      <w:r>
        <w:rPr>
          <w:rFonts w:eastAsia="SimSun;宋体"/>
          <w:u w:val="single"/>
          <w:lang w:eastAsia="zh-CN"/>
        </w:rPr>
        <w:t xml:space="preserve">(in bit per Joule) </w:t>
      </w:r>
      <w:r>
        <w:rPr>
          <w:u w:val="single"/>
          <w:lang w:eastAsia="zh-CN"/>
        </w:rPr>
        <w:t>shall be used:</w:t>
      </w:r>
    </w:p>
    <w:p>
      <w:pPr>
        <w:pStyle w:val="B1"/>
        <w:rPr/>
      </w:pPr>
      <w:r>
        <w:rPr>
          <w:lang w:val="en-US" w:eastAsia="zh-CN"/>
        </w:rPr>
        <w:t>a)</w:t>
        <w:tab/>
        <w:t>to compare different solutions or mechanisms directly related to energy efficiency, when their impact is not obvious from qualitative analysis. When qualitative evaluation provide clear conclusions for the comparison of different network EE solutions and the evaluation of their impact, the comparison through the proposed quantitative KPI is not required.</w:t>
      </w:r>
    </w:p>
    <w:p>
      <w:pPr>
        <w:pStyle w:val="B1"/>
        <w:rPr/>
      </w:pPr>
      <w:r>
        <w:rPr>
          <w:lang w:val="en-US" w:eastAsia="zh-CN"/>
        </w:rPr>
        <w:t>b)</w:t>
        <w:tab/>
        <w:t>to compare the final NR system design with LTE to evaluate the overall improvement brought in terms of network EE</w:t>
      </w:r>
    </w:p>
    <w:p>
      <w:pPr>
        <w:pStyle w:val="Normal"/>
        <w:rPr>
          <w:u w:val="single"/>
          <w:lang w:eastAsia="zh-CN"/>
        </w:rPr>
      </w:pPr>
      <w:r>
        <w:rPr>
          <w:u w:val="single"/>
          <w:lang w:eastAsia="zh-CN"/>
        </w:rPr>
        <w:t>Definition:</w:t>
      </w:r>
    </w:p>
    <w:p>
      <w:pPr>
        <w:pStyle w:val="TH"/>
        <w:rPr>
          <w:bCs/>
          <w:iCs/>
          <w:lang w:val="en-US" w:eastAsia="zh-CN"/>
        </w:rPr>
      </w:pPr>
      <w:r>
        <w:rPr/>
        <w:drawing>
          <wp:inline distT="0" distB="0" distL="0" distR="0">
            <wp:extent cx="1905000" cy="342900"/>
            <wp:effectExtent l="0" t="0" r="0" b="0"/>
            <wp:docPr id="4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 descr=""/>
                    <pic:cNvPicPr>
                      <a:picLocks noChangeAspect="1" noChangeArrowheads="1"/>
                    </pic:cNvPicPr>
                  </pic:nvPicPr>
                  <pic:blipFill>
                    <a:blip r:embed="rId34"/>
                    <a:srcRect l="-19" t="-105" r="-19" b="-105"/>
                    <a:stretch>
                      <a:fillRect/>
                    </a:stretch>
                  </pic:blipFill>
                  <pic:spPr bwMode="auto">
                    <a:xfrm>
                      <a:off x="0" y="0"/>
                      <a:ext cx="1905000" cy="342900"/>
                    </a:xfrm>
                    <a:prstGeom prst="rect">
                      <a:avLst/>
                    </a:prstGeom>
                  </pic:spPr>
                </pic:pic>
              </a:graphicData>
            </a:graphic>
          </wp:inline>
        </w:drawing>
      </w:r>
    </w:p>
    <w:p>
      <w:pPr>
        <w:pStyle w:val="Normal"/>
        <w:textAlignment w:val="auto"/>
        <w:rPr>
          <w:rFonts w:eastAsia="MS Mincho;MS Mincho"/>
          <w:bCs/>
          <w:iCs/>
          <w:lang w:eastAsia="zh-CN"/>
        </w:rPr>
      </w:pPr>
      <w:r>
        <w:rPr>
          <w:bCs/>
          <w:i/>
          <w:iCs/>
          <w:lang w:val="en-US" w:eastAsia="zh-CN"/>
        </w:rPr>
        <w:t>b</w:t>
      </w:r>
      <w:r>
        <w:rPr>
          <w:bCs/>
          <w:i/>
          <w:iCs/>
          <w:vertAlign w:val="subscript"/>
          <w:lang w:val="en-US" w:eastAsia="zh-CN"/>
        </w:rPr>
        <w:t>k</w:t>
      </w:r>
      <w:r>
        <w:rPr>
          <w:bCs/>
          <w:iCs/>
          <w:lang w:val="en-US" w:eastAsia="zh-CN"/>
        </w:rPr>
        <w:t xml:space="preserve"> refers to t</w:t>
      </w:r>
      <w:r>
        <w:rPr>
          <w:rFonts w:eastAsia="MS Mincho;MS Mincho"/>
          <w:bCs/>
          <w:iCs/>
          <w:lang w:val="en-US" w:eastAsia="zh-CN"/>
        </w:rPr>
        <w:t xml:space="preserve">he weights of every </w:t>
      </w:r>
      <w:r>
        <w:rPr>
          <w:bCs/>
          <w:iCs/>
          <w:lang w:val="en-US" w:eastAsia="zh-CN"/>
        </w:rPr>
        <w:t xml:space="preserve">deployment </w:t>
      </w:r>
      <w:r>
        <w:rPr>
          <w:rFonts w:eastAsia="MS Mincho;MS Mincho"/>
          <w:bCs/>
          <w:iCs/>
          <w:lang w:val="en-US" w:eastAsia="zh-CN"/>
        </w:rPr>
        <w:t>scenario</w:t>
      </w:r>
      <w:r>
        <w:rPr>
          <w:bCs/>
          <w:iCs/>
          <w:lang w:val="en-US" w:eastAsia="zh-CN"/>
        </w:rPr>
        <w:t xml:space="preserve"> where the network energy efficiency is evaluated.</w:t>
      </w:r>
    </w:p>
    <w:p>
      <w:pPr>
        <w:pStyle w:val="TH"/>
        <w:rPr>
          <w:bCs/>
          <w:iCs/>
          <w:lang w:val="en-US" w:eastAsia="zh-CN"/>
        </w:rPr>
      </w:pPr>
      <w:r>
        <w:rPr>
          <w:rFonts w:eastAsia="MS Mincho;MS Mincho"/>
        </w:rPr>
        <w:drawing>
          <wp:inline distT="0" distB="0" distL="0" distR="0">
            <wp:extent cx="1628775" cy="361950"/>
            <wp:effectExtent l="0" t="0" r="0" b="0"/>
            <wp:docPr id="4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 descr=""/>
                    <pic:cNvPicPr>
                      <a:picLocks noChangeAspect="1" noChangeArrowheads="1"/>
                    </pic:cNvPicPr>
                  </pic:nvPicPr>
                  <pic:blipFill>
                    <a:blip r:embed="rId35"/>
                    <a:srcRect l="-22" t="-100" r="-22" b="-100"/>
                    <a:stretch>
                      <a:fillRect/>
                    </a:stretch>
                  </pic:blipFill>
                  <pic:spPr bwMode="auto">
                    <a:xfrm>
                      <a:off x="0" y="0"/>
                      <a:ext cx="1628775" cy="361950"/>
                    </a:xfrm>
                    <a:prstGeom prst="rect">
                      <a:avLst/>
                    </a:prstGeom>
                  </pic:spPr>
                </pic:pic>
              </a:graphicData>
            </a:graphic>
          </wp:inline>
        </w:drawing>
      </w:r>
    </w:p>
    <w:p>
      <w:pPr>
        <w:pStyle w:val="Normal"/>
        <w:textAlignment w:val="auto"/>
        <w:rPr>
          <w:rFonts w:eastAsia="SimSun;宋体"/>
          <w:lang w:val="en-US" w:eastAsia="zh-CN"/>
        </w:rPr>
      </w:pPr>
      <w:r>
        <w:rPr>
          <w:b/>
          <w:bCs/>
          <w:lang w:val="en-US" w:eastAsia="zh-CN"/>
        </w:rPr>
        <w:t>V</w:t>
      </w:r>
      <w:r>
        <w:rPr>
          <w:b/>
          <w:bCs/>
          <w:iCs/>
          <w:vertAlign w:val="subscript"/>
          <w:lang w:val="en-US" w:eastAsia="zh-CN"/>
        </w:rPr>
        <w:t>1</w:t>
      </w:r>
      <w:r>
        <w:rPr>
          <w:b/>
          <w:bCs/>
          <w:lang w:val="en-US" w:eastAsia="zh-CN"/>
        </w:rPr>
        <w:t xml:space="preserve">= </w:t>
      </w:r>
      <w:r>
        <w:rPr>
          <w:bCs/>
          <w:lang w:val="en-US" w:eastAsia="zh-CN"/>
        </w:rPr>
        <w:t xml:space="preserve">Refers to the </w:t>
      </w:r>
      <w:r>
        <w:rPr>
          <w:lang w:val="en-US" w:eastAsia="zh-CN"/>
        </w:rPr>
        <w:t>t</w:t>
      </w:r>
      <w:r>
        <w:rPr>
          <w:rFonts w:eastAsia="MS PGothic"/>
          <w:lang w:val="en-US" w:eastAsia="zh-CN"/>
        </w:rPr>
        <w:t>raffic</w:t>
      </w:r>
      <w:r>
        <w:rPr>
          <w:lang w:val="en-US" w:eastAsia="zh-CN"/>
        </w:rPr>
        <w:t xml:space="preserve"> per second served by a base station</w:t>
      </w:r>
      <w:r>
        <w:rPr>
          <w:rFonts w:eastAsia="SimSun;宋体"/>
          <w:lang w:val="en-US" w:eastAsia="zh-CN"/>
        </w:rPr>
        <w:t xml:space="preserve"> (in bits/s)</w:t>
      </w:r>
    </w:p>
    <w:p>
      <w:pPr>
        <w:pStyle w:val="Normal"/>
        <w:rPr>
          <w:b/>
          <w:b/>
          <w:bCs/>
          <w:lang w:val="en-US" w:eastAsia="zh-CN"/>
        </w:rPr>
      </w:pPr>
      <w:r>
        <w:rPr>
          <w:b/>
          <w:bCs/>
          <w:lang w:val="en-US" w:eastAsia="zh-CN"/>
        </w:rPr>
        <w:t>EC</w:t>
      </w:r>
      <w:r>
        <w:rPr>
          <w:b/>
          <w:bCs/>
          <w:iCs/>
          <w:vertAlign w:val="subscript"/>
          <w:lang w:val="en-US" w:eastAsia="zh-CN"/>
        </w:rPr>
        <w:t xml:space="preserve">1 </w:t>
      </w:r>
      <w:r>
        <w:rPr>
          <w:b/>
          <w:bCs/>
          <w:lang w:val="en-US" w:eastAsia="zh-CN"/>
        </w:rPr>
        <w:t xml:space="preserve">= </w:t>
      </w:r>
      <w:r>
        <w:rPr>
          <w:bCs/>
          <w:lang w:val="en-US" w:eastAsia="zh-CN"/>
        </w:rPr>
        <w:t>Refers to the</w:t>
      </w:r>
      <w:r>
        <w:rPr>
          <w:b/>
          <w:bCs/>
          <w:lang w:val="en-US" w:eastAsia="zh-CN"/>
        </w:rPr>
        <w:t xml:space="preserve"> </w:t>
      </w:r>
      <w:r>
        <w:rPr>
          <w:lang w:val="en-US" w:eastAsia="zh-CN"/>
        </w:rPr>
        <w:t>p</w:t>
      </w:r>
      <w:r>
        <w:rPr>
          <w:rFonts w:eastAsia="MS Mincho;MS Mincho"/>
          <w:lang w:val="en-US" w:eastAsia="zh-CN"/>
        </w:rPr>
        <w:t xml:space="preserve">ower consumed by a base station to </w:t>
      </w:r>
      <w:r>
        <w:rPr>
          <w:lang w:val="en-US" w:eastAsia="zh-CN"/>
        </w:rPr>
        <w:t xml:space="preserve">serve </w:t>
      </w:r>
      <w:r>
        <w:rPr>
          <w:b/>
          <w:bCs/>
          <w:lang w:val="en-US" w:eastAsia="zh-CN"/>
        </w:rPr>
        <w:t>V</w:t>
      </w:r>
      <w:r>
        <w:rPr>
          <w:b/>
          <w:bCs/>
          <w:iCs/>
          <w:vertAlign w:val="subscript"/>
          <w:lang w:val="en-US" w:eastAsia="zh-CN"/>
        </w:rPr>
        <w:t>1</w:t>
      </w:r>
      <w:r>
        <w:rPr>
          <w:rFonts w:eastAsia="SimSun;宋体"/>
          <w:lang w:val="en-US" w:eastAsia="zh-CN"/>
        </w:rPr>
        <w:t xml:space="preserve"> (in Watt = Joule/s).</w:t>
      </w:r>
      <w:r>
        <w:rPr>
          <w:lang w:val="en-US" w:eastAsia="zh-CN"/>
        </w:rPr>
        <w:t xml:space="preserve"> </w:t>
      </w:r>
    </w:p>
    <w:p>
      <w:pPr>
        <w:pStyle w:val="Normal"/>
        <w:textAlignment w:val="auto"/>
        <w:rPr>
          <w:rFonts w:eastAsia="MS Mincho;MS Mincho"/>
          <w:bCs/>
          <w:iCs/>
          <w:lang w:eastAsia="zh-CN"/>
        </w:rPr>
      </w:pPr>
      <w:r>
        <w:rPr>
          <w:b/>
          <w:bCs/>
          <w:lang w:val="en-US" w:eastAsia="zh-CN"/>
        </w:rPr>
        <w:t>a</w:t>
      </w:r>
      <w:r>
        <w:rPr>
          <w:b/>
          <w:bCs/>
          <w:iCs/>
          <w:vertAlign w:val="subscript"/>
          <w:lang w:val="en-US" w:eastAsia="zh-CN"/>
        </w:rPr>
        <w:t xml:space="preserve">1 </w:t>
      </w:r>
      <w:r>
        <w:rPr>
          <w:b/>
          <w:bCs/>
          <w:lang w:val="en-US" w:eastAsia="zh-CN"/>
        </w:rPr>
        <w:t xml:space="preserve">= </w:t>
      </w:r>
      <w:r>
        <w:rPr>
          <w:bCs/>
          <w:lang w:val="en-US" w:eastAsia="zh-CN"/>
        </w:rPr>
        <w:t>Refers to</w:t>
      </w:r>
      <w:r>
        <w:rPr>
          <w:b/>
          <w:bCs/>
          <w:lang w:val="en-US" w:eastAsia="zh-CN"/>
        </w:rPr>
        <w:t xml:space="preserve"> </w:t>
      </w:r>
      <w:r>
        <w:rPr>
          <w:bCs/>
          <w:lang w:val="en-US" w:eastAsia="zh-CN"/>
        </w:rPr>
        <w:t>the</w:t>
      </w:r>
      <w:r>
        <w:rPr>
          <w:b/>
          <w:bCs/>
          <w:lang w:val="en-US" w:eastAsia="zh-CN"/>
        </w:rPr>
        <w:t xml:space="preserve"> </w:t>
      </w:r>
      <w:r>
        <w:rPr>
          <w:lang w:val="en-US" w:eastAsia="zh-CN"/>
        </w:rPr>
        <w:t>w</w:t>
      </w:r>
      <w:r>
        <w:rPr>
          <w:rFonts w:eastAsia="MS Mincho;MS Mincho"/>
          <w:lang w:val="en-US" w:eastAsia="zh-CN"/>
        </w:rPr>
        <w:t>eight</w:t>
      </w:r>
      <w:r>
        <w:rPr>
          <w:lang w:val="en-US" w:eastAsia="zh-CN"/>
        </w:rPr>
        <w:t xml:space="preserve"> for each traffic load level.</w:t>
      </w:r>
    </w:p>
    <w:p>
      <w:pPr>
        <w:pStyle w:val="Normal"/>
        <w:rPr>
          <w:bCs/>
          <w:iCs/>
          <w:lang w:val="en-US" w:eastAsia="zh-CN"/>
        </w:rPr>
      </w:pPr>
      <w:r>
        <w:rPr>
          <w:bCs/>
          <w:iCs/>
          <w:lang w:val="en-US" w:eastAsia="zh-CN"/>
        </w:rPr>
        <w:t>Note</w:t>
      </w:r>
      <w:r>
        <w:rPr>
          <w:rFonts w:eastAsia="SimSun;宋体"/>
          <w:bCs/>
          <w:iCs/>
          <w:lang w:val="en-US" w:eastAsia="zh-CN"/>
        </w:rPr>
        <w:t>s</w:t>
      </w:r>
      <w:r>
        <w:rPr>
          <w:bCs/>
          <w:iCs/>
          <w:lang w:val="en-US" w:eastAsia="zh-CN"/>
        </w:rPr>
        <w:t xml:space="preserve">: </w:t>
      </w:r>
    </w:p>
    <w:p>
      <w:pPr>
        <w:pStyle w:val="Normal"/>
        <w:rPr>
          <w:bCs/>
          <w:iCs/>
          <w:lang w:val="en-US" w:eastAsia="zh-CN"/>
        </w:rPr>
      </w:pPr>
      <w:r>
        <w:rPr>
          <w:bCs/>
          <w:iCs/>
          <w:lang w:val="en-US" w:eastAsia="zh-CN"/>
        </w:rPr>
        <w:t>The following assumptions are considered as starting point for the discussion in RAN WGs:</w:t>
      </w:r>
    </w:p>
    <w:p>
      <w:pPr>
        <w:pStyle w:val="B1"/>
        <w:rPr/>
      </w:pPr>
      <w:r>
        <w:rPr>
          <w:lang w:val="en-US" w:eastAsia="zh-CN"/>
        </w:rPr>
        <w:t>-</w:t>
        <w:tab/>
        <w:t>the IMEC model can be used as a starting point with possible enhancements or adjustment depending on considerations brought to RAN WGs. Similar other models are not precluded (Further discussion in RAN WGs needed). Other alternative models can be considered in RAN1 if needed.</w:t>
      </w:r>
    </w:p>
    <w:p>
      <w:pPr>
        <w:pStyle w:val="B1"/>
        <w:rPr/>
      </w:pPr>
      <w:r>
        <w:rPr>
          <w:lang w:val="en-US" w:eastAsia="zh-CN"/>
        </w:rPr>
        <w:t>-</w:t>
        <w:tab/>
        <w:t>Energy Efficiency Quantitative KPI should be evaluated by means of system level simulations at least in 2 deployment scenarios: one coverage limited environment (ex : Rural) AND one capacity limited environment (ex : Urban).</w:t>
      </w:r>
    </w:p>
    <w:p>
      <w:pPr>
        <w:pStyle w:val="B1"/>
        <w:rPr/>
      </w:pPr>
      <w:r>
        <w:rPr>
          <w:lang w:val="en-US" w:eastAsia="zh-CN"/>
        </w:rPr>
        <w:t>-</w:t>
        <w:tab/>
        <w:t>Evaluation should not be for peak hour but based on a 24 hour daily traffic profile. We recommend that at least 3 load levels should be evaluated</w:t>
      </w:r>
    </w:p>
    <w:p>
      <w:pPr>
        <w:pStyle w:val="B1"/>
        <w:rPr/>
      </w:pPr>
      <w:r>
        <w:rPr>
          <w:lang w:val="en-US" w:eastAsia="zh-CN"/>
        </w:rPr>
        <w:t>-</w:t>
        <w:tab/>
        <w:t>Cooling system impact on EE will not be discussed in 3GPP RAN</w:t>
      </w:r>
    </w:p>
    <w:p>
      <w:pPr>
        <w:pStyle w:val="Normal"/>
        <w:tabs>
          <w:tab w:val="clear" w:pos="284"/>
          <w:tab w:val="left" w:pos="0" w:leader="none"/>
        </w:tabs>
        <w:rPr>
          <w:rFonts w:eastAsia="MS Mincho;MS Mincho"/>
          <w:bCs/>
          <w:iCs/>
          <w:lang w:eastAsia="ja-JP"/>
        </w:rPr>
      </w:pPr>
      <w:r>
        <w:rPr>
          <w:rFonts w:eastAsia="MS Mincho;MS Mincho"/>
          <w:bCs/>
          <w:iCs/>
          <w:lang w:eastAsia="ja-JP"/>
        </w:rPr>
        <w:t xml:space="preserve">Evaluation </w:t>
      </w:r>
      <w:r>
        <w:rPr>
          <w:rFonts w:eastAsia="SimSun;宋体"/>
          <w:bCs/>
          <w:iCs/>
          <w:lang w:eastAsia="zh-CN"/>
        </w:rPr>
        <w:t xml:space="preserve">methodology </w:t>
      </w:r>
      <w:r>
        <w:rPr>
          <w:rFonts w:eastAsia="MS Mincho;MS Mincho"/>
          <w:bCs/>
          <w:iCs/>
          <w:lang w:eastAsia="ja-JP"/>
        </w:rPr>
        <w:t>is based on i</w:t>
      </w:r>
      <w:r>
        <w:rPr>
          <w:rFonts w:eastAsia="SimSun;宋体"/>
          <w:bCs/>
          <w:iCs/>
        </w:rPr>
        <w:t xml:space="preserve">nspection as baseline and system level evaluation </w:t>
      </w:r>
      <w:r>
        <w:rPr>
          <w:rFonts w:eastAsia="MS Mincho;MS Mincho"/>
          <w:bCs/>
          <w:iCs/>
          <w:lang w:eastAsia="ja-JP"/>
        </w:rPr>
        <w:t xml:space="preserve">is to be performed </w:t>
      </w:r>
      <w:r>
        <w:rPr>
          <w:rFonts w:eastAsia="SimSun;宋体"/>
          <w:bCs/>
          <w:iCs/>
        </w:rPr>
        <w:t>if necessary</w:t>
      </w:r>
      <w:r>
        <w:rPr>
          <w:rFonts w:eastAsia="MS Mincho;MS Mincho"/>
          <w:bCs/>
          <w:iCs/>
          <w:lang w:eastAsia="ja-JP"/>
        </w:rPr>
        <w:t xml:space="preserve">. </w:t>
      </w:r>
      <w:r>
        <w:rPr>
          <w:bCs/>
          <w:iCs/>
        </w:rPr>
        <w:t>For system level evaluation</w:t>
      </w:r>
      <w:r>
        <w:rPr>
          <w:rFonts w:eastAsia="MS Mincho;MS Mincho"/>
          <w:bCs/>
          <w:iCs/>
          <w:lang w:eastAsia="ja-JP"/>
        </w:rPr>
        <w:t>,</w:t>
      </w:r>
      <w:r>
        <w:rPr>
          <w:rFonts w:eastAsia="SimSun;宋体"/>
          <w:bCs/>
          <w:iCs/>
        </w:rPr>
        <w:t xml:space="preserve"> at least </w:t>
      </w:r>
      <w:r>
        <w:rPr>
          <w:bCs/>
          <w:iCs/>
        </w:rPr>
        <w:t>2 deployment scenarios</w:t>
      </w:r>
      <w:r>
        <w:rPr>
          <w:rFonts w:eastAsia="MS Mincho;MS Mincho"/>
          <w:bCs/>
          <w:iCs/>
          <w:lang w:eastAsia="ja-JP"/>
        </w:rPr>
        <w:t xml:space="preserve"> are considered;</w:t>
      </w:r>
      <w:r>
        <w:rPr>
          <w:rFonts w:eastAsia="SimSun;宋体"/>
          <w:bCs/>
          <w:iCs/>
        </w:rPr>
        <w:t xml:space="preserve"> one </w:t>
      </w:r>
      <w:r>
        <w:rPr>
          <w:rFonts w:eastAsia="MS Mincho;MS Mincho"/>
          <w:bCs/>
          <w:iCs/>
          <w:lang w:eastAsia="ja-JP"/>
        </w:rPr>
        <w:t xml:space="preserve">is </w:t>
      </w:r>
      <w:r>
        <w:rPr>
          <w:rFonts w:eastAsia="SimSun;宋体"/>
          <w:bCs/>
          <w:iCs/>
        </w:rPr>
        <w:t xml:space="preserve">coverage limited environment (ex: Rural) </w:t>
      </w:r>
      <w:r>
        <w:rPr>
          <w:rFonts w:eastAsia="MS Mincho;MS Mincho"/>
          <w:bCs/>
          <w:iCs/>
          <w:lang w:eastAsia="ja-JP"/>
        </w:rPr>
        <w:t xml:space="preserve">and the other </w:t>
      </w:r>
      <w:r>
        <w:rPr>
          <w:rFonts w:eastAsia="SimSun;宋体"/>
          <w:bCs/>
          <w:iCs/>
        </w:rPr>
        <w:t xml:space="preserve">one </w:t>
      </w:r>
      <w:r>
        <w:rPr>
          <w:rFonts w:eastAsia="MS Mincho;MS Mincho"/>
          <w:bCs/>
          <w:iCs/>
          <w:lang w:eastAsia="ja-JP"/>
        </w:rPr>
        <w:t xml:space="preserve">is </w:t>
      </w:r>
      <w:r>
        <w:rPr>
          <w:rFonts w:eastAsia="SimSun;宋体"/>
          <w:bCs/>
          <w:iCs/>
        </w:rPr>
        <w:t>capacity limited environment (ex: Dense Urban)</w:t>
      </w:r>
      <w:r>
        <w:rPr>
          <w:rFonts w:eastAsia="MS Mincho;MS Mincho"/>
          <w:bCs/>
          <w:iCs/>
          <w:lang w:eastAsia="ja-JP"/>
        </w:rPr>
        <w:t>.</w:t>
      </w:r>
      <w:r>
        <w:rPr>
          <w:rFonts w:eastAsia="MS Mincho;MS Mincho"/>
          <w:bCs/>
          <w:iCs/>
          <w:lang w:eastAsia="ja-JP"/>
        </w:rPr>
        <w:t xml:space="preserve"> </w:t>
      </w:r>
      <w:r>
        <w:rPr>
          <w:bCs/>
          <w:iCs/>
          <w:lang w:eastAsia="zh-CN"/>
        </w:rPr>
        <w:t>NOTE1</w:t>
      </w:r>
    </w:p>
    <w:p>
      <w:pPr>
        <w:pStyle w:val="NO"/>
        <w:rPr/>
      </w:pPr>
      <w:r>
        <w:rPr/>
        <w:t>NOTE1:</w:t>
        <w:tab/>
      </w:r>
      <w:r>
        <w:rPr/>
        <w:t>Inspection is the method to qualitatively check the capability of the RAN to improve area traffic capacity with minimum RAN energy consumption, e.g., ensure n</w:t>
      </w:r>
      <w:r>
        <w:rPr/>
        <w:t>o or limited increase of BS power with more antenna elements and larger bandwidth</w:t>
      </w:r>
      <w:r>
        <w:rPr/>
        <w:t xml:space="preserve">, etc. As qualitative evaluation, 3GPP should ensure that the new RAT is based on energy efficient design principles. </w:t>
      </w:r>
      <w:r>
        <w:rPr>
          <w:rFonts w:eastAsia="SimSun;宋体"/>
        </w:rPr>
        <w:t>For</w:t>
      </w:r>
      <w:r>
        <w:rPr/>
        <w:t xml:space="preserve"> quantitative evaluation</w:t>
      </w:r>
      <w:r>
        <w:rPr/>
        <w:t>, one can c</w:t>
      </w:r>
      <w:r>
        <w:rPr/>
        <w:t>ompare the quantity of information bits transmitted to/received from users, divided by the energy consumption of RAN.</w:t>
      </w:r>
    </w:p>
    <w:p>
      <w:pPr>
        <w:sectPr>
          <w:headerReference w:type="default" r:id="rId36"/>
          <w:footerReference w:type="default" r:id="rId37"/>
          <w:type w:val="nextPage"/>
          <w:pgSz w:w="11906" w:h="16838"/>
          <w:pgMar w:left="1133" w:right="1133" w:gutter="0" w:header="850" w:top="1416" w:footer="340" w:bottom="1133"/>
          <w:pgNumType w:fmt="decimal"/>
          <w:formProt w:val="false"/>
          <w:textDirection w:val="lrTb"/>
          <w:docGrid w:type="default" w:linePitch="360" w:charSpace="0"/>
        </w:sectPr>
        <w:pStyle w:val="Normal"/>
        <w:rPr>
          <w:lang w:eastAsia="zh-CN"/>
        </w:rPr>
      </w:pPr>
      <w:r>
        <w:rPr>
          <w:lang w:eastAsia="zh-CN"/>
        </w:rPr>
      </w:r>
    </w:p>
    <w:p>
      <w:pPr>
        <w:pStyle w:val="Heading1"/>
        <w:ind w:left="1134" w:hanging="1134"/>
        <w:rPr>
          <w:lang w:eastAsia="zh-CN"/>
        </w:rPr>
      </w:pPr>
      <w:bookmarkStart w:id="57" w:name="__RefHeading___Toc519780376"/>
      <w:bookmarkEnd w:id="57"/>
      <w:r>
        <w:rPr>
          <w:lang w:eastAsia="zh-CN"/>
        </w:rPr>
        <w:t>8</w:t>
        <w:tab/>
      </w:r>
      <w:r>
        <w:rPr>
          <w:lang w:eastAsia="zh-CN"/>
        </w:rPr>
        <w:t>Requirements for architecture and migration of Next Generation Radio Access Technologies</w:t>
      </w:r>
    </w:p>
    <w:p>
      <w:pPr>
        <w:pStyle w:val="Normal"/>
        <w:rPr>
          <w:lang w:eastAsia="zh-CN"/>
        </w:rPr>
      </w:pPr>
      <w:r>
        <w:rPr>
          <w:lang w:val="en-US" w:eastAsia="zh-CN"/>
        </w:rPr>
        <w:t xml:space="preserve">The RAN design for the </w:t>
      </w:r>
      <w:r>
        <w:rPr>
          <w:lang w:eastAsia="zh-CN"/>
        </w:rPr>
        <w:t>Next Generation Radio Access Technologies shall be designed to fulfil the following requirements:</w:t>
      </w:r>
    </w:p>
    <w:p>
      <w:pPr>
        <w:pStyle w:val="B1"/>
        <w:rPr/>
      </w:pPr>
      <w:r>
        <w:rPr>
          <w:lang w:eastAsia="zh-CN"/>
        </w:rPr>
        <w:t>-</w:t>
        <w:tab/>
        <w:t>The RAN architecture shall support tight interworking between the new RAT and LTE.</w:t>
      </w:r>
    </w:p>
    <w:p>
      <w:pPr>
        <w:pStyle w:val="B2"/>
        <w:rPr/>
      </w:pPr>
      <w:r>
        <w:rPr>
          <w:lang w:eastAsia="zh-CN"/>
        </w:rPr>
        <w:t>-</w:t>
        <w:tab/>
        <w:t>Considering high performing inter-RAT mobility and aggregation of data flows via at least dual connectivity between LTE and new RAT. This shall be supported for both collocated and non-collocated site deployments.</w:t>
      </w:r>
    </w:p>
    <w:p>
      <w:pPr>
        <w:pStyle w:val="B1"/>
        <w:rPr>
          <w:lang w:eastAsia="zh-CN"/>
        </w:rPr>
      </w:pPr>
      <w:r>
        <w:rPr>
          <w:lang w:eastAsia="zh-CN"/>
        </w:rPr>
        <w:t>-</w:t>
        <w:tab/>
        <w:t>The RAN architecture shall support connectivity through multiple transmission points, either collocated or non-collocated.</w:t>
      </w:r>
    </w:p>
    <w:p>
      <w:pPr>
        <w:pStyle w:val="B2"/>
        <w:rPr/>
      </w:pPr>
      <w:r>
        <w:rPr>
          <w:lang w:eastAsia="zh-CN"/>
        </w:rPr>
        <w:t>-</w:t>
        <w:tab/>
        <w:t>The RAN architecture shall enable a separation of control plane signalling and user plane data from different sites.</w:t>
      </w:r>
    </w:p>
    <w:p>
      <w:pPr>
        <w:pStyle w:val="B2"/>
        <w:rPr>
          <w:rFonts w:eastAsia="SimSun;宋体"/>
          <w:lang w:eastAsia="zh-CN"/>
        </w:rPr>
      </w:pPr>
      <w:r>
        <w:rPr>
          <w:lang w:eastAsia="zh-CN"/>
        </w:rPr>
        <w:t>-</w:t>
        <w:tab/>
        <w:t>The RAN architecture shall support interfaces supporting effective inter-site scheduling coordination.</w:t>
      </w:r>
    </w:p>
    <w:p>
      <w:pPr>
        <w:pStyle w:val="B1"/>
        <w:rPr/>
      </w:pPr>
      <w:r>
        <w:rPr>
          <w:lang w:eastAsia="zh-CN"/>
        </w:rPr>
        <w:t>-</w:t>
        <w:tab/>
        <w:t>Different options and flexibility for splitting the RAN architecture shall be allowed.</w:t>
      </w:r>
    </w:p>
    <w:p>
      <w:pPr>
        <w:pStyle w:val="B1"/>
        <w:rPr/>
      </w:pPr>
      <w:r>
        <w:rPr>
          <w:lang w:eastAsia="zh-CN"/>
        </w:rPr>
        <w:t>-</w:t>
        <w:tab/>
        <w:t xml:space="preserve">The RAN architecture shall allow for </w:t>
      </w:r>
      <w:r>
        <w:rPr>
          <w:lang w:val="nb-NO"/>
        </w:rPr>
        <w:t>deployment flexibility e.g. to host relevant RAN, CN and application functions close together at the edges of the network, when needed, e.g. to enable context aware service delivery, low latency services, etc...</w:t>
      </w:r>
    </w:p>
    <w:p>
      <w:pPr>
        <w:pStyle w:val="B1"/>
        <w:rPr>
          <w:lang w:val="nb-NO"/>
        </w:rPr>
      </w:pPr>
      <w:r>
        <w:rPr>
          <w:lang w:val="nb-NO"/>
        </w:rPr>
        <w:t>-</w:t>
        <w:tab/>
        <w:t>The RAN architecture</w:t>
      </w:r>
      <w:r>
        <w:rPr>
          <w:rFonts w:eastAsia="SimSun;宋体"/>
          <w:lang w:val="nb-NO" w:eastAsia="zh-CN"/>
        </w:rPr>
        <w:t xml:space="preserve"> shall allow for C-plane/U-plane separation.</w:t>
      </w:r>
    </w:p>
    <w:p>
      <w:pPr>
        <w:pStyle w:val="B1"/>
        <w:rPr>
          <w:lang w:val="nb-NO"/>
        </w:rPr>
      </w:pPr>
      <w:r>
        <w:rPr>
          <w:lang w:val="nb-NO"/>
        </w:rPr>
        <w:t>-</w:t>
        <w:tab/>
        <w:t>The RAN architecture shall allow deployments using Network Function Virtualization.</w:t>
      </w:r>
    </w:p>
    <w:p>
      <w:pPr>
        <w:pStyle w:val="Normal"/>
        <w:ind w:left="568" w:hanging="284"/>
        <w:rPr>
          <w:lang w:val="nb-NO" w:eastAsia="ja-JP"/>
        </w:rPr>
      </w:pPr>
      <w:r>
        <w:rPr>
          <w:lang w:val="nb-NO"/>
        </w:rPr>
        <w:t>-</w:t>
        <w:tab/>
        <w:t>The RAN architecture shall allow for the RAN and the CN to evolve independently.</w:t>
      </w:r>
    </w:p>
    <w:p>
      <w:pPr>
        <w:pStyle w:val="Normal"/>
        <w:ind w:left="568" w:hanging="284"/>
        <w:rPr>
          <w:color w:val="000000"/>
        </w:rPr>
      </w:pPr>
      <w:r>
        <w:rPr>
          <w:color w:val="000000"/>
        </w:rPr>
        <w:t>-</w:t>
        <w:tab/>
        <w:t xml:space="preserve">The RAN architecture shall allow for the operation of Network </w:t>
      </w:r>
      <w:r>
        <w:rPr>
          <w:lang w:val="nb-NO"/>
        </w:rPr>
        <w:t>Slicing</w:t>
      </w:r>
      <w:r>
        <w:rPr>
          <w:lang w:val="nb-NO"/>
        </w:rPr>
        <w:t>3GPP TR 23.799 [</w:t>
      </w:r>
      <w:r>
        <w:rPr>
          <w:rFonts w:eastAsia="SimSun;宋体"/>
          <w:lang w:val="nb-NO" w:eastAsia="zh-CN"/>
        </w:rPr>
        <w:t>7</w:t>
      </w:r>
      <w:r>
        <w:rPr>
          <w:lang w:val="nb-NO"/>
        </w:rPr>
        <w:t>]</w:t>
      </w:r>
      <w:r>
        <w:rPr>
          <w:lang w:val="nb-NO"/>
        </w:rPr>
        <w:t>.</w:t>
      </w:r>
    </w:p>
    <w:p>
      <w:pPr>
        <w:pStyle w:val="Normal"/>
        <w:ind w:left="568" w:hanging="284"/>
        <w:rPr>
          <w:color w:val="000000"/>
          <w:lang w:eastAsia="ja-JP"/>
        </w:rPr>
      </w:pPr>
      <w:r>
        <w:rPr>
          <w:color w:val="000000"/>
        </w:rPr>
        <w:t>-</w:t>
        <w:tab/>
        <w:t xml:space="preserve">The RAN architecture shall </w:t>
      </w:r>
      <w:r>
        <w:rPr>
          <w:rFonts w:eastAsia="MS Mincho;MS Mincho"/>
          <w:lang w:val="en-US"/>
        </w:rPr>
        <w:t>support sharing of the RAN between multiple operators.</w:t>
      </w:r>
    </w:p>
    <w:p>
      <w:pPr>
        <w:pStyle w:val="B1"/>
        <w:rPr/>
      </w:pPr>
      <w:r>
        <w:rPr>
          <w:lang w:eastAsia="zh-CN"/>
        </w:rPr>
        <w:t>-</w:t>
        <w:tab/>
        <w:t>The design of the RAN architecture shall allow the deployment of new services rapidly and efficiently.</w:t>
      </w:r>
    </w:p>
    <w:p>
      <w:pPr>
        <w:pStyle w:val="B1"/>
        <w:rPr>
          <w:lang w:eastAsia="zh-CN"/>
        </w:rPr>
      </w:pPr>
      <w:r>
        <w:rPr>
          <w:lang w:eastAsia="zh-CN"/>
        </w:rPr>
        <w:t>-</w:t>
        <w:tab/>
        <w:t>The design of the RAN architecture shall allow the support of 3GPP defined service classes (e.g. interactive, background, streaming and conversational).</w:t>
      </w:r>
    </w:p>
    <w:p>
      <w:pPr>
        <w:pStyle w:val="B1"/>
        <w:rPr/>
      </w:pPr>
      <w:r>
        <w:rPr>
          <w:lang w:eastAsia="zh-CN"/>
        </w:rPr>
        <w:t>-</w:t>
        <w:tab/>
        <w:t>The design of the RAN architecture shall enable lower CAPEX/OPEX with respect to current networks to achieve the same level of services.</w:t>
      </w:r>
    </w:p>
    <w:p>
      <w:pPr>
        <w:pStyle w:val="B1"/>
        <w:rPr>
          <w:rFonts w:eastAsia="SimSun;宋体"/>
          <w:color w:val="000000"/>
          <w:lang w:eastAsia="zh-CN"/>
        </w:rPr>
      </w:pPr>
      <w:r>
        <w:rPr>
          <w:lang w:eastAsia="zh-CN"/>
        </w:rPr>
        <w:t>-</w:t>
        <w:tab/>
        <w:t>RAN-CN interfaces and RAN internal interfaces (both between new RAT logical nodes/functions and between new RAT and LTE logical nodes/functions) shall be open for multi-vendor interoperability.</w:t>
      </w:r>
    </w:p>
    <w:p>
      <w:pPr>
        <w:sectPr>
          <w:headerReference w:type="default" r:id="rId38"/>
          <w:footerReference w:type="default" r:id="rId39"/>
          <w:type w:val="nextPage"/>
          <w:pgSz w:w="11906" w:h="16838"/>
          <w:pgMar w:left="1133" w:right="1133" w:gutter="0" w:header="850" w:top="1416" w:footer="340" w:bottom="1133"/>
          <w:pgNumType w:fmt="decimal"/>
          <w:formProt w:val="false"/>
          <w:textDirection w:val="lrTb"/>
          <w:docGrid w:type="default" w:linePitch="360" w:charSpace="0"/>
        </w:sectPr>
        <w:pStyle w:val="B1"/>
        <w:rPr>
          <w:rFonts w:eastAsia="SimSun;宋体"/>
          <w:lang w:eastAsia="zh-CN"/>
        </w:rPr>
      </w:pPr>
      <w:r>
        <w:rPr>
          <w:rFonts w:eastAsia="SimSun;宋体"/>
          <w:color w:val="000000"/>
          <w:lang w:eastAsia="zh-CN"/>
        </w:rPr>
        <w:t>-</w:t>
        <w:tab/>
      </w:r>
      <w:r>
        <w:rPr>
          <w:color w:val="000000"/>
        </w:rPr>
        <w:t>The RAN architecture shall support operator-controlled sidelink (device-to-device) operation, both in coverage and out of coverage.</w:t>
      </w:r>
    </w:p>
    <w:p>
      <w:pPr>
        <w:pStyle w:val="Heading1"/>
        <w:ind w:left="1134" w:hanging="1134"/>
        <w:rPr>
          <w:lang w:eastAsia="zh-CN"/>
        </w:rPr>
      </w:pPr>
      <w:bookmarkStart w:id="58" w:name="__RefHeading___Toc519780377"/>
      <w:bookmarkEnd w:id="58"/>
      <w:r>
        <w:rPr>
          <w:lang w:eastAsia="zh-CN"/>
        </w:rPr>
        <w:t>9</w:t>
        <w:tab/>
        <w:t>Supplementary-Service related requirements</w:t>
      </w:r>
    </w:p>
    <w:p>
      <w:pPr>
        <w:pStyle w:val="Heading2"/>
        <w:rPr>
          <w:rFonts w:eastAsia="SimSun;宋体"/>
          <w:lang w:eastAsia="zh-CN"/>
        </w:rPr>
      </w:pPr>
      <w:bookmarkStart w:id="59" w:name="__RefHeading___Toc519780378"/>
      <w:bookmarkEnd w:id="59"/>
      <w:r>
        <w:rPr>
          <w:lang w:eastAsia="zh-CN"/>
        </w:rPr>
        <w:t>9</w:t>
      </w:r>
      <w:r>
        <w:rPr>
          <w:rFonts w:eastAsia="MS Mincho;MS Mincho"/>
        </w:rPr>
        <w:t>.</w:t>
      </w:r>
      <w:r>
        <w:rPr>
          <w:lang w:eastAsia="zh-CN"/>
        </w:rPr>
        <w:t>1</w:t>
      </w:r>
      <w:r>
        <w:rPr>
          <w:rFonts w:eastAsia="MS Mincho;MS Mincho"/>
        </w:rPr>
        <w:tab/>
      </w:r>
      <w:r>
        <w:rPr>
          <w:lang w:eastAsia="zh-CN"/>
        </w:rPr>
        <w:t>Multimedia Broadcast/Multicast Service</w:t>
      </w:r>
    </w:p>
    <w:p>
      <w:pPr>
        <w:pStyle w:val="Normal"/>
        <w:rPr/>
      </w:pPr>
      <w:r>
        <w:rPr>
          <w:lang w:eastAsia="zh-CN"/>
        </w:rPr>
        <w:t>The new RAT shall support existing Multicast/Broadcast services (e.g. download, streaming, group communication, TV, etc.) and new services (e.g. V2X, etc).</w:t>
      </w:r>
    </w:p>
    <w:p>
      <w:pPr>
        <w:pStyle w:val="Normal"/>
        <w:rPr/>
      </w:pPr>
      <w:r>
        <w:rPr>
          <w:lang w:eastAsia="zh-CN"/>
        </w:rPr>
        <w:t xml:space="preserve">The new RAT shall support dynamic adjustment of the Multicast/Broadcast area based on e.g. the user distribution or service requirements. </w:t>
      </w:r>
    </w:p>
    <w:p>
      <w:pPr>
        <w:pStyle w:val="Normal"/>
        <w:rPr>
          <w:lang w:eastAsia="zh-CN"/>
        </w:rPr>
      </w:pPr>
      <w:r>
        <w:rPr>
          <w:lang w:eastAsia="zh-CN"/>
        </w:rPr>
        <w:t xml:space="preserve">The new RAT shall support concurrent delivery of both unicast and Multicast/Broadcast services to the users. </w:t>
      </w:r>
    </w:p>
    <w:p>
      <w:pPr>
        <w:pStyle w:val="Normal"/>
        <w:rPr>
          <w:lang w:eastAsia="zh-CN"/>
        </w:rPr>
      </w:pPr>
      <w:r>
        <w:rPr>
          <w:lang w:eastAsia="zh-CN"/>
        </w:rPr>
        <w:t>The new RAT shall support efficient multiplexing with unicast transmissions in at least frequency domain and time domain.</w:t>
      </w:r>
    </w:p>
    <w:p>
      <w:pPr>
        <w:pStyle w:val="Normal"/>
        <w:rPr/>
      </w:pPr>
      <w:r>
        <w:rPr>
          <w:lang w:eastAsia="zh-CN"/>
        </w:rPr>
        <w:t>The new RAT shall support static and dynamic resource allocation between Multicast/Broadcast and unicast; the new RAT shall in particular allow support of up to 100% of DL resources for Multicast/Broadcast (100% meaning a dedicated MBMS carrier).</w:t>
      </w:r>
    </w:p>
    <w:p>
      <w:pPr>
        <w:pStyle w:val="Normal"/>
        <w:rPr/>
      </w:pPr>
      <w:r>
        <w:rPr>
          <w:lang w:eastAsia="zh-CN"/>
        </w:rPr>
        <w:t>The new RAT shall support Multicast/Broadcast network sharing between multiple participating MNOs, including the case of a dedicated MBMS network.</w:t>
      </w:r>
    </w:p>
    <w:p>
      <w:pPr>
        <w:pStyle w:val="Normal"/>
        <w:rPr/>
      </w:pPr>
      <w:r>
        <w:rPr>
          <w:lang w:eastAsia="zh-CN"/>
        </w:rPr>
        <w:t>The new RAT shall make it possible to cover large geographical areas up to the size of an entire country in SFN mode with network synchronization and shall allow cell radii of up to 100 km if required to facilitate that objective. It shall also support local, regional and national broadcast areas.</w:t>
      </w:r>
    </w:p>
    <w:p>
      <w:pPr>
        <w:pStyle w:val="Normal"/>
        <w:rPr/>
      </w:pPr>
      <w:r>
        <w:rPr>
          <w:lang w:eastAsia="zh-CN"/>
        </w:rPr>
        <w:t>The new RAT shall support Multicast/Broadcast services for fixed, portable and mobile UEs. Mobility up to 250 km/h shall be supported.</w:t>
      </w:r>
    </w:p>
    <w:p>
      <w:pPr>
        <w:pStyle w:val="Normal"/>
        <w:rPr>
          <w:lang w:eastAsia="zh-CN"/>
        </w:rPr>
      </w:pPr>
      <w:r>
        <w:rPr>
          <w:lang w:eastAsia="zh-CN"/>
        </w:rPr>
        <w:t>The new RAT shall leverage usage of RAN equipment (hard- and software) including e.g. multi-antenna capabilities (e.g. MIMO) to improve Multicast/Broadcast capacity and reliability.</w:t>
      </w:r>
    </w:p>
    <w:p>
      <w:pPr>
        <w:pStyle w:val="Normal"/>
        <w:rPr>
          <w:rFonts w:eastAsia="SimSun;宋体"/>
          <w:lang w:eastAsia="zh-CN"/>
        </w:rPr>
      </w:pPr>
      <w:r>
        <w:rPr>
          <w:lang w:eastAsia="zh-CN"/>
        </w:rPr>
        <w:t>The new RAT shall support Multicast/Broadcast services for mMTC devices.</w:t>
      </w:r>
    </w:p>
    <w:p>
      <w:pPr>
        <w:pStyle w:val="Heading2"/>
        <w:rPr>
          <w:rFonts w:eastAsia="SimSun;宋体"/>
          <w:lang w:eastAsia="zh-CN"/>
        </w:rPr>
      </w:pPr>
      <w:bookmarkStart w:id="60" w:name="__RefHeading___Toc519780379"/>
      <w:bookmarkEnd w:id="60"/>
      <w:r>
        <w:rPr>
          <w:lang w:eastAsia="zh-CN"/>
        </w:rPr>
        <w:t>9.2</w:t>
        <w:tab/>
      </w:r>
      <w:r>
        <w:rPr>
          <w:lang w:eastAsia="zh-CN"/>
        </w:rPr>
        <w:t>Location/Positioning</w:t>
      </w:r>
      <w:r>
        <w:rPr>
          <w:lang w:eastAsia="zh-CN"/>
        </w:rPr>
        <w:t xml:space="preserve"> Service</w:t>
      </w:r>
    </w:p>
    <w:p>
      <w:pPr>
        <w:pStyle w:val="Normal"/>
        <w:rPr>
          <w:rFonts w:eastAsia="SimSun;宋体"/>
          <w:lang w:eastAsia="zh-CN"/>
        </w:rPr>
      </w:pPr>
      <w:r>
        <w:rPr>
          <w:lang w:eastAsia="zh-CN"/>
        </w:rPr>
        <w:t xml:space="preserve">The NR should enable, and improve if suitable, state-of-art positioning techniques, such as RAN-embedded (Cell-ID, E-Cell ID, OTDOA, UTDOA, etc.) and RAN-external (GNSS, Bluetooth, WLAN, Terrestrial Beacon Systems (TBS), sensors, etc.). Additionally, </w:t>
      </w:r>
      <w:r>
        <w:rPr>
          <w:rFonts w:eastAsia="SimSun;宋体"/>
          <w:lang w:val="en-US" w:eastAsia="zh-CN"/>
        </w:rPr>
        <w:t>potential D2D based positioning techniques should be considered.</w:t>
      </w:r>
    </w:p>
    <w:p>
      <w:pPr>
        <w:pStyle w:val="Normal"/>
        <w:rPr/>
      </w:pPr>
      <w:r>
        <w:rPr>
          <w:rFonts w:eastAsia="SimSun;宋体"/>
          <w:lang w:val="en-US" w:eastAsia="zh-CN"/>
        </w:rPr>
        <w:t>The NR positioning shall exploit high bandwidth, massive antenna systems, network architecture/ functionalities (e.g. heterogeneous networks, broadcast, MBMS) and deployment of massive number of devices. NR positioning shall support indoors and outdoors use cases.</w:t>
      </w:r>
    </w:p>
    <w:p>
      <w:pPr>
        <w:pStyle w:val="Normal"/>
        <w:rPr>
          <w:rFonts w:eastAsia="SimSun;宋体"/>
          <w:lang w:eastAsia="zh-CN"/>
        </w:rPr>
      </w:pPr>
      <w:r>
        <w:rPr>
          <w:rFonts w:eastAsia="SimSun;宋体"/>
          <w:lang w:eastAsia="zh-CN"/>
        </w:rPr>
        <w:t>NR shall support regulatory positioning requirements.</w:t>
      </w:r>
    </w:p>
    <w:p>
      <w:pPr>
        <w:pStyle w:val="Normal"/>
        <w:rPr/>
      </w:pPr>
      <w:r>
        <w:rPr>
          <w:rFonts w:eastAsia="SimSun;宋体"/>
          <w:lang w:eastAsia="zh-CN"/>
        </w:rPr>
        <w:t>NR design targets for commercial positioning use cases include:</w:t>
      </w:r>
    </w:p>
    <w:p>
      <w:pPr>
        <w:pStyle w:val="B1"/>
        <w:rPr/>
      </w:pPr>
      <w:r>
        <w:rPr>
          <w:rFonts w:eastAsia="SimSun;宋体"/>
          <w:lang w:eastAsia="zh-CN"/>
        </w:rPr>
        <w:t>1.</w:t>
        <w:tab/>
        <w:t>Support for range of accuracy levels, latency levels and device categories</w:t>
      </w:r>
    </w:p>
    <w:p>
      <w:pPr>
        <w:pStyle w:val="B1"/>
        <w:rPr/>
      </w:pPr>
      <w:r>
        <w:rPr>
          <w:rFonts w:eastAsia="SimSun;宋体"/>
          <w:lang w:eastAsia="zh-CN"/>
        </w:rPr>
        <w:t>2.</w:t>
        <w:tab/>
        <w:t>Support accuracy and latency as defined in TR 22.862 for some use cases</w:t>
      </w:r>
    </w:p>
    <w:p>
      <w:pPr>
        <w:pStyle w:val="B1"/>
        <w:rPr/>
      </w:pPr>
      <w:r>
        <w:rPr>
          <w:rFonts w:eastAsia="SimSun;宋体"/>
          <w:lang w:eastAsia="zh-CN"/>
        </w:rPr>
        <w:t>3.</w:t>
        <w:tab/>
        <w:t>Reduced network complexity</w:t>
      </w:r>
    </w:p>
    <w:p>
      <w:pPr>
        <w:pStyle w:val="B1"/>
        <w:rPr/>
      </w:pPr>
      <w:r>
        <w:rPr>
          <w:rFonts w:eastAsia="SimSun;宋体"/>
          <w:lang w:eastAsia="zh-CN"/>
        </w:rPr>
        <w:t>3.</w:t>
        <w:tab/>
        <w:t>Reduced device cost</w:t>
      </w:r>
    </w:p>
    <w:p>
      <w:pPr>
        <w:pStyle w:val="B1"/>
        <w:rPr/>
      </w:pPr>
      <w:r>
        <w:rPr>
          <w:rFonts w:eastAsia="SimSun;宋体"/>
          <w:lang w:eastAsia="zh-CN"/>
        </w:rPr>
        <w:t>4.</w:t>
        <w:tab/>
        <w:t>Reduced device power consumption</w:t>
      </w:r>
    </w:p>
    <w:p>
      <w:pPr>
        <w:pStyle w:val="B1"/>
        <w:rPr/>
      </w:pPr>
      <w:r>
        <w:rPr>
          <w:rFonts w:eastAsia="SimSun;宋体"/>
          <w:lang w:eastAsia="zh-CN"/>
        </w:rPr>
        <w:t>5.</w:t>
        <w:tab/>
        <w:t>Efficient signalling over the air interface and in the network</w:t>
      </w:r>
    </w:p>
    <w:p>
      <w:pPr>
        <w:pStyle w:val="B1"/>
        <w:rPr/>
      </w:pPr>
      <w:r>
        <w:rPr>
          <w:rFonts w:eastAsia="SimSun;宋体"/>
          <w:lang w:eastAsia="zh-CN"/>
        </w:rPr>
        <w:t>6.</w:t>
        <w:tab/>
        <w:t>Support for hybrid positioning methods</w:t>
      </w:r>
    </w:p>
    <w:p>
      <w:pPr>
        <w:pStyle w:val="B1"/>
        <w:rPr/>
      </w:pPr>
      <w:r>
        <w:rPr>
          <w:rFonts w:eastAsia="SimSun;宋体"/>
          <w:lang w:eastAsia="zh-CN"/>
        </w:rPr>
        <w:t>7.</w:t>
        <w:tab/>
        <w:t>Scalability (support for large number of devices)</w:t>
      </w:r>
    </w:p>
    <w:p>
      <w:pPr>
        <w:pStyle w:val="B1"/>
        <w:rPr/>
      </w:pPr>
      <w:r>
        <w:rPr>
          <w:rFonts w:eastAsia="SimSun;宋体"/>
          <w:lang w:eastAsia="zh-CN"/>
        </w:rPr>
        <w:t>8.</w:t>
        <w:tab/>
        <w:t>High security</w:t>
      </w:r>
    </w:p>
    <w:p>
      <w:pPr>
        <w:pStyle w:val="B1"/>
        <w:rPr/>
      </w:pPr>
      <w:r>
        <w:rPr>
          <w:rFonts w:eastAsia="SimSun;宋体"/>
          <w:lang w:eastAsia="zh-CN"/>
        </w:rPr>
        <w:t>9.</w:t>
        <w:tab/>
        <w:t>High availability</w:t>
      </w:r>
    </w:p>
    <w:p>
      <w:pPr>
        <w:pStyle w:val="B1"/>
        <w:rPr>
          <w:rFonts w:eastAsia="SimSun;宋体"/>
          <w:lang w:eastAsia="zh-CN"/>
        </w:rPr>
      </w:pPr>
      <w:r>
        <w:rPr>
          <w:rFonts w:eastAsia="SimSun;宋体"/>
          <w:lang w:eastAsia="zh-CN"/>
        </w:rPr>
        <w:t>10.</w:t>
        <w:tab/>
        <w:t>Support UE speed as defined in TR 22.862</w:t>
      </w:r>
    </w:p>
    <w:p>
      <w:pPr>
        <w:pStyle w:val="Heading2"/>
        <w:rPr/>
      </w:pPr>
      <w:bookmarkStart w:id="61" w:name="__RefHeading___Toc519780380"/>
      <w:bookmarkEnd w:id="61"/>
      <w:r>
        <w:rPr>
          <w:lang w:eastAsia="zh-CN"/>
        </w:rPr>
        <w:t>9.3</w:t>
        <w:tab/>
      </w:r>
      <w:r>
        <w:rPr>
          <w:lang w:eastAsia="zh-CN"/>
        </w:rPr>
        <w:t>Critical Communications services</w:t>
      </w:r>
    </w:p>
    <w:p>
      <w:pPr>
        <w:pStyle w:val="Heading3"/>
        <w:rPr/>
      </w:pPr>
      <w:bookmarkStart w:id="62" w:name="__RefHeading___Toc519780381"/>
      <w:bookmarkEnd w:id="62"/>
      <w:r>
        <w:rPr>
          <w:lang w:eastAsia="zh-CN"/>
        </w:rPr>
        <w:t>9.</w:t>
      </w:r>
      <w:r>
        <w:rPr>
          <w:lang w:eastAsia="zh-CN"/>
        </w:rPr>
        <w:t>3</w:t>
      </w:r>
      <w:r>
        <w:rPr>
          <w:lang w:eastAsia="zh-CN"/>
        </w:rPr>
        <w:t>.1</w:t>
      </w:r>
      <w:r>
        <w:rPr>
          <w:lang w:eastAsia="zh-CN"/>
        </w:rPr>
        <w:tab/>
      </w:r>
      <w:r>
        <w:rPr>
          <w:lang w:eastAsia="zh-CN"/>
        </w:rPr>
        <w:t>Public safety communications</w:t>
      </w:r>
    </w:p>
    <w:p>
      <w:pPr>
        <w:pStyle w:val="Normal"/>
        <w:rPr/>
      </w:pPr>
      <w:r>
        <w:rPr>
          <w:lang w:eastAsia="zh-CN"/>
        </w:rPr>
        <w:t>The RAN design for the Next Generation Radio Access Technologies shall support D2D (e.g. ProSe in</w:t>
      </w:r>
      <w:r>
        <w:rPr>
          <w:rFonts w:eastAsia="SimSun;宋体"/>
          <w:lang w:eastAsia="zh-CN"/>
        </w:rPr>
        <w:t xml:space="preserve"> 3GPP TS 23.303 [8]</w:t>
      </w:r>
      <w:r>
        <w:rPr>
          <w:lang w:eastAsia="zh-CN"/>
        </w:rPr>
        <w:t>).</w:t>
      </w:r>
    </w:p>
    <w:p>
      <w:pPr>
        <w:pStyle w:val="Normal"/>
        <w:rPr>
          <w:lang w:eastAsia="zh-CN"/>
        </w:rPr>
      </w:pPr>
      <w:r>
        <w:rPr>
          <w:lang w:eastAsia="zh-CN"/>
        </w:rPr>
        <w:t>The RAN design for the Next Generation Radio Access Technologies shall support Mission Critical Communications for diverse types of services (e.g. MCPTT, MCVideo, MCData in</w:t>
      </w:r>
      <w:r>
        <w:rPr>
          <w:rFonts w:eastAsia="SimSun;宋体"/>
          <w:lang w:eastAsia="zh-CN"/>
        </w:rPr>
        <w:t xml:space="preserve"> 3GPP TS 22.179 [9]</w:t>
      </w:r>
      <w:r>
        <w:rPr>
          <w:rFonts w:eastAsia="SimSun;宋体"/>
          <w:lang w:eastAsia="zh-CN"/>
        </w:rPr>
        <w:t xml:space="preserve">, </w:t>
      </w:r>
      <w:r>
        <w:rPr>
          <w:rFonts w:eastAsia="SimSun;宋体"/>
          <w:lang w:eastAsia="zh-CN"/>
        </w:rPr>
        <w:t>3GPP TS 22.</w:t>
      </w:r>
      <w:r>
        <w:rPr>
          <w:rFonts w:eastAsia="SimSun;宋体"/>
          <w:lang w:eastAsia="zh-CN"/>
        </w:rPr>
        <w:t>280</w:t>
      </w:r>
      <w:r>
        <w:rPr>
          <w:rFonts w:eastAsia="SimSun;宋体"/>
          <w:lang w:eastAsia="zh-CN"/>
        </w:rPr>
        <w:t xml:space="preserve"> [</w:t>
      </w:r>
      <w:r>
        <w:rPr>
          <w:rFonts w:eastAsia="SimSun;宋体"/>
          <w:lang w:eastAsia="zh-CN"/>
        </w:rPr>
        <w:t>20</w:t>
      </w:r>
      <w:r>
        <w:rPr>
          <w:rFonts w:eastAsia="SimSun;宋体"/>
          <w:lang w:eastAsia="zh-CN"/>
        </w:rPr>
        <w:t>]</w:t>
      </w:r>
      <w:r>
        <w:rPr>
          <w:rFonts w:eastAsia="SimSun;宋体"/>
          <w:lang w:eastAsia="zh-CN"/>
        </w:rPr>
        <w:t xml:space="preserve">, </w:t>
      </w:r>
      <w:r>
        <w:rPr>
          <w:rFonts w:eastAsia="SimSun;宋体"/>
          <w:lang w:eastAsia="zh-CN"/>
        </w:rPr>
        <w:t>3GPP TS 22.</w:t>
      </w:r>
      <w:r>
        <w:rPr>
          <w:rFonts w:eastAsia="SimSun;宋体"/>
          <w:lang w:eastAsia="zh-CN"/>
        </w:rPr>
        <w:t>281</w:t>
      </w:r>
      <w:r>
        <w:rPr>
          <w:rFonts w:eastAsia="SimSun;宋体"/>
          <w:lang w:eastAsia="zh-CN"/>
        </w:rPr>
        <w:t xml:space="preserve"> [</w:t>
      </w:r>
      <w:r>
        <w:rPr>
          <w:rFonts w:eastAsia="SimSun;宋体"/>
          <w:lang w:eastAsia="zh-CN"/>
        </w:rPr>
        <w:t>21</w:t>
      </w:r>
      <w:r>
        <w:rPr>
          <w:rFonts w:eastAsia="SimSun;宋体"/>
          <w:lang w:eastAsia="zh-CN"/>
        </w:rPr>
        <w:t>]</w:t>
      </w:r>
      <w:r>
        <w:rPr>
          <w:rFonts w:eastAsia="SimSun;宋体"/>
          <w:lang w:eastAsia="zh-CN"/>
        </w:rPr>
        <w:t xml:space="preserve">, and </w:t>
      </w:r>
      <w:r>
        <w:rPr>
          <w:rFonts w:eastAsia="SimSun;宋体"/>
          <w:lang w:eastAsia="zh-CN"/>
        </w:rPr>
        <w:t>3GPP TS 22.</w:t>
      </w:r>
      <w:r>
        <w:rPr>
          <w:rFonts w:eastAsia="SimSun;宋体"/>
          <w:lang w:eastAsia="zh-CN"/>
        </w:rPr>
        <w:t>282</w:t>
      </w:r>
      <w:r>
        <w:rPr>
          <w:rFonts w:eastAsia="SimSun;宋体"/>
          <w:lang w:eastAsia="zh-CN"/>
        </w:rPr>
        <w:t xml:space="preserve"> </w:t>
      </w:r>
      <w:r>
        <w:rPr>
          <w:rFonts w:eastAsia="SimSun;宋体"/>
          <w:lang w:eastAsia="zh-CN"/>
        </w:rPr>
        <w:t>[22</w:t>
      </w:r>
      <w:r>
        <w:rPr>
          <w:rFonts w:eastAsia="SimSun;宋体"/>
          <w:lang w:eastAsia="zh-CN"/>
        </w:rPr>
        <w:t>]</w:t>
      </w:r>
      <w:r>
        <w:rPr>
          <w:lang w:eastAsia="zh-CN"/>
        </w:rPr>
        <w:t>).</w:t>
      </w:r>
    </w:p>
    <w:p>
      <w:pPr>
        <w:pStyle w:val="Normal"/>
        <w:rPr>
          <w:lang w:eastAsia="zh-CN"/>
        </w:rPr>
      </w:pPr>
      <w:r>
        <w:rPr>
          <w:lang w:eastAsia="zh-CN"/>
        </w:rPr>
        <w:t>The RAN design for the Next Generation Radio Access Technologies shall support efficient group communications (e.g. GCSE_LTE, SC-PTM in</w:t>
      </w:r>
      <w:r>
        <w:rPr>
          <w:rFonts w:eastAsia="SimSun;宋体"/>
          <w:lang w:eastAsia="zh-CN"/>
        </w:rPr>
        <w:t xml:space="preserve"> 3GPP TS 22.468 [10]</w:t>
      </w:r>
      <w:r>
        <w:rPr>
          <w:lang w:eastAsia="zh-CN"/>
        </w:rPr>
        <w:t xml:space="preserve"> and </w:t>
      </w:r>
      <w:r>
        <w:rPr>
          <w:rFonts w:eastAsia="SimSun;宋体"/>
          <w:lang w:eastAsia="zh-CN"/>
        </w:rPr>
        <w:t>3GPP TR 36.890 [11]</w:t>
      </w:r>
      <w:r>
        <w:rPr>
          <w:lang w:eastAsia="zh-CN"/>
        </w:rPr>
        <w:t>).</w:t>
      </w:r>
    </w:p>
    <w:p>
      <w:pPr>
        <w:pStyle w:val="Normal"/>
        <w:rPr>
          <w:lang w:eastAsia="zh-CN"/>
        </w:rPr>
      </w:pPr>
      <w:r>
        <w:rPr>
          <w:lang w:eastAsia="zh-CN"/>
        </w:rPr>
        <w:t>The RAN design for the Next Generation Radio Access Technologies shall support isolated communications (e.g. IOPS in</w:t>
      </w:r>
      <w:r>
        <w:rPr>
          <w:rFonts w:eastAsia="SimSun;宋体"/>
          <w:lang w:eastAsia="zh-CN"/>
        </w:rPr>
        <w:t xml:space="preserve"> 3GPP TS 22.</w:t>
      </w:r>
      <w:r>
        <w:rPr>
          <w:rFonts w:eastAsia="SimSun;宋体"/>
          <w:lang w:eastAsia="zh-CN"/>
        </w:rPr>
        <w:t>3</w:t>
      </w:r>
      <w:r>
        <w:rPr>
          <w:rFonts w:eastAsia="SimSun;宋体"/>
          <w:lang w:eastAsia="zh-CN"/>
        </w:rPr>
        <w:t>46 [</w:t>
      </w:r>
      <w:r>
        <w:rPr>
          <w:rFonts w:eastAsia="SimSun;宋体"/>
          <w:lang w:eastAsia="zh-CN"/>
        </w:rPr>
        <w:t>23]).</w:t>
      </w:r>
    </w:p>
    <w:p>
      <w:pPr>
        <w:pStyle w:val="Heading3"/>
        <w:rPr/>
      </w:pPr>
      <w:bookmarkStart w:id="63" w:name="__RefHeading___Toc519780382"/>
      <w:bookmarkEnd w:id="63"/>
      <w:r>
        <w:rPr>
          <w:lang w:eastAsia="zh-CN"/>
        </w:rPr>
        <w:t>9.3.</w:t>
      </w:r>
      <w:r>
        <w:rPr>
          <w:lang w:eastAsia="zh-CN"/>
        </w:rPr>
        <w:t>2</w:t>
      </w:r>
      <w:r>
        <w:rPr>
          <w:lang w:eastAsia="zh-CN"/>
        </w:rPr>
        <w:tab/>
      </w:r>
      <w:r>
        <w:rPr>
          <w:lang w:eastAsia="zh-CN"/>
        </w:rPr>
        <w:t>Emergency communications</w:t>
      </w:r>
    </w:p>
    <w:p>
      <w:pPr>
        <w:pStyle w:val="Normal"/>
        <w:rPr/>
      </w:pPr>
      <w:r>
        <w:rPr>
          <w:lang w:eastAsia="zh-CN"/>
        </w:rPr>
        <w:t xml:space="preserve">The RAN design for the Next Generation Radio Access Technologies shall provide mechanisms to enable emergency calls including positioning/location for emergency calls (such as is found in </w:t>
      </w:r>
      <w:r>
        <w:rPr>
          <w:rFonts w:eastAsia="SimSun;宋体"/>
          <w:lang w:eastAsia="zh-CN"/>
        </w:rPr>
        <w:t>3GPP TS 22.101 [12]</w:t>
      </w:r>
      <w:r>
        <w:rPr>
          <w:lang w:eastAsia="zh-CN"/>
        </w:rPr>
        <w:t xml:space="preserve"> section 10 for emergency calls and </w:t>
      </w:r>
      <w:r>
        <w:rPr>
          <w:rFonts w:eastAsia="SimSun;宋体"/>
          <w:lang w:eastAsia="zh-CN"/>
        </w:rPr>
        <w:t>3GPP TS 22.071 [13]</w:t>
      </w:r>
      <w:r>
        <w:rPr>
          <w:lang w:eastAsia="zh-CN"/>
        </w:rPr>
        <w:t xml:space="preserve"> for position/location) when appropriate.</w:t>
      </w:r>
    </w:p>
    <w:p>
      <w:pPr>
        <w:pStyle w:val="Normal"/>
        <w:rPr>
          <w:rFonts w:eastAsia="SimSun;宋体"/>
          <w:lang w:eastAsia="zh-CN"/>
        </w:rPr>
      </w:pPr>
      <w:r>
        <w:rPr>
          <w:lang w:eastAsia="zh-CN"/>
        </w:rPr>
        <w:t xml:space="preserve">The RAN design for the Next Generation Radio Access Technologies shall provide mechanisms to enable Multimedia Priority Services (such as is found in </w:t>
      </w:r>
      <w:r>
        <w:rPr>
          <w:rFonts w:eastAsia="SimSun;宋体"/>
          <w:lang w:eastAsia="zh-CN"/>
        </w:rPr>
        <w:t>3GPP TS 22.153 [14]</w:t>
      </w:r>
      <w:r>
        <w:rPr>
          <w:lang w:eastAsia="zh-CN"/>
        </w:rPr>
        <w:t>).</w:t>
      </w:r>
    </w:p>
    <w:p>
      <w:pPr>
        <w:pStyle w:val="Heading3"/>
        <w:rPr/>
      </w:pPr>
      <w:bookmarkStart w:id="64" w:name="__RefHeading___Toc519780383"/>
      <w:bookmarkEnd w:id="64"/>
      <w:r>
        <w:rPr>
          <w:lang w:eastAsia="zh-CN"/>
        </w:rPr>
        <w:t>9.3.</w:t>
      </w:r>
      <w:r>
        <w:rPr>
          <w:lang w:eastAsia="zh-CN"/>
        </w:rPr>
        <w:t>3</w:t>
      </w:r>
      <w:r>
        <w:rPr>
          <w:lang w:eastAsia="zh-CN"/>
        </w:rPr>
        <w:tab/>
      </w:r>
      <w:r>
        <w:rPr>
          <w:lang w:eastAsia="zh-CN"/>
        </w:rPr>
        <w:t>Public warning/emergency alert systems</w:t>
      </w:r>
    </w:p>
    <w:p>
      <w:pPr>
        <w:pStyle w:val="Normal"/>
        <w:rPr>
          <w:rFonts w:eastAsia="SimSun;宋体"/>
          <w:lang w:eastAsia="zh-CN"/>
        </w:rPr>
      </w:pPr>
      <w:r>
        <w:rPr>
          <w:lang w:eastAsia="zh-CN"/>
        </w:rPr>
        <w:t xml:space="preserve">The RAN design for the Next Generation Radio Access Technologies shall provide mechanisms to enable public warning services that provides warning/notifications to users meeting regional regulatory requirements (such as is found in </w:t>
      </w:r>
      <w:r>
        <w:rPr>
          <w:rFonts w:eastAsia="SimSun;宋体"/>
          <w:lang w:eastAsia="zh-CN"/>
        </w:rPr>
        <w:t>3GPP TS 22.268 [15]</w:t>
      </w:r>
      <w:r>
        <w:rPr>
          <w:lang w:eastAsia="zh-CN"/>
        </w:rPr>
        <w:t>).</w:t>
      </w:r>
    </w:p>
    <w:p>
      <w:pPr>
        <w:pStyle w:val="Heading2"/>
        <w:rPr>
          <w:lang w:eastAsia="zh-CN"/>
        </w:rPr>
      </w:pPr>
      <w:bookmarkStart w:id="65" w:name="__RefHeading___Toc519780384"/>
      <w:bookmarkEnd w:id="65"/>
      <w:r>
        <w:rPr>
          <w:lang w:eastAsia="zh-CN"/>
        </w:rPr>
        <w:t>9.4</w:t>
        <w:tab/>
      </w:r>
      <w:r>
        <w:rPr>
          <w:lang w:eastAsia="zh-CN"/>
        </w:rPr>
        <w:t>V2X communication</w:t>
      </w:r>
    </w:p>
    <w:p>
      <w:pPr>
        <w:pStyle w:val="Normal"/>
        <w:rPr/>
      </w:pPr>
      <w:r>
        <w:rPr>
          <w:lang w:eastAsia="zh-CN"/>
        </w:rPr>
        <w:t xml:space="preserve">The RAN design for NR V2X shall provide communication via infrastructure, including MBMS support, for V2X services (such as found in </w:t>
      </w:r>
      <w:r>
        <w:rPr/>
        <w:t xml:space="preserve">3GPP </w:t>
      </w:r>
      <w:r>
        <w:rPr/>
        <w:t>TS</w:t>
      </w:r>
      <w:r>
        <w:rPr>
          <w:rFonts w:eastAsia="SimSun;宋体"/>
          <w:lang w:eastAsia="zh-CN"/>
        </w:rPr>
        <w:t xml:space="preserve"> </w:t>
      </w:r>
      <w:r>
        <w:rPr/>
        <w:t>22.185</w:t>
      </w:r>
      <w:r>
        <w:rPr>
          <w:lang w:eastAsia="zh-CN"/>
        </w:rPr>
        <w:t xml:space="preserve"> </w:t>
      </w:r>
      <w:r>
        <w:rPr>
          <w:rFonts w:eastAsia="SimSun;宋体"/>
          <w:lang w:eastAsia="zh-CN"/>
        </w:rPr>
        <w:t>[17]</w:t>
      </w:r>
      <w:r>
        <w:rPr>
          <w:lang w:eastAsia="zh-CN"/>
        </w:rPr>
        <w:t xml:space="preserve">) and advanced V2X services (such as found in the outcome of the SA1 study </w:t>
      </w:r>
      <w:r>
        <w:rPr/>
        <w:t xml:space="preserve">3GPP </w:t>
      </w:r>
      <w:r>
        <w:rPr/>
        <w:t>TS</w:t>
      </w:r>
      <w:r>
        <w:rPr>
          <w:rFonts w:eastAsia="SimSun;宋体"/>
          <w:lang w:eastAsia="zh-CN"/>
        </w:rPr>
        <w:t xml:space="preserve"> </w:t>
      </w:r>
      <w:r>
        <w:rPr/>
        <w:t>22.</w:t>
      </w:r>
      <w:r>
        <w:rPr>
          <w:rFonts w:eastAsia="SimSun;宋体"/>
          <w:lang w:eastAsia="zh-CN"/>
        </w:rPr>
        <w:t>886</w:t>
      </w:r>
      <w:r>
        <w:rPr>
          <w:lang w:eastAsia="zh-CN"/>
        </w:rPr>
        <w:t xml:space="preserve"> [</w:t>
      </w:r>
      <w:r>
        <w:rPr>
          <w:rFonts w:eastAsia="SimSun;宋体"/>
          <w:lang w:eastAsia="zh-CN"/>
        </w:rPr>
        <w:t>18</w:t>
      </w:r>
      <w:r>
        <w:rPr>
          <w:lang w:eastAsia="zh-CN"/>
        </w:rPr>
        <w:t>]).</w:t>
      </w:r>
    </w:p>
    <w:p>
      <w:pPr>
        <w:sectPr>
          <w:headerReference w:type="default" r:id="rId40"/>
          <w:footerReference w:type="default" r:id="rId41"/>
          <w:type w:val="nextPage"/>
          <w:pgSz w:w="11906" w:h="16838"/>
          <w:pgMar w:left="1133" w:right="1133" w:gutter="0" w:header="850" w:top="1416" w:footer="340" w:bottom="1133"/>
          <w:pgNumType w:fmt="decimal"/>
          <w:formProt w:val="false"/>
          <w:textDirection w:val="lrTb"/>
          <w:docGrid w:type="default" w:linePitch="360" w:charSpace="0"/>
        </w:sectPr>
        <w:pStyle w:val="Normal"/>
        <w:rPr>
          <w:rFonts w:eastAsia="SimSun;宋体"/>
          <w:lang w:eastAsia="zh-CN"/>
        </w:rPr>
      </w:pPr>
      <w:r>
        <w:rPr>
          <w:lang w:eastAsia="zh-CN"/>
        </w:rPr>
        <w:t xml:space="preserve">The RAN design for NR V2X shall provide communication via sidelink for V2X services (such as found in </w:t>
      </w:r>
      <w:r>
        <w:rPr/>
        <w:t xml:space="preserve">3GPP </w:t>
      </w:r>
      <w:r>
        <w:rPr/>
        <w:t>TS</w:t>
      </w:r>
      <w:r>
        <w:rPr>
          <w:rFonts w:eastAsia="SimSun;宋体"/>
          <w:lang w:eastAsia="zh-CN"/>
        </w:rPr>
        <w:t xml:space="preserve"> </w:t>
      </w:r>
      <w:r>
        <w:rPr/>
        <w:t>22.185</w:t>
      </w:r>
      <w:r>
        <w:rPr>
          <w:lang w:eastAsia="zh-CN"/>
        </w:rPr>
        <w:t xml:space="preserve"> </w:t>
      </w:r>
      <w:r>
        <w:rPr>
          <w:rFonts w:eastAsia="SimSun;宋体"/>
          <w:lang w:eastAsia="zh-CN"/>
        </w:rPr>
        <w:t>[17]</w:t>
      </w:r>
      <w:r>
        <w:rPr>
          <w:lang w:eastAsia="zh-CN"/>
        </w:rPr>
        <w:t xml:space="preserve">) and advanced V2X services (such as found in the outcome of the SA1 study </w:t>
      </w:r>
      <w:r>
        <w:rPr/>
        <w:t xml:space="preserve">3GPP </w:t>
      </w:r>
      <w:r>
        <w:rPr/>
        <w:t>TS</w:t>
      </w:r>
      <w:r>
        <w:rPr>
          <w:rFonts w:eastAsia="SimSun;宋体"/>
          <w:lang w:eastAsia="zh-CN"/>
        </w:rPr>
        <w:t xml:space="preserve"> </w:t>
      </w:r>
      <w:r>
        <w:rPr/>
        <w:t>22.</w:t>
      </w:r>
      <w:r>
        <w:rPr>
          <w:rFonts w:eastAsia="SimSun;宋体"/>
          <w:lang w:eastAsia="zh-CN"/>
        </w:rPr>
        <w:t>886</w:t>
      </w:r>
      <w:r>
        <w:rPr>
          <w:lang w:eastAsia="zh-CN"/>
        </w:rPr>
        <w:t xml:space="preserve"> [</w:t>
      </w:r>
      <w:r>
        <w:rPr>
          <w:rFonts w:eastAsia="SimSun;宋体"/>
          <w:lang w:eastAsia="zh-CN"/>
        </w:rPr>
        <w:t>18</w:t>
      </w:r>
      <w:r>
        <w:rPr>
          <w:lang w:eastAsia="zh-CN"/>
        </w:rPr>
        <w:t>]).</w:t>
      </w:r>
    </w:p>
    <w:p>
      <w:pPr>
        <w:pStyle w:val="Heading1"/>
        <w:ind w:left="1134" w:hanging="1134"/>
        <w:rPr>
          <w:lang w:eastAsia="zh-CN"/>
        </w:rPr>
      </w:pPr>
      <w:bookmarkStart w:id="66" w:name="__RefHeading___Toc519780385"/>
      <w:bookmarkEnd w:id="66"/>
      <w:r>
        <w:rPr>
          <w:lang w:eastAsia="zh-CN"/>
        </w:rPr>
        <w:t>10</w:t>
        <w:tab/>
        <w:t>Operational requirements</w:t>
      </w:r>
    </w:p>
    <w:p>
      <w:pPr>
        <w:pStyle w:val="Heading2"/>
        <w:rPr>
          <w:lang w:eastAsia="zh-CN"/>
        </w:rPr>
      </w:pPr>
      <w:bookmarkStart w:id="67" w:name="__RefHeading___Toc519780386"/>
      <w:bookmarkEnd w:id="67"/>
      <w:r>
        <w:rPr>
          <w:lang w:eastAsia="zh-CN"/>
        </w:rPr>
        <w:t>10.</w:t>
      </w:r>
      <w:r>
        <w:rPr>
          <w:lang w:eastAsia="zh-CN"/>
        </w:rPr>
        <w:t>0</w:t>
      </w:r>
      <w:r>
        <w:rPr>
          <w:rFonts w:eastAsia="MS Mincho;MS Mincho"/>
        </w:rPr>
        <w:tab/>
        <w:t>General</w:t>
      </w:r>
    </w:p>
    <w:p>
      <w:pPr>
        <w:pStyle w:val="Normal"/>
        <w:tabs>
          <w:tab w:val="clear" w:pos="284"/>
          <w:tab w:val="left" w:pos="720" w:leader="none"/>
        </w:tabs>
        <w:jc w:val="both"/>
        <w:rPr>
          <w:rFonts w:eastAsia="MS Mincho;MS Mincho"/>
          <w:lang w:val="en-US"/>
        </w:rPr>
      </w:pPr>
      <w:r>
        <w:rPr>
          <w:rFonts w:eastAsia="MS Mincho;MS Mincho"/>
          <w:lang w:val="en-US"/>
        </w:rPr>
        <w:t>The RAN design for the Next Generation Radio Access Technologies shall be designed to fulfill the following requirements:</w:t>
      </w:r>
    </w:p>
    <w:p>
      <w:pPr>
        <w:pStyle w:val="B1"/>
        <w:rPr>
          <w:rFonts w:eastAsia="MS Mincho;MS Mincho"/>
          <w:lang w:val="en-US"/>
        </w:rPr>
      </w:pPr>
      <w:r>
        <w:rPr>
          <w:rFonts w:eastAsia="MS Mincho;MS Mincho"/>
          <w:lang w:val="en-US"/>
        </w:rPr>
        <w:t>-</w:t>
        <w:tab/>
        <w:t>RF requirements for multi-standard base stations shall be supported also for the new RAT.</w:t>
      </w:r>
    </w:p>
    <w:p>
      <w:pPr>
        <w:pStyle w:val="B1"/>
        <w:rPr>
          <w:rFonts w:eastAsia="MS Mincho;MS Mincho"/>
          <w:lang w:val="en-US"/>
        </w:rPr>
      </w:pPr>
      <w:r>
        <w:rPr>
          <w:rFonts w:eastAsia="MS Mincho;MS Mincho"/>
          <w:lang w:val="en-US"/>
        </w:rPr>
        <w:t>-</w:t>
        <w:tab/>
        <w:t>The RAN nodes shall be designed to allow upgrade by software as much as possible.</w:t>
      </w:r>
    </w:p>
    <w:p>
      <w:pPr>
        <w:pStyle w:val="Heading2"/>
        <w:rPr>
          <w:lang w:eastAsia="zh-CN"/>
        </w:rPr>
      </w:pPr>
      <w:bookmarkStart w:id="68" w:name="__RefHeading___Toc519780387"/>
      <w:bookmarkEnd w:id="68"/>
      <w:r>
        <w:rPr>
          <w:lang w:eastAsia="zh-CN"/>
        </w:rPr>
        <w:t>10.1</w:t>
      </w:r>
      <w:r>
        <w:rPr>
          <w:lang w:eastAsia="zh-CN"/>
        </w:rPr>
        <w:tab/>
        <w:t>Spectr</w:t>
      </w:r>
      <w:r>
        <w:rPr>
          <w:lang w:eastAsia="zh-CN"/>
        </w:rPr>
        <w:t>um</w:t>
      </w:r>
    </w:p>
    <w:p>
      <w:pPr>
        <w:pStyle w:val="Heading3"/>
        <w:rPr>
          <w:lang w:eastAsia="zh-CN"/>
        </w:rPr>
      </w:pPr>
      <w:bookmarkStart w:id="69" w:name="__RefHeading___Toc519780388"/>
      <w:bookmarkEnd w:id="69"/>
      <w:r>
        <w:rPr>
          <w:lang w:eastAsia="zh-CN"/>
        </w:rPr>
        <w:t>10.1.1</w:t>
        <w:tab/>
      </w:r>
      <w:r>
        <w:rPr>
          <w:lang w:eastAsia="zh-CN"/>
        </w:rPr>
        <w:t>Void</w:t>
      </w:r>
    </w:p>
    <w:p>
      <w:pPr>
        <w:pStyle w:val="Heading3"/>
        <w:rPr>
          <w:lang w:eastAsia="zh-CN"/>
        </w:rPr>
      </w:pPr>
      <w:bookmarkStart w:id="70" w:name="__RefHeading___Toc519780389"/>
      <w:bookmarkEnd w:id="70"/>
      <w:r>
        <w:rPr>
          <w:lang w:eastAsia="zh-CN"/>
        </w:rPr>
        <w:t>10.1.2</w:t>
      </w:r>
      <w:r>
        <w:rPr>
          <w:lang w:eastAsia="zh-CN"/>
        </w:rPr>
        <w:tab/>
        <w:t>Channel bandwidth scalability</w:t>
      </w:r>
    </w:p>
    <w:p>
      <w:pPr>
        <w:pStyle w:val="Normal"/>
        <w:rPr/>
      </w:pPr>
      <w:r>
        <w:rPr>
          <w:lang w:eastAsia="zh-CN"/>
        </w:rPr>
        <w:t>B</w:t>
      </w:r>
      <w:r>
        <w:rPr>
          <w:rFonts w:eastAsia="MS Mincho;MS Mincho"/>
        </w:rPr>
        <w:t>andwidth scalability</w:t>
      </w:r>
      <w:r>
        <w:rPr>
          <w:lang w:val="en-US" w:eastAsia="zh-CN"/>
        </w:rPr>
        <w:t xml:space="preserve"> </w:t>
      </w:r>
      <w:r>
        <w:rPr>
          <w:lang w:val="en-US" w:eastAsia="zh-CN"/>
        </w:rPr>
        <w:t>means t</w:t>
      </w:r>
      <w:r>
        <w:rPr>
          <w:lang w:val="en-US" w:eastAsia="zh-CN"/>
        </w:rPr>
        <w:t xml:space="preserve">he ability to operate with different bandwidth allocations. </w:t>
      </w:r>
    </w:p>
    <w:p>
      <w:pPr>
        <w:pStyle w:val="Normal"/>
        <w:rPr>
          <w:lang w:eastAsia="zh-CN"/>
        </w:rPr>
      </w:pPr>
      <w:r>
        <w:rPr>
          <w:rFonts w:eastAsia="MS Mincho;MS Mincho"/>
        </w:rPr>
        <w:t>It is a q</w:t>
      </w:r>
      <w:r>
        <w:rPr>
          <w:rFonts w:eastAsia="MS Mincho;MS Mincho"/>
        </w:rPr>
        <w:t>ualitative KPI</w:t>
      </w:r>
      <w:r>
        <w:rPr>
          <w:rFonts w:eastAsia="MS Mincho;MS Mincho"/>
        </w:rPr>
        <w:t>.</w:t>
      </w:r>
    </w:p>
    <w:p>
      <w:pPr>
        <w:pStyle w:val="Heading3"/>
        <w:rPr>
          <w:lang w:eastAsia="zh-CN"/>
        </w:rPr>
      </w:pPr>
      <w:bookmarkStart w:id="71" w:name="__RefHeading___Toc519780390"/>
      <w:bookmarkEnd w:id="71"/>
      <w:r>
        <w:rPr>
          <w:lang w:eastAsia="zh-CN"/>
        </w:rPr>
        <w:t>10.1.3</w:t>
      </w:r>
      <w:r>
        <w:rPr>
          <w:lang w:eastAsia="zh-CN"/>
        </w:rPr>
        <w:tab/>
        <w:t>Void</w:t>
      </w:r>
    </w:p>
    <w:p>
      <w:pPr>
        <w:pStyle w:val="Heading3"/>
        <w:rPr/>
      </w:pPr>
      <w:bookmarkStart w:id="72" w:name="__RefHeading___Toc519780391"/>
      <w:bookmarkEnd w:id="72"/>
      <w:r>
        <w:rPr>
          <w:lang w:eastAsia="zh-CN"/>
        </w:rPr>
        <w:t>10</w:t>
      </w:r>
      <w:r>
        <w:rPr>
          <w:lang w:eastAsia="zh-CN"/>
        </w:rPr>
        <w:t>.</w:t>
      </w:r>
      <w:r>
        <w:rPr>
          <w:lang w:eastAsia="zh-CN"/>
        </w:rPr>
        <w:t>1</w:t>
      </w:r>
      <w:r>
        <w:rPr>
          <w:lang w:eastAsia="zh-CN"/>
        </w:rPr>
        <w:t>.</w:t>
      </w:r>
      <w:r>
        <w:rPr>
          <w:lang w:eastAsia="zh-CN"/>
        </w:rPr>
        <w:t>4</w:t>
      </w:r>
      <w:r>
        <w:rPr>
          <w:lang w:eastAsia="zh-CN"/>
        </w:rPr>
        <w:tab/>
        <w:t>Duplexing flexibility</w:t>
      </w:r>
    </w:p>
    <w:p>
      <w:pPr>
        <w:pStyle w:val="Normal"/>
        <w:rPr>
          <w:rFonts w:eastAsia="SimSun;宋体"/>
          <w:lang w:val="en-US" w:eastAsia="zh-CN"/>
        </w:rPr>
      </w:pPr>
      <w:r>
        <w:rPr>
          <w:rFonts w:eastAsia="MS Mincho;MS Mincho"/>
          <w:lang w:val="en-US"/>
        </w:rPr>
        <w:t xml:space="preserve">Duplexing flexibility </w:t>
      </w:r>
      <w:r>
        <w:rPr>
          <w:lang w:val="en-US" w:eastAsia="zh-CN"/>
        </w:rPr>
        <w:t>means t</w:t>
      </w:r>
      <w:r>
        <w:rPr>
          <w:rFonts w:eastAsia="MS Mincho;MS Mincho"/>
          <w:lang w:val="en-US"/>
        </w:rPr>
        <w:t>he ability of the access technology to adapt its allocation of resources flexibly for uplink and downlink for both paired and unpaired frequency bands.</w:t>
      </w:r>
    </w:p>
    <w:p>
      <w:pPr>
        <w:pStyle w:val="Heading3"/>
        <w:rPr/>
      </w:pPr>
      <w:bookmarkStart w:id="73" w:name="__RefHeading___Toc519780392"/>
      <w:bookmarkEnd w:id="73"/>
      <w:r>
        <w:rPr>
          <w:rFonts w:eastAsia="SimSun;宋体"/>
          <w:lang w:eastAsia="zh-CN"/>
        </w:rPr>
        <w:t>10.1.5</w:t>
        <w:tab/>
        <w:t>Support of shared spectrum</w:t>
      </w:r>
    </w:p>
    <w:p>
      <w:pPr>
        <w:pStyle w:val="Normal"/>
        <w:rPr>
          <w:rFonts w:eastAsia="SimSun;宋体"/>
          <w:lang w:eastAsia="zh-CN"/>
        </w:rPr>
      </w:pPr>
      <w:r>
        <w:rPr>
          <w:rFonts w:eastAsia="MS Mincho;MS Mincho"/>
          <w:lang w:val="en-US"/>
        </w:rPr>
        <w:t xml:space="preserve">Next Generation Radio Access Technologies </w:t>
      </w:r>
      <w:r>
        <w:rPr>
          <w:rFonts w:eastAsia="SimSun;宋体"/>
          <w:lang w:eastAsia="zh-CN"/>
        </w:rPr>
        <w:t xml:space="preserve">should support efficient mechanisms to share </w:t>
      </w:r>
      <w:r>
        <w:rPr>
          <w:rFonts w:eastAsia="SimSun;宋体"/>
          <w:lang w:eastAsia="zh-CN"/>
        </w:rPr>
        <w:t>either licensed or unlicensed</w:t>
      </w:r>
      <w:r>
        <w:rPr>
          <w:rFonts w:eastAsia="SimSun;宋体"/>
          <w:lang w:eastAsia="zh-CN"/>
        </w:rPr>
        <w:t xml:space="preserve"> spectrum with other IMT/Non-IMT systems.</w:t>
      </w:r>
    </w:p>
    <w:p>
      <w:pPr>
        <w:pStyle w:val="Heading3"/>
        <w:rPr>
          <w:rFonts w:eastAsia="SimSun;宋体"/>
          <w:lang w:eastAsia="zh-CN"/>
        </w:rPr>
      </w:pPr>
      <w:bookmarkStart w:id="74" w:name="__RefHeading___Toc519780393"/>
      <w:bookmarkEnd w:id="74"/>
      <w:r>
        <w:rPr>
          <w:rFonts w:eastAsia="SimSun;宋体"/>
          <w:lang w:eastAsia="zh-CN"/>
        </w:rPr>
        <w:t>10</w:t>
      </w:r>
      <w:r>
        <w:rPr>
          <w:rFonts w:eastAsia="SimSun;宋体"/>
          <w:lang w:eastAsia="zh-CN"/>
        </w:rPr>
        <w:t>.</w:t>
      </w:r>
      <w:r>
        <w:rPr>
          <w:rFonts w:eastAsia="SimSun;宋体"/>
          <w:lang w:eastAsia="zh-CN"/>
        </w:rPr>
        <w:t>1.6</w:t>
      </w:r>
      <w:r>
        <w:rPr>
          <w:rFonts w:eastAsia="SimSun;宋体"/>
          <w:lang w:eastAsia="zh-CN"/>
        </w:rPr>
        <w:tab/>
      </w:r>
      <w:r>
        <w:rPr>
          <w:rFonts w:eastAsia="SimSun;宋体"/>
          <w:lang w:eastAsia="zh-CN"/>
        </w:rPr>
        <w:t>Spectrum range</w:t>
      </w:r>
    </w:p>
    <w:p>
      <w:pPr>
        <w:pStyle w:val="Normal"/>
        <w:rPr>
          <w:rFonts w:eastAsia="SimSun;宋体"/>
          <w:lang w:eastAsia="zh-CN"/>
        </w:rPr>
      </w:pPr>
      <w:r>
        <w:rPr>
          <w:rFonts w:eastAsia="MS Mincho;MS Mincho"/>
          <w:lang w:val="en-US"/>
        </w:rPr>
        <w:t xml:space="preserve">Next Generation Radio Access Technologies </w:t>
      </w:r>
      <w:r>
        <w:rPr>
          <w:rFonts w:eastAsia="SimSun;宋体"/>
          <w:lang w:eastAsia="zh-CN"/>
        </w:rPr>
        <w:t>should support potential use of frequency range up to 100 GHz.</w:t>
      </w:r>
    </w:p>
    <w:p>
      <w:pPr>
        <w:pStyle w:val="Heading2"/>
        <w:rPr/>
      </w:pPr>
      <w:bookmarkStart w:id="75" w:name="__RefHeading___Toc519780394"/>
      <w:bookmarkEnd w:id="75"/>
      <w:r>
        <w:rPr>
          <w:lang w:eastAsia="zh-CN"/>
        </w:rPr>
        <w:t>10.</w:t>
      </w:r>
      <w:r>
        <w:rPr>
          <w:lang w:eastAsia="zh-CN"/>
        </w:rPr>
        <w:t>2</w:t>
        <w:tab/>
      </w:r>
      <w:r>
        <w:rPr>
          <w:lang w:eastAsia="zh-CN"/>
        </w:rPr>
        <w:t>UL Link Budget</w:t>
      </w:r>
    </w:p>
    <w:p>
      <w:pPr>
        <w:pStyle w:val="Normal"/>
        <w:rPr/>
      </w:pPr>
      <w:r>
        <w:rPr/>
        <w:t>For eMBB, NR uplink should target at least the same link budget (i.e. MCL) as LTE uplink, under the same usage scenarios and similar deployment configurations (e.g., same carrier frequency).</w:t>
      </w:r>
    </w:p>
    <w:p>
      <w:pPr>
        <w:pStyle w:val="Heading2"/>
        <w:rPr>
          <w:lang w:eastAsia="zh-CN"/>
        </w:rPr>
      </w:pPr>
      <w:bookmarkStart w:id="76" w:name="__RefHeading___Toc519780395"/>
      <w:bookmarkEnd w:id="76"/>
      <w:r>
        <w:rPr>
          <w:lang w:eastAsia="zh-CN"/>
        </w:rPr>
        <w:t>10.3</w:t>
        <w:tab/>
        <w:t>Support for wide range of services</w:t>
      </w:r>
    </w:p>
    <w:p>
      <w:pPr>
        <w:pStyle w:val="Normal"/>
        <w:rPr>
          <w:lang w:eastAsia="zh-CN"/>
        </w:rPr>
      </w:pPr>
      <w:r>
        <w:rPr>
          <w:rFonts w:eastAsia="MS Mincho;MS Mincho"/>
          <w:lang w:val="en-US"/>
        </w:rPr>
        <w:t>Support for wide range of services</w:t>
      </w:r>
      <w:r>
        <w:rPr>
          <w:lang w:val="en-US" w:eastAsia="zh-CN"/>
        </w:rPr>
        <w:t xml:space="preserve"> </w:t>
      </w:r>
      <w:r>
        <w:rPr>
          <w:lang w:val="en-US" w:eastAsia="zh-CN"/>
        </w:rPr>
        <w:t>means t</w:t>
      </w:r>
      <w:r>
        <w:rPr>
          <w:lang w:val="en-US" w:eastAsia="zh-CN"/>
        </w:rPr>
        <w:t>he system shall be inherently flexible enough to meet the connectivity requirements of a range of existing and future (as yet unknown) services to be deployable on a single continuous block of spectrum in an efficient manner</w:t>
      </w:r>
      <w:r>
        <w:rPr>
          <w:lang w:val="en-US" w:eastAsia="zh-CN"/>
        </w:rPr>
        <w:t>.</w:t>
      </w:r>
    </w:p>
    <w:p>
      <w:pPr>
        <w:pStyle w:val="Heading2"/>
        <w:rPr/>
      </w:pPr>
      <w:bookmarkStart w:id="77" w:name="__RefHeading___Toc519780396"/>
      <w:bookmarkEnd w:id="77"/>
      <w:r>
        <w:rPr>
          <w:lang w:eastAsia="zh-CN"/>
        </w:rPr>
        <w:t>10</w:t>
      </w:r>
      <w:r>
        <w:rPr>
          <w:lang w:eastAsia="zh-CN"/>
        </w:rPr>
        <w:t>.</w:t>
      </w:r>
      <w:r>
        <w:rPr>
          <w:lang w:eastAsia="zh-CN"/>
        </w:rPr>
        <w:t>4</w:t>
      </w:r>
      <w:r>
        <w:rPr>
          <w:lang w:eastAsia="zh-CN"/>
        </w:rPr>
        <w:tab/>
        <w:t>Co-existence and interworking with legacy RATs</w:t>
      </w:r>
    </w:p>
    <w:p>
      <w:pPr>
        <w:pStyle w:val="Heading3"/>
        <w:rPr/>
      </w:pPr>
      <w:bookmarkStart w:id="78" w:name="__RefHeading___Toc519780397"/>
      <w:bookmarkStart w:id="79" w:name="OLE_LINK16"/>
      <w:bookmarkStart w:id="80" w:name="OLE_LINK52"/>
      <w:bookmarkEnd w:id="78"/>
      <w:bookmarkEnd w:id="79"/>
      <w:bookmarkEnd w:id="80"/>
      <w:r>
        <w:rPr>
          <w:lang w:eastAsia="zh-CN"/>
        </w:rPr>
        <w:t>10.4.</w:t>
      </w:r>
      <w:r>
        <w:rPr>
          <w:rFonts w:eastAsia="SimSun;宋体"/>
          <w:lang w:eastAsia="zh-CN"/>
        </w:rPr>
        <w:t>1</w:t>
        <w:tab/>
      </w:r>
      <w:r>
        <w:rPr>
          <w:lang w:eastAsia="zh-CN"/>
        </w:rPr>
        <w:t>Co-existence with LTE</w:t>
      </w:r>
    </w:p>
    <w:p>
      <w:pPr>
        <w:pStyle w:val="Normal"/>
        <w:rPr>
          <w:color w:val="000000"/>
          <w:lang w:eastAsia="ko-KR"/>
        </w:rPr>
      </w:pPr>
      <w:r>
        <w:rPr>
          <w:color w:val="000000"/>
          <w:lang w:eastAsia="ko-KR"/>
        </w:rPr>
        <w:t xml:space="preserve">The New RAT should be able to support flexible allocation of resources (e.g. time, frequency) between the new RAT and LTE </w:t>
      </w:r>
      <w:bookmarkStart w:id="81" w:name="OLE_LINK20"/>
      <w:bookmarkStart w:id="82" w:name="OLE_LINK19"/>
      <w:r>
        <w:rPr>
          <w:color w:val="000000"/>
          <w:lang w:eastAsia="ko-KR"/>
        </w:rPr>
        <w:t>operating in the same block of spectrum</w:t>
      </w:r>
      <w:bookmarkEnd w:id="81"/>
      <w:bookmarkEnd w:id="82"/>
      <w:r>
        <w:rPr>
          <w:color w:val="000000"/>
          <w:lang w:eastAsia="ko-KR"/>
        </w:rPr>
        <w:t xml:space="preserve"> (with possible bandwidths overlap). Resource allocation granularity in the time/frequency domain, as well as the potential guards between NR and LTE resources are to be determined by the study on the new RAT. The New RAT should be able to use these resources at least for downlink, uplink and sidelink. The solution should work whether LTE is supported by the same base station as the New RAT or the two RATs are supported by different base stations. The solution should not affect backward compatibility with legacy LTE terminals. These requirements are applicable for LTE Rel-8 and onwards, including NB-IoT.</w:t>
      </w:r>
    </w:p>
    <w:p>
      <w:pPr>
        <w:pStyle w:val="Normal"/>
        <w:rPr>
          <w:color w:val="000000"/>
          <w:lang w:eastAsia="ko-KR"/>
        </w:rPr>
      </w:pPr>
      <w:r>
        <w:rPr>
          <w:color w:val="000000"/>
          <w:lang w:eastAsia="ko-KR"/>
        </w:rPr>
        <w:t>This flexible allocation of resources should enable a progressive downsize of operators assigned bandwidth used by LTE, and the corresponding increase in the bandwidth used by NR.</w:t>
      </w:r>
    </w:p>
    <w:p>
      <w:pPr>
        <w:pStyle w:val="Normal"/>
        <w:rPr>
          <w:color w:val="000000"/>
          <w:lang w:eastAsia="ko-KR"/>
        </w:rPr>
      </w:pPr>
      <w:r>
        <w:rPr>
          <w:color w:val="000000"/>
          <w:lang w:eastAsia="ko-KR"/>
        </w:rPr>
        <w:t>Note: this requirement may be supported with different levels of flexibility depending on the LTE capability/release.</w:t>
      </w:r>
    </w:p>
    <w:p>
      <w:pPr>
        <w:pStyle w:val="Normal"/>
        <w:rPr>
          <w:color w:val="000000"/>
          <w:lang w:eastAsia="ko-KR"/>
        </w:rPr>
      </w:pPr>
      <w:r>
        <w:rPr/>
        <w:t>The New RAT shall be able to co-exist with LTE on adjacent spectrum in the same band in the same geographical area, including collocated deployments of the same or different operators; where the ability to coexist is based upon an agreed maximum degradation of throughput that is found acceptable on LTE.</w:t>
      </w:r>
    </w:p>
    <w:p>
      <w:pPr>
        <w:pStyle w:val="Normal"/>
        <w:rPr/>
      </w:pPr>
      <w:r>
        <w:rPr>
          <w:color w:val="000000"/>
        </w:rPr>
        <w:t xml:space="preserve">These requirements are applicable for </w:t>
      </w:r>
      <w:r>
        <w:rPr>
          <w:rFonts w:eastAsia="Malgun Gothic"/>
          <w:color w:val="000000"/>
          <w:lang w:eastAsia="ko-KR"/>
        </w:rPr>
        <w:t>paired</w:t>
      </w:r>
      <w:r>
        <w:rPr>
          <w:color w:val="000000"/>
        </w:rPr>
        <w:t xml:space="preserve"> and </w:t>
      </w:r>
      <w:r>
        <w:rPr>
          <w:rFonts w:eastAsia="Malgun Gothic"/>
          <w:color w:val="000000"/>
          <w:lang w:eastAsia="ko-KR"/>
        </w:rPr>
        <w:t>unpaired</w:t>
      </w:r>
      <w:r>
        <w:rPr>
          <w:color w:val="000000"/>
        </w:rPr>
        <w:t xml:space="preserve"> spectrum.</w:t>
      </w:r>
    </w:p>
    <w:p>
      <w:pPr>
        <w:pStyle w:val="Heading3"/>
        <w:rPr/>
      </w:pPr>
      <w:bookmarkStart w:id="83" w:name="__RefHeading___Toc519780398"/>
      <w:bookmarkEnd w:id="83"/>
      <w:r>
        <w:rPr>
          <w:lang w:eastAsia="zh-CN"/>
        </w:rPr>
        <w:t>10.</w:t>
      </w:r>
      <w:r>
        <w:rPr>
          <w:rFonts w:eastAsia="SimSun;宋体"/>
          <w:lang w:eastAsia="zh-CN"/>
        </w:rPr>
        <w:t>4</w:t>
      </w:r>
      <w:r>
        <w:rPr>
          <w:lang w:eastAsia="zh-CN"/>
        </w:rPr>
        <w:t>.2</w:t>
        <w:tab/>
      </w:r>
      <w:bookmarkStart w:id="84" w:name="OLE_LINK15"/>
      <w:r>
        <w:rPr>
          <w:lang w:eastAsia="zh-CN"/>
        </w:rPr>
        <w:t>Co-existence with UMTS and GSM/EDGE</w:t>
      </w:r>
      <w:bookmarkEnd w:id="84"/>
    </w:p>
    <w:p>
      <w:pPr>
        <w:pStyle w:val="Normal"/>
        <w:rPr/>
      </w:pPr>
      <w:bookmarkStart w:id="85" w:name="OLE_LINK52"/>
      <w:bookmarkEnd w:id="85"/>
      <w:r>
        <w:rPr/>
        <w:t xml:space="preserve">The New RAT shall be able to co-exist with </w:t>
      </w:r>
      <w:r>
        <w:rPr>
          <w:color w:val="000000"/>
          <w:lang w:eastAsia="ko-KR"/>
        </w:rPr>
        <w:t xml:space="preserve">UMTS and GSM/EDGE </w:t>
      </w:r>
      <w:r>
        <w:rPr/>
        <w:t xml:space="preserve">on adjacent spectrum in the same band in the same geographical area, including collocated deployments of the same or different operators; where the ability to coexist is based upon an agreed maximum degradation of throughput and outage that is found acceptable on UMTS and </w:t>
      </w:r>
      <w:r>
        <w:rPr>
          <w:color w:val="000000"/>
          <w:lang w:eastAsia="ko-KR"/>
        </w:rPr>
        <w:t>GSM/EDGE</w:t>
      </w:r>
      <w:r>
        <w:rPr/>
        <w:t>, respectively.</w:t>
      </w:r>
    </w:p>
    <w:p>
      <w:pPr>
        <w:pStyle w:val="Normal"/>
        <w:rPr/>
      </w:pPr>
      <w:r>
        <w:rPr/>
        <w:t>Coexistence on adjacent spectrum in the same geographical area</w:t>
      </w:r>
      <w:r>
        <w:rPr>
          <w:color w:val="000000"/>
          <w:lang w:eastAsia="ko-KR"/>
        </w:rPr>
        <w:t xml:space="preserve"> should enable a progressive downsize of operators assigned bandwidth used by </w:t>
      </w:r>
      <w:r>
        <w:rPr/>
        <w:t xml:space="preserve">UMTS and </w:t>
      </w:r>
      <w:r>
        <w:rPr>
          <w:color w:val="000000"/>
          <w:lang w:eastAsia="ko-KR"/>
        </w:rPr>
        <w:t>GSM/EDGE, and the corresponding increase in the bandwidth used by NR.</w:t>
      </w:r>
    </w:p>
    <w:p>
      <w:pPr>
        <w:pStyle w:val="Normal"/>
        <w:rPr/>
      </w:pPr>
      <w:r>
        <w:rPr>
          <w:color w:val="000000"/>
        </w:rPr>
        <w:t xml:space="preserve">These requirements are applicable for </w:t>
      </w:r>
      <w:r>
        <w:rPr>
          <w:rFonts w:eastAsia="Malgun Gothic"/>
          <w:color w:val="000000"/>
          <w:lang w:eastAsia="ko-KR"/>
        </w:rPr>
        <w:t>paired</w:t>
      </w:r>
      <w:r>
        <w:rPr>
          <w:color w:val="000000"/>
        </w:rPr>
        <w:t xml:space="preserve"> and </w:t>
      </w:r>
      <w:r>
        <w:rPr>
          <w:rFonts w:eastAsia="Malgun Gothic"/>
          <w:color w:val="000000"/>
          <w:lang w:eastAsia="ko-KR"/>
        </w:rPr>
        <w:t>unpaired</w:t>
      </w:r>
      <w:r>
        <w:rPr>
          <w:color w:val="000000"/>
        </w:rPr>
        <w:t xml:space="preserve"> spectrum.</w:t>
      </w:r>
    </w:p>
    <w:p>
      <w:pPr>
        <w:pStyle w:val="Heading2"/>
        <w:rPr/>
      </w:pPr>
      <w:bookmarkStart w:id="86" w:name="OLE_LINK16"/>
      <w:bookmarkStart w:id="87" w:name="__RefHeading___Toc519780399"/>
      <w:bookmarkEnd w:id="86"/>
      <w:bookmarkEnd w:id="87"/>
      <w:r>
        <w:rPr>
          <w:lang w:eastAsia="zh-CN"/>
        </w:rPr>
        <w:t>10.4.3</w:t>
        <w:tab/>
      </w:r>
      <w:r>
        <w:rPr>
          <w:lang w:eastAsia="zh-CN"/>
        </w:rPr>
        <w:t>V2X communication</w:t>
      </w:r>
    </w:p>
    <w:p>
      <w:pPr>
        <w:pStyle w:val="Normal"/>
        <w:rPr>
          <w:lang w:eastAsia="zh-CN"/>
        </w:rPr>
      </w:pPr>
      <w:r>
        <w:rPr>
          <w:rFonts w:eastAsia="Malgun Gothic"/>
          <w:lang w:val="en-US" w:eastAsia="ko-KR"/>
        </w:rPr>
        <w:t>It is not intended for NR V2X to replace the services offered by LTE V2X</w:t>
      </w:r>
      <w:r>
        <w:rPr>
          <w:rFonts w:eastAsia="MS Mincho;MS Mincho"/>
          <w:lang w:val="en-US"/>
        </w:rPr>
        <w:t>. Instead, the NR V2X shall complement LTE V2X for advanced V2X services and support interworking with LTE V2X</w:t>
      </w:r>
      <w:r>
        <w:rPr>
          <w:lang w:eastAsia="zh-CN"/>
        </w:rPr>
        <w:t>.</w:t>
      </w:r>
    </w:p>
    <w:p>
      <w:pPr>
        <w:pStyle w:val="Heading2"/>
        <w:rPr>
          <w:lang w:eastAsia="zh-CN"/>
        </w:rPr>
      </w:pPr>
      <w:bookmarkStart w:id="88" w:name="__RefHeading___Toc519780400"/>
      <w:bookmarkEnd w:id="88"/>
      <w:r>
        <w:rPr>
          <w:lang w:eastAsia="zh-CN"/>
        </w:rPr>
        <w:t>10.5</w:t>
        <w:tab/>
      </w:r>
      <w:r>
        <w:rPr>
          <w:lang w:eastAsia="zh-CN"/>
        </w:rPr>
        <w:t>Void</w:t>
      </w:r>
    </w:p>
    <w:p>
      <w:pPr>
        <w:pStyle w:val="Heading2"/>
        <w:rPr>
          <w:rFonts w:eastAsia="SimSun;宋体"/>
          <w:lang w:eastAsia="zh-CN"/>
        </w:rPr>
      </w:pPr>
      <w:bookmarkStart w:id="89" w:name="__RefHeading___Toc519780401"/>
      <w:bookmarkEnd w:id="89"/>
      <w:r>
        <w:rPr>
          <w:lang w:eastAsia="zh-CN"/>
        </w:rPr>
        <w:t>10.6</w:t>
        <w:tab/>
        <w:t>Interworking with non-3GPP systems</w:t>
      </w:r>
    </w:p>
    <w:p>
      <w:pPr>
        <w:pStyle w:val="Heading3"/>
        <w:rPr/>
      </w:pPr>
      <w:bookmarkStart w:id="90" w:name="__RefHeading___Toc519780402"/>
      <w:bookmarkEnd w:id="90"/>
      <w:r>
        <w:rPr>
          <w:rFonts w:eastAsia="SimSun;宋体"/>
          <w:lang w:eastAsia="zh-CN"/>
        </w:rPr>
        <w:t>10.</w:t>
      </w:r>
      <w:r>
        <w:rPr>
          <w:rFonts w:eastAsia="SimSun;宋体"/>
          <w:lang w:eastAsia="zh-CN"/>
        </w:rPr>
        <w:t>6</w:t>
      </w:r>
      <w:r>
        <w:rPr>
          <w:rFonts w:eastAsia="SimSun;宋体"/>
          <w:lang w:eastAsia="zh-CN"/>
        </w:rPr>
        <w:t>.1</w:t>
        <w:tab/>
        <w:t>General</w:t>
      </w:r>
    </w:p>
    <w:p>
      <w:pPr>
        <w:pStyle w:val="Normal"/>
        <w:rPr>
          <w:lang w:val="en-US"/>
        </w:rPr>
      </w:pPr>
      <w:r>
        <w:rPr>
          <w:lang w:eastAsia="zh-CN"/>
        </w:rPr>
        <w:t>3GPP system shall support procedures for interworking with non 3GPP RATs.</w:t>
      </w:r>
    </w:p>
    <w:p>
      <w:pPr>
        <w:pStyle w:val="Heading3"/>
        <w:rPr/>
      </w:pPr>
      <w:bookmarkStart w:id="91" w:name="__RefHeading___Toc519780403"/>
      <w:bookmarkEnd w:id="91"/>
      <w:r>
        <w:rPr>
          <w:rFonts w:eastAsia="SimSun;宋体"/>
          <w:lang w:eastAsia="zh-CN"/>
        </w:rPr>
        <w:t>10.</w:t>
      </w:r>
      <w:r>
        <w:rPr>
          <w:rFonts w:eastAsia="SimSun;宋体"/>
          <w:lang w:eastAsia="zh-CN"/>
        </w:rPr>
        <w:t>6</w:t>
      </w:r>
      <w:r>
        <w:rPr>
          <w:rFonts w:eastAsia="SimSun;宋体"/>
          <w:lang w:eastAsia="zh-CN"/>
        </w:rPr>
        <w:t>.2</w:t>
        <w:tab/>
        <w:t>Interworking with WLAN</w:t>
      </w:r>
    </w:p>
    <w:p>
      <w:pPr>
        <w:pStyle w:val="Normal"/>
        <w:rPr/>
      </w:pPr>
      <w:r>
        <w:rPr/>
        <w:t>The next generation access network shall support interworking with WLAN. The number of solutions selected should be minimized.</w:t>
      </w:r>
    </w:p>
    <w:p>
      <w:pPr>
        <w:pStyle w:val="Heading3"/>
        <w:rPr>
          <w:lang w:eastAsia="zh-CN"/>
        </w:rPr>
      </w:pPr>
      <w:bookmarkStart w:id="92" w:name="__RefHeading___Toc519780404"/>
      <w:bookmarkEnd w:id="92"/>
      <w:r>
        <w:rPr>
          <w:rFonts w:eastAsia="SimSun;宋体"/>
          <w:lang w:eastAsia="zh-CN"/>
        </w:rPr>
        <w:t>10.</w:t>
      </w:r>
      <w:r>
        <w:rPr>
          <w:rFonts w:eastAsia="SimSun;宋体"/>
          <w:lang w:eastAsia="zh-CN"/>
        </w:rPr>
        <w:t>6</w:t>
      </w:r>
      <w:r>
        <w:rPr>
          <w:rFonts w:eastAsia="SimSun;宋体"/>
          <w:lang w:eastAsia="zh-CN"/>
        </w:rPr>
        <w:t>.3</w:t>
        <w:tab/>
        <w:t>Void</w:t>
      </w:r>
    </w:p>
    <w:p>
      <w:pPr>
        <w:pStyle w:val="Heading2"/>
        <w:rPr>
          <w:lang w:eastAsia="zh-CN"/>
        </w:rPr>
      </w:pPr>
      <w:bookmarkStart w:id="93" w:name="__RefHeading___Toc519780405"/>
      <w:bookmarkEnd w:id="93"/>
      <w:r>
        <w:rPr>
          <w:lang w:eastAsia="zh-CN"/>
        </w:rPr>
        <w:t>10.7</w:t>
      </w:r>
      <w:r>
        <w:rPr>
          <w:lang w:eastAsia="zh-CN"/>
        </w:rPr>
        <w:tab/>
        <w:t>Void</w:t>
      </w:r>
    </w:p>
    <w:p>
      <w:pPr>
        <w:pStyle w:val="Heading2"/>
        <w:rPr>
          <w:lang w:eastAsia="zh-CN"/>
        </w:rPr>
      </w:pPr>
      <w:bookmarkStart w:id="94" w:name="__RefHeading___Toc519780406"/>
      <w:bookmarkEnd w:id="94"/>
      <w:r>
        <w:rPr>
          <w:lang w:eastAsia="zh-CN"/>
        </w:rPr>
        <w:t>10.8</w:t>
        <w:tab/>
        <w:t>Easy operation and Self Organization requirements</w:t>
      </w:r>
    </w:p>
    <w:p>
      <w:pPr>
        <w:pStyle w:val="Normal"/>
        <w:rPr>
          <w:rFonts w:eastAsia="MS Mincho;MS Mincho"/>
          <w:lang w:val="en-US"/>
        </w:rPr>
      </w:pPr>
      <w:r>
        <w:rPr>
          <w:rFonts w:eastAsia="MS Mincho;MS Mincho"/>
          <w:lang w:val="en-US"/>
        </w:rPr>
        <w:t>The RAN design for the Next Generation Radio Access Technologies shall be designed to fulfil</w:t>
      </w:r>
      <w:r>
        <w:rPr>
          <w:lang w:val="en-US" w:eastAsia="zh-CN"/>
        </w:rPr>
        <w:t>l</w:t>
      </w:r>
      <w:r>
        <w:rPr>
          <w:rFonts w:eastAsia="MS Mincho;MS Mincho"/>
          <w:lang w:val="en-US"/>
        </w:rPr>
        <w:t xml:space="preserve"> the following requirements:</w:t>
      </w:r>
    </w:p>
    <w:p>
      <w:pPr>
        <w:pStyle w:val="B1"/>
        <w:rPr/>
      </w:pPr>
      <w:r>
        <w:rPr>
          <w:rFonts w:eastAsia="MS Mincho;MS Mincho"/>
          <w:lang w:val="en-US"/>
        </w:rPr>
        <w:t>-</w:t>
        <w:tab/>
        <w:t>RAN shall support the deployment of RAN SON functions in a hybrid manner (distributed and centralized).</w:t>
      </w:r>
    </w:p>
    <w:p>
      <w:pPr>
        <w:pStyle w:val="B1"/>
        <w:rPr/>
      </w:pPr>
      <w:r>
        <w:rPr>
          <w:rFonts w:eastAsia="MS Mincho;MS Mincho"/>
          <w:lang w:val="en-US"/>
        </w:rPr>
        <w:t>-</w:t>
        <w:tab/>
        <w:t>Collaboration and coordination among RAN SON functions need to be addressed.</w:t>
      </w:r>
    </w:p>
    <w:p>
      <w:pPr>
        <w:pStyle w:val="B1"/>
        <w:rPr/>
      </w:pPr>
      <w:r>
        <w:rPr>
          <w:rFonts w:eastAsia="MS Mincho;MS Mincho"/>
          <w:lang w:val="en-US"/>
        </w:rPr>
        <w:t>-</w:t>
        <w:tab/>
        <w:t>User / application level QoS and QoE monitoring capability by U</w:t>
      </w:r>
      <w:r>
        <w:rPr>
          <w:rFonts w:eastAsia="SimSun;宋体"/>
          <w:lang w:val="en-US" w:eastAsia="zh-CN"/>
        </w:rPr>
        <w:t>E</w:t>
      </w:r>
      <w:r>
        <w:rPr>
          <w:rFonts w:eastAsia="MS Mincho;MS Mincho"/>
          <w:lang w:val="en-US"/>
        </w:rPr>
        <w:t>s and network elements shall be supported.</w:t>
      </w:r>
    </w:p>
    <w:p>
      <w:pPr>
        <w:pStyle w:val="Heading2"/>
        <w:rPr>
          <w:lang w:eastAsia="zh-CN"/>
        </w:rPr>
      </w:pPr>
      <w:bookmarkStart w:id="95" w:name="__RefHeading___Toc519780407"/>
      <w:bookmarkEnd w:id="95"/>
      <w:r>
        <w:rPr>
          <w:lang w:eastAsia="zh-CN"/>
        </w:rPr>
        <w:t>10.9</w:t>
      </w:r>
      <w:r>
        <w:rPr>
          <w:lang w:eastAsia="zh-CN"/>
        </w:rPr>
        <w:tab/>
        <w:t>Void</w:t>
      </w:r>
    </w:p>
    <w:p>
      <w:pPr>
        <w:pStyle w:val="Heading2"/>
        <w:rPr>
          <w:lang w:eastAsia="zh-CN"/>
        </w:rPr>
      </w:pPr>
      <w:bookmarkStart w:id="96" w:name="__RefHeading___Toc519780408"/>
      <w:bookmarkEnd w:id="96"/>
      <w:r>
        <w:rPr>
          <w:lang w:eastAsia="zh-CN"/>
        </w:rPr>
        <w:t>10.10</w:t>
      </w:r>
      <w:r>
        <w:rPr>
          <w:lang w:eastAsia="zh-CN"/>
        </w:rPr>
        <w:tab/>
        <w:t>Cost-related requirements</w:t>
      </w:r>
    </w:p>
    <w:p>
      <w:pPr>
        <w:pStyle w:val="Heading3"/>
        <w:rPr/>
      </w:pPr>
      <w:bookmarkStart w:id="97" w:name="__RefHeading___Toc519780409"/>
      <w:bookmarkEnd w:id="97"/>
      <w:r>
        <w:rPr>
          <w:rFonts w:eastAsia="SimSun;宋体"/>
          <w:lang w:eastAsia="zh-CN"/>
        </w:rPr>
        <w:t>10.</w:t>
      </w:r>
      <w:r>
        <w:rPr>
          <w:rFonts w:eastAsia="SimSun;宋体"/>
          <w:lang w:eastAsia="zh-CN"/>
        </w:rPr>
        <w:t>10</w:t>
      </w:r>
      <w:r>
        <w:rPr>
          <w:rFonts w:eastAsia="SimSun;宋体"/>
          <w:lang w:eastAsia="zh-CN"/>
        </w:rPr>
        <w:t>.1</w:t>
        <w:tab/>
        <w:t>Balance of complexity and performance</w:t>
      </w:r>
    </w:p>
    <w:p>
      <w:pPr>
        <w:pStyle w:val="Normal"/>
        <w:rPr/>
      </w:pPr>
      <w:r>
        <w:rPr/>
        <w:t>The cost of introduction of massive MIMO technology is impacted by the analog parts, which are directly related with RF performance requirements. Since massive MIMO is seen as a key technology for NR, the requirements levels must be chosen carefully and careful consideration of how they are defined must be undertaken, in order to enable economically viable deployments. This applies for all types of NR deployments, but is of particular importance for massive MIMO nodes employing Active Antenna Systems, or Advanced Antenna Systems in a more general sense.</w:t>
      </w:r>
    </w:p>
    <w:p>
      <w:pPr>
        <w:pStyle w:val="Normal"/>
        <w:rPr/>
      </w:pPr>
      <w:r>
        <w:rPr/>
        <w:t>In particular, some RF requirements may need more careful consideration, such as the out of band emission limits and the maximum ratio between overall system power and individual power per RF chain/antenna element. In addition to the implied complexity and cost, the RF requirements must be defined with co-existence and sharing performance in mind and respecting regulatory limits.  Particular care has to be taken in how to define unwanted emission limits with respect to the increasing size of the massive MIMO configuration in a proper way that does not lead to excessively high unwanted emission.</w:t>
      </w:r>
    </w:p>
    <w:p>
      <w:pPr>
        <w:pStyle w:val="Heading3"/>
        <w:rPr/>
      </w:pPr>
      <w:bookmarkStart w:id="98" w:name="__RefHeading___Toc519780410"/>
      <w:bookmarkEnd w:id="98"/>
      <w:r>
        <w:rPr>
          <w:rFonts w:eastAsia="SimSun;宋体"/>
          <w:lang w:eastAsia="zh-CN"/>
        </w:rPr>
        <w:t>10.</w:t>
      </w:r>
      <w:r>
        <w:rPr>
          <w:rFonts w:eastAsia="SimSun;宋体"/>
          <w:lang w:eastAsia="zh-CN"/>
        </w:rPr>
        <w:t>10</w:t>
      </w:r>
      <w:r>
        <w:rPr>
          <w:rFonts w:eastAsia="SimSun;宋体"/>
          <w:lang w:eastAsia="zh-CN"/>
        </w:rPr>
        <w:t>.2</w:t>
        <w:tab/>
        <w:t>Low-cost requirements</w:t>
      </w:r>
    </w:p>
    <w:p>
      <w:pPr>
        <w:pStyle w:val="Normal"/>
        <w:rPr>
          <w:rFonts w:eastAsia="SimSun;宋体"/>
          <w:lang w:val="en-US" w:eastAsia="zh-CN"/>
        </w:rPr>
      </w:pPr>
      <w:r>
        <w:rPr>
          <w:rFonts w:eastAsia="SimSun;宋体"/>
          <w:lang w:val="en-US"/>
        </w:rPr>
        <w:t xml:space="preserve">3GPP shall support </w:t>
      </w:r>
      <w:r>
        <w:rPr>
          <w:sz w:val="22"/>
          <w:szCs w:val="22"/>
        </w:rPr>
        <w:t xml:space="preserve">ultra-low cost network infrastructures, ultra-low cost devices, and ultra-low cost operation and maintenance to enable economically viable deployments </w:t>
      </w:r>
      <w:r>
        <w:rPr>
          <w:rFonts w:eastAsia="SimSun;宋体"/>
          <w:lang w:val="en-US"/>
        </w:rPr>
        <w:t xml:space="preserve">for the </w:t>
      </w:r>
      <w:r>
        <w:rPr>
          <w:lang w:val="en-US"/>
        </w:rPr>
        <w:t>Provision of minimal services (Data and Voice) for very low-ARPU areas</w:t>
      </w:r>
      <w:r>
        <w:rPr>
          <w:rFonts w:eastAsia="SimSun;宋体"/>
          <w:lang w:val="en-US" w:eastAsia="zh-CN"/>
        </w:rPr>
        <w:t>.</w:t>
      </w:r>
    </w:p>
    <w:p>
      <w:pPr>
        <w:pStyle w:val="Heading2"/>
        <w:rPr/>
      </w:pPr>
      <w:bookmarkStart w:id="99" w:name="__RefHeading___Toc519780411"/>
      <w:bookmarkEnd w:id="99"/>
      <w:r>
        <w:rPr>
          <w:lang w:eastAsia="zh-CN"/>
        </w:rPr>
        <w:t>10.11</w:t>
        <w:tab/>
      </w:r>
      <w:r>
        <w:rPr>
          <w:lang w:eastAsia="zh-CN"/>
        </w:rPr>
        <w:t>Energy-related requirements</w:t>
      </w:r>
    </w:p>
    <w:p>
      <w:pPr>
        <w:pStyle w:val="Heading2"/>
        <w:rPr>
          <w:lang w:eastAsia="zh-CN"/>
        </w:rPr>
      </w:pPr>
      <w:bookmarkStart w:id="100" w:name="__RefHeading___Toc519780412"/>
      <w:bookmarkEnd w:id="100"/>
      <w:r>
        <w:rPr>
          <w:lang w:eastAsia="zh-CN"/>
        </w:rPr>
        <w:t>10.12</w:t>
        <w:tab/>
      </w:r>
      <w:r>
        <w:rPr>
          <w:lang w:eastAsia="zh-CN"/>
        </w:rPr>
        <w:t>Security</w:t>
      </w:r>
      <w:r>
        <w:rPr>
          <w:lang w:eastAsia="zh-CN"/>
        </w:rPr>
        <w:t xml:space="preserve"> and Privacy </w:t>
      </w:r>
      <w:r>
        <w:rPr>
          <w:lang w:eastAsia="zh-CN"/>
        </w:rPr>
        <w:t>related requirement relevant for Radio Access</w:t>
      </w:r>
    </w:p>
    <w:p>
      <w:pPr>
        <w:pStyle w:val="Normal"/>
        <w:rPr>
          <w:rFonts w:eastAsia="SimSun;宋体"/>
          <w:lang w:val="en-US"/>
        </w:rPr>
      </w:pPr>
      <w:r>
        <w:rPr>
          <w:rFonts w:eastAsia="SimSun;宋体"/>
          <w:lang w:val="en-US"/>
        </w:rPr>
        <w:t>The RAN design for the Next Generation Radio Access Technologies shall ensure support for integrity and confidentiality protection of radio signalling messages, including messages between RAN and Core network nodes.</w:t>
      </w:r>
    </w:p>
    <w:p>
      <w:pPr>
        <w:pStyle w:val="Normal"/>
        <w:rPr/>
      </w:pPr>
      <w:r>
        <w:rPr>
          <w:rFonts w:eastAsia="SimSun;宋体"/>
          <w:lang w:val="en-US"/>
        </w:rPr>
        <w:t>The RAN design for the Next Generation Radio Access Technologies shall ensure the ability to support integrity and confidentiality protection of user plane messages, including messages between RAN and Core network nodes, with the use of such security to be configurable during security set-up.</w:t>
      </w:r>
    </w:p>
    <w:p>
      <w:pPr>
        <w:pStyle w:val="Normal"/>
        <w:rPr/>
      </w:pPr>
      <w:r>
        <w:rPr>
          <w:rFonts w:eastAsia="SimSun;宋体"/>
          <w:lang w:val="en-US"/>
        </w:rPr>
        <w:t>The RAN design for the Next Generation Radio Access Technologies shall ensure support for the allocation and use of identities to provide user privacy, e.g. reduce the need for sending any permanent identities in the clear.</w:t>
      </w:r>
    </w:p>
    <w:p>
      <w:pPr>
        <w:pStyle w:val="Normal"/>
        <w:rPr>
          <w:rFonts w:eastAsia="SimSun;宋体"/>
          <w:lang w:val="en-US"/>
        </w:rPr>
      </w:pPr>
      <w:r>
        <w:rPr>
          <w:rFonts w:eastAsia="SimSun;宋体"/>
          <w:lang w:val="en-US"/>
        </w:rPr>
        <w:t>The RAN design for the Next Generation Radio Access Technologies shall ensure the efficient establishment of RAN security mechanisms.</w:t>
      </w:r>
    </w:p>
    <w:p>
      <w:pPr>
        <w:pStyle w:val="Normal"/>
        <w:rPr>
          <w:rFonts w:eastAsia="SimSun;宋体"/>
          <w:lang w:val="en-US" w:eastAsia="zh-CN"/>
        </w:rPr>
      </w:pPr>
      <w:r>
        <w:rPr>
          <w:rFonts w:eastAsia="SimSun;宋体"/>
          <w:lang w:val="en-US"/>
        </w:rPr>
        <w:t>The RAN design for the Next Generation Radio Access Technologies shall ensure resilience against jamming.</w:t>
      </w:r>
    </w:p>
    <w:p>
      <w:pPr>
        <w:pStyle w:val="NO"/>
        <w:rPr>
          <w:rFonts w:eastAsia="SimSun;宋体"/>
          <w:lang w:val="en-US" w:eastAsia="zh-CN"/>
        </w:rPr>
      </w:pPr>
      <w:r>
        <w:rPr>
          <w:lang w:eastAsia="ja-JP"/>
        </w:rPr>
        <w:t>NOTE1:</w:t>
        <w:tab/>
        <w:t xml:space="preserve">Security and Privacy-related system requirements are reflected in </w:t>
      </w:r>
      <w:r>
        <w:rPr>
          <w:rFonts w:eastAsia="SimSun;宋体"/>
          <w:lang w:eastAsia="zh-CN"/>
        </w:rPr>
        <w:t>3GPP TR 33.899 [19]</w:t>
      </w:r>
      <w:r>
        <w:rPr>
          <w:lang w:eastAsia="ja-JP"/>
        </w:rPr>
        <w:t>. This TR includes security areas on "RAN security" and "Privacy security", which is a possible source of security and privacy related requirements for the Radio Access.</w:t>
      </w:r>
    </w:p>
    <w:p>
      <w:pPr>
        <w:pStyle w:val="Heading2"/>
        <w:rPr>
          <w:lang w:eastAsia="zh-CN"/>
        </w:rPr>
      </w:pPr>
      <w:bookmarkStart w:id="101" w:name="__RefHeading___Toc519780413"/>
      <w:bookmarkEnd w:id="101"/>
      <w:r>
        <w:rPr>
          <w:lang w:eastAsia="zh-CN"/>
        </w:rPr>
        <w:t>10.13</w:t>
        <w:tab/>
      </w:r>
      <w:r>
        <w:rPr>
          <w:lang w:eastAsia="zh-CN"/>
        </w:rPr>
        <w:t>Void</w:t>
      </w:r>
    </w:p>
    <w:p>
      <w:pPr>
        <w:pStyle w:val="Heading2"/>
        <w:rPr>
          <w:lang w:eastAsia="zh-CN"/>
        </w:rPr>
      </w:pPr>
      <w:bookmarkStart w:id="102" w:name="__RefHeading___Toc519780414"/>
      <w:bookmarkEnd w:id="102"/>
      <w:r>
        <w:rPr>
          <w:lang w:eastAsia="zh-CN"/>
        </w:rPr>
        <w:t>10.14</w:t>
        <w:tab/>
      </w:r>
      <w:r>
        <w:rPr>
          <w:lang w:eastAsia="zh-CN"/>
        </w:rPr>
        <w:t>Lawful Interception</w:t>
      </w:r>
    </w:p>
    <w:p>
      <w:pPr>
        <w:pStyle w:val="Normal"/>
        <w:rPr>
          <w:rFonts w:eastAsia="SimSun;宋体"/>
          <w:lang w:eastAsia="zh-CN"/>
        </w:rPr>
      </w:pPr>
      <w:r>
        <w:rPr>
          <w:lang w:eastAsia="zh-CN"/>
        </w:rPr>
        <w:t xml:space="preserve">The RAN design for the Next Generation Radio Access Technologies shall provide mechanisms to enable lawful intercept for appropriate services (as per </w:t>
      </w:r>
      <w:r>
        <w:rPr>
          <w:rFonts w:eastAsia="SimSun;宋体"/>
          <w:lang w:eastAsia="zh-CN"/>
        </w:rPr>
        <w:t>3GPP TS 33.106 [16]</w:t>
      </w:r>
      <w:r>
        <w:rPr>
          <w:lang w:eastAsia="zh-CN"/>
        </w:rPr>
        <w:t>).</w:t>
      </w:r>
    </w:p>
    <w:p>
      <w:pPr>
        <w:pStyle w:val="Heading2"/>
        <w:rPr>
          <w:lang w:eastAsia="zh-CN"/>
        </w:rPr>
      </w:pPr>
      <w:bookmarkStart w:id="103" w:name="__RefHeading___Toc519780415"/>
      <w:bookmarkEnd w:id="103"/>
      <w:r>
        <w:rPr>
          <w:lang w:eastAsia="zh-CN"/>
        </w:rPr>
        <w:t>10.</w:t>
      </w:r>
      <w:r>
        <w:rPr>
          <w:lang w:eastAsia="zh-CN"/>
        </w:rPr>
        <w:t>15</w:t>
      </w:r>
      <w:r>
        <w:rPr>
          <w:lang w:eastAsia="zh-CN"/>
        </w:rPr>
        <w:tab/>
        <w:t>Backhaul and signalling optimization requirements</w:t>
      </w:r>
    </w:p>
    <w:p>
      <w:pPr>
        <w:pStyle w:val="Normal"/>
        <w:rPr>
          <w:rFonts w:eastAsia="SimSun;宋体"/>
          <w:lang w:val="en-US" w:eastAsia="zh-CN"/>
        </w:rPr>
      </w:pPr>
      <w:r>
        <w:rPr>
          <w:rFonts w:eastAsia="SimSun;宋体"/>
          <w:lang w:val="en-US"/>
        </w:rPr>
        <w:t>The RAN system shall have the capability to minimize the backhaul and signalling load in line with the requirements in section 5.48</w:t>
      </w:r>
      <w:r>
        <w:rPr>
          <w:rFonts w:eastAsia="SimSun;宋体"/>
          <w:lang w:val="en-US" w:eastAsia="zh-CN"/>
        </w:rPr>
        <w:t xml:space="preserve"> of 3GPP TR </w:t>
      </w:r>
      <w:r>
        <w:rPr/>
        <w:t>22.891</w:t>
      </w:r>
      <w:r>
        <w:rPr>
          <w:rFonts w:eastAsia="SimSun;宋体"/>
          <w:lang w:val="en-US" w:eastAsia="zh-CN"/>
        </w:rPr>
        <w:t xml:space="preserve"> [3])</w:t>
      </w:r>
      <w:r>
        <w:rPr>
          <w:rFonts w:eastAsia="SimSun;宋体"/>
          <w:lang w:val="en-US"/>
        </w:rPr>
        <w:t>.</w:t>
      </w:r>
    </w:p>
    <w:p>
      <w:pPr>
        <w:pStyle w:val="Heading2"/>
        <w:rPr/>
      </w:pPr>
      <w:bookmarkStart w:id="104" w:name="__RefHeading___Toc519780416"/>
      <w:bookmarkEnd w:id="104"/>
      <w:r>
        <w:rPr>
          <w:lang w:eastAsia="zh-CN"/>
        </w:rPr>
        <w:t>10.</w:t>
      </w:r>
      <w:r>
        <w:rPr>
          <w:lang w:eastAsia="zh-CN"/>
        </w:rPr>
        <w:t>16</w:t>
        <w:tab/>
      </w:r>
      <w:r>
        <w:rPr>
          <w:lang w:eastAsia="zh-CN"/>
        </w:rPr>
        <w:t>Relay requirements</w:t>
      </w:r>
    </w:p>
    <w:p>
      <w:pPr>
        <w:pStyle w:val="Normal"/>
        <w:rPr>
          <w:rFonts w:eastAsia="SimSun;宋体"/>
          <w:lang w:eastAsia="zh-CN"/>
        </w:rPr>
      </w:pPr>
      <w:r>
        <w:rPr/>
        <w:t>The design of the 5G RAN and Radio Interface Technology shall aim at supporting wireless relay functions.</w:t>
      </w:r>
    </w:p>
    <w:p>
      <w:pPr>
        <w:pStyle w:val="Heading2"/>
        <w:rPr/>
      </w:pPr>
      <w:bookmarkStart w:id="105" w:name="__RefHeading___Toc519780417"/>
      <w:bookmarkEnd w:id="105"/>
      <w:r>
        <w:rPr>
          <w:lang w:eastAsia="zh-CN"/>
        </w:rPr>
        <w:t>10.17</w:t>
        <w:tab/>
      </w:r>
      <w:r>
        <w:rPr>
          <w:lang w:eastAsia="zh-CN"/>
        </w:rPr>
        <w:t>High availability</w:t>
      </w:r>
    </w:p>
    <w:p>
      <w:pPr>
        <w:pStyle w:val="Normal"/>
        <w:rPr/>
      </w:pPr>
      <w:r>
        <w:rPr>
          <w:lang w:eastAsia="zh-CN"/>
        </w:rPr>
        <w:t>The RAN availability is characterized by its availability rate X, defined as follows: a base station is available for the targeted communication X% of the time. Unavailable communication for shorter period than [Y] ms shall not be counted.</w:t>
      </w:r>
    </w:p>
    <w:p>
      <w:pPr>
        <w:pStyle w:val="Normal"/>
        <w:rPr>
          <w:rFonts w:eastAsia="SimSun;宋体"/>
          <w:lang w:eastAsia="zh-CN"/>
        </w:rPr>
      </w:pPr>
      <w:r>
        <w:rPr>
          <w:lang w:eastAsia="zh-CN"/>
        </w:rPr>
        <w:t>The NR specification’s ability to provide URLLC services shall not be compromised by the functions defined to improve the network or UE energy efficiency, or by system reconfigurations and software upgrades.</w:t>
      </w:r>
    </w:p>
    <w:p>
      <w:pPr>
        <w:pStyle w:val="Heading2"/>
        <w:rPr>
          <w:lang w:eastAsia="zh-CN"/>
        </w:rPr>
      </w:pPr>
      <w:bookmarkStart w:id="106" w:name="__RefHeading___Toc519780418"/>
      <w:bookmarkEnd w:id="106"/>
      <w:r>
        <w:rPr>
          <w:lang w:eastAsia="zh-CN"/>
        </w:rPr>
        <w:t>10</w:t>
      </w:r>
      <w:r>
        <w:rPr>
          <w:lang w:eastAsia="zh-CN"/>
        </w:rPr>
        <w:t>.</w:t>
      </w:r>
      <w:r>
        <w:rPr>
          <w:lang w:eastAsia="zh-CN"/>
        </w:rPr>
        <w:t>18</w:t>
      </w:r>
      <w:r>
        <w:rPr>
          <w:lang w:eastAsia="zh-CN"/>
        </w:rPr>
        <w:tab/>
        <w:t>Void</w:t>
      </w:r>
    </w:p>
    <w:p>
      <w:pPr>
        <w:sectPr>
          <w:headerReference w:type="default" r:id="rId42"/>
          <w:footerReference w:type="default" r:id="rId43"/>
          <w:type w:val="nextPage"/>
          <w:pgSz w:w="11906" w:h="16838"/>
          <w:pgMar w:left="1133" w:right="1133" w:gutter="0" w:header="850" w:top="1416" w:footer="340" w:bottom="1133"/>
          <w:pgNumType w:fmt="decimal"/>
          <w:formProt w:val="false"/>
          <w:textDirection w:val="lrTb"/>
          <w:docGrid w:type="default" w:linePitch="360" w:charSpace="0"/>
        </w:sectPr>
        <w:pStyle w:val="Normal"/>
        <w:rPr>
          <w:lang w:eastAsia="zh-CN"/>
        </w:rPr>
      </w:pPr>
      <w:r>
        <w:rPr>
          <w:lang w:eastAsia="zh-CN"/>
        </w:rPr>
      </w:r>
    </w:p>
    <w:p>
      <w:pPr>
        <w:pStyle w:val="Heading1"/>
        <w:ind w:left="1134" w:hanging="1134"/>
        <w:rPr>
          <w:lang w:eastAsia="zh-CN"/>
        </w:rPr>
      </w:pPr>
      <w:bookmarkStart w:id="107" w:name="__RefHeading___Toc519780419"/>
      <w:bookmarkEnd w:id="107"/>
      <w:r>
        <w:rPr>
          <w:lang w:eastAsia="zh-CN"/>
        </w:rPr>
        <w:t>11</w:t>
        <w:tab/>
        <w:t>Testing and Conformance Requirements</w:t>
      </w:r>
    </w:p>
    <w:p>
      <w:pPr>
        <w:pStyle w:val="B1"/>
        <w:rPr/>
      </w:pPr>
      <w:r>
        <w:rPr/>
        <w:t>-</w:t>
        <w:tab/>
        <w:t>Conformance requirements shall be defined for NR on all deployment bands</w:t>
      </w:r>
    </w:p>
    <w:p>
      <w:pPr>
        <w:sectPr>
          <w:headerReference w:type="default" r:id="rId44"/>
          <w:footerReference w:type="default" r:id="rId45"/>
          <w:type w:val="nextPage"/>
          <w:pgSz w:w="11906" w:h="16838"/>
          <w:pgMar w:left="1133" w:right="1133" w:gutter="0" w:header="850" w:top="1416" w:footer="340" w:bottom="1133"/>
          <w:pgNumType w:fmt="decimal"/>
          <w:formProt w:val="false"/>
          <w:textDirection w:val="lrTb"/>
          <w:docGrid w:type="default" w:linePitch="360" w:charSpace="0"/>
        </w:sectPr>
        <w:pStyle w:val="B1"/>
        <w:rPr/>
      </w:pPr>
      <w:r>
        <w:rPr/>
        <w:t>-</w:t>
        <w:tab/>
        <w:t>Features/components of NR shall be designed in such a way that it is feasible to define test specifications for these features/components for both UE and BS on all deployment bands</w:t>
      </w:r>
    </w:p>
    <w:p>
      <w:pPr>
        <w:pStyle w:val="Heading9"/>
        <w:rPr/>
      </w:pPr>
      <w:bookmarkStart w:id="108" w:name="__RefHeading___Toc519780420"/>
      <w:bookmarkStart w:id="109" w:name="historyclause"/>
      <w:bookmarkEnd w:id="108"/>
      <w:bookmarkEnd w:id="109"/>
      <w:r>
        <w:rPr/>
        <w:t xml:space="preserve">Annex </w:t>
      </w:r>
      <w:r>
        <w:rPr>
          <w:lang w:eastAsia="zh-CN"/>
        </w:rPr>
        <w:t>A</w:t>
      </w:r>
      <w:r>
        <w:rPr/>
        <w:t>:</w:t>
        <w:br/>
        <w:t>Change history</w:t>
      </w:r>
    </w:p>
    <w:p>
      <w:pPr>
        <w:pStyle w:val="TH"/>
        <w:rPr>
          <w:lang w:eastAsia="zh-CN"/>
        </w:rPr>
      </w:pPr>
      <w:r>
        <w:rPr>
          <w:lang w:eastAsia="zh-CN"/>
        </w:rPr>
      </w:r>
    </w:p>
    <w:tbl>
      <w:tblPr>
        <w:tblW w:w="9639" w:type="dxa"/>
        <w:jc w:val="left"/>
        <w:tblInd w:w="-7" w:type="dxa"/>
        <w:tblLayout w:type="fixed"/>
        <w:tblCellMar>
          <w:top w:w="0" w:type="dxa"/>
          <w:left w:w="40" w:type="dxa"/>
          <w:bottom w:w="0" w:type="dxa"/>
          <w:right w:w="40" w:type="dxa"/>
        </w:tblCellMar>
      </w:tblPr>
      <w:tblGrid>
        <w:gridCol w:w="800"/>
        <w:gridCol w:w="760"/>
        <w:gridCol w:w="1134"/>
        <w:gridCol w:w="567"/>
        <w:gridCol w:w="425"/>
        <w:gridCol w:w="4394"/>
        <w:gridCol w:w="709"/>
        <w:gridCol w:w="850"/>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76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13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3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zh-CN"/>
              </w:rPr>
            </w:pPr>
            <w:r>
              <w:rPr>
                <w:szCs w:val="18"/>
              </w:rPr>
              <w:t>20</w:t>
            </w:r>
            <w:r>
              <w:rPr>
                <w:szCs w:val="18"/>
                <w:lang w:eastAsia="zh-CN"/>
              </w:rPr>
              <w:t>15</w:t>
            </w:r>
            <w:r>
              <w:rPr>
                <w:szCs w:val="18"/>
              </w:rPr>
              <w:t>-</w:t>
            </w:r>
            <w:r>
              <w:rPr>
                <w:szCs w:val="18"/>
                <w:lang w:eastAsia="zh-CN"/>
              </w:rPr>
              <w:t>11</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zh-CN"/>
              </w:rPr>
            </w:pPr>
            <w:r>
              <w:rPr>
                <w:szCs w:val="18"/>
                <w:lang w:eastAsia="zh-CN"/>
              </w:rPr>
              <w:t>RP-</w:t>
            </w:r>
            <w:r>
              <w:rPr>
                <w:szCs w:val="18"/>
                <w:lang w:eastAsia="zh-CN"/>
              </w:rPr>
              <w:t>70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zh-CN"/>
              </w:rPr>
            </w:pPr>
            <w:r>
              <w:rPr>
                <w:szCs w:val="18"/>
                <w:lang w:eastAsia="zh-CN"/>
              </w:rPr>
              <w:t>RP-151761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eastAsia="zh-CN"/>
              </w:rPr>
            </w:pPr>
            <w:r>
              <w:rPr>
                <w:szCs w:val="18"/>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zh-CN"/>
              </w:rPr>
            </w:pPr>
            <w:r>
              <w:rPr>
                <w:szCs w:val="18"/>
                <w:lang w:eastAsia="zh-CN"/>
              </w:rPr>
              <w:t>D</w:t>
            </w:r>
            <w:r>
              <w:rPr>
                <w:szCs w:val="18"/>
                <w:lang w:eastAsia="zh-CN"/>
              </w:rPr>
              <w:t xml:space="preserve">raft skeleton for </w:t>
            </w:r>
            <w:r>
              <w:rPr>
                <w:szCs w:val="18"/>
                <w:lang w:eastAsia="zh-CN"/>
              </w:rPr>
              <w:t>the</w:t>
            </w:r>
            <w:r>
              <w:rPr>
                <w:szCs w:val="18"/>
                <w:lang w:eastAsia="zh-CN"/>
              </w:rPr>
              <w:t xml:space="preserve"> TR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zh-CN"/>
              </w:rPr>
            </w:pPr>
            <w:r>
              <w:rPr>
                <w:szCs w:val="18"/>
                <w:lang w:eastAsia="zh-CN"/>
              </w:rPr>
              <w:t>-</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zh-CN"/>
              </w:rPr>
            </w:pPr>
            <w:r>
              <w:rPr>
                <w:szCs w:val="18"/>
                <w:lang w:eastAsia="zh-CN"/>
              </w:rPr>
              <w:t>0</w:t>
            </w:r>
            <w:r>
              <w:rPr>
                <w:szCs w:val="18"/>
              </w:rPr>
              <w:t>.</w:t>
            </w:r>
            <w:r>
              <w:rPr>
                <w:szCs w:val="18"/>
                <w:lang w:eastAsia="zh-CN"/>
              </w:rPr>
              <w:t xml:space="preserve"> 0</w:t>
            </w:r>
            <w:r>
              <w:rPr>
                <w:szCs w:val="18"/>
              </w:rPr>
              <w:t>.</w:t>
            </w:r>
            <w:r>
              <w:rPr>
                <w:szCs w:val="18"/>
                <w:lang w:eastAsia="zh-CN"/>
              </w:rPr>
              <w:t>0</w:t>
            </w:r>
          </w:p>
        </w:tc>
      </w:tr>
      <w:tr>
        <w:trPr/>
        <w:tc>
          <w:tcPr>
            <w:tcW w:w="800" w:type="dxa"/>
            <w:tcBorders>
              <w:top w:val="single" w:sz="6" w:space="0" w:color="000000"/>
              <w:left w:val="single" w:sz="6" w:space="0" w:color="000000"/>
              <w:right w:val="single" w:sz="6" w:space="0" w:color="000000"/>
            </w:tcBorders>
            <w:shd w:fill="FFFFFF" w:val="clear"/>
          </w:tcPr>
          <w:p>
            <w:pPr>
              <w:pStyle w:val="TAL"/>
              <w:rPr>
                <w:szCs w:val="18"/>
                <w:lang w:eastAsia="zh-CN"/>
              </w:rPr>
            </w:pPr>
            <w:r>
              <w:rPr>
                <w:szCs w:val="18"/>
              </w:rPr>
              <w:t>20</w:t>
            </w:r>
            <w:r>
              <w:rPr>
                <w:szCs w:val="18"/>
                <w:lang w:eastAsia="zh-CN"/>
              </w:rPr>
              <w:t>15</w:t>
            </w:r>
            <w:r>
              <w:rPr>
                <w:szCs w:val="18"/>
              </w:rPr>
              <w:t>-</w:t>
            </w:r>
            <w:r>
              <w:rPr>
                <w:szCs w:val="18"/>
                <w:lang w:eastAsia="zh-CN"/>
              </w:rPr>
              <w:t>11</w:t>
            </w:r>
          </w:p>
        </w:tc>
        <w:tc>
          <w:tcPr>
            <w:tcW w:w="760" w:type="dxa"/>
            <w:tcBorders>
              <w:top w:val="single" w:sz="6" w:space="0" w:color="000000"/>
              <w:left w:val="single" w:sz="6" w:space="0" w:color="000000"/>
              <w:right w:val="single" w:sz="6" w:space="0" w:color="000000"/>
            </w:tcBorders>
            <w:shd w:fill="FFFFFF" w:val="clear"/>
          </w:tcPr>
          <w:p>
            <w:pPr>
              <w:pStyle w:val="TAL"/>
              <w:rPr>
                <w:szCs w:val="18"/>
                <w:lang w:eastAsia="zh-CN"/>
              </w:rPr>
            </w:pPr>
            <w:r>
              <w:rPr>
                <w:szCs w:val="18"/>
                <w:lang w:eastAsia="zh-CN"/>
              </w:rPr>
              <w:t>RP-</w:t>
            </w:r>
            <w:r>
              <w:rPr>
                <w:szCs w:val="18"/>
                <w:lang w:eastAsia="zh-CN"/>
              </w:rPr>
              <w:t>70</w:t>
            </w:r>
          </w:p>
        </w:tc>
        <w:tc>
          <w:tcPr>
            <w:tcW w:w="1134" w:type="dxa"/>
            <w:tcBorders>
              <w:top w:val="single" w:sz="6" w:space="0" w:color="000000"/>
              <w:left w:val="single" w:sz="6" w:space="0" w:color="000000"/>
              <w:right w:val="single" w:sz="6" w:space="0" w:color="000000"/>
            </w:tcBorders>
            <w:shd w:fill="FFFFFF" w:val="clear"/>
          </w:tcPr>
          <w:p>
            <w:pPr>
              <w:pStyle w:val="TAL"/>
              <w:rPr>
                <w:szCs w:val="18"/>
                <w:lang w:eastAsia="zh-CN"/>
              </w:rPr>
            </w:pPr>
            <w:r>
              <w:rPr>
                <w:szCs w:val="18"/>
                <w:lang w:eastAsia="zh-CN"/>
              </w:rPr>
              <w:t>RP-152183</w:t>
            </w:r>
          </w:p>
        </w:tc>
        <w:tc>
          <w:tcPr>
            <w:tcW w:w="567" w:type="dxa"/>
            <w:tcBorders>
              <w:top w:val="single" w:sz="6" w:space="0" w:color="000000"/>
              <w:left w:val="single" w:sz="6" w:space="0" w:color="000000"/>
              <w:right w:val="single" w:sz="6" w:space="0" w:color="000000"/>
            </w:tcBorders>
            <w:shd w:fill="FFFFFF" w:val="clear"/>
          </w:tcPr>
          <w:p>
            <w:pPr>
              <w:pStyle w:val="TAL"/>
              <w:snapToGrid w:val="false"/>
              <w:rPr>
                <w:szCs w:val="18"/>
                <w:lang w:eastAsia="zh-CN"/>
              </w:rPr>
            </w:pPr>
            <w:r>
              <w:rPr>
                <w:szCs w:val="18"/>
                <w:lang w:eastAsia="zh-CN"/>
              </w:rPr>
            </w:r>
          </w:p>
        </w:tc>
        <w:tc>
          <w:tcPr>
            <w:tcW w:w="425"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394" w:type="dxa"/>
            <w:tcBorders>
              <w:top w:val="single" w:sz="6" w:space="0" w:color="000000"/>
              <w:left w:val="single" w:sz="6" w:space="0" w:color="000000"/>
              <w:right w:val="single" w:sz="6" w:space="0" w:color="000000"/>
            </w:tcBorders>
            <w:shd w:fill="FFFFFF" w:val="clear"/>
          </w:tcPr>
          <w:p>
            <w:pPr>
              <w:pStyle w:val="TAL"/>
              <w:rPr>
                <w:szCs w:val="18"/>
                <w:lang w:eastAsia="zh-CN"/>
              </w:rPr>
            </w:pPr>
            <w:r>
              <w:rPr>
                <w:szCs w:val="18"/>
                <w:lang w:eastAsia="zh-CN"/>
              </w:rPr>
              <w:t>R</w:t>
            </w:r>
            <w:r>
              <w:rPr>
                <w:szCs w:val="18"/>
                <w:lang w:eastAsia="zh-CN"/>
              </w:rPr>
              <w:t xml:space="preserve">evised the reference SI </w:t>
            </w:r>
            <w:r>
              <w:rPr>
                <w:szCs w:val="18"/>
                <w:lang w:eastAsia="zh-CN"/>
              </w:rPr>
              <w:t>to</w:t>
            </w:r>
            <w:r>
              <w:rPr>
                <w:szCs w:val="18"/>
                <w:lang w:eastAsia="zh-CN"/>
              </w:rPr>
              <w:t xml:space="preserve"> the</w:t>
            </w:r>
            <w:r>
              <w:rPr>
                <w:szCs w:val="18"/>
                <w:lang w:eastAsia="zh-CN"/>
              </w:rPr>
              <w:t xml:space="preserve"> updated SI</w:t>
            </w:r>
            <w:r>
              <w:rPr>
                <w:szCs w:val="18"/>
                <w:lang w:eastAsia="zh-CN"/>
              </w:rPr>
              <w:t xml:space="preserve">, removed the change mark </w:t>
            </w:r>
          </w:p>
        </w:tc>
        <w:tc>
          <w:tcPr>
            <w:tcW w:w="709" w:type="dxa"/>
            <w:tcBorders>
              <w:top w:val="single" w:sz="6" w:space="0" w:color="000000"/>
              <w:left w:val="single" w:sz="6" w:space="0" w:color="000000"/>
              <w:right w:val="single" w:sz="6" w:space="0" w:color="000000"/>
            </w:tcBorders>
            <w:shd w:fill="FFFFFF" w:val="clear"/>
          </w:tcPr>
          <w:p>
            <w:pPr>
              <w:pStyle w:val="TAL"/>
              <w:rPr>
                <w:szCs w:val="18"/>
                <w:lang w:eastAsia="zh-CN"/>
              </w:rPr>
            </w:pPr>
            <w:r>
              <w:rPr>
                <w:szCs w:val="18"/>
                <w:lang w:eastAsia="zh-CN"/>
              </w:rPr>
              <w:t>0</w:t>
            </w:r>
            <w:r>
              <w:rPr>
                <w:szCs w:val="18"/>
              </w:rPr>
              <w:t>.</w:t>
            </w:r>
            <w:r>
              <w:rPr>
                <w:szCs w:val="18"/>
                <w:lang w:eastAsia="zh-CN"/>
              </w:rPr>
              <w:t>0</w:t>
            </w:r>
            <w:r>
              <w:rPr>
                <w:szCs w:val="18"/>
              </w:rPr>
              <w:t>.</w:t>
            </w:r>
            <w:r>
              <w:rPr>
                <w:szCs w:val="18"/>
                <w:lang w:eastAsia="zh-CN"/>
              </w:rPr>
              <w:t>0</w:t>
            </w:r>
          </w:p>
        </w:tc>
        <w:tc>
          <w:tcPr>
            <w:tcW w:w="850" w:type="dxa"/>
            <w:tcBorders>
              <w:top w:val="single" w:sz="6" w:space="0" w:color="000000"/>
              <w:left w:val="single" w:sz="6" w:space="0" w:color="000000"/>
              <w:right w:val="single" w:sz="6" w:space="0" w:color="000000"/>
            </w:tcBorders>
            <w:shd w:fill="FFFFFF" w:val="clear"/>
          </w:tcPr>
          <w:p>
            <w:pPr>
              <w:pStyle w:val="TAL"/>
              <w:rPr>
                <w:szCs w:val="18"/>
              </w:rPr>
            </w:pPr>
            <w:r>
              <w:rPr>
                <w:szCs w:val="18"/>
                <w:lang w:eastAsia="zh-CN"/>
              </w:rPr>
              <w:t>0</w:t>
            </w:r>
            <w:r>
              <w:rPr>
                <w:szCs w:val="18"/>
              </w:rPr>
              <w:t>.</w:t>
            </w:r>
            <w:r>
              <w:rPr>
                <w:szCs w:val="18"/>
                <w:lang w:eastAsia="zh-CN"/>
              </w:rPr>
              <w:t>0</w:t>
            </w:r>
            <w:r>
              <w:rPr>
                <w:szCs w:val="18"/>
              </w:rPr>
              <w:t>.</w:t>
            </w:r>
            <w:r>
              <w:rPr>
                <w:szCs w:val="18"/>
                <w:lang w:eastAsia="zh-CN"/>
              </w:rPr>
              <w:t>1</w:t>
            </w:r>
          </w:p>
        </w:tc>
      </w:tr>
      <w:tr>
        <w:trPr/>
        <w:tc>
          <w:tcPr>
            <w:tcW w:w="800" w:type="dxa"/>
            <w:tcBorders>
              <w:top w:val="single" w:sz="6" w:space="0" w:color="000000"/>
              <w:left w:val="single" w:sz="6" w:space="0" w:color="000000"/>
              <w:right w:val="single" w:sz="6" w:space="0" w:color="000000"/>
            </w:tcBorders>
            <w:shd w:fill="FFFFFF" w:val="clear"/>
          </w:tcPr>
          <w:p>
            <w:pPr>
              <w:pStyle w:val="TAL"/>
              <w:rPr>
                <w:szCs w:val="18"/>
                <w:lang w:eastAsia="zh-CN"/>
              </w:rPr>
            </w:pPr>
            <w:r>
              <w:rPr>
                <w:szCs w:val="18"/>
                <w:lang w:eastAsia="zh-CN"/>
              </w:rPr>
              <w:t>2016-01</w:t>
            </w:r>
          </w:p>
        </w:tc>
        <w:tc>
          <w:tcPr>
            <w:tcW w:w="760" w:type="dxa"/>
            <w:tcBorders>
              <w:top w:val="single" w:sz="6" w:space="0" w:color="000000"/>
              <w:left w:val="single" w:sz="6" w:space="0" w:color="000000"/>
              <w:right w:val="single" w:sz="6" w:space="0" w:color="000000"/>
            </w:tcBorders>
            <w:shd w:fill="FFFFFF" w:val="clear"/>
          </w:tcPr>
          <w:p>
            <w:pPr>
              <w:pStyle w:val="TAL"/>
              <w:rPr>
                <w:szCs w:val="18"/>
                <w:lang w:eastAsia="zh-CN"/>
              </w:rPr>
            </w:pPr>
            <w:r>
              <w:rPr>
                <w:szCs w:val="18"/>
                <w:lang w:eastAsia="zh-CN"/>
              </w:rPr>
              <w:t>RP-AH</w:t>
            </w:r>
          </w:p>
        </w:tc>
        <w:tc>
          <w:tcPr>
            <w:tcW w:w="1134" w:type="dxa"/>
            <w:tcBorders>
              <w:top w:val="single" w:sz="6" w:space="0" w:color="000000"/>
              <w:left w:val="single" w:sz="6" w:space="0" w:color="000000"/>
              <w:right w:val="single" w:sz="6" w:space="0" w:color="000000"/>
            </w:tcBorders>
            <w:shd w:fill="FFFFFF" w:val="clear"/>
          </w:tcPr>
          <w:p>
            <w:pPr>
              <w:pStyle w:val="TAL"/>
              <w:rPr>
                <w:szCs w:val="18"/>
                <w:lang w:eastAsia="zh-CN"/>
              </w:rPr>
            </w:pPr>
            <w:r>
              <w:rPr>
                <w:szCs w:val="18"/>
                <w:lang w:eastAsia="zh-CN"/>
              </w:rPr>
              <w:t>R</w:t>
            </w:r>
            <w:r>
              <w:rPr>
                <w:szCs w:val="18"/>
                <w:lang w:eastAsia="zh-CN"/>
              </w:rPr>
              <w:t>p</w:t>
            </w:r>
            <w:r>
              <w:rPr>
                <w:szCs w:val="18"/>
                <w:lang w:eastAsia="zh-CN"/>
              </w:rPr>
              <w:t>a160013</w:t>
            </w:r>
          </w:p>
        </w:tc>
        <w:tc>
          <w:tcPr>
            <w:tcW w:w="567" w:type="dxa"/>
            <w:tcBorders>
              <w:top w:val="single" w:sz="6" w:space="0" w:color="000000"/>
              <w:left w:val="single" w:sz="6" w:space="0" w:color="000000"/>
              <w:right w:val="single" w:sz="6" w:space="0" w:color="000000"/>
            </w:tcBorders>
            <w:shd w:fill="FFFFFF" w:val="clear"/>
          </w:tcPr>
          <w:p>
            <w:pPr>
              <w:pStyle w:val="TAL"/>
              <w:snapToGrid w:val="false"/>
              <w:rPr>
                <w:szCs w:val="18"/>
                <w:lang w:eastAsia="zh-CN"/>
              </w:rPr>
            </w:pPr>
            <w:r>
              <w:rPr>
                <w:szCs w:val="18"/>
                <w:lang w:eastAsia="zh-CN"/>
              </w:rPr>
            </w:r>
          </w:p>
        </w:tc>
        <w:tc>
          <w:tcPr>
            <w:tcW w:w="425"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394" w:type="dxa"/>
            <w:tcBorders>
              <w:top w:val="single" w:sz="6" w:space="0" w:color="000000"/>
              <w:left w:val="single" w:sz="6" w:space="0" w:color="000000"/>
              <w:right w:val="single" w:sz="6" w:space="0" w:color="000000"/>
            </w:tcBorders>
            <w:shd w:fill="FFFFFF" w:val="clear"/>
          </w:tcPr>
          <w:p>
            <w:pPr>
              <w:pStyle w:val="TAL"/>
              <w:rPr>
                <w:szCs w:val="18"/>
                <w:lang w:eastAsia="zh-CN"/>
              </w:rPr>
            </w:pPr>
            <w:r>
              <w:rPr>
                <w:szCs w:val="18"/>
                <w:lang w:eastAsia="zh-CN"/>
              </w:rPr>
              <w:t>R</w:t>
            </w:r>
            <w:r>
              <w:rPr>
                <w:szCs w:val="18"/>
                <w:lang w:eastAsia="zh-CN"/>
              </w:rPr>
              <w:t>e</w:t>
            </w:r>
            <w:r>
              <w:rPr>
                <w:szCs w:val="18"/>
                <w:lang w:eastAsia="zh-CN"/>
              </w:rPr>
              <w:t>vised the Skeleton TR based on the Report of  email discussion R</w:t>
            </w:r>
            <w:r>
              <w:rPr>
                <w:szCs w:val="18"/>
                <w:lang w:eastAsia="zh-CN"/>
              </w:rPr>
              <w:t>p</w:t>
            </w:r>
            <w:r>
              <w:rPr>
                <w:szCs w:val="18"/>
                <w:lang w:eastAsia="zh-CN"/>
              </w:rPr>
              <w:t>a-160012</w:t>
            </w:r>
          </w:p>
        </w:tc>
        <w:tc>
          <w:tcPr>
            <w:tcW w:w="709" w:type="dxa"/>
            <w:tcBorders>
              <w:top w:val="single" w:sz="6" w:space="0" w:color="000000"/>
              <w:left w:val="single" w:sz="6" w:space="0" w:color="000000"/>
              <w:right w:val="single" w:sz="6" w:space="0" w:color="000000"/>
            </w:tcBorders>
            <w:shd w:fill="FFFFFF" w:val="clear"/>
          </w:tcPr>
          <w:p>
            <w:pPr>
              <w:pStyle w:val="TAL"/>
              <w:rPr>
                <w:szCs w:val="18"/>
                <w:lang w:eastAsia="zh-CN"/>
              </w:rPr>
            </w:pPr>
            <w:r>
              <w:rPr>
                <w:szCs w:val="18"/>
                <w:lang w:eastAsia="zh-CN"/>
              </w:rPr>
              <w:t>0.0.1</w:t>
            </w:r>
          </w:p>
        </w:tc>
        <w:tc>
          <w:tcPr>
            <w:tcW w:w="850" w:type="dxa"/>
            <w:tcBorders>
              <w:top w:val="single" w:sz="6" w:space="0" w:color="000000"/>
              <w:left w:val="single" w:sz="6" w:space="0" w:color="000000"/>
              <w:right w:val="single" w:sz="6" w:space="0" w:color="000000"/>
            </w:tcBorders>
            <w:shd w:fill="FFFFFF" w:val="clear"/>
          </w:tcPr>
          <w:p>
            <w:pPr>
              <w:pStyle w:val="TAL"/>
              <w:rPr>
                <w:szCs w:val="18"/>
                <w:lang w:eastAsia="zh-CN"/>
              </w:rPr>
            </w:pPr>
            <w:r>
              <w:rPr>
                <w:szCs w:val="18"/>
                <w:lang w:eastAsia="zh-CN"/>
              </w:rPr>
              <w:t>0.0.2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zh-CN"/>
              </w:rPr>
            </w:pPr>
            <w:r>
              <w:rPr>
                <w:szCs w:val="18"/>
                <w:lang w:eastAsia="zh-CN"/>
              </w:rPr>
              <w:t>2016-01</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zh-CN"/>
              </w:rPr>
            </w:pPr>
            <w:r>
              <w:rPr>
                <w:szCs w:val="18"/>
                <w:lang w:eastAsia="zh-CN"/>
              </w:rPr>
              <w:t>RP-AH</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zh-CN"/>
              </w:rPr>
            </w:pPr>
            <w:r>
              <w:rPr>
                <w:szCs w:val="18"/>
                <w:lang w:eastAsia="zh-CN"/>
              </w:rPr>
              <w:t>R</w:t>
            </w:r>
            <w:r>
              <w:rPr>
                <w:szCs w:val="18"/>
                <w:lang w:eastAsia="zh-CN"/>
              </w:rPr>
              <w:t>p</w:t>
            </w:r>
            <w:r>
              <w:rPr>
                <w:szCs w:val="18"/>
                <w:lang w:eastAsia="zh-CN"/>
              </w:rPr>
              <w:t>a160070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iCs/>
                <w:szCs w:val="18"/>
                <w:lang w:eastAsia="zh-CN"/>
              </w:rPr>
            </w:pPr>
            <w:r>
              <w:rPr>
                <w:i/>
                <w:iCs/>
                <w:szCs w:val="18"/>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iCs/>
                <w:szCs w:val="18"/>
              </w:rPr>
            </w:pPr>
            <w:r>
              <w:rPr>
                <w:i/>
                <w:iCs/>
                <w:szCs w:val="18"/>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zh-CN"/>
              </w:rPr>
            </w:pPr>
            <w:r>
              <w:rPr>
                <w:szCs w:val="18"/>
                <w:lang w:eastAsia="zh-CN"/>
              </w:rPr>
              <w:t>Merge all requirements into one section, renamed the section as key performance indicator</w:t>
            </w:r>
          </w:p>
          <w:p>
            <w:pPr>
              <w:pStyle w:val="TAL"/>
              <w:rPr>
                <w:i/>
                <w:i/>
                <w:iCs/>
                <w:szCs w:val="18"/>
                <w:lang w:eastAsia="zh-CN"/>
              </w:rPr>
            </w:pPr>
            <w:r>
              <w:rPr>
                <w:i/>
                <w:iCs/>
                <w:szCs w:val="18"/>
                <w:lang w:eastAsia="zh-CN"/>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Cs/>
                <w:szCs w:val="18"/>
                <w:lang w:eastAsia="zh-CN"/>
              </w:rPr>
            </w:pPr>
            <w:r>
              <w:rPr>
                <w:iCs/>
                <w:szCs w:val="18"/>
                <w:lang w:eastAsia="zh-CN"/>
              </w:rPr>
              <w:t>0.0.2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iCs/>
                <w:szCs w:val="18"/>
                <w:lang w:eastAsia="zh-CN"/>
              </w:rPr>
            </w:pPr>
            <w:r>
              <w:rPr>
                <w:iCs/>
                <w:szCs w:val="18"/>
                <w:lang w:eastAsia="zh-CN"/>
              </w:rPr>
              <w:t>0.0.3</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zh-CN"/>
              </w:rPr>
            </w:pPr>
            <w:r>
              <w:rPr>
                <w:szCs w:val="18"/>
                <w:lang w:eastAsia="zh-CN"/>
              </w:rPr>
              <w:t>2016-01</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zh-CN"/>
              </w:rPr>
            </w:pPr>
            <w:r>
              <w:rPr>
                <w:szCs w:val="18"/>
                <w:lang w:eastAsia="zh-CN"/>
              </w:rPr>
              <w:t>RP-AH</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zh-CN"/>
              </w:rPr>
            </w:pPr>
            <w:r>
              <w:rPr>
                <w:szCs w:val="18"/>
                <w:lang w:eastAsia="zh-CN"/>
              </w:rPr>
              <w:t>R</w:t>
            </w:r>
            <w:r>
              <w:rPr>
                <w:szCs w:val="18"/>
                <w:lang w:eastAsia="zh-CN"/>
              </w:rPr>
              <w:t>p</w:t>
            </w:r>
            <w:r>
              <w:rPr>
                <w:szCs w:val="18"/>
                <w:lang w:eastAsia="zh-CN"/>
              </w:rPr>
              <w:t>a160071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iCs/>
                <w:szCs w:val="18"/>
                <w:lang w:eastAsia="zh-CN"/>
              </w:rPr>
            </w:pPr>
            <w:r>
              <w:rPr>
                <w:i/>
                <w:iCs/>
                <w:szCs w:val="18"/>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iCs/>
                <w:szCs w:val="18"/>
              </w:rPr>
            </w:pPr>
            <w:r>
              <w:rPr>
                <w:i/>
                <w:iCs/>
                <w:szCs w:val="18"/>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zh-CN"/>
              </w:rPr>
            </w:pPr>
            <w:r>
              <w:rPr>
                <w:szCs w:val="18"/>
                <w:lang w:eastAsia="zh-CN"/>
              </w:rPr>
              <w:t>Move support for wide range of service from KPI section into operational section</w:t>
            </w:r>
          </w:p>
          <w:p>
            <w:pPr>
              <w:pStyle w:val="TAL"/>
              <w:rPr>
                <w:szCs w:val="18"/>
                <w:lang w:eastAsia="zh-CN"/>
              </w:rPr>
            </w:pPr>
            <w:r>
              <w:rPr>
                <w:szCs w:val="18"/>
                <w:lang w:eastAsia="zh-CN"/>
              </w:rPr>
              <w:t xml:space="preserve">Move </w:t>
            </w:r>
            <w:r>
              <w:rPr>
                <w:szCs w:val="18"/>
                <w:lang w:eastAsia="zh-CN"/>
              </w:rPr>
              <w:t>spectral</w:t>
            </w:r>
            <w:r>
              <w:rPr>
                <w:szCs w:val="18"/>
                <w:lang w:eastAsia="zh-CN"/>
              </w:rPr>
              <w:t xml:space="preserve"> related sections from KPI section into operational section</w:t>
            </w:r>
          </w:p>
          <w:p>
            <w:pPr>
              <w:pStyle w:val="TAL"/>
              <w:rPr/>
            </w:pPr>
            <w:r>
              <w:rPr>
                <w:szCs w:val="18"/>
                <w:lang w:eastAsia="zh-CN"/>
              </w:rPr>
              <w:t>Remove E2E latency requirements</w:t>
            </w:r>
            <w:r>
              <w:rPr>
                <w:szCs w:val="18"/>
                <w:lang w:eastAsia="zh-CN"/>
              </w:rPr>
              <w:t>;</w:t>
            </w:r>
          </w:p>
          <w:p>
            <w:pPr>
              <w:pStyle w:val="TAL"/>
              <w:rPr>
                <w:szCs w:val="18"/>
                <w:lang w:eastAsia="zh-CN"/>
              </w:rPr>
            </w:pPr>
            <w:r>
              <w:rPr>
                <w:szCs w:val="18"/>
                <w:lang w:eastAsia="zh-CN"/>
              </w:rPr>
              <w:t>agreed skeleton TR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Cs/>
                <w:szCs w:val="18"/>
                <w:lang w:eastAsia="zh-CN"/>
              </w:rPr>
            </w:pPr>
            <w:r>
              <w:rPr>
                <w:iCs/>
                <w:szCs w:val="18"/>
                <w:lang w:eastAsia="zh-CN"/>
              </w:rPr>
              <w:t>0.0.3</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iCs/>
                <w:szCs w:val="18"/>
                <w:lang w:eastAsia="zh-CN"/>
              </w:rPr>
            </w:pPr>
            <w:r>
              <w:rPr>
                <w:iCs/>
                <w:szCs w:val="18"/>
                <w:lang w:eastAsia="zh-CN"/>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zh-CN"/>
              </w:rPr>
            </w:pPr>
            <w:r>
              <w:rPr>
                <w:szCs w:val="18"/>
                <w:lang w:eastAsia="zh-CN"/>
              </w:rPr>
              <w:t>2016-01</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zh-CN"/>
              </w:rPr>
            </w:pPr>
            <w:r>
              <w:rPr>
                <w:szCs w:val="18"/>
                <w:lang w:eastAsia="zh-CN"/>
              </w:rPr>
              <w:t>RP-AH</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zh-CN"/>
              </w:rPr>
            </w:pPr>
            <w:r>
              <w:rPr>
                <w:szCs w:val="18"/>
                <w:lang w:eastAsia="zh-CN"/>
              </w:rPr>
              <w:t>R</w:t>
            </w:r>
            <w:r>
              <w:rPr>
                <w:szCs w:val="18"/>
                <w:lang w:eastAsia="zh-CN"/>
              </w:rPr>
              <w:t>p</w:t>
            </w:r>
            <w:r>
              <w:rPr>
                <w:szCs w:val="18"/>
                <w:lang w:eastAsia="zh-CN"/>
              </w:rPr>
              <w:t>a160080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eastAsia="zh-CN"/>
              </w:rPr>
            </w:pPr>
            <w:r>
              <w:rPr>
                <w:szCs w:val="18"/>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eastAsia="zh-CN"/>
              </w:rPr>
            </w:pPr>
            <w:r>
              <w:rPr>
                <w:szCs w:val="18"/>
                <w:lang w:eastAsia="zh-CN"/>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zh-CN"/>
              </w:rPr>
            </w:pPr>
            <w:r>
              <w:rPr>
                <w:szCs w:val="18"/>
                <w:lang w:eastAsia="zh-CN"/>
              </w:rPr>
              <w:t xml:space="preserve">Implementation of approved pCRs Rpa160077, Rpa160078 and Rpa160079 into the skeleton TR Rpa160071 as input for RAN email discussion </w:t>
            </w:r>
            <w:r>
              <w:rPr>
                <w:bCs/>
              </w:rPr>
              <w:t>[5G-AH-01]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Cs/>
                <w:szCs w:val="18"/>
              </w:rPr>
            </w:pPr>
            <w:r>
              <w:rPr>
                <w:iCs/>
                <w:szCs w:val="18"/>
                <w:lang w:eastAsia="zh-CN"/>
              </w:rPr>
              <w:t>0.1.0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iCs/>
                <w:szCs w:val="18"/>
              </w:rPr>
            </w:pPr>
            <w:r>
              <w:rPr>
                <w:iCs/>
                <w:szCs w:val="18"/>
                <w:lang w:eastAsia="zh-CN"/>
              </w:rPr>
              <w:t>0.1.1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zh-CN"/>
              </w:rPr>
            </w:pPr>
            <w:r>
              <w:rPr>
                <w:szCs w:val="18"/>
                <w:lang w:eastAsia="zh-CN"/>
              </w:rPr>
              <w:t>2016-02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zh-CN"/>
              </w:rPr>
            </w:pPr>
            <w:r>
              <w:rPr>
                <w:szCs w:val="18"/>
                <w:lang w:eastAsia="zh-CN"/>
              </w:rPr>
              <w:t>RP-AH</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zh-CN"/>
              </w:rPr>
            </w:pPr>
            <w:r>
              <w:rPr>
                <w:szCs w:val="18"/>
                <w:lang w:eastAsia="zh-CN"/>
              </w:rPr>
              <w:t>Rpa160081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eastAsia="zh-CN"/>
              </w:rPr>
            </w:pPr>
            <w:r>
              <w:rPr>
                <w:szCs w:val="18"/>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eastAsia="zh-CN"/>
              </w:rPr>
            </w:pPr>
            <w:r>
              <w:rPr>
                <w:szCs w:val="18"/>
                <w:lang w:eastAsia="zh-CN"/>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zh-CN"/>
              </w:rPr>
            </w:pPr>
            <w:r>
              <w:rPr>
                <w:szCs w:val="18"/>
                <w:lang w:eastAsia="zh-CN"/>
              </w:rPr>
              <w:t xml:space="preserve">Minor editorial corrections on top of Rpa160080 (result of RAN email discussion </w:t>
            </w:r>
            <w:r>
              <w:rPr>
                <w:bCs/>
              </w:rPr>
              <w:t>[5G-AH-01])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Cs/>
                <w:szCs w:val="18"/>
                <w:lang w:eastAsia="zh-CN"/>
              </w:rPr>
            </w:pPr>
            <w:r>
              <w:rPr>
                <w:iCs/>
                <w:szCs w:val="18"/>
                <w:lang w:eastAsia="zh-CN"/>
              </w:rPr>
              <w:t>0.1.1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iCs/>
                <w:szCs w:val="18"/>
                <w:lang w:eastAsia="zh-CN"/>
              </w:rPr>
            </w:pPr>
            <w:r>
              <w:rPr>
                <w:iCs/>
                <w:szCs w:val="18"/>
                <w:lang w:eastAsia="zh-CN"/>
              </w:rPr>
              <w:t>0.1.2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zh-CN"/>
              </w:rPr>
            </w:pPr>
            <w:r>
              <w:rPr>
                <w:szCs w:val="18"/>
                <w:lang w:eastAsia="zh-CN"/>
              </w:rPr>
              <w:t>2016-02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zh-CN"/>
              </w:rPr>
            </w:pPr>
            <w:r>
              <w:rPr>
                <w:szCs w:val="18"/>
                <w:lang w:eastAsia="zh-CN"/>
              </w:rPr>
              <w:t>RP-AH</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lang w:eastAsia="zh-CN"/>
              </w:rPr>
              <w:t>Rpa160082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eastAsia="zh-CN"/>
              </w:rPr>
            </w:pPr>
            <w:r>
              <w:rPr>
                <w:szCs w:val="18"/>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eastAsia="zh-CN"/>
              </w:rPr>
            </w:pPr>
            <w:r>
              <w:rPr>
                <w:szCs w:val="18"/>
                <w:lang w:eastAsia="zh-CN"/>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zh-CN"/>
              </w:rPr>
            </w:pPr>
            <w:r>
              <w:rPr>
                <w:szCs w:val="18"/>
                <w:lang w:eastAsia="zh-CN"/>
              </w:rPr>
              <w:t xml:space="preserve">RAN agreed TR after ad hoc and email discussion </w:t>
            </w:r>
            <w:r>
              <w:rPr>
                <w:bCs/>
              </w:rPr>
              <w:t>[5G-AH-01]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Cs/>
                <w:szCs w:val="18"/>
                <w:lang w:eastAsia="zh-CN"/>
              </w:rPr>
            </w:pPr>
            <w:r>
              <w:rPr>
                <w:iCs/>
                <w:szCs w:val="18"/>
                <w:lang w:eastAsia="zh-CN"/>
              </w:rPr>
              <w:t>0.1.2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iCs/>
                <w:szCs w:val="18"/>
                <w:lang w:eastAsia="zh-CN"/>
              </w:rPr>
            </w:pPr>
            <w:r>
              <w:rPr>
                <w:iCs/>
                <w:szCs w:val="18"/>
                <w:lang w:eastAsia="zh-CN"/>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zh-CN"/>
              </w:rPr>
            </w:pPr>
            <w:r>
              <w:rPr>
                <w:kern w:val="2"/>
              </w:rPr>
              <w:t>2016-03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zh-CN"/>
              </w:rPr>
            </w:pPr>
            <w:r>
              <w:rPr>
                <w:kern w:val="2"/>
              </w:rPr>
              <w:t>RP-71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zh-CN"/>
              </w:rPr>
            </w:pPr>
            <w:r>
              <w:rPr>
                <w:kern w:val="2"/>
              </w:rPr>
              <w:t>RP-160688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eastAsia="zh-CN"/>
              </w:rPr>
            </w:pPr>
            <w:r>
              <w:rPr>
                <w:szCs w:val="18"/>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eastAsia="zh-CN"/>
              </w:rPr>
            </w:pPr>
            <w:r>
              <w:rPr>
                <w:szCs w:val="18"/>
                <w:lang w:eastAsia="zh-CN"/>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zh-CN"/>
              </w:rPr>
            </w:pPr>
            <w:r>
              <w:rPr>
                <w:kern w:val="2"/>
              </w:rPr>
              <w:t>Updated TR including all agreements of RAN #71, e.g. pCRs RP-160554, RP-160555, RP-160562, RP-160566, RP-160589, RP-160611, RP-160629, RP-160637, RP-160640, RP-160642, RP-160643, RP-160646, RP-160672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Cs/>
                <w:szCs w:val="18"/>
                <w:lang w:eastAsia="zh-CN"/>
              </w:rPr>
            </w:pPr>
            <w:r>
              <w:rPr>
                <w:kern w:val="2"/>
              </w:rPr>
              <w:t>0.2.0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iCs/>
                <w:szCs w:val="18"/>
                <w:lang w:eastAsia="zh-CN"/>
              </w:rPr>
            </w:pPr>
            <w:r>
              <w:rPr>
                <w:kern w:val="2"/>
              </w:rPr>
              <w:t>0.2.1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kern w:val="2"/>
              </w:rPr>
            </w:pPr>
            <w:r>
              <w:rPr>
                <w:kern w:val="2"/>
              </w:rPr>
              <w:t>2016-03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kern w:val="2"/>
              </w:rPr>
            </w:pPr>
            <w:r>
              <w:rPr>
                <w:kern w:val="2"/>
              </w:rPr>
              <w:t>RP-71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kern w:val="2"/>
              </w:rPr>
            </w:pPr>
            <w:r>
              <w:rPr>
                <w:kern w:val="2"/>
              </w:rPr>
              <w:t>RP-160689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kern w:val="2"/>
                <w:szCs w:val="18"/>
                <w:lang w:eastAsia="zh-CN"/>
              </w:rPr>
            </w:pPr>
            <w:r>
              <w:rPr>
                <w:kern w:val="2"/>
                <w:szCs w:val="18"/>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eastAsia="zh-CN"/>
              </w:rPr>
            </w:pPr>
            <w:r>
              <w:rPr>
                <w:szCs w:val="18"/>
                <w:lang w:eastAsia="zh-CN"/>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kern w:val="2"/>
              </w:rPr>
            </w:pPr>
            <w:r>
              <w:rPr>
                <w:kern w:val="2"/>
              </w:rPr>
              <w:t>TR after RAN #71 that was agreed by email discussion [RAN#71-01]: changes from v0.2.1 plus editorial clean-up from MCC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kern w:val="2"/>
              </w:rPr>
            </w:pPr>
            <w:r>
              <w:rPr>
                <w:kern w:val="2"/>
              </w:rPr>
              <w:t>0.2.1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kern w:val="2"/>
              </w:rPr>
            </w:pPr>
            <w:r>
              <w:rPr>
                <w:kern w:val="2"/>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kern w:val="2"/>
                <w:lang w:eastAsia="zh-CN"/>
              </w:rPr>
            </w:pPr>
            <w:r>
              <w:rPr>
                <w:rFonts w:eastAsia="SimSun;宋体"/>
                <w:kern w:val="2"/>
                <w:lang w:eastAsia="zh-CN"/>
              </w:rPr>
              <w:t>2016-06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kern w:val="2"/>
                <w:lang w:eastAsia="zh-CN"/>
              </w:rPr>
            </w:pPr>
            <w:r>
              <w:rPr>
                <w:kern w:val="2"/>
              </w:rPr>
              <w:t>RP-72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kern w:val="2"/>
                <w:lang w:eastAsia="zh-CN"/>
              </w:rPr>
            </w:pPr>
            <w:r>
              <w:rPr>
                <w:kern w:val="2"/>
              </w:rPr>
              <w:t>RP-160</w:t>
            </w:r>
            <w:r>
              <w:rPr>
                <w:rFonts w:eastAsia="SimSun;宋体"/>
                <w:kern w:val="2"/>
                <w:lang w:eastAsia="zh-CN"/>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SimSun;宋体"/>
                <w:kern w:val="2"/>
                <w:szCs w:val="18"/>
                <w:lang w:eastAsia="zh-CN"/>
              </w:rPr>
            </w:pPr>
            <w:r>
              <w:rPr>
                <w:rFonts w:eastAsia="SimSun;宋体"/>
                <w:kern w:val="2"/>
                <w:szCs w:val="18"/>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eastAsia="zh-CN"/>
              </w:rPr>
            </w:pPr>
            <w:r>
              <w:rPr>
                <w:szCs w:val="18"/>
                <w:lang w:eastAsia="zh-CN"/>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kern w:val="2"/>
                <w:lang w:eastAsia="zh-CN"/>
              </w:rPr>
            </w:pPr>
            <w:r>
              <w:rPr>
                <w:kern w:val="2"/>
              </w:rPr>
              <w:t>Updated TR including all agreements of RAN #7</w:t>
            </w:r>
            <w:r>
              <w:rPr>
                <w:rFonts w:eastAsia="SimSun;宋体"/>
                <w:kern w:val="2"/>
                <w:lang w:eastAsia="zh-CN"/>
              </w:rPr>
              <w:t>2</w:t>
            </w:r>
            <w:r>
              <w:rPr>
                <w:kern w:val="2"/>
              </w:rPr>
              <w:t>, e.g. pCRs RP-160</w:t>
            </w:r>
            <w:r>
              <w:rPr>
                <w:rFonts w:eastAsia="SimSun;宋体"/>
                <w:kern w:val="2"/>
                <w:lang w:eastAsia="zh-CN"/>
              </w:rPr>
              <w:t>962</w:t>
            </w:r>
            <w:r>
              <w:rPr>
                <w:kern w:val="2"/>
              </w:rPr>
              <w:t>, RP-160</w:t>
            </w:r>
            <w:r>
              <w:rPr>
                <w:rFonts w:eastAsia="SimSun;宋体"/>
                <w:kern w:val="2"/>
                <w:lang w:eastAsia="zh-CN"/>
              </w:rPr>
              <w:t>963</w:t>
            </w:r>
            <w:r>
              <w:rPr>
                <w:kern w:val="2"/>
              </w:rPr>
              <w:t>, RP-160</w:t>
            </w:r>
            <w:r>
              <w:rPr>
                <w:rFonts w:eastAsia="SimSun;宋体"/>
                <w:kern w:val="2"/>
                <w:lang w:eastAsia="zh-CN"/>
              </w:rPr>
              <w:t>964</w:t>
            </w:r>
            <w:r>
              <w:rPr>
                <w:kern w:val="2"/>
              </w:rPr>
              <w:t>, RP-160</w:t>
            </w:r>
            <w:r>
              <w:rPr>
                <w:rFonts w:eastAsia="SimSun;宋体"/>
                <w:kern w:val="2"/>
                <w:lang w:eastAsia="zh-CN"/>
              </w:rPr>
              <w:t>965</w:t>
            </w:r>
            <w:r>
              <w:rPr>
                <w:kern w:val="2"/>
              </w:rPr>
              <w:t>, RP-16</w:t>
            </w:r>
            <w:r>
              <w:rPr>
                <w:rFonts w:eastAsia="SimSun;宋体"/>
                <w:kern w:val="2"/>
                <w:lang w:eastAsia="zh-CN"/>
              </w:rPr>
              <w:t>1206</w:t>
            </w:r>
            <w:r>
              <w:rPr>
                <w:kern w:val="2"/>
              </w:rPr>
              <w:t>, RP-160</w:t>
            </w:r>
            <w:r>
              <w:rPr>
                <w:rFonts w:eastAsia="SimSun;宋体"/>
                <w:kern w:val="2"/>
                <w:lang w:eastAsia="zh-CN"/>
              </w:rPr>
              <w:t>967</w:t>
            </w:r>
            <w:r>
              <w:rPr>
                <w:kern w:val="2"/>
              </w:rPr>
              <w:t xml:space="preserve">, </w:t>
            </w:r>
            <w:r>
              <w:rPr>
                <w:rFonts w:eastAsia="SimSun;宋体"/>
                <w:kern w:val="2"/>
                <w:lang w:eastAsia="zh-CN"/>
              </w:rPr>
              <w:t xml:space="preserve">RP-161205, </w:t>
            </w:r>
            <w:r>
              <w:rPr>
                <w:kern w:val="2"/>
              </w:rPr>
              <w:t>RP-16</w:t>
            </w:r>
            <w:r>
              <w:rPr>
                <w:rFonts w:eastAsia="SimSun;宋体"/>
                <w:kern w:val="2"/>
                <w:lang w:eastAsia="zh-CN"/>
              </w:rPr>
              <w:t>1207</w:t>
            </w:r>
            <w:r>
              <w:rPr>
                <w:kern w:val="2"/>
              </w:rPr>
              <w:t>, RP-160</w:t>
            </w:r>
            <w:r>
              <w:rPr>
                <w:rFonts w:eastAsia="SimSun;宋体"/>
                <w:kern w:val="2"/>
                <w:lang w:eastAsia="zh-CN"/>
              </w:rPr>
              <w:t>969</w:t>
            </w:r>
            <w:r>
              <w:rPr>
                <w:kern w:val="2"/>
              </w:rPr>
              <w:t>, RP-160</w:t>
            </w:r>
            <w:r>
              <w:rPr>
                <w:rFonts w:eastAsia="SimSun;宋体"/>
                <w:kern w:val="2"/>
                <w:lang w:eastAsia="zh-CN"/>
              </w:rPr>
              <w:t>970</w:t>
            </w:r>
            <w:r>
              <w:rPr>
                <w:kern w:val="2"/>
              </w:rPr>
              <w:t>, RP-16</w:t>
            </w:r>
            <w:r>
              <w:rPr>
                <w:rFonts w:eastAsia="SimSun;宋体"/>
                <w:kern w:val="2"/>
                <w:lang w:eastAsia="zh-CN"/>
              </w:rPr>
              <w:t>1213</w:t>
            </w:r>
            <w:r>
              <w:rPr>
                <w:kern w:val="2"/>
              </w:rPr>
              <w:t>, RP-16</w:t>
            </w:r>
            <w:r>
              <w:rPr>
                <w:rFonts w:eastAsia="SimSun;宋体"/>
                <w:kern w:val="2"/>
                <w:lang w:eastAsia="zh-CN"/>
              </w:rPr>
              <w:t>1317</w:t>
            </w:r>
            <w:r>
              <w:rPr>
                <w:kern w:val="2"/>
              </w:rPr>
              <w:t>, RP-1</w:t>
            </w:r>
            <w:r>
              <w:rPr>
                <w:rFonts w:eastAsia="SimSun;宋体"/>
                <w:kern w:val="2"/>
                <w:lang w:eastAsia="zh-CN"/>
              </w:rPr>
              <w:t>61254</w:t>
            </w:r>
            <w:r>
              <w:rPr>
                <w:kern w:val="2"/>
              </w:rPr>
              <w:t>, RP-16</w:t>
            </w:r>
            <w:r>
              <w:rPr>
                <w:rFonts w:eastAsia="SimSun;宋体"/>
                <w:kern w:val="2"/>
                <w:lang w:eastAsia="zh-CN"/>
              </w:rPr>
              <w:t>1100, RP-161277, RP-161210, RP-161208, RP-161050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kern w:val="2"/>
              </w:rPr>
            </w:pPr>
            <w:r>
              <w:rPr>
                <w:kern w:val="2"/>
              </w:rPr>
              <w:t>0.3.0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kern w:val="2"/>
                <w:lang w:eastAsia="zh-CN"/>
              </w:rPr>
            </w:pPr>
            <w:r>
              <w:rPr>
                <w:kern w:val="2"/>
              </w:rPr>
              <w:t>0.3.</w:t>
            </w:r>
            <w:r>
              <w:rPr>
                <w:rFonts w:eastAsia="SimSun;宋体"/>
                <w:kern w:val="2"/>
                <w:lang w:eastAsia="zh-CN"/>
              </w:rPr>
              <w:t>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kern w:val="2"/>
                <w:lang w:eastAsia="zh-CN"/>
              </w:rPr>
            </w:pPr>
            <w:r>
              <w:rPr>
                <w:kern w:val="2"/>
              </w:rPr>
              <w:t>2016-06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kern w:val="2"/>
              </w:rPr>
            </w:pPr>
            <w:r>
              <w:rPr>
                <w:kern w:val="2"/>
              </w:rPr>
              <w:t>RP-72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kern w:val="2"/>
              </w:rPr>
            </w:pPr>
            <w:r>
              <w:rPr>
                <w:kern w:val="2"/>
              </w:rPr>
              <w:t>RP-161134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kern w:val="2"/>
                <w:szCs w:val="18"/>
                <w:lang w:eastAsia="zh-CN"/>
              </w:rPr>
            </w:pPr>
            <w:r>
              <w:rPr>
                <w:kern w:val="2"/>
                <w:szCs w:val="18"/>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eastAsia="zh-CN"/>
              </w:rPr>
            </w:pPr>
            <w:r>
              <w:rPr>
                <w:szCs w:val="18"/>
                <w:lang w:eastAsia="zh-CN"/>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kern w:val="2"/>
              </w:rPr>
            </w:pPr>
            <w:r>
              <w:rPr>
                <w:kern w:val="2"/>
              </w:rPr>
              <w:t>RAN agreed TR after email discussion [RAN #72-01]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kern w:val="2"/>
              </w:rPr>
            </w:pPr>
            <w:r>
              <w:rPr>
                <w:kern w:val="2"/>
              </w:rPr>
              <w:t>0.3.1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kern w:val="2"/>
              </w:rPr>
            </w:pPr>
            <w:r>
              <w:rPr>
                <w:kern w:val="2"/>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kern w:val="2"/>
              </w:rPr>
            </w:pPr>
            <w:r>
              <w:rPr>
                <w:rFonts w:eastAsia="SimSun;宋体"/>
                <w:kern w:val="2"/>
                <w:lang w:eastAsia="zh-CN"/>
              </w:rPr>
              <w:t>2016-09</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kern w:val="2"/>
                <w:lang w:eastAsia="zh-CN"/>
              </w:rPr>
            </w:pPr>
            <w:r>
              <w:rPr>
                <w:kern w:val="2"/>
              </w:rPr>
              <w:t>RP-7</w:t>
            </w:r>
            <w:r>
              <w:rPr>
                <w:rFonts w:eastAsia="SimSun;宋体"/>
                <w:kern w:val="2"/>
                <w:lang w:eastAsia="zh-CN"/>
              </w:rPr>
              <w:t>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kern w:val="2"/>
                <w:lang w:eastAsia="zh-CN"/>
              </w:rPr>
            </w:pPr>
            <w:r>
              <w:rPr>
                <w:kern w:val="2"/>
              </w:rPr>
              <w:t>RP-16</w:t>
            </w:r>
            <w:r>
              <w:rPr>
                <w:rFonts w:eastAsia="SimSun;宋体"/>
                <w:kern w:val="2"/>
                <w:lang w:eastAsia="zh-CN"/>
              </w:rPr>
              <w:t>1927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SimSun;宋体"/>
                <w:kern w:val="2"/>
                <w:szCs w:val="18"/>
                <w:lang w:eastAsia="zh-CN"/>
              </w:rPr>
            </w:pPr>
            <w:r>
              <w:rPr>
                <w:rFonts w:eastAsia="SimSun;宋体"/>
                <w:kern w:val="2"/>
                <w:szCs w:val="18"/>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eastAsia="zh-CN"/>
              </w:rPr>
            </w:pPr>
            <w:r>
              <w:rPr>
                <w:szCs w:val="18"/>
                <w:lang w:eastAsia="zh-CN"/>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kern w:val="2"/>
              </w:rPr>
            </w:pPr>
            <w:r>
              <w:rPr>
                <w:kern w:val="2"/>
              </w:rPr>
              <w:t>Updated TR including all agreements of RAN #7</w:t>
            </w:r>
            <w:r>
              <w:rPr>
                <w:rFonts w:eastAsia="SimSun;宋体"/>
                <w:kern w:val="2"/>
                <w:lang w:eastAsia="zh-CN"/>
              </w:rPr>
              <w:t>3</w:t>
            </w:r>
            <w:r>
              <w:rPr>
                <w:kern w:val="2"/>
              </w:rPr>
              <w:t>, e.g. pCRs RP-16</w:t>
            </w:r>
            <w:r>
              <w:rPr>
                <w:rFonts w:eastAsia="SimSun;宋体"/>
                <w:kern w:val="2"/>
                <w:lang w:eastAsia="zh-CN"/>
              </w:rPr>
              <w:t>1543</w:t>
            </w:r>
            <w:r>
              <w:rPr>
                <w:kern w:val="2"/>
              </w:rPr>
              <w:t>, RP-16</w:t>
            </w:r>
            <w:r>
              <w:rPr>
                <w:rFonts w:eastAsia="SimSun;宋体"/>
                <w:kern w:val="2"/>
                <w:lang w:eastAsia="zh-CN"/>
              </w:rPr>
              <w:t>1544</w:t>
            </w:r>
            <w:r>
              <w:rPr>
                <w:kern w:val="2"/>
              </w:rPr>
              <w:t>, RP-16</w:t>
            </w:r>
            <w:r>
              <w:rPr>
                <w:rFonts w:eastAsia="SimSun;宋体"/>
                <w:kern w:val="2"/>
                <w:lang w:eastAsia="zh-CN"/>
              </w:rPr>
              <w:t>1545</w:t>
            </w:r>
            <w:r>
              <w:rPr>
                <w:kern w:val="2"/>
              </w:rPr>
              <w:t>, RP-16</w:t>
            </w:r>
            <w:r>
              <w:rPr>
                <w:rFonts w:eastAsia="SimSun;宋体"/>
                <w:kern w:val="2"/>
                <w:lang w:eastAsia="zh-CN"/>
              </w:rPr>
              <w:t>1837</w:t>
            </w:r>
            <w:r>
              <w:rPr>
                <w:kern w:val="2"/>
              </w:rPr>
              <w:t>, RP-16</w:t>
            </w:r>
            <w:r>
              <w:rPr>
                <w:rFonts w:eastAsia="SimSun;宋体"/>
                <w:kern w:val="2"/>
                <w:lang w:eastAsia="zh-CN"/>
              </w:rPr>
              <w:t>1838</w:t>
            </w:r>
            <w:r>
              <w:rPr>
                <w:kern w:val="2"/>
              </w:rPr>
              <w:t>,</w:t>
            </w:r>
            <w:r>
              <w:rPr>
                <w:rFonts w:eastAsia="SimSun;宋体"/>
                <w:kern w:val="2"/>
                <w:lang w:eastAsia="zh-CN"/>
              </w:rPr>
              <w:t xml:space="preserve"> </w:t>
            </w:r>
            <w:r>
              <w:rPr>
                <w:kern w:val="2"/>
              </w:rPr>
              <w:t>RP-16</w:t>
            </w:r>
            <w:r>
              <w:rPr>
                <w:rFonts w:eastAsia="SimSun;宋体"/>
                <w:kern w:val="2"/>
                <w:lang w:eastAsia="zh-CN"/>
              </w:rPr>
              <w:t>1918</w:t>
            </w:r>
            <w:r>
              <w:rPr>
                <w:kern w:val="2"/>
              </w:rPr>
              <w:t>, RP-16</w:t>
            </w:r>
            <w:r>
              <w:rPr>
                <w:rFonts w:eastAsia="SimSun;宋体"/>
                <w:kern w:val="2"/>
                <w:lang w:eastAsia="zh-CN"/>
              </w:rPr>
              <w:t>1833</w:t>
            </w:r>
            <w:r>
              <w:rPr>
                <w:kern w:val="2"/>
              </w:rPr>
              <w:t xml:space="preserve">, </w:t>
            </w:r>
            <w:r>
              <w:rPr>
                <w:rFonts w:eastAsia="SimSun;宋体"/>
                <w:kern w:val="2"/>
                <w:lang w:eastAsia="zh-CN"/>
              </w:rPr>
              <w:t xml:space="preserve">RP-161834, </w:t>
            </w:r>
            <w:r>
              <w:rPr>
                <w:kern w:val="2"/>
              </w:rPr>
              <w:t>RP-16</w:t>
            </w:r>
            <w:r>
              <w:rPr>
                <w:rFonts w:eastAsia="SimSun;宋体"/>
                <w:kern w:val="2"/>
                <w:lang w:eastAsia="zh-CN"/>
              </w:rPr>
              <w:t>1835</w:t>
            </w:r>
            <w:r>
              <w:rPr>
                <w:kern w:val="2"/>
              </w:rPr>
              <w:t>, RP-16</w:t>
            </w:r>
            <w:r>
              <w:rPr>
                <w:rFonts w:eastAsia="SimSun;宋体"/>
                <w:kern w:val="2"/>
                <w:lang w:eastAsia="zh-CN"/>
              </w:rPr>
              <w:t>1836</w:t>
            </w:r>
            <w:r>
              <w:rPr>
                <w:kern w:val="2"/>
              </w:rPr>
              <w:t xml:space="preserve">, </w:t>
            </w:r>
            <w:r>
              <w:rPr>
                <w:rFonts w:eastAsia="SimSun;宋体"/>
                <w:kern w:val="2"/>
                <w:lang w:eastAsia="zh-CN"/>
              </w:rPr>
              <w:t xml:space="preserve">RP-161842, RP-161847, RP-161849, </w:t>
            </w:r>
            <w:r>
              <w:rPr>
                <w:kern w:val="2"/>
              </w:rPr>
              <w:t>RP-16</w:t>
            </w:r>
            <w:r>
              <w:rPr>
                <w:rFonts w:eastAsia="SimSun;宋体"/>
                <w:kern w:val="2"/>
                <w:lang w:eastAsia="zh-CN"/>
              </w:rPr>
              <w:t>1866</w:t>
            </w:r>
            <w:r>
              <w:rPr>
                <w:kern w:val="2"/>
              </w:rPr>
              <w:t>, RP-1</w:t>
            </w:r>
            <w:r>
              <w:rPr>
                <w:rFonts w:eastAsia="SimSun;宋体"/>
                <w:kern w:val="2"/>
                <w:lang w:eastAsia="zh-CN"/>
              </w:rPr>
              <w:t>61886</w:t>
            </w:r>
            <w:r>
              <w:rPr>
                <w:kern w:val="2"/>
              </w:rPr>
              <w:t xml:space="preserve">, </w:t>
            </w:r>
            <w:r>
              <w:rPr>
                <w:rFonts w:eastAsia="SimSun;宋体"/>
                <w:kern w:val="2"/>
                <w:lang w:eastAsia="zh-CN"/>
              </w:rPr>
              <w:t>RP-161888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kern w:val="2"/>
              </w:rPr>
              <w:t>0.</w:t>
            </w:r>
            <w:r>
              <w:rPr>
                <w:rFonts w:eastAsia="SimSun;宋体"/>
                <w:kern w:val="2"/>
                <w:lang w:eastAsia="zh-CN"/>
              </w:rPr>
              <w:t>4</w:t>
            </w:r>
            <w:r>
              <w:rPr>
                <w:kern w:val="2"/>
              </w:rPr>
              <w:t>.0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kern w:val="2"/>
              </w:rPr>
            </w:pPr>
            <w:r>
              <w:rPr>
                <w:kern w:val="2"/>
              </w:rPr>
              <w:t>0.</w:t>
            </w:r>
            <w:r>
              <w:rPr>
                <w:rFonts w:eastAsia="SimSun;宋体"/>
                <w:kern w:val="2"/>
                <w:lang w:eastAsia="zh-CN"/>
              </w:rPr>
              <w:t>4</w:t>
            </w:r>
            <w:r>
              <w:rPr>
                <w:kern w:val="2"/>
              </w:rPr>
              <w:t>.</w:t>
            </w:r>
            <w:r>
              <w:rPr>
                <w:rFonts w:eastAsia="SimSun;宋体"/>
                <w:kern w:val="2"/>
                <w:lang w:eastAsia="zh-CN"/>
              </w:rPr>
              <w:t>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kern w:val="2"/>
                <w:lang w:eastAsia="zh-CN"/>
              </w:rPr>
            </w:pPr>
            <w:r>
              <w:rPr>
                <w:rFonts w:eastAsia="SimSun;宋体"/>
                <w:kern w:val="2"/>
                <w:lang w:eastAsia="zh-CN"/>
              </w:rPr>
              <w:t>2016-10</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kern w:val="2"/>
              </w:rPr>
            </w:pPr>
            <w:r>
              <w:rPr>
                <w:kern w:val="2"/>
              </w:rPr>
              <w:t>RP-73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kern w:val="2"/>
              </w:rPr>
            </w:pPr>
            <w:r>
              <w:rPr>
                <w:kern w:val="2"/>
              </w:rPr>
              <w:t>RP-161928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kern w:val="2"/>
                <w:szCs w:val="18"/>
                <w:lang w:eastAsia="zh-CN"/>
              </w:rPr>
            </w:pPr>
            <w:r>
              <w:rPr>
                <w:kern w:val="2"/>
                <w:szCs w:val="18"/>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eastAsia="zh-CN"/>
              </w:rPr>
            </w:pPr>
            <w:r>
              <w:rPr>
                <w:szCs w:val="18"/>
                <w:lang w:eastAsia="zh-CN"/>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kern w:val="2"/>
              </w:rPr>
            </w:pPr>
            <w:r>
              <w:rPr>
                <w:kern w:val="2"/>
              </w:rPr>
              <w:t>RAN approved TR after email discussion after RAN #73</w:t>
            </w:r>
          </w:p>
          <w:p>
            <w:pPr>
              <w:pStyle w:val="TAL"/>
              <w:rPr>
                <w:kern w:val="2"/>
              </w:rPr>
            </w:pPr>
            <w:r>
              <w:rPr>
                <w:kern w:val="2"/>
              </w:rPr>
              <w:t>Note: Minor editorial cleanups compared to v0.4.1 included.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kern w:val="2"/>
              </w:rPr>
            </w:pPr>
            <w:r>
              <w:rPr>
                <w:kern w:val="2"/>
              </w:rPr>
              <w:t>0.4.1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kern w:val="2"/>
              </w:rPr>
            </w:pPr>
            <w:r>
              <w:rPr>
                <w:kern w:val="2"/>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kern w:val="2"/>
                <w:lang w:eastAsia="zh-CN"/>
              </w:rPr>
            </w:pPr>
            <w:r>
              <w:rPr>
                <w:rFonts w:eastAsia="SimSun;宋体"/>
                <w:kern w:val="2"/>
                <w:lang w:eastAsia="zh-CN"/>
              </w:rPr>
              <w:t>2016-10</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kern w:val="2"/>
              </w:rPr>
            </w:pPr>
            <w:r>
              <w:rPr>
                <w:kern w:val="2"/>
              </w:rPr>
              <w:t>RP-73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kern w:val="2"/>
              </w:rPr>
            </w:pPr>
            <w:r>
              <w:rPr>
                <w:kern w:val="2"/>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kern w:val="2"/>
                <w:szCs w:val="18"/>
                <w:lang w:eastAsia="zh-CN"/>
              </w:rPr>
            </w:pPr>
            <w:r>
              <w:rPr>
                <w:kern w:val="2"/>
                <w:szCs w:val="18"/>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eastAsia="zh-CN"/>
              </w:rPr>
            </w:pPr>
            <w:r>
              <w:rPr>
                <w:szCs w:val="18"/>
                <w:lang w:eastAsia="zh-CN"/>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kern w:val="2"/>
              </w:rPr>
            </w:pPr>
            <w:r>
              <w:rPr>
                <w:kern w:val="2"/>
              </w:rPr>
              <w:t>Approved version of the TR 38.913 (apart from cover page and history table identical with v1.0.0)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kern w:val="2"/>
              </w:rPr>
            </w:pPr>
            <w:r>
              <w:rPr>
                <w:kern w:val="2"/>
              </w:rPr>
              <w:t>1.0.0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kern w:val="2"/>
              </w:rPr>
            </w:pPr>
            <w:r>
              <w:rPr>
                <w:kern w:val="2"/>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kern w:val="2"/>
                <w:lang w:eastAsia="zh-CN"/>
              </w:rPr>
            </w:pPr>
            <w:r>
              <w:rPr>
                <w:rFonts w:eastAsia="SimSun;宋体"/>
                <w:kern w:val="2"/>
                <w:lang w:eastAsia="zh-CN"/>
              </w:rPr>
              <w:t>2016-12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kern w:val="2"/>
              </w:rPr>
              <w:t>RP-74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kern w:val="2"/>
              </w:rPr>
            </w:pPr>
            <w:r>
              <w:rPr>
                <w:kern w:val="2"/>
              </w:rPr>
              <w:t>RP-162566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zh-CN"/>
              </w:rPr>
            </w:pPr>
            <w:r>
              <w:rPr>
                <w:szCs w:val="18"/>
                <w:lang w:eastAsia="zh-CN"/>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zh-CN"/>
              </w:rPr>
            </w:pPr>
            <w:r>
              <w:rPr>
                <w:szCs w:val="18"/>
                <w:lang w:eastAsia="zh-CN"/>
              </w:rPr>
              <w:t>3</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kern w:val="2"/>
              </w:rPr>
            </w:pPr>
            <w:r>
              <w:rPr>
                <w:kern w:val="2"/>
              </w:rPr>
              <w:t>Cleanup of TR 38.913 regarding last remaining open issues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kern w:val="2"/>
              </w:rPr>
            </w:pPr>
            <w:r>
              <w:rPr>
                <w:kern w:val="2"/>
              </w:rPr>
              <w:t>14.0.0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kern w:val="2"/>
              </w:rPr>
            </w:pPr>
            <w:r>
              <w:rPr>
                <w:kern w:val="2"/>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kern w:val="2"/>
                <w:lang w:eastAsia="zh-CN"/>
              </w:rPr>
            </w:pPr>
            <w:r>
              <w:rPr>
                <w:rFonts w:eastAsia="SimSun;宋体"/>
                <w:kern w:val="2"/>
                <w:lang w:eastAsia="zh-CN"/>
              </w:rPr>
              <w:t>2016-12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kern w:val="2"/>
              </w:rPr>
            </w:pPr>
            <w:r>
              <w:rPr>
                <w:kern w:val="2"/>
              </w:rPr>
              <w:t>RP-74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kern w:val="2"/>
              </w:rPr>
            </w:pPr>
            <w:r>
              <w:rPr>
                <w:kern w:val="2"/>
              </w:rPr>
              <w:t>RP-162027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zh-CN"/>
              </w:rPr>
            </w:pPr>
            <w:r>
              <w:rPr>
                <w:szCs w:val="18"/>
                <w:lang w:eastAsia="zh-CN"/>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zh-CN"/>
              </w:rPr>
            </w:pPr>
            <w:r>
              <w:rPr>
                <w:szCs w:val="18"/>
                <w:lang w:eastAsia="zh-CN"/>
              </w:rPr>
              <w:t>-</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kern w:val="2"/>
              </w:rPr>
            </w:pPr>
            <w:r>
              <w:rPr>
                <w:lang w:val="en-US" w:eastAsia="en-US"/>
              </w:rPr>
              <w:t>Requirements on public safety communication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kern w:val="2"/>
              </w:rPr>
            </w:pPr>
            <w:r>
              <w:rPr>
                <w:kern w:val="2"/>
              </w:rPr>
              <w:t>14.0.0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kern w:val="2"/>
              </w:rPr>
            </w:pPr>
            <w:r>
              <w:rPr>
                <w:kern w:val="2"/>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kern w:val="2"/>
                <w:lang w:eastAsia="zh-CN"/>
              </w:rPr>
            </w:pPr>
            <w:r>
              <w:rPr>
                <w:rFonts w:eastAsia="SimSun;宋体"/>
                <w:kern w:val="2"/>
                <w:lang w:eastAsia="zh-CN"/>
              </w:rPr>
              <w:t>2016-12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kern w:val="2"/>
              </w:rPr>
            </w:pPr>
            <w:r>
              <w:rPr>
                <w:kern w:val="2"/>
              </w:rPr>
              <w:t>RP-74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kern w:val="2"/>
              </w:rPr>
            </w:pPr>
            <w:r>
              <w:rPr>
                <w:kern w:val="2"/>
              </w:rPr>
              <w:t>RP-162567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zh-CN"/>
              </w:rPr>
            </w:pPr>
            <w:r>
              <w:rPr>
                <w:szCs w:val="18"/>
                <w:lang w:eastAsia="zh-CN"/>
              </w:rPr>
              <w:t>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zh-CN"/>
              </w:rPr>
            </w:pPr>
            <w:r>
              <w:rPr>
                <w:szCs w:val="18"/>
                <w:lang w:eastAsia="zh-CN"/>
              </w:rPr>
              <w:t>2</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kern w:val="2"/>
              </w:rPr>
            </w:pPr>
            <w:r>
              <w:rPr>
                <w:kern w:val="2"/>
              </w:rPr>
              <w:t>CR to TR 38.913 on Energy Efficiency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kern w:val="2"/>
              </w:rPr>
              <w:t>14.0.0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kern w:val="2"/>
              </w:rPr>
            </w:pPr>
            <w:r>
              <w:rPr>
                <w:kern w:val="2"/>
              </w:rPr>
              <w:t>14.1.0</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L"/>
              <w:rPr>
                <w:rFonts w:eastAsia="SimSun;宋体"/>
                <w:kern w:val="2"/>
                <w:lang w:eastAsia="zh-CN"/>
              </w:rPr>
            </w:pPr>
            <w:r>
              <w:rPr>
                <w:rFonts w:eastAsia="SimSun;宋体"/>
                <w:kern w:val="2"/>
                <w:lang w:eastAsia="zh-CN"/>
              </w:rPr>
              <w:t>2017-03</w:t>
            </w:r>
          </w:p>
        </w:tc>
        <w:tc>
          <w:tcPr>
            <w:tcW w:w="760" w:type="dxa"/>
            <w:tcBorders>
              <w:top w:val="single" w:sz="6" w:space="0" w:color="000000"/>
              <w:left w:val="single" w:sz="6" w:space="0" w:color="000000"/>
              <w:bottom w:val="single" w:sz="4" w:space="0" w:color="000000"/>
              <w:right w:val="single" w:sz="6" w:space="0" w:color="000000"/>
            </w:tcBorders>
            <w:shd w:fill="FFFFFF" w:val="clear"/>
          </w:tcPr>
          <w:p>
            <w:pPr>
              <w:pStyle w:val="TAL"/>
              <w:rPr>
                <w:kern w:val="2"/>
              </w:rPr>
            </w:pPr>
            <w:r>
              <w:rPr>
                <w:kern w:val="2"/>
              </w:rPr>
              <w:t>RP-75</w:t>
            </w:r>
          </w:p>
        </w:tc>
        <w:tc>
          <w:tcPr>
            <w:tcW w:w="1134" w:type="dxa"/>
            <w:tcBorders>
              <w:top w:val="single" w:sz="6" w:space="0" w:color="000000"/>
              <w:left w:val="single" w:sz="6" w:space="0" w:color="000000"/>
              <w:bottom w:val="single" w:sz="4" w:space="0" w:color="000000"/>
              <w:right w:val="single" w:sz="6" w:space="0" w:color="000000"/>
            </w:tcBorders>
            <w:shd w:fill="FFFFFF" w:val="clear"/>
          </w:tcPr>
          <w:p>
            <w:pPr>
              <w:pStyle w:val="TAL"/>
              <w:rPr>
                <w:kern w:val="2"/>
              </w:rPr>
            </w:pPr>
            <w:r>
              <w:rPr>
                <w:kern w:val="2"/>
              </w:rPr>
              <w:t>RP-170287</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L"/>
              <w:rPr>
                <w:szCs w:val="18"/>
                <w:lang w:eastAsia="zh-CN"/>
              </w:rPr>
            </w:pPr>
            <w:r>
              <w:rPr>
                <w:szCs w:val="18"/>
                <w:lang w:eastAsia="zh-CN"/>
              </w:rPr>
              <w:t>0008</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L"/>
              <w:rPr>
                <w:szCs w:val="18"/>
                <w:lang w:eastAsia="zh-CN"/>
              </w:rPr>
            </w:pPr>
            <w:r>
              <w:rPr>
                <w:szCs w:val="18"/>
                <w:lang w:eastAsia="zh-CN"/>
              </w:rPr>
              <w:t>-</w:t>
            </w:r>
          </w:p>
        </w:tc>
        <w:tc>
          <w:tcPr>
            <w:tcW w:w="4394" w:type="dxa"/>
            <w:tcBorders>
              <w:top w:val="single" w:sz="6" w:space="0" w:color="000000"/>
              <w:left w:val="single" w:sz="6" w:space="0" w:color="000000"/>
              <w:bottom w:val="single" w:sz="4" w:space="0" w:color="000000"/>
              <w:right w:val="single" w:sz="6" w:space="0" w:color="000000"/>
            </w:tcBorders>
            <w:shd w:fill="FFFFFF" w:val="clear"/>
          </w:tcPr>
          <w:p>
            <w:pPr>
              <w:pStyle w:val="TAL"/>
              <w:rPr>
                <w:kern w:val="2"/>
              </w:rPr>
            </w:pPr>
            <w:r>
              <w:rPr>
                <w:kern w:val="2"/>
              </w:rPr>
              <w:t>Appending some missed abbreviation for 38.913</w:t>
            </w:r>
          </w:p>
        </w:tc>
        <w:tc>
          <w:tcPr>
            <w:tcW w:w="709" w:type="dxa"/>
            <w:tcBorders>
              <w:top w:val="single" w:sz="6" w:space="0" w:color="000000"/>
              <w:left w:val="single" w:sz="6" w:space="0" w:color="000000"/>
              <w:bottom w:val="single" w:sz="4" w:space="0" w:color="000000"/>
              <w:right w:val="single" w:sz="6" w:space="0" w:color="000000"/>
            </w:tcBorders>
            <w:shd w:fill="FFFFFF" w:val="clear"/>
          </w:tcPr>
          <w:p>
            <w:pPr>
              <w:pStyle w:val="TAL"/>
              <w:rPr>
                <w:kern w:val="2"/>
              </w:rPr>
            </w:pPr>
            <w:r>
              <w:rPr>
                <w:kern w:val="2"/>
              </w:rPr>
              <w:t>14.1.0</w:t>
            </w:r>
          </w:p>
        </w:tc>
        <w:tc>
          <w:tcPr>
            <w:tcW w:w="850" w:type="dxa"/>
            <w:tcBorders>
              <w:top w:val="single" w:sz="6" w:space="0" w:color="000000"/>
              <w:left w:val="single" w:sz="6" w:space="0" w:color="000000"/>
              <w:bottom w:val="single" w:sz="4" w:space="0" w:color="000000"/>
              <w:right w:val="single" w:sz="6" w:space="0" w:color="000000"/>
            </w:tcBorders>
            <w:shd w:fill="FFFFFF" w:val="clear"/>
          </w:tcPr>
          <w:p>
            <w:pPr>
              <w:pStyle w:val="TAL"/>
              <w:rPr>
                <w:kern w:val="2"/>
              </w:rPr>
            </w:pPr>
            <w:r>
              <w:rPr>
                <w:kern w:val="2"/>
              </w:rPr>
              <w:t>14.2.0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kern w:val="2"/>
                <w:lang w:eastAsia="zh-CN"/>
              </w:rPr>
            </w:pPr>
            <w:r>
              <w:rPr>
                <w:rFonts w:eastAsia="SimSun;宋体"/>
                <w:kern w:val="2"/>
                <w:lang w:eastAsia="zh-CN"/>
              </w:rPr>
              <w:t>2017-06</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kern w:val="2"/>
              </w:rPr>
            </w:pPr>
            <w:r>
              <w:rPr>
                <w:kern w:val="2"/>
              </w:rPr>
              <w:t>RP-76</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
              <w:rPr>
                <w:kern w:val="2"/>
              </w:rPr>
            </w:pPr>
            <w:r>
              <w:rPr>
                <w:kern w:val="2"/>
              </w:rPr>
              <w:t>RP-170967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zh-CN"/>
              </w:rPr>
            </w:pPr>
            <w:r>
              <w:rPr>
                <w:szCs w:val="18"/>
                <w:lang w:eastAsia="zh-CN"/>
              </w:rPr>
              <w:t>0009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zh-CN"/>
              </w:rPr>
            </w:pPr>
            <w:r>
              <w:rPr>
                <w:szCs w:val="18"/>
                <w:lang w:eastAsia="zh-CN"/>
              </w:rPr>
              <w:t>-</w:t>
            </w:r>
          </w:p>
        </w:tc>
        <w:tc>
          <w:tcPr>
            <w:tcW w:w="4394" w:type="dxa"/>
            <w:tcBorders>
              <w:top w:val="single" w:sz="4" w:space="0" w:color="000000"/>
              <w:left w:val="single" w:sz="4" w:space="0" w:color="000000"/>
              <w:bottom w:val="single" w:sz="4" w:space="0" w:color="000000"/>
              <w:right w:val="single" w:sz="4" w:space="0" w:color="000000"/>
            </w:tcBorders>
            <w:shd w:fill="FFFFFF" w:val="clear"/>
          </w:tcPr>
          <w:p>
            <w:pPr>
              <w:pStyle w:val="TAL"/>
              <w:rPr>
                <w:kern w:val="2"/>
              </w:rPr>
            </w:pPr>
            <w:r>
              <w:rPr>
                <w:kern w:val="2"/>
              </w:rPr>
              <w:t>Update to TR38.913 to take into account ITU-R KPIs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kern w:val="2"/>
              </w:rPr>
            </w:pPr>
            <w:r>
              <w:rPr>
                <w:kern w:val="2"/>
              </w:rPr>
              <w:t>14.2.0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kern w:val="2"/>
              </w:rPr>
            </w:pPr>
            <w:r>
              <w:rPr>
                <w:kern w:val="2"/>
              </w:rPr>
              <w:t>14.3.0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kern w:val="2"/>
                <w:lang w:eastAsia="zh-CN"/>
              </w:rPr>
            </w:pPr>
            <w:r>
              <w:rPr>
                <w:rFonts w:eastAsia="SimSun;宋体"/>
                <w:kern w:val="2"/>
                <w:lang w:eastAsia="zh-CN"/>
              </w:rPr>
              <w:t>2018-06</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kern w:val="2"/>
              </w:rPr>
            </w:pPr>
            <w:r>
              <w:rPr>
                <w:kern w:val="2"/>
              </w:rPr>
              <w:t>RP-80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
              <w:rPr>
                <w:kern w:val="2"/>
              </w:rPr>
            </w:pPr>
            <w:r>
              <w:rPr>
                <w:kern w:val="2"/>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zh-CN"/>
              </w:rPr>
            </w:pPr>
            <w:r>
              <w:rPr>
                <w:szCs w:val="18"/>
                <w:lang w:eastAsia="zh-CN"/>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zh-CN"/>
              </w:rPr>
            </w:pPr>
            <w:r>
              <w:rPr>
                <w:szCs w:val="18"/>
                <w:lang w:eastAsia="zh-CN"/>
              </w:rPr>
              <w:t>-</w:t>
            </w:r>
          </w:p>
        </w:tc>
        <w:tc>
          <w:tcPr>
            <w:tcW w:w="4394" w:type="dxa"/>
            <w:tcBorders>
              <w:top w:val="single" w:sz="4" w:space="0" w:color="000000"/>
              <w:left w:val="single" w:sz="4" w:space="0" w:color="000000"/>
              <w:bottom w:val="single" w:sz="4" w:space="0" w:color="000000"/>
              <w:right w:val="single" w:sz="4" w:space="0" w:color="000000"/>
            </w:tcBorders>
            <w:shd w:fill="FFFFFF" w:val="clear"/>
          </w:tcPr>
          <w:p>
            <w:pPr>
              <w:pStyle w:val="TAL"/>
              <w:rPr>
                <w:kern w:val="2"/>
              </w:rPr>
            </w:pPr>
            <w:r>
              <w:rPr>
                <w:kern w:val="2"/>
              </w:rPr>
              <w:t>Upgraded to Release 15 - without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kern w:val="2"/>
              </w:rPr>
            </w:pPr>
            <w:r>
              <w:rPr>
                <w:kern w:val="2"/>
              </w:rPr>
              <w:t>14.3.0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kern w:val="2"/>
              </w:rPr>
            </w:pPr>
            <w:r>
              <w:rPr>
                <w:kern w:val="2"/>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kern w:val="2"/>
                <w:lang w:eastAsia="zh-CN"/>
              </w:rPr>
            </w:pPr>
            <w:r>
              <w:rPr>
                <w:rFonts w:eastAsia="SimSun;宋体"/>
                <w:kern w:val="2"/>
                <w:lang w:eastAsia="zh-CN"/>
              </w:rPr>
              <w:t>2020-07</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kern w:val="2"/>
              </w:rPr>
            </w:pPr>
            <w:r>
              <w:rPr>
                <w:kern w:val="2"/>
              </w:rPr>
              <w:t>RP-88e</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
              <w:rPr>
                <w:kern w:val="2"/>
              </w:rPr>
            </w:pPr>
            <w:r>
              <w:rPr>
                <w:kern w:val="2"/>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zh-CN"/>
              </w:rPr>
            </w:pPr>
            <w:r>
              <w:rPr>
                <w:szCs w:val="18"/>
                <w:lang w:eastAsia="zh-CN"/>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zh-CN"/>
              </w:rPr>
            </w:pPr>
            <w:r>
              <w:rPr>
                <w:szCs w:val="18"/>
                <w:lang w:eastAsia="zh-CN"/>
              </w:rPr>
              <w:t>-</w:t>
            </w:r>
          </w:p>
        </w:tc>
        <w:tc>
          <w:tcPr>
            <w:tcW w:w="4394" w:type="dxa"/>
            <w:tcBorders>
              <w:top w:val="single" w:sz="4" w:space="0" w:color="000000"/>
              <w:left w:val="single" w:sz="4" w:space="0" w:color="000000"/>
              <w:bottom w:val="single" w:sz="4" w:space="0" w:color="000000"/>
              <w:right w:val="single" w:sz="4" w:space="0" w:color="000000"/>
            </w:tcBorders>
            <w:shd w:fill="FFFFFF" w:val="clear"/>
          </w:tcPr>
          <w:p>
            <w:pPr>
              <w:pStyle w:val="TAL"/>
              <w:rPr>
                <w:kern w:val="2"/>
              </w:rPr>
            </w:pPr>
            <w:r>
              <w:rPr>
                <w:kern w:val="2"/>
              </w:rPr>
              <w:t>Upgraded to Release 16 - without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kern w:val="2"/>
              </w:rPr>
            </w:pPr>
            <w:r>
              <w:rPr>
                <w:kern w:val="2"/>
              </w:rPr>
              <w:t>15.0.0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bCs/>
                <w:kern w:val="2"/>
              </w:rPr>
            </w:pPr>
            <w:r>
              <w:rPr>
                <w:bCs/>
                <w:kern w:val="2"/>
              </w:rPr>
              <w:t>16.0.0</w:t>
            </w:r>
          </w:p>
        </w:tc>
      </w:tr>
    </w:tbl>
    <w:p>
      <w:pPr>
        <w:pStyle w:val="Normal"/>
        <w:widowControl/>
        <w:overflowPunct w:val="false"/>
        <w:autoSpaceDE w:val="false"/>
        <w:bidi w:val="0"/>
        <w:spacing w:before="0" w:after="180"/>
        <w:textAlignment w:val="baseline"/>
        <w:rPr/>
      </w:pPr>
      <w:r>
        <w:rPr/>
      </w:r>
      <w:bookmarkStart w:id="110" w:name="historyclause"/>
      <w:bookmarkStart w:id="111" w:name="historyclause"/>
      <w:bookmarkEnd w:id="111"/>
    </w:p>
    <w:sectPr>
      <w:headerReference w:type="default" r:id="rId46"/>
      <w:footerReference w:type="default" r:id="rId4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Cambria">
    <w:charset w:val="00"/>
    <w:family w:val="roman"/>
    <w:pitch w:val="variable"/>
  </w:font>
  <w:font w:name="SimSun">
    <w:altName w:val="宋体"/>
    <w:charset w:val="86"/>
    <w:family w:val="auto"/>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6">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38.913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38.913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4">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9</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2">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5">
              <wp:simplePos x="0" y="0"/>
              <wp:positionH relativeFrom="margin">
                <wp:align>right</wp:align>
              </wp:positionH>
              <wp:positionV relativeFrom="paragraph">
                <wp:posOffset>635</wp:posOffset>
              </wp:positionV>
              <wp:extent cx="1824990" cy="131445"/>
              <wp:effectExtent l="0" t="0" r="0" b="0"/>
              <wp:wrapSquare wrapText="largest"/>
              <wp:docPr id="45" name="Frame37"/>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38.913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38.913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8">
              <wp:simplePos x="0" y="0"/>
              <wp:positionH relativeFrom="margin">
                <wp:align>center</wp:align>
              </wp:positionH>
              <wp:positionV relativeFrom="paragraph">
                <wp:posOffset>635</wp:posOffset>
              </wp:positionV>
              <wp:extent cx="127635" cy="131445"/>
              <wp:effectExtent l="0" t="0" r="0" b="0"/>
              <wp:wrapSquare wrapText="largest"/>
              <wp:docPr id="46" name="Frame38"/>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1">
              <wp:simplePos x="0" y="0"/>
              <wp:positionH relativeFrom="margin">
                <wp:align>left</wp:align>
              </wp:positionH>
              <wp:positionV relativeFrom="paragraph">
                <wp:posOffset>635</wp:posOffset>
              </wp:positionV>
              <wp:extent cx="591820" cy="131445"/>
              <wp:effectExtent l="0" t="0" r="0" b="0"/>
              <wp:wrapSquare wrapText="largest"/>
              <wp:docPr id="47" name="Frame39"/>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84">
              <wp:simplePos x="0" y="0"/>
              <wp:positionH relativeFrom="margin">
                <wp:align>right</wp:align>
              </wp:positionH>
              <wp:positionV relativeFrom="paragraph">
                <wp:posOffset>635</wp:posOffset>
              </wp:positionV>
              <wp:extent cx="1824990" cy="131445"/>
              <wp:effectExtent l="0" t="0" r="0" b="0"/>
              <wp:wrapSquare wrapText="largest"/>
              <wp:docPr id="50" name="Frame4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38.913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38.913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2">
              <wp:simplePos x="0" y="0"/>
              <wp:positionH relativeFrom="margin">
                <wp:align>center</wp:align>
              </wp:positionH>
              <wp:positionV relativeFrom="paragraph">
                <wp:posOffset>635</wp:posOffset>
              </wp:positionV>
              <wp:extent cx="127635" cy="131445"/>
              <wp:effectExtent l="0" t="0" r="0" b="0"/>
              <wp:wrapSquare wrapText="largest"/>
              <wp:docPr id="51" name="Frame4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0">
              <wp:simplePos x="0" y="0"/>
              <wp:positionH relativeFrom="margin">
                <wp:align>left</wp:align>
              </wp:positionH>
              <wp:positionV relativeFrom="paragraph">
                <wp:posOffset>635</wp:posOffset>
              </wp:positionV>
              <wp:extent cx="591820" cy="131445"/>
              <wp:effectExtent l="0" t="0" r="0" b="0"/>
              <wp:wrapSquare wrapText="largest"/>
              <wp:docPr id="52" name="Frame4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06">
              <wp:simplePos x="0" y="0"/>
              <wp:positionH relativeFrom="margin">
                <wp:align>right</wp:align>
              </wp:positionH>
              <wp:positionV relativeFrom="paragraph">
                <wp:posOffset>635</wp:posOffset>
              </wp:positionV>
              <wp:extent cx="1824990" cy="131445"/>
              <wp:effectExtent l="0" t="0" r="0" b="0"/>
              <wp:wrapSquare wrapText="largest"/>
              <wp:docPr id="53" name="Frame43"/>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38.913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38.913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7">
              <wp:simplePos x="0" y="0"/>
              <wp:positionH relativeFrom="margin">
                <wp:align>center</wp:align>
              </wp:positionH>
              <wp:positionV relativeFrom="paragraph">
                <wp:posOffset>635</wp:posOffset>
              </wp:positionV>
              <wp:extent cx="127635" cy="131445"/>
              <wp:effectExtent l="0" t="0" r="0" b="0"/>
              <wp:wrapSquare wrapText="largest"/>
              <wp:docPr id="54" name="Frame4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8">
              <wp:simplePos x="0" y="0"/>
              <wp:positionH relativeFrom="margin">
                <wp:align>left</wp:align>
              </wp:positionH>
              <wp:positionV relativeFrom="paragraph">
                <wp:posOffset>635</wp:posOffset>
              </wp:positionV>
              <wp:extent cx="591820" cy="131445"/>
              <wp:effectExtent l="0" t="0" r="0" b="0"/>
              <wp:wrapSquare wrapText="largest"/>
              <wp:docPr id="55" name="Frame4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10">
              <wp:simplePos x="0" y="0"/>
              <wp:positionH relativeFrom="margin">
                <wp:align>right</wp:align>
              </wp:positionH>
              <wp:positionV relativeFrom="paragraph">
                <wp:posOffset>635</wp:posOffset>
              </wp:positionV>
              <wp:extent cx="1824990" cy="131445"/>
              <wp:effectExtent l="0" t="0" r="0" b="0"/>
              <wp:wrapSquare wrapText="largest"/>
              <wp:docPr id="56" name="Frame46"/>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38.913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38.913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2">
              <wp:simplePos x="0" y="0"/>
              <wp:positionH relativeFrom="margin">
                <wp:align>center</wp:align>
              </wp:positionH>
              <wp:positionV relativeFrom="paragraph">
                <wp:posOffset>635</wp:posOffset>
              </wp:positionV>
              <wp:extent cx="127635" cy="131445"/>
              <wp:effectExtent l="0" t="0" r="0" b="0"/>
              <wp:wrapSquare wrapText="largest"/>
              <wp:docPr id="57" name="Frame4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4">
              <wp:simplePos x="0" y="0"/>
              <wp:positionH relativeFrom="margin">
                <wp:align>left</wp:align>
              </wp:positionH>
              <wp:positionV relativeFrom="paragraph">
                <wp:posOffset>635</wp:posOffset>
              </wp:positionV>
              <wp:extent cx="591820" cy="131445"/>
              <wp:effectExtent l="0" t="0" r="0" b="0"/>
              <wp:wrapSquare wrapText="largest"/>
              <wp:docPr id="58" name="Frame4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17">
              <wp:simplePos x="0" y="0"/>
              <wp:positionH relativeFrom="margin">
                <wp:align>right</wp:align>
              </wp:positionH>
              <wp:positionV relativeFrom="paragraph">
                <wp:posOffset>635</wp:posOffset>
              </wp:positionV>
              <wp:extent cx="1824990" cy="131445"/>
              <wp:effectExtent l="0" t="0" r="0" b="0"/>
              <wp:wrapSquare wrapText="largest"/>
              <wp:docPr id="59" name="Frame49"/>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38.913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38.913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1">
              <wp:simplePos x="0" y="0"/>
              <wp:positionH relativeFrom="margin">
                <wp:align>center</wp:align>
              </wp:positionH>
              <wp:positionV relativeFrom="paragraph">
                <wp:posOffset>635</wp:posOffset>
              </wp:positionV>
              <wp:extent cx="127635" cy="131445"/>
              <wp:effectExtent l="0" t="0" r="0" b="0"/>
              <wp:wrapSquare wrapText="largest"/>
              <wp:docPr id="60" name="Frame5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5">
              <wp:simplePos x="0" y="0"/>
              <wp:positionH relativeFrom="margin">
                <wp:align>left</wp:align>
              </wp:positionH>
              <wp:positionV relativeFrom="paragraph">
                <wp:posOffset>635</wp:posOffset>
              </wp:positionV>
              <wp:extent cx="591820" cy="131445"/>
              <wp:effectExtent l="0" t="0" r="0" b="0"/>
              <wp:wrapSquare wrapText="largest"/>
              <wp:docPr id="61" name="Frame5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27">
              <wp:simplePos x="0" y="0"/>
              <wp:positionH relativeFrom="margin">
                <wp:align>right</wp:align>
              </wp:positionH>
              <wp:positionV relativeFrom="paragraph">
                <wp:posOffset>635</wp:posOffset>
              </wp:positionV>
              <wp:extent cx="1824990" cy="131445"/>
              <wp:effectExtent l="0" t="0" r="0" b="0"/>
              <wp:wrapSquare wrapText="largest"/>
              <wp:docPr id="62" name="Frame52"/>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38.913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38.913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8">
              <wp:simplePos x="0" y="0"/>
              <wp:positionH relativeFrom="margin">
                <wp:align>center</wp:align>
              </wp:positionH>
              <wp:positionV relativeFrom="paragraph">
                <wp:posOffset>635</wp:posOffset>
              </wp:positionV>
              <wp:extent cx="127635" cy="131445"/>
              <wp:effectExtent l="0" t="0" r="0" b="0"/>
              <wp:wrapSquare wrapText="largest"/>
              <wp:docPr id="63" name="Frame53"/>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9">
              <wp:simplePos x="0" y="0"/>
              <wp:positionH relativeFrom="margin">
                <wp:align>left</wp:align>
              </wp:positionH>
              <wp:positionV relativeFrom="paragraph">
                <wp:posOffset>635</wp:posOffset>
              </wp:positionV>
              <wp:extent cx="591820" cy="131445"/>
              <wp:effectExtent l="0" t="0" r="0" b="0"/>
              <wp:wrapSquare wrapText="largest"/>
              <wp:docPr id="64" name="Frame54"/>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31">
              <wp:simplePos x="0" y="0"/>
              <wp:positionH relativeFrom="margin">
                <wp:align>right</wp:align>
              </wp:positionH>
              <wp:positionV relativeFrom="paragraph">
                <wp:posOffset>635</wp:posOffset>
              </wp:positionV>
              <wp:extent cx="1824990" cy="131445"/>
              <wp:effectExtent l="0" t="0" r="0" b="0"/>
              <wp:wrapSquare wrapText="largest"/>
              <wp:docPr id="65" name="Frame55"/>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38.913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38.913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3">
              <wp:simplePos x="0" y="0"/>
              <wp:positionH relativeFrom="margin">
                <wp:align>center</wp:align>
              </wp:positionH>
              <wp:positionV relativeFrom="paragraph">
                <wp:posOffset>635</wp:posOffset>
              </wp:positionV>
              <wp:extent cx="127635" cy="131445"/>
              <wp:effectExtent l="0" t="0" r="0" b="0"/>
              <wp:wrapSquare wrapText="largest"/>
              <wp:docPr id="66" name="Frame56"/>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5">
              <wp:simplePos x="0" y="0"/>
              <wp:positionH relativeFrom="margin">
                <wp:align>left</wp:align>
              </wp:positionH>
              <wp:positionV relativeFrom="paragraph">
                <wp:posOffset>635</wp:posOffset>
              </wp:positionV>
              <wp:extent cx="591820" cy="131445"/>
              <wp:effectExtent l="0" t="0" r="0" b="0"/>
              <wp:wrapSquare wrapText="largest"/>
              <wp:docPr id="67" name="Frame57"/>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3">
              <wp:simplePos x="0" y="0"/>
              <wp:positionH relativeFrom="margin">
                <wp:align>right</wp:align>
              </wp:positionH>
              <wp:positionV relativeFrom="paragraph">
                <wp:posOffset>635</wp:posOffset>
              </wp:positionV>
              <wp:extent cx="1824990"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38.913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38.913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4">
              <wp:simplePos x="0" y="0"/>
              <wp:positionH relativeFrom="margin">
                <wp:align>center</wp:align>
              </wp:positionH>
              <wp:positionV relativeFrom="paragraph">
                <wp:posOffset>635</wp:posOffset>
              </wp:positionV>
              <wp:extent cx="127635" cy="131445"/>
              <wp:effectExtent l="0" t="0" r="0" b="0"/>
              <wp:wrapSquare wrapText="largest"/>
              <wp:docPr id="18"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5">
              <wp:simplePos x="0" y="0"/>
              <wp:positionH relativeFrom="margin">
                <wp:align>left</wp:align>
              </wp:positionH>
              <wp:positionV relativeFrom="paragraph">
                <wp:posOffset>635</wp:posOffset>
              </wp:positionV>
              <wp:extent cx="591820" cy="131445"/>
              <wp:effectExtent l="0" t="0" r="0" b="0"/>
              <wp:wrapSquare wrapText="largest"/>
              <wp:docPr id="19"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6">
              <wp:simplePos x="0" y="0"/>
              <wp:positionH relativeFrom="margin">
                <wp:align>right</wp:align>
              </wp:positionH>
              <wp:positionV relativeFrom="paragraph">
                <wp:posOffset>635</wp:posOffset>
              </wp:positionV>
              <wp:extent cx="1824990" cy="131445"/>
              <wp:effectExtent l="0" t="0" r="0" b="0"/>
              <wp:wrapSquare wrapText="largest"/>
              <wp:docPr id="20" name="Frame16"/>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38.913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38.913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7">
              <wp:simplePos x="0" y="0"/>
              <wp:positionH relativeFrom="margin">
                <wp:align>center</wp:align>
              </wp:positionH>
              <wp:positionV relativeFrom="paragraph">
                <wp:posOffset>635</wp:posOffset>
              </wp:positionV>
              <wp:extent cx="127635" cy="131445"/>
              <wp:effectExtent l="0" t="0" r="0" b="0"/>
              <wp:wrapSquare wrapText="largest"/>
              <wp:docPr id="21"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8">
              <wp:simplePos x="0" y="0"/>
              <wp:positionH relativeFrom="margin">
                <wp:align>left</wp:align>
              </wp:positionH>
              <wp:positionV relativeFrom="paragraph">
                <wp:posOffset>635</wp:posOffset>
              </wp:positionV>
              <wp:extent cx="591820" cy="131445"/>
              <wp:effectExtent l="0" t="0" r="0" b="0"/>
              <wp:wrapSquare wrapText="largest"/>
              <wp:docPr id="22"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9">
              <wp:simplePos x="0" y="0"/>
              <wp:positionH relativeFrom="margin">
                <wp:align>right</wp:align>
              </wp:positionH>
              <wp:positionV relativeFrom="paragraph">
                <wp:posOffset>635</wp:posOffset>
              </wp:positionV>
              <wp:extent cx="1824990" cy="131445"/>
              <wp:effectExtent l="0" t="0" r="0" b="0"/>
              <wp:wrapSquare wrapText="largest"/>
              <wp:docPr id="23" name="Frame19"/>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38.913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38.913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0">
              <wp:simplePos x="0" y="0"/>
              <wp:positionH relativeFrom="margin">
                <wp:align>center</wp:align>
              </wp:positionH>
              <wp:positionV relativeFrom="paragraph">
                <wp:posOffset>635</wp:posOffset>
              </wp:positionV>
              <wp:extent cx="127635" cy="131445"/>
              <wp:effectExtent l="0" t="0" r="0" b="0"/>
              <wp:wrapSquare wrapText="largest"/>
              <wp:docPr id="24" name="Frame2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1">
              <wp:simplePos x="0" y="0"/>
              <wp:positionH relativeFrom="margin">
                <wp:align>left</wp:align>
              </wp:positionH>
              <wp:positionV relativeFrom="paragraph">
                <wp:posOffset>635</wp:posOffset>
              </wp:positionV>
              <wp:extent cx="591820" cy="131445"/>
              <wp:effectExtent l="0" t="0" r="0" b="0"/>
              <wp:wrapSquare wrapText="largest"/>
              <wp:docPr id="25" name="Frame2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2">
              <wp:simplePos x="0" y="0"/>
              <wp:positionH relativeFrom="margin">
                <wp:align>right</wp:align>
              </wp:positionH>
              <wp:positionV relativeFrom="paragraph">
                <wp:posOffset>635</wp:posOffset>
              </wp:positionV>
              <wp:extent cx="1824990" cy="131445"/>
              <wp:effectExtent l="0" t="0" r="0" b="0"/>
              <wp:wrapSquare wrapText="largest"/>
              <wp:docPr id="26" name="Frame22"/>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38.913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38.913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3">
              <wp:simplePos x="0" y="0"/>
              <wp:positionH relativeFrom="margin">
                <wp:align>center</wp:align>
              </wp:positionH>
              <wp:positionV relativeFrom="paragraph">
                <wp:posOffset>635</wp:posOffset>
              </wp:positionV>
              <wp:extent cx="127635" cy="131445"/>
              <wp:effectExtent l="0" t="0" r="0" b="0"/>
              <wp:wrapSquare wrapText="largest"/>
              <wp:docPr id="27" name="Frame23"/>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4">
              <wp:simplePos x="0" y="0"/>
              <wp:positionH relativeFrom="margin">
                <wp:align>left</wp:align>
              </wp:positionH>
              <wp:positionV relativeFrom="paragraph">
                <wp:posOffset>635</wp:posOffset>
              </wp:positionV>
              <wp:extent cx="591820" cy="131445"/>
              <wp:effectExtent l="0" t="0" r="0" b="0"/>
              <wp:wrapSquare wrapText="largest"/>
              <wp:docPr id="28" name="Frame24"/>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6">
              <wp:simplePos x="0" y="0"/>
              <wp:positionH relativeFrom="margin">
                <wp:align>right</wp:align>
              </wp:positionH>
              <wp:positionV relativeFrom="paragraph">
                <wp:posOffset>635</wp:posOffset>
              </wp:positionV>
              <wp:extent cx="1824990" cy="131445"/>
              <wp:effectExtent l="0" t="0" r="0" b="0"/>
              <wp:wrapSquare wrapText="largest"/>
              <wp:docPr id="31" name="Frame25"/>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38.913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38.913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8">
              <wp:simplePos x="0" y="0"/>
              <wp:positionH relativeFrom="margin">
                <wp:align>center</wp:align>
              </wp:positionH>
              <wp:positionV relativeFrom="paragraph">
                <wp:posOffset>635</wp:posOffset>
              </wp:positionV>
              <wp:extent cx="127635" cy="131445"/>
              <wp:effectExtent l="0" t="0" r="0" b="0"/>
              <wp:wrapSquare wrapText="largest"/>
              <wp:docPr id="32" name="Frame26"/>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0">
              <wp:simplePos x="0" y="0"/>
              <wp:positionH relativeFrom="margin">
                <wp:align>left</wp:align>
              </wp:positionH>
              <wp:positionV relativeFrom="paragraph">
                <wp:posOffset>635</wp:posOffset>
              </wp:positionV>
              <wp:extent cx="591820" cy="131445"/>
              <wp:effectExtent l="0" t="0" r="0" b="0"/>
              <wp:wrapSquare wrapText="largest"/>
              <wp:docPr id="33" name="Frame27"/>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1">
              <wp:simplePos x="0" y="0"/>
              <wp:positionH relativeFrom="margin">
                <wp:align>right</wp:align>
              </wp:positionH>
              <wp:positionV relativeFrom="paragraph">
                <wp:posOffset>635</wp:posOffset>
              </wp:positionV>
              <wp:extent cx="1824990" cy="131445"/>
              <wp:effectExtent l="0" t="0" r="0" b="0"/>
              <wp:wrapSquare wrapText="largest"/>
              <wp:docPr id="34" name="Frame28"/>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38.913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38.913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2">
              <wp:simplePos x="0" y="0"/>
              <wp:positionH relativeFrom="margin">
                <wp:align>center</wp:align>
              </wp:positionH>
              <wp:positionV relativeFrom="paragraph">
                <wp:posOffset>635</wp:posOffset>
              </wp:positionV>
              <wp:extent cx="127635" cy="131445"/>
              <wp:effectExtent l="0" t="0" r="0" b="0"/>
              <wp:wrapSquare wrapText="largest"/>
              <wp:docPr id="35" name="Frame29"/>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3">
              <wp:simplePos x="0" y="0"/>
              <wp:positionH relativeFrom="margin">
                <wp:align>left</wp:align>
              </wp:positionH>
              <wp:positionV relativeFrom="paragraph">
                <wp:posOffset>635</wp:posOffset>
              </wp:positionV>
              <wp:extent cx="591820" cy="131445"/>
              <wp:effectExtent l="0" t="0" r="0" b="0"/>
              <wp:wrapSquare wrapText="largest"/>
              <wp:docPr id="36" name="Frame30"/>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5">
              <wp:simplePos x="0" y="0"/>
              <wp:positionH relativeFrom="margin">
                <wp:align>right</wp:align>
              </wp:positionH>
              <wp:positionV relativeFrom="paragraph">
                <wp:posOffset>635</wp:posOffset>
              </wp:positionV>
              <wp:extent cx="1824990" cy="131445"/>
              <wp:effectExtent l="0" t="0" r="0" b="0"/>
              <wp:wrapSquare wrapText="largest"/>
              <wp:docPr id="38" name="Frame31"/>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38.913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38.913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7">
              <wp:simplePos x="0" y="0"/>
              <wp:positionH relativeFrom="margin">
                <wp:align>center</wp:align>
              </wp:positionH>
              <wp:positionV relativeFrom="paragraph">
                <wp:posOffset>635</wp:posOffset>
              </wp:positionV>
              <wp:extent cx="127635" cy="131445"/>
              <wp:effectExtent l="0" t="0" r="0" b="0"/>
              <wp:wrapSquare wrapText="largest"/>
              <wp:docPr id="39" name="Frame32"/>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9">
              <wp:simplePos x="0" y="0"/>
              <wp:positionH relativeFrom="margin">
                <wp:align>left</wp:align>
              </wp:positionH>
              <wp:positionV relativeFrom="paragraph">
                <wp:posOffset>635</wp:posOffset>
              </wp:positionV>
              <wp:extent cx="591820" cy="131445"/>
              <wp:effectExtent l="0" t="0" r="0" b="0"/>
              <wp:wrapSquare wrapText="largest"/>
              <wp:docPr id="40" name="Frame33"/>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0">
              <wp:simplePos x="0" y="0"/>
              <wp:positionH relativeFrom="margin">
                <wp:align>right</wp:align>
              </wp:positionH>
              <wp:positionV relativeFrom="paragraph">
                <wp:posOffset>635</wp:posOffset>
              </wp:positionV>
              <wp:extent cx="1824990" cy="131445"/>
              <wp:effectExtent l="0" t="0" r="0" b="0"/>
              <wp:wrapSquare wrapText="largest"/>
              <wp:docPr id="41" name="Frame34"/>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38.913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38.913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1">
              <wp:simplePos x="0" y="0"/>
              <wp:positionH relativeFrom="margin">
                <wp:align>center</wp:align>
              </wp:positionH>
              <wp:positionV relativeFrom="paragraph">
                <wp:posOffset>635</wp:posOffset>
              </wp:positionV>
              <wp:extent cx="127635" cy="131445"/>
              <wp:effectExtent l="0" t="0" r="0" b="0"/>
              <wp:wrapSquare wrapText="largest"/>
              <wp:docPr id="42" name="Frame35"/>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2">
              <wp:simplePos x="0" y="0"/>
              <wp:positionH relativeFrom="margin">
                <wp:align>left</wp:align>
              </wp:positionH>
              <wp:positionV relativeFrom="paragraph">
                <wp:posOffset>635</wp:posOffset>
              </wp:positionV>
              <wp:extent cx="591820" cy="131445"/>
              <wp:effectExtent l="0" t="0" r="0" b="0"/>
              <wp:wrapSquare wrapText="largest"/>
              <wp:docPr id="43" name="Frame36"/>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Times New Roman" w:hAnsi="Times New Roman" w:eastAsia="Malgun Gothic" w:cs="Times New Roman"/>
    </w:rPr>
  </w:style>
  <w:style w:type="character" w:styleId="WW8Num3z1">
    <w:name w:val="WW8Num3z1"/>
    <w:qFormat/>
    <w:rPr>
      <w:rFonts w:ascii="Wingdings" w:hAnsi="Wingdings" w:cs="Wingdings"/>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Times New Roman" w:hAnsi="Times New Roman" w:eastAsia="Malgun Gothic" w:cs="Times New Roman"/>
    </w:rPr>
  </w:style>
  <w:style w:type="character" w:styleId="WW8Num6z1">
    <w:name w:val="WW8Num6z1"/>
    <w:qFormat/>
    <w:rPr>
      <w:rFonts w:ascii="Wingdings" w:hAnsi="Wingdings" w:cs="Wingdings"/>
    </w:rPr>
  </w:style>
  <w:style w:type="character" w:styleId="WW8Num7z0">
    <w:name w:val="WW8Num7z0"/>
    <w:qFormat/>
    <w:rPr>
      <w:rFonts w:ascii="Arial" w:hAnsi="Arial" w:cs="Arial"/>
    </w:rPr>
  </w:style>
  <w:style w:type="character" w:styleId="WW8Num7z1">
    <w:name w:val="WW8Num7z1"/>
    <w:qFormat/>
    <w:rPr>
      <w:rFonts w:ascii="Wingdings" w:hAnsi="Wingdings" w:cs="Wingdings"/>
    </w:rPr>
  </w:style>
  <w:style w:type="character" w:styleId="WW8Num8z0">
    <w:name w:val="WW8Num8z0"/>
    <w:qFormat/>
    <w:rPr/>
  </w:style>
  <w:style w:type="character" w:styleId="WW8Num9z0">
    <w:name w:val="WW8Num9z0"/>
    <w:qFormat/>
    <w:rPr>
      <w:rFonts w:ascii="Wingdings" w:hAnsi="Wingdings" w:cs="Wingdings"/>
    </w:rPr>
  </w:style>
  <w:style w:type="character" w:styleId="WW8Num10z0">
    <w:name w:val="WW8Num10z0"/>
    <w:qFormat/>
    <w:rPr>
      <w:b/>
    </w:rPr>
  </w:style>
  <w:style w:type="character" w:styleId="WW8Num11z0">
    <w:name w:val="WW8Num11z0"/>
    <w:qFormat/>
    <w:rPr>
      <w:rFonts w:ascii="Arial" w:hAnsi="Arial" w:cs="Arial"/>
    </w:rPr>
  </w:style>
  <w:style w:type="character" w:styleId="WW8Num12z0">
    <w:name w:val="WW8Num12z0"/>
    <w:qFormat/>
    <w:rPr/>
  </w:style>
  <w:style w:type="character" w:styleId="WW8Num13z0">
    <w:name w:val="WW8Num13z0"/>
    <w:qFormat/>
    <w:rPr>
      <w:rFonts w:ascii="Arial" w:hAnsi="Arial" w:eastAsia="MS Mincho;MS Mincho" w:cs="Arial"/>
    </w:rPr>
  </w:style>
  <w:style w:type="character" w:styleId="WW8Num13z1">
    <w:name w:val="WW8Num13z1"/>
    <w:qFormat/>
    <w:rPr>
      <w:rFonts w:ascii="Wingdings" w:hAnsi="Wingdings" w:cs="Wingdings"/>
    </w:rPr>
  </w:style>
  <w:style w:type="character" w:styleId="WW8Num14z0">
    <w:name w:val="WW8Num14z0"/>
    <w:qFormat/>
    <w:rPr>
      <w:rFonts w:ascii="Symbol" w:hAnsi="Symbol" w:cs="Symbol"/>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Wingdings" w:hAnsi="Wingdings" w:cs="Wingdings"/>
    </w:rPr>
  </w:style>
  <w:style w:type="character" w:styleId="WW8Num18z0">
    <w:name w:val="WW8Num18z0"/>
    <w:qFormat/>
    <w:rPr>
      <w:rFonts w:ascii="Arial" w:hAnsi="Arial" w:cs="Arial"/>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BalloonTextChar">
    <w:name w:val="Balloon Text Char"/>
    <w:qFormat/>
    <w:rPr>
      <w:sz w:val="18"/>
      <w:szCs w:val="18"/>
      <w:lang w:val="en-GB"/>
    </w:rPr>
  </w:style>
  <w:style w:type="character" w:styleId="CommentTextChar">
    <w:name w:val="Comment Text Char"/>
    <w:qFormat/>
    <w:rPr>
      <w:rFonts w:eastAsia="Times New Roman"/>
      <w:lang w:val="en-GB"/>
    </w:rPr>
  </w:style>
  <w:style w:type="character" w:styleId="NOChar1">
    <w:name w:val="NO Char1"/>
    <w:qFormat/>
    <w:rPr>
      <w:rFonts w:eastAsia="Times New Roman"/>
      <w:lang w:val="en-GB"/>
    </w:rPr>
  </w:style>
  <w:style w:type="character" w:styleId="THChar">
    <w:name w:val="TH Char"/>
    <w:qFormat/>
    <w:rPr>
      <w:rFonts w:ascii="Arial" w:hAnsi="Arial" w:eastAsia="Times New Roman" w:cs="Arial"/>
      <w:b/>
      <w:lang w:val="en-GB"/>
    </w:rPr>
  </w:style>
  <w:style w:type="character" w:styleId="CommentSubjectChar">
    <w:name w:val="Comment Subject Char"/>
    <w:qFormat/>
    <w:rPr>
      <w:rFonts w:eastAsia="Times New Roman"/>
      <w:b/>
      <w:bCs/>
      <w:lang w:val="en-GB"/>
    </w:rPr>
  </w:style>
  <w:style w:type="character" w:styleId="TALChar">
    <w:name w:val="TAL Char"/>
    <w:qFormat/>
    <w:rPr>
      <w:rFonts w:ascii="Arial" w:hAnsi="Arial" w:eastAsia="Times New Roman"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US"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US"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US"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US"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US"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US"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US"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US"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US"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US"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spacing w:before="0" w:after="0"/>
    </w:pPr>
    <w:rPr>
      <w:sz w:val="18"/>
      <w:szCs w:val="18"/>
    </w:rPr>
  </w:style>
  <w:style w:type="paragraph" w:styleId="ListParagraph">
    <w:name w:val="List Paragraph"/>
    <w:basedOn w:val="Normal"/>
    <w:qFormat/>
    <w:pPr>
      <w:overflowPunct w:val="true"/>
      <w:autoSpaceDE w:val="true"/>
      <w:spacing w:before="0" w:after="0"/>
      <w:ind w:firstLine="420"/>
      <w:jc w:val="both"/>
      <w:textAlignment w:val="auto"/>
    </w:pPr>
    <w:rPr>
      <w:rFonts w:ascii="Calibri" w:hAnsi="Calibri" w:eastAsia="SimSun;宋体" w:cs="SimSun;宋体"/>
      <w:sz w:val="21"/>
      <w:szCs w:val="21"/>
      <w:lang w:val="en-US" w:eastAsia="zh-CN"/>
    </w:rPr>
  </w:style>
  <w:style w:type="paragraph" w:styleId="TOCHeading">
    <w:name w:val="TOC Heading"/>
    <w:basedOn w:val="Heading1"/>
    <w:next w:val="Normal"/>
    <w:qFormat/>
    <w:pPr>
      <w:numPr>
        <w:ilvl w:val="0"/>
        <w:numId w:val="0"/>
      </w:numPr>
      <w:pBdr>
        <w:top w:val="nil"/>
      </w:pBdr>
      <w:overflowPunct w:val="true"/>
      <w:autoSpaceDE w:val="true"/>
      <w:spacing w:lineRule="auto" w:line="276" w:before="480" w:after="0"/>
      <w:ind w:left="0" w:hanging="0"/>
      <w:textAlignment w:val="auto"/>
      <w:outlineLvl w:val="9"/>
    </w:pPr>
    <w:rPr>
      <w:rFonts w:ascii="Cambria" w:hAnsi="Cambria" w:eastAsia="SimSun;宋体" w:cs="Times New Roman"/>
      <w:b/>
      <w:bCs/>
      <w:color w:val="365F91"/>
      <w:sz w:val="28"/>
      <w:szCs w:val="28"/>
      <w:lang w:val="en-US" w:eastAsia="zh-CN"/>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hyperlink" Target="http://www.itu.int/rec/R-REC-M.2083" TargetMode="External"/><Relationship Id="rId9" Type="http://schemas.openxmlformats.org/officeDocument/2006/relationships/hyperlink" Target="https://en.wikipedia.org/wiki/Geostationary"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header" Target="header6.xml"/><Relationship Id="rId23" Type="http://schemas.openxmlformats.org/officeDocument/2006/relationships/footer" Target="footer6.xml"/><Relationship Id="rId24" Type="http://schemas.openxmlformats.org/officeDocument/2006/relationships/header" Target="header7.xml"/><Relationship Id="rId25" Type="http://schemas.openxmlformats.org/officeDocument/2006/relationships/footer" Target="footer7.xml"/><Relationship Id="rId26" Type="http://schemas.openxmlformats.org/officeDocument/2006/relationships/image" Target="media/image5.wmf"/><Relationship Id="rId27" Type="http://schemas.openxmlformats.org/officeDocument/2006/relationships/header" Target="header8.xml"/><Relationship Id="rId28" Type="http://schemas.openxmlformats.org/officeDocument/2006/relationships/footer" Target="footer8.xml"/><Relationship Id="rId29" Type="http://schemas.openxmlformats.org/officeDocument/2006/relationships/header" Target="header9.xml"/><Relationship Id="rId30" Type="http://schemas.openxmlformats.org/officeDocument/2006/relationships/footer" Target="footer9.xml"/><Relationship Id="rId31" Type="http://schemas.openxmlformats.org/officeDocument/2006/relationships/image" Target="media/image6.wmf"/><Relationship Id="rId32" Type="http://schemas.openxmlformats.org/officeDocument/2006/relationships/header" Target="header10.xml"/><Relationship Id="rId33" Type="http://schemas.openxmlformats.org/officeDocument/2006/relationships/footer" Target="footer10.xml"/><Relationship Id="rId34" Type="http://schemas.openxmlformats.org/officeDocument/2006/relationships/image" Target="media/image7.png"/><Relationship Id="rId35" Type="http://schemas.openxmlformats.org/officeDocument/2006/relationships/image" Target="media/image8.png"/><Relationship Id="rId36" Type="http://schemas.openxmlformats.org/officeDocument/2006/relationships/header" Target="header11.xml"/><Relationship Id="rId37" Type="http://schemas.openxmlformats.org/officeDocument/2006/relationships/footer" Target="footer11.xml"/><Relationship Id="rId38" Type="http://schemas.openxmlformats.org/officeDocument/2006/relationships/header" Target="header12.xml"/><Relationship Id="rId39" Type="http://schemas.openxmlformats.org/officeDocument/2006/relationships/footer" Target="footer12.xml"/><Relationship Id="rId40" Type="http://schemas.openxmlformats.org/officeDocument/2006/relationships/header" Target="header13.xml"/><Relationship Id="rId41" Type="http://schemas.openxmlformats.org/officeDocument/2006/relationships/footer" Target="footer13.xml"/><Relationship Id="rId42" Type="http://schemas.openxmlformats.org/officeDocument/2006/relationships/header" Target="header14.xml"/><Relationship Id="rId43" Type="http://schemas.openxmlformats.org/officeDocument/2006/relationships/footer" Target="footer14.xml"/><Relationship Id="rId44" Type="http://schemas.openxmlformats.org/officeDocument/2006/relationships/header" Target="header15.xml"/><Relationship Id="rId45" Type="http://schemas.openxmlformats.org/officeDocument/2006/relationships/footer" Target="footer15.xml"/><Relationship Id="rId46" Type="http://schemas.openxmlformats.org/officeDocument/2006/relationships/header" Target="header16.xml"/><Relationship Id="rId47" Type="http://schemas.openxmlformats.org/officeDocument/2006/relationships/footer" Target="footer16.xml"/><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407</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2016-10-03T10:08:00Z</dcterms:created>
  <dc:creator>MCC Support</dc:creator>
  <dc:description/>
  <cp:keywords>Radio</cp:keywords>
  <dc:language>en-US</dc:language>
  <cp:lastModifiedBy>x</cp:lastModifiedBy>
  <dcterms:modified xsi:type="dcterms:W3CDTF">2020-07-18T16:54:00Z</dcterms:modified>
  <cp:revision>52</cp:revision>
  <dc:subject>Study on Scenarios and Requirements for Next Generation Access Technologies; (Release 14)</dc:subject>
  <dc:title>3GPP TR 38.913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(2)/OWyl8G6qCwZOgcZJLXr/P+r+pUCW8QAAjWofZEq3+iaLuueprZXdkwL1/FovPbatozxj+mO
6ugF51fT6IMOjHi+s7/tO25mLOdEmmH5D3puhVUCu9hhsE4Lxd5EeOOQKkagqD9kxM3dz97g
Nx+xWlQ8By2zA9e8D8U3+G1b93TXphAeT27lm3tuk/jTV9fkSsMH36K9HPrfANrGrLf8cnxu
FNq+jNwXw+32Tnn0q6</vt:lpwstr>
  </property>
  <property fmtid="{D5CDD505-2E9C-101B-9397-08002B2CF9AE}" pid="3" name="_2015_ms_pID_7253431">
    <vt:lpwstr>TxXNMHNCcMdQBrCnKap40BlZFcKu1nLu3qelBmSYiOiQ+mirEiQvg/
XavFFj5qmEoTLJ1o+uo8LnAwl231YqxEZcMRNPAg5OA6GSe/sYywUatkivhMI+nQUeQnAzlG
3aS8GK7ly4FLmJ2S5qn8kM0Zc7als8m3fThblA22FSzTDg==</vt:lpwstr>
  </property>
  <property fmtid="{D5CDD505-2E9C-101B-9397-08002B2CF9AE}" pid="4" name="_change">
    <vt:lpwstr/>
  </property>
  <property fmtid="{D5CDD505-2E9C-101B-9397-08002B2CF9AE}" pid="5" name="_full-control">
    <vt:lpwstr/>
  </property>
  <property fmtid="{D5CDD505-2E9C-101B-9397-08002B2CF9AE}" pid="6" name="_readonly">
    <vt:lpwstr/>
  </property>
  <property fmtid="{D5CDD505-2E9C-101B-9397-08002B2CF9AE}" pid="7" name="sflag">
    <vt:lpwstr>1471704816</vt:lpwstr>
  </property>
</Properties>
</file>