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41.101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41.101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Technical Specifications and Technical Reports for a </w:t>
                              <w:br/>
                              <w:t>GERAN-based 3GPP system</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Technical Specifications and Technical Reports for a </w:t>
                        <w:br/>
                        <w:t>GERAN-based 3GPP system</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2140585" cy="81407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2140585" cy="81407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2140585" cy="8140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2140585" cy="81407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architecture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27264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27264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27264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5272647">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5272648">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Specifications and Reports</w:t>
            <w:tab/>
          </w:r>
          <w:hyperlink w:anchor="__RefHeading___Toc45272649">
            <w:r>
              <w:rPr>
                <w:rStyle w:val="IndexLink"/>
              </w:rPr>
              <w:t>5</w:t>
            </w:r>
          </w:hyperlink>
        </w:p>
        <w:p>
          <w:pPr>
            <w:pStyle w:val="Contents8"/>
            <w:rPr>
              <w:rFonts w:ascii="Calibri" w:hAnsi="Calibri" w:cs="Calibri"/>
              <w:szCs w:val="22"/>
              <w:lang w:val="en-US" w:eastAsia="en-US"/>
            </w:rPr>
          </w:pPr>
          <w:r>
            <w:rPr>
              <w:b w:val="false"/>
            </w:rPr>
            <w:t>Annex A (informative): Change history</w:t>
            <w:tab/>
          </w:r>
          <w:hyperlink w:anchor="__RefHeading___Toc45272650">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527264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5272645"/>
      <w:bookmarkEnd w:id="8"/>
      <w:r>
        <w:rPr/>
        <w:t>1</w:t>
        <w:tab/>
        <w:t>Scope</w:t>
      </w:r>
    </w:p>
    <w:p>
      <w:pPr>
        <w:pStyle w:val="Normal"/>
        <w:rPr/>
      </w:pPr>
      <w:r>
        <w:rPr/>
        <w:t>The present document identifies the 3GPP system specifications for Release 16. The specifications and reports of this Release have a major version number 16 (i.e. 16.x.y). The listed Specifications are required to build a system based on GERAN radio technology.</w:t>
      </w:r>
    </w:p>
    <w:p>
      <w:pPr>
        <w:pStyle w:val="Heading1"/>
        <w:ind w:left="1134" w:hanging="1134"/>
        <w:rPr/>
      </w:pPr>
      <w:bookmarkStart w:id="9" w:name="__RefHeading___Toc45272646"/>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TR 21.905: " Vocabulary for 3GPP Specifications".</w:t>
      </w:r>
    </w:p>
    <w:p>
      <w:pPr>
        <w:pStyle w:val="EX"/>
        <w:rPr/>
      </w:pPr>
      <w:r>
        <w:rPr/>
        <w:t>[2]</w:t>
        <w:tab/>
        <w:t>3GPP TR 21.900: "Technical Specification Group working methods".</w:t>
      </w:r>
    </w:p>
    <w:p>
      <w:pPr>
        <w:pStyle w:val="Heading1"/>
        <w:ind w:left="1134" w:hanging="1134"/>
        <w:rPr/>
      </w:pPr>
      <w:bookmarkStart w:id="18" w:name="__RefHeading___Toc45272647"/>
      <w:bookmarkEnd w:id="18"/>
      <w:r>
        <w:rPr/>
        <w:t>3</w:t>
        <w:tab/>
        <w:t>Abbreviations</w:t>
      </w:r>
    </w:p>
    <w:p>
      <w:pPr>
        <w:pStyle w:val="Normal"/>
        <w:rPr/>
      </w:pPr>
      <w:r>
        <w:rPr/>
        <w:t>For the purposes of the present document, the terms and definitions given in 3GPP TR 21.905 [1] apply.</w:t>
      </w:r>
    </w:p>
    <w:p>
      <w:pPr>
        <w:pStyle w:val="Heading1"/>
        <w:ind w:left="1134" w:hanging="1134"/>
        <w:rPr/>
      </w:pPr>
      <w:bookmarkStart w:id="19" w:name="__RefHeading___Toc45272648"/>
      <w:bookmarkEnd w:id="19"/>
      <w:r>
        <w:rPr/>
        <w:t>4</w:t>
        <w:tab/>
        <w:t>General</w:t>
      </w:r>
    </w:p>
    <w:p>
      <w:pPr>
        <w:pStyle w:val="Normal"/>
        <w:rPr/>
      </w:pPr>
      <w:r>
        <w:rPr/>
        <w:t>The numbering scheme for specifications is described in 3GPP TR 21.900 [2].</w:t>
      </w:r>
    </w:p>
    <w:p>
      <w:pPr>
        <w:pStyle w:val="Heading1"/>
        <w:ind w:left="1134" w:hanging="1134"/>
        <w:rPr/>
      </w:pPr>
      <w:bookmarkStart w:id="20" w:name="__RefHeading___Toc45272649"/>
      <w:bookmarkEnd w:id="20"/>
      <w:r>
        <w:rPr/>
        <w:t>5</w:t>
        <w:tab/>
        <w:t>Specifications and Reports</w:t>
      </w:r>
    </w:p>
    <w:p>
      <w:pPr>
        <w:pStyle w:val="NO"/>
        <w:keepNext w:val="true"/>
        <w:rPr/>
      </w:pPr>
      <w:r>
        <w:rPr/>
        <w:t>NOTE 1:</w:t>
        <w:tab/>
        <w:t>The "for publication?" column of the table below indicates whether or not the documents are intended for adoption by the partner Standards Development Organizations as their own publications. Those marked "no" are internal working documents of the 3GPP TSGs.</w:t>
      </w:r>
    </w:p>
    <w:p>
      <w:pPr>
        <w:pStyle w:val="NO"/>
        <w:keepNext w:val="true"/>
        <w:rPr/>
      </w:pPr>
      <w:bookmarkStart w:id="21" w:name="OLE_LINK12"/>
      <w:bookmarkStart w:id="22" w:name="OLE_LINK11"/>
      <w:bookmarkStart w:id="23" w:name="OLE_LINK10"/>
      <w:bookmarkEnd w:id="21"/>
      <w:bookmarkEnd w:id="22"/>
      <w:bookmarkEnd w:id="23"/>
      <w:r>
        <w:rPr/>
        <w:t>NOTE 2:</w:t>
        <w:tab/>
        <w:t>Some of the algorithm specifications in the 35.</w:t>
        <w:noBreakHyphen/>
        <w:t>series are available only under licence.</w:t>
      </w:r>
    </w:p>
    <w:p>
      <w:pPr>
        <w:pStyle w:val="NO"/>
        <w:keepNext w:val="true"/>
        <w:rPr/>
      </w:pPr>
      <w:bookmarkStart w:id="24" w:name="OLE_LINK12"/>
      <w:bookmarkStart w:id="25" w:name="OLE_LINK11"/>
      <w:bookmarkStart w:id="26" w:name="OLE_LINK10"/>
      <w:bookmarkStart w:id="27" w:name="OLE_LINK15"/>
      <w:bookmarkStart w:id="28" w:name="OLE_LINK14"/>
      <w:bookmarkStart w:id="29" w:name="OLE_LINK13"/>
      <w:bookmarkEnd w:id="24"/>
      <w:bookmarkEnd w:id="25"/>
      <w:bookmarkEnd w:id="26"/>
      <w:bookmarkEnd w:id="27"/>
      <w:bookmarkEnd w:id="28"/>
      <w:bookmarkEnd w:id="29"/>
      <w:r>
        <w:rPr/>
        <w:t>NOTE 3:</w:t>
        <w:tab/>
        <w:t>"Type" indicates Technical Specification (TS) or Technical Report (TR).</w:t>
      </w:r>
    </w:p>
    <w:p>
      <w:pPr>
        <w:pStyle w:val="NO"/>
        <w:keepNext w:val="true"/>
        <w:rPr/>
      </w:pPr>
      <w:r>
        <w:rPr/>
        <w:t>NOTE 4:</w:t>
        <w:tab/>
        <w:t>For definition of "freezing" of specifications (last two columns), see 3GPP TS 21.900 [2].</w:t>
      </w:r>
    </w:p>
    <w:p>
      <w:pPr>
        <w:pStyle w:val="Normal"/>
        <w:rPr/>
      </w:pPr>
      <w:bookmarkStart w:id="30" w:name="OLE_LINK15"/>
      <w:bookmarkStart w:id="31" w:name="OLE_LINK14"/>
      <w:bookmarkStart w:id="32" w:name="OLE_LINK13"/>
      <w:bookmarkEnd w:id="30"/>
      <w:bookmarkEnd w:id="31"/>
      <w:bookmarkEnd w:id="32"/>
      <w:r>
        <w:rPr/>
        <w:t>The list of Technical Specifications and Technical Reports can be found at:</w:t>
        <w:br/>
      </w:r>
      <w:hyperlink r:id="rId6">
        <w:r>
          <w:rPr>
            <w:rStyle w:val="InternetLink"/>
          </w:rPr>
          <w:t>www.3gpp.org/dynareport/SpecList.htm?release=Rel-16&amp;tech=1</w:t>
        </w:r>
      </w:hyperlink>
      <w:r>
        <w:rPr/>
        <w:t xml:space="preserve">. </w:t>
      </w:r>
      <w:r>
        <w:br w:type="page"/>
      </w:r>
    </w:p>
    <w:p>
      <w:pPr>
        <w:pStyle w:val="Heading8"/>
        <w:ind w:left="0" w:hanging="0"/>
        <w:rPr/>
      </w:pPr>
      <w:bookmarkStart w:id="33" w:name="__RefHeading___Toc45272650"/>
      <w:bookmarkStart w:id="34" w:name="historyclause"/>
      <w:bookmarkEnd w:id="33"/>
      <w:bookmarkEnd w:id="34"/>
      <w:r>
        <w:rPr/>
        <w:t>Annex A (informative):</w:t>
        <w:br/>
        <w:t>Change history</w:t>
      </w:r>
    </w:p>
    <w:p>
      <w:pPr>
        <w:pStyle w:val="TH"/>
        <w:rPr/>
      </w:pPr>
      <w:r>
        <w:rPr/>
      </w:r>
      <w:bookmarkStart w:id="35" w:name="historyclause"/>
      <w:bookmarkStart w:id="36" w:name="historyclause"/>
      <w:bookmarkEnd w:id="36"/>
    </w:p>
    <w:tbl>
      <w:tblPr>
        <w:tblW w:w="9356" w:type="dxa"/>
        <w:jc w:val="left"/>
        <w:tblInd w:w="-7" w:type="dxa"/>
        <w:tblLayout w:type="fixed"/>
        <w:tblCellMar>
          <w:top w:w="0" w:type="dxa"/>
          <w:left w:w="40" w:type="dxa"/>
          <w:bottom w:w="0" w:type="dxa"/>
          <w:right w:w="40" w:type="dxa"/>
        </w:tblCellMar>
      </w:tblPr>
      <w:tblGrid>
        <w:gridCol w:w="993"/>
        <w:gridCol w:w="607"/>
        <w:gridCol w:w="901"/>
        <w:gridCol w:w="426"/>
        <w:gridCol w:w="428"/>
        <w:gridCol w:w="4867"/>
        <w:gridCol w:w="1134"/>
      </w:tblGrid>
      <w:tr>
        <w:trPr>
          <w:tblHeader w:val="true"/>
          <w:cantSplit w:val="true"/>
        </w:trPr>
        <w:tc>
          <w:tcPr>
            <w:tcW w:w="9356" w:type="dxa"/>
            <w:gridSpan w:val="7"/>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2001-06</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SP-010278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First draft</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color w:val="000000"/>
                <w:sz w:val="16"/>
                <w:lang w:val="en-AU"/>
              </w:rPr>
              <w:t>3GPP TS 41.103</w:t>
              <w:br/>
              <w:t>version</w:t>
            </w:r>
            <w:r>
              <w:rPr>
                <w:sz w:val="16"/>
              </w:rPr>
              <w:t xml:space="preserve"> </w:t>
              <w:br/>
              <w:t>0.0.0</w:t>
            </w:r>
          </w:p>
        </w:tc>
      </w:tr>
      <w:tr>
        <w:trPr/>
        <w:tc>
          <w:tcPr>
            <w:tcW w:w="993" w:type="dxa"/>
            <w:tcBorders>
              <w:top w:val="single" w:sz="6" w:space="0" w:color="000000"/>
              <w:left w:val="single" w:sz="6" w:space="0" w:color="000000"/>
              <w:right w:val="single" w:sz="6" w:space="0" w:color="000000"/>
            </w:tcBorders>
            <w:shd w:fill="FFFFFF" w:val="clear"/>
          </w:tcPr>
          <w:p>
            <w:pPr>
              <w:pStyle w:val="TAL"/>
              <w:rPr>
                <w:sz w:val="16"/>
              </w:rPr>
            </w:pPr>
            <w:r>
              <w:rPr>
                <w:sz w:val="16"/>
              </w:rPr>
              <w:t>2001-06-20</w:t>
            </w:r>
          </w:p>
        </w:tc>
        <w:tc>
          <w:tcPr>
            <w:tcW w:w="607" w:type="dxa"/>
            <w:tcBorders>
              <w:top w:val="single" w:sz="6" w:space="0" w:color="000000"/>
              <w:left w:val="single" w:sz="6" w:space="0" w:color="000000"/>
              <w:right w:val="single" w:sz="6" w:space="0" w:color="000000"/>
            </w:tcBorders>
            <w:shd w:fill="FFFFFF" w:val="clear"/>
          </w:tcPr>
          <w:p>
            <w:pPr>
              <w:pStyle w:val="TAL"/>
              <w:rPr>
                <w:sz w:val="16"/>
              </w:rPr>
            </w:pPr>
            <w:r>
              <w:rPr>
                <w:sz w:val="16"/>
              </w:rPr>
              <w:t>SP-12</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SP-010384</w:t>
            </w:r>
          </w:p>
        </w:tc>
        <w:tc>
          <w:tcPr>
            <w:tcW w:w="426" w:type="dxa"/>
            <w:tcBorders>
              <w:top w:val="single" w:sz="6" w:space="0" w:color="000000"/>
              <w:left w:val="single" w:sz="6" w:space="0" w:color="000000"/>
              <w:right w:val="single" w:sz="6" w:space="0" w:color="000000"/>
            </w:tcBorders>
            <w:shd w:fill="FFFFFF" w:val="clear"/>
          </w:tcPr>
          <w:p>
            <w:pPr>
              <w:pStyle w:val="TAL"/>
              <w:snapToGrid w:val="false"/>
              <w:jc w:val="right"/>
              <w:rPr>
                <w:sz w:val="16"/>
              </w:rPr>
            </w:pPr>
            <w:r>
              <w:rPr>
                <w:sz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right"/>
              <w:rPr>
                <w:sz w:val="16"/>
              </w:rPr>
            </w:pPr>
            <w:r>
              <w:rPr>
                <w:sz w:val="16"/>
              </w:rPr>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updates table of specs</w:t>
            </w:r>
          </w:p>
        </w:tc>
        <w:tc>
          <w:tcPr>
            <w:tcW w:w="1134" w:type="dxa"/>
            <w:tcBorders>
              <w:top w:val="single" w:sz="6" w:space="0" w:color="000000"/>
              <w:left w:val="single" w:sz="6" w:space="0" w:color="000000"/>
              <w:right w:val="single" w:sz="6" w:space="0" w:color="000000"/>
            </w:tcBorders>
            <w:shd w:fill="FFFFFF" w:val="clear"/>
          </w:tcPr>
          <w:p>
            <w:pPr>
              <w:pStyle w:val="TAL"/>
              <w:jc w:val="center"/>
              <w:rPr>
                <w:sz w:val="16"/>
              </w:rPr>
            </w:pPr>
            <w:r>
              <w:rPr>
                <w:sz w:val="16"/>
              </w:rPr>
              <w:t>0.1.0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2001-09-12</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SP-13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SP-010421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color w:val="000000"/>
                <w:sz w:val="16"/>
                <w:lang w:val="en-AU"/>
              </w:rPr>
            </w:pPr>
            <w:r>
              <w:rPr>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color w:val="000000"/>
                <w:sz w:val="16"/>
                <w:lang w:val="en-AU"/>
              </w:rPr>
            </w:pPr>
            <w:r>
              <w:rPr>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sz w:val="16"/>
              </w:rPr>
              <w:t>updates table of specs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1.0.0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2002-03-04</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SP-020098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color w:val="000000"/>
                <w:sz w:val="16"/>
                <w:lang w:val="en-AU"/>
              </w:rPr>
            </w:pPr>
            <w:r>
              <w:rPr>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color w:val="000000"/>
                <w:sz w:val="16"/>
                <w:lang w:val="en-AU"/>
              </w:rPr>
            </w:pPr>
            <w:r>
              <w:rPr>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sz w:val="16"/>
              </w:rPr>
              <w:t>updates table of specs; adds columns for freeze info</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2002-03-13</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SP-020203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color w:val="000000"/>
                <w:sz w:val="16"/>
                <w:lang w:val="en-AU"/>
              </w:rPr>
            </w:pPr>
            <w:r>
              <w:rPr>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color w:val="000000"/>
                <w:sz w:val="16"/>
                <w:lang w:val="en-AU"/>
              </w:rPr>
            </w:pPr>
            <w:r>
              <w:rPr>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sz w:val="16"/>
              </w:rPr>
              <w:t>updates table of specs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2002-06-03</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SP-020274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updates table of specs, minor corrections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2002-06-11</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SP-020401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updates table of specs, minor corrections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2002-06-12</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SP-020411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updates table of specs; sets unknown freeze target dates blank</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2002-09</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SP-020616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update list of specs; editorial corrections to spec titles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2002-12</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SP-020833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list of specs, editorial corrections to spec titles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2003-03</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SP-030077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list of specs, editorial corrections to spec titles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5.3.0</w:t>
            </w:r>
          </w:p>
        </w:tc>
      </w:tr>
      <w:tr>
        <w:trPr>
          <w:cantSplit w:val="true"/>
        </w:trPr>
        <w:tc>
          <w:tcPr>
            <w:tcW w:w="993"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2003-06</w:t>
            </w:r>
          </w:p>
        </w:tc>
        <w:tc>
          <w:tcPr>
            <w:tcW w:w="60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SP-030229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to list of specs</w:t>
            </w:r>
          </w:p>
        </w:tc>
        <w:tc>
          <w:tcPr>
            <w:tcW w:w="1134"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color w:val="000000"/>
                <w:sz w:val="16"/>
                <w:lang w:val="en-AU"/>
              </w:rPr>
            </w:pPr>
            <w:r>
              <w:rPr>
                <w:rFonts w:cs="Arial" w:ascii="Arial" w:hAnsi="Arial"/>
                <w:color w:val="000000"/>
                <w:sz w:val="16"/>
                <w:lang w:val="en-AU"/>
              </w:rPr>
              <w:t>3GPP TS 41.101</w:t>
              <w:br/>
              <w:t>version</w:t>
              <w:br/>
              <w:t>5.4.0</w:t>
            </w:r>
          </w:p>
        </w:tc>
      </w:tr>
      <w:tr>
        <w:trPr>
          <w:cantSplit w:val="true"/>
        </w:trPr>
        <w:tc>
          <w:tcPr>
            <w:tcW w:w="993"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0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SP-030235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Renumber from 41.103 to 41.101</w:t>
            </w:r>
          </w:p>
        </w:tc>
        <w:tc>
          <w:tcPr>
            <w:tcW w:w="113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6"/>
                <w:lang w:val="en-AU"/>
              </w:rPr>
            </w:pPr>
            <w:r>
              <w:rPr>
                <w:rFonts w:cs="Arial" w:ascii="Arial" w:hAnsi="Arial"/>
                <w:color w:val="000000"/>
                <w:sz w:val="16"/>
                <w:lang w:val="en-AU"/>
              </w:rPr>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2003-12</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SP-030574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list of specs, editorial corrections to spec titles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5.5.0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2004-01</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to typo in previous line of this table.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5.5.1</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2004-01</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typo on cover page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5.5.2</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2004-03</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SP-040221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list of specifications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5.6.0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2004-06</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SP-040358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list of specifications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5.7.0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2004-09</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SP-040604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Corrections to list of specifications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5.8.0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2004-12</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SP-040880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list of specifications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6.0.0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2005-03</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SP-050126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list of specifications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2005-06</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SP-050356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list of specifications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6.2.0</w:t>
            </w:r>
          </w:p>
        </w:tc>
      </w:tr>
      <w:tr>
        <w:trPr/>
        <w:tc>
          <w:tcPr>
            <w:tcW w:w="993"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2005-09</w:t>
            </w:r>
          </w:p>
        </w:tc>
        <w:tc>
          <w:tcPr>
            <w:tcW w:w="60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SP-050470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6"/>
                <w:szCs w:val="16"/>
                <w:lang w:val="en-US" w:eastAsia="en-US"/>
              </w:rPr>
              <w:t>Change instances of Release 5 to Release 6</w:t>
            </w:r>
          </w:p>
        </w:tc>
        <w:tc>
          <w:tcPr>
            <w:tcW w:w="1134" w:type="dxa"/>
            <w:vMerge w:val="restart"/>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center"/>
              <w:rPr>
                <w:rFonts w:ascii="Arial" w:hAnsi="Arial" w:cs="Arial"/>
                <w:color w:val="000000"/>
                <w:sz w:val="16"/>
                <w:lang w:val="en-AU"/>
              </w:rPr>
            </w:pPr>
            <w:r>
              <w:rPr>
                <w:rFonts w:cs="Arial" w:ascii="Arial" w:hAnsi="Arial"/>
                <w:color w:val="000000"/>
                <w:sz w:val="16"/>
                <w:lang w:val="en-AU"/>
              </w:rPr>
              <w:t>6.3.0</w:t>
            </w:r>
          </w:p>
        </w:tc>
      </w:tr>
      <w:tr>
        <w:trPr/>
        <w:tc>
          <w:tcPr>
            <w:tcW w:w="993"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0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SP-050462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list of specifications</w:t>
            </w:r>
          </w:p>
        </w:tc>
        <w:tc>
          <w:tcPr>
            <w:tcW w:w="1134" w:type="dxa"/>
            <w:vMerge w:val="continue"/>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center"/>
              <w:rPr>
                <w:rFonts w:ascii="Arial" w:hAnsi="Arial" w:cs="Arial"/>
                <w:color w:val="000000"/>
                <w:sz w:val="16"/>
                <w:lang w:val="en-AU"/>
              </w:rPr>
            </w:pPr>
            <w:r>
              <w:rPr>
                <w:rFonts w:cs="Arial" w:ascii="Arial" w:hAnsi="Arial"/>
                <w:color w:val="000000"/>
                <w:sz w:val="16"/>
                <w:lang w:val="en-AU"/>
              </w:rPr>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2005-12</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SP-050845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list of specifications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6.4.0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SP-060167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list of specifications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6.5.0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2006-09</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SP-060613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list of specifications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6.6.0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2006-12</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SP-060901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lang w:val="en-US" w:eastAsia="en-US"/>
              </w:rPr>
              <w:t>Correction to list of Specs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6.7.0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2007-03</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SP-070188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list of Specs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6.8.0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2007-06</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SP-070344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list of Specs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6.9.0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2007-09</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SP-070519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Upgrade to Rel-7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7.0.0</w:t>
            </w:r>
          </w:p>
        </w:tc>
      </w:tr>
      <w:tr>
        <w:trPr/>
        <w:tc>
          <w:tcPr>
            <w:tcW w:w="993"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2007-12</w:t>
            </w:r>
          </w:p>
        </w:tc>
        <w:tc>
          <w:tcPr>
            <w:tcW w:w="60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SP-38</w:t>
            </w:r>
          </w:p>
        </w:tc>
        <w:tc>
          <w:tcPr>
            <w:tcW w:w="90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SP-070770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list of Specs</w:t>
            </w:r>
          </w:p>
        </w:tc>
        <w:tc>
          <w:tcPr>
            <w:tcW w:w="1134" w:type="dxa"/>
            <w:vMerge w:val="restart"/>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center"/>
              <w:rPr>
                <w:rFonts w:ascii="Arial" w:hAnsi="Arial" w:cs="Arial"/>
                <w:color w:val="000000"/>
                <w:sz w:val="16"/>
                <w:lang w:val="en-AU"/>
              </w:rPr>
            </w:pPr>
            <w:r>
              <w:rPr>
                <w:rFonts w:cs="Arial" w:ascii="Arial" w:hAnsi="Arial"/>
                <w:color w:val="000000"/>
                <w:sz w:val="16"/>
                <w:lang w:val="en-AU"/>
              </w:rPr>
              <w:t>7.1.0</w:t>
            </w:r>
          </w:p>
        </w:tc>
      </w:tr>
      <w:tr>
        <w:trPr/>
        <w:tc>
          <w:tcPr>
            <w:tcW w:w="993"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0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034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of informative text</w:t>
            </w:r>
          </w:p>
        </w:tc>
        <w:tc>
          <w:tcPr>
            <w:tcW w:w="1134" w:type="dxa"/>
            <w:vMerge w:val="continue"/>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center"/>
              <w:rPr>
                <w:rFonts w:ascii="Arial" w:hAnsi="Arial" w:cs="Arial"/>
                <w:color w:val="000000"/>
                <w:sz w:val="16"/>
                <w:szCs w:val="16"/>
                <w:lang w:val="en-AU" w:eastAsia="en-US"/>
              </w:rPr>
            </w:pPr>
            <w:r>
              <w:rPr>
                <w:rFonts w:cs="Arial" w:ascii="Arial" w:hAnsi="Arial"/>
                <w:color w:val="000000"/>
                <w:sz w:val="16"/>
                <w:szCs w:val="16"/>
                <w:lang w:val="en-AU" w:eastAsia="en-US"/>
              </w:rPr>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SP-080722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list of Specs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7.2.0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SP-090033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038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List of Rel-8 specifications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8.0.0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SP-090382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list of specifications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8.1.0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SP-090695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044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list of specifications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8.2.0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Update list of specs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9.0.0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Upgrade on freezing of Release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10.0.0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2011-06</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SP-110298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047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list of specifications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10.1.0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2012-03</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SP-120114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051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Changes to list of Specs: GERAN systems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10.2.0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2013-03</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SP-130155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052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Update to list of specs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10.3.0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2013-03</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SP-130155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053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list of specs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11.0.0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SP-140200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list of specs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11.1.0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SP-160129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list of specs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2016-05</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952"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Deletion of blank table in clause 5</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12.0.1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SP-160972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lang w:val="en-US" w:eastAsia="en-US"/>
              </w:rPr>
              <w:t>Update to list of specs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SP-170458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0059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Replace list of specs with pointer to web page showing up to date list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val="en-US" w:eastAsia="en-US"/>
              </w:rPr>
              <w:t>Promotion to Release 15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Include v15.0.0 line accidentally omitted from change history</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Upgrade on freezing of Release 16.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41.101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41.101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9"/>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FootnoteTextChar">
    <w:name w:val="Footnote Text Char"/>
    <w:qFormat/>
    <w:rPr>
      <w:sz w:val="16"/>
    </w:rPr>
  </w:style>
  <w:style w:type="character" w:styleId="DocumentMapChar">
    <w:name w:val="Document Map Char"/>
    <w:qFormat/>
    <w:rPr>
      <w:rFonts w:ascii="Tahoma" w:hAnsi="Tahoma" w:cs="Tahoma"/>
      <w:shd w:fill="000080" w:val="clear"/>
    </w:rPr>
  </w:style>
  <w:style w:type="character" w:styleId="PlainTextChar">
    <w:name w:val="Plain Text Char"/>
    <w:qFormat/>
    <w:rPr>
      <w:rFonts w:ascii="Courier New" w:hAnsi="Courier New" w:cs="Courier New"/>
      <w:lang w:val="nb-NO"/>
    </w:rPr>
  </w:style>
  <w:style w:type="character" w:styleId="BodyTextChar">
    <w:name w:val="Body Text Char"/>
    <w:qFormat/>
    <w:rPr/>
  </w:style>
  <w:style w:type="character" w:styleId="CommentTextChar">
    <w:name w:val="Comment Text Char"/>
    <w:qFormat/>
    <w:rPr/>
  </w:style>
  <w:style w:type="character" w:styleId="BalloonTextChar">
    <w:name w:val="Balloon Text Char"/>
    <w:qFormat/>
    <w:rPr>
      <w:rFonts w:ascii="Tahoma" w:hAnsi="Tahoma" w:cs="Tahoma"/>
      <w:sz w:val="16"/>
      <w:szCs w:val="16"/>
      <w:lang w:val="en-GB"/>
    </w:rPr>
  </w:style>
  <w:style w:type="character" w:styleId="UnresolvedMention">
    <w:name w:val="Unresolved Mention"/>
    <w:qFormat/>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lang w:val="en-US"/>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lang w:val="en-US"/>
    </w:rPr>
  </w:style>
  <w:style w:type="paragraph" w:styleId="Footnote">
    <w:name w:val="Footnote Text"/>
    <w:basedOn w:val="Normal"/>
    <w:pPr>
      <w:keepLines/>
      <w:spacing w:before="0" w:after="0"/>
      <w:ind w:left="454" w:hanging="454"/>
    </w:pPr>
    <w:rPr>
      <w:sz w:val="16"/>
      <w:lang w:val="en-US"/>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lang w:val="en-US"/>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5"/>
      </w:numPr>
      <w:tabs>
        <w:tab w:val="left" w:pos="284" w:leader="none"/>
      </w:tabs>
      <w:overflowPunct w:val="false"/>
      <w:autoSpaceDE w:val="false"/>
      <w:textAlignment w:val="baseline"/>
    </w:pPr>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left="1701" w:hanging="1134"/>
      <w:jc w:val="both"/>
    </w:pPr>
    <w:rPr>
      <w:rFonts w:ascii="Times New Roman" w:hAnsi="Times New Roman" w:eastAsia="Times New Roman" w:cs="Times New Roman"/>
      <w:color w:val="auto"/>
      <w:sz w:val="20"/>
      <w:szCs w:val="20"/>
      <w:lang w:val="en-GB" w:bidi="ar-SA" w:eastAsia="zh-CN"/>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yperlink" Target="http://www.3gpp.org/dynareport/SpecList.htm?release=Rel-16&amp;tech=1"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2018-06-20T14:42:00Z</dcterms:created>
  <dc:creator>MCC Support</dc:creator>
  <dc:description/>
  <cp:keywords>GSM architecture</cp:keywords>
  <dc:language>en-US</dc:language>
  <cp:lastModifiedBy>John M Meredith</cp:lastModifiedBy>
  <dcterms:modified xsi:type="dcterms:W3CDTF">2020-07-10T09:23:00Z</dcterms:modified>
  <cp:revision>7</cp:revision>
  <dc:subject>Technical Specifications and Technical Reports for a GERAN-based 3GPP system (Release 16)</dc:subject>
  <dc:title>3GPP TS 41.101</dc:title>
</cp:coreProperties>
</file>