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numbering.xml" ContentType="application/vnd.openxmlformats-officedocument.wordprocessingml.numbering+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tyles.xml" ContentType="application/vnd.openxmlformats-officedocument.wordprocessingml.styles+xml"/>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36.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37.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38.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4.bin" ContentType="application/vnd.openxmlformats-officedocument.oleObject"/>
  <Override PartName="/word/embeddings/oleObject39.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50.bin" ContentType="application/vnd.openxmlformats-officedocument.oleObject"/>
  <Override PartName="/word/embeddings/oleObject8.bin" ContentType="application/vnd.openxmlformats-officedocument.oleObject"/>
  <Override PartName="/word/embeddings/oleObject49.bin" ContentType="application/vnd.openxmlformats-officedocument.oleObject"/>
  <Override PartName="/word/embeddings/oleObject51.bin" ContentType="application/vnd.openxmlformats-officedocument.oleObject"/>
  <Override PartName="/word/embeddings/oleObject9.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46.bin" ContentType="application/vnd.openxmlformats-officedocument.oleObject"/>
  <Override PartName="/word/embeddings/oleObject58.bin" ContentType="application/vnd.openxmlformats-officedocument.oleObject"/>
  <Override PartName="/word/embeddings/oleObject45.bin" ContentType="application/vnd.openxmlformats-officedocument.oleObject"/>
  <Override PartName="/word/embeddings/oleObject44.bin" ContentType="application/vnd.openxmlformats-officedocument.oleObject"/>
  <Override PartName="/word/embeddings/oleObject43.bin" ContentType="application/vnd.openxmlformats-officedocument.oleObject"/>
  <Override PartName="/word/embeddings/oleObject42.bin" ContentType="application/vnd.openxmlformats-officedocument.oleObject"/>
  <Override PartName="/word/embeddings/oleObject41.bin" ContentType="application/vnd.openxmlformats-officedocument.oleObject"/>
  <Override PartName="/word/embeddings/oleObject40.bin" ContentType="application/vnd.openxmlformats-officedocument.oleObject"/>
  <Override PartName="/word/embeddings/oleObject35.bin" ContentType="application/vnd.openxmlformats-officedocument.oleObject"/>
  <Override PartName="/word/embeddings/oleObject11.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33.bin" ContentType="application/vnd.openxmlformats-officedocument.oleObject"/>
  <Override PartName="/word/embeddings/oleObject32.bin" ContentType="application/vnd.openxmlformats-officedocument.oleObject"/>
  <Override PartName="/word/embeddings/oleObject13.bin" ContentType="application/vnd.openxmlformats-officedocument.oleObject"/>
  <Override PartName="/word/embeddings/oleObject12.bin" ContentType="application/vnd.openxmlformats-officedocument.oleObject"/>
  <Override PartName="/word/fontTable.xml" ContentType="application/vnd.openxmlformats-officedocument.wordprocessingml.fontTable+xml"/>
  <Override PartName="/word/media/image50.png" ContentType="image/png"/>
  <Override PartName="/word/media/image46.png" ContentType="image/png"/>
  <Override PartName="/word/media/image47.png" ContentType="image/png"/>
  <Override PartName="/word/media/image10.png" ContentType="image/png"/>
  <Override PartName="/word/media/image57.wmf" ContentType="image/x-wmf"/>
  <Override PartName="/word/media/image56.wmf" ContentType="image/x-wmf"/>
  <Override PartName="/word/media/image16.png" ContentType="image/png"/>
  <Override PartName="/word/media/image4.png" ContentType="image/png"/>
  <Override PartName="/word/media/image34.png" ContentType="image/png"/>
  <Override PartName="/word/media/image27.png" ContentType="image/png"/>
  <Override PartName="/word/media/image33.png" ContentType="image/png"/>
  <Override PartName="/word/media/image3.png" ContentType="image/png"/>
  <Override PartName="/word/media/image15.png" ContentType="image/png"/>
  <Override PartName="/word/media/image55.wmf" ContentType="image/x-wmf"/>
  <Override PartName="/word/media/image26.png" ContentType="image/png"/>
  <Override PartName="/word/media/image17.png" ContentType="image/png"/>
  <Override PartName="/word/media/image5.png" ContentType="image/png"/>
  <Override PartName="/word/media/image35.png" ContentType="image/png"/>
  <Override PartName="/word/media/image28.png" ContentType="image/png"/>
  <Override PartName="/word/media/image1.wmf" ContentType="image/x-wmf"/>
  <Override PartName="/word/media/image25.png" ContentType="image/png"/>
  <Override PartName="/word/media/image24.png" ContentType="image/png"/>
  <Override PartName="/word/media/image59.wmf" ContentType="image/x-wmf"/>
  <Override PartName="/word/media/image23.png" ContentType="image/png"/>
  <Override PartName="/word/media/image58.wmf" ContentType="image/x-wmf"/>
  <Override PartName="/word/media/image22.png" ContentType="image/png"/>
  <Override PartName="/word/media/image21.png" ContentType="image/png"/>
  <Override PartName="/word/media/image20.png" ContentType="image/png"/>
  <Override PartName="/word/media/image14.png" ContentType="image/png"/>
  <Override PartName="/word/media/image54.wmf" ContentType="image/x-wmf"/>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51.wmf" ContentType="image/x-wmf"/>
  <Override PartName="/word/media/image29.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52.wmf" ContentType="image/x-wmf"/>
  <Override PartName="/word/media/image8.png" ContentType="image/png"/>
  <Override PartName="/word/media/image60.wmf" ContentType="image/x-wmf"/>
  <Override PartName="/word/media/image38.png" ContentType="image/png"/>
  <Override PartName="/word/media/image13.png" ContentType="image/png"/>
  <Override PartName="/word/media/image53.wmf" ContentType="image/x-wmf"/>
  <Override PartName="/word/media/image9.png" ContentType="image/png"/>
  <Override PartName="/word/media/image61.wmf" ContentType="image/x-wmf"/>
  <Override PartName="/word/media/image39.png" ContentType="image/png"/>
  <Override PartName="/word/media/image30.png" ContentType="image/png"/>
  <Override PartName="/word/media/image2.jpeg" ContentType="image/jpeg"/>
  <Override PartName="/word/media/image31.png" ContentType="image/png"/>
  <Override PartName="/word/media/image32.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43.020 </w:t>
                            </w:r>
                            <w:r>
                              <w:rPr/>
                              <w:t>V16.1.0</w:t>
                            </w:r>
                            <w:r>
                              <w:rPr>
                                <w:sz w:val="32"/>
                              </w:rPr>
                              <w:t>(2021-06)</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43.020 </w:t>
                      </w:r>
                      <w:r>
                        <w:rPr/>
                        <w:t>V16.1.0</w:t>
                      </w:r>
                      <w:r>
                        <w:rPr>
                          <w:sz w:val="32"/>
                        </w:rPr>
                        <w:t>(2021-06)</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197610"/>
                <wp:effectExtent l="0" t="0" r="0" b="0"/>
                <wp:wrapTopAndBottom/>
                <wp:docPr id="3" name="Frame3"/>
                <a:graphic xmlns:a="http://schemas.openxmlformats.org/drawingml/2006/main">
                  <a:graphicData uri="http://schemas.microsoft.com/office/word/2010/wordprocessingShape">
                    <wps:wsp>
                      <wps:cNvSpPr txBox="1"/>
                      <wps:spPr>
                        <a:xfrm>
                          <a:off x="0" y="0"/>
                          <a:ext cx="6479540" cy="1197610"/>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Security related network functions</w:t>
                            </w:r>
                          </w:p>
                          <w:p>
                            <w:pPr>
                              <w:pStyle w:val="ZT"/>
                              <w:rPr/>
                            </w:pPr>
                            <w:r>
                              <w:rPr/>
                              <w:t>(</w:t>
                            </w:r>
                            <w:r>
                              <w:rPr>
                                <w:rStyle w:val="ZGSM"/>
                              </w:rPr>
                              <w:t>Release 16</w:t>
                            </w:r>
                            <w:r>
                              <w:rPr/>
                              <w:t>)</w:t>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94.3pt;mso-wrap-distance-left:0pt;mso-wrap-distance-right:0pt;mso-wrap-distance-top:0pt;mso-wrap-distance-bottom:0pt;margin-top:47.7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Security related network functions</w:t>
                      </w:r>
                    </w:p>
                    <w:p>
                      <w:pPr>
                        <w:pStyle w:val="ZT"/>
                        <w:rPr/>
                      </w:pPr>
                      <w:r>
                        <w:rPr/>
                        <w:t>(</w:t>
                      </w:r>
                      <w:r>
                        <w:rPr>
                          <w:rStyle w:val="ZGSM"/>
                        </w:rPr>
                        <w:t>Release 16</w:t>
                      </w:r>
                      <w:r>
                        <w:rPr/>
                        <w:t>)</w:t>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889000"/>
                <wp:effectExtent l="0" t="0" r="0" b="0"/>
                <wp:wrapTopAndBottom/>
                <wp:docPr id="4" name="Frame4"/>
                <a:graphic xmlns:a="http://schemas.openxmlformats.org/drawingml/2006/main">
                  <a:graphicData uri="http://schemas.microsoft.com/office/word/2010/wordprocessingShape">
                    <wps:wsp>
                      <wps:cNvSpPr txBox="1"/>
                      <wps:spPr>
                        <a:xfrm>
                          <a:off x="0" y="0"/>
                          <a:ext cx="6480810" cy="889000"/>
                        </a:xfrm>
                        <a:prstGeom prst="rect"/>
                        <a:solidFill>
                          <a:srgbClr val="FFFFFF">
                            <a:alpha val="0"/>
                          </a:srgbClr>
                        </a:solidFill>
                      </wps:spPr>
                      <wps:txbx>
                        <w:txbxContent>
                          <w:p>
                            <w:pPr>
                              <w:pStyle w:val="ZU"/>
                              <w:tabs>
                                <w:tab w:val="clear" w:pos="284"/>
                                <w:tab w:val="right" w:pos="10206" w:leader="none"/>
                              </w:tabs>
                              <w:jc w:val="left"/>
                              <w:rPr/>
                            </w:pPr>
                            <w:r>
                              <w:rPr/>
                              <w:drawing>
                                <wp:inline distT="0" distB="0" distL="0" distR="0">
                                  <wp:extent cx="1995170" cy="75438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8" t="-22" r="-8" b="-22"/>
                                          <a:stretch>
                                            <a:fillRect/>
                                          </a:stretch>
                                        </pic:blipFill>
                                        <pic:spPr bwMode="auto">
                                          <a:xfrm>
                                            <a:off x="0" y="0"/>
                                            <a:ext cx="1995170" cy="754380"/>
                                          </a:xfrm>
                                          <a:prstGeom prst="rect">
                                            <a:avLst/>
                                          </a:prstGeom>
                                        </pic:spPr>
                                      </pic:pic>
                                    </a:graphicData>
                                  </a:graphic>
                                </wp:inline>
                              </w:drawing>
                            </w:r>
                            <w:r>
                              <w:rPr/>
                              <w:tab/>
                            </w:r>
                            <w:r>
                              <w:rPr>
                                <w:color w:val="0000FF"/>
                              </w:rPr>
                              <w:drawing>
                                <wp:inline distT="0" distB="0" distL="0" distR="0">
                                  <wp:extent cx="1625600" cy="82550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7" t="-34" r="-17" b="-34"/>
                                          <a:stretch>
                                            <a:fillRect/>
                                          </a:stretch>
                                        </pic:blipFill>
                                        <pic:spPr bwMode="auto">
                                          <a:xfrm>
                                            <a:off x="0" y="0"/>
                                            <a:ext cx="1625600" cy="82550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70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drawing>
                          <wp:inline distT="0" distB="0" distL="0" distR="0">
                            <wp:extent cx="1995170" cy="75438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8" t="-22" r="-8" b="-22"/>
                                    <a:stretch>
                                      <a:fillRect/>
                                    </a:stretch>
                                  </pic:blipFill>
                                  <pic:spPr bwMode="auto">
                                    <a:xfrm>
                                      <a:off x="0" y="0"/>
                                      <a:ext cx="1995170" cy="754380"/>
                                    </a:xfrm>
                                    <a:prstGeom prst="rect">
                                      <a:avLst/>
                                    </a:prstGeom>
                                  </pic:spPr>
                                </pic:pic>
                              </a:graphicData>
                            </a:graphic>
                          </wp:inline>
                        </w:drawing>
                      </w:r>
                      <w:r>
                        <w:rPr/>
                        <w:tab/>
                      </w:r>
                      <w:r>
                        <w:rPr>
                          <w:color w:val="0000FF"/>
                        </w:rPr>
                        <w:drawing>
                          <wp:inline distT="0" distB="0" distL="0" distR="0">
                            <wp:extent cx="1625600" cy="82550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7" t="-34" r="-17" b="-34"/>
                                    <a:stretch>
                                      <a:fillRect/>
                                    </a:stretch>
                                  </pic:blipFill>
                                  <pic:spPr bwMode="auto">
                                    <a:xfrm>
                                      <a:off x="0" y="0"/>
                                      <a:ext cx="1625600" cy="82550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t xml:space="preserve"> </w:t>
                              <w:br/>
                              <w:t>The present document has not been subject to any approval process by the 3GPP</w:t>
                            </w:r>
                            <w:r>
                              <w:rPr>
                                <w:sz w:val="16"/>
                                <w:vertAlign w:val="superscript"/>
                              </w:rPr>
                              <w:t xml:space="preserve"> </w:t>
                            </w:r>
                            <w:r>
                              <w:rPr>
                                <w:sz w:val="16"/>
                              </w:rPr>
                              <w:t>Organisational Partners and shall not be implemented.</w:t>
                              <w:tab/>
                              <w:t xml:space="preserve"> </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t xml:space="preserve"> </w:t>
                        <w:br/>
                        <w:t>The present document has not been subject to any approval process by the 3GPP</w:t>
                      </w:r>
                      <w:r>
                        <w:rPr>
                          <w:sz w:val="16"/>
                          <w:vertAlign w:val="superscript"/>
                        </w:rPr>
                        <w:t xml:space="preserve"> </w:t>
                      </w:r>
                      <w:r>
                        <w:rPr>
                          <w:sz w:val="16"/>
                        </w:rPr>
                        <w:t>Organisational Partners and shall not be implemented.</w:t>
                        <w:tab/>
                        <w:t xml:space="preserve"> </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1801495</wp:posOffset>
                </wp:positionV>
                <wp:extent cx="6120130" cy="452755"/>
                <wp:effectExtent l="0" t="0" r="0" b="0"/>
                <wp:wrapTopAndBottom/>
                <wp:docPr id="11" name="Frame7"/>
                <a:graphic xmlns:a="http://schemas.openxmlformats.org/drawingml/2006/main">
                  <a:graphicData uri="http://schemas.microsoft.com/office/word/2010/wordprocessingShape">
                    <wps:wsp>
                      <wps:cNvSpPr txBox="1"/>
                      <wps:spPr>
                        <a:xfrm>
                          <a:off x="0" y="0"/>
                          <a:ext cx="612013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GSM, Security</w:t>
                            </w:r>
                          </w:p>
                        </w:txbxContent>
                      </wps:txbx>
                      <wps:bodyPr anchor="t" lIns="0" tIns="0" rIns="0" bIns="12700">
                        <a:noAutofit/>
                      </wps:bodyPr>
                    </wps:wsp>
                  </a:graphicData>
                </a:graphic>
              </wp:anchor>
            </w:drawing>
          </mc:Choice>
          <mc:Fallback>
            <w:pict>
              <v:rect fillcolor="#FFFFFF" style="position:absolute;rotation:-0;width:481.9pt;height:35.65pt;mso-wrap-distance-left:0pt;mso-wrap-distance-right:0pt;mso-wrap-distance-top:0pt;mso-wrap-distance-bottom:0pt;margin-top:141.8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GSM, Security</w:t>
                      </w:r>
                    </w:p>
                  </w:txbxContent>
                </v:textbox>
                <w10:wrap type="topAndBottom"/>
              </v:rect>
            </w:pict>
          </mc:Fallback>
        </mc:AlternateContent>
      </w:r>
    </w:p>
    <w:p>
      <w:pPr>
        <w:pStyle w:val="Normal"/>
        <w:rPr>
          <w:lang w:val="en-US"/>
        </w:rPr>
      </w:pPr>
      <w:r>
        <w:rPr>
          <w:lang w:val="en-US"/>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0130" cy="1779905"/>
                <wp:effectExtent l="0" t="0" r="0" b="0"/>
                <wp:wrapTopAndBottom/>
                <wp:docPr id="12" name="Frame8"/>
                <a:graphic xmlns:a="http://schemas.openxmlformats.org/drawingml/2006/main">
                  <a:graphicData uri="http://schemas.microsoft.com/office/word/2010/wordprocessingShape">
                    <wps:wsp>
                      <wps:cNvSpPr txBox="1"/>
                      <wps:spPr>
                        <a:xfrm>
                          <a:off x="0" y="0"/>
                          <a:ext cx="612013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lang w:val="en-US"/>
                              </w:rPr>
                            </w:pPr>
                            <w:r>
                              <w:rPr>
                                <w:rFonts w:cs="Arial" w:ascii="Arial" w:hAnsi="Arial"/>
                                <w:sz w:val="18"/>
                                <w:lang w:val="en-US"/>
                              </w:rPr>
                              <w:t>Tel.: +33 4 92 94 42 00 Fax: +33 4 93 65 47 16</w:t>
                            </w:r>
                          </w:p>
                          <w:p>
                            <w:pPr>
                              <w:pStyle w:val="FP"/>
                              <w:pBdr>
                                <w:bottom w:val="single" w:sz="6" w:space="1" w:color="000000"/>
                              </w:pBdr>
                              <w:spacing w:before="240" w:after="0"/>
                              <w:ind w:left="2835" w:right="2835" w:hanging="0"/>
                              <w:jc w:val="center"/>
                              <w:rPr>
                                <w:lang w:val="en-US"/>
                              </w:rPr>
                            </w:pPr>
                            <w:r>
                              <w:rPr>
                                <w:lang w:val="en-US"/>
                              </w:rPr>
                              <w:t>Internet</w:t>
                            </w:r>
                          </w:p>
                          <w:p>
                            <w:pPr>
                              <w:pStyle w:val="FP"/>
                              <w:ind w:left="2835" w:right="2835" w:hanging="0"/>
                              <w:jc w:val="center"/>
                              <w:rPr/>
                            </w:pPr>
                            <w:r>
                              <w:rPr>
                                <w:rFonts w:cs="Arial" w:ascii="Arial" w:hAnsi="Arial"/>
                                <w:sz w:val="18"/>
                                <w:lang w:val="en-US"/>
                              </w:rPr>
                              <w:t>http://www.3gpp.org</w:t>
                            </w:r>
                          </w:p>
                        </w:txbxContent>
                      </wps:txbx>
                      <wps:bodyPr anchor="t" lIns="0" tIns="0" rIns="0" bIns="0">
                        <a:noAutofit/>
                      </wps:bodyPr>
                    </wps:wsp>
                  </a:graphicData>
                </a:graphic>
              </wp:anchor>
            </w:drawing>
          </mc:Choice>
          <mc:Fallback>
            <w:pict>
              <v:rect fillcolor="#FFFFFF" style="position:absolute;rotation:-0;width:481.9pt;height:140.15pt;mso-wrap-distance-left:0pt;mso-wrap-distance-right:0pt;mso-wrap-distance-top:0pt;mso-wrap-distance-bottom:0pt;margin-top:287.1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lang w:val="en-US"/>
                        </w:rPr>
                      </w:pPr>
                      <w:r>
                        <w:rPr>
                          <w:rFonts w:cs="Arial" w:ascii="Arial" w:hAnsi="Arial"/>
                          <w:sz w:val="18"/>
                          <w:lang w:val="en-US"/>
                        </w:rPr>
                        <w:t>Tel.: +33 4 92 94 42 00 Fax: +33 4 93 65 47 16</w:t>
                      </w:r>
                    </w:p>
                    <w:p>
                      <w:pPr>
                        <w:pStyle w:val="FP"/>
                        <w:pBdr>
                          <w:bottom w:val="single" w:sz="6" w:space="1" w:color="000000"/>
                        </w:pBdr>
                        <w:spacing w:before="240" w:after="0"/>
                        <w:ind w:left="2835" w:right="2835" w:hanging="0"/>
                        <w:jc w:val="center"/>
                        <w:rPr>
                          <w:lang w:val="en-US"/>
                        </w:rPr>
                      </w:pPr>
                      <w:r>
                        <w:rPr>
                          <w:lang w:val="en-US"/>
                        </w:rPr>
                        <w:t>Internet</w:t>
                      </w:r>
                    </w:p>
                    <w:p>
                      <w:pPr>
                        <w:pStyle w:val="FP"/>
                        <w:ind w:left="2835" w:right="2835" w:hanging="0"/>
                        <w:jc w:val="center"/>
                        <w:rPr/>
                      </w:pPr>
                      <w:r>
                        <w:rPr>
                          <w:rFonts w:cs="Arial" w:ascii="Arial" w:hAnsi="Arial"/>
                          <w:sz w:val="18"/>
                          <w:lang w:val="en-US"/>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margin">
                  <wp:align>bottom</wp:align>
                </wp:positionV>
                <wp:extent cx="6120130" cy="1680845"/>
                <wp:effectExtent l="0" t="0" r="0" b="0"/>
                <wp:wrapTopAndBottom/>
                <wp:docPr id="13" name="Frame9"/>
                <a:graphic xmlns:a="http://schemas.openxmlformats.org/drawingml/2006/main">
                  <a:graphicData uri="http://schemas.microsoft.com/office/word/2010/wordprocessingShape">
                    <wps:wsp>
                      <wps:cNvSpPr txBox="1"/>
                      <wps:spPr>
                        <a:xfrm>
                          <a:off x="0" y="0"/>
                          <a:ext cx="6120130" cy="168084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bookmarkStart w:id="4" w:name="copyrightaddon"/>
                            <w:bookmarkEnd w:id="4"/>
                            <w:r>
                              <w:rPr>
                                <w:sz w:val="18"/>
                                <w:lang w:val="en-US" w:eastAsia="en-US"/>
                              </w:rPr>
                              <w:t>© 2021, 3GPP Organizational Partners (ARIB, ATIS, CCSA, ETSI, TSDSI, TTA, TTC).</w:t>
                            </w:r>
                          </w:p>
                          <w:p>
                            <w:pPr>
                              <w:pStyle w:val="FP"/>
                              <w:jc w:val="center"/>
                              <w:rPr>
                                <w:sz w:val="18"/>
                                <w:lang w:val="en-US" w:eastAsia="en-US"/>
                              </w:rPr>
                            </w:pPr>
                            <w:r>
                              <w:rPr>
                                <w:sz w:val="18"/>
                                <w:lang w:val="en-US" w:eastAsia="en-US"/>
                              </w:rPr>
                              <w:t>All rights reserved.</w:t>
                              <w:br/>
                            </w:r>
                          </w:p>
                          <w:p>
                            <w:pPr>
                              <w:pStyle w:val="FP"/>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1.9pt;height:132.35pt;mso-wrap-distance-left:0pt;mso-wrap-distance-right:0pt;mso-wrap-distance-top:0pt;mso-wrap-distance-bottom:0pt;margin-top:581.95pt;mso-position-vertical:bottom;mso-position-vertical-relative:margin;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bookmarkStart w:id="5" w:name="copyrightaddon"/>
                      <w:bookmarkEnd w:id="5"/>
                      <w:r>
                        <w:rPr>
                          <w:sz w:val="18"/>
                          <w:lang w:val="en-US" w:eastAsia="en-US"/>
                        </w:rPr>
                        <w:t>© 2021, 3GPP Organizational Partners (ARIB, ATIS, CCSA, ETSI, TSDSI, TTA, TTC).</w:t>
                      </w:r>
                    </w:p>
                    <w:p>
                      <w:pPr>
                        <w:pStyle w:val="FP"/>
                        <w:jc w:val="center"/>
                        <w:rPr>
                          <w:sz w:val="18"/>
                          <w:lang w:val="en-US" w:eastAsia="en-US"/>
                        </w:rPr>
                      </w:pPr>
                      <w:r>
                        <w:rPr>
                          <w:sz w:val="18"/>
                          <w:lang w:val="en-US" w:eastAsia="en-US"/>
                        </w:rPr>
                        <w:t>All rights reserved.</w:t>
                        <w:br/>
                      </w:r>
                    </w:p>
                    <w:p>
                      <w:pPr>
                        <w:pStyle w:val="FP"/>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462395157">
            <w:r>
              <w:rPr>
                <w:rStyle w:val="IndexLink"/>
                <w:rFonts w:eastAsia="Times New Roman" w:cs="Times New Roman"/>
                <w:color w:val="auto"/>
                <w:sz w:val="22"/>
                <w:szCs w:val="20"/>
                <w:lang w:val="en-GB" w:eastAsia="en-US" w:bidi="ar-SA"/>
              </w:rPr>
              <w:t>9</w:t>
            </w:r>
          </w:hyperlink>
        </w:p>
        <w:p>
          <w:pPr>
            <w:pStyle w:val="Contents1"/>
            <w:rPr>
              <w:rFonts w:ascii="Calibri" w:hAnsi="Calibri" w:cs="Calibri"/>
              <w:szCs w:val="22"/>
              <w:lang w:val="en-US" w:eastAsia="en-US"/>
            </w:rPr>
          </w:pPr>
          <w:r>
            <w:rPr/>
            <w:t>0</w:t>
          </w:r>
          <w:r>
            <w:rPr>
              <w:rFonts w:cs="Calibri" w:ascii="Calibri" w:hAnsi="Calibri"/>
              <w:szCs w:val="22"/>
              <w:lang w:val="en-US" w:eastAsia="en-US"/>
            </w:rPr>
            <w:tab/>
          </w:r>
          <w:r>
            <w:rPr/>
            <w:t>Scope</w:t>
            <w:tab/>
          </w:r>
          <w:hyperlink w:anchor="__RefHeading___Toc462395158">
            <w:r>
              <w:rPr>
                <w:rStyle w:val="IndexLink"/>
              </w:rPr>
              <w:t>10</w:t>
            </w:r>
          </w:hyperlink>
        </w:p>
        <w:p>
          <w:pPr>
            <w:pStyle w:val="Contents2"/>
            <w:rPr>
              <w:rFonts w:ascii="Calibri" w:hAnsi="Calibri" w:cs="Calibri"/>
              <w:sz w:val="22"/>
              <w:szCs w:val="22"/>
              <w:lang w:val="en-US" w:eastAsia="en-US"/>
            </w:rPr>
          </w:pPr>
          <w:r>
            <w:rPr/>
            <w:t>0.1</w:t>
          </w:r>
          <w:r>
            <w:rPr>
              <w:rFonts w:cs="Calibri" w:ascii="Calibri" w:hAnsi="Calibri"/>
              <w:sz w:val="22"/>
              <w:szCs w:val="22"/>
              <w:lang w:val="en-US" w:eastAsia="en-US"/>
            </w:rPr>
            <w:tab/>
          </w:r>
          <w:r>
            <w:rPr/>
            <w:t>References</w:t>
            <w:tab/>
          </w:r>
          <w:hyperlink w:anchor="__RefHeading___Toc462395159">
            <w:r>
              <w:rPr>
                <w:rStyle w:val="IndexLink"/>
              </w:rPr>
              <w:t>10</w:t>
            </w:r>
          </w:hyperlink>
        </w:p>
        <w:p>
          <w:pPr>
            <w:pStyle w:val="Contents2"/>
            <w:rPr>
              <w:rFonts w:ascii="Calibri" w:hAnsi="Calibri" w:cs="Calibri"/>
              <w:sz w:val="22"/>
              <w:szCs w:val="22"/>
              <w:lang w:val="en-US" w:eastAsia="en-US"/>
            </w:rPr>
          </w:pPr>
          <w:r>
            <w:rPr/>
            <w:t>0.2</w:t>
          </w:r>
          <w:r>
            <w:rPr>
              <w:rFonts w:cs="Calibri" w:ascii="Calibri" w:hAnsi="Calibri"/>
              <w:sz w:val="22"/>
              <w:szCs w:val="22"/>
              <w:lang w:val="en-US" w:eastAsia="en-US"/>
            </w:rPr>
            <w:tab/>
          </w:r>
          <w:r>
            <w:rPr/>
            <w:t>Abbreviations</w:t>
            <w:tab/>
          </w:r>
          <w:hyperlink w:anchor="__RefHeading___Toc462395160">
            <w:r>
              <w:rPr>
                <w:rStyle w:val="IndexLink"/>
              </w:rPr>
              <w:t>11</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General</w:t>
            <w:tab/>
          </w:r>
          <w:hyperlink w:anchor="__RefHeading___Toc462395161">
            <w:r>
              <w:rPr>
                <w:rStyle w:val="IndexLink"/>
              </w:rPr>
              <w:t>11</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Subscriber identity confidentiality</w:t>
            <w:tab/>
          </w:r>
          <w:hyperlink w:anchor="__RefHeading___Toc462395162">
            <w:r>
              <w:rPr>
                <w:rStyle w:val="IndexLink"/>
              </w:rPr>
              <w:t>12</w:t>
            </w:r>
          </w:hyperlink>
        </w:p>
        <w:p>
          <w:pPr>
            <w:pStyle w:val="Contents2"/>
            <w:rPr>
              <w:rFonts w:ascii="Calibri" w:hAnsi="Calibri" w:cs="Calibri"/>
              <w:sz w:val="22"/>
              <w:szCs w:val="22"/>
              <w:lang w:val="en-US" w:eastAsia="en-US"/>
            </w:rPr>
          </w:pPr>
          <w:r>
            <w:rPr/>
            <w:t>2.1</w:t>
          </w:r>
          <w:r>
            <w:rPr>
              <w:rFonts w:cs="Calibri" w:ascii="Calibri" w:hAnsi="Calibri"/>
              <w:sz w:val="22"/>
              <w:szCs w:val="22"/>
              <w:lang w:val="en-US" w:eastAsia="en-US"/>
            </w:rPr>
            <w:tab/>
          </w:r>
          <w:r>
            <w:rPr/>
            <w:t>Generality</w:t>
            <w:tab/>
          </w:r>
          <w:hyperlink w:anchor="__RefHeading___Toc462395163">
            <w:r>
              <w:rPr>
                <w:rStyle w:val="IndexLink"/>
              </w:rPr>
              <w:t>12</w:t>
            </w:r>
          </w:hyperlink>
        </w:p>
        <w:p>
          <w:pPr>
            <w:pStyle w:val="Contents2"/>
            <w:rPr>
              <w:rFonts w:ascii="Calibri" w:hAnsi="Calibri" w:cs="Calibri"/>
              <w:sz w:val="22"/>
              <w:szCs w:val="22"/>
              <w:lang w:val="en-US" w:eastAsia="en-US"/>
            </w:rPr>
          </w:pPr>
          <w:r>
            <w:rPr/>
            <w:t>2.2</w:t>
          </w:r>
          <w:r>
            <w:rPr>
              <w:rFonts w:cs="Calibri" w:ascii="Calibri" w:hAnsi="Calibri"/>
              <w:sz w:val="22"/>
              <w:szCs w:val="22"/>
              <w:lang w:val="en-US" w:eastAsia="en-US"/>
            </w:rPr>
            <w:tab/>
          </w:r>
          <w:r>
            <w:rPr/>
            <w:t>Identifying method</w:t>
            <w:tab/>
          </w:r>
          <w:hyperlink w:anchor="__RefHeading___Toc462395164">
            <w:r>
              <w:rPr>
                <w:rStyle w:val="IndexLink"/>
              </w:rPr>
              <w:t>12</w:t>
            </w:r>
          </w:hyperlink>
        </w:p>
        <w:p>
          <w:pPr>
            <w:pStyle w:val="Contents2"/>
            <w:rPr>
              <w:rFonts w:ascii="Calibri" w:hAnsi="Calibri" w:cs="Calibri"/>
              <w:sz w:val="22"/>
              <w:szCs w:val="22"/>
              <w:lang w:val="en-US" w:eastAsia="en-US"/>
            </w:rPr>
          </w:pPr>
          <w:r>
            <w:rPr/>
            <w:t>2.3</w:t>
          </w:r>
          <w:r>
            <w:rPr>
              <w:rFonts w:cs="Calibri" w:ascii="Calibri" w:hAnsi="Calibri"/>
              <w:sz w:val="22"/>
              <w:szCs w:val="22"/>
              <w:lang w:val="en-US" w:eastAsia="en-US"/>
            </w:rPr>
            <w:tab/>
          </w:r>
          <w:r>
            <w:rPr/>
            <w:t>Procedures</w:t>
            <w:tab/>
          </w:r>
          <w:hyperlink w:anchor="__RefHeading___Toc462395165">
            <w:r>
              <w:rPr>
                <w:rStyle w:val="IndexLink"/>
              </w:rPr>
              <w:t>12</w:t>
            </w:r>
          </w:hyperlink>
        </w:p>
        <w:p>
          <w:pPr>
            <w:pStyle w:val="Contents3"/>
            <w:rPr>
              <w:rFonts w:ascii="Calibri" w:hAnsi="Calibri" w:cs="Calibri"/>
              <w:sz w:val="22"/>
              <w:szCs w:val="22"/>
              <w:lang w:val="en-US" w:eastAsia="en-US"/>
            </w:rPr>
          </w:pPr>
          <w:r>
            <w:rPr/>
            <w:t>2.3.1</w:t>
          </w:r>
          <w:r>
            <w:rPr>
              <w:rFonts w:cs="Calibri" w:ascii="Calibri" w:hAnsi="Calibri"/>
              <w:sz w:val="22"/>
              <w:szCs w:val="22"/>
              <w:lang w:val="en-US" w:eastAsia="en-US"/>
            </w:rPr>
            <w:tab/>
          </w:r>
          <w:r>
            <w:rPr/>
            <w:t>Location updating in the same MSC area</w:t>
            <w:tab/>
          </w:r>
          <w:hyperlink w:anchor="__RefHeading___Toc462395166">
            <w:r>
              <w:rPr>
                <w:rStyle w:val="IndexLink"/>
              </w:rPr>
              <w:t>12</w:t>
            </w:r>
          </w:hyperlink>
        </w:p>
        <w:p>
          <w:pPr>
            <w:pStyle w:val="Contents3"/>
            <w:rPr>
              <w:rFonts w:ascii="Calibri" w:hAnsi="Calibri" w:cs="Calibri"/>
              <w:sz w:val="22"/>
              <w:szCs w:val="22"/>
              <w:lang w:val="en-US" w:eastAsia="en-US"/>
            </w:rPr>
          </w:pPr>
          <w:r>
            <w:rPr/>
            <w:t>2.3.2</w:t>
          </w:r>
          <w:r>
            <w:rPr>
              <w:rFonts w:cs="Calibri" w:ascii="Calibri" w:hAnsi="Calibri"/>
              <w:sz w:val="22"/>
              <w:szCs w:val="22"/>
              <w:lang w:val="en-US" w:eastAsia="en-US"/>
            </w:rPr>
            <w:tab/>
          </w:r>
          <w:r>
            <w:rPr/>
            <w:t>Location updating in a new MSCs area, within the same VLR area</w:t>
            <w:tab/>
          </w:r>
          <w:hyperlink w:anchor="__RefHeading___Toc462395167">
            <w:r>
              <w:rPr>
                <w:rStyle w:val="IndexLink"/>
              </w:rPr>
              <w:t>13</w:t>
            </w:r>
          </w:hyperlink>
        </w:p>
        <w:p>
          <w:pPr>
            <w:pStyle w:val="Contents3"/>
            <w:rPr>
              <w:rFonts w:ascii="Calibri" w:hAnsi="Calibri" w:cs="Calibri"/>
              <w:sz w:val="22"/>
              <w:szCs w:val="22"/>
              <w:lang w:val="en-US" w:eastAsia="en-US"/>
            </w:rPr>
          </w:pPr>
          <w:r>
            <w:rPr/>
            <w:t>2.3.3</w:t>
          </w:r>
          <w:r>
            <w:rPr>
              <w:rFonts w:cs="Calibri" w:ascii="Calibri" w:hAnsi="Calibri"/>
              <w:sz w:val="22"/>
              <w:szCs w:val="22"/>
              <w:lang w:val="en-US" w:eastAsia="en-US"/>
            </w:rPr>
            <w:tab/>
          </w:r>
          <w:r>
            <w:rPr/>
            <w:t>Location updating in a new VLR; old VLR reachable</w:t>
            <w:tab/>
          </w:r>
          <w:hyperlink w:anchor="__RefHeading___Toc462395168">
            <w:r>
              <w:rPr>
                <w:rStyle w:val="IndexLink"/>
              </w:rPr>
              <w:t>14</w:t>
            </w:r>
          </w:hyperlink>
        </w:p>
        <w:p>
          <w:pPr>
            <w:pStyle w:val="Contents3"/>
            <w:rPr>
              <w:rFonts w:ascii="Calibri" w:hAnsi="Calibri" w:cs="Calibri"/>
              <w:sz w:val="22"/>
              <w:szCs w:val="22"/>
              <w:lang w:val="en-US" w:eastAsia="en-US"/>
            </w:rPr>
          </w:pPr>
          <w:r>
            <w:rPr/>
            <w:t>2.3.4</w:t>
          </w:r>
          <w:r>
            <w:rPr>
              <w:rFonts w:cs="Calibri" w:ascii="Calibri" w:hAnsi="Calibri"/>
              <w:sz w:val="22"/>
              <w:szCs w:val="22"/>
              <w:lang w:val="en-US" w:eastAsia="en-US"/>
            </w:rPr>
            <w:tab/>
          </w:r>
          <w:r>
            <w:rPr/>
            <w:t>Location Updating in a new VLR; old VLR not reachable</w:t>
            <w:tab/>
          </w:r>
          <w:hyperlink w:anchor="__RefHeading___Toc462395169">
            <w:r>
              <w:rPr>
                <w:rStyle w:val="IndexLink"/>
              </w:rPr>
              <w:t>15</w:t>
            </w:r>
          </w:hyperlink>
        </w:p>
        <w:p>
          <w:pPr>
            <w:pStyle w:val="Contents3"/>
            <w:rPr>
              <w:rFonts w:ascii="Calibri" w:hAnsi="Calibri" w:cs="Calibri"/>
              <w:sz w:val="22"/>
              <w:szCs w:val="22"/>
              <w:lang w:val="en-US" w:eastAsia="en-US"/>
            </w:rPr>
          </w:pPr>
          <w:r>
            <w:rPr/>
            <w:t>2.3.5</w:t>
          </w:r>
          <w:r>
            <w:rPr>
              <w:rFonts w:cs="Calibri" w:ascii="Calibri" w:hAnsi="Calibri"/>
              <w:sz w:val="22"/>
              <w:szCs w:val="22"/>
              <w:lang w:val="en-US" w:eastAsia="en-US"/>
            </w:rPr>
            <w:tab/>
          </w:r>
          <w:r>
            <w:rPr/>
            <w:t>Reallocation of a new TMSI</w:t>
            <w:tab/>
          </w:r>
          <w:hyperlink w:anchor="__RefHeading___Toc462395170">
            <w:r>
              <w:rPr>
                <w:rStyle w:val="IndexLink"/>
              </w:rPr>
              <w:t>16</w:t>
            </w:r>
          </w:hyperlink>
        </w:p>
        <w:p>
          <w:pPr>
            <w:pStyle w:val="Contents3"/>
            <w:rPr>
              <w:rFonts w:ascii="Calibri" w:hAnsi="Calibri" w:cs="Calibri"/>
              <w:sz w:val="22"/>
              <w:szCs w:val="22"/>
              <w:lang w:val="en-US" w:eastAsia="en-US"/>
            </w:rPr>
          </w:pPr>
          <w:r>
            <w:rPr/>
            <w:t>2.3.6</w:t>
          </w:r>
          <w:r>
            <w:rPr>
              <w:rFonts w:cs="Calibri" w:ascii="Calibri" w:hAnsi="Calibri"/>
              <w:sz w:val="22"/>
              <w:szCs w:val="22"/>
              <w:lang w:val="en-US" w:eastAsia="en-US"/>
            </w:rPr>
            <w:tab/>
          </w:r>
          <w:r>
            <w:rPr/>
            <w:t>Local TMSI unknown</w:t>
            <w:tab/>
          </w:r>
          <w:hyperlink w:anchor="__RefHeading___Toc462395171">
            <w:r>
              <w:rPr>
                <w:rStyle w:val="IndexLink"/>
              </w:rPr>
              <w:t>17</w:t>
            </w:r>
          </w:hyperlink>
        </w:p>
        <w:p>
          <w:pPr>
            <w:pStyle w:val="Contents3"/>
            <w:rPr>
              <w:rFonts w:ascii="Calibri" w:hAnsi="Calibri" w:cs="Calibri"/>
              <w:sz w:val="22"/>
              <w:szCs w:val="22"/>
              <w:lang w:val="en-US" w:eastAsia="en-US"/>
            </w:rPr>
          </w:pPr>
          <w:r>
            <w:rPr/>
            <w:t>2.3.7</w:t>
          </w:r>
          <w:r>
            <w:rPr>
              <w:rFonts w:cs="Calibri" w:ascii="Calibri" w:hAnsi="Calibri"/>
              <w:sz w:val="22"/>
              <w:szCs w:val="22"/>
              <w:lang w:val="en-US" w:eastAsia="en-US"/>
            </w:rPr>
            <w:tab/>
          </w:r>
          <w:r>
            <w:rPr/>
            <w:t>Location updating in a new VLR in case of a loss of information</w:t>
            <w:tab/>
          </w:r>
          <w:hyperlink w:anchor="__RefHeading___Toc462395172">
            <w:r>
              <w:rPr>
                <w:rStyle w:val="IndexLink"/>
              </w:rPr>
              <w:t>18</w:t>
            </w:r>
          </w:hyperlink>
        </w:p>
        <w:p>
          <w:pPr>
            <w:pStyle w:val="Contents3"/>
            <w:rPr>
              <w:rFonts w:ascii="Calibri" w:hAnsi="Calibri" w:cs="Calibri"/>
              <w:sz w:val="22"/>
              <w:szCs w:val="22"/>
              <w:lang w:val="en-US" w:eastAsia="en-US"/>
            </w:rPr>
          </w:pPr>
          <w:r>
            <w:rPr/>
            <w:t>2.3.8</w:t>
          </w:r>
          <w:r>
            <w:rPr>
              <w:rFonts w:cs="Calibri" w:ascii="Calibri" w:hAnsi="Calibri"/>
              <w:sz w:val="22"/>
              <w:szCs w:val="22"/>
              <w:lang w:val="en-US" w:eastAsia="en-US"/>
            </w:rPr>
            <w:tab/>
          </w:r>
          <w:r>
            <w:rPr/>
            <w:t>Unsuccessful TMSI allocation</w:t>
            <w:tab/>
          </w:r>
          <w:hyperlink w:anchor="__RefHeading___Toc462395173">
            <w:r>
              <w:rPr>
                <w:rStyle w:val="IndexLink"/>
              </w:rPr>
              <w:t>18</w:t>
            </w:r>
          </w:hyperlink>
        </w:p>
        <w:p>
          <w:pPr>
            <w:pStyle w:val="Contents3"/>
            <w:rPr>
              <w:rFonts w:ascii="Calibri" w:hAnsi="Calibri" w:cs="Calibri"/>
              <w:sz w:val="22"/>
              <w:szCs w:val="22"/>
              <w:lang w:val="en-US" w:eastAsia="en-US"/>
            </w:rPr>
          </w:pPr>
          <w:r>
            <w:rPr/>
            <w:t>2.3.9</w:t>
          </w:r>
          <w:r>
            <w:rPr>
              <w:rFonts w:cs="Calibri" w:ascii="Calibri" w:hAnsi="Calibri"/>
              <w:sz w:val="22"/>
              <w:szCs w:val="22"/>
              <w:lang w:val="en-US" w:eastAsia="en-US"/>
            </w:rPr>
            <w:tab/>
          </w:r>
          <w:r>
            <w:rPr/>
            <w:t>Combined location area updating with the routing area updating</w:t>
            <w:tab/>
          </w:r>
          <w:hyperlink w:anchor="__RefHeading___Toc462395174">
            <w:r>
              <w:rPr>
                <w:rStyle w:val="IndexLink"/>
              </w:rPr>
              <w:t>19</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Subscriber identity authentication</w:t>
            <w:tab/>
          </w:r>
          <w:hyperlink w:anchor="__RefHeading___Toc462395175">
            <w:r>
              <w:rPr>
                <w:rStyle w:val="IndexLink"/>
              </w:rPr>
              <w:t>20</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Generality</w:t>
            <w:tab/>
          </w:r>
          <w:hyperlink w:anchor="__RefHeading___Toc462395176">
            <w:r>
              <w:rPr>
                <w:rStyle w:val="IndexLink"/>
              </w:rPr>
              <w:t>20</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The authentication procedure</w:t>
            <w:tab/>
          </w:r>
          <w:hyperlink w:anchor="__RefHeading___Toc462395177">
            <w:r>
              <w:rPr>
                <w:rStyle w:val="IndexLink"/>
              </w:rPr>
              <w:t>20</w:t>
            </w:r>
          </w:hyperlink>
        </w:p>
        <w:p>
          <w:pPr>
            <w:pStyle w:val="Contents2"/>
            <w:rPr>
              <w:rFonts w:ascii="Calibri" w:hAnsi="Calibri" w:cs="Calibri"/>
              <w:sz w:val="22"/>
              <w:szCs w:val="22"/>
              <w:lang w:val="en-US" w:eastAsia="en-US"/>
            </w:rPr>
          </w:pPr>
          <w:r>
            <w:rPr/>
            <w:t>3.3</w:t>
          </w:r>
          <w:r>
            <w:rPr>
              <w:rFonts w:cs="Calibri" w:ascii="Calibri" w:hAnsi="Calibri"/>
              <w:sz w:val="22"/>
              <w:szCs w:val="22"/>
              <w:lang w:val="en-US" w:eastAsia="en-US"/>
            </w:rPr>
            <w:tab/>
          </w:r>
          <w:r>
            <w:rPr/>
            <w:t>Subscriber Authentication Key management</w:t>
            <w:tab/>
          </w:r>
          <w:hyperlink w:anchor="__RefHeading___Toc462395178">
            <w:r>
              <w:rPr>
                <w:rStyle w:val="IndexLink"/>
              </w:rPr>
              <w:t>21</w:t>
            </w:r>
          </w:hyperlink>
        </w:p>
        <w:p>
          <w:pPr>
            <w:pStyle w:val="Contents3"/>
            <w:rPr>
              <w:rFonts w:ascii="Calibri" w:hAnsi="Calibri" w:cs="Calibri"/>
              <w:sz w:val="22"/>
              <w:szCs w:val="22"/>
              <w:lang w:val="en-US" w:eastAsia="en-US"/>
            </w:rPr>
          </w:pPr>
          <w:r>
            <w:rPr/>
            <w:t>3.3.1</w:t>
          </w:r>
          <w:r>
            <w:rPr>
              <w:rFonts w:cs="Calibri" w:ascii="Calibri" w:hAnsi="Calibri"/>
              <w:sz w:val="22"/>
              <w:szCs w:val="22"/>
              <w:lang w:val="en-US" w:eastAsia="en-US"/>
            </w:rPr>
            <w:tab/>
          </w:r>
          <w:r>
            <w:rPr/>
            <w:t>General authentication procedure</w:t>
            <w:tab/>
          </w:r>
          <w:hyperlink w:anchor="__RefHeading___Toc462395179">
            <w:r>
              <w:rPr>
                <w:rStyle w:val="IndexLink"/>
              </w:rPr>
              <w:t>21</w:t>
            </w:r>
          </w:hyperlink>
        </w:p>
        <w:p>
          <w:pPr>
            <w:pStyle w:val="Contents3"/>
            <w:rPr>
              <w:rFonts w:ascii="Calibri" w:hAnsi="Calibri" w:cs="Calibri"/>
              <w:sz w:val="22"/>
              <w:szCs w:val="22"/>
              <w:lang w:val="en-US" w:eastAsia="en-US"/>
            </w:rPr>
          </w:pPr>
          <w:r>
            <w:rPr/>
            <w:t>3.3.2</w:t>
          </w:r>
          <w:r>
            <w:rPr>
              <w:rFonts w:cs="Calibri" w:ascii="Calibri" w:hAnsi="Calibri"/>
              <w:sz w:val="22"/>
              <w:szCs w:val="22"/>
              <w:lang w:val="en-US" w:eastAsia="en-US"/>
            </w:rPr>
            <w:tab/>
          </w:r>
          <w:r>
            <w:rPr/>
            <w:t>Authentication at location updating in a new VLR, using TMSI</w:t>
            <w:tab/>
          </w:r>
          <w:hyperlink w:anchor="__RefHeading___Toc462395180">
            <w:r>
              <w:rPr>
                <w:rStyle w:val="IndexLink"/>
              </w:rPr>
              <w:t>22</w:t>
            </w:r>
          </w:hyperlink>
        </w:p>
        <w:p>
          <w:pPr>
            <w:pStyle w:val="Contents3"/>
            <w:rPr>
              <w:rFonts w:ascii="Calibri" w:hAnsi="Calibri" w:cs="Calibri"/>
              <w:sz w:val="22"/>
              <w:szCs w:val="22"/>
              <w:lang w:val="en-US" w:eastAsia="en-US"/>
            </w:rPr>
          </w:pPr>
          <w:r>
            <w:rPr/>
            <w:t>3.3.3</w:t>
          </w:r>
          <w:r>
            <w:rPr>
              <w:rFonts w:cs="Calibri" w:ascii="Calibri" w:hAnsi="Calibri"/>
              <w:sz w:val="22"/>
              <w:szCs w:val="22"/>
              <w:lang w:val="en-US" w:eastAsia="en-US"/>
            </w:rPr>
            <w:tab/>
          </w:r>
          <w:r>
            <w:rPr/>
            <w:t>Authentication at location updating in a new VLR, using IMSI</w:t>
            <w:tab/>
          </w:r>
          <w:hyperlink w:anchor="__RefHeading___Toc462395181">
            <w:r>
              <w:rPr>
                <w:rStyle w:val="IndexLink"/>
              </w:rPr>
              <w:t>23</w:t>
            </w:r>
          </w:hyperlink>
        </w:p>
        <w:p>
          <w:pPr>
            <w:pStyle w:val="Contents3"/>
            <w:rPr>
              <w:rFonts w:ascii="Calibri" w:hAnsi="Calibri" w:cs="Calibri"/>
              <w:sz w:val="22"/>
              <w:szCs w:val="22"/>
              <w:lang w:val="en-US" w:eastAsia="en-US"/>
            </w:rPr>
          </w:pPr>
          <w:r>
            <w:rPr/>
            <w:t>3.3.4</w:t>
          </w:r>
          <w:r>
            <w:rPr>
              <w:rFonts w:cs="Calibri" w:ascii="Calibri" w:hAnsi="Calibri"/>
              <w:sz w:val="22"/>
              <w:szCs w:val="22"/>
              <w:lang w:val="en-US" w:eastAsia="en-US"/>
            </w:rPr>
            <w:tab/>
          </w:r>
          <w:r>
            <w:rPr/>
            <w:t>Authentication at location updating in a new VLR, using TMSI, TMSI unknown in "old" VLR</w:t>
            <w:tab/>
          </w:r>
          <w:hyperlink w:anchor="__RefHeading___Toc462395182">
            <w:r>
              <w:rPr>
                <w:rStyle w:val="IndexLink"/>
              </w:rPr>
              <w:t>24</w:t>
            </w:r>
          </w:hyperlink>
        </w:p>
        <w:p>
          <w:pPr>
            <w:pStyle w:val="Contents3"/>
            <w:rPr>
              <w:rFonts w:ascii="Calibri" w:hAnsi="Calibri" w:cs="Calibri"/>
              <w:sz w:val="22"/>
              <w:szCs w:val="22"/>
              <w:lang w:val="en-US" w:eastAsia="en-US"/>
            </w:rPr>
          </w:pPr>
          <w:r>
            <w:rPr/>
            <w:t>3.3.5</w:t>
          </w:r>
          <w:r>
            <w:rPr>
              <w:rFonts w:cs="Calibri" w:ascii="Calibri" w:hAnsi="Calibri"/>
              <w:sz w:val="22"/>
              <w:szCs w:val="22"/>
              <w:lang w:val="en-US" w:eastAsia="en-US"/>
            </w:rPr>
            <w:tab/>
          </w:r>
          <w:r>
            <w:rPr/>
            <w:t>Authentication at location updating in a new VLR, using TMSI, old VLR not reachable</w:t>
            <w:tab/>
          </w:r>
          <w:hyperlink w:anchor="__RefHeading___Toc462395183">
            <w:r>
              <w:rPr>
                <w:rStyle w:val="IndexLink"/>
              </w:rPr>
              <w:t>25</w:t>
            </w:r>
          </w:hyperlink>
        </w:p>
        <w:p>
          <w:pPr>
            <w:pStyle w:val="Contents3"/>
            <w:rPr>
              <w:rFonts w:ascii="Calibri" w:hAnsi="Calibri" w:cs="Calibri"/>
              <w:sz w:val="22"/>
              <w:szCs w:val="22"/>
              <w:lang w:val="en-US" w:eastAsia="en-US"/>
            </w:rPr>
          </w:pPr>
          <w:r>
            <w:rPr/>
            <w:t>3.3.6</w:t>
          </w:r>
          <w:r>
            <w:rPr>
              <w:rFonts w:cs="Calibri" w:ascii="Calibri" w:hAnsi="Calibri"/>
              <w:sz w:val="22"/>
              <w:szCs w:val="22"/>
              <w:lang w:val="en-US" w:eastAsia="en-US"/>
            </w:rPr>
            <w:tab/>
          </w:r>
          <w:r>
            <w:rPr/>
            <w:t>Authentication with IMSI if authentication with TMSI fails</w:t>
            <w:tab/>
          </w:r>
          <w:hyperlink w:anchor="__RefHeading___Toc462395184">
            <w:r>
              <w:rPr>
                <w:rStyle w:val="IndexLink"/>
              </w:rPr>
              <w:t>25</w:t>
            </w:r>
          </w:hyperlink>
        </w:p>
        <w:p>
          <w:pPr>
            <w:pStyle w:val="Contents3"/>
            <w:rPr>
              <w:rFonts w:ascii="Calibri" w:hAnsi="Calibri" w:cs="Calibri"/>
              <w:sz w:val="22"/>
              <w:szCs w:val="22"/>
              <w:lang w:val="en-US" w:eastAsia="en-US"/>
            </w:rPr>
          </w:pPr>
          <w:r>
            <w:rPr/>
            <w:t>3.3.7</w:t>
          </w:r>
          <w:r>
            <w:rPr>
              <w:rFonts w:cs="Calibri" w:ascii="Calibri" w:hAnsi="Calibri"/>
              <w:sz w:val="22"/>
              <w:szCs w:val="22"/>
              <w:lang w:val="en-US" w:eastAsia="en-US"/>
            </w:rPr>
            <w:tab/>
          </w:r>
          <w:r>
            <w:rPr/>
            <w:t>Re-use of security related information in failure situations</w:t>
            <w:tab/>
          </w:r>
          <w:hyperlink w:anchor="__RefHeading___Toc462395185">
            <w:r>
              <w:rPr>
                <w:rStyle w:val="IndexLink"/>
              </w:rPr>
              <w:t>25</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Confidentiality of signalling information elements, connectionless data and user information elements on physical connections</w:t>
            <w:tab/>
          </w:r>
          <w:hyperlink w:anchor="__RefHeading___Toc462395186">
            <w:r>
              <w:rPr>
                <w:rStyle w:val="IndexLink"/>
              </w:rPr>
              <w:t>26</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Generality</w:t>
            <w:tab/>
          </w:r>
          <w:hyperlink w:anchor="__RefHeading___Toc462395187">
            <w:r>
              <w:rPr>
                <w:rStyle w:val="IndexLink"/>
              </w:rPr>
              <w:t>26</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The ciphering method</w:t>
            <w:tab/>
          </w:r>
          <w:hyperlink w:anchor="__RefHeading___Toc462395188">
            <w:r>
              <w:rPr>
                <w:rStyle w:val="IndexLink"/>
              </w:rPr>
              <w:t>27</w:t>
            </w:r>
          </w:hyperlink>
        </w:p>
        <w:p>
          <w:pPr>
            <w:pStyle w:val="Contents2"/>
            <w:rPr>
              <w:rFonts w:ascii="Calibri" w:hAnsi="Calibri" w:cs="Calibri"/>
              <w:sz w:val="22"/>
              <w:szCs w:val="22"/>
              <w:lang w:val="en-US" w:eastAsia="en-US"/>
            </w:rPr>
          </w:pPr>
          <w:r>
            <w:rPr/>
            <w:t>4.3</w:t>
          </w:r>
          <w:r>
            <w:rPr>
              <w:rFonts w:cs="Calibri" w:ascii="Calibri" w:hAnsi="Calibri"/>
              <w:sz w:val="22"/>
              <w:szCs w:val="22"/>
              <w:lang w:val="en-US" w:eastAsia="en-US"/>
            </w:rPr>
            <w:tab/>
          </w:r>
          <w:r>
            <w:rPr/>
            <w:t>Key setting</w:t>
            <w:tab/>
          </w:r>
          <w:hyperlink w:anchor="__RefHeading___Toc462395189">
            <w:r>
              <w:rPr>
                <w:rStyle w:val="IndexLink"/>
              </w:rPr>
              <w:t>27</w:t>
            </w:r>
          </w:hyperlink>
        </w:p>
        <w:p>
          <w:pPr>
            <w:pStyle w:val="Contents2"/>
            <w:rPr>
              <w:rFonts w:ascii="Calibri" w:hAnsi="Calibri" w:cs="Calibri"/>
              <w:sz w:val="22"/>
              <w:szCs w:val="22"/>
              <w:lang w:val="en-US" w:eastAsia="en-US"/>
            </w:rPr>
          </w:pPr>
          <w:r>
            <w:rPr/>
            <w:t>4.4</w:t>
          </w:r>
          <w:r>
            <w:rPr>
              <w:rFonts w:cs="Calibri" w:ascii="Calibri" w:hAnsi="Calibri"/>
              <w:sz w:val="22"/>
              <w:szCs w:val="22"/>
              <w:lang w:val="en-US" w:eastAsia="en-US"/>
            </w:rPr>
            <w:tab/>
          </w:r>
          <w:r>
            <w:rPr/>
            <w:t>Ciphering key sequence number</w:t>
            <w:tab/>
          </w:r>
          <w:hyperlink w:anchor="__RefHeading___Toc462395190">
            <w:r>
              <w:rPr>
                <w:rStyle w:val="IndexLink"/>
              </w:rPr>
              <w:t>28</w:t>
            </w:r>
          </w:hyperlink>
        </w:p>
        <w:p>
          <w:pPr>
            <w:pStyle w:val="Contents2"/>
            <w:rPr>
              <w:rFonts w:ascii="Calibri" w:hAnsi="Calibri" w:cs="Calibri"/>
              <w:sz w:val="22"/>
              <w:szCs w:val="22"/>
              <w:lang w:val="en-US" w:eastAsia="en-US"/>
            </w:rPr>
          </w:pPr>
          <w:r>
            <w:rPr/>
            <w:t>4.5</w:t>
          </w:r>
          <w:r>
            <w:rPr>
              <w:rFonts w:cs="Calibri" w:ascii="Calibri" w:hAnsi="Calibri"/>
              <w:sz w:val="22"/>
              <w:szCs w:val="22"/>
              <w:lang w:val="en-US" w:eastAsia="en-US"/>
            </w:rPr>
            <w:tab/>
          </w:r>
          <w:r>
            <w:rPr/>
            <w:t>Starting of the ciphering and deciphering processes</w:t>
            <w:tab/>
          </w:r>
          <w:hyperlink w:anchor="__RefHeading___Toc462395191">
            <w:r>
              <w:rPr>
                <w:rStyle w:val="IndexLink"/>
              </w:rPr>
              <w:t>28</w:t>
            </w:r>
          </w:hyperlink>
        </w:p>
        <w:p>
          <w:pPr>
            <w:pStyle w:val="Contents2"/>
            <w:rPr>
              <w:rFonts w:ascii="Calibri" w:hAnsi="Calibri" w:cs="Calibri"/>
              <w:sz w:val="22"/>
              <w:szCs w:val="22"/>
              <w:lang w:val="en-US" w:eastAsia="en-US"/>
            </w:rPr>
          </w:pPr>
          <w:r>
            <w:rPr/>
            <w:t>4.6</w:t>
          </w:r>
          <w:r>
            <w:rPr>
              <w:rFonts w:cs="Calibri" w:ascii="Calibri" w:hAnsi="Calibri"/>
              <w:sz w:val="22"/>
              <w:szCs w:val="22"/>
              <w:lang w:val="en-US" w:eastAsia="en-US"/>
            </w:rPr>
            <w:tab/>
          </w:r>
          <w:r>
            <w:rPr/>
            <w:t>Synchronization</w:t>
            <w:tab/>
          </w:r>
          <w:hyperlink w:anchor="__RefHeading___Toc462395192">
            <w:r>
              <w:rPr>
                <w:rStyle w:val="IndexLink"/>
              </w:rPr>
              <w:t>29</w:t>
            </w:r>
          </w:hyperlink>
        </w:p>
        <w:p>
          <w:pPr>
            <w:pStyle w:val="Contents2"/>
            <w:rPr>
              <w:rFonts w:ascii="Calibri" w:hAnsi="Calibri" w:cs="Calibri"/>
              <w:sz w:val="22"/>
              <w:szCs w:val="22"/>
              <w:lang w:val="en-US" w:eastAsia="en-US"/>
            </w:rPr>
          </w:pPr>
          <w:r>
            <w:rPr/>
            <w:t>4.7</w:t>
          </w:r>
          <w:r>
            <w:rPr>
              <w:rFonts w:cs="Calibri" w:ascii="Calibri" w:hAnsi="Calibri"/>
              <w:sz w:val="22"/>
              <w:szCs w:val="22"/>
              <w:lang w:val="en-US" w:eastAsia="en-US"/>
            </w:rPr>
            <w:tab/>
          </w:r>
          <w:r>
            <w:rPr/>
            <w:t>Handover</w:t>
            <w:tab/>
          </w:r>
          <w:hyperlink w:anchor="__RefHeading___Toc462395193">
            <w:r>
              <w:rPr>
                <w:rStyle w:val="IndexLink"/>
              </w:rPr>
              <w:t>29</w:t>
            </w:r>
          </w:hyperlink>
        </w:p>
        <w:p>
          <w:pPr>
            <w:pStyle w:val="Contents2"/>
            <w:rPr>
              <w:rFonts w:ascii="Calibri" w:hAnsi="Calibri" w:cs="Calibri"/>
              <w:sz w:val="22"/>
              <w:szCs w:val="22"/>
              <w:lang w:val="en-US" w:eastAsia="en-US"/>
            </w:rPr>
          </w:pPr>
          <w:r>
            <w:rPr/>
            <w:t>4.8</w:t>
          </w:r>
          <w:r>
            <w:rPr>
              <w:rFonts w:cs="Calibri" w:ascii="Calibri" w:hAnsi="Calibri"/>
              <w:sz w:val="22"/>
              <w:szCs w:val="22"/>
              <w:lang w:val="en-US" w:eastAsia="en-US"/>
            </w:rPr>
            <w:tab/>
          </w:r>
          <w:r>
            <w:rPr/>
            <w:t>Negotiation of A5 algorithm</w:t>
            <w:tab/>
          </w:r>
          <w:hyperlink w:anchor="__RefHeading___Toc462395194">
            <w:r>
              <w:rPr>
                <w:rStyle w:val="IndexLink"/>
              </w:rPr>
              <w:t>29</w:t>
            </w:r>
          </w:hyperlink>
        </w:p>
        <w:p>
          <w:pPr>
            <w:pStyle w:val="Contents2"/>
            <w:rPr>
              <w:rFonts w:ascii="Calibri" w:hAnsi="Calibri" w:cs="Calibri"/>
              <w:sz w:val="22"/>
              <w:szCs w:val="22"/>
              <w:lang w:val="en-US" w:eastAsia="en-US"/>
            </w:rPr>
          </w:pPr>
          <w:r>
            <w:rPr/>
            <w:t>4.9</w:t>
          </w:r>
          <w:r>
            <w:rPr>
              <w:rFonts w:cs="Calibri" w:ascii="Calibri" w:hAnsi="Calibri"/>
              <w:sz w:val="22"/>
              <w:szCs w:val="22"/>
              <w:lang w:val="en-US" w:eastAsia="en-US"/>
            </w:rPr>
            <w:tab/>
          </w:r>
          <w:r>
            <w:rPr/>
            <w:t>Support of A5 Algorithms in MS</w:t>
            <w:tab/>
          </w:r>
          <w:hyperlink w:anchor="__RefHeading___Toc462395195">
            <w:r>
              <w:rPr>
                <w:rStyle w:val="IndexLink"/>
              </w:rPr>
              <w:t>30</w:t>
            </w:r>
          </w:hyperlink>
        </w:p>
        <w:p>
          <w:pPr>
            <w:pStyle w:val="Contents2"/>
            <w:rPr>
              <w:rFonts w:ascii="Calibri" w:hAnsi="Calibri" w:cs="Calibri"/>
              <w:sz w:val="22"/>
              <w:szCs w:val="22"/>
              <w:lang w:val="en-US" w:eastAsia="en-US"/>
            </w:rPr>
          </w:pPr>
          <w:r>
            <w:rPr/>
            <w:t>4.10</w:t>
          </w:r>
          <w:r>
            <w:rPr>
              <w:rFonts w:cs="Calibri" w:ascii="Calibri" w:hAnsi="Calibri"/>
              <w:sz w:val="22"/>
              <w:szCs w:val="22"/>
              <w:lang w:val="en-US" w:eastAsia="en-US"/>
            </w:rPr>
            <w:tab/>
          </w:r>
          <w:r>
            <w:rPr/>
            <w:t>Support of A5 Algorithms in the BSS</w:t>
            <w:tab/>
          </w:r>
          <w:hyperlink w:anchor="__RefHeading___Toc462395196">
            <w:r>
              <w:rPr>
                <w:rStyle w:val="IndexLink"/>
              </w:rPr>
              <w:t>30</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Synthetic summary</w:t>
            <w:tab/>
          </w:r>
          <w:hyperlink w:anchor="__RefHeading___Toc462395197">
            <w:r>
              <w:rPr>
                <w:rStyle w:val="IndexLink"/>
              </w:rPr>
              <w:t>31</w:t>
            </w:r>
          </w:hyperlink>
        </w:p>
        <w:p>
          <w:pPr>
            <w:pStyle w:val="Contents8"/>
            <w:rPr>
              <w:rFonts w:ascii="Calibri" w:hAnsi="Calibri" w:cs="Calibri"/>
              <w:b w:val="false"/>
              <w:b w:val="false"/>
              <w:szCs w:val="22"/>
              <w:lang w:val="en-US" w:eastAsia="en-US"/>
            </w:rPr>
          </w:pPr>
          <w:r>
            <w:rPr/>
            <w:t>Annex A (informative):</w:t>
            <w:tab/>
            <w:t>Security issues related to signalling schemes and key management</w:t>
            <w:tab/>
          </w:r>
          <w:hyperlink w:anchor="__RefHeading___Toc462395198">
            <w:r>
              <w:rPr>
                <w:rStyle w:val="IndexLink"/>
              </w:rPr>
              <w:t>32</w:t>
            </w:r>
          </w:hyperlink>
        </w:p>
        <w:p>
          <w:pPr>
            <w:pStyle w:val="Contents1"/>
            <w:rPr>
              <w:rFonts w:ascii="Calibri" w:hAnsi="Calibri" w:cs="Calibri"/>
              <w:szCs w:val="22"/>
              <w:lang w:val="en-US" w:eastAsia="en-US"/>
            </w:rPr>
          </w:pPr>
          <w:r>
            <w:rPr/>
            <w:t>A.1</w:t>
          </w:r>
          <w:r>
            <w:rPr>
              <w:rFonts w:cs="Calibri" w:ascii="Calibri" w:hAnsi="Calibri"/>
              <w:szCs w:val="22"/>
              <w:lang w:val="en-US" w:eastAsia="en-US"/>
            </w:rPr>
            <w:tab/>
          </w:r>
          <w:r>
            <w:rPr/>
            <w:t>Introduction</w:t>
            <w:tab/>
          </w:r>
          <w:hyperlink w:anchor="__RefHeading___Toc462395199">
            <w:r>
              <w:rPr>
                <w:rStyle w:val="IndexLink"/>
              </w:rPr>
              <w:t>32</w:t>
            </w:r>
          </w:hyperlink>
        </w:p>
        <w:p>
          <w:pPr>
            <w:pStyle w:val="Contents1"/>
            <w:rPr>
              <w:rFonts w:ascii="Calibri" w:hAnsi="Calibri" w:cs="Calibri"/>
              <w:szCs w:val="22"/>
              <w:lang w:val="en-US" w:eastAsia="en-US"/>
            </w:rPr>
          </w:pPr>
          <w:r>
            <w:rPr/>
            <w:t>A.2</w:t>
          </w:r>
          <w:r>
            <w:rPr>
              <w:rFonts w:cs="Calibri" w:ascii="Calibri" w:hAnsi="Calibri"/>
              <w:szCs w:val="22"/>
              <w:lang w:val="en-US" w:eastAsia="en-US"/>
            </w:rPr>
            <w:tab/>
          </w:r>
          <w:r>
            <w:rPr/>
            <w:t>Short description of the schemes</w:t>
            <w:tab/>
          </w:r>
          <w:hyperlink w:anchor="__RefHeading___Toc462395200">
            <w:r>
              <w:rPr>
                <w:rStyle w:val="IndexLink"/>
              </w:rPr>
              <w:t>32</w:t>
            </w:r>
          </w:hyperlink>
        </w:p>
        <w:p>
          <w:pPr>
            <w:pStyle w:val="Contents1"/>
            <w:rPr>
              <w:rFonts w:ascii="Calibri" w:hAnsi="Calibri" w:cs="Calibri"/>
              <w:szCs w:val="22"/>
              <w:lang w:val="en-US" w:eastAsia="en-US"/>
            </w:rPr>
          </w:pPr>
          <w:r>
            <w:rPr/>
            <w:t>A.3</w:t>
          </w:r>
          <w:r>
            <w:rPr>
              <w:rFonts w:cs="Calibri" w:ascii="Calibri" w:hAnsi="Calibri"/>
              <w:szCs w:val="22"/>
              <w:lang w:val="en-US" w:eastAsia="en-US"/>
            </w:rPr>
            <w:tab/>
          </w:r>
          <w:r>
            <w:rPr/>
            <w:t>List of abbreviations</w:t>
            <w:tab/>
          </w:r>
          <w:hyperlink w:anchor="__RefHeading___Toc462395201">
            <w:r>
              <w:rPr>
                <w:rStyle w:val="IndexLink"/>
              </w:rPr>
              <w:t>33</w:t>
            </w:r>
          </w:hyperlink>
        </w:p>
        <w:p>
          <w:pPr>
            <w:pStyle w:val="Contents8"/>
            <w:rPr>
              <w:rFonts w:ascii="Calibri" w:hAnsi="Calibri" w:cs="Calibri"/>
              <w:b w:val="false"/>
              <w:b w:val="false"/>
              <w:szCs w:val="22"/>
              <w:lang w:val="en-US" w:eastAsia="en-US"/>
            </w:rPr>
          </w:pPr>
          <w:r>
            <w:rPr/>
            <w:t>Annex B (informative):</w:t>
            <w:tab/>
            <w:t>Security information to be stored in the entities of the GSM system</w:t>
            <w:tab/>
          </w:r>
          <w:hyperlink w:anchor="__RefHeading___Toc462395202">
            <w:r>
              <w:rPr>
                <w:rStyle w:val="IndexLink"/>
              </w:rPr>
              <w:t>47</w:t>
            </w:r>
          </w:hyperlink>
        </w:p>
        <w:p>
          <w:pPr>
            <w:pStyle w:val="Contents1"/>
            <w:rPr>
              <w:rFonts w:ascii="Calibri" w:hAnsi="Calibri" w:cs="Calibri"/>
              <w:szCs w:val="22"/>
              <w:lang w:val="en-US" w:eastAsia="en-US"/>
            </w:rPr>
          </w:pPr>
          <w:r>
            <w:rPr/>
            <w:t>B.1</w:t>
          </w:r>
          <w:r>
            <w:rPr>
              <w:rFonts w:cs="Calibri" w:ascii="Calibri" w:hAnsi="Calibri"/>
              <w:szCs w:val="22"/>
              <w:lang w:val="en-US" w:eastAsia="en-US"/>
            </w:rPr>
            <w:tab/>
          </w:r>
          <w:r>
            <w:rPr/>
            <w:t>Introduction</w:t>
            <w:tab/>
          </w:r>
          <w:hyperlink w:anchor="__RefHeading___Toc462395203">
            <w:r>
              <w:rPr>
                <w:rStyle w:val="IndexLink"/>
              </w:rPr>
              <w:t>47</w:t>
            </w:r>
          </w:hyperlink>
        </w:p>
        <w:p>
          <w:pPr>
            <w:pStyle w:val="Contents1"/>
            <w:rPr>
              <w:rFonts w:ascii="Calibri" w:hAnsi="Calibri" w:cs="Calibri"/>
              <w:szCs w:val="22"/>
              <w:lang w:val="en-US" w:eastAsia="en-US"/>
            </w:rPr>
          </w:pPr>
          <w:r>
            <w:rPr/>
            <w:t>B.2</w:t>
          </w:r>
          <w:r>
            <w:rPr>
              <w:rFonts w:cs="Calibri" w:ascii="Calibri" w:hAnsi="Calibri"/>
              <w:szCs w:val="22"/>
              <w:lang w:val="en-US" w:eastAsia="en-US"/>
            </w:rPr>
            <w:tab/>
          </w:r>
          <w:r>
            <w:rPr/>
            <w:t>Entities and security information</w:t>
            <w:tab/>
          </w:r>
          <w:hyperlink w:anchor="__RefHeading___Toc462395204">
            <w:r>
              <w:rPr>
                <w:rStyle w:val="IndexLink"/>
              </w:rPr>
              <w:t>47</w:t>
            </w:r>
          </w:hyperlink>
        </w:p>
        <w:p>
          <w:pPr>
            <w:pStyle w:val="Contents2"/>
            <w:rPr>
              <w:rFonts w:ascii="Calibri" w:hAnsi="Calibri" w:cs="Calibri"/>
              <w:sz w:val="22"/>
              <w:szCs w:val="22"/>
              <w:lang w:val="en-US" w:eastAsia="en-US"/>
            </w:rPr>
          </w:pPr>
          <w:r>
            <w:rPr/>
            <w:t>B.2.1</w:t>
          </w:r>
          <w:r>
            <w:rPr>
              <w:rFonts w:cs="Calibri" w:ascii="Calibri" w:hAnsi="Calibri"/>
              <w:sz w:val="22"/>
              <w:szCs w:val="22"/>
              <w:lang w:val="en-US" w:eastAsia="en-US"/>
            </w:rPr>
            <w:tab/>
          </w:r>
          <w:r>
            <w:rPr/>
            <w:t>Home Location Register (HLR)</w:t>
            <w:tab/>
          </w:r>
          <w:hyperlink w:anchor="__RefHeading___Toc462395205">
            <w:r>
              <w:rPr>
                <w:rStyle w:val="IndexLink"/>
              </w:rPr>
              <w:t>47</w:t>
            </w:r>
          </w:hyperlink>
        </w:p>
        <w:p>
          <w:pPr>
            <w:pStyle w:val="Contents2"/>
            <w:rPr>
              <w:rFonts w:ascii="Calibri" w:hAnsi="Calibri" w:cs="Calibri"/>
              <w:sz w:val="22"/>
              <w:szCs w:val="22"/>
              <w:lang w:val="en-US" w:eastAsia="en-US"/>
            </w:rPr>
          </w:pPr>
          <w:r>
            <w:rPr/>
            <w:t>B.2.2</w:t>
          </w:r>
          <w:r>
            <w:rPr>
              <w:rFonts w:cs="Calibri" w:ascii="Calibri" w:hAnsi="Calibri"/>
              <w:sz w:val="22"/>
              <w:szCs w:val="22"/>
              <w:lang w:val="en-US" w:eastAsia="en-US"/>
            </w:rPr>
            <w:tab/>
          </w:r>
          <w:r>
            <w:rPr/>
            <w:t>Visitor Location Register (VLR)</w:t>
            <w:tab/>
          </w:r>
          <w:hyperlink w:anchor="__RefHeading___Toc462395206">
            <w:r>
              <w:rPr>
                <w:rStyle w:val="IndexLink"/>
              </w:rPr>
              <w:t>47</w:t>
            </w:r>
          </w:hyperlink>
        </w:p>
        <w:p>
          <w:pPr>
            <w:pStyle w:val="Contents2"/>
            <w:rPr>
              <w:rFonts w:ascii="Calibri" w:hAnsi="Calibri" w:cs="Calibri"/>
              <w:sz w:val="22"/>
              <w:szCs w:val="22"/>
              <w:lang w:val="en-US" w:eastAsia="en-US"/>
            </w:rPr>
          </w:pPr>
          <w:r>
            <w:rPr/>
            <w:t>B.2.3</w:t>
          </w:r>
          <w:r>
            <w:rPr>
              <w:rFonts w:cs="Calibri" w:ascii="Calibri" w:hAnsi="Calibri"/>
              <w:sz w:val="22"/>
              <w:szCs w:val="22"/>
              <w:lang w:val="en-US" w:eastAsia="en-US"/>
            </w:rPr>
            <w:tab/>
          </w:r>
          <w:r>
            <w:rPr/>
            <w:t>Mobile services Switching Centre (MSC)/Base Station System (BSS)</w:t>
            <w:tab/>
          </w:r>
          <w:hyperlink w:anchor="__RefHeading___Toc462395207">
            <w:r>
              <w:rPr>
                <w:rStyle w:val="IndexLink"/>
              </w:rPr>
              <w:t>47</w:t>
            </w:r>
          </w:hyperlink>
        </w:p>
        <w:p>
          <w:pPr>
            <w:pStyle w:val="Contents2"/>
            <w:rPr>
              <w:rFonts w:ascii="Calibri" w:hAnsi="Calibri" w:cs="Calibri"/>
              <w:sz w:val="22"/>
              <w:szCs w:val="22"/>
              <w:lang w:val="en-US" w:eastAsia="en-US"/>
            </w:rPr>
          </w:pPr>
          <w:r>
            <w:rPr/>
            <w:t>B.2.4</w:t>
          </w:r>
          <w:r>
            <w:rPr>
              <w:rFonts w:cs="Calibri" w:ascii="Calibri" w:hAnsi="Calibri"/>
              <w:sz w:val="22"/>
              <w:szCs w:val="22"/>
              <w:lang w:val="en-US" w:eastAsia="en-US"/>
            </w:rPr>
            <w:tab/>
          </w:r>
          <w:r>
            <w:rPr/>
            <w:t>Mobile Station (MS)</w:t>
            <w:tab/>
          </w:r>
          <w:hyperlink w:anchor="__RefHeading___Toc462395208">
            <w:r>
              <w:rPr>
                <w:rStyle w:val="IndexLink"/>
              </w:rPr>
              <w:t>48</w:t>
            </w:r>
          </w:hyperlink>
        </w:p>
        <w:p>
          <w:pPr>
            <w:pStyle w:val="Contents2"/>
            <w:rPr>
              <w:rFonts w:ascii="Calibri" w:hAnsi="Calibri" w:cs="Calibri"/>
              <w:sz w:val="22"/>
              <w:szCs w:val="22"/>
              <w:lang w:val="en-US" w:eastAsia="en-US"/>
            </w:rPr>
          </w:pPr>
          <w:r>
            <w:rPr/>
            <w:t>B.2.5</w:t>
          </w:r>
          <w:r>
            <w:rPr>
              <w:rFonts w:cs="Calibri" w:ascii="Calibri" w:hAnsi="Calibri"/>
              <w:sz w:val="22"/>
              <w:szCs w:val="22"/>
            </w:rPr>
            <w:tab/>
          </w:r>
          <w:r>
            <w:rPr>
              <w:lang w:val="en-US" w:eastAsia="en-US"/>
            </w:rPr>
            <w:t>Authentication Centre (AuC)</w:t>
          </w:r>
          <w:r>
            <w:rPr/>
            <w:tab/>
          </w:r>
          <w:hyperlink w:anchor="__RefHeading___Toc462395209">
            <w:r>
              <w:rPr>
                <w:rStyle w:val="IndexLink"/>
              </w:rPr>
              <w:t>48</w:t>
            </w:r>
          </w:hyperlink>
        </w:p>
        <w:p>
          <w:pPr>
            <w:pStyle w:val="Contents8"/>
            <w:rPr>
              <w:rFonts w:ascii="Calibri" w:hAnsi="Calibri" w:cs="Calibri"/>
              <w:b w:val="false"/>
              <w:b w:val="false"/>
              <w:szCs w:val="22"/>
              <w:lang w:val="en-US" w:eastAsia="en-US"/>
            </w:rPr>
          </w:pPr>
          <w:r>
            <w:rPr/>
            <w:t>Annex C (normative):</w:t>
            <w:tab/>
            <w:t>External specifications of security related algorithms</w:t>
            <w:tab/>
          </w:r>
          <w:hyperlink w:anchor="__RefHeading___Toc462395210">
            <w:r>
              <w:rPr>
                <w:rStyle w:val="IndexLink"/>
              </w:rPr>
              <w:t>49</w:t>
            </w:r>
          </w:hyperlink>
        </w:p>
        <w:p>
          <w:pPr>
            <w:pStyle w:val="Contents1"/>
            <w:rPr>
              <w:rFonts w:ascii="Calibri" w:hAnsi="Calibri" w:cs="Calibri"/>
              <w:szCs w:val="22"/>
              <w:lang w:val="en-US" w:eastAsia="en-US"/>
            </w:rPr>
          </w:pPr>
          <w:r>
            <w:rPr/>
            <w:t>C.0</w:t>
          </w:r>
          <w:r>
            <w:rPr>
              <w:rFonts w:cs="Calibri" w:ascii="Calibri" w:hAnsi="Calibri"/>
              <w:szCs w:val="22"/>
              <w:lang w:val="en-US" w:eastAsia="en-US"/>
            </w:rPr>
            <w:tab/>
          </w:r>
          <w:r>
            <w:rPr/>
            <w:t>Scope</w:t>
            <w:tab/>
          </w:r>
          <w:hyperlink w:anchor="__RefHeading___Toc462395211">
            <w:r>
              <w:rPr>
                <w:rStyle w:val="IndexLink"/>
              </w:rPr>
              <w:t>49</w:t>
            </w:r>
          </w:hyperlink>
        </w:p>
        <w:p>
          <w:pPr>
            <w:pStyle w:val="Contents1"/>
            <w:rPr>
              <w:rFonts w:ascii="Calibri" w:hAnsi="Calibri" w:cs="Calibri"/>
              <w:szCs w:val="22"/>
              <w:lang w:val="en-US" w:eastAsia="en-US"/>
            </w:rPr>
          </w:pPr>
          <w:r>
            <w:rPr/>
            <w:t>C.1</w:t>
          </w:r>
          <w:r>
            <w:rPr>
              <w:rFonts w:cs="Calibri" w:ascii="Calibri" w:hAnsi="Calibri"/>
              <w:szCs w:val="22"/>
              <w:lang w:val="en-US" w:eastAsia="en-US"/>
            </w:rPr>
            <w:tab/>
          </w:r>
          <w:r>
            <w:rPr/>
            <w:t>Specifications for Algorithm A5</w:t>
            <w:tab/>
          </w:r>
          <w:hyperlink w:anchor="__RefHeading___Toc462395212">
            <w:r>
              <w:rPr>
                <w:rStyle w:val="IndexLink"/>
              </w:rPr>
              <w:t>49</w:t>
            </w:r>
          </w:hyperlink>
        </w:p>
        <w:p>
          <w:pPr>
            <w:pStyle w:val="Contents2"/>
            <w:rPr>
              <w:rFonts w:ascii="Calibri" w:hAnsi="Calibri" w:cs="Calibri"/>
              <w:sz w:val="22"/>
              <w:szCs w:val="22"/>
              <w:lang w:val="en-US" w:eastAsia="en-US"/>
            </w:rPr>
          </w:pPr>
          <w:r>
            <w:rPr/>
            <w:t>C.1.1</w:t>
          </w:r>
          <w:r>
            <w:rPr>
              <w:rFonts w:cs="Calibri" w:ascii="Calibri" w:hAnsi="Calibri"/>
              <w:sz w:val="22"/>
              <w:szCs w:val="22"/>
              <w:lang w:val="en-US" w:eastAsia="en-US"/>
            </w:rPr>
            <w:tab/>
          </w:r>
          <w:r>
            <w:rPr/>
            <w:t>Purpose</w:t>
            <w:tab/>
          </w:r>
          <w:hyperlink w:anchor="__RefHeading___Toc462395213">
            <w:r>
              <w:rPr>
                <w:rStyle w:val="IndexLink"/>
              </w:rPr>
              <w:t>49</w:t>
            </w:r>
          </w:hyperlink>
        </w:p>
        <w:p>
          <w:pPr>
            <w:pStyle w:val="Contents2"/>
            <w:rPr>
              <w:rFonts w:ascii="Calibri" w:hAnsi="Calibri" w:cs="Calibri"/>
              <w:sz w:val="22"/>
              <w:szCs w:val="22"/>
              <w:lang w:val="en-US" w:eastAsia="en-US"/>
            </w:rPr>
          </w:pPr>
          <w:r>
            <w:rPr/>
            <w:t>C.1.2</w:t>
          </w:r>
          <w:r>
            <w:rPr>
              <w:rFonts w:cs="Calibri" w:ascii="Calibri" w:hAnsi="Calibri"/>
              <w:sz w:val="22"/>
              <w:szCs w:val="22"/>
              <w:lang w:val="en-US" w:eastAsia="en-US"/>
            </w:rPr>
            <w:tab/>
          </w:r>
          <w:r>
            <w:rPr/>
            <w:t>Implementation indications</w:t>
            <w:tab/>
          </w:r>
          <w:hyperlink w:anchor="__RefHeading___Toc462395214">
            <w:r>
              <w:rPr>
                <w:rStyle w:val="IndexLink"/>
              </w:rPr>
              <w:t>49</w:t>
            </w:r>
          </w:hyperlink>
        </w:p>
        <w:p>
          <w:pPr>
            <w:pStyle w:val="Contents2"/>
            <w:rPr>
              <w:rFonts w:ascii="Calibri" w:hAnsi="Calibri" w:cs="Calibri"/>
              <w:sz w:val="22"/>
              <w:szCs w:val="22"/>
              <w:lang w:val="en-US" w:eastAsia="en-US"/>
            </w:rPr>
          </w:pPr>
          <w:r>
            <w:rPr/>
            <w:t>C.1.3</w:t>
          </w:r>
          <w:r>
            <w:rPr>
              <w:rFonts w:cs="Calibri" w:ascii="Calibri" w:hAnsi="Calibri"/>
              <w:sz w:val="22"/>
              <w:szCs w:val="22"/>
              <w:lang w:val="en-US" w:eastAsia="en-US"/>
            </w:rPr>
            <w:tab/>
          </w:r>
          <w:r>
            <w:rPr/>
            <w:t>External specifications of Algorithm A5</w:t>
            <w:tab/>
          </w:r>
          <w:hyperlink w:anchor="__RefHeading___Toc462395215">
            <w:r>
              <w:rPr>
                <w:rStyle w:val="IndexLink"/>
              </w:rPr>
              <w:t>51</w:t>
            </w:r>
          </w:hyperlink>
        </w:p>
        <w:p>
          <w:pPr>
            <w:pStyle w:val="Contents3"/>
            <w:rPr>
              <w:rFonts w:ascii="Calibri" w:hAnsi="Calibri" w:cs="Calibri"/>
              <w:sz w:val="22"/>
              <w:szCs w:val="22"/>
              <w:lang w:val="en-US" w:eastAsia="en-US"/>
            </w:rPr>
          </w:pPr>
          <w:r>
            <w:rPr/>
            <w:t>C.1.3.1</w:t>
          </w:r>
          <w:r>
            <w:rPr>
              <w:rFonts w:cs="Calibri" w:ascii="Calibri" w:hAnsi="Calibri"/>
              <w:sz w:val="22"/>
              <w:szCs w:val="22"/>
              <w:lang w:val="en-US" w:eastAsia="en-US"/>
            </w:rPr>
            <w:tab/>
          </w:r>
          <w:r>
            <w:rPr/>
            <w:t>A5 algorithms with 64-bit keys</w:t>
            <w:tab/>
          </w:r>
          <w:hyperlink w:anchor="__RefHeading___Toc462395216">
            <w:r>
              <w:rPr>
                <w:rStyle w:val="IndexLink"/>
              </w:rPr>
              <w:t>51</w:t>
            </w:r>
          </w:hyperlink>
        </w:p>
        <w:p>
          <w:pPr>
            <w:pStyle w:val="Contents3"/>
            <w:rPr>
              <w:rFonts w:ascii="Calibri" w:hAnsi="Calibri" w:cs="Calibri"/>
              <w:sz w:val="22"/>
              <w:szCs w:val="22"/>
              <w:lang w:val="en-US" w:eastAsia="en-US"/>
            </w:rPr>
          </w:pPr>
          <w:r>
            <w:rPr/>
            <w:t>C.1.3.2</w:t>
          </w:r>
          <w:r>
            <w:rPr>
              <w:rFonts w:cs="Calibri" w:ascii="Calibri" w:hAnsi="Calibri"/>
              <w:sz w:val="22"/>
              <w:szCs w:val="22"/>
              <w:lang w:val="en-US" w:eastAsia="en-US"/>
            </w:rPr>
            <w:tab/>
          </w:r>
          <w:r>
            <w:rPr/>
            <w:t>A5 algorithms with 128-bit keys</w:t>
            <w:tab/>
          </w:r>
          <w:hyperlink w:anchor="__RefHeading___Toc462395217">
            <w:r>
              <w:rPr>
                <w:rStyle w:val="IndexLink"/>
              </w:rPr>
              <w:t>51</w:t>
            </w:r>
          </w:hyperlink>
        </w:p>
        <w:p>
          <w:pPr>
            <w:pStyle w:val="Contents2"/>
            <w:rPr>
              <w:rFonts w:ascii="Calibri" w:hAnsi="Calibri" w:cs="Calibri"/>
              <w:sz w:val="22"/>
              <w:szCs w:val="22"/>
              <w:lang w:val="en-US" w:eastAsia="en-US"/>
            </w:rPr>
          </w:pPr>
          <w:r>
            <w:rPr/>
            <w:t>C.1.4</w:t>
          </w:r>
          <w:r>
            <w:rPr>
              <w:rFonts w:cs="Calibri" w:ascii="Calibri" w:hAnsi="Calibri"/>
              <w:sz w:val="22"/>
              <w:szCs w:val="22"/>
              <w:lang w:val="en-US" w:eastAsia="en-US"/>
            </w:rPr>
            <w:tab/>
          </w:r>
          <w:r>
            <w:rPr/>
            <w:t>Internal specification of Algorithm A5</w:t>
            <w:tab/>
          </w:r>
          <w:hyperlink w:anchor="__RefHeading___Toc462395218">
            <w:r>
              <w:rPr>
                <w:rStyle w:val="IndexLink"/>
              </w:rPr>
              <w:t>51</w:t>
            </w:r>
          </w:hyperlink>
        </w:p>
        <w:p>
          <w:pPr>
            <w:pStyle w:val="Contents2"/>
            <w:rPr>
              <w:rFonts w:ascii="Calibri" w:hAnsi="Calibri" w:cs="Calibri"/>
              <w:sz w:val="22"/>
              <w:szCs w:val="22"/>
              <w:lang w:val="en-US" w:eastAsia="en-US"/>
            </w:rPr>
          </w:pPr>
          <w:r>
            <w:rPr/>
            <w:t>C.1.5</w:t>
          </w:r>
          <w:r>
            <w:rPr>
              <w:rFonts w:cs="Calibri" w:ascii="Calibri" w:hAnsi="Calibri"/>
              <w:sz w:val="22"/>
              <w:szCs w:val="22"/>
              <w:lang w:val="en-US" w:eastAsia="en-US"/>
            </w:rPr>
            <w:tab/>
          </w:r>
          <w:r>
            <w:rPr/>
            <w:t>Definition of NPBB for different modulations</w:t>
            <w:tab/>
          </w:r>
          <w:hyperlink w:anchor="__RefHeading___Toc462395219">
            <w:r>
              <w:rPr>
                <w:rStyle w:val="IndexLink"/>
              </w:rPr>
              <w:t>51</w:t>
            </w:r>
          </w:hyperlink>
        </w:p>
        <w:p>
          <w:pPr>
            <w:pStyle w:val="Contents1"/>
            <w:rPr>
              <w:rFonts w:ascii="Calibri" w:hAnsi="Calibri" w:cs="Calibri"/>
              <w:szCs w:val="22"/>
              <w:lang w:val="en-US" w:eastAsia="en-US"/>
            </w:rPr>
          </w:pPr>
          <w:r>
            <w:rPr/>
            <w:t>C.2</w:t>
          </w:r>
          <w:r>
            <w:rPr>
              <w:rFonts w:cs="Calibri" w:ascii="Calibri" w:hAnsi="Calibri"/>
              <w:szCs w:val="22"/>
              <w:lang w:val="en-US" w:eastAsia="en-US"/>
            </w:rPr>
            <w:tab/>
          </w:r>
          <w:r>
            <w:rPr/>
            <w:t>Algorithm A3</w:t>
            <w:tab/>
          </w:r>
          <w:hyperlink w:anchor="__RefHeading___Toc462395220">
            <w:r>
              <w:rPr>
                <w:rStyle w:val="IndexLink"/>
              </w:rPr>
              <w:t>51</w:t>
            </w:r>
          </w:hyperlink>
        </w:p>
        <w:p>
          <w:pPr>
            <w:pStyle w:val="Contents2"/>
            <w:rPr>
              <w:rFonts w:ascii="Calibri" w:hAnsi="Calibri" w:cs="Calibri"/>
              <w:sz w:val="22"/>
              <w:szCs w:val="22"/>
              <w:lang w:val="en-US" w:eastAsia="en-US"/>
            </w:rPr>
          </w:pPr>
          <w:r>
            <w:rPr/>
            <w:t>C.2.1</w:t>
          </w:r>
          <w:r>
            <w:rPr>
              <w:rFonts w:cs="Calibri" w:ascii="Calibri" w:hAnsi="Calibri"/>
              <w:sz w:val="22"/>
              <w:szCs w:val="22"/>
              <w:lang w:val="en-US" w:eastAsia="en-US"/>
            </w:rPr>
            <w:tab/>
          </w:r>
          <w:r>
            <w:rPr/>
            <w:t>Purpose</w:t>
            <w:tab/>
          </w:r>
          <w:hyperlink w:anchor="__RefHeading___Toc462395221">
            <w:r>
              <w:rPr>
                <w:rStyle w:val="IndexLink"/>
              </w:rPr>
              <w:t>52</w:t>
            </w:r>
          </w:hyperlink>
        </w:p>
        <w:p>
          <w:pPr>
            <w:pStyle w:val="Contents2"/>
            <w:rPr>
              <w:rFonts w:ascii="Calibri" w:hAnsi="Calibri" w:cs="Calibri"/>
              <w:sz w:val="22"/>
              <w:szCs w:val="22"/>
              <w:lang w:val="en-US" w:eastAsia="en-US"/>
            </w:rPr>
          </w:pPr>
          <w:r>
            <w:rPr/>
            <w:t>C.2.2</w:t>
          </w:r>
          <w:r>
            <w:rPr>
              <w:rFonts w:cs="Calibri" w:ascii="Calibri" w:hAnsi="Calibri"/>
              <w:sz w:val="22"/>
              <w:szCs w:val="22"/>
              <w:lang w:val="en-US" w:eastAsia="en-US"/>
            </w:rPr>
            <w:tab/>
          </w:r>
          <w:r>
            <w:rPr/>
            <w:t>Implementation and operational requirements</w:t>
            <w:tab/>
          </w:r>
          <w:hyperlink w:anchor="__RefHeading___Toc462395222">
            <w:r>
              <w:rPr>
                <w:rStyle w:val="IndexLink"/>
              </w:rPr>
              <w:t>52</w:t>
            </w:r>
          </w:hyperlink>
        </w:p>
        <w:p>
          <w:pPr>
            <w:pStyle w:val="Contents1"/>
            <w:rPr>
              <w:rFonts w:ascii="Calibri" w:hAnsi="Calibri" w:cs="Calibri"/>
              <w:szCs w:val="22"/>
              <w:lang w:val="en-US" w:eastAsia="en-US"/>
            </w:rPr>
          </w:pPr>
          <w:r>
            <w:rPr/>
            <w:t>C.3</w:t>
          </w:r>
          <w:r>
            <w:rPr>
              <w:rFonts w:cs="Calibri" w:ascii="Calibri" w:hAnsi="Calibri"/>
              <w:szCs w:val="22"/>
              <w:lang w:val="en-US" w:eastAsia="en-US"/>
            </w:rPr>
            <w:tab/>
          </w:r>
          <w:r>
            <w:rPr/>
            <w:t>Algorithm A8</w:t>
            <w:tab/>
          </w:r>
          <w:hyperlink w:anchor="__RefHeading___Toc462395223">
            <w:r>
              <w:rPr>
                <w:rStyle w:val="IndexLink"/>
              </w:rPr>
              <w:t>52</w:t>
            </w:r>
          </w:hyperlink>
        </w:p>
        <w:p>
          <w:pPr>
            <w:pStyle w:val="Contents2"/>
            <w:rPr>
              <w:rFonts w:ascii="Calibri" w:hAnsi="Calibri" w:cs="Calibri"/>
              <w:sz w:val="22"/>
              <w:szCs w:val="22"/>
              <w:lang w:val="en-US" w:eastAsia="en-US"/>
            </w:rPr>
          </w:pPr>
          <w:r>
            <w:rPr/>
            <w:t>C.3.1</w:t>
          </w:r>
          <w:r>
            <w:rPr>
              <w:rFonts w:cs="Calibri" w:ascii="Calibri" w:hAnsi="Calibri"/>
              <w:sz w:val="22"/>
              <w:szCs w:val="22"/>
              <w:lang w:val="en-US" w:eastAsia="en-US"/>
            </w:rPr>
            <w:tab/>
          </w:r>
          <w:r>
            <w:rPr/>
            <w:t>Purpose</w:t>
            <w:tab/>
          </w:r>
          <w:hyperlink w:anchor="__RefHeading___Toc462395224">
            <w:r>
              <w:rPr>
                <w:rStyle w:val="IndexLink"/>
              </w:rPr>
              <w:t>52</w:t>
            </w:r>
          </w:hyperlink>
        </w:p>
        <w:p>
          <w:pPr>
            <w:pStyle w:val="Contents2"/>
            <w:rPr>
              <w:rFonts w:ascii="Calibri" w:hAnsi="Calibri" w:cs="Calibri"/>
              <w:sz w:val="22"/>
              <w:szCs w:val="22"/>
              <w:lang w:val="en-US" w:eastAsia="en-US"/>
            </w:rPr>
          </w:pPr>
          <w:r>
            <w:rPr/>
            <w:t>C.3.2</w:t>
          </w:r>
          <w:r>
            <w:rPr>
              <w:rFonts w:cs="Calibri" w:ascii="Calibri" w:hAnsi="Calibri"/>
              <w:sz w:val="22"/>
              <w:szCs w:val="22"/>
              <w:lang w:val="en-US" w:eastAsia="en-US"/>
            </w:rPr>
            <w:tab/>
          </w:r>
          <w:r>
            <w:rPr/>
            <w:t>Implementation and operational requirements</w:t>
            <w:tab/>
          </w:r>
          <w:hyperlink w:anchor="__RefHeading___Toc462395225">
            <w:r>
              <w:rPr>
                <w:rStyle w:val="IndexLink"/>
              </w:rPr>
              <w:t>52</w:t>
            </w:r>
          </w:hyperlink>
        </w:p>
        <w:p>
          <w:pPr>
            <w:pStyle w:val="Contents8"/>
            <w:rPr>
              <w:rFonts w:ascii="Calibri" w:hAnsi="Calibri" w:cs="Calibri"/>
              <w:b w:val="false"/>
              <w:b w:val="false"/>
              <w:szCs w:val="22"/>
              <w:lang w:val="en-US" w:eastAsia="en-US"/>
            </w:rPr>
          </w:pPr>
          <w:r>
            <w:rPr/>
            <w:t>Annex D (normative):</w:t>
            <w:tab/>
            <w:t>Security related network functions for General Packet Radio Service</w:t>
            <w:tab/>
          </w:r>
          <w:hyperlink w:anchor="__RefHeading___Toc462395226">
            <w:r>
              <w:rPr>
                <w:rStyle w:val="IndexLink"/>
              </w:rPr>
              <w:t>53</w:t>
            </w:r>
          </w:hyperlink>
        </w:p>
        <w:p>
          <w:pPr>
            <w:pStyle w:val="Contents1"/>
            <w:rPr>
              <w:rFonts w:ascii="Calibri" w:hAnsi="Calibri" w:cs="Calibri"/>
              <w:szCs w:val="22"/>
              <w:lang w:val="en-US" w:eastAsia="en-US"/>
            </w:rPr>
          </w:pPr>
          <w:r>
            <w:rPr/>
            <w:t>D.1</w:t>
          </w:r>
          <w:r>
            <w:rPr>
              <w:rFonts w:cs="Calibri" w:ascii="Calibri" w:hAnsi="Calibri"/>
              <w:szCs w:val="22"/>
              <w:lang w:val="en-US" w:eastAsia="en-US"/>
            </w:rPr>
            <w:tab/>
          </w:r>
          <w:r>
            <w:rPr/>
            <w:t>General</w:t>
            <w:tab/>
          </w:r>
          <w:hyperlink w:anchor="__RefHeading___Toc462395227">
            <w:r>
              <w:rPr>
                <w:rStyle w:val="IndexLink"/>
              </w:rPr>
              <w:t>53</w:t>
            </w:r>
          </w:hyperlink>
        </w:p>
        <w:p>
          <w:pPr>
            <w:pStyle w:val="Contents1"/>
            <w:rPr>
              <w:rFonts w:ascii="Calibri" w:hAnsi="Calibri" w:cs="Calibri"/>
              <w:szCs w:val="22"/>
              <w:lang w:val="en-US" w:eastAsia="en-US"/>
            </w:rPr>
          </w:pPr>
          <w:r>
            <w:rPr/>
            <w:t>D.2</w:t>
          </w:r>
          <w:r>
            <w:rPr>
              <w:rFonts w:cs="Calibri" w:ascii="Calibri" w:hAnsi="Calibri"/>
              <w:szCs w:val="22"/>
              <w:lang w:val="en-US" w:eastAsia="en-US"/>
            </w:rPr>
            <w:tab/>
          </w:r>
          <w:r>
            <w:rPr/>
            <w:t>Subscriber identity confidentiality</w:t>
            <w:tab/>
          </w:r>
          <w:hyperlink w:anchor="__RefHeading___Toc462395228">
            <w:r>
              <w:rPr>
                <w:rStyle w:val="IndexLink"/>
              </w:rPr>
              <w:t>53</w:t>
            </w:r>
          </w:hyperlink>
        </w:p>
        <w:p>
          <w:pPr>
            <w:pStyle w:val="Contents2"/>
            <w:rPr>
              <w:rFonts w:ascii="Calibri" w:hAnsi="Calibri" w:cs="Calibri"/>
              <w:sz w:val="22"/>
              <w:szCs w:val="22"/>
              <w:lang w:val="en-US" w:eastAsia="en-US"/>
            </w:rPr>
          </w:pPr>
          <w:r>
            <w:rPr/>
            <w:t>D.2.1</w:t>
          </w:r>
          <w:r>
            <w:rPr>
              <w:rFonts w:cs="Calibri" w:ascii="Calibri" w:hAnsi="Calibri"/>
              <w:sz w:val="22"/>
              <w:szCs w:val="22"/>
              <w:lang w:val="en-US" w:eastAsia="en-US"/>
            </w:rPr>
            <w:tab/>
          </w:r>
          <w:r>
            <w:rPr/>
            <w:t>Generality</w:t>
            <w:tab/>
          </w:r>
          <w:hyperlink w:anchor="__RefHeading___Toc462395229">
            <w:r>
              <w:rPr>
                <w:rStyle w:val="IndexLink"/>
              </w:rPr>
              <w:t>53</w:t>
            </w:r>
          </w:hyperlink>
        </w:p>
        <w:p>
          <w:pPr>
            <w:pStyle w:val="Contents2"/>
            <w:rPr>
              <w:rFonts w:ascii="Calibri" w:hAnsi="Calibri" w:cs="Calibri"/>
              <w:sz w:val="22"/>
              <w:szCs w:val="22"/>
              <w:lang w:val="en-US" w:eastAsia="en-US"/>
            </w:rPr>
          </w:pPr>
          <w:r>
            <w:rPr/>
            <w:t>D.2.2</w:t>
          </w:r>
          <w:r>
            <w:rPr>
              <w:rFonts w:cs="Calibri" w:ascii="Calibri" w:hAnsi="Calibri"/>
              <w:sz w:val="22"/>
              <w:szCs w:val="22"/>
              <w:lang w:val="en-US" w:eastAsia="en-US"/>
            </w:rPr>
            <w:tab/>
          </w:r>
          <w:r>
            <w:rPr/>
            <w:t>Identifying method</w:t>
            <w:tab/>
          </w:r>
          <w:hyperlink w:anchor="__RefHeading___Toc462395230">
            <w:r>
              <w:rPr>
                <w:rStyle w:val="IndexLink"/>
              </w:rPr>
              <w:t>54</w:t>
            </w:r>
          </w:hyperlink>
        </w:p>
        <w:p>
          <w:pPr>
            <w:pStyle w:val="Contents2"/>
            <w:rPr>
              <w:rFonts w:ascii="Calibri" w:hAnsi="Calibri" w:cs="Calibri"/>
              <w:sz w:val="22"/>
              <w:szCs w:val="22"/>
              <w:lang w:val="en-US" w:eastAsia="en-US"/>
            </w:rPr>
          </w:pPr>
          <w:r>
            <w:rPr/>
            <w:t>D.2.3</w:t>
          </w:r>
          <w:r>
            <w:rPr>
              <w:rFonts w:cs="Calibri" w:ascii="Calibri" w:hAnsi="Calibri"/>
              <w:sz w:val="22"/>
              <w:szCs w:val="22"/>
              <w:lang w:val="en-US" w:eastAsia="en-US"/>
            </w:rPr>
            <w:tab/>
          </w:r>
          <w:r>
            <w:rPr/>
            <w:t>Procedures</w:t>
            <w:tab/>
          </w:r>
          <w:hyperlink w:anchor="__RefHeading___Toc462395231">
            <w:r>
              <w:rPr>
                <w:rStyle w:val="IndexLink"/>
              </w:rPr>
              <w:t>54</w:t>
            </w:r>
          </w:hyperlink>
        </w:p>
        <w:p>
          <w:pPr>
            <w:pStyle w:val="Contents3"/>
            <w:rPr>
              <w:rFonts w:ascii="Calibri" w:hAnsi="Calibri" w:cs="Calibri"/>
              <w:sz w:val="22"/>
              <w:szCs w:val="22"/>
              <w:lang w:val="en-US" w:eastAsia="en-US"/>
            </w:rPr>
          </w:pPr>
          <w:r>
            <w:rPr/>
            <w:t>D.2.3.1</w:t>
          </w:r>
          <w:r>
            <w:rPr>
              <w:rFonts w:cs="Calibri" w:ascii="Calibri" w:hAnsi="Calibri"/>
              <w:sz w:val="22"/>
              <w:szCs w:val="22"/>
              <w:lang w:val="en-US" w:eastAsia="en-US"/>
            </w:rPr>
            <w:tab/>
          </w:r>
          <w:r>
            <w:rPr/>
            <w:t>Routing area updating in the same SGSN area</w:t>
            <w:tab/>
          </w:r>
          <w:hyperlink w:anchor="__RefHeading___Toc462395232">
            <w:r>
              <w:rPr>
                <w:rStyle w:val="IndexLink"/>
              </w:rPr>
              <w:t>54</w:t>
            </w:r>
          </w:hyperlink>
        </w:p>
        <w:p>
          <w:pPr>
            <w:pStyle w:val="Contents3"/>
            <w:rPr>
              <w:rFonts w:ascii="Calibri" w:hAnsi="Calibri" w:cs="Calibri"/>
              <w:sz w:val="22"/>
              <w:szCs w:val="22"/>
              <w:lang w:val="en-US" w:eastAsia="en-US"/>
            </w:rPr>
          </w:pPr>
          <w:r>
            <w:rPr/>
            <w:t>D.2.3.2</w:t>
          </w:r>
          <w:r>
            <w:rPr>
              <w:rFonts w:cs="Calibri" w:ascii="Calibri" w:hAnsi="Calibri"/>
              <w:sz w:val="22"/>
              <w:szCs w:val="22"/>
              <w:lang w:val="en-US" w:eastAsia="en-US"/>
            </w:rPr>
            <w:tab/>
          </w:r>
          <w:r>
            <w:rPr/>
            <w:t>Routing area updating in a new SGSN; old SGSN reachable</w:t>
            <w:tab/>
          </w:r>
          <w:hyperlink w:anchor="__RefHeading___Toc462395233">
            <w:r>
              <w:rPr>
                <w:rStyle w:val="IndexLink"/>
              </w:rPr>
              <w:t>55</w:t>
            </w:r>
          </w:hyperlink>
        </w:p>
        <w:p>
          <w:pPr>
            <w:pStyle w:val="Contents3"/>
            <w:rPr>
              <w:rFonts w:ascii="Calibri" w:hAnsi="Calibri" w:cs="Calibri"/>
              <w:sz w:val="22"/>
              <w:szCs w:val="22"/>
              <w:lang w:val="en-US" w:eastAsia="en-US"/>
            </w:rPr>
          </w:pPr>
          <w:r>
            <w:rPr/>
            <w:t>D.2.3.3</w:t>
          </w:r>
          <w:r>
            <w:rPr>
              <w:rFonts w:cs="Calibri" w:ascii="Calibri" w:hAnsi="Calibri"/>
              <w:sz w:val="22"/>
              <w:szCs w:val="22"/>
              <w:lang w:val="en-US" w:eastAsia="en-US"/>
            </w:rPr>
            <w:tab/>
          </w:r>
          <w:r>
            <w:rPr/>
            <w:t>Routing area updating in a new SGSN; old SGSN not reachable</w:t>
            <w:tab/>
          </w:r>
          <w:hyperlink w:anchor="__RefHeading___Toc462395234">
            <w:r>
              <w:rPr>
                <w:rStyle w:val="IndexLink"/>
              </w:rPr>
              <w:t>56</w:t>
            </w:r>
          </w:hyperlink>
        </w:p>
        <w:p>
          <w:pPr>
            <w:pStyle w:val="Contents3"/>
            <w:rPr>
              <w:rFonts w:ascii="Calibri" w:hAnsi="Calibri" w:cs="Calibri"/>
              <w:sz w:val="22"/>
              <w:szCs w:val="22"/>
              <w:lang w:val="en-US" w:eastAsia="en-US"/>
            </w:rPr>
          </w:pPr>
          <w:r>
            <w:rPr/>
            <w:t>D.2.3.4</w:t>
          </w:r>
          <w:r>
            <w:rPr>
              <w:rFonts w:cs="Calibri" w:ascii="Calibri" w:hAnsi="Calibri"/>
              <w:sz w:val="22"/>
              <w:szCs w:val="22"/>
              <w:lang w:val="en-US" w:eastAsia="en-US"/>
            </w:rPr>
            <w:tab/>
          </w:r>
          <w:r>
            <w:rPr/>
            <w:t>Reallocation of a TLLI</w:t>
            <w:tab/>
          </w:r>
          <w:hyperlink w:anchor="__RefHeading___Toc462395235">
            <w:r>
              <w:rPr>
                <w:rStyle w:val="IndexLink"/>
              </w:rPr>
              <w:t>56</w:t>
            </w:r>
          </w:hyperlink>
        </w:p>
        <w:p>
          <w:pPr>
            <w:pStyle w:val="Contents3"/>
            <w:rPr>
              <w:rFonts w:ascii="Calibri" w:hAnsi="Calibri" w:cs="Calibri"/>
              <w:sz w:val="22"/>
              <w:szCs w:val="22"/>
              <w:lang w:val="en-US" w:eastAsia="en-US"/>
            </w:rPr>
          </w:pPr>
          <w:r>
            <w:rPr/>
            <w:t>D.2.3.5</w:t>
          </w:r>
          <w:r>
            <w:rPr>
              <w:rFonts w:cs="Calibri" w:ascii="Calibri" w:hAnsi="Calibri"/>
              <w:sz w:val="22"/>
              <w:szCs w:val="22"/>
              <w:lang w:val="en-US" w:eastAsia="en-US"/>
            </w:rPr>
            <w:tab/>
          </w:r>
          <w:r>
            <w:rPr/>
            <w:t>Local TLLI unknown</w:t>
            <w:tab/>
          </w:r>
          <w:hyperlink w:anchor="__RefHeading___Toc462395236">
            <w:r>
              <w:rPr>
                <w:rStyle w:val="IndexLink"/>
              </w:rPr>
              <w:t>57</w:t>
            </w:r>
          </w:hyperlink>
        </w:p>
        <w:p>
          <w:pPr>
            <w:pStyle w:val="Contents3"/>
            <w:rPr>
              <w:rFonts w:ascii="Calibri" w:hAnsi="Calibri" w:cs="Calibri"/>
              <w:sz w:val="22"/>
              <w:szCs w:val="22"/>
              <w:lang w:val="en-US" w:eastAsia="en-US"/>
            </w:rPr>
          </w:pPr>
          <w:r>
            <w:rPr/>
            <w:t>D.2.3.6</w:t>
          </w:r>
          <w:r>
            <w:rPr>
              <w:rFonts w:cs="Calibri" w:ascii="Calibri" w:hAnsi="Calibri"/>
              <w:sz w:val="22"/>
              <w:szCs w:val="22"/>
              <w:lang w:val="en-US" w:eastAsia="en-US"/>
            </w:rPr>
            <w:tab/>
          </w:r>
          <w:r>
            <w:rPr/>
            <w:t>Routing area updating in a new SGSN in case of a loss of information</w:t>
            <w:tab/>
          </w:r>
          <w:hyperlink w:anchor="__RefHeading___Toc462395237">
            <w:r>
              <w:rPr>
                <w:rStyle w:val="IndexLink"/>
              </w:rPr>
              <w:t>58</w:t>
            </w:r>
          </w:hyperlink>
        </w:p>
        <w:p>
          <w:pPr>
            <w:pStyle w:val="Contents3"/>
            <w:rPr>
              <w:rFonts w:ascii="Calibri" w:hAnsi="Calibri" w:cs="Calibri"/>
              <w:sz w:val="22"/>
              <w:szCs w:val="22"/>
              <w:lang w:val="en-US" w:eastAsia="en-US"/>
            </w:rPr>
          </w:pPr>
          <w:r>
            <w:rPr/>
            <w:t>D.2.3.7</w:t>
          </w:r>
          <w:r>
            <w:rPr>
              <w:rFonts w:cs="Calibri" w:ascii="Calibri" w:hAnsi="Calibri"/>
              <w:sz w:val="22"/>
              <w:szCs w:val="22"/>
              <w:lang w:val="en-US" w:eastAsia="en-US"/>
            </w:rPr>
            <w:tab/>
          </w:r>
          <w:r>
            <w:rPr/>
            <w:t>Unsuccessful TLLI allocation</w:t>
            <w:tab/>
          </w:r>
          <w:hyperlink w:anchor="__RefHeading___Toc462395238">
            <w:r>
              <w:rPr>
                <w:rStyle w:val="IndexLink"/>
              </w:rPr>
              <w:t>58</w:t>
            </w:r>
          </w:hyperlink>
        </w:p>
        <w:p>
          <w:pPr>
            <w:pStyle w:val="Contents1"/>
            <w:rPr>
              <w:rFonts w:ascii="Calibri" w:hAnsi="Calibri" w:cs="Calibri"/>
              <w:szCs w:val="22"/>
              <w:lang w:val="en-US" w:eastAsia="en-US"/>
            </w:rPr>
          </w:pPr>
          <w:r>
            <w:rPr/>
            <w:t>D.3</w:t>
          </w:r>
          <w:r>
            <w:rPr>
              <w:rFonts w:cs="Calibri" w:ascii="Calibri" w:hAnsi="Calibri"/>
              <w:szCs w:val="22"/>
              <w:lang w:val="en-US" w:eastAsia="en-US"/>
            </w:rPr>
            <w:tab/>
          </w:r>
          <w:r>
            <w:rPr/>
            <w:t>Subscriber identity authentication</w:t>
            <w:tab/>
          </w:r>
          <w:hyperlink w:anchor="__RefHeading___Toc462395239">
            <w:r>
              <w:rPr>
                <w:rStyle w:val="IndexLink"/>
              </w:rPr>
              <w:t>59</w:t>
            </w:r>
          </w:hyperlink>
        </w:p>
        <w:p>
          <w:pPr>
            <w:pStyle w:val="Contents2"/>
            <w:rPr>
              <w:rFonts w:ascii="Calibri" w:hAnsi="Calibri" w:cs="Calibri"/>
              <w:sz w:val="22"/>
              <w:szCs w:val="22"/>
              <w:lang w:val="en-US" w:eastAsia="en-US"/>
            </w:rPr>
          </w:pPr>
          <w:r>
            <w:rPr/>
            <w:t>D.3.1</w:t>
          </w:r>
          <w:r>
            <w:rPr>
              <w:rFonts w:cs="Calibri" w:ascii="Calibri" w:hAnsi="Calibri"/>
              <w:sz w:val="22"/>
              <w:szCs w:val="22"/>
              <w:lang w:val="en-US" w:eastAsia="en-US"/>
            </w:rPr>
            <w:tab/>
          </w:r>
          <w:r>
            <w:rPr/>
            <w:t>Generality</w:t>
            <w:tab/>
          </w:r>
          <w:hyperlink w:anchor="__RefHeading___Toc462395240">
            <w:r>
              <w:rPr>
                <w:rStyle w:val="IndexLink"/>
              </w:rPr>
              <w:t>59</w:t>
            </w:r>
          </w:hyperlink>
        </w:p>
        <w:p>
          <w:pPr>
            <w:pStyle w:val="Contents2"/>
            <w:rPr>
              <w:rFonts w:ascii="Calibri" w:hAnsi="Calibri" w:cs="Calibri"/>
              <w:sz w:val="22"/>
              <w:szCs w:val="22"/>
              <w:lang w:val="en-US" w:eastAsia="en-US"/>
            </w:rPr>
          </w:pPr>
          <w:r>
            <w:rPr/>
            <w:t>D.3.2</w:t>
          </w:r>
          <w:r>
            <w:rPr>
              <w:rFonts w:cs="Calibri" w:ascii="Calibri" w:hAnsi="Calibri"/>
              <w:sz w:val="22"/>
              <w:szCs w:val="22"/>
              <w:lang w:val="en-US" w:eastAsia="en-US"/>
            </w:rPr>
            <w:tab/>
          </w:r>
          <w:r>
            <w:rPr/>
            <w:t>The authentication procedure</w:t>
            <w:tab/>
          </w:r>
          <w:hyperlink w:anchor="__RefHeading___Toc462395241">
            <w:r>
              <w:rPr>
                <w:rStyle w:val="IndexLink"/>
              </w:rPr>
              <w:t>59</w:t>
            </w:r>
          </w:hyperlink>
        </w:p>
        <w:p>
          <w:pPr>
            <w:pStyle w:val="Contents2"/>
            <w:rPr>
              <w:rFonts w:ascii="Calibri" w:hAnsi="Calibri" w:cs="Calibri"/>
              <w:sz w:val="22"/>
              <w:szCs w:val="22"/>
              <w:lang w:val="en-US" w:eastAsia="en-US"/>
            </w:rPr>
          </w:pPr>
          <w:r>
            <w:rPr/>
            <w:t>D.3.3</w:t>
          </w:r>
          <w:r>
            <w:rPr>
              <w:rFonts w:cs="Calibri" w:ascii="Calibri" w:hAnsi="Calibri"/>
              <w:sz w:val="22"/>
              <w:szCs w:val="22"/>
              <w:lang w:val="en-US" w:eastAsia="en-US"/>
            </w:rPr>
            <w:tab/>
          </w:r>
          <w:r>
            <w:rPr/>
            <w:t>Subscriber Authentication Key management</w:t>
            <w:tab/>
          </w:r>
          <w:hyperlink w:anchor="__RefHeading___Toc462395242">
            <w:r>
              <w:rPr>
                <w:rStyle w:val="IndexLink"/>
              </w:rPr>
              <w:t>59</w:t>
            </w:r>
          </w:hyperlink>
        </w:p>
        <w:p>
          <w:pPr>
            <w:pStyle w:val="Contents3"/>
            <w:rPr>
              <w:rFonts w:ascii="Calibri" w:hAnsi="Calibri" w:cs="Calibri"/>
              <w:sz w:val="22"/>
              <w:szCs w:val="22"/>
              <w:lang w:val="en-US" w:eastAsia="en-US"/>
            </w:rPr>
          </w:pPr>
          <w:r>
            <w:rPr/>
            <w:t>D.3.3.1</w:t>
          </w:r>
          <w:r>
            <w:rPr>
              <w:rFonts w:cs="Calibri" w:ascii="Calibri" w:hAnsi="Calibri"/>
              <w:sz w:val="22"/>
              <w:szCs w:val="22"/>
              <w:lang w:val="en-US" w:eastAsia="en-US"/>
            </w:rPr>
            <w:tab/>
          </w:r>
          <w:r>
            <w:rPr/>
            <w:t>General authentication procedure</w:t>
            <w:tab/>
          </w:r>
          <w:hyperlink w:anchor="__RefHeading___Toc462395243">
            <w:r>
              <w:rPr>
                <w:rStyle w:val="IndexLink"/>
              </w:rPr>
              <w:t>59</w:t>
            </w:r>
          </w:hyperlink>
        </w:p>
        <w:p>
          <w:pPr>
            <w:pStyle w:val="Contents3"/>
            <w:rPr>
              <w:rFonts w:ascii="Calibri" w:hAnsi="Calibri" w:cs="Calibri"/>
              <w:sz w:val="22"/>
              <w:szCs w:val="22"/>
              <w:lang w:val="en-US" w:eastAsia="en-US"/>
            </w:rPr>
          </w:pPr>
          <w:r>
            <w:rPr/>
            <w:t>D.3.3.2</w:t>
          </w:r>
          <w:r>
            <w:rPr>
              <w:rFonts w:cs="Calibri" w:ascii="Calibri" w:hAnsi="Calibri"/>
              <w:sz w:val="22"/>
              <w:szCs w:val="22"/>
              <w:lang w:val="en-US" w:eastAsia="en-US"/>
            </w:rPr>
            <w:tab/>
          </w:r>
          <w:r>
            <w:rPr/>
            <w:t>Authentication at routing area updating in a new SGSN, using TLLI</w:t>
            <w:tab/>
          </w:r>
          <w:hyperlink w:anchor="__RefHeading___Toc462395244">
            <w:r>
              <w:rPr>
                <w:rStyle w:val="IndexLink"/>
              </w:rPr>
              <w:t>60</w:t>
            </w:r>
          </w:hyperlink>
        </w:p>
        <w:p>
          <w:pPr>
            <w:pStyle w:val="Contents3"/>
            <w:rPr>
              <w:rFonts w:ascii="Calibri" w:hAnsi="Calibri" w:cs="Calibri"/>
              <w:sz w:val="22"/>
              <w:szCs w:val="22"/>
              <w:lang w:val="en-US" w:eastAsia="en-US"/>
            </w:rPr>
          </w:pPr>
          <w:r>
            <w:rPr/>
            <w:t>D.3.3.3</w:t>
          </w:r>
          <w:r>
            <w:rPr>
              <w:rFonts w:cs="Calibri" w:ascii="Calibri" w:hAnsi="Calibri"/>
              <w:sz w:val="22"/>
              <w:szCs w:val="22"/>
              <w:lang w:val="en-US" w:eastAsia="en-US"/>
            </w:rPr>
            <w:tab/>
          </w:r>
          <w:r>
            <w:rPr/>
            <w:t>Authentication at routing area updating in a new SGSN, using IMSI</w:t>
            <w:tab/>
          </w:r>
          <w:hyperlink w:anchor="__RefHeading___Toc462395245">
            <w:r>
              <w:rPr>
                <w:rStyle w:val="IndexLink"/>
              </w:rPr>
              <w:t>61</w:t>
            </w:r>
          </w:hyperlink>
        </w:p>
        <w:p>
          <w:pPr>
            <w:pStyle w:val="Contents3"/>
            <w:rPr>
              <w:rFonts w:ascii="Calibri" w:hAnsi="Calibri" w:cs="Calibri"/>
              <w:sz w:val="22"/>
              <w:szCs w:val="22"/>
              <w:lang w:val="en-US" w:eastAsia="en-US"/>
            </w:rPr>
          </w:pPr>
          <w:r>
            <w:rPr/>
            <w:t>D.3.3.4</w:t>
          </w:r>
          <w:r>
            <w:rPr>
              <w:rFonts w:cs="Calibri" w:ascii="Calibri" w:hAnsi="Calibri"/>
              <w:sz w:val="22"/>
              <w:szCs w:val="22"/>
              <w:lang w:val="en-US" w:eastAsia="en-US"/>
            </w:rPr>
            <w:tab/>
          </w:r>
          <w:r>
            <w:rPr/>
            <w:t>Authentication at routing area updating in a new SGSN, using TLLI, TLLI unknown in 'old' SGSN</w:t>
            <w:tab/>
          </w:r>
          <w:hyperlink w:anchor="__RefHeading___Toc462395246">
            <w:r>
              <w:rPr>
                <w:rStyle w:val="IndexLink"/>
              </w:rPr>
              <w:t>62</w:t>
            </w:r>
          </w:hyperlink>
        </w:p>
        <w:p>
          <w:pPr>
            <w:pStyle w:val="Contents3"/>
            <w:rPr>
              <w:rFonts w:ascii="Calibri" w:hAnsi="Calibri" w:cs="Calibri"/>
              <w:sz w:val="22"/>
              <w:szCs w:val="22"/>
              <w:lang w:val="en-US" w:eastAsia="en-US"/>
            </w:rPr>
          </w:pPr>
          <w:r>
            <w:rPr/>
            <w:t>D.3.3.5</w:t>
          </w:r>
          <w:r>
            <w:rPr>
              <w:rFonts w:cs="Calibri" w:ascii="Calibri" w:hAnsi="Calibri"/>
              <w:sz w:val="22"/>
              <w:szCs w:val="22"/>
              <w:lang w:val="en-US" w:eastAsia="en-US"/>
            </w:rPr>
            <w:tab/>
          </w:r>
          <w:r>
            <w:rPr/>
            <w:t>Authentication at routing area updating in a new SGSN, using TLLI, old SGSN not reachable</w:t>
            <w:tab/>
          </w:r>
          <w:hyperlink w:anchor="__RefHeading___Toc462395247">
            <w:r>
              <w:rPr>
                <w:rStyle w:val="IndexLink"/>
              </w:rPr>
              <w:t>63</w:t>
            </w:r>
          </w:hyperlink>
        </w:p>
        <w:p>
          <w:pPr>
            <w:pStyle w:val="Contents3"/>
            <w:rPr>
              <w:rFonts w:ascii="Calibri" w:hAnsi="Calibri" w:cs="Calibri"/>
              <w:sz w:val="22"/>
              <w:szCs w:val="22"/>
              <w:lang w:val="en-US" w:eastAsia="en-US"/>
            </w:rPr>
          </w:pPr>
          <w:r>
            <w:rPr/>
            <w:t>D.3.3.6</w:t>
          </w:r>
          <w:r>
            <w:rPr>
              <w:rFonts w:cs="Calibri" w:ascii="Calibri" w:hAnsi="Calibri"/>
              <w:sz w:val="22"/>
              <w:szCs w:val="22"/>
              <w:lang w:val="en-US" w:eastAsia="en-US"/>
            </w:rPr>
            <w:tab/>
          </w:r>
          <w:r>
            <w:rPr/>
            <w:t>Authentication with IMSI if authentication with TLLI fails</w:t>
            <w:tab/>
          </w:r>
          <w:hyperlink w:anchor="__RefHeading___Toc462395248">
            <w:r>
              <w:rPr>
                <w:rStyle w:val="IndexLink"/>
              </w:rPr>
              <w:t>63</w:t>
            </w:r>
          </w:hyperlink>
        </w:p>
        <w:p>
          <w:pPr>
            <w:pStyle w:val="Contents3"/>
            <w:rPr>
              <w:rFonts w:ascii="Calibri" w:hAnsi="Calibri" w:cs="Calibri"/>
              <w:sz w:val="22"/>
              <w:szCs w:val="22"/>
              <w:lang w:val="en-US" w:eastAsia="en-US"/>
            </w:rPr>
          </w:pPr>
          <w:r>
            <w:rPr/>
            <w:t>D.3.3.7</w:t>
          </w:r>
          <w:r>
            <w:rPr>
              <w:rFonts w:cs="Calibri" w:ascii="Calibri" w:hAnsi="Calibri"/>
              <w:sz w:val="22"/>
              <w:szCs w:val="22"/>
              <w:lang w:val="en-US" w:eastAsia="en-US"/>
            </w:rPr>
            <w:tab/>
          </w:r>
          <w:r>
            <w:rPr/>
            <w:t>Re-use of security related information in failure situations</w:t>
            <w:tab/>
          </w:r>
          <w:hyperlink w:anchor="__RefHeading___Toc462395249">
            <w:r>
              <w:rPr>
                <w:rStyle w:val="IndexLink"/>
              </w:rPr>
              <w:t>63</w:t>
            </w:r>
          </w:hyperlink>
        </w:p>
        <w:p>
          <w:pPr>
            <w:pStyle w:val="Contents1"/>
            <w:rPr>
              <w:rFonts w:ascii="Calibri" w:hAnsi="Calibri" w:cs="Calibri"/>
              <w:szCs w:val="22"/>
              <w:lang w:val="en-US" w:eastAsia="en-US"/>
            </w:rPr>
          </w:pPr>
          <w:r>
            <w:rPr/>
            <w:t>D.4</w:t>
          </w:r>
          <w:r>
            <w:rPr>
              <w:rFonts w:cs="Calibri" w:ascii="Calibri" w:hAnsi="Calibri"/>
              <w:szCs w:val="22"/>
              <w:lang w:val="en-US" w:eastAsia="en-US"/>
            </w:rPr>
            <w:tab/>
          </w:r>
          <w:r>
            <w:rPr/>
            <w:t>Confidentiality of user information and signalling between MS and SGSN</w:t>
            <w:tab/>
          </w:r>
          <w:hyperlink w:anchor="__RefHeading___Toc462395250">
            <w:r>
              <w:rPr>
                <w:rStyle w:val="IndexLink"/>
              </w:rPr>
              <w:t>64</w:t>
            </w:r>
          </w:hyperlink>
        </w:p>
        <w:p>
          <w:pPr>
            <w:pStyle w:val="Contents2"/>
            <w:rPr>
              <w:rFonts w:ascii="Calibri" w:hAnsi="Calibri" w:cs="Calibri"/>
              <w:sz w:val="22"/>
              <w:szCs w:val="22"/>
              <w:lang w:val="en-US" w:eastAsia="en-US"/>
            </w:rPr>
          </w:pPr>
          <w:r>
            <w:rPr/>
            <w:t>D.4.1</w:t>
          </w:r>
          <w:r>
            <w:rPr>
              <w:rFonts w:cs="Calibri" w:ascii="Calibri" w:hAnsi="Calibri"/>
              <w:sz w:val="22"/>
              <w:szCs w:val="22"/>
              <w:lang w:val="en-US" w:eastAsia="en-US"/>
            </w:rPr>
            <w:tab/>
          </w:r>
          <w:r>
            <w:rPr/>
            <w:t>Generality</w:t>
            <w:tab/>
          </w:r>
          <w:hyperlink w:anchor="__RefHeading___Toc462395251">
            <w:r>
              <w:rPr>
                <w:rStyle w:val="IndexLink"/>
              </w:rPr>
              <w:t>64</w:t>
            </w:r>
          </w:hyperlink>
        </w:p>
        <w:p>
          <w:pPr>
            <w:pStyle w:val="Contents2"/>
            <w:rPr>
              <w:rFonts w:ascii="Calibri" w:hAnsi="Calibri" w:cs="Calibri"/>
              <w:sz w:val="22"/>
              <w:szCs w:val="22"/>
              <w:lang w:val="en-US" w:eastAsia="en-US"/>
            </w:rPr>
          </w:pPr>
          <w:r>
            <w:rPr/>
            <w:t>D.4.2</w:t>
          </w:r>
          <w:r>
            <w:rPr>
              <w:rFonts w:cs="Calibri" w:ascii="Calibri" w:hAnsi="Calibri"/>
              <w:sz w:val="22"/>
              <w:szCs w:val="22"/>
              <w:lang w:val="en-US" w:eastAsia="en-US"/>
            </w:rPr>
            <w:tab/>
          </w:r>
          <w:r>
            <w:rPr/>
            <w:t>The ciphering method</w:t>
            <w:tab/>
          </w:r>
          <w:hyperlink w:anchor="__RefHeading___Toc462395252">
            <w:r>
              <w:rPr>
                <w:rStyle w:val="IndexLink"/>
              </w:rPr>
              <w:t>64</w:t>
            </w:r>
          </w:hyperlink>
        </w:p>
        <w:p>
          <w:pPr>
            <w:pStyle w:val="Contents2"/>
            <w:rPr>
              <w:rFonts w:ascii="Calibri" w:hAnsi="Calibri" w:cs="Calibri"/>
              <w:sz w:val="22"/>
              <w:szCs w:val="22"/>
              <w:lang w:val="en-US" w:eastAsia="en-US"/>
            </w:rPr>
          </w:pPr>
          <w:r>
            <w:rPr/>
            <w:t>D.4.3</w:t>
          </w:r>
          <w:r>
            <w:rPr>
              <w:rFonts w:cs="Calibri" w:ascii="Calibri" w:hAnsi="Calibri"/>
              <w:sz w:val="22"/>
              <w:szCs w:val="22"/>
              <w:lang w:val="en-US" w:eastAsia="en-US"/>
            </w:rPr>
            <w:tab/>
          </w:r>
          <w:r>
            <w:rPr/>
            <w:t>Key setting</w:t>
            <w:tab/>
          </w:r>
          <w:hyperlink w:anchor="__RefHeading___Toc462395253">
            <w:r>
              <w:rPr>
                <w:rStyle w:val="IndexLink"/>
              </w:rPr>
              <w:t>64</w:t>
            </w:r>
          </w:hyperlink>
        </w:p>
        <w:p>
          <w:pPr>
            <w:pStyle w:val="Contents2"/>
            <w:rPr>
              <w:rFonts w:ascii="Calibri" w:hAnsi="Calibri" w:cs="Calibri"/>
              <w:sz w:val="22"/>
              <w:szCs w:val="22"/>
              <w:lang w:val="en-US" w:eastAsia="en-US"/>
            </w:rPr>
          </w:pPr>
          <w:r>
            <w:rPr/>
            <w:t>D.4.4</w:t>
          </w:r>
          <w:r>
            <w:rPr>
              <w:rFonts w:cs="Calibri" w:ascii="Calibri" w:hAnsi="Calibri"/>
              <w:sz w:val="22"/>
              <w:szCs w:val="22"/>
              <w:lang w:val="en-US" w:eastAsia="en-US"/>
            </w:rPr>
            <w:tab/>
          </w:r>
          <w:r>
            <w:rPr/>
            <w:t>Ciphering key sequence number</w:t>
            <w:tab/>
          </w:r>
          <w:hyperlink w:anchor="__RefHeading___Toc462395254">
            <w:r>
              <w:rPr>
                <w:rStyle w:val="IndexLink"/>
              </w:rPr>
              <w:t>65</w:t>
            </w:r>
          </w:hyperlink>
        </w:p>
        <w:p>
          <w:pPr>
            <w:pStyle w:val="Contents2"/>
            <w:rPr>
              <w:rFonts w:ascii="Calibri" w:hAnsi="Calibri" w:cs="Calibri"/>
              <w:sz w:val="22"/>
              <w:szCs w:val="22"/>
              <w:lang w:val="en-US" w:eastAsia="en-US"/>
            </w:rPr>
          </w:pPr>
          <w:r>
            <w:rPr/>
            <w:t>D.4.5</w:t>
          </w:r>
          <w:r>
            <w:rPr>
              <w:rFonts w:cs="Calibri" w:ascii="Calibri" w:hAnsi="Calibri"/>
              <w:sz w:val="22"/>
              <w:szCs w:val="22"/>
              <w:lang w:val="en-US" w:eastAsia="en-US"/>
            </w:rPr>
            <w:tab/>
          </w:r>
          <w:r>
            <w:rPr/>
            <w:t>Starting of the ciphering and deciphering processes</w:t>
            <w:tab/>
          </w:r>
          <w:hyperlink w:anchor="__RefHeading___Toc462395255">
            <w:r>
              <w:rPr>
                <w:rStyle w:val="IndexLink"/>
              </w:rPr>
              <w:t>65</w:t>
            </w:r>
          </w:hyperlink>
        </w:p>
        <w:p>
          <w:pPr>
            <w:pStyle w:val="Contents2"/>
            <w:rPr>
              <w:rFonts w:ascii="Calibri" w:hAnsi="Calibri" w:cs="Calibri"/>
              <w:sz w:val="22"/>
              <w:szCs w:val="22"/>
              <w:lang w:val="en-US" w:eastAsia="en-US"/>
            </w:rPr>
          </w:pPr>
          <w:r>
            <w:rPr/>
            <w:t>D.4.6</w:t>
          </w:r>
          <w:r>
            <w:rPr>
              <w:rFonts w:cs="Calibri" w:ascii="Calibri" w:hAnsi="Calibri"/>
              <w:sz w:val="22"/>
              <w:szCs w:val="22"/>
              <w:lang w:val="en-US" w:eastAsia="en-US"/>
            </w:rPr>
            <w:tab/>
          </w:r>
          <w:r>
            <w:rPr/>
            <w:t>Synchronisation</w:t>
            <w:tab/>
          </w:r>
          <w:hyperlink w:anchor="__RefHeading___Toc462395256">
            <w:r>
              <w:rPr>
                <w:rStyle w:val="IndexLink"/>
              </w:rPr>
              <w:t>66</w:t>
            </w:r>
          </w:hyperlink>
        </w:p>
        <w:p>
          <w:pPr>
            <w:pStyle w:val="Contents2"/>
            <w:rPr>
              <w:rFonts w:ascii="Calibri" w:hAnsi="Calibri" w:cs="Calibri"/>
              <w:sz w:val="22"/>
              <w:szCs w:val="22"/>
              <w:lang w:val="en-US" w:eastAsia="en-US"/>
            </w:rPr>
          </w:pPr>
          <w:r>
            <w:rPr/>
            <w:t>D.4.7</w:t>
          </w:r>
          <w:r>
            <w:rPr>
              <w:rFonts w:cs="Calibri" w:ascii="Calibri" w:hAnsi="Calibri"/>
              <w:sz w:val="22"/>
              <w:szCs w:val="22"/>
              <w:lang w:val="en-US" w:eastAsia="en-US"/>
            </w:rPr>
            <w:tab/>
          </w:r>
          <w:r>
            <w:rPr/>
            <w:t>Inter SGSN routing area update</w:t>
            <w:tab/>
          </w:r>
          <w:hyperlink w:anchor="__RefHeading___Toc462395257">
            <w:r>
              <w:rPr>
                <w:rStyle w:val="IndexLink"/>
              </w:rPr>
              <w:t>66</w:t>
            </w:r>
          </w:hyperlink>
        </w:p>
        <w:p>
          <w:pPr>
            <w:pStyle w:val="Contents2"/>
            <w:rPr>
              <w:rFonts w:ascii="Calibri" w:hAnsi="Calibri" w:cs="Calibri"/>
              <w:sz w:val="22"/>
              <w:szCs w:val="22"/>
              <w:lang w:val="en-US" w:eastAsia="en-US"/>
            </w:rPr>
          </w:pPr>
          <w:r>
            <w:rPr/>
            <w:t>D.4.8</w:t>
          </w:r>
          <w:r>
            <w:rPr>
              <w:rFonts w:cs="Calibri" w:ascii="Calibri" w:hAnsi="Calibri"/>
              <w:sz w:val="22"/>
              <w:szCs w:val="22"/>
              <w:lang w:val="en-US" w:eastAsia="en-US"/>
            </w:rPr>
            <w:tab/>
          </w:r>
          <w:r>
            <w:rPr/>
            <w:t>Negotiation of GPRS-A5 algorithm</w:t>
            <w:tab/>
          </w:r>
          <w:hyperlink w:anchor="__RefHeading___Toc462395258">
            <w:r>
              <w:rPr>
                <w:rStyle w:val="IndexLink"/>
              </w:rPr>
              <w:t>66</w:t>
            </w:r>
          </w:hyperlink>
        </w:p>
        <w:p>
          <w:pPr>
            <w:pStyle w:val="Contents2"/>
            <w:rPr>
              <w:rFonts w:ascii="Calibri" w:hAnsi="Calibri" w:cs="Calibri"/>
              <w:sz w:val="22"/>
              <w:szCs w:val="22"/>
              <w:lang w:val="en-US" w:eastAsia="en-US"/>
            </w:rPr>
          </w:pPr>
          <w:r>
            <w:rPr/>
            <w:t>D.4.9</w:t>
          </w:r>
          <w:r>
            <w:rPr>
              <w:rFonts w:cs="Calibri" w:ascii="Calibri" w:hAnsi="Calibri"/>
              <w:sz w:val="22"/>
              <w:szCs w:val="22"/>
              <w:lang w:val="en-US" w:eastAsia="en-US"/>
            </w:rPr>
            <w:tab/>
          </w:r>
          <w:r>
            <w:rPr/>
            <w:t>Support of GPRS-A5 Algorithms in MS</w:t>
            <w:tab/>
          </w:r>
          <w:hyperlink w:anchor="__RefHeading___Toc462395259">
            <w:r>
              <w:rPr>
                <w:rStyle w:val="IndexLink"/>
              </w:rPr>
              <w:t>67</w:t>
            </w:r>
          </w:hyperlink>
        </w:p>
        <w:p>
          <w:pPr>
            <w:pStyle w:val="Contents1"/>
            <w:rPr>
              <w:rFonts w:ascii="Calibri" w:hAnsi="Calibri" w:cs="Calibri"/>
              <w:szCs w:val="22"/>
              <w:lang w:val="en-US" w:eastAsia="en-US"/>
            </w:rPr>
          </w:pPr>
          <w:r>
            <w:rPr/>
            <w:t>D.5</w:t>
          </w:r>
          <w:r>
            <w:rPr>
              <w:rFonts w:cs="Calibri" w:ascii="Calibri" w:hAnsi="Calibri"/>
              <w:szCs w:val="22"/>
              <w:lang w:val="en-US" w:eastAsia="en-US"/>
            </w:rPr>
            <w:tab/>
          </w:r>
          <w:r>
            <w:rPr/>
            <w:t>Synthetic summary</w:t>
            <w:tab/>
          </w:r>
          <w:hyperlink w:anchor="__RefHeading___Toc462395260">
            <w:r>
              <w:rPr>
                <w:rStyle w:val="IndexLink"/>
              </w:rPr>
              <w:t>68</w:t>
            </w:r>
          </w:hyperlink>
        </w:p>
        <w:p>
          <w:pPr>
            <w:pStyle w:val="Contents1"/>
            <w:rPr>
              <w:rFonts w:ascii="Calibri" w:hAnsi="Calibri" w:cs="Calibri"/>
              <w:szCs w:val="22"/>
              <w:lang w:val="en-US" w:eastAsia="en-US"/>
            </w:rPr>
          </w:pPr>
          <w:r>
            <w:rPr/>
            <w:t>D.6</w:t>
          </w:r>
          <w:r>
            <w:rPr>
              <w:rFonts w:cs="Calibri" w:ascii="Calibri" w:hAnsi="Calibri"/>
              <w:szCs w:val="22"/>
              <w:lang w:val="en-US" w:eastAsia="en-US"/>
            </w:rPr>
            <w:tab/>
          </w:r>
          <w:r>
            <w:rPr/>
            <w:t>Security of the GPRS backbone</w:t>
            <w:tab/>
          </w:r>
          <w:hyperlink w:anchor="__RefHeading___Toc462395261">
            <w:r>
              <w:rPr>
                <w:rStyle w:val="IndexLink"/>
              </w:rPr>
              <w:t>68</w:t>
            </w:r>
          </w:hyperlink>
        </w:p>
        <w:p>
          <w:pPr>
            <w:pStyle w:val="Contents8"/>
            <w:rPr>
              <w:rFonts w:ascii="Calibri" w:hAnsi="Calibri" w:cs="Calibri"/>
              <w:b w:val="false"/>
              <w:b w:val="false"/>
              <w:szCs w:val="22"/>
              <w:lang w:val="en-US" w:eastAsia="en-US"/>
            </w:rPr>
          </w:pPr>
          <w:r>
            <w:rPr/>
            <w:t>Annex E (normative):</w:t>
            <w:tab/>
            <w:t>GSM Cordless Telephony System (CTS), (Phase 1); Security related network functions; Stage 2</w:t>
            <w:tab/>
          </w:r>
          <w:hyperlink w:anchor="__RefHeading___Toc462395262">
            <w:r>
              <w:rPr>
                <w:rStyle w:val="IndexLink"/>
              </w:rPr>
              <w:t>69</w:t>
            </w:r>
          </w:hyperlink>
        </w:p>
        <w:p>
          <w:pPr>
            <w:pStyle w:val="Contents1"/>
            <w:rPr>
              <w:rFonts w:ascii="Calibri" w:hAnsi="Calibri" w:cs="Calibri"/>
              <w:szCs w:val="22"/>
              <w:lang w:val="en-US" w:eastAsia="en-US"/>
            </w:rPr>
          </w:pPr>
          <w:r>
            <w:rPr/>
            <w:t>E.1</w:t>
          </w:r>
          <w:r>
            <w:rPr>
              <w:rFonts w:cs="Calibri" w:ascii="Calibri" w:hAnsi="Calibri"/>
              <w:szCs w:val="22"/>
              <w:lang w:val="en-US" w:eastAsia="en-US"/>
            </w:rPr>
            <w:tab/>
          </w:r>
          <w:r>
            <w:rPr/>
            <w:t>Introduction</w:t>
            <w:tab/>
          </w:r>
          <w:hyperlink w:anchor="__RefHeading___Toc462395263">
            <w:r>
              <w:rPr>
                <w:rStyle w:val="IndexLink"/>
              </w:rPr>
              <w:t>69</w:t>
            </w:r>
          </w:hyperlink>
        </w:p>
        <w:p>
          <w:pPr>
            <w:pStyle w:val="Contents2"/>
            <w:rPr>
              <w:rFonts w:ascii="Calibri" w:hAnsi="Calibri" w:cs="Calibri"/>
              <w:sz w:val="22"/>
              <w:szCs w:val="22"/>
              <w:lang w:val="en-US" w:eastAsia="en-US"/>
            </w:rPr>
          </w:pPr>
          <w:r>
            <w:rPr/>
            <w:t>E.1.1</w:t>
          </w:r>
          <w:r>
            <w:rPr>
              <w:rFonts w:cs="Calibri" w:ascii="Calibri" w:hAnsi="Calibri"/>
              <w:sz w:val="22"/>
              <w:szCs w:val="22"/>
              <w:lang w:val="en-US" w:eastAsia="en-US"/>
            </w:rPr>
            <w:tab/>
          </w:r>
          <w:r>
            <w:rPr/>
            <w:t>Scope</w:t>
            <w:tab/>
          </w:r>
          <w:hyperlink w:anchor="__RefHeading___Toc462395264">
            <w:r>
              <w:rPr>
                <w:rStyle w:val="IndexLink"/>
              </w:rPr>
              <w:t>69</w:t>
            </w:r>
          </w:hyperlink>
        </w:p>
        <w:p>
          <w:pPr>
            <w:pStyle w:val="Contents2"/>
            <w:rPr>
              <w:rFonts w:ascii="Calibri" w:hAnsi="Calibri" w:cs="Calibri"/>
              <w:sz w:val="22"/>
              <w:szCs w:val="22"/>
              <w:lang w:val="en-US" w:eastAsia="en-US"/>
            </w:rPr>
          </w:pPr>
          <w:r>
            <w:rPr/>
            <w:t>E.1.2</w:t>
          </w:r>
          <w:r>
            <w:rPr>
              <w:rFonts w:cs="Calibri" w:ascii="Calibri" w:hAnsi="Calibri"/>
              <w:sz w:val="22"/>
              <w:szCs w:val="22"/>
              <w:lang w:val="en-US" w:eastAsia="en-US"/>
            </w:rPr>
            <w:tab/>
          </w:r>
          <w:r>
            <w:rPr/>
            <w:t>References</w:t>
            <w:tab/>
          </w:r>
          <w:hyperlink w:anchor="__RefHeading___Toc462395265">
            <w:r>
              <w:rPr>
                <w:rStyle w:val="IndexLink"/>
              </w:rPr>
              <w:t>69</w:t>
            </w:r>
          </w:hyperlink>
        </w:p>
        <w:p>
          <w:pPr>
            <w:pStyle w:val="Contents2"/>
            <w:rPr>
              <w:rFonts w:ascii="Calibri" w:hAnsi="Calibri" w:cs="Calibri"/>
              <w:sz w:val="22"/>
              <w:szCs w:val="22"/>
              <w:lang w:val="en-US" w:eastAsia="en-US"/>
            </w:rPr>
          </w:pPr>
          <w:r>
            <w:rPr/>
            <w:t>E.1.3</w:t>
          </w:r>
          <w:r>
            <w:rPr>
              <w:rFonts w:cs="Calibri" w:ascii="Calibri" w:hAnsi="Calibri"/>
              <w:sz w:val="22"/>
              <w:szCs w:val="22"/>
              <w:lang w:val="en-US" w:eastAsia="en-US"/>
            </w:rPr>
            <w:tab/>
          </w:r>
          <w:r>
            <w:rPr/>
            <w:t>Definitions and Abbreviations</w:t>
            <w:tab/>
          </w:r>
          <w:hyperlink w:anchor="__RefHeading___Toc462395266">
            <w:r>
              <w:rPr>
                <w:rStyle w:val="IndexLink"/>
              </w:rPr>
              <w:t>69</w:t>
            </w:r>
          </w:hyperlink>
        </w:p>
        <w:p>
          <w:pPr>
            <w:pStyle w:val="Contents3"/>
            <w:rPr>
              <w:rFonts w:ascii="Calibri" w:hAnsi="Calibri" w:cs="Calibri"/>
              <w:sz w:val="22"/>
              <w:szCs w:val="22"/>
              <w:lang w:val="en-US" w:eastAsia="en-US"/>
            </w:rPr>
          </w:pPr>
          <w:r>
            <w:rPr/>
            <w:t>E.1.3.1</w:t>
          </w:r>
          <w:r>
            <w:rPr>
              <w:rFonts w:cs="Calibri" w:ascii="Calibri" w:hAnsi="Calibri"/>
              <w:sz w:val="22"/>
              <w:szCs w:val="22"/>
              <w:lang w:val="en-US" w:eastAsia="en-US"/>
            </w:rPr>
            <w:tab/>
          </w:r>
          <w:r>
            <w:rPr/>
            <w:t>Definitions</w:t>
            <w:tab/>
          </w:r>
          <w:hyperlink w:anchor="__RefHeading___Toc462395267">
            <w:r>
              <w:rPr>
                <w:rStyle w:val="IndexLink"/>
              </w:rPr>
              <w:t>69</w:t>
            </w:r>
          </w:hyperlink>
        </w:p>
        <w:p>
          <w:pPr>
            <w:pStyle w:val="Contents3"/>
            <w:rPr>
              <w:rFonts w:ascii="Calibri" w:hAnsi="Calibri" w:cs="Calibri"/>
              <w:sz w:val="22"/>
              <w:szCs w:val="22"/>
              <w:lang w:val="en-US" w:eastAsia="en-US"/>
            </w:rPr>
          </w:pPr>
          <w:r>
            <w:rPr/>
            <w:t>E.1.3.2</w:t>
          </w:r>
          <w:r>
            <w:rPr>
              <w:rFonts w:cs="Calibri" w:ascii="Calibri" w:hAnsi="Calibri"/>
              <w:sz w:val="22"/>
              <w:szCs w:val="22"/>
              <w:lang w:val="en-US" w:eastAsia="en-US"/>
            </w:rPr>
            <w:tab/>
          </w:r>
          <w:r>
            <w:rPr/>
            <w:t>Abbreviations</w:t>
            <w:tab/>
          </w:r>
          <w:hyperlink w:anchor="__RefHeading___Toc462395268">
            <w:r>
              <w:rPr>
                <w:rStyle w:val="IndexLink"/>
              </w:rPr>
              <w:t>70</w:t>
            </w:r>
          </w:hyperlink>
        </w:p>
        <w:p>
          <w:pPr>
            <w:pStyle w:val="Contents1"/>
            <w:rPr>
              <w:rFonts w:ascii="Calibri" w:hAnsi="Calibri" w:cs="Calibri"/>
              <w:szCs w:val="22"/>
              <w:lang w:val="en-US" w:eastAsia="en-US"/>
            </w:rPr>
          </w:pPr>
          <w:r>
            <w:rPr/>
            <w:t>E.2</w:t>
          </w:r>
          <w:r>
            <w:rPr>
              <w:rFonts w:cs="Calibri" w:ascii="Calibri" w:hAnsi="Calibri"/>
              <w:szCs w:val="22"/>
              <w:lang w:val="en-US" w:eastAsia="en-US"/>
            </w:rPr>
            <w:tab/>
          </w:r>
          <w:r>
            <w:rPr/>
            <w:t>General</w:t>
            <w:tab/>
          </w:r>
          <w:hyperlink w:anchor="__RefHeading___Toc462395269">
            <w:r>
              <w:rPr>
                <w:rStyle w:val="IndexLink"/>
              </w:rPr>
              <w:t>71</w:t>
            </w:r>
          </w:hyperlink>
        </w:p>
        <w:p>
          <w:pPr>
            <w:pStyle w:val="Contents1"/>
            <w:rPr>
              <w:rFonts w:ascii="Calibri" w:hAnsi="Calibri" w:cs="Calibri"/>
              <w:szCs w:val="22"/>
              <w:lang w:val="en-US" w:eastAsia="en-US"/>
            </w:rPr>
          </w:pPr>
          <w:r>
            <w:rPr/>
            <w:t>E.3</w:t>
          </w:r>
          <w:r>
            <w:rPr>
              <w:rFonts w:cs="Calibri" w:ascii="Calibri" w:hAnsi="Calibri"/>
              <w:szCs w:val="22"/>
              <w:lang w:val="en-US" w:eastAsia="en-US"/>
            </w:rPr>
            <w:tab/>
          </w:r>
          <w:r>
            <w:rPr/>
            <w:t>CTS local security system</w:t>
            <w:tab/>
          </w:r>
          <w:hyperlink w:anchor="__RefHeading___Toc462395270">
            <w:r>
              <w:rPr>
                <w:rStyle w:val="IndexLink"/>
              </w:rPr>
              <w:t>72</w:t>
            </w:r>
          </w:hyperlink>
        </w:p>
        <w:p>
          <w:pPr>
            <w:pStyle w:val="Contents2"/>
            <w:rPr>
              <w:rFonts w:ascii="Calibri" w:hAnsi="Calibri" w:cs="Calibri"/>
              <w:sz w:val="22"/>
              <w:szCs w:val="22"/>
              <w:lang w:val="en-US" w:eastAsia="en-US"/>
            </w:rPr>
          </w:pPr>
          <w:r>
            <w:rPr/>
            <w:t>E.3.1</w:t>
          </w:r>
          <w:r>
            <w:rPr>
              <w:rFonts w:cs="Calibri" w:ascii="Calibri" w:hAnsi="Calibri"/>
              <w:sz w:val="22"/>
              <w:szCs w:val="22"/>
              <w:lang w:val="en-US" w:eastAsia="en-US"/>
            </w:rPr>
            <w:tab/>
          </w:r>
          <w:r>
            <w:rPr/>
            <w:t>Mobile Subscriber identity confidentiality</w:t>
            <w:tab/>
          </w:r>
          <w:hyperlink w:anchor="__RefHeading___Toc462395271">
            <w:r>
              <w:rPr>
                <w:rStyle w:val="IndexLink"/>
              </w:rPr>
              <w:t>72</w:t>
            </w:r>
          </w:hyperlink>
        </w:p>
        <w:p>
          <w:pPr>
            <w:pStyle w:val="Contents3"/>
            <w:rPr>
              <w:rFonts w:ascii="Calibri" w:hAnsi="Calibri" w:cs="Calibri"/>
              <w:sz w:val="22"/>
              <w:szCs w:val="22"/>
              <w:lang w:val="en-US" w:eastAsia="en-US"/>
            </w:rPr>
          </w:pPr>
          <w:r>
            <w:rPr/>
            <w:t>E.3.1.1</w:t>
          </w:r>
          <w:r>
            <w:rPr>
              <w:rFonts w:cs="Calibri" w:ascii="Calibri" w:hAnsi="Calibri"/>
              <w:sz w:val="22"/>
              <w:szCs w:val="22"/>
              <w:lang w:val="en-US" w:eastAsia="en-US"/>
            </w:rPr>
            <w:tab/>
          </w:r>
          <w:r>
            <w:rPr/>
            <w:t>Identifying method</w:t>
            <w:tab/>
          </w:r>
          <w:hyperlink w:anchor="__RefHeading___Toc462395272">
            <w:r>
              <w:rPr>
                <w:rStyle w:val="IndexLink"/>
              </w:rPr>
              <w:t>72</w:t>
            </w:r>
          </w:hyperlink>
        </w:p>
        <w:p>
          <w:pPr>
            <w:pStyle w:val="Contents3"/>
            <w:rPr>
              <w:rFonts w:ascii="Calibri" w:hAnsi="Calibri" w:cs="Calibri"/>
              <w:sz w:val="22"/>
              <w:szCs w:val="22"/>
              <w:lang w:val="en-US" w:eastAsia="en-US"/>
            </w:rPr>
          </w:pPr>
          <w:r>
            <w:rPr/>
            <w:t>E.3.1.2</w:t>
          </w:r>
          <w:r>
            <w:rPr>
              <w:rFonts w:cs="Calibri" w:ascii="Calibri" w:hAnsi="Calibri"/>
              <w:sz w:val="22"/>
              <w:szCs w:val="22"/>
              <w:lang w:val="en-US" w:eastAsia="en-US"/>
            </w:rPr>
            <w:tab/>
          </w:r>
          <w:r>
            <w:rPr/>
            <w:t>Procedures</w:t>
            <w:tab/>
          </w:r>
          <w:hyperlink w:anchor="__RefHeading___Toc462395273">
            <w:r>
              <w:rPr>
                <w:rStyle w:val="IndexLink"/>
              </w:rPr>
              <w:t>72</w:t>
            </w:r>
          </w:hyperlink>
        </w:p>
        <w:p>
          <w:pPr>
            <w:pStyle w:val="Contents4"/>
            <w:rPr>
              <w:rFonts w:ascii="Calibri" w:hAnsi="Calibri" w:cs="Calibri"/>
              <w:sz w:val="22"/>
              <w:szCs w:val="22"/>
              <w:lang w:val="en-US" w:eastAsia="en-US"/>
            </w:rPr>
          </w:pPr>
          <w:r>
            <w:rPr/>
            <w:t>E.3.1.2.1</w:t>
          </w:r>
          <w:r>
            <w:rPr>
              <w:rFonts w:cs="Calibri" w:ascii="Calibri" w:hAnsi="Calibri"/>
              <w:sz w:val="22"/>
              <w:szCs w:val="22"/>
              <w:lang w:val="en-US" w:eastAsia="en-US"/>
            </w:rPr>
            <w:tab/>
          </w:r>
          <w:r>
            <w:rPr/>
            <w:t>CTSMSI assignment</w:t>
            <w:tab/>
          </w:r>
          <w:hyperlink w:anchor="__RefHeading___Toc462395274">
            <w:r>
              <w:rPr>
                <w:rStyle w:val="IndexLink"/>
              </w:rPr>
              <w:t>72</w:t>
            </w:r>
          </w:hyperlink>
        </w:p>
        <w:p>
          <w:pPr>
            <w:pStyle w:val="Contents4"/>
            <w:rPr>
              <w:rFonts w:ascii="Calibri" w:hAnsi="Calibri" w:cs="Calibri"/>
              <w:sz w:val="22"/>
              <w:szCs w:val="22"/>
              <w:lang w:val="en-US" w:eastAsia="en-US"/>
            </w:rPr>
          </w:pPr>
          <w:r>
            <w:rPr/>
            <w:t>E.3.1.2.2</w:t>
          </w:r>
          <w:r>
            <w:rPr>
              <w:rFonts w:cs="Calibri" w:ascii="Calibri" w:hAnsi="Calibri"/>
              <w:sz w:val="22"/>
              <w:szCs w:val="22"/>
              <w:lang w:val="en-US" w:eastAsia="en-US"/>
            </w:rPr>
            <w:tab/>
          </w:r>
          <w:r>
            <w:rPr/>
            <w:t>CTSMSI update</w:t>
            <w:tab/>
          </w:r>
          <w:hyperlink w:anchor="__RefHeading___Toc462395275">
            <w:r>
              <w:rPr>
                <w:rStyle w:val="IndexLink"/>
              </w:rPr>
              <w:t>73</w:t>
            </w:r>
          </w:hyperlink>
        </w:p>
        <w:p>
          <w:pPr>
            <w:pStyle w:val="Contents4"/>
            <w:rPr>
              <w:rFonts w:ascii="Calibri" w:hAnsi="Calibri" w:cs="Calibri"/>
              <w:sz w:val="22"/>
              <w:szCs w:val="22"/>
              <w:lang w:val="en-US" w:eastAsia="en-US"/>
            </w:rPr>
          </w:pPr>
          <w:r>
            <w:rPr/>
            <w:t>E.3.1.2.3</w:t>
          </w:r>
          <w:r>
            <w:rPr>
              <w:rFonts w:cs="Calibri" w:ascii="Calibri" w:hAnsi="Calibri"/>
              <w:sz w:val="22"/>
              <w:szCs w:val="22"/>
              <w:lang w:val="en-US" w:eastAsia="en-US"/>
            </w:rPr>
            <w:tab/>
          </w:r>
          <w:r>
            <w:rPr/>
            <w:t>CTS local identification</w:t>
            <w:tab/>
          </w:r>
          <w:hyperlink w:anchor="__RefHeading___Toc462395276">
            <w:r>
              <w:rPr>
                <w:rStyle w:val="IndexLink"/>
              </w:rPr>
              <w:t>73</w:t>
            </w:r>
          </w:hyperlink>
        </w:p>
        <w:p>
          <w:pPr>
            <w:pStyle w:val="Contents2"/>
            <w:rPr>
              <w:rFonts w:ascii="Calibri" w:hAnsi="Calibri" w:cs="Calibri"/>
              <w:sz w:val="22"/>
              <w:szCs w:val="22"/>
              <w:lang w:val="en-US" w:eastAsia="en-US"/>
            </w:rPr>
          </w:pPr>
          <w:r>
            <w:rPr/>
            <w:t>E.3.2</w:t>
          </w:r>
          <w:r>
            <w:rPr>
              <w:rFonts w:cs="Calibri" w:ascii="Calibri" w:hAnsi="Calibri"/>
              <w:sz w:val="22"/>
              <w:szCs w:val="22"/>
              <w:lang w:val="en-US" w:eastAsia="en-US"/>
            </w:rPr>
            <w:tab/>
          </w:r>
          <w:r>
            <w:rPr/>
            <w:t>Identity authentication</w:t>
            <w:tab/>
          </w:r>
          <w:hyperlink w:anchor="__RefHeading___Toc462395277">
            <w:r>
              <w:rPr>
                <w:rStyle w:val="IndexLink"/>
              </w:rPr>
              <w:t>73</w:t>
            </w:r>
          </w:hyperlink>
        </w:p>
        <w:p>
          <w:pPr>
            <w:pStyle w:val="Contents3"/>
            <w:rPr>
              <w:rFonts w:ascii="Calibri" w:hAnsi="Calibri" w:cs="Calibri"/>
              <w:sz w:val="22"/>
              <w:szCs w:val="22"/>
              <w:lang w:val="en-US" w:eastAsia="en-US"/>
            </w:rPr>
          </w:pPr>
          <w:r>
            <w:rPr/>
            <w:t>E.3.2.1</w:t>
          </w:r>
          <w:r>
            <w:rPr>
              <w:rFonts w:cs="Calibri" w:ascii="Calibri" w:hAnsi="Calibri"/>
              <w:sz w:val="22"/>
              <w:szCs w:val="22"/>
              <w:lang w:val="en-US" w:eastAsia="en-US"/>
            </w:rPr>
            <w:tab/>
          </w:r>
          <w:r>
            <w:rPr/>
            <w:t>The mutual authentication procedure</w:t>
            <w:tab/>
          </w:r>
          <w:hyperlink w:anchor="__RefHeading___Toc462395278">
            <w:r>
              <w:rPr>
                <w:rStyle w:val="IndexLink"/>
              </w:rPr>
              <w:t>73</w:t>
            </w:r>
          </w:hyperlink>
        </w:p>
        <w:p>
          <w:pPr>
            <w:pStyle w:val="Contents4"/>
            <w:rPr>
              <w:rFonts w:ascii="Calibri" w:hAnsi="Calibri" w:cs="Calibri"/>
              <w:sz w:val="22"/>
              <w:szCs w:val="22"/>
              <w:lang w:val="en-US" w:eastAsia="en-US"/>
            </w:rPr>
          </w:pPr>
          <w:r>
            <w:rPr/>
            <w:t>E.3.2.1.1</w:t>
          </w:r>
          <w:r>
            <w:rPr>
              <w:rFonts w:cs="Calibri" w:ascii="Calibri" w:hAnsi="Calibri"/>
              <w:sz w:val="22"/>
              <w:szCs w:val="22"/>
              <w:lang w:val="en-US" w:eastAsia="en-US"/>
            </w:rPr>
            <w:tab/>
          </w:r>
          <w:r>
            <w:rPr/>
            <w:t>Authentication failure</w:t>
            <w:tab/>
          </w:r>
          <w:hyperlink w:anchor="__RefHeading___Toc462395279">
            <w:r>
              <w:rPr>
                <w:rStyle w:val="IndexLink"/>
              </w:rPr>
              <w:t>74</w:t>
            </w:r>
          </w:hyperlink>
        </w:p>
        <w:p>
          <w:pPr>
            <w:pStyle w:val="Contents3"/>
            <w:rPr>
              <w:rFonts w:ascii="Calibri" w:hAnsi="Calibri" w:cs="Calibri"/>
              <w:sz w:val="22"/>
              <w:szCs w:val="22"/>
              <w:lang w:val="en-US" w:eastAsia="en-US"/>
            </w:rPr>
          </w:pPr>
          <w:r>
            <w:rPr/>
            <w:t>E.3.2.2</w:t>
          </w:r>
          <w:r>
            <w:rPr>
              <w:rFonts w:cs="Calibri" w:ascii="Calibri" w:hAnsi="Calibri"/>
              <w:sz w:val="22"/>
              <w:szCs w:val="22"/>
              <w:lang w:val="en-US" w:eastAsia="en-US"/>
            </w:rPr>
            <w:tab/>
          </w:r>
          <w:r>
            <w:rPr/>
            <w:t>Authentication Key management.</w:t>
            <w:tab/>
          </w:r>
          <w:hyperlink w:anchor="__RefHeading___Toc462395280">
            <w:r>
              <w:rPr>
                <w:rStyle w:val="IndexLink"/>
              </w:rPr>
              <w:t>74</w:t>
            </w:r>
          </w:hyperlink>
        </w:p>
        <w:p>
          <w:pPr>
            <w:pStyle w:val="Contents2"/>
            <w:rPr>
              <w:rFonts w:ascii="Calibri" w:hAnsi="Calibri" w:cs="Calibri"/>
              <w:sz w:val="22"/>
              <w:szCs w:val="22"/>
              <w:lang w:val="en-US" w:eastAsia="en-US"/>
            </w:rPr>
          </w:pPr>
          <w:r>
            <w:rPr/>
            <w:t>E.3.3</w:t>
          </w:r>
          <w:r>
            <w:rPr>
              <w:rFonts w:cs="Calibri" w:ascii="Calibri" w:hAnsi="Calibri"/>
              <w:sz w:val="22"/>
              <w:szCs w:val="22"/>
              <w:lang w:val="en-US" w:eastAsia="en-US"/>
            </w:rPr>
            <w:tab/>
          </w:r>
          <w:r>
            <w:rPr/>
            <w:t>Confidentiality of user information and signalling between CTS-MS and CTS-FP</w:t>
            <w:tab/>
          </w:r>
          <w:hyperlink w:anchor="__RefHeading___Toc462395281">
            <w:r>
              <w:rPr>
                <w:rStyle w:val="IndexLink"/>
              </w:rPr>
              <w:t>75</w:t>
            </w:r>
          </w:hyperlink>
        </w:p>
        <w:p>
          <w:pPr>
            <w:pStyle w:val="Contents3"/>
            <w:rPr>
              <w:rFonts w:ascii="Calibri" w:hAnsi="Calibri" w:cs="Calibri"/>
              <w:sz w:val="22"/>
              <w:szCs w:val="22"/>
              <w:lang w:val="en-US" w:eastAsia="en-US"/>
            </w:rPr>
          </w:pPr>
          <w:r>
            <w:rPr/>
            <w:t>E.3.3.1</w:t>
          </w:r>
          <w:r>
            <w:rPr>
              <w:rFonts w:cs="Calibri" w:ascii="Calibri" w:hAnsi="Calibri"/>
              <w:sz w:val="22"/>
              <w:szCs w:val="22"/>
              <w:lang w:val="en-US" w:eastAsia="en-US"/>
            </w:rPr>
            <w:tab/>
          </w:r>
          <w:r>
            <w:rPr/>
            <w:t>The ciphering method</w:t>
            <w:tab/>
          </w:r>
          <w:hyperlink w:anchor="__RefHeading___Toc462395282">
            <w:r>
              <w:rPr>
                <w:rStyle w:val="IndexLink"/>
              </w:rPr>
              <w:t>75</w:t>
            </w:r>
          </w:hyperlink>
        </w:p>
        <w:p>
          <w:pPr>
            <w:pStyle w:val="Contents3"/>
            <w:rPr>
              <w:rFonts w:ascii="Calibri" w:hAnsi="Calibri" w:cs="Calibri"/>
              <w:sz w:val="22"/>
              <w:szCs w:val="22"/>
              <w:lang w:val="en-US" w:eastAsia="en-US"/>
            </w:rPr>
          </w:pPr>
          <w:r>
            <w:rPr/>
            <w:t>E.3.3.2</w:t>
          </w:r>
          <w:r>
            <w:rPr>
              <w:rFonts w:cs="Calibri" w:ascii="Calibri" w:hAnsi="Calibri"/>
              <w:sz w:val="22"/>
              <w:szCs w:val="22"/>
              <w:lang w:val="en-US" w:eastAsia="en-US"/>
            </w:rPr>
            <w:tab/>
          </w:r>
          <w:r>
            <w:rPr/>
            <w:t>Key setting</w:t>
            <w:tab/>
          </w:r>
          <w:hyperlink w:anchor="__RefHeading___Toc462395283">
            <w:r>
              <w:rPr>
                <w:rStyle w:val="IndexLink"/>
              </w:rPr>
              <w:t>75</w:t>
            </w:r>
          </w:hyperlink>
        </w:p>
        <w:p>
          <w:pPr>
            <w:pStyle w:val="Contents3"/>
            <w:rPr>
              <w:rFonts w:ascii="Calibri" w:hAnsi="Calibri" w:cs="Calibri"/>
              <w:sz w:val="22"/>
              <w:szCs w:val="22"/>
              <w:lang w:val="en-US" w:eastAsia="en-US"/>
            </w:rPr>
          </w:pPr>
          <w:r>
            <w:rPr/>
            <w:t>E.3.3.3</w:t>
          </w:r>
          <w:r>
            <w:rPr>
              <w:rFonts w:cs="Calibri" w:ascii="Calibri" w:hAnsi="Calibri"/>
              <w:sz w:val="22"/>
              <w:szCs w:val="22"/>
              <w:lang w:val="en-US" w:eastAsia="en-US"/>
            </w:rPr>
            <w:tab/>
          </w:r>
          <w:r>
            <w:rPr/>
            <w:t>Starting of the ciphering and deciphering processes</w:t>
            <w:tab/>
          </w:r>
          <w:hyperlink w:anchor="__RefHeading___Toc462395284">
            <w:r>
              <w:rPr>
                <w:rStyle w:val="IndexLink"/>
              </w:rPr>
              <w:t>76</w:t>
            </w:r>
          </w:hyperlink>
        </w:p>
        <w:p>
          <w:pPr>
            <w:pStyle w:val="Contents3"/>
            <w:rPr>
              <w:rFonts w:ascii="Calibri" w:hAnsi="Calibri" w:cs="Calibri"/>
              <w:sz w:val="22"/>
              <w:szCs w:val="22"/>
              <w:lang w:val="en-US" w:eastAsia="en-US"/>
            </w:rPr>
          </w:pPr>
          <w:r>
            <w:rPr/>
            <w:t>E.3.3.4</w:t>
          </w:r>
          <w:r>
            <w:rPr>
              <w:rFonts w:cs="Calibri" w:ascii="Calibri" w:hAnsi="Calibri"/>
              <w:sz w:val="22"/>
              <w:szCs w:val="22"/>
              <w:lang w:val="en-US" w:eastAsia="en-US"/>
            </w:rPr>
            <w:tab/>
          </w:r>
          <w:r>
            <w:rPr/>
            <w:t>Synchronisation</w:t>
            <w:tab/>
          </w:r>
          <w:hyperlink w:anchor="__RefHeading___Toc462395285">
            <w:r>
              <w:rPr>
                <w:rStyle w:val="IndexLink"/>
              </w:rPr>
              <w:t>77</w:t>
            </w:r>
          </w:hyperlink>
        </w:p>
        <w:p>
          <w:pPr>
            <w:pStyle w:val="Contents2"/>
            <w:rPr>
              <w:rFonts w:ascii="Calibri" w:hAnsi="Calibri" w:cs="Calibri"/>
              <w:sz w:val="22"/>
              <w:szCs w:val="22"/>
              <w:lang w:val="en-US" w:eastAsia="en-US"/>
            </w:rPr>
          </w:pPr>
          <w:r>
            <w:rPr/>
            <w:t>E.3.4</w:t>
          </w:r>
          <w:r>
            <w:rPr>
              <w:rFonts w:cs="Calibri" w:ascii="Calibri" w:hAnsi="Calibri"/>
              <w:sz w:val="22"/>
              <w:szCs w:val="22"/>
              <w:lang w:val="en-US" w:eastAsia="en-US"/>
            </w:rPr>
            <w:tab/>
          </w:r>
          <w:r>
            <w:rPr/>
            <w:t>Structured procedures with CTS local security relevance</w:t>
            <w:tab/>
          </w:r>
          <w:hyperlink w:anchor="__RefHeading___Toc462395286">
            <w:r>
              <w:rPr>
                <w:rStyle w:val="IndexLink"/>
              </w:rPr>
              <w:t>77</w:t>
            </w:r>
          </w:hyperlink>
        </w:p>
        <w:p>
          <w:pPr>
            <w:pStyle w:val="Contents3"/>
            <w:rPr>
              <w:rFonts w:ascii="Calibri" w:hAnsi="Calibri" w:cs="Calibri"/>
              <w:sz w:val="22"/>
              <w:szCs w:val="22"/>
              <w:lang w:val="en-US" w:eastAsia="en-US"/>
            </w:rPr>
          </w:pPr>
          <w:r>
            <w:rPr/>
            <w:t>E.3.4.1</w:t>
          </w:r>
          <w:r>
            <w:rPr>
              <w:rFonts w:cs="Calibri" w:ascii="Calibri" w:hAnsi="Calibri"/>
              <w:sz w:val="22"/>
              <w:szCs w:val="22"/>
              <w:lang w:val="en-US" w:eastAsia="en-US"/>
            </w:rPr>
            <w:tab/>
          </w:r>
          <w:r>
            <w:rPr/>
            <w:t>Local Part of the Enrolment of a CTS-MS onto a CTS-FP</w:t>
            <w:tab/>
          </w:r>
          <w:hyperlink w:anchor="__RefHeading___Toc462395287">
            <w:r>
              <w:rPr>
                <w:rStyle w:val="IndexLink"/>
              </w:rPr>
              <w:t>77</w:t>
            </w:r>
          </w:hyperlink>
        </w:p>
        <w:p>
          <w:pPr>
            <w:pStyle w:val="Contents4"/>
            <w:rPr>
              <w:rFonts w:ascii="Calibri" w:hAnsi="Calibri" w:cs="Calibri"/>
              <w:sz w:val="22"/>
              <w:szCs w:val="22"/>
              <w:lang w:val="en-US" w:eastAsia="en-US"/>
            </w:rPr>
          </w:pPr>
          <w:r>
            <w:rPr/>
            <w:t>E.3.4.1.1</w:t>
          </w:r>
          <w:r>
            <w:rPr>
              <w:rFonts w:cs="Calibri" w:ascii="Calibri" w:hAnsi="Calibri"/>
              <w:sz w:val="22"/>
              <w:szCs w:val="22"/>
              <w:lang w:val="en-US" w:eastAsia="en-US"/>
            </w:rPr>
            <w:tab/>
          </w:r>
          <w:r>
            <w:rPr/>
            <w:t>Local part of the enrolment procedure</w:t>
            <w:tab/>
          </w:r>
          <w:hyperlink w:anchor="__RefHeading___Toc462395288">
            <w:r>
              <w:rPr>
                <w:rStyle w:val="IndexLink"/>
              </w:rPr>
              <w:t>77</w:t>
            </w:r>
          </w:hyperlink>
        </w:p>
        <w:p>
          <w:pPr>
            <w:pStyle w:val="Contents3"/>
            <w:rPr>
              <w:rFonts w:ascii="Calibri" w:hAnsi="Calibri" w:cs="Calibri"/>
              <w:sz w:val="22"/>
              <w:szCs w:val="22"/>
              <w:lang w:val="en-US" w:eastAsia="en-US"/>
            </w:rPr>
          </w:pPr>
          <w:r>
            <w:rPr/>
            <w:t>E.3.4.2</w:t>
          </w:r>
          <w:r>
            <w:rPr>
              <w:rFonts w:cs="Calibri" w:ascii="Calibri" w:hAnsi="Calibri"/>
              <w:sz w:val="22"/>
              <w:szCs w:val="22"/>
              <w:lang w:val="en-US" w:eastAsia="en-US"/>
            </w:rPr>
            <w:tab/>
          </w:r>
          <w:r>
            <w:rPr/>
            <w:t>General Access procedure</w:t>
            <w:tab/>
          </w:r>
          <w:hyperlink w:anchor="__RefHeading___Toc462395289">
            <w:r>
              <w:rPr>
                <w:rStyle w:val="IndexLink"/>
              </w:rPr>
              <w:t>80</w:t>
            </w:r>
          </w:hyperlink>
        </w:p>
        <w:p>
          <w:pPr>
            <w:pStyle w:val="Contents4"/>
            <w:rPr>
              <w:rFonts w:ascii="Calibri" w:hAnsi="Calibri" w:cs="Calibri"/>
              <w:sz w:val="22"/>
              <w:szCs w:val="22"/>
              <w:lang w:val="en-US" w:eastAsia="en-US"/>
            </w:rPr>
          </w:pPr>
          <w:r>
            <w:rPr/>
            <w:t>E.3.4.2.1</w:t>
          </w:r>
          <w:r>
            <w:rPr>
              <w:rFonts w:cs="Calibri" w:ascii="Calibri" w:hAnsi="Calibri"/>
              <w:sz w:val="22"/>
              <w:szCs w:val="22"/>
              <w:lang w:val="en-US" w:eastAsia="en-US"/>
            </w:rPr>
            <w:tab/>
          </w:r>
          <w:r>
            <w:rPr/>
            <w:t>Attachment</w:t>
            <w:tab/>
          </w:r>
          <w:hyperlink w:anchor="__RefHeading___Toc462395290">
            <w:r>
              <w:rPr>
                <w:rStyle w:val="IndexLink"/>
              </w:rPr>
              <w:t>80</w:t>
            </w:r>
          </w:hyperlink>
        </w:p>
        <w:p>
          <w:pPr>
            <w:pStyle w:val="Contents4"/>
            <w:rPr>
              <w:rFonts w:ascii="Calibri" w:hAnsi="Calibri" w:cs="Calibri"/>
              <w:sz w:val="22"/>
              <w:szCs w:val="22"/>
              <w:lang w:val="en-US" w:eastAsia="en-US"/>
            </w:rPr>
          </w:pPr>
          <w:r>
            <w:rPr/>
            <w:t>E.3.4.2.2</w:t>
          </w:r>
          <w:r>
            <w:rPr>
              <w:rFonts w:cs="Calibri" w:ascii="Calibri" w:hAnsi="Calibri"/>
              <w:sz w:val="22"/>
              <w:szCs w:val="22"/>
              <w:lang w:val="en-US" w:eastAsia="en-US"/>
            </w:rPr>
            <w:tab/>
          </w:r>
          <w:r>
            <w:rPr/>
            <w:t>CTS local security data update</w:t>
            <w:tab/>
          </w:r>
          <w:hyperlink w:anchor="__RefHeading___Toc462395291">
            <w:r>
              <w:rPr>
                <w:rStyle w:val="IndexLink"/>
              </w:rPr>
              <w:t>81</w:t>
            </w:r>
          </w:hyperlink>
        </w:p>
        <w:p>
          <w:pPr>
            <w:pStyle w:val="Contents3"/>
            <w:rPr>
              <w:rFonts w:ascii="Calibri" w:hAnsi="Calibri" w:cs="Calibri"/>
              <w:sz w:val="22"/>
              <w:szCs w:val="22"/>
              <w:lang w:val="en-US" w:eastAsia="en-US"/>
            </w:rPr>
          </w:pPr>
          <w:r>
            <w:rPr/>
            <w:t>E.3.4.3</w:t>
          </w:r>
          <w:r>
            <w:rPr>
              <w:rFonts w:cs="Calibri" w:ascii="Calibri" w:hAnsi="Calibri"/>
              <w:sz w:val="22"/>
              <w:szCs w:val="22"/>
              <w:lang w:val="en-US" w:eastAsia="en-US"/>
            </w:rPr>
            <w:tab/>
          </w:r>
          <w:r>
            <w:rPr/>
            <w:t>De-enrolment of a CTS-MS</w:t>
            <w:tab/>
          </w:r>
          <w:hyperlink w:anchor="__RefHeading___Toc462395292">
            <w:r>
              <w:rPr>
                <w:rStyle w:val="IndexLink"/>
              </w:rPr>
              <w:t>81</w:t>
            </w:r>
          </w:hyperlink>
        </w:p>
        <w:p>
          <w:pPr>
            <w:pStyle w:val="Contents4"/>
            <w:rPr>
              <w:rFonts w:ascii="Calibri" w:hAnsi="Calibri" w:cs="Calibri"/>
              <w:sz w:val="22"/>
              <w:szCs w:val="22"/>
              <w:lang w:val="en-US" w:eastAsia="en-US"/>
            </w:rPr>
          </w:pPr>
          <w:r>
            <w:rPr/>
            <w:t>E.3.4.3.1</w:t>
          </w:r>
          <w:r>
            <w:rPr>
              <w:rFonts w:cs="Calibri" w:ascii="Calibri" w:hAnsi="Calibri"/>
              <w:sz w:val="22"/>
              <w:szCs w:val="22"/>
              <w:lang w:val="en-US" w:eastAsia="en-US"/>
            </w:rPr>
            <w:tab/>
          </w:r>
          <w:r>
            <w:rPr/>
            <w:t>De-enrolment initiated by the CTS-FP</w:t>
            <w:tab/>
          </w:r>
          <w:hyperlink w:anchor="__RefHeading___Toc462395293">
            <w:r>
              <w:rPr>
                <w:rStyle w:val="IndexLink"/>
              </w:rPr>
              <w:t>81</w:t>
            </w:r>
          </w:hyperlink>
        </w:p>
        <w:p>
          <w:pPr>
            <w:pStyle w:val="Contents4"/>
            <w:rPr>
              <w:rFonts w:ascii="Calibri" w:hAnsi="Calibri" w:cs="Calibri"/>
              <w:sz w:val="22"/>
              <w:szCs w:val="22"/>
              <w:lang w:val="en-US" w:eastAsia="en-US"/>
            </w:rPr>
          </w:pPr>
          <w:r>
            <w:rPr/>
            <w:t>E.3.4.3.2</w:t>
          </w:r>
          <w:r>
            <w:rPr>
              <w:rFonts w:cs="Calibri" w:ascii="Calibri" w:hAnsi="Calibri"/>
              <w:sz w:val="22"/>
              <w:szCs w:val="22"/>
              <w:lang w:val="en-US" w:eastAsia="en-US"/>
            </w:rPr>
            <w:tab/>
          </w:r>
          <w:r>
            <w:rPr/>
            <w:t>De-enrolment initiated by a CTS-MS</w:t>
            <w:tab/>
          </w:r>
          <w:hyperlink w:anchor="__RefHeading___Toc462395294">
            <w:r>
              <w:rPr>
                <w:rStyle w:val="IndexLink"/>
              </w:rPr>
              <w:t>81</w:t>
            </w:r>
          </w:hyperlink>
        </w:p>
        <w:p>
          <w:pPr>
            <w:pStyle w:val="Contents1"/>
            <w:rPr>
              <w:rFonts w:ascii="Calibri" w:hAnsi="Calibri" w:cs="Calibri"/>
              <w:szCs w:val="22"/>
              <w:lang w:val="en-US" w:eastAsia="en-US"/>
            </w:rPr>
          </w:pPr>
          <w:r>
            <w:rPr/>
            <w:t>E.4</w:t>
          </w:r>
          <w:r>
            <w:rPr>
              <w:rFonts w:cs="Calibri" w:ascii="Calibri" w:hAnsi="Calibri"/>
              <w:szCs w:val="22"/>
              <w:lang w:val="en-US" w:eastAsia="en-US"/>
            </w:rPr>
            <w:tab/>
          </w:r>
          <w:r>
            <w:rPr/>
            <w:t>CTS supervising security system</w:t>
            <w:tab/>
          </w:r>
          <w:hyperlink w:anchor="__RefHeading___Toc462395295">
            <w:r>
              <w:rPr>
                <w:rStyle w:val="IndexLink"/>
              </w:rPr>
              <w:t>82</w:t>
            </w:r>
          </w:hyperlink>
        </w:p>
        <w:p>
          <w:pPr>
            <w:pStyle w:val="Contents2"/>
            <w:rPr>
              <w:rFonts w:ascii="Calibri" w:hAnsi="Calibri" w:cs="Calibri"/>
              <w:sz w:val="22"/>
              <w:szCs w:val="22"/>
              <w:lang w:val="en-US" w:eastAsia="en-US"/>
            </w:rPr>
          </w:pPr>
          <w:r>
            <w:rPr/>
            <w:t>E.4.1</w:t>
          </w:r>
          <w:r>
            <w:rPr>
              <w:rFonts w:cs="Calibri" w:ascii="Calibri" w:hAnsi="Calibri"/>
              <w:sz w:val="22"/>
              <w:szCs w:val="22"/>
              <w:lang w:val="en-US" w:eastAsia="en-US"/>
            </w:rPr>
            <w:tab/>
          </w:r>
          <w:r>
            <w:rPr/>
            <w:t>Supervision data and supervision data protection</w:t>
            <w:tab/>
          </w:r>
          <w:hyperlink w:anchor="__RefHeading___Toc462395296">
            <w:r>
              <w:rPr>
                <w:rStyle w:val="IndexLink"/>
              </w:rPr>
              <w:t>82</w:t>
            </w:r>
          </w:hyperlink>
        </w:p>
        <w:p>
          <w:pPr>
            <w:pStyle w:val="Contents3"/>
            <w:rPr>
              <w:rFonts w:ascii="Calibri" w:hAnsi="Calibri" w:cs="Calibri"/>
              <w:sz w:val="22"/>
              <w:szCs w:val="22"/>
              <w:lang w:val="en-US" w:eastAsia="en-US"/>
            </w:rPr>
          </w:pPr>
          <w:r>
            <w:rPr/>
            <w:t>E.4.1.1</w:t>
          </w:r>
          <w:r>
            <w:rPr>
              <w:rFonts w:cs="Calibri" w:ascii="Calibri" w:hAnsi="Calibri"/>
              <w:sz w:val="22"/>
              <w:szCs w:val="22"/>
              <w:lang w:val="en-US" w:eastAsia="en-US"/>
            </w:rPr>
            <w:tab/>
          </w:r>
          <w:r>
            <w:rPr/>
            <w:t>Structure of supervision data</w:t>
            <w:tab/>
          </w:r>
          <w:hyperlink w:anchor="__RefHeading___Toc462395297">
            <w:r>
              <w:rPr>
                <w:rStyle w:val="IndexLink"/>
              </w:rPr>
              <w:t>82</w:t>
            </w:r>
          </w:hyperlink>
        </w:p>
        <w:p>
          <w:pPr>
            <w:pStyle w:val="Contents3"/>
            <w:rPr>
              <w:rFonts w:ascii="Calibri" w:hAnsi="Calibri" w:cs="Calibri"/>
              <w:sz w:val="22"/>
              <w:szCs w:val="22"/>
              <w:lang w:val="en-US" w:eastAsia="en-US"/>
            </w:rPr>
          </w:pPr>
          <w:r>
            <w:rPr/>
            <w:t>E.4.1.2</w:t>
          </w:r>
          <w:r>
            <w:rPr>
              <w:rFonts w:cs="Calibri" w:ascii="Calibri" w:hAnsi="Calibri"/>
              <w:sz w:val="22"/>
              <w:szCs w:val="22"/>
              <w:lang w:val="en-US" w:eastAsia="en-US"/>
            </w:rPr>
            <w:tab/>
          </w:r>
          <w:r>
            <w:rPr/>
            <w:t>Supervision data protection</w:t>
            <w:tab/>
          </w:r>
          <w:hyperlink w:anchor="__RefHeading___Toc462395298">
            <w:r>
              <w:rPr>
                <w:rStyle w:val="IndexLink"/>
              </w:rPr>
              <w:t>82</w:t>
            </w:r>
          </w:hyperlink>
        </w:p>
        <w:p>
          <w:pPr>
            <w:pStyle w:val="Contents3"/>
            <w:rPr>
              <w:rFonts w:ascii="Calibri" w:hAnsi="Calibri" w:cs="Calibri"/>
              <w:sz w:val="22"/>
              <w:szCs w:val="22"/>
              <w:lang w:val="en-US" w:eastAsia="en-US"/>
            </w:rPr>
          </w:pPr>
          <w:r>
            <w:rPr/>
            <w:t>E.4.1.3</w:t>
          </w:r>
          <w:r>
            <w:rPr>
              <w:rFonts w:cs="Calibri" w:ascii="Calibri" w:hAnsi="Calibri"/>
              <w:sz w:val="22"/>
              <w:szCs w:val="22"/>
              <w:lang w:val="en-US" w:eastAsia="en-US"/>
            </w:rPr>
            <w:tab/>
          </w:r>
          <w:r>
            <w:rPr/>
            <w:t>Key management</w:t>
            <w:tab/>
          </w:r>
          <w:hyperlink w:anchor="__RefHeading___Toc462395299">
            <w:r>
              <w:rPr>
                <w:rStyle w:val="IndexLink"/>
              </w:rPr>
              <w:t>83</w:t>
            </w:r>
          </w:hyperlink>
        </w:p>
        <w:p>
          <w:pPr>
            <w:pStyle w:val="Contents2"/>
            <w:rPr>
              <w:rFonts w:ascii="Calibri" w:hAnsi="Calibri" w:cs="Calibri"/>
              <w:sz w:val="22"/>
              <w:szCs w:val="22"/>
              <w:lang w:val="en-US" w:eastAsia="en-US"/>
            </w:rPr>
          </w:pPr>
          <w:r>
            <w:rPr/>
            <w:t>E.4.2</w:t>
          </w:r>
          <w:r>
            <w:rPr>
              <w:rFonts w:cs="Calibri" w:ascii="Calibri" w:hAnsi="Calibri"/>
              <w:sz w:val="22"/>
              <w:szCs w:val="22"/>
              <w:lang w:val="en-US" w:eastAsia="en-US"/>
            </w:rPr>
            <w:tab/>
          </w:r>
          <w:r>
            <w:rPr/>
            <w:t>CTS subscriber identity</w:t>
            <w:tab/>
          </w:r>
          <w:hyperlink w:anchor="__RefHeading___Toc462395300">
            <w:r>
              <w:rPr>
                <w:rStyle w:val="IndexLink"/>
              </w:rPr>
              <w:t>83</w:t>
            </w:r>
          </w:hyperlink>
        </w:p>
        <w:p>
          <w:pPr>
            <w:pStyle w:val="Contents2"/>
            <w:rPr>
              <w:rFonts w:ascii="Calibri" w:hAnsi="Calibri" w:cs="Calibri"/>
              <w:sz w:val="22"/>
              <w:szCs w:val="22"/>
              <w:lang w:val="en-US" w:eastAsia="en-US"/>
            </w:rPr>
          </w:pPr>
          <w:r>
            <w:rPr/>
            <w:t>E.4.3</w:t>
          </w:r>
          <w:r>
            <w:rPr>
              <w:rFonts w:cs="Calibri" w:ascii="Calibri" w:hAnsi="Calibri"/>
              <w:sz w:val="22"/>
              <w:szCs w:val="22"/>
              <w:lang w:val="en-US" w:eastAsia="en-US"/>
            </w:rPr>
            <w:tab/>
          </w:r>
          <w:r>
            <w:rPr/>
            <w:t>Identity authentication with the CTS operator and the PLMN</w:t>
            <w:tab/>
          </w:r>
          <w:hyperlink w:anchor="__RefHeading___Toc462395301">
            <w:r>
              <w:rPr>
                <w:rStyle w:val="IndexLink"/>
              </w:rPr>
              <w:t>83</w:t>
            </w:r>
          </w:hyperlink>
        </w:p>
        <w:p>
          <w:pPr>
            <w:pStyle w:val="Contents3"/>
            <w:rPr>
              <w:rFonts w:ascii="Calibri" w:hAnsi="Calibri" w:cs="Calibri"/>
              <w:sz w:val="22"/>
              <w:szCs w:val="22"/>
              <w:lang w:val="en-US" w:eastAsia="en-US"/>
            </w:rPr>
          </w:pPr>
          <w:r>
            <w:rPr/>
            <w:t>E.4.3.1</w:t>
          </w:r>
          <w:r>
            <w:rPr>
              <w:rFonts w:cs="Calibri" w:ascii="Calibri" w:hAnsi="Calibri"/>
              <w:sz w:val="22"/>
              <w:szCs w:val="22"/>
              <w:lang w:val="en-US" w:eastAsia="en-US"/>
            </w:rPr>
            <w:tab/>
          </w:r>
          <w:r>
            <w:rPr/>
            <w:t>Authentication of the CTS-FP</w:t>
            <w:tab/>
          </w:r>
          <w:hyperlink w:anchor="__RefHeading___Toc462395302">
            <w:r>
              <w:rPr>
                <w:rStyle w:val="IndexLink"/>
              </w:rPr>
              <w:t>83</w:t>
            </w:r>
          </w:hyperlink>
        </w:p>
        <w:p>
          <w:pPr>
            <w:pStyle w:val="Contents3"/>
            <w:rPr>
              <w:rFonts w:ascii="Calibri" w:hAnsi="Calibri" w:cs="Calibri"/>
              <w:sz w:val="22"/>
              <w:szCs w:val="22"/>
              <w:lang w:val="en-US" w:eastAsia="en-US"/>
            </w:rPr>
          </w:pPr>
          <w:r>
            <w:rPr/>
            <w:t>E.4.3.2</w:t>
          </w:r>
          <w:r>
            <w:rPr>
              <w:rFonts w:cs="Calibri" w:ascii="Calibri" w:hAnsi="Calibri"/>
              <w:sz w:val="22"/>
              <w:szCs w:val="22"/>
              <w:lang w:val="en-US" w:eastAsia="en-US"/>
            </w:rPr>
            <w:tab/>
          </w:r>
          <w:r>
            <w:rPr/>
            <w:t>Authentication of the CTS-MS</w:t>
            <w:tab/>
          </w:r>
          <w:hyperlink w:anchor="__RefHeading___Toc462395303">
            <w:r>
              <w:rPr>
                <w:rStyle w:val="IndexLink"/>
              </w:rPr>
              <w:t>84</w:t>
            </w:r>
          </w:hyperlink>
        </w:p>
        <w:p>
          <w:pPr>
            <w:pStyle w:val="Contents2"/>
            <w:rPr>
              <w:rFonts w:ascii="Calibri" w:hAnsi="Calibri" w:cs="Calibri"/>
              <w:sz w:val="22"/>
              <w:szCs w:val="22"/>
              <w:lang w:val="en-US" w:eastAsia="en-US"/>
            </w:rPr>
          </w:pPr>
          <w:r>
            <w:rPr/>
            <w:t>E.4.4</w:t>
          </w:r>
          <w:r>
            <w:rPr>
              <w:rFonts w:cs="Calibri" w:ascii="Calibri" w:hAnsi="Calibri"/>
              <w:sz w:val="22"/>
              <w:szCs w:val="22"/>
              <w:lang w:val="en-US" w:eastAsia="en-US"/>
            </w:rPr>
            <w:tab/>
          </w:r>
          <w:r>
            <w:rPr/>
            <w:t>Secure operation control</w:t>
            <w:tab/>
          </w:r>
          <w:hyperlink w:anchor="__RefHeading___Toc462395304">
            <w:r>
              <w:rPr>
                <w:rStyle w:val="IndexLink"/>
              </w:rPr>
              <w:t>85</w:t>
            </w:r>
          </w:hyperlink>
        </w:p>
        <w:p>
          <w:pPr>
            <w:pStyle w:val="Contents3"/>
            <w:rPr>
              <w:rFonts w:ascii="Calibri" w:hAnsi="Calibri" w:cs="Calibri"/>
              <w:sz w:val="22"/>
              <w:szCs w:val="22"/>
              <w:lang w:val="en-US" w:eastAsia="en-US"/>
            </w:rPr>
          </w:pPr>
          <w:r>
            <w:rPr/>
            <w:t>E.4.4.1</w:t>
          </w:r>
          <w:r>
            <w:rPr>
              <w:rFonts w:cs="Calibri" w:ascii="Calibri" w:hAnsi="Calibri"/>
              <w:sz w:val="22"/>
              <w:szCs w:val="22"/>
              <w:lang w:val="en-US" w:eastAsia="en-US"/>
            </w:rPr>
            <w:tab/>
          </w:r>
          <w:r>
            <w:rPr/>
            <w:t>GSM layer 3 signalling</w:t>
            <w:tab/>
          </w:r>
          <w:hyperlink w:anchor="__RefHeading___Toc462395305">
            <w:r>
              <w:rPr>
                <w:rStyle w:val="IndexLink"/>
              </w:rPr>
              <w:t>85</w:t>
            </w:r>
          </w:hyperlink>
        </w:p>
        <w:p>
          <w:pPr>
            <w:pStyle w:val="Contents3"/>
            <w:rPr>
              <w:rFonts w:ascii="Calibri" w:hAnsi="Calibri" w:cs="Calibri"/>
              <w:sz w:val="22"/>
              <w:szCs w:val="22"/>
              <w:lang w:val="en-US" w:eastAsia="en-US"/>
            </w:rPr>
          </w:pPr>
          <w:r>
            <w:rPr/>
            <w:t>E.4.4.2</w:t>
          </w:r>
          <w:r>
            <w:rPr>
              <w:rFonts w:cs="Calibri" w:ascii="Calibri" w:hAnsi="Calibri"/>
              <w:sz w:val="22"/>
              <w:szCs w:val="22"/>
              <w:lang w:val="en-US" w:eastAsia="en-US"/>
            </w:rPr>
            <w:tab/>
          </w:r>
          <w:r>
            <w:rPr/>
            <w:t>CTS application signalling via the Fixed Network</w:t>
            <w:tab/>
          </w:r>
          <w:hyperlink w:anchor="__RefHeading___Toc462395306">
            <w:r>
              <w:rPr>
                <w:rStyle w:val="IndexLink"/>
              </w:rPr>
              <w:t>85</w:t>
            </w:r>
          </w:hyperlink>
        </w:p>
        <w:p>
          <w:pPr>
            <w:pStyle w:val="Contents3"/>
            <w:rPr>
              <w:rFonts w:ascii="Calibri" w:hAnsi="Calibri" w:cs="Calibri"/>
              <w:sz w:val="22"/>
              <w:szCs w:val="22"/>
              <w:lang w:val="en-US" w:eastAsia="en-US"/>
            </w:rPr>
          </w:pPr>
          <w:r>
            <w:rPr/>
            <w:t>E.4.4.3</w:t>
          </w:r>
          <w:r>
            <w:rPr>
              <w:rFonts w:cs="Calibri" w:ascii="Calibri" w:hAnsi="Calibri"/>
              <w:sz w:val="22"/>
              <w:szCs w:val="22"/>
              <w:lang w:val="en-US" w:eastAsia="en-US"/>
            </w:rPr>
            <w:tab/>
          </w:r>
          <w:r>
            <w:rPr/>
            <w:t>CTS operation control procedures</w:t>
            <w:tab/>
          </w:r>
          <w:hyperlink w:anchor="__RefHeading___Toc462395307">
            <w:r>
              <w:rPr>
                <w:rStyle w:val="IndexLink"/>
              </w:rPr>
              <w:t>86</w:t>
            </w:r>
          </w:hyperlink>
        </w:p>
        <w:p>
          <w:pPr>
            <w:pStyle w:val="Contents4"/>
            <w:rPr>
              <w:rFonts w:ascii="Calibri" w:hAnsi="Calibri" w:cs="Calibri"/>
              <w:sz w:val="22"/>
              <w:szCs w:val="22"/>
              <w:lang w:val="en-US" w:eastAsia="en-US"/>
            </w:rPr>
          </w:pPr>
          <w:r>
            <w:rPr/>
            <w:t>E.4.4.3.1</w:t>
          </w:r>
          <w:r>
            <w:rPr>
              <w:rFonts w:cs="Calibri" w:ascii="Calibri" w:hAnsi="Calibri"/>
              <w:sz w:val="22"/>
              <w:szCs w:val="22"/>
              <w:lang w:val="en-US" w:eastAsia="en-US"/>
            </w:rPr>
            <w:tab/>
          </w:r>
          <w:r>
            <w:rPr/>
            <w:t>Initialisation of a CTS-FP</w:t>
            <w:tab/>
          </w:r>
          <w:hyperlink w:anchor="__RefHeading___Toc462395308">
            <w:r>
              <w:rPr>
                <w:rStyle w:val="IndexLink"/>
              </w:rPr>
              <w:t>86</w:t>
            </w:r>
          </w:hyperlink>
        </w:p>
        <w:p>
          <w:pPr>
            <w:pStyle w:val="Contents4"/>
            <w:rPr>
              <w:rFonts w:ascii="Calibri" w:hAnsi="Calibri" w:cs="Calibri"/>
              <w:sz w:val="22"/>
              <w:szCs w:val="22"/>
              <w:lang w:val="en-US" w:eastAsia="en-US"/>
            </w:rPr>
          </w:pPr>
          <w:r>
            <w:rPr/>
            <w:t>E.4.4.3.2</w:t>
          </w:r>
          <w:r>
            <w:rPr>
              <w:rFonts w:cs="Calibri" w:ascii="Calibri" w:hAnsi="Calibri"/>
              <w:sz w:val="22"/>
              <w:szCs w:val="22"/>
              <w:lang w:val="en-US" w:eastAsia="en-US"/>
            </w:rPr>
            <w:tab/>
          </w:r>
          <w:r>
            <w:rPr/>
            <w:t>De-initialisation of a CTS-FP</w:t>
            <w:tab/>
          </w:r>
          <w:hyperlink w:anchor="__RefHeading___Toc462395309">
            <w:r>
              <w:rPr>
                <w:rStyle w:val="IndexLink"/>
              </w:rPr>
              <w:t>86</w:t>
            </w:r>
          </w:hyperlink>
        </w:p>
        <w:p>
          <w:pPr>
            <w:pStyle w:val="Contents4"/>
            <w:rPr>
              <w:rFonts w:ascii="Calibri" w:hAnsi="Calibri" w:cs="Calibri"/>
              <w:sz w:val="22"/>
              <w:szCs w:val="22"/>
              <w:lang w:val="en-US" w:eastAsia="en-US"/>
            </w:rPr>
          </w:pPr>
          <w:r>
            <w:rPr/>
            <w:t>E.4.4.3.3</w:t>
          </w:r>
          <w:r>
            <w:rPr>
              <w:rFonts w:cs="Calibri" w:ascii="Calibri" w:hAnsi="Calibri"/>
              <w:sz w:val="22"/>
              <w:szCs w:val="22"/>
              <w:lang w:val="en-US" w:eastAsia="en-US"/>
            </w:rPr>
            <w:tab/>
          </w:r>
          <w:r>
            <w:rPr/>
            <w:t>Enrolment</w:t>
            <w:tab/>
          </w:r>
          <w:hyperlink w:anchor="__RefHeading___Toc462395310">
            <w:r>
              <w:rPr>
                <w:rStyle w:val="IndexLink"/>
              </w:rPr>
              <w:t>87</w:t>
            </w:r>
          </w:hyperlink>
        </w:p>
        <w:p>
          <w:pPr>
            <w:pStyle w:val="Contents5"/>
            <w:rPr>
              <w:rFonts w:ascii="Calibri" w:hAnsi="Calibri" w:cs="Calibri"/>
              <w:sz w:val="22"/>
              <w:szCs w:val="22"/>
              <w:lang w:val="en-US" w:eastAsia="en-US"/>
            </w:rPr>
          </w:pPr>
          <w:r>
            <w:rPr/>
            <w:t>E.4.4.3.3.1</w:t>
          </w:r>
          <w:r>
            <w:rPr>
              <w:rFonts w:cs="Calibri" w:ascii="Calibri" w:hAnsi="Calibri"/>
              <w:sz w:val="22"/>
              <w:szCs w:val="22"/>
              <w:lang w:val="en-US" w:eastAsia="en-US"/>
            </w:rPr>
            <w:tab/>
          </w:r>
          <w:r>
            <w:rPr/>
            <w:t>Enrolment conducted via the CTS fixed network interface</w:t>
            <w:tab/>
          </w:r>
          <w:hyperlink w:anchor="__RefHeading___Toc462395311">
            <w:r>
              <w:rPr>
                <w:rStyle w:val="IndexLink"/>
              </w:rPr>
              <w:t>87</w:t>
            </w:r>
          </w:hyperlink>
        </w:p>
        <w:p>
          <w:pPr>
            <w:pStyle w:val="Contents4"/>
            <w:rPr>
              <w:rFonts w:ascii="Calibri" w:hAnsi="Calibri" w:cs="Calibri"/>
              <w:sz w:val="22"/>
              <w:szCs w:val="22"/>
              <w:lang w:val="en-US" w:eastAsia="en-US"/>
            </w:rPr>
          </w:pPr>
          <w:r>
            <w:rPr/>
            <w:t>E.4.4.3.4</w:t>
          </w:r>
          <w:r>
            <w:rPr>
              <w:rFonts w:cs="Calibri" w:ascii="Calibri" w:hAnsi="Calibri"/>
              <w:sz w:val="22"/>
              <w:szCs w:val="22"/>
              <w:lang w:val="en-US" w:eastAsia="en-US"/>
            </w:rPr>
            <w:tab/>
          </w:r>
          <w:r>
            <w:rPr/>
            <w:t>Supervising security in the CTS-FP/CTS-SN access procedure</w:t>
            <w:tab/>
          </w:r>
          <w:hyperlink w:anchor="__RefHeading___Toc462395312">
            <w:r>
              <w:rPr>
                <w:rStyle w:val="IndexLink"/>
              </w:rPr>
              <w:t>88</w:t>
            </w:r>
          </w:hyperlink>
        </w:p>
        <w:p>
          <w:pPr>
            <w:pStyle w:val="Contents5"/>
            <w:rPr>
              <w:rFonts w:ascii="Calibri" w:hAnsi="Calibri" w:cs="Calibri"/>
              <w:sz w:val="22"/>
              <w:szCs w:val="22"/>
              <w:lang w:val="en-US" w:eastAsia="en-US"/>
            </w:rPr>
          </w:pPr>
          <w:r>
            <w:rPr/>
            <w:t>E.4.4.3.4.1</w:t>
          </w:r>
          <w:r>
            <w:rPr>
              <w:rFonts w:cs="Calibri" w:ascii="Calibri" w:hAnsi="Calibri"/>
              <w:sz w:val="22"/>
              <w:szCs w:val="22"/>
              <w:lang w:val="en-US" w:eastAsia="en-US"/>
            </w:rPr>
            <w:tab/>
          </w:r>
          <w:r>
            <w:rPr/>
            <w:t>Update of operation data</w:t>
            <w:tab/>
          </w:r>
          <w:hyperlink w:anchor="__RefHeading___Toc462395313">
            <w:r>
              <w:rPr>
                <w:rStyle w:val="IndexLink"/>
              </w:rPr>
              <w:t>88</w:t>
            </w:r>
          </w:hyperlink>
        </w:p>
        <w:p>
          <w:pPr>
            <w:pStyle w:val="Contents2"/>
            <w:rPr>
              <w:rFonts w:ascii="Calibri" w:hAnsi="Calibri" w:cs="Calibri"/>
              <w:sz w:val="22"/>
              <w:szCs w:val="22"/>
              <w:lang w:val="en-US" w:eastAsia="en-US"/>
            </w:rPr>
          </w:pPr>
          <w:r>
            <w:rPr/>
            <w:t>E.4.5</w:t>
          </w:r>
          <w:r>
            <w:rPr>
              <w:rFonts w:cs="Calibri" w:ascii="Calibri" w:hAnsi="Calibri"/>
              <w:sz w:val="22"/>
              <w:szCs w:val="22"/>
              <w:lang w:val="en-US" w:eastAsia="en-US"/>
            </w:rPr>
            <w:tab/>
          </w:r>
          <w:r>
            <w:rPr/>
            <w:t>Equipment checking</w:t>
            <w:tab/>
          </w:r>
          <w:hyperlink w:anchor="__RefHeading___Toc462395314">
            <w:r>
              <w:rPr>
                <w:rStyle w:val="IndexLink"/>
              </w:rPr>
              <w:t>89</w:t>
            </w:r>
          </w:hyperlink>
        </w:p>
        <w:p>
          <w:pPr>
            <w:pStyle w:val="Contents2"/>
            <w:rPr>
              <w:rFonts w:ascii="Calibri" w:hAnsi="Calibri" w:cs="Calibri"/>
              <w:sz w:val="22"/>
              <w:szCs w:val="22"/>
              <w:lang w:val="en-US" w:eastAsia="en-US"/>
            </w:rPr>
          </w:pPr>
          <w:r>
            <w:rPr/>
            <w:t>E.4.6</w:t>
          </w:r>
          <w:r>
            <w:rPr>
              <w:rFonts w:cs="Calibri" w:ascii="Calibri" w:hAnsi="Calibri"/>
              <w:sz w:val="22"/>
              <w:szCs w:val="22"/>
              <w:lang w:val="en-US" w:eastAsia="en-US"/>
            </w:rPr>
            <w:tab/>
          </w:r>
          <w:r>
            <w:rPr/>
            <w:t>FP-SIM card checking</w:t>
            <w:tab/>
          </w:r>
          <w:hyperlink w:anchor="__RefHeading___Toc462395315">
            <w:r>
              <w:rPr>
                <w:rStyle w:val="IndexLink"/>
              </w:rPr>
              <w:t>89</w:t>
            </w:r>
          </w:hyperlink>
        </w:p>
        <w:p>
          <w:pPr>
            <w:pStyle w:val="Contents1"/>
            <w:rPr>
              <w:rFonts w:ascii="Calibri" w:hAnsi="Calibri" w:cs="Calibri"/>
              <w:szCs w:val="22"/>
              <w:lang w:val="en-US" w:eastAsia="en-US"/>
            </w:rPr>
          </w:pPr>
          <w:r>
            <w:rPr/>
            <w:t>E.5</w:t>
          </w:r>
          <w:r>
            <w:rPr>
              <w:rFonts w:cs="Calibri" w:ascii="Calibri" w:hAnsi="Calibri"/>
              <w:szCs w:val="22"/>
              <w:lang w:val="en-US" w:eastAsia="en-US"/>
            </w:rPr>
            <w:tab/>
          </w:r>
          <w:r>
            <w:rPr/>
            <w:t>Other CTS security features</w:t>
            <w:tab/>
          </w:r>
          <w:hyperlink w:anchor="__RefHeading___Toc462395316">
            <w:r>
              <w:rPr>
                <w:rStyle w:val="IndexLink"/>
              </w:rPr>
              <w:t>90</w:t>
            </w:r>
          </w:hyperlink>
        </w:p>
        <w:p>
          <w:pPr>
            <w:pStyle w:val="Contents2"/>
            <w:rPr>
              <w:rFonts w:ascii="Calibri" w:hAnsi="Calibri" w:cs="Calibri"/>
              <w:sz w:val="22"/>
              <w:szCs w:val="22"/>
              <w:lang w:val="en-US" w:eastAsia="en-US"/>
            </w:rPr>
          </w:pPr>
          <w:r>
            <w:rPr/>
            <w:t>E.5.1</w:t>
          </w:r>
          <w:r>
            <w:rPr>
              <w:rFonts w:cs="Calibri" w:ascii="Calibri" w:hAnsi="Calibri"/>
              <w:sz w:val="22"/>
              <w:szCs w:val="22"/>
              <w:lang w:val="en-US" w:eastAsia="en-US"/>
            </w:rPr>
            <w:tab/>
          </w:r>
          <w:r>
            <w:rPr/>
            <w:t>Secure storage of sensitive data and software in the CTS</w:t>
            <w:noBreakHyphen/>
            <w:t>MS</w:t>
            <w:tab/>
          </w:r>
          <w:hyperlink w:anchor="__RefHeading___Toc462395317">
            <w:r>
              <w:rPr>
                <w:rStyle w:val="IndexLink"/>
              </w:rPr>
              <w:t>90</w:t>
            </w:r>
          </w:hyperlink>
        </w:p>
        <w:p>
          <w:pPr>
            <w:pStyle w:val="Contents3"/>
            <w:rPr>
              <w:rFonts w:ascii="Calibri" w:hAnsi="Calibri" w:cs="Calibri"/>
              <w:sz w:val="22"/>
              <w:szCs w:val="22"/>
              <w:lang w:val="en-US" w:eastAsia="en-US"/>
            </w:rPr>
          </w:pPr>
          <w:r>
            <w:rPr/>
            <w:t>E.5.1.1</w:t>
          </w:r>
          <w:r>
            <w:rPr>
              <w:rFonts w:cs="Calibri" w:ascii="Calibri" w:hAnsi="Calibri"/>
              <w:sz w:val="22"/>
              <w:szCs w:val="22"/>
              <w:lang w:val="en-US" w:eastAsia="en-US"/>
            </w:rPr>
            <w:tab/>
          </w:r>
          <w:r>
            <w:rPr/>
            <w:t>Inside CTS-ME</w:t>
            <w:tab/>
          </w:r>
          <w:hyperlink w:anchor="__RefHeading___Toc462395318">
            <w:r>
              <w:rPr>
                <w:rStyle w:val="IndexLink"/>
              </w:rPr>
              <w:t>90</w:t>
            </w:r>
          </w:hyperlink>
        </w:p>
        <w:p>
          <w:pPr>
            <w:pStyle w:val="Contents2"/>
            <w:rPr>
              <w:rFonts w:ascii="Calibri" w:hAnsi="Calibri" w:cs="Calibri"/>
              <w:sz w:val="22"/>
              <w:szCs w:val="22"/>
              <w:lang w:val="en-US" w:eastAsia="en-US"/>
            </w:rPr>
          </w:pPr>
          <w:r>
            <w:rPr/>
            <w:t>E.5.2</w:t>
          </w:r>
          <w:r>
            <w:rPr>
              <w:rFonts w:cs="Calibri" w:ascii="Calibri" w:hAnsi="Calibri"/>
              <w:sz w:val="22"/>
              <w:szCs w:val="22"/>
              <w:lang w:val="en-US" w:eastAsia="en-US"/>
            </w:rPr>
            <w:tab/>
          </w:r>
          <w:r>
            <w:rPr/>
            <w:t>Secure storage of sensitive data and software in CTS-FP</w:t>
            <w:tab/>
          </w:r>
          <w:hyperlink w:anchor="__RefHeading___Toc462395319">
            <w:r>
              <w:rPr>
                <w:rStyle w:val="IndexLink"/>
              </w:rPr>
              <w:t>90</w:t>
            </w:r>
          </w:hyperlink>
        </w:p>
        <w:p>
          <w:pPr>
            <w:pStyle w:val="Contents2"/>
            <w:rPr>
              <w:rFonts w:ascii="Calibri" w:hAnsi="Calibri" w:cs="Calibri"/>
              <w:sz w:val="22"/>
              <w:szCs w:val="22"/>
              <w:lang w:val="en-US" w:eastAsia="en-US"/>
            </w:rPr>
          </w:pPr>
          <w:r>
            <w:rPr/>
            <w:t>E.5.3</w:t>
          </w:r>
          <w:r>
            <w:rPr>
              <w:rFonts w:cs="Calibri" w:ascii="Calibri" w:hAnsi="Calibri"/>
              <w:sz w:val="22"/>
              <w:szCs w:val="22"/>
              <w:lang w:val="en-US" w:eastAsia="en-US"/>
            </w:rPr>
            <w:tab/>
          </w:r>
          <w:r>
            <w:rPr/>
            <w:t>CTS-FP reprogramming protection</w:t>
            <w:tab/>
          </w:r>
          <w:hyperlink w:anchor="__RefHeading___Toc462395320">
            <w:r>
              <w:rPr>
                <w:rStyle w:val="IndexLink"/>
              </w:rPr>
              <w:t>90</w:t>
            </w:r>
          </w:hyperlink>
        </w:p>
        <w:p>
          <w:pPr>
            <w:pStyle w:val="Contents1"/>
            <w:rPr>
              <w:rFonts w:ascii="Calibri" w:hAnsi="Calibri" w:cs="Calibri"/>
              <w:szCs w:val="22"/>
              <w:lang w:val="en-US" w:eastAsia="en-US"/>
            </w:rPr>
          </w:pPr>
          <w:r>
            <w:rPr/>
            <w:t>E.6</w:t>
          </w:r>
          <w:r>
            <w:rPr>
              <w:rFonts w:cs="Calibri" w:ascii="Calibri" w:hAnsi="Calibri"/>
              <w:szCs w:val="22"/>
              <w:lang w:val="en-US" w:eastAsia="en-US"/>
            </w:rPr>
            <w:tab/>
          </w:r>
          <w:r>
            <w:rPr/>
            <w:t>FP Integrity</w:t>
            <w:tab/>
          </w:r>
          <w:hyperlink w:anchor="__RefHeading___Toc462395321">
            <w:r>
              <w:rPr>
                <w:rStyle w:val="IndexLink"/>
              </w:rPr>
              <w:t>90</w:t>
            </w:r>
          </w:hyperlink>
        </w:p>
        <w:p>
          <w:pPr>
            <w:pStyle w:val="Contents2"/>
            <w:rPr>
              <w:rFonts w:ascii="Calibri" w:hAnsi="Calibri" w:cs="Calibri"/>
              <w:sz w:val="22"/>
              <w:szCs w:val="22"/>
              <w:lang w:val="en-US" w:eastAsia="en-US"/>
            </w:rPr>
          </w:pPr>
          <w:r>
            <w:rPr/>
            <w:t>E.6.1</w:t>
          </w:r>
          <w:r>
            <w:rPr>
              <w:rFonts w:cs="Calibri" w:ascii="Calibri" w:hAnsi="Calibri"/>
              <w:sz w:val="22"/>
              <w:szCs w:val="22"/>
              <w:lang w:val="en-US" w:eastAsia="en-US"/>
            </w:rPr>
            <w:tab/>
          </w:r>
          <w:r>
            <w:rPr/>
            <w:t>Threats</w:t>
            <w:tab/>
          </w:r>
          <w:hyperlink w:anchor="__RefHeading___Toc462395322">
            <w:r>
              <w:rPr>
                <w:rStyle w:val="IndexLink"/>
              </w:rPr>
              <w:t>91</w:t>
            </w:r>
          </w:hyperlink>
        </w:p>
        <w:p>
          <w:pPr>
            <w:pStyle w:val="Contents3"/>
            <w:rPr>
              <w:rFonts w:ascii="Calibri" w:hAnsi="Calibri" w:cs="Calibri"/>
              <w:sz w:val="22"/>
              <w:szCs w:val="22"/>
              <w:lang w:val="en-US" w:eastAsia="en-US"/>
            </w:rPr>
          </w:pPr>
          <w:r>
            <w:rPr/>
            <w:t>E.6.1.1</w:t>
          </w:r>
          <w:r>
            <w:rPr>
              <w:rFonts w:cs="Calibri" w:ascii="Calibri" w:hAnsi="Calibri"/>
              <w:sz w:val="22"/>
              <w:szCs w:val="22"/>
              <w:lang w:val="en-US" w:eastAsia="en-US"/>
            </w:rPr>
            <w:tab/>
          </w:r>
          <w:r>
            <w:rPr/>
            <w:t>Changing of FP software</w:t>
            <w:tab/>
          </w:r>
          <w:hyperlink w:anchor="__RefHeading___Toc462395323">
            <w:r>
              <w:rPr>
                <w:rStyle w:val="IndexLink"/>
              </w:rPr>
              <w:t>91</w:t>
            </w:r>
          </w:hyperlink>
        </w:p>
        <w:p>
          <w:pPr>
            <w:pStyle w:val="Contents3"/>
            <w:rPr>
              <w:rFonts w:ascii="Calibri" w:hAnsi="Calibri" w:cs="Calibri"/>
              <w:sz w:val="22"/>
              <w:szCs w:val="22"/>
              <w:lang w:val="en-US" w:eastAsia="en-US"/>
            </w:rPr>
          </w:pPr>
          <w:r>
            <w:rPr/>
            <w:t>E.6.1.2</w:t>
          </w:r>
          <w:r>
            <w:rPr>
              <w:rFonts w:cs="Calibri" w:ascii="Calibri" w:hAnsi="Calibri"/>
              <w:sz w:val="22"/>
              <w:szCs w:val="22"/>
              <w:lang w:val="en-US" w:eastAsia="en-US"/>
            </w:rPr>
            <w:tab/>
          </w:r>
          <w:r>
            <w:rPr/>
            <w:t>Changing of IFPEI</w:t>
            <w:tab/>
          </w:r>
          <w:hyperlink w:anchor="__RefHeading___Toc462395324">
            <w:r>
              <w:rPr>
                <w:rStyle w:val="IndexLink"/>
              </w:rPr>
              <w:t>92</w:t>
            </w:r>
          </w:hyperlink>
        </w:p>
        <w:p>
          <w:pPr>
            <w:pStyle w:val="Contents3"/>
            <w:rPr>
              <w:rFonts w:ascii="Calibri" w:hAnsi="Calibri" w:cs="Calibri"/>
              <w:sz w:val="22"/>
              <w:szCs w:val="22"/>
              <w:lang w:val="en-US" w:eastAsia="en-US"/>
            </w:rPr>
          </w:pPr>
          <w:r>
            <w:rPr/>
            <w:t>E.6.1.3</w:t>
          </w:r>
          <w:r>
            <w:rPr>
              <w:rFonts w:cs="Calibri" w:ascii="Calibri" w:hAnsi="Calibri"/>
              <w:sz w:val="22"/>
              <w:szCs w:val="22"/>
              <w:lang w:val="en-US" w:eastAsia="en-US"/>
            </w:rPr>
            <w:tab/>
          </w:r>
          <w:r>
            <w:rPr/>
            <w:t>Changing of IFPSI and operator and subscription related keys (Ki</w:t>
          </w:r>
          <w:r>
            <w:rPr>
              <w:vertAlign w:val="subscript"/>
            </w:rPr>
            <w:t>FP</w:t>
          </w:r>
          <w:r>
            <w:rPr/>
            <w:t>, K</w:t>
          </w:r>
          <w:r>
            <w:rPr>
              <w:vertAlign w:val="subscript"/>
            </w:rPr>
            <w:t>OP</w:t>
          </w:r>
          <w:r>
            <w:rPr/>
            <w:t>)</w:t>
            <w:tab/>
          </w:r>
          <w:hyperlink w:anchor="__RefHeading___Toc462395325">
            <w:r>
              <w:rPr>
                <w:rStyle w:val="IndexLink"/>
              </w:rPr>
              <w:t>92</w:t>
            </w:r>
          </w:hyperlink>
        </w:p>
        <w:p>
          <w:pPr>
            <w:pStyle w:val="Contents3"/>
            <w:rPr>
              <w:rFonts w:ascii="Calibri" w:hAnsi="Calibri" w:cs="Calibri"/>
              <w:sz w:val="22"/>
              <w:szCs w:val="22"/>
              <w:lang w:val="en-US" w:eastAsia="en-US"/>
            </w:rPr>
          </w:pPr>
          <w:r>
            <w:rPr/>
            <w:t>E.6.1.4</w:t>
          </w:r>
          <w:r>
            <w:rPr>
              <w:rFonts w:cs="Calibri" w:ascii="Calibri" w:hAnsi="Calibri"/>
              <w:sz w:val="22"/>
              <w:szCs w:val="22"/>
              <w:lang w:val="en-US" w:eastAsia="en-US"/>
            </w:rPr>
            <w:tab/>
          </w:r>
          <w:r>
            <w:rPr/>
            <w:t>Changing of timers and timer limits</w:t>
            <w:tab/>
          </w:r>
          <w:hyperlink w:anchor="__RefHeading___Toc462395326">
            <w:r>
              <w:rPr>
                <w:rStyle w:val="IndexLink"/>
              </w:rPr>
              <w:t>92</w:t>
            </w:r>
          </w:hyperlink>
        </w:p>
        <w:p>
          <w:pPr>
            <w:pStyle w:val="Contents3"/>
            <w:rPr>
              <w:rFonts w:ascii="Calibri" w:hAnsi="Calibri" w:cs="Calibri"/>
              <w:sz w:val="22"/>
              <w:szCs w:val="22"/>
              <w:lang w:val="en-US" w:eastAsia="en-US"/>
            </w:rPr>
          </w:pPr>
          <w:r>
            <w:rPr/>
            <w:t>E.6.1.5</w:t>
          </w:r>
          <w:r>
            <w:rPr>
              <w:rFonts w:cs="Calibri" w:ascii="Calibri" w:hAnsi="Calibri"/>
              <w:sz w:val="22"/>
              <w:szCs w:val="22"/>
              <w:lang w:val="en-US" w:eastAsia="en-US"/>
            </w:rPr>
            <w:tab/>
          </w:r>
          <w:r>
            <w:rPr/>
            <w:t>Changing of radio usage parameters</w:t>
            <w:tab/>
          </w:r>
          <w:hyperlink w:anchor="__RefHeading___Toc462395327">
            <w:r>
              <w:rPr>
                <w:rStyle w:val="IndexLink"/>
              </w:rPr>
              <w:t>92</w:t>
            </w:r>
          </w:hyperlink>
        </w:p>
        <w:p>
          <w:pPr>
            <w:pStyle w:val="Contents2"/>
            <w:rPr>
              <w:rFonts w:ascii="Calibri" w:hAnsi="Calibri" w:cs="Calibri"/>
              <w:sz w:val="22"/>
              <w:szCs w:val="22"/>
              <w:lang w:val="en-US" w:eastAsia="en-US"/>
            </w:rPr>
          </w:pPr>
          <w:r>
            <w:rPr/>
            <w:t>E.6.2</w:t>
          </w:r>
          <w:r>
            <w:rPr>
              <w:rFonts w:cs="Calibri" w:ascii="Calibri" w:hAnsi="Calibri"/>
              <w:sz w:val="22"/>
              <w:szCs w:val="22"/>
              <w:lang w:val="en-US" w:eastAsia="en-US"/>
            </w:rPr>
            <w:tab/>
          </w:r>
          <w:r>
            <w:rPr/>
            <w:t>Protection and storage mechanisms</w:t>
            <w:tab/>
          </w:r>
          <w:hyperlink w:anchor="__RefHeading___Toc462395328">
            <w:r>
              <w:rPr>
                <w:rStyle w:val="IndexLink"/>
              </w:rPr>
              <w:t>92</w:t>
            </w:r>
          </w:hyperlink>
        </w:p>
        <w:p>
          <w:pPr>
            <w:pStyle w:val="Contents3"/>
            <w:rPr>
              <w:rFonts w:ascii="Calibri" w:hAnsi="Calibri" w:cs="Calibri"/>
              <w:sz w:val="22"/>
              <w:szCs w:val="22"/>
              <w:lang w:val="en-US" w:eastAsia="en-US"/>
            </w:rPr>
          </w:pPr>
          <w:r>
            <w:rPr/>
            <w:t>E.6.2.1</w:t>
          </w:r>
          <w:r>
            <w:rPr>
              <w:rFonts w:cs="Calibri" w:ascii="Calibri" w:hAnsi="Calibri"/>
              <w:sz w:val="22"/>
              <w:szCs w:val="22"/>
              <w:lang w:val="en-US" w:eastAsia="en-US"/>
            </w:rPr>
            <w:tab/>
          </w:r>
          <w:r>
            <w:rPr/>
            <w:t>Static or semi static values</w:t>
            <w:tab/>
          </w:r>
          <w:hyperlink w:anchor="__RefHeading___Toc462395329">
            <w:r>
              <w:rPr>
                <w:rStyle w:val="IndexLink"/>
              </w:rPr>
              <w:t>92</w:t>
            </w:r>
          </w:hyperlink>
        </w:p>
        <w:p>
          <w:pPr>
            <w:pStyle w:val="Contents3"/>
            <w:rPr>
              <w:rFonts w:ascii="Calibri" w:hAnsi="Calibri" w:cs="Calibri"/>
              <w:sz w:val="22"/>
              <w:szCs w:val="22"/>
              <w:lang w:val="en-US" w:eastAsia="en-US"/>
            </w:rPr>
          </w:pPr>
          <w:r>
            <w:rPr/>
            <w:t>E.6.2.2</w:t>
          </w:r>
          <w:r>
            <w:rPr>
              <w:rFonts w:cs="Calibri" w:ascii="Calibri" w:hAnsi="Calibri"/>
              <w:sz w:val="22"/>
              <w:szCs w:val="22"/>
              <w:lang w:val="en-US" w:eastAsia="en-US"/>
            </w:rPr>
            <w:tab/>
          </w:r>
          <w:r>
            <w:rPr/>
            <w:t>Timers</w:t>
            <w:tab/>
          </w:r>
          <w:hyperlink w:anchor="__RefHeading___Toc462395330">
            <w:r>
              <w:rPr>
                <w:rStyle w:val="IndexLink"/>
              </w:rPr>
              <w:t>92</w:t>
            </w:r>
          </w:hyperlink>
        </w:p>
        <w:p>
          <w:pPr>
            <w:pStyle w:val="Contents3"/>
            <w:rPr>
              <w:rFonts w:ascii="Calibri" w:hAnsi="Calibri" w:cs="Calibri"/>
              <w:sz w:val="22"/>
              <w:szCs w:val="22"/>
              <w:lang w:val="en-US" w:eastAsia="en-US"/>
            </w:rPr>
          </w:pPr>
          <w:r>
            <w:rPr/>
            <w:t>E.6.2.3</w:t>
          </w:r>
          <w:r>
            <w:rPr>
              <w:rFonts w:cs="Calibri" w:ascii="Calibri" w:hAnsi="Calibri"/>
              <w:sz w:val="22"/>
              <w:szCs w:val="22"/>
              <w:lang w:val="en-US" w:eastAsia="en-US"/>
            </w:rPr>
            <w:tab/>
          </w:r>
          <w:r>
            <w:rPr/>
            <w:t>Physical protection</w:t>
            <w:tab/>
          </w:r>
          <w:hyperlink w:anchor="__RefHeading___Toc462395331">
            <w:r>
              <w:rPr>
                <w:rStyle w:val="IndexLink"/>
              </w:rPr>
              <w:t>92</w:t>
            </w:r>
          </w:hyperlink>
        </w:p>
        <w:p>
          <w:pPr>
            <w:pStyle w:val="Contents1"/>
            <w:rPr>
              <w:rFonts w:ascii="Calibri" w:hAnsi="Calibri" w:cs="Calibri"/>
              <w:szCs w:val="22"/>
              <w:lang w:val="en-US" w:eastAsia="en-US"/>
            </w:rPr>
          </w:pPr>
          <w:r>
            <w:rPr/>
            <w:t>E.7</w:t>
          </w:r>
          <w:r>
            <w:rPr>
              <w:rFonts w:cs="Calibri" w:ascii="Calibri" w:hAnsi="Calibri"/>
              <w:szCs w:val="22"/>
              <w:lang w:val="en-US" w:eastAsia="en-US"/>
            </w:rPr>
            <w:tab/>
          </w:r>
          <w:r>
            <w:rPr/>
            <w:t>Type approval issues</w:t>
            <w:tab/>
          </w:r>
          <w:hyperlink w:anchor="__RefHeading___Toc462395332">
            <w:r>
              <w:rPr>
                <w:rStyle w:val="IndexLink"/>
              </w:rPr>
              <w:t>92</w:t>
            </w:r>
          </w:hyperlink>
        </w:p>
        <w:p>
          <w:pPr>
            <w:pStyle w:val="Contents1"/>
            <w:rPr>
              <w:rFonts w:ascii="Calibri" w:hAnsi="Calibri" w:cs="Calibri"/>
              <w:szCs w:val="22"/>
              <w:lang w:val="en-US" w:eastAsia="en-US"/>
            </w:rPr>
          </w:pPr>
          <w:r>
            <w:rPr/>
            <w:t>E.8</w:t>
          </w:r>
          <w:r>
            <w:rPr>
              <w:rFonts w:cs="Calibri" w:ascii="Calibri" w:hAnsi="Calibri"/>
              <w:szCs w:val="22"/>
              <w:lang w:val="en-US" w:eastAsia="en-US"/>
            </w:rPr>
            <w:tab/>
          </w:r>
          <w:r>
            <w:rPr/>
            <w:t>Security information to be stored in the entities of the CTS</w:t>
            <w:tab/>
          </w:r>
          <w:hyperlink w:anchor="__RefHeading___Toc462395333">
            <w:r>
              <w:rPr>
                <w:rStyle w:val="IndexLink"/>
              </w:rPr>
              <w:t>93</w:t>
            </w:r>
          </w:hyperlink>
        </w:p>
        <w:p>
          <w:pPr>
            <w:pStyle w:val="Contents2"/>
            <w:rPr>
              <w:rFonts w:ascii="Calibri" w:hAnsi="Calibri" w:cs="Calibri"/>
              <w:sz w:val="22"/>
              <w:szCs w:val="22"/>
              <w:lang w:val="en-US" w:eastAsia="en-US"/>
            </w:rPr>
          </w:pPr>
          <w:r>
            <w:rPr/>
            <w:t>E.8.1</w:t>
          </w:r>
          <w:r>
            <w:rPr>
              <w:rFonts w:cs="Calibri" w:ascii="Calibri" w:hAnsi="Calibri"/>
              <w:sz w:val="22"/>
              <w:szCs w:val="22"/>
              <w:lang w:val="en-US" w:eastAsia="en-US"/>
            </w:rPr>
            <w:tab/>
          </w:r>
          <w:r>
            <w:rPr/>
            <w:t>Entities and security information</w:t>
            <w:tab/>
          </w:r>
          <w:hyperlink w:anchor="__RefHeading___Toc462395334">
            <w:r>
              <w:rPr>
                <w:rStyle w:val="IndexLink"/>
              </w:rPr>
              <w:t>93</w:t>
            </w:r>
          </w:hyperlink>
        </w:p>
        <w:p>
          <w:pPr>
            <w:pStyle w:val="Contents3"/>
            <w:rPr>
              <w:rFonts w:ascii="Calibri" w:hAnsi="Calibri" w:cs="Calibri"/>
              <w:sz w:val="22"/>
              <w:szCs w:val="22"/>
              <w:lang w:val="en-US" w:eastAsia="en-US"/>
            </w:rPr>
          </w:pPr>
          <w:r>
            <w:rPr/>
            <w:t>E.8.1.1</w:t>
          </w:r>
          <w:r>
            <w:rPr>
              <w:rFonts w:cs="Calibri" w:ascii="Calibri" w:hAnsi="Calibri"/>
              <w:sz w:val="22"/>
              <w:szCs w:val="22"/>
              <w:lang w:val="en-US" w:eastAsia="en-US"/>
            </w:rPr>
            <w:tab/>
          </w:r>
          <w:r>
            <w:rPr/>
            <w:t>CTS-HLR</w:t>
            <w:tab/>
          </w:r>
          <w:hyperlink w:anchor="__RefHeading___Toc462395335">
            <w:r>
              <w:rPr>
                <w:rStyle w:val="IndexLink"/>
              </w:rPr>
              <w:t>93</w:t>
            </w:r>
          </w:hyperlink>
        </w:p>
        <w:p>
          <w:pPr>
            <w:pStyle w:val="Contents3"/>
            <w:rPr>
              <w:rFonts w:ascii="Calibri" w:hAnsi="Calibri" w:cs="Calibri"/>
              <w:sz w:val="22"/>
              <w:szCs w:val="22"/>
              <w:lang w:val="en-US" w:eastAsia="en-US"/>
            </w:rPr>
          </w:pPr>
          <w:r>
            <w:rPr/>
            <w:t>E.8.1.2</w:t>
          </w:r>
          <w:r>
            <w:rPr>
              <w:rFonts w:cs="Calibri" w:ascii="Calibri" w:hAnsi="Calibri"/>
              <w:sz w:val="22"/>
              <w:szCs w:val="22"/>
              <w:lang w:val="en-US" w:eastAsia="en-US"/>
            </w:rPr>
            <w:tab/>
          </w:r>
          <w:r>
            <w:rPr/>
            <w:t>CTS-SN</w:t>
            <w:tab/>
          </w:r>
          <w:hyperlink w:anchor="__RefHeading___Toc462395336">
            <w:r>
              <w:rPr>
                <w:rStyle w:val="IndexLink"/>
              </w:rPr>
              <w:t>93</w:t>
            </w:r>
          </w:hyperlink>
        </w:p>
        <w:p>
          <w:pPr>
            <w:pStyle w:val="Contents3"/>
            <w:rPr>
              <w:rFonts w:ascii="Calibri" w:hAnsi="Calibri" w:cs="Calibri"/>
              <w:sz w:val="22"/>
              <w:szCs w:val="22"/>
              <w:lang w:val="en-US" w:eastAsia="en-US"/>
            </w:rPr>
          </w:pPr>
          <w:r>
            <w:rPr/>
            <w:t>E.8.1.3</w:t>
          </w:r>
          <w:r>
            <w:rPr>
              <w:rFonts w:cs="Calibri" w:ascii="Calibri" w:hAnsi="Calibri"/>
              <w:sz w:val="22"/>
              <w:szCs w:val="22"/>
              <w:lang w:val="en-US" w:eastAsia="en-US"/>
            </w:rPr>
            <w:tab/>
          </w:r>
          <w:r>
            <w:rPr/>
            <w:t>CTS-AuC</w:t>
            <w:tab/>
          </w:r>
          <w:hyperlink w:anchor="__RefHeading___Toc462395337">
            <w:r>
              <w:rPr>
                <w:rStyle w:val="IndexLink"/>
              </w:rPr>
              <w:t>93</w:t>
            </w:r>
          </w:hyperlink>
        </w:p>
        <w:p>
          <w:pPr>
            <w:pStyle w:val="Contents3"/>
            <w:rPr>
              <w:rFonts w:ascii="Calibri" w:hAnsi="Calibri" w:cs="Calibri"/>
              <w:sz w:val="22"/>
              <w:szCs w:val="22"/>
              <w:lang w:val="en-US" w:eastAsia="en-US"/>
            </w:rPr>
          </w:pPr>
          <w:r>
            <w:rPr/>
            <w:t>E.8.1.4</w:t>
          </w:r>
          <w:r>
            <w:rPr>
              <w:rFonts w:cs="Calibri" w:ascii="Calibri" w:hAnsi="Calibri"/>
              <w:sz w:val="22"/>
              <w:szCs w:val="22"/>
              <w:lang w:val="en-US" w:eastAsia="en-US"/>
            </w:rPr>
            <w:tab/>
          </w:r>
          <w:r>
            <w:rPr/>
            <w:t>CTS Fixed Part Equipment (CTS-FPE)</w:t>
            <w:tab/>
          </w:r>
          <w:hyperlink w:anchor="__RefHeading___Toc462395338">
            <w:r>
              <w:rPr>
                <w:rStyle w:val="IndexLink"/>
              </w:rPr>
              <w:t>94</w:t>
            </w:r>
          </w:hyperlink>
        </w:p>
        <w:p>
          <w:pPr>
            <w:pStyle w:val="Contents3"/>
            <w:rPr>
              <w:rFonts w:ascii="Calibri" w:hAnsi="Calibri" w:cs="Calibri"/>
              <w:sz w:val="22"/>
              <w:szCs w:val="22"/>
              <w:lang w:val="en-US" w:eastAsia="en-US"/>
            </w:rPr>
          </w:pPr>
          <w:r>
            <w:rPr/>
            <w:t>E.8.1.5</w:t>
          </w:r>
          <w:r>
            <w:rPr>
              <w:rFonts w:cs="Calibri" w:ascii="Calibri" w:hAnsi="Calibri"/>
              <w:sz w:val="22"/>
              <w:szCs w:val="22"/>
              <w:lang w:val="en-US" w:eastAsia="en-US"/>
            </w:rPr>
            <w:tab/>
          </w:r>
          <w:r>
            <w:rPr/>
            <w:t>Fixed Part SIM card (FP-SIM)</w:t>
            <w:tab/>
          </w:r>
          <w:hyperlink w:anchor="__RefHeading___Toc462395339">
            <w:r>
              <w:rPr>
                <w:rStyle w:val="IndexLink"/>
              </w:rPr>
              <w:t>94</w:t>
            </w:r>
          </w:hyperlink>
        </w:p>
        <w:p>
          <w:pPr>
            <w:pStyle w:val="Contents3"/>
            <w:rPr>
              <w:rFonts w:ascii="Calibri" w:hAnsi="Calibri" w:cs="Calibri"/>
              <w:sz w:val="22"/>
              <w:szCs w:val="22"/>
              <w:lang w:val="en-US" w:eastAsia="en-US"/>
            </w:rPr>
          </w:pPr>
          <w:r>
            <w:rPr/>
            <w:t>E.8.1.6</w:t>
          </w:r>
          <w:r>
            <w:rPr>
              <w:rFonts w:cs="Calibri" w:ascii="Calibri" w:hAnsi="Calibri"/>
              <w:sz w:val="22"/>
              <w:szCs w:val="22"/>
              <w:lang w:val="en-US" w:eastAsia="en-US"/>
            </w:rPr>
            <w:tab/>
          </w:r>
          <w:r>
            <w:rPr/>
            <w:t>CTS Mobile Equipment (CTS-ME)</w:t>
            <w:tab/>
          </w:r>
          <w:hyperlink w:anchor="__RefHeading___Toc462395340">
            <w:r>
              <w:rPr>
                <w:rStyle w:val="IndexLink"/>
              </w:rPr>
              <w:t>94</w:t>
            </w:r>
          </w:hyperlink>
        </w:p>
        <w:p>
          <w:pPr>
            <w:pStyle w:val="Contents3"/>
            <w:rPr>
              <w:rFonts w:ascii="Calibri" w:hAnsi="Calibri" w:cs="Calibri"/>
              <w:sz w:val="22"/>
              <w:szCs w:val="22"/>
              <w:lang w:val="en-US" w:eastAsia="en-US"/>
            </w:rPr>
          </w:pPr>
          <w:r>
            <w:rPr/>
            <w:t>E.8.1.7</w:t>
          </w:r>
          <w:r>
            <w:rPr>
              <w:rFonts w:cs="Calibri" w:ascii="Calibri" w:hAnsi="Calibri"/>
              <w:sz w:val="22"/>
              <w:szCs w:val="22"/>
              <w:lang w:val="en-US" w:eastAsia="en-US"/>
            </w:rPr>
            <w:tab/>
          </w:r>
          <w:r>
            <w:rPr/>
            <w:t>Mobile Station SIM card (MS-SIM)</w:t>
            <w:tab/>
          </w:r>
          <w:hyperlink w:anchor="__RefHeading___Toc462395341">
            <w:r>
              <w:rPr>
                <w:rStyle w:val="IndexLink"/>
              </w:rPr>
              <w:t>94</w:t>
            </w:r>
          </w:hyperlink>
        </w:p>
        <w:p>
          <w:pPr>
            <w:pStyle w:val="Contents1"/>
            <w:rPr>
              <w:rFonts w:ascii="Calibri" w:hAnsi="Calibri" w:cs="Calibri"/>
              <w:szCs w:val="22"/>
              <w:lang w:val="en-US" w:eastAsia="en-US"/>
            </w:rPr>
          </w:pPr>
          <w:r>
            <w:rPr/>
            <w:t>E.9</w:t>
          </w:r>
          <w:r>
            <w:rPr>
              <w:rFonts w:cs="Calibri" w:ascii="Calibri" w:hAnsi="Calibri"/>
              <w:szCs w:val="22"/>
              <w:lang w:val="en-US" w:eastAsia="en-US"/>
            </w:rPr>
            <w:tab/>
          </w:r>
          <w:r>
            <w:rPr/>
            <w:t>External specification of security related algorithms</w:t>
            <w:tab/>
          </w:r>
          <w:hyperlink w:anchor="__RefHeading___Toc462395342">
            <w:r>
              <w:rPr>
                <w:rStyle w:val="IndexLink"/>
              </w:rPr>
              <w:t>95</w:t>
            </w:r>
          </w:hyperlink>
        </w:p>
        <w:p>
          <w:pPr>
            <w:pStyle w:val="Contents2"/>
            <w:rPr>
              <w:rFonts w:ascii="Calibri" w:hAnsi="Calibri" w:cs="Calibri"/>
              <w:sz w:val="22"/>
              <w:szCs w:val="22"/>
              <w:lang w:val="en-US" w:eastAsia="en-US"/>
            </w:rPr>
          </w:pPr>
          <w:r>
            <w:rPr/>
            <w:t>E.9.1</w:t>
          </w:r>
          <w:r>
            <w:rPr>
              <w:rFonts w:cs="Calibri" w:ascii="Calibri" w:hAnsi="Calibri"/>
              <w:sz w:val="22"/>
              <w:szCs w:val="22"/>
              <w:lang w:val="en-US" w:eastAsia="en-US"/>
            </w:rPr>
            <w:tab/>
          </w:r>
          <w:r>
            <w:rPr/>
            <w:t>Algorithm B1</w:t>
            <w:tab/>
          </w:r>
          <w:hyperlink w:anchor="__RefHeading___Toc462395343">
            <w:r>
              <w:rPr>
                <w:rStyle w:val="IndexLink"/>
              </w:rPr>
              <w:t>95</w:t>
            </w:r>
          </w:hyperlink>
        </w:p>
        <w:p>
          <w:pPr>
            <w:pStyle w:val="Contents3"/>
            <w:rPr>
              <w:rFonts w:ascii="Calibri" w:hAnsi="Calibri" w:cs="Calibri"/>
              <w:sz w:val="22"/>
              <w:szCs w:val="22"/>
              <w:lang w:val="en-US" w:eastAsia="en-US"/>
            </w:rPr>
          </w:pPr>
          <w:r>
            <w:rPr/>
            <w:t>E.9.1.1</w:t>
          </w:r>
          <w:r>
            <w:rPr>
              <w:rFonts w:cs="Calibri" w:ascii="Calibri" w:hAnsi="Calibri"/>
              <w:sz w:val="22"/>
              <w:szCs w:val="22"/>
              <w:lang w:val="en-US" w:eastAsia="en-US"/>
            </w:rPr>
            <w:tab/>
          </w:r>
          <w:r>
            <w:rPr/>
            <w:t>Purpose</w:t>
            <w:tab/>
          </w:r>
          <w:hyperlink w:anchor="__RefHeading___Toc462395344">
            <w:r>
              <w:rPr>
                <w:rStyle w:val="IndexLink"/>
              </w:rPr>
              <w:t>95</w:t>
            </w:r>
          </w:hyperlink>
        </w:p>
        <w:p>
          <w:pPr>
            <w:pStyle w:val="Contents3"/>
            <w:rPr>
              <w:rFonts w:ascii="Calibri" w:hAnsi="Calibri" w:cs="Calibri"/>
              <w:sz w:val="22"/>
              <w:szCs w:val="22"/>
              <w:lang w:val="en-US" w:eastAsia="en-US"/>
            </w:rPr>
          </w:pPr>
          <w:r>
            <w:rPr/>
            <w:t>E.9.1.2</w:t>
          </w:r>
          <w:r>
            <w:rPr>
              <w:rFonts w:cs="Calibri" w:ascii="Calibri" w:hAnsi="Calibri"/>
              <w:sz w:val="22"/>
              <w:szCs w:val="22"/>
              <w:lang w:val="en-US" w:eastAsia="en-US"/>
            </w:rPr>
            <w:tab/>
          </w:r>
          <w:r>
            <w:rPr/>
            <w:t>Implementation and operational requirements</w:t>
            <w:tab/>
          </w:r>
          <w:hyperlink w:anchor="__RefHeading___Toc462395345">
            <w:r>
              <w:rPr>
                <w:rStyle w:val="IndexLink"/>
              </w:rPr>
              <w:t>96</w:t>
            </w:r>
          </w:hyperlink>
        </w:p>
        <w:p>
          <w:pPr>
            <w:pStyle w:val="Contents2"/>
            <w:rPr>
              <w:rFonts w:ascii="Calibri" w:hAnsi="Calibri" w:cs="Calibri"/>
              <w:sz w:val="22"/>
              <w:szCs w:val="22"/>
              <w:lang w:val="en-US" w:eastAsia="en-US"/>
            </w:rPr>
          </w:pPr>
          <w:r>
            <w:rPr/>
            <w:t>E.9.2</w:t>
          </w:r>
          <w:r>
            <w:rPr>
              <w:rFonts w:cs="Calibri" w:ascii="Calibri" w:hAnsi="Calibri"/>
              <w:sz w:val="22"/>
              <w:szCs w:val="22"/>
              <w:lang w:val="en-US" w:eastAsia="en-US"/>
            </w:rPr>
            <w:tab/>
          </w:r>
          <w:r>
            <w:rPr/>
            <w:t>Algorithm B2</w:t>
            <w:tab/>
          </w:r>
          <w:hyperlink w:anchor="__RefHeading___Toc462395346">
            <w:r>
              <w:rPr>
                <w:rStyle w:val="IndexLink"/>
              </w:rPr>
              <w:t>96</w:t>
            </w:r>
          </w:hyperlink>
        </w:p>
        <w:p>
          <w:pPr>
            <w:pStyle w:val="Contents3"/>
            <w:rPr>
              <w:rFonts w:ascii="Calibri" w:hAnsi="Calibri" w:cs="Calibri"/>
              <w:sz w:val="22"/>
              <w:szCs w:val="22"/>
              <w:lang w:val="en-US" w:eastAsia="en-US"/>
            </w:rPr>
          </w:pPr>
          <w:r>
            <w:rPr/>
            <w:t>E.9.2.1</w:t>
          </w:r>
          <w:r>
            <w:rPr>
              <w:rFonts w:cs="Calibri" w:ascii="Calibri" w:hAnsi="Calibri"/>
              <w:sz w:val="22"/>
              <w:szCs w:val="22"/>
              <w:lang w:val="en-US" w:eastAsia="en-US"/>
            </w:rPr>
            <w:tab/>
          </w:r>
          <w:r>
            <w:rPr/>
            <w:t>Purpose</w:t>
            <w:tab/>
          </w:r>
          <w:hyperlink w:anchor="__RefHeading___Toc462395347">
            <w:r>
              <w:rPr>
                <w:rStyle w:val="IndexLink"/>
              </w:rPr>
              <w:t>96</w:t>
            </w:r>
          </w:hyperlink>
        </w:p>
        <w:p>
          <w:pPr>
            <w:pStyle w:val="Contents3"/>
            <w:rPr>
              <w:rFonts w:ascii="Calibri" w:hAnsi="Calibri" w:cs="Calibri"/>
              <w:sz w:val="22"/>
              <w:szCs w:val="22"/>
              <w:lang w:val="en-US" w:eastAsia="en-US"/>
            </w:rPr>
          </w:pPr>
          <w:r>
            <w:rPr/>
            <w:t>E.9.2.2</w:t>
          </w:r>
          <w:r>
            <w:rPr>
              <w:rFonts w:cs="Calibri" w:ascii="Calibri" w:hAnsi="Calibri"/>
              <w:sz w:val="22"/>
              <w:szCs w:val="22"/>
              <w:lang w:val="en-US" w:eastAsia="en-US"/>
            </w:rPr>
            <w:tab/>
          </w:r>
          <w:r>
            <w:rPr/>
            <w:t>Implementation and operational requirements</w:t>
            <w:tab/>
          </w:r>
          <w:hyperlink w:anchor="__RefHeading___Toc462395348">
            <w:r>
              <w:rPr>
                <w:rStyle w:val="IndexLink"/>
              </w:rPr>
              <w:t>96</w:t>
            </w:r>
          </w:hyperlink>
        </w:p>
        <w:p>
          <w:pPr>
            <w:pStyle w:val="Contents2"/>
            <w:rPr>
              <w:rFonts w:ascii="Calibri" w:hAnsi="Calibri" w:cs="Calibri"/>
              <w:sz w:val="22"/>
              <w:szCs w:val="22"/>
              <w:lang w:val="en-US" w:eastAsia="en-US"/>
            </w:rPr>
          </w:pPr>
          <w:r>
            <w:rPr/>
            <w:t>E.9.3</w:t>
          </w:r>
          <w:r>
            <w:rPr>
              <w:rFonts w:cs="Calibri" w:ascii="Calibri" w:hAnsi="Calibri"/>
              <w:sz w:val="22"/>
              <w:szCs w:val="22"/>
              <w:lang w:val="en-US" w:eastAsia="en-US"/>
            </w:rPr>
            <w:tab/>
          </w:r>
          <w:r>
            <w:rPr/>
            <w:t>Algorithms B3 and B4</w:t>
            <w:tab/>
          </w:r>
          <w:hyperlink w:anchor="__RefHeading___Toc462395349">
            <w:r>
              <w:rPr>
                <w:rStyle w:val="IndexLink"/>
              </w:rPr>
              <w:t>97</w:t>
            </w:r>
          </w:hyperlink>
        </w:p>
        <w:p>
          <w:pPr>
            <w:pStyle w:val="Contents3"/>
            <w:rPr>
              <w:rFonts w:ascii="Calibri" w:hAnsi="Calibri" w:cs="Calibri"/>
              <w:sz w:val="22"/>
              <w:szCs w:val="22"/>
              <w:lang w:val="en-US" w:eastAsia="en-US"/>
            </w:rPr>
          </w:pPr>
          <w:r>
            <w:rPr/>
            <w:t>E.9.3.1</w:t>
          </w:r>
          <w:r>
            <w:rPr>
              <w:rFonts w:cs="Calibri" w:ascii="Calibri" w:hAnsi="Calibri"/>
              <w:sz w:val="22"/>
              <w:szCs w:val="22"/>
              <w:lang w:val="en-US" w:eastAsia="en-US"/>
            </w:rPr>
            <w:tab/>
          </w:r>
          <w:r>
            <w:rPr/>
            <w:t>Purpose</w:t>
            <w:tab/>
          </w:r>
          <w:hyperlink w:anchor="__RefHeading___Toc462395350">
            <w:r>
              <w:rPr>
                <w:rStyle w:val="IndexLink"/>
              </w:rPr>
              <w:t>97</w:t>
            </w:r>
          </w:hyperlink>
        </w:p>
        <w:p>
          <w:pPr>
            <w:pStyle w:val="Contents3"/>
            <w:rPr>
              <w:rFonts w:ascii="Calibri" w:hAnsi="Calibri" w:cs="Calibri"/>
              <w:sz w:val="22"/>
              <w:szCs w:val="22"/>
              <w:lang w:val="en-US" w:eastAsia="en-US"/>
            </w:rPr>
          </w:pPr>
          <w:r>
            <w:rPr/>
            <w:t>E.9.3.2</w:t>
          </w:r>
          <w:r>
            <w:rPr>
              <w:rFonts w:cs="Calibri" w:ascii="Calibri" w:hAnsi="Calibri"/>
              <w:sz w:val="22"/>
              <w:szCs w:val="22"/>
              <w:lang w:val="en-US" w:eastAsia="en-US"/>
            </w:rPr>
            <w:tab/>
          </w:r>
          <w:r>
            <w:rPr/>
            <w:t>Implementation and operational requirements</w:t>
            <w:tab/>
          </w:r>
          <w:hyperlink w:anchor="__RefHeading___Toc462395351">
            <w:r>
              <w:rPr>
                <w:rStyle w:val="IndexLink"/>
              </w:rPr>
              <w:t>97</w:t>
            </w:r>
          </w:hyperlink>
        </w:p>
        <w:p>
          <w:pPr>
            <w:pStyle w:val="Contents2"/>
            <w:rPr>
              <w:rFonts w:ascii="Calibri" w:hAnsi="Calibri" w:cs="Calibri"/>
              <w:sz w:val="22"/>
              <w:szCs w:val="22"/>
              <w:lang w:val="en-US" w:eastAsia="en-US"/>
            </w:rPr>
          </w:pPr>
          <w:r>
            <w:rPr/>
            <w:t>E.9.4</w:t>
          </w:r>
          <w:r>
            <w:rPr>
              <w:rFonts w:cs="Calibri" w:ascii="Calibri" w:hAnsi="Calibri"/>
              <w:sz w:val="22"/>
              <w:szCs w:val="22"/>
              <w:lang w:val="en-US" w:eastAsia="en-US"/>
            </w:rPr>
            <w:tab/>
          </w:r>
          <w:r>
            <w:rPr/>
            <w:t>Algorithms B5 and B6</w:t>
            <w:tab/>
          </w:r>
          <w:hyperlink w:anchor="__RefHeading___Toc462395352">
            <w:r>
              <w:rPr>
                <w:rStyle w:val="IndexLink"/>
              </w:rPr>
              <w:t>97</w:t>
            </w:r>
          </w:hyperlink>
        </w:p>
        <w:p>
          <w:pPr>
            <w:pStyle w:val="Contents3"/>
            <w:rPr>
              <w:rFonts w:ascii="Calibri" w:hAnsi="Calibri" w:cs="Calibri"/>
              <w:sz w:val="22"/>
              <w:szCs w:val="22"/>
              <w:lang w:val="en-US" w:eastAsia="en-US"/>
            </w:rPr>
          </w:pPr>
          <w:r>
            <w:rPr/>
            <w:t>E.9.4.1</w:t>
          </w:r>
          <w:r>
            <w:rPr>
              <w:rFonts w:cs="Calibri" w:ascii="Calibri" w:hAnsi="Calibri"/>
              <w:sz w:val="22"/>
              <w:szCs w:val="22"/>
              <w:lang w:val="en-US" w:eastAsia="en-US"/>
            </w:rPr>
            <w:tab/>
          </w:r>
          <w:r>
            <w:rPr/>
            <w:t>Purpose</w:t>
            <w:tab/>
          </w:r>
          <w:hyperlink w:anchor="__RefHeading___Toc462395353">
            <w:r>
              <w:rPr>
                <w:rStyle w:val="IndexLink"/>
              </w:rPr>
              <w:t>97</w:t>
            </w:r>
          </w:hyperlink>
        </w:p>
        <w:p>
          <w:pPr>
            <w:pStyle w:val="Contents3"/>
            <w:rPr>
              <w:rFonts w:ascii="Calibri" w:hAnsi="Calibri" w:cs="Calibri"/>
              <w:sz w:val="22"/>
              <w:szCs w:val="22"/>
              <w:lang w:val="en-US" w:eastAsia="en-US"/>
            </w:rPr>
          </w:pPr>
          <w:r>
            <w:rPr/>
            <w:t>E.9.4.2</w:t>
          </w:r>
          <w:r>
            <w:rPr>
              <w:rFonts w:cs="Calibri" w:ascii="Calibri" w:hAnsi="Calibri"/>
              <w:sz w:val="22"/>
              <w:szCs w:val="22"/>
              <w:lang w:val="en-US" w:eastAsia="en-US"/>
            </w:rPr>
            <w:tab/>
          </w:r>
          <w:r>
            <w:rPr/>
            <w:t>Implementation and operational requirements</w:t>
            <w:tab/>
          </w:r>
          <w:hyperlink w:anchor="__RefHeading___Toc462395354">
            <w:r>
              <w:rPr>
                <w:rStyle w:val="IndexLink"/>
              </w:rPr>
              <w:t>97</w:t>
            </w:r>
          </w:hyperlink>
        </w:p>
        <w:p>
          <w:pPr>
            <w:pStyle w:val="Contents1"/>
            <w:rPr>
              <w:rFonts w:ascii="Calibri" w:hAnsi="Calibri" w:cs="Calibri"/>
              <w:szCs w:val="22"/>
              <w:lang w:val="en-US" w:eastAsia="en-US"/>
            </w:rPr>
          </w:pPr>
          <w:r>
            <w:rPr/>
            <w:t>E.10</w:t>
          </w:r>
          <w:r>
            <w:rPr>
              <w:rFonts w:cs="Calibri" w:ascii="Calibri" w:hAnsi="Calibri"/>
              <w:szCs w:val="22"/>
              <w:lang w:val="en-US" w:eastAsia="en-US"/>
            </w:rPr>
            <w:tab/>
          </w:r>
          <w:r>
            <w:rPr/>
            <w:t>Coding of the FPAC and CTS-PIN</w:t>
            <w:tab/>
          </w:r>
          <w:hyperlink w:anchor="__RefHeading___Toc462395355">
            <w:r>
              <w:rPr>
                <w:rStyle w:val="IndexLink"/>
              </w:rPr>
              <w:t>98</w:t>
            </w:r>
          </w:hyperlink>
        </w:p>
        <w:p>
          <w:pPr>
            <w:pStyle w:val="Contents1"/>
            <w:rPr>
              <w:rFonts w:ascii="Calibri" w:hAnsi="Calibri" w:cs="Calibri"/>
              <w:szCs w:val="22"/>
              <w:lang w:val="en-US" w:eastAsia="en-US"/>
            </w:rPr>
          </w:pPr>
          <w:r>
            <w:rPr/>
            <w:t>E.11</w:t>
          </w:r>
          <w:r>
            <w:rPr>
              <w:rFonts w:cs="Calibri" w:ascii="Calibri" w:hAnsi="Calibri"/>
              <w:szCs w:val="22"/>
              <w:lang w:val="en-US" w:eastAsia="en-US"/>
            </w:rPr>
            <w:tab/>
          </w:r>
          <w:r>
            <w:rPr/>
            <w:t>(informative annex): Guidelines for generation of random numbers</w:t>
            <w:tab/>
          </w:r>
          <w:hyperlink w:anchor="__RefHeading___Toc462395356">
            <w:r>
              <w:rPr>
                <w:rStyle w:val="IndexLink"/>
              </w:rPr>
              <w:t>98</w:t>
            </w:r>
          </w:hyperlink>
        </w:p>
        <w:p>
          <w:pPr>
            <w:pStyle w:val="Contents8"/>
            <w:rPr>
              <w:rFonts w:ascii="Calibri" w:hAnsi="Calibri" w:cs="Calibri"/>
              <w:b w:val="false"/>
              <w:b w:val="false"/>
              <w:szCs w:val="22"/>
              <w:lang w:val="en-US" w:eastAsia="en-US"/>
            </w:rPr>
          </w:pPr>
          <w:r>
            <w:rPr/>
            <w:t>Annex F (normative):</w:t>
            <w:tab/>
            <w:t>Ciphering of Voice Group Call Service (VGCS) and Voice Broadcast Service (VBS)</w:t>
            <w:tab/>
          </w:r>
          <w:hyperlink w:anchor="__RefHeading___Toc462395357">
            <w:r>
              <w:rPr>
                <w:rStyle w:val="IndexLink"/>
              </w:rPr>
              <w:t>99</w:t>
            </w:r>
          </w:hyperlink>
        </w:p>
        <w:p>
          <w:pPr>
            <w:pStyle w:val="Contents1"/>
            <w:rPr>
              <w:rFonts w:ascii="Calibri" w:hAnsi="Calibri" w:cs="Calibri"/>
              <w:szCs w:val="22"/>
              <w:lang w:val="en-US" w:eastAsia="en-US"/>
            </w:rPr>
          </w:pPr>
          <w:r>
            <w:rPr/>
            <w:t>F.1</w:t>
          </w:r>
          <w:r>
            <w:rPr>
              <w:rFonts w:cs="Calibri" w:ascii="Calibri" w:hAnsi="Calibri"/>
              <w:szCs w:val="22"/>
              <w:lang w:val="en-US" w:eastAsia="en-US"/>
            </w:rPr>
            <w:tab/>
          </w:r>
          <w:r>
            <w:rPr/>
            <w:t>Introduction</w:t>
            <w:tab/>
          </w:r>
          <w:hyperlink w:anchor="__RefHeading___Toc462395358">
            <w:r>
              <w:rPr>
                <w:rStyle w:val="IndexLink"/>
              </w:rPr>
              <w:t>99</w:t>
            </w:r>
          </w:hyperlink>
        </w:p>
        <w:p>
          <w:pPr>
            <w:pStyle w:val="Contents2"/>
            <w:rPr>
              <w:rFonts w:ascii="Calibri" w:hAnsi="Calibri" w:cs="Calibri"/>
              <w:sz w:val="22"/>
              <w:szCs w:val="22"/>
              <w:lang w:val="en-US" w:eastAsia="en-US"/>
            </w:rPr>
          </w:pPr>
          <w:r>
            <w:rPr/>
            <w:t>F.1.1</w:t>
          </w:r>
          <w:r>
            <w:rPr>
              <w:rFonts w:cs="Calibri" w:ascii="Calibri" w:hAnsi="Calibri"/>
              <w:sz w:val="22"/>
              <w:szCs w:val="22"/>
              <w:lang w:val="en-US" w:eastAsia="en-US"/>
            </w:rPr>
            <w:tab/>
          </w:r>
          <w:r>
            <w:rPr/>
            <w:t>Scope</w:t>
            <w:tab/>
          </w:r>
          <w:hyperlink w:anchor="__RefHeading___Toc462395359">
            <w:r>
              <w:rPr>
                <w:rStyle w:val="IndexLink"/>
              </w:rPr>
              <w:t>99</w:t>
            </w:r>
          </w:hyperlink>
        </w:p>
        <w:p>
          <w:pPr>
            <w:pStyle w:val="Contents2"/>
            <w:rPr>
              <w:rFonts w:ascii="Calibri" w:hAnsi="Calibri" w:cs="Calibri"/>
              <w:sz w:val="22"/>
              <w:szCs w:val="22"/>
              <w:lang w:val="en-US" w:eastAsia="en-US"/>
            </w:rPr>
          </w:pPr>
          <w:r>
            <w:rPr/>
            <w:t>F.1.2</w:t>
          </w:r>
          <w:r>
            <w:rPr>
              <w:rFonts w:cs="Calibri" w:ascii="Calibri" w:hAnsi="Calibri"/>
              <w:sz w:val="22"/>
              <w:szCs w:val="22"/>
              <w:lang w:val="en-US" w:eastAsia="en-US"/>
            </w:rPr>
            <w:tab/>
          </w:r>
          <w:r>
            <w:rPr/>
            <w:t>References</w:t>
            <w:tab/>
          </w:r>
          <w:hyperlink w:anchor="__RefHeading___Toc462395360">
            <w:r>
              <w:rPr>
                <w:rStyle w:val="IndexLink"/>
              </w:rPr>
              <w:t>99</w:t>
            </w:r>
          </w:hyperlink>
        </w:p>
        <w:p>
          <w:pPr>
            <w:pStyle w:val="Contents2"/>
            <w:rPr>
              <w:rFonts w:ascii="Calibri" w:hAnsi="Calibri" w:cs="Calibri"/>
              <w:sz w:val="22"/>
              <w:szCs w:val="22"/>
              <w:lang w:val="en-US" w:eastAsia="en-US"/>
            </w:rPr>
          </w:pPr>
          <w:r>
            <w:rPr/>
            <w:t>F.1.3</w:t>
          </w:r>
          <w:r>
            <w:rPr>
              <w:rFonts w:cs="Calibri" w:ascii="Calibri" w:hAnsi="Calibri"/>
              <w:sz w:val="22"/>
              <w:szCs w:val="22"/>
              <w:lang w:val="en-US" w:eastAsia="en-US"/>
            </w:rPr>
            <w:tab/>
          </w:r>
          <w:r>
            <w:rPr/>
            <w:t>Definitions and Abbreviations</w:t>
            <w:tab/>
          </w:r>
          <w:hyperlink w:anchor="__RefHeading___Toc462395361">
            <w:r>
              <w:rPr>
                <w:rStyle w:val="IndexLink"/>
              </w:rPr>
              <w:t>100</w:t>
            </w:r>
          </w:hyperlink>
        </w:p>
        <w:p>
          <w:pPr>
            <w:pStyle w:val="Contents3"/>
            <w:rPr>
              <w:rFonts w:ascii="Calibri" w:hAnsi="Calibri" w:cs="Calibri"/>
              <w:sz w:val="22"/>
              <w:szCs w:val="22"/>
              <w:lang w:val="en-US" w:eastAsia="en-US"/>
            </w:rPr>
          </w:pPr>
          <w:r>
            <w:rPr/>
            <w:t>F.1.3.1</w:t>
          </w:r>
          <w:r>
            <w:rPr>
              <w:rFonts w:cs="Calibri" w:ascii="Calibri" w:hAnsi="Calibri"/>
              <w:sz w:val="22"/>
              <w:szCs w:val="22"/>
              <w:lang w:val="en-US" w:eastAsia="en-US"/>
            </w:rPr>
            <w:tab/>
          </w:r>
          <w:r>
            <w:rPr/>
            <w:t>Definitions</w:t>
            <w:tab/>
          </w:r>
          <w:hyperlink w:anchor="__RefHeading___Toc462395362">
            <w:r>
              <w:rPr>
                <w:rStyle w:val="IndexLink"/>
              </w:rPr>
              <w:t>100</w:t>
            </w:r>
          </w:hyperlink>
        </w:p>
        <w:p>
          <w:pPr>
            <w:pStyle w:val="Contents3"/>
            <w:rPr>
              <w:rFonts w:ascii="Calibri" w:hAnsi="Calibri" w:cs="Calibri"/>
              <w:sz w:val="22"/>
              <w:szCs w:val="22"/>
              <w:lang w:val="en-US" w:eastAsia="en-US"/>
            </w:rPr>
          </w:pPr>
          <w:r>
            <w:rPr/>
            <w:t>F.1.3.2</w:t>
          </w:r>
          <w:r>
            <w:rPr>
              <w:rFonts w:cs="Calibri" w:ascii="Calibri" w:hAnsi="Calibri"/>
              <w:sz w:val="22"/>
              <w:szCs w:val="22"/>
              <w:lang w:val="en-US" w:eastAsia="en-US"/>
            </w:rPr>
            <w:tab/>
          </w:r>
          <w:r>
            <w:rPr/>
            <w:t>Abbreviations</w:t>
            <w:tab/>
          </w:r>
          <w:hyperlink w:anchor="__RefHeading___Toc462395363">
            <w:r>
              <w:rPr>
                <w:rStyle w:val="IndexLink"/>
              </w:rPr>
              <w:t>100</w:t>
            </w:r>
          </w:hyperlink>
        </w:p>
        <w:p>
          <w:pPr>
            <w:pStyle w:val="Contents1"/>
            <w:rPr>
              <w:rFonts w:ascii="Calibri" w:hAnsi="Calibri" w:cs="Calibri"/>
              <w:szCs w:val="22"/>
              <w:lang w:val="en-US" w:eastAsia="en-US"/>
            </w:rPr>
          </w:pPr>
          <w:r>
            <w:rPr/>
            <w:t>F.2</w:t>
          </w:r>
          <w:r>
            <w:rPr>
              <w:rFonts w:cs="Calibri" w:ascii="Calibri" w:hAnsi="Calibri"/>
              <w:szCs w:val="22"/>
              <w:lang w:val="en-US" w:eastAsia="en-US"/>
            </w:rPr>
            <w:tab/>
          </w:r>
          <w:r>
            <w:rPr/>
            <w:t>Security Requirements</w:t>
            <w:tab/>
          </w:r>
          <w:hyperlink w:anchor="__RefHeading___Toc462395364">
            <w:r>
              <w:rPr>
                <w:rStyle w:val="IndexLink"/>
              </w:rPr>
              <w:t>100</w:t>
            </w:r>
          </w:hyperlink>
        </w:p>
        <w:p>
          <w:pPr>
            <w:pStyle w:val="Contents1"/>
            <w:rPr>
              <w:rFonts w:ascii="Calibri" w:hAnsi="Calibri" w:cs="Calibri"/>
              <w:szCs w:val="22"/>
              <w:lang w:val="en-US" w:eastAsia="en-US"/>
            </w:rPr>
          </w:pPr>
          <w:r>
            <w:rPr/>
            <w:t>F.3</w:t>
          </w:r>
          <w:r>
            <w:rPr>
              <w:rFonts w:cs="Calibri" w:ascii="Calibri" w:hAnsi="Calibri"/>
              <w:szCs w:val="22"/>
              <w:lang w:val="en-US" w:eastAsia="en-US"/>
            </w:rPr>
            <w:tab/>
          </w:r>
          <w:r>
            <w:rPr/>
            <w:t>Storage of the Master Group Keys and overview of flows</w:t>
            <w:tab/>
          </w:r>
          <w:hyperlink w:anchor="__RefHeading___Toc462395365">
            <w:r>
              <w:rPr>
                <w:rStyle w:val="IndexLink"/>
              </w:rPr>
              <w:t>101</w:t>
            </w:r>
          </w:hyperlink>
        </w:p>
        <w:p>
          <w:pPr>
            <w:pStyle w:val="Contents2"/>
            <w:rPr>
              <w:rFonts w:ascii="Calibri" w:hAnsi="Calibri" w:cs="Calibri"/>
              <w:sz w:val="22"/>
              <w:szCs w:val="22"/>
              <w:lang w:val="en-US" w:eastAsia="en-US"/>
            </w:rPr>
          </w:pPr>
          <w:r>
            <w:rPr/>
            <w:t>F.3.1</w:t>
          </w:r>
          <w:r>
            <w:rPr>
              <w:rFonts w:cs="Calibri" w:ascii="Calibri" w:hAnsi="Calibri"/>
              <w:sz w:val="22"/>
              <w:szCs w:val="22"/>
              <w:lang w:val="en-US" w:eastAsia="en-US"/>
            </w:rPr>
            <w:tab/>
          </w:r>
          <w:r>
            <w:rPr/>
            <w:t>Distribution of ciphering data during establishment of a voice/broadcast group call</w:t>
            <w:tab/>
          </w:r>
          <w:hyperlink w:anchor="__RefHeading___Toc462395366">
            <w:r>
              <w:rPr>
                <w:rStyle w:val="IndexLink"/>
              </w:rPr>
              <w:t>101</w:t>
            </w:r>
          </w:hyperlink>
        </w:p>
        <w:p>
          <w:pPr>
            <w:pStyle w:val="Contents2"/>
            <w:rPr>
              <w:rFonts w:ascii="Calibri" w:hAnsi="Calibri" w:cs="Calibri"/>
              <w:sz w:val="22"/>
              <w:szCs w:val="22"/>
              <w:lang w:val="en-US" w:eastAsia="en-US"/>
            </w:rPr>
          </w:pPr>
          <w:r>
            <w:rPr/>
            <w:t>F.3.2</w:t>
          </w:r>
          <w:r>
            <w:rPr>
              <w:rFonts w:cs="Calibri" w:ascii="Calibri" w:hAnsi="Calibri"/>
              <w:sz w:val="22"/>
              <w:szCs w:val="22"/>
              <w:lang w:val="en-US" w:eastAsia="en-US"/>
            </w:rPr>
            <w:tab/>
          </w:r>
          <w:r>
            <w:rPr/>
            <w:t>Signalling information required for the voice group call uplink access in the anchor MSC (normal case, subsequent talker on dedicated channel)</w:t>
            <w:tab/>
          </w:r>
          <w:hyperlink w:anchor="__RefHeading___Toc462395367">
            <w:r>
              <w:rPr>
                <w:rStyle w:val="IndexLink"/>
              </w:rPr>
              <w:t>104</w:t>
            </w:r>
          </w:hyperlink>
        </w:p>
        <w:p>
          <w:pPr>
            <w:pStyle w:val="Contents2"/>
            <w:rPr>
              <w:rFonts w:ascii="Calibri" w:hAnsi="Calibri" w:cs="Calibri"/>
              <w:sz w:val="22"/>
              <w:szCs w:val="22"/>
              <w:lang w:val="en-US" w:eastAsia="en-US"/>
            </w:rPr>
          </w:pPr>
          <w:r>
            <w:rPr/>
            <w:t>F.3.3</w:t>
          </w:r>
          <w:r>
            <w:rPr>
              <w:rFonts w:cs="Calibri" w:ascii="Calibri" w:hAnsi="Calibri"/>
              <w:sz w:val="22"/>
              <w:szCs w:val="22"/>
              <w:lang w:val="en-US" w:eastAsia="en-US"/>
            </w:rPr>
            <w:tab/>
          </w:r>
          <w:r>
            <w:rPr/>
            <w:t>Signalling information required to transfer the originator or subsequent talker from a dedicated channel to a group call channel</w:t>
            <w:tab/>
          </w:r>
          <w:hyperlink w:anchor="__RefHeading___Toc462395368">
            <w:r>
              <w:rPr>
                <w:rStyle w:val="IndexLink"/>
              </w:rPr>
              <w:t>106</w:t>
            </w:r>
          </w:hyperlink>
        </w:p>
        <w:p>
          <w:pPr>
            <w:pStyle w:val="Contents1"/>
            <w:rPr>
              <w:rFonts w:ascii="Calibri" w:hAnsi="Calibri" w:cs="Calibri"/>
              <w:szCs w:val="22"/>
              <w:lang w:val="en-US" w:eastAsia="en-US"/>
            </w:rPr>
          </w:pPr>
          <w:r>
            <w:rPr/>
            <w:t>F.4</w:t>
          </w:r>
          <w:r>
            <w:rPr>
              <w:rFonts w:cs="Calibri" w:ascii="Calibri" w:hAnsi="Calibri"/>
              <w:szCs w:val="22"/>
              <w:lang w:val="en-US" w:eastAsia="en-US"/>
            </w:rPr>
            <w:tab/>
          </w:r>
          <w:r>
            <w:rPr/>
            <w:t>Key derivation</w:t>
            <w:tab/>
          </w:r>
          <w:hyperlink w:anchor="__RefHeading___Toc462395369">
            <w:r>
              <w:rPr>
                <w:rStyle w:val="IndexLink"/>
              </w:rPr>
              <w:t>106</w:t>
            </w:r>
          </w:hyperlink>
        </w:p>
        <w:p>
          <w:pPr>
            <w:pStyle w:val="Contents2"/>
            <w:rPr>
              <w:rFonts w:ascii="Calibri" w:hAnsi="Calibri" w:cs="Calibri"/>
              <w:sz w:val="22"/>
              <w:szCs w:val="22"/>
              <w:lang w:val="en-US" w:eastAsia="en-US"/>
            </w:rPr>
          </w:pPr>
          <w:r>
            <w:rPr/>
            <w:t>F.4.1</w:t>
          </w:r>
          <w:r>
            <w:rPr>
              <w:rFonts w:cs="Calibri" w:ascii="Calibri" w:hAnsi="Calibri"/>
              <w:sz w:val="22"/>
              <w:szCs w:val="22"/>
              <w:lang w:val="en-US" w:eastAsia="en-US"/>
            </w:rPr>
            <w:tab/>
          </w:r>
          <w:r>
            <w:rPr/>
            <w:t>Key derivation within the USIM / GCR</w:t>
            <w:tab/>
          </w:r>
          <w:hyperlink w:anchor="__RefHeading___Toc462395370">
            <w:r>
              <w:rPr>
                <w:rStyle w:val="IndexLink"/>
              </w:rPr>
              <w:t>107</w:t>
            </w:r>
          </w:hyperlink>
        </w:p>
        <w:p>
          <w:pPr>
            <w:pStyle w:val="Contents2"/>
            <w:rPr>
              <w:rFonts w:ascii="Calibri" w:hAnsi="Calibri" w:cs="Calibri"/>
              <w:sz w:val="22"/>
              <w:szCs w:val="22"/>
              <w:lang w:val="en-US" w:eastAsia="en-US"/>
            </w:rPr>
          </w:pPr>
          <w:r>
            <w:rPr/>
            <w:t>F.4.2</w:t>
          </w:r>
          <w:r>
            <w:rPr>
              <w:rFonts w:cs="Calibri" w:ascii="Calibri" w:hAnsi="Calibri"/>
              <w:sz w:val="22"/>
              <w:szCs w:val="22"/>
              <w:lang w:val="en-US" w:eastAsia="en-US"/>
            </w:rPr>
            <w:tab/>
          </w:r>
          <w:r>
            <w:rPr/>
            <w:t>Key derivation within the ME/BSS</w:t>
            <w:tab/>
          </w:r>
          <w:hyperlink w:anchor="__RefHeading___Toc462395371">
            <w:r>
              <w:rPr>
                <w:rStyle w:val="IndexLink"/>
              </w:rPr>
              <w:t>108</w:t>
            </w:r>
          </w:hyperlink>
        </w:p>
        <w:p>
          <w:pPr>
            <w:pStyle w:val="Contents2"/>
            <w:rPr>
              <w:rFonts w:ascii="Calibri" w:hAnsi="Calibri" w:cs="Calibri"/>
              <w:sz w:val="22"/>
              <w:szCs w:val="22"/>
              <w:lang w:val="en-US" w:eastAsia="en-US"/>
            </w:rPr>
          </w:pPr>
          <w:r>
            <w:rPr/>
            <w:t>F.4.3</w:t>
          </w:r>
          <w:r>
            <w:rPr>
              <w:rFonts w:cs="Calibri" w:ascii="Calibri" w:hAnsi="Calibri"/>
              <w:sz w:val="22"/>
              <w:szCs w:val="22"/>
              <w:lang w:val="en-US" w:eastAsia="en-US"/>
            </w:rPr>
            <w:tab/>
          </w:r>
          <w:r>
            <w:rPr/>
            <w:t>Encryption algorithm selection</w:t>
            <w:tab/>
          </w:r>
          <w:hyperlink w:anchor="__RefHeading___Toc462395372">
            <w:r>
              <w:rPr>
                <w:rStyle w:val="IndexLink"/>
              </w:rPr>
              <w:t>109</w:t>
            </w:r>
          </w:hyperlink>
        </w:p>
        <w:p>
          <w:pPr>
            <w:pStyle w:val="Contents2"/>
            <w:rPr>
              <w:rFonts w:ascii="Calibri" w:hAnsi="Calibri" w:cs="Calibri"/>
              <w:sz w:val="22"/>
              <w:szCs w:val="22"/>
              <w:lang w:val="en-US" w:eastAsia="en-US"/>
            </w:rPr>
          </w:pPr>
          <w:r>
            <w:rPr/>
            <w:t>F.4.4</w:t>
          </w:r>
          <w:r>
            <w:rPr>
              <w:rFonts w:cs="Calibri" w:ascii="Calibri" w:hAnsi="Calibri"/>
              <w:sz w:val="22"/>
              <w:szCs w:val="22"/>
              <w:lang w:val="en-US" w:eastAsia="en-US"/>
            </w:rPr>
            <w:tab/>
          </w:r>
          <w:r>
            <w:rPr/>
            <w:t>Algorithm requirements</w:t>
            <w:tab/>
          </w:r>
          <w:hyperlink w:anchor="__RefHeading___Toc462395373">
            <w:r>
              <w:rPr>
                <w:rStyle w:val="IndexLink"/>
              </w:rPr>
              <w:t>109</w:t>
            </w:r>
          </w:hyperlink>
        </w:p>
        <w:p>
          <w:pPr>
            <w:pStyle w:val="Contents3"/>
            <w:rPr>
              <w:rFonts w:ascii="Calibri" w:hAnsi="Calibri" w:cs="Calibri"/>
              <w:sz w:val="22"/>
              <w:szCs w:val="22"/>
              <w:lang w:val="en-US" w:eastAsia="en-US"/>
            </w:rPr>
          </w:pPr>
          <w:r>
            <w:rPr/>
            <w:t>F.4.4.1</w:t>
          </w:r>
          <w:r>
            <w:rPr>
              <w:rFonts w:cs="Calibri" w:ascii="Calibri" w:hAnsi="Calibri"/>
              <w:sz w:val="22"/>
              <w:szCs w:val="22"/>
              <w:lang w:val="en-US" w:eastAsia="en-US"/>
            </w:rPr>
            <w:tab/>
          </w:r>
          <w:r>
            <w:rPr/>
            <w:t>A8_V</w:t>
            <w:tab/>
          </w:r>
          <w:hyperlink w:anchor="__RefHeading___Toc462395374">
            <w:r>
              <w:rPr>
                <w:rStyle w:val="IndexLink"/>
              </w:rPr>
              <w:t>109</w:t>
            </w:r>
          </w:hyperlink>
        </w:p>
        <w:p>
          <w:pPr>
            <w:pStyle w:val="Contents3"/>
            <w:rPr>
              <w:rFonts w:ascii="Calibri" w:hAnsi="Calibri" w:cs="Calibri"/>
              <w:sz w:val="22"/>
              <w:szCs w:val="22"/>
              <w:lang w:val="en-US" w:eastAsia="en-US"/>
            </w:rPr>
          </w:pPr>
          <w:r>
            <w:rPr/>
            <w:t>F.4.4.2</w:t>
          </w:r>
          <w:r>
            <w:rPr>
              <w:rFonts w:cs="Calibri" w:ascii="Calibri" w:hAnsi="Calibri"/>
              <w:sz w:val="22"/>
              <w:szCs w:val="22"/>
              <w:lang w:val="en-US" w:eastAsia="en-US"/>
            </w:rPr>
            <w:tab/>
          </w:r>
          <w:r>
            <w:rPr/>
            <w:t>KMF</w:t>
            <w:tab/>
          </w:r>
          <w:hyperlink w:anchor="__RefHeading___Toc462395375">
            <w:r>
              <w:rPr>
                <w:rStyle w:val="IndexLink"/>
              </w:rPr>
              <w:t>109</w:t>
            </w:r>
          </w:hyperlink>
        </w:p>
        <w:p>
          <w:pPr>
            <w:pStyle w:val="Contents1"/>
            <w:rPr>
              <w:rFonts w:ascii="Calibri" w:hAnsi="Calibri" w:cs="Calibri"/>
              <w:szCs w:val="22"/>
              <w:lang w:val="en-US" w:eastAsia="en-US"/>
            </w:rPr>
          </w:pPr>
          <w:r>
            <w:rPr/>
            <w:t>F.5</w:t>
          </w:r>
          <w:r>
            <w:rPr>
              <w:rFonts w:cs="Calibri" w:ascii="Calibri" w:hAnsi="Calibri"/>
              <w:szCs w:val="22"/>
              <w:lang w:val="en-US" w:eastAsia="en-US"/>
            </w:rPr>
            <w:tab/>
          </w:r>
          <w:r>
            <w:rPr/>
            <w:t>Encryption of voice group calls</w:t>
            <w:tab/>
          </w:r>
          <w:hyperlink w:anchor="__RefHeading___Toc462395376">
            <w:r>
              <w:rPr>
                <w:rStyle w:val="IndexLink"/>
              </w:rPr>
              <w:t>110</w:t>
            </w:r>
          </w:hyperlink>
        </w:p>
        <w:p>
          <w:pPr>
            <w:pStyle w:val="Contents1"/>
            <w:rPr>
              <w:rFonts w:ascii="Calibri" w:hAnsi="Calibri" w:cs="Calibri"/>
              <w:szCs w:val="22"/>
              <w:lang w:val="en-US" w:eastAsia="en-US"/>
            </w:rPr>
          </w:pPr>
          <w:r>
            <w:rPr/>
            <w:t>F.6</w:t>
          </w:r>
          <w:r>
            <w:rPr>
              <w:rFonts w:cs="Calibri" w:ascii="Calibri" w:hAnsi="Calibri"/>
              <w:szCs w:val="22"/>
              <w:lang w:val="en-US" w:eastAsia="en-US"/>
            </w:rPr>
            <w:tab/>
          </w:r>
          <w:r>
            <w:rPr/>
            <w:t>Specification of the Key Modification Function (KMF)</w:t>
            <w:tab/>
          </w:r>
          <w:hyperlink w:anchor="__RefHeading___Toc462395377">
            <w:r>
              <w:rPr>
                <w:rStyle w:val="IndexLink"/>
              </w:rPr>
              <w:t>110</w:t>
            </w:r>
          </w:hyperlink>
        </w:p>
        <w:p>
          <w:pPr>
            <w:pStyle w:val="Contents8"/>
            <w:rPr>
              <w:rFonts w:ascii="Calibri" w:hAnsi="Calibri" w:cs="Calibri"/>
              <w:b w:val="false"/>
              <w:b w:val="false"/>
              <w:szCs w:val="22"/>
              <w:lang w:val="en-US" w:eastAsia="en-US"/>
            </w:rPr>
          </w:pPr>
          <w:r>
            <w:rPr/>
            <w:t>Annex G (informative):</w:t>
            <w:tab/>
            <w:t>Generation of VSTK_RAND</w:t>
            <w:tab/>
          </w:r>
          <w:hyperlink w:anchor="__RefHeading___Toc462395378">
            <w:r>
              <w:rPr>
                <w:rStyle w:val="IndexLink"/>
              </w:rPr>
              <w:t>111</w:t>
            </w:r>
          </w:hyperlink>
        </w:p>
        <w:p>
          <w:pPr>
            <w:pStyle w:val="Contents8"/>
            <w:rPr>
              <w:rFonts w:ascii="Calibri" w:hAnsi="Calibri" w:cs="Calibri"/>
              <w:b w:val="false"/>
              <w:b w:val="false"/>
              <w:szCs w:val="22"/>
              <w:lang w:val="en-US" w:eastAsia="en-US"/>
            </w:rPr>
          </w:pPr>
          <w:r>
            <w:rPr/>
            <w:t>Annex H (normative):</w:t>
            <w:tab/>
            <w:t>Access security related functions for enhanced General Packet Radio Service (GPRS) in relation to Cellular Internet of Things (CIoT)</w:t>
            <w:tab/>
          </w:r>
          <w:hyperlink w:anchor="__RefHeading___Toc462395379">
            <w:r>
              <w:rPr>
                <w:rStyle w:val="IndexLink"/>
              </w:rPr>
              <w:t>112</w:t>
            </w:r>
          </w:hyperlink>
        </w:p>
        <w:p>
          <w:pPr>
            <w:pStyle w:val="Contents1"/>
            <w:rPr>
              <w:rFonts w:ascii="Calibri" w:hAnsi="Calibri" w:cs="Calibri"/>
              <w:szCs w:val="22"/>
              <w:lang w:val="en-US" w:eastAsia="en-US"/>
            </w:rPr>
          </w:pPr>
          <w:r>
            <w:rPr/>
            <w:t>H.1</w:t>
          </w:r>
          <w:r>
            <w:rPr>
              <w:rFonts w:cs="Calibri" w:ascii="Calibri" w:hAnsi="Calibri"/>
              <w:szCs w:val="22"/>
              <w:lang w:val="en-US" w:eastAsia="en-US"/>
            </w:rPr>
            <w:tab/>
          </w:r>
          <w:r>
            <w:rPr/>
            <w:t>Introduction</w:t>
            <w:tab/>
          </w:r>
          <w:hyperlink w:anchor="__RefHeading___Toc462395380">
            <w:r>
              <w:rPr>
                <w:rStyle w:val="IndexLink"/>
              </w:rPr>
              <w:t>112</w:t>
            </w:r>
          </w:hyperlink>
        </w:p>
        <w:p>
          <w:pPr>
            <w:pStyle w:val="Contents2"/>
            <w:rPr>
              <w:rFonts w:ascii="Calibri" w:hAnsi="Calibri" w:cs="Calibri"/>
              <w:sz w:val="22"/>
              <w:szCs w:val="22"/>
              <w:lang w:val="en-US" w:eastAsia="en-US"/>
            </w:rPr>
          </w:pPr>
          <w:r>
            <w:rPr/>
            <w:t>H.1.1</w:t>
          </w:r>
          <w:r>
            <w:rPr>
              <w:rFonts w:cs="Calibri" w:ascii="Calibri" w:hAnsi="Calibri"/>
              <w:sz w:val="22"/>
              <w:szCs w:val="22"/>
              <w:lang w:val="en-US" w:eastAsia="en-US"/>
            </w:rPr>
            <w:tab/>
          </w:r>
          <w:r>
            <w:rPr/>
            <w:t>General</w:t>
            <w:tab/>
          </w:r>
          <w:hyperlink w:anchor="__RefHeading___Toc462395381">
            <w:r>
              <w:rPr>
                <w:rStyle w:val="IndexLink"/>
              </w:rPr>
              <w:t>112</w:t>
            </w:r>
          </w:hyperlink>
        </w:p>
        <w:p>
          <w:pPr>
            <w:pStyle w:val="Contents2"/>
            <w:rPr>
              <w:rFonts w:ascii="Calibri" w:hAnsi="Calibri" w:cs="Calibri"/>
              <w:sz w:val="22"/>
              <w:szCs w:val="22"/>
              <w:lang w:val="en-US" w:eastAsia="en-US"/>
            </w:rPr>
          </w:pPr>
          <w:r>
            <w:rPr/>
            <w:t>H.1.2</w:t>
          </w:r>
          <w:r>
            <w:rPr>
              <w:rFonts w:cs="Calibri" w:ascii="Calibri" w:hAnsi="Calibri"/>
              <w:sz w:val="22"/>
              <w:szCs w:val="22"/>
              <w:lang w:val="en-US" w:eastAsia="en-US"/>
            </w:rPr>
            <w:tab/>
          </w:r>
          <w:r>
            <w:rPr/>
            <w:t>Considerations on bidding down attacks</w:t>
            <w:tab/>
          </w:r>
          <w:hyperlink w:anchor="__RefHeading___Toc462395382">
            <w:r>
              <w:rPr>
                <w:rStyle w:val="IndexLink"/>
              </w:rPr>
              <w:t>112</w:t>
            </w:r>
          </w:hyperlink>
        </w:p>
        <w:p>
          <w:pPr>
            <w:pStyle w:val="Contents1"/>
            <w:rPr>
              <w:rFonts w:ascii="Calibri" w:hAnsi="Calibri" w:cs="Calibri"/>
              <w:szCs w:val="22"/>
              <w:lang w:val="en-US" w:eastAsia="en-US"/>
            </w:rPr>
          </w:pPr>
          <w:r>
            <w:rPr/>
            <w:t>H.2</w:t>
          </w:r>
          <w:r>
            <w:rPr>
              <w:rFonts w:cs="Calibri" w:ascii="Calibri" w:hAnsi="Calibri"/>
              <w:szCs w:val="22"/>
              <w:lang w:val="en-US" w:eastAsia="en-US"/>
            </w:rPr>
            <w:tab/>
          </w:r>
          <w:r>
            <w:rPr/>
            <w:t>Authentication and key agreement</w:t>
            <w:tab/>
          </w:r>
          <w:hyperlink w:anchor="__RefHeading___Toc462395383">
            <w:r>
              <w:rPr>
                <w:rStyle w:val="IndexLink"/>
              </w:rPr>
              <w:t>112</w:t>
            </w:r>
          </w:hyperlink>
        </w:p>
        <w:p>
          <w:pPr>
            <w:pStyle w:val="Contents1"/>
            <w:rPr>
              <w:rFonts w:ascii="Calibri" w:hAnsi="Calibri" w:cs="Calibri"/>
              <w:szCs w:val="22"/>
              <w:lang w:val="en-US" w:eastAsia="en-US"/>
            </w:rPr>
          </w:pPr>
          <w:r>
            <w:rPr/>
            <w:t>H.3</w:t>
          </w:r>
          <w:r>
            <w:rPr>
              <w:rFonts w:cs="Calibri" w:ascii="Calibri" w:hAnsi="Calibri"/>
              <w:szCs w:val="22"/>
              <w:lang w:val="en-US" w:eastAsia="en-US"/>
            </w:rPr>
            <w:tab/>
          </w:r>
          <w:r>
            <w:rPr/>
            <w:t>Ciphering and integrity mode negotiation</w:t>
            <w:tab/>
          </w:r>
          <w:hyperlink w:anchor="__RefHeading___Toc462395384">
            <w:r>
              <w:rPr>
                <w:rStyle w:val="IndexLink"/>
              </w:rPr>
              <w:t>112</w:t>
            </w:r>
          </w:hyperlink>
        </w:p>
        <w:p>
          <w:pPr>
            <w:pStyle w:val="Contents1"/>
            <w:rPr>
              <w:rFonts w:ascii="Calibri" w:hAnsi="Calibri" w:cs="Calibri"/>
              <w:szCs w:val="22"/>
              <w:lang w:val="en-US" w:eastAsia="en-US"/>
            </w:rPr>
          </w:pPr>
          <w:r>
            <w:rPr/>
            <w:t>H.4</w:t>
          </w:r>
          <w:r>
            <w:rPr>
              <w:rFonts w:cs="Calibri" w:ascii="Calibri" w:hAnsi="Calibri"/>
              <w:szCs w:val="22"/>
              <w:lang w:val="en-US" w:eastAsia="en-US"/>
            </w:rPr>
            <w:tab/>
          </w:r>
          <w:r>
            <w:rPr/>
            <w:t>Protection of GMM messages</w:t>
            <w:tab/>
          </w:r>
          <w:hyperlink w:anchor="__RefHeading___Toc462395385">
            <w:r>
              <w:rPr>
                <w:rStyle w:val="IndexLink"/>
              </w:rPr>
              <w:t>118</w:t>
            </w:r>
          </w:hyperlink>
        </w:p>
        <w:p>
          <w:pPr>
            <w:pStyle w:val="Contents1"/>
            <w:rPr>
              <w:rFonts w:ascii="Calibri" w:hAnsi="Calibri" w:cs="Calibri"/>
              <w:szCs w:val="22"/>
              <w:lang w:val="en-US" w:eastAsia="en-US"/>
            </w:rPr>
          </w:pPr>
          <w:r>
            <w:rPr/>
            <w:t>H.5</w:t>
          </w:r>
          <w:r>
            <w:rPr>
              <w:rFonts w:cs="Calibri" w:ascii="Calibri" w:hAnsi="Calibri"/>
              <w:szCs w:val="22"/>
              <w:lang w:val="en-US" w:eastAsia="en-US"/>
            </w:rPr>
            <w:tab/>
          </w:r>
          <w:r>
            <w:rPr/>
            <w:t>Algorithms for ciphering and integrity protection</w:t>
            <w:tab/>
          </w:r>
          <w:hyperlink w:anchor="__RefHeading___Toc462395386">
            <w:r>
              <w:rPr>
                <w:rStyle w:val="IndexLink"/>
              </w:rPr>
              <w:t>119</w:t>
            </w:r>
          </w:hyperlink>
        </w:p>
        <w:p>
          <w:pPr>
            <w:pStyle w:val="Contents2"/>
            <w:rPr>
              <w:rFonts w:ascii="Calibri" w:hAnsi="Calibri" w:cs="Calibri"/>
              <w:sz w:val="22"/>
              <w:szCs w:val="22"/>
              <w:lang w:val="en-US" w:eastAsia="en-US"/>
            </w:rPr>
          </w:pPr>
          <w:r>
            <w:rPr/>
            <w:t>H.5.0</w:t>
          </w:r>
          <w:r>
            <w:rPr>
              <w:rFonts w:cs="Calibri" w:ascii="Calibri" w:hAnsi="Calibri"/>
              <w:sz w:val="22"/>
              <w:szCs w:val="22"/>
              <w:lang w:val="en-US" w:eastAsia="en-US"/>
            </w:rPr>
            <w:tab/>
          </w:r>
          <w:r>
            <w:rPr/>
            <w:t>General</w:t>
            <w:tab/>
          </w:r>
          <w:hyperlink w:anchor="__RefHeading___Toc462395387">
            <w:r>
              <w:rPr>
                <w:rStyle w:val="IndexLink"/>
              </w:rPr>
              <w:t>119</w:t>
            </w:r>
          </w:hyperlink>
        </w:p>
        <w:p>
          <w:pPr>
            <w:pStyle w:val="Contents2"/>
            <w:rPr>
              <w:rFonts w:ascii="Calibri" w:hAnsi="Calibri" w:cs="Calibri"/>
              <w:sz w:val="22"/>
              <w:szCs w:val="22"/>
              <w:lang w:val="en-US" w:eastAsia="en-US"/>
            </w:rPr>
          </w:pPr>
          <w:r>
            <w:rPr/>
            <w:t>H.5.1</w:t>
          </w:r>
          <w:r>
            <w:rPr>
              <w:rFonts w:cs="Calibri" w:ascii="Calibri" w:hAnsi="Calibri"/>
              <w:sz w:val="22"/>
              <w:szCs w:val="22"/>
              <w:lang w:val="en-US" w:eastAsia="en-US"/>
            </w:rPr>
            <w:tab/>
          </w:r>
          <w:r>
            <w:rPr/>
            <w:t>Null ciphering algorithm</w:t>
            <w:tab/>
          </w:r>
          <w:hyperlink w:anchor="__RefHeading___Toc462395388">
            <w:r>
              <w:rPr>
                <w:rStyle w:val="IndexLink"/>
              </w:rPr>
              <w:t>119</w:t>
            </w:r>
          </w:hyperlink>
        </w:p>
        <w:p>
          <w:pPr>
            <w:pStyle w:val="Contents2"/>
            <w:rPr>
              <w:rFonts w:ascii="Calibri" w:hAnsi="Calibri" w:cs="Calibri"/>
              <w:sz w:val="22"/>
              <w:szCs w:val="22"/>
              <w:lang w:val="en-US" w:eastAsia="en-US"/>
            </w:rPr>
          </w:pPr>
          <w:r>
            <w:rPr/>
            <w:t>H.5.2</w:t>
          </w:r>
          <w:r>
            <w:rPr>
              <w:rFonts w:cs="Calibri" w:ascii="Calibri" w:hAnsi="Calibri"/>
              <w:sz w:val="22"/>
              <w:szCs w:val="22"/>
              <w:lang w:val="en-US" w:eastAsia="en-US"/>
            </w:rPr>
            <w:tab/>
          </w:r>
          <w:r>
            <w:rPr/>
            <w:t>Ciphering algorithm</w:t>
            <w:tab/>
          </w:r>
          <w:hyperlink w:anchor="__RefHeading___Toc462395389">
            <w:r>
              <w:rPr>
                <w:rStyle w:val="IndexLink"/>
              </w:rPr>
              <w:t>119</w:t>
            </w:r>
          </w:hyperlink>
        </w:p>
        <w:p>
          <w:pPr>
            <w:pStyle w:val="Contents3"/>
            <w:rPr>
              <w:rFonts w:ascii="Calibri" w:hAnsi="Calibri" w:cs="Calibri"/>
              <w:sz w:val="22"/>
              <w:szCs w:val="22"/>
              <w:lang w:val="en-US" w:eastAsia="en-US"/>
            </w:rPr>
          </w:pPr>
          <w:r>
            <w:rPr/>
            <w:t>H.5.2.1</w:t>
          </w:r>
          <w:r>
            <w:rPr>
              <w:rFonts w:cs="Calibri" w:ascii="Calibri" w:hAnsi="Calibri"/>
              <w:sz w:val="22"/>
              <w:szCs w:val="22"/>
              <w:lang w:val="en-US" w:eastAsia="en-US"/>
            </w:rPr>
            <w:tab/>
          </w:r>
          <w:r>
            <w:rPr/>
            <w:t xml:space="preserve"> Inputs and outputs</w:t>
            <w:tab/>
          </w:r>
          <w:hyperlink w:anchor="__RefHeading___Toc462395390">
            <w:r>
              <w:rPr>
                <w:rStyle w:val="IndexLink"/>
              </w:rPr>
              <w:t>119</w:t>
            </w:r>
          </w:hyperlink>
        </w:p>
        <w:p>
          <w:pPr>
            <w:pStyle w:val="Contents4"/>
            <w:rPr>
              <w:rFonts w:ascii="Calibri" w:hAnsi="Calibri" w:cs="Calibri"/>
              <w:sz w:val="22"/>
              <w:szCs w:val="22"/>
              <w:lang w:val="en-US" w:eastAsia="en-US"/>
            </w:rPr>
          </w:pPr>
          <w:r>
            <w:rPr/>
            <w:t>H.5.2.1.1</w:t>
          </w:r>
          <w:r>
            <w:rPr>
              <w:rFonts w:cs="Calibri" w:ascii="Calibri" w:hAnsi="Calibri"/>
              <w:sz w:val="22"/>
              <w:szCs w:val="22"/>
              <w:lang w:val="en-US" w:eastAsia="en-US"/>
            </w:rPr>
            <w:tab/>
          </w:r>
          <w:r>
            <w:rPr/>
            <w:t>General</w:t>
            <w:tab/>
          </w:r>
          <w:hyperlink w:anchor="__RefHeading___Toc462395391">
            <w:r>
              <w:rPr>
                <w:rStyle w:val="IndexLink"/>
              </w:rPr>
              <w:t>119</w:t>
            </w:r>
          </w:hyperlink>
        </w:p>
        <w:p>
          <w:pPr>
            <w:pStyle w:val="Contents4"/>
            <w:rPr>
              <w:rFonts w:ascii="Calibri" w:hAnsi="Calibri" w:cs="Calibri"/>
              <w:sz w:val="22"/>
              <w:szCs w:val="22"/>
              <w:lang w:val="en-US" w:eastAsia="en-US"/>
            </w:rPr>
          </w:pPr>
          <w:r>
            <w:rPr/>
            <w:t>H.5.2.1.2</w:t>
          </w:r>
          <w:r>
            <w:rPr>
              <w:rFonts w:cs="Calibri" w:ascii="Calibri" w:hAnsi="Calibri"/>
              <w:sz w:val="22"/>
              <w:szCs w:val="22"/>
              <w:lang w:val="en-US" w:eastAsia="en-US"/>
            </w:rPr>
            <w:tab/>
          </w:r>
          <w:r>
            <w:rPr/>
            <w:t>CONSTANT-F</w:t>
            <w:tab/>
          </w:r>
          <w:hyperlink w:anchor="__RefHeading___Toc462395392">
            <w:r>
              <w:rPr>
                <w:rStyle w:val="IndexLink"/>
              </w:rPr>
              <w:t>120</w:t>
            </w:r>
          </w:hyperlink>
        </w:p>
        <w:p>
          <w:pPr>
            <w:pStyle w:val="Contents3"/>
            <w:rPr>
              <w:rFonts w:ascii="Calibri" w:hAnsi="Calibri" w:cs="Calibri"/>
              <w:sz w:val="22"/>
              <w:szCs w:val="22"/>
              <w:lang w:val="en-US" w:eastAsia="en-US"/>
            </w:rPr>
          </w:pPr>
          <w:r>
            <w:rPr/>
            <w:t>H.5.2.2</w:t>
          </w:r>
          <w:r>
            <w:rPr>
              <w:rFonts w:cs="Calibri" w:ascii="Calibri" w:hAnsi="Calibri"/>
              <w:sz w:val="22"/>
              <w:szCs w:val="22"/>
              <w:lang w:val="en-US" w:eastAsia="en-US"/>
            </w:rPr>
            <w:tab/>
          </w:r>
          <w:r>
            <w:rPr/>
            <w:t>GEA5</w:t>
            <w:tab/>
          </w:r>
          <w:hyperlink w:anchor="__RefHeading___Toc462395393">
            <w:r>
              <w:rPr>
                <w:rStyle w:val="IndexLink"/>
              </w:rPr>
              <w:t>120</w:t>
            </w:r>
          </w:hyperlink>
        </w:p>
        <w:p>
          <w:pPr>
            <w:pStyle w:val="Contents2"/>
            <w:rPr>
              <w:rFonts w:ascii="Calibri" w:hAnsi="Calibri" w:cs="Calibri"/>
              <w:sz w:val="22"/>
              <w:szCs w:val="22"/>
              <w:lang w:val="en-US" w:eastAsia="en-US"/>
            </w:rPr>
          </w:pPr>
          <w:r>
            <w:rPr/>
            <w:t>H.5.3</w:t>
          </w:r>
          <w:r>
            <w:rPr>
              <w:rFonts w:cs="Calibri" w:ascii="Calibri" w:hAnsi="Calibri"/>
              <w:sz w:val="22"/>
              <w:szCs w:val="22"/>
              <w:lang w:val="en-US" w:eastAsia="en-US"/>
            </w:rPr>
            <w:tab/>
          </w:r>
          <w:r>
            <w:rPr/>
            <w:t>Integrity algorithm</w:t>
            <w:tab/>
          </w:r>
          <w:hyperlink w:anchor="__RefHeading___Toc462395394">
            <w:r>
              <w:rPr>
                <w:rStyle w:val="IndexLink"/>
              </w:rPr>
              <w:t>120</w:t>
            </w:r>
          </w:hyperlink>
        </w:p>
        <w:p>
          <w:pPr>
            <w:pStyle w:val="Contents3"/>
            <w:rPr>
              <w:rFonts w:ascii="Calibri" w:hAnsi="Calibri" w:cs="Calibri"/>
              <w:sz w:val="22"/>
              <w:szCs w:val="22"/>
              <w:lang w:val="en-US" w:eastAsia="en-US"/>
            </w:rPr>
          </w:pPr>
          <w:r>
            <w:rPr/>
            <w:t>H.5.3.1</w:t>
          </w:r>
          <w:r>
            <w:rPr>
              <w:rFonts w:cs="Calibri" w:ascii="Calibri" w:hAnsi="Calibri"/>
              <w:sz w:val="22"/>
              <w:szCs w:val="22"/>
              <w:lang w:val="en-US" w:eastAsia="en-US"/>
            </w:rPr>
            <w:tab/>
          </w:r>
          <w:r>
            <w:rPr/>
            <w:t>Inputs and outputs</w:t>
            <w:tab/>
          </w:r>
          <w:hyperlink w:anchor="__RefHeading___Toc462395395">
            <w:r>
              <w:rPr>
                <w:rStyle w:val="IndexLink"/>
              </w:rPr>
              <w:t>120</w:t>
            </w:r>
          </w:hyperlink>
        </w:p>
        <w:p>
          <w:pPr>
            <w:pStyle w:val="Contents4"/>
            <w:rPr>
              <w:rFonts w:ascii="Calibri" w:hAnsi="Calibri" w:cs="Calibri"/>
              <w:sz w:val="22"/>
              <w:szCs w:val="22"/>
              <w:lang w:val="en-US" w:eastAsia="en-US"/>
            </w:rPr>
          </w:pPr>
          <w:r>
            <w:rPr/>
            <w:t>H.5.3.1.1</w:t>
          </w:r>
          <w:r>
            <w:rPr>
              <w:rFonts w:cs="Calibri" w:ascii="Calibri" w:hAnsi="Calibri"/>
              <w:sz w:val="22"/>
              <w:szCs w:val="22"/>
              <w:lang w:val="en-US" w:eastAsia="en-US"/>
            </w:rPr>
            <w:tab/>
          </w:r>
          <w:r>
            <w:rPr/>
            <w:t>General</w:t>
            <w:tab/>
          </w:r>
          <w:hyperlink w:anchor="__RefHeading___Toc462395396">
            <w:r>
              <w:rPr>
                <w:rStyle w:val="IndexLink"/>
              </w:rPr>
              <w:t>120</w:t>
            </w:r>
          </w:hyperlink>
        </w:p>
        <w:p>
          <w:pPr>
            <w:pStyle w:val="Contents4"/>
            <w:rPr>
              <w:rFonts w:ascii="Calibri" w:hAnsi="Calibri" w:cs="Calibri"/>
              <w:sz w:val="22"/>
              <w:szCs w:val="22"/>
              <w:lang w:val="en-US" w:eastAsia="en-US"/>
            </w:rPr>
          </w:pPr>
          <w:r>
            <w:rPr/>
            <w:t>H.5.3.1.2</w:t>
          </w:r>
          <w:r>
            <w:rPr>
              <w:rFonts w:cs="Calibri" w:ascii="Calibri" w:hAnsi="Calibri"/>
              <w:sz w:val="22"/>
              <w:szCs w:val="22"/>
              <w:lang w:val="en-US" w:eastAsia="en-US"/>
            </w:rPr>
            <w:tab/>
          </w:r>
          <w:r>
            <w:rPr/>
            <w:t>INPUT-I</w:t>
            <w:tab/>
          </w:r>
          <w:hyperlink w:anchor="__RefHeading___Toc462395397">
            <w:r>
              <w:rPr>
                <w:rStyle w:val="IndexLink"/>
              </w:rPr>
              <w:t>121</w:t>
            </w:r>
          </w:hyperlink>
        </w:p>
        <w:p>
          <w:pPr>
            <w:pStyle w:val="Contents4"/>
            <w:rPr>
              <w:rFonts w:ascii="Calibri" w:hAnsi="Calibri" w:cs="Calibri"/>
              <w:sz w:val="22"/>
              <w:szCs w:val="22"/>
              <w:lang w:val="en-US" w:eastAsia="en-US"/>
            </w:rPr>
          </w:pPr>
          <w:r>
            <w:rPr/>
            <w:t>H.5.3.1.3</w:t>
          </w:r>
          <w:r>
            <w:rPr>
              <w:rFonts w:cs="Calibri" w:ascii="Calibri" w:hAnsi="Calibri"/>
              <w:sz w:val="22"/>
              <w:szCs w:val="22"/>
              <w:lang w:val="en-US" w:eastAsia="en-US"/>
            </w:rPr>
            <w:tab/>
          </w:r>
          <w:r>
            <w:rPr/>
            <w:t>CONSTANT-F</w:t>
            <w:tab/>
          </w:r>
          <w:hyperlink w:anchor="__RefHeading___Toc462395398">
            <w:r>
              <w:rPr>
                <w:rStyle w:val="IndexLink"/>
              </w:rPr>
              <w:t>121</w:t>
            </w:r>
          </w:hyperlink>
        </w:p>
        <w:p>
          <w:pPr>
            <w:pStyle w:val="Contents3"/>
            <w:rPr>
              <w:rFonts w:ascii="Calibri" w:hAnsi="Calibri" w:cs="Calibri"/>
              <w:sz w:val="22"/>
              <w:szCs w:val="22"/>
              <w:lang w:val="en-US" w:eastAsia="en-US"/>
            </w:rPr>
          </w:pPr>
          <w:r>
            <w:rPr/>
            <w:t>H.5.3.2</w:t>
          </w:r>
          <w:r>
            <w:rPr>
              <w:rFonts w:cs="Calibri" w:ascii="Calibri" w:hAnsi="Calibri"/>
              <w:sz w:val="22"/>
              <w:szCs w:val="22"/>
              <w:lang w:val="en-US" w:eastAsia="en-US"/>
            </w:rPr>
            <w:tab/>
          </w:r>
          <w:r>
            <w:rPr/>
            <w:t>GIA4</w:t>
            <w:tab/>
          </w:r>
          <w:hyperlink w:anchor="__RefHeading___Toc462395399">
            <w:r>
              <w:rPr>
                <w:rStyle w:val="IndexLink"/>
              </w:rPr>
              <w:t>122</w:t>
            </w:r>
          </w:hyperlink>
        </w:p>
        <w:p>
          <w:pPr>
            <w:pStyle w:val="Contents3"/>
            <w:rPr>
              <w:rFonts w:ascii="Calibri" w:hAnsi="Calibri" w:cs="Calibri"/>
              <w:sz w:val="22"/>
              <w:szCs w:val="22"/>
              <w:lang w:val="en-US" w:eastAsia="en-US"/>
            </w:rPr>
          </w:pPr>
          <w:r>
            <w:rPr/>
            <w:t>H.5.3.3</w:t>
          </w:r>
          <w:r>
            <w:rPr>
              <w:rFonts w:cs="Calibri" w:ascii="Calibri" w:hAnsi="Calibri"/>
              <w:sz w:val="22"/>
              <w:szCs w:val="22"/>
              <w:lang w:val="en-US" w:eastAsia="en-US"/>
            </w:rPr>
            <w:tab/>
          </w:r>
          <w:r>
            <w:rPr/>
            <w:t>GIA5</w:t>
            <w:tab/>
          </w:r>
          <w:hyperlink w:anchor="__RefHeading___Toc462395400">
            <w:r>
              <w:rPr>
                <w:rStyle w:val="IndexLink"/>
              </w:rPr>
              <w:t>122</w:t>
            </w:r>
          </w:hyperlink>
        </w:p>
        <w:p>
          <w:pPr>
            <w:pStyle w:val="Contents1"/>
            <w:rPr>
              <w:rFonts w:ascii="Calibri" w:hAnsi="Calibri" w:cs="Calibri"/>
              <w:szCs w:val="22"/>
              <w:lang w:val="en-US" w:eastAsia="en-US"/>
            </w:rPr>
          </w:pPr>
          <w:r>
            <w:rPr/>
            <w:t>H.6</w:t>
          </w:r>
          <w:r>
            <w:rPr>
              <w:rFonts w:cs="Calibri" w:ascii="Calibri" w:hAnsi="Calibri"/>
              <w:szCs w:val="22"/>
              <w:lang w:val="en-US" w:eastAsia="en-US"/>
            </w:rPr>
            <w:tab/>
          </w:r>
          <w:r>
            <w:rPr/>
            <w:t>Derivation of Kc128 and Ki128</w:t>
            <w:tab/>
          </w:r>
          <w:hyperlink w:anchor="__RefHeading___Toc462395401">
            <w:r>
              <w:rPr>
                <w:rStyle w:val="IndexLink"/>
              </w:rPr>
              <w:t>122</w:t>
            </w:r>
          </w:hyperlink>
        </w:p>
        <w:p>
          <w:pPr>
            <w:pStyle w:val="Contents1"/>
            <w:rPr>
              <w:rFonts w:ascii="Calibri" w:hAnsi="Calibri" w:cs="Calibri"/>
              <w:szCs w:val="22"/>
              <w:lang w:val="en-US" w:eastAsia="en-US"/>
            </w:rPr>
          </w:pPr>
          <w:r>
            <w:rPr/>
            <w:t>H.</w:t>
          </w:r>
          <w:r>
            <w:rPr>
              <w:lang w:val="en-US" w:eastAsia="en-US"/>
            </w:rPr>
            <w:t>7</w:t>
          </w:r>
          <w:r>
            <w:rPr>
              <w:rFonts w:cs="Calibri" w:ascii="Calibri" w:hAnsi="Calibri"/>
              <w:szCs w:val="22"/>
              <w:lang w:val="en-US" w:eastAsia="en-US"/>
            </w:rPr>
            <w:tab/>
          </w:r>
          <w:r>
            <w:rPr>
              <w:lang w:val="en-US" w:eastAsia="en-US"/>
            </w:rPr>
            <w:t>Integrity p</w:t>
          </w:r>
          <w:r>
            <w:rPr/>
            <w:t xml:space="preserve">rotection of </w:t>
          </w:r>
          <w:r>
            <w:rPr>
              <w:lang w:val="en-US" w:eastAsia="en-US"/>
            </w:rPr>
            <w:t>user plane</w:t>
          </w:r>
          <w:r>
            <w:rPr/>
            <w:tab/>
          </w:r>
          <w:hyperlink w:anchor="__RefHeading___Toc462395402">
            <w:r>
              <w:rPr>
                <w:rStyle w:val="IndexLink"/>
              </w:rPr>
              <w:t>122</w:t>
            </w:r>
          </w:hyperlink>
        </w:p>
        <w:p>
          <w:pPr>
            <w:pStyle w:val="Contents1"/>
            <w:rPr>
              <w:rFonts w:ascii="Calibri" w:hAnsi="Calibri" w:cs="Calibri"/>
              <w:szCs w:val="22"/>
              <w:lang w:val="en-US" w:eastAsia="en-US"/>
            </w:rPr>
          </w:pPr>
          <w:r>
            <w:rPr/>
            <w:t>H.</w:t>
          </w:r>
          <w:r>
            <w:rPr>
              <w:lang w:val="en-US" w:eastAsia="en-US"/>
            </w:rPr>
            <w:t xml:space="preserve">8 </w:t>
          </w:r>
          <w:r>
            <w:rPr>
              <w:rFonts w:cs="Calibri" w:ascii="Calibri" w:hAnsi="Calibri"/>
              <w:szCs w:val="22"/>
              <w:lang w:val="en-US" w:eastAsia="en-US"/>
            </w:rPr>
            <w:tab/>
          </w:r>
          <w:r>
            <w:rPr>
              <w:lang w:val="en-US" w:eastAsia="en-US"/>
            </w:rPr>
            <w:t xml:space="preserve">Definition of MAC-GMM in GMM </w:t>
          </w:r>
          <w:r>
            <w:rPr>
              <w:rFonts w:cs="Arial"/>
            </w:rPr>
            <w:t>Authentication and Ciphering Request and GMM Authentication and Ciphering Response</w:t>
          </w:r>
          <w:r>
            <w:rPr>
              <w:lang w:val="en-US" w:eastAsia="en-US"/>
            </w:rPr>
            <w:t xml:space="preserve"> messages</w:t>
          </w:r>
          <w:r>
            <w:rPr/>
            <w:tab/>
          </w:r>
          <w:hyperlink w:anchor="__RefHeading___Toc462395403">
            <w:r>
              <w:rPr>
                <w:rStyle w:val="IndexLink"/>
              </w:rPr>
              <w:t>122</w:t>
            </w:r>
          </w:hyperlink>
        </w:p>
        <w:p>
          <w:pPr>
            <w:pStyle w:val="Contents2"/>
            <w:rPr>
              <w:rFonts w:ascii="Calibri" w:hAnsi="Calibri" w:cs="Calibri"/>
              <w:sz w:val="22"/>
              <w:szCs w:val="22"/>
              <w:lang w:val="en-US" w:eastAsia="en-US"/>
            </w:rPr>
          </w:pPr>
          <w:r>
            <w:rPr/>
            <w:t>H.8.1</w:t>
          </w:r>
          <w:r>
            <w:rPr>
              <w:rFonts w:cs="Calibri" w:ascii="Calibri" w:hAnsi="Calibri"/>
              <w:sz w:val="22"/>
              <w:szCs w:val="22"/>
              <w:lang w:val="en-US" w:eastAsia="en-US"/>
            </w:rPr>
            <w:tab/>
          </w:r>
          <w:r>
            <w:rPr/>
            <w:t>Inputs and outputs</w:t>
            <w:tab/>
          </w:r>
          <w:hyperlink w:anchor="__RefHeading___Toc462395404">
            <w:r>
              <w:rPr>
                <w:rStyle w:val="IndexLink"/>
              </w:rPr>
              <w:t>122</w:t>
            </w:r>
          </w:hyperlink>
        </w:p>
        <w:p>
          <w:pPr>
            <w:pStyle w:val="Contents1"/>
            <w:rPr>
              <w:rFonts w:ascii="Calibri" w:hAnsi="Calibri" w:cs="Calibri"/>
              <w:szCs w:val="22"/>
              <w:lang w:val="en-US" w:eastAsia="en-US"/>
            </w:rPr>
          </w:pPr>
          <w:r>
            <w:rPr/>
            <w:t>H.</w:t>
          </w:r>
          <w:r>
            <w:rPr>
              <w:lang w:val="en-US" w:eastAsia="en-US"/>
            </w:rPr>
            <w:t xml:space="preserve">9 </w:t>
          </w:r>
          <w:r>
            <w:rPr>
              <w:rFonts w:cs="Calibri" w:ascii="Calibri" w:hAnsi="Calibri"/>
              <w:szCs w:val="22"/>
              <w:lang w:val="en-US" w:eastAsia="en-US"/>
            </w:rPr>
            <w:tab/>
          </w:r>
          <w:r>
            <w:rPr>
              <w:lang w:val="en-US" w:eastAsia="en-US"/>
            </w:rPr>
            <w:t>Protected negotiation of IOV values</w:t>
          </w:r>
          <w:r>
            <w:rPr/>
            <w:tab/>
          </w:r>
          <w:hyperlink w:anchor="__RefHeading___Toc462395405">
            <w:r>
              <w:rPr>
                <w:rStyle w:val="IndexLink"/>
              </w:rPr>
              <w:t>123</w:t>
            </w:r>
          </w:hyperlink>
        </w:p>
        <w:p>
          <w:pPr>
            <w:pStyle w:val="Contents2"/>
            <w:rPr>
              <w:rFonts w:ascii="Calibri" w:hAnsi="Calibri" w:cs="Calibri"/>
              <w:sz w:val="22"/>
              <w:szCs w:val="22"/>
              <w:lang w:val="en-US" w:eastAsia="en-US"/>
            </w:rPr>
          </w:pPr>
          <w:r>
            <w:rPr/>
            <w:t>H.9.1</w:t>
          </w:r>
          <w:r>
            <w:rPr>
              <w:rFonts w:cs="Calibri" w:ascii="Calibri" w:hAnsi="Calibri"/>
              <w:sz w:val="22"/>
              <w:szCs w:val="22"/>
              <w:lang w:val="en-US" w:eastAsia="en-US"/>
            </w:rPr>
            <w:tab/>
          </w:r>
          <w:r>
            <w:rPr/>
            <w:t>Protected IOV container</w:t>
            <w:tab/>
          </w:r>
          <w:hyperlink w:anchor="__RefHeading___Toc462395406">
            <w:r>
              <w:rPr>
                <w:rStyle w:val="IndexLink"/>
              </w:rPr>
              <w:t>123</w:t>
            </w:r>
          </w:hyperlink>
        </w:p>
        <w:p>
          <w:pPr>
            <w:pStyle w:val="Contents2"/>
            <w:rPr>
              <w:rFonts w:ascii="Calibri" w:hAnsi="Calibri" w:cs="Calibri"/>
              <w:sz w:val="22"/>
              <w:szCs w:val="22"/>
              <w:lang w:val="en-US" w:eastAsia="en-US"/>
            </w:rPr>
          </w:pPr>
          <w:r>
            <w:rPr/>
            <w:t>H.9.2</w:t>
          </w:r>
          <w:r>
            <w:rPr>
              <w:rFonts w:cs="Calibri" w:ascii="Calibri" w:hAnsi="Calibri"/>
              <w:sz w:val="22"/>
              <w:szCs w:val="22"/>
              <w:lang w:val="en-US" w:eastAsia="en-US"/>
            </w:rPr>
            <w:tab/>
          </w:r>
          <w:r>
            <w:rPr/>
            <w:t>LLC XID procedure with protected IOV container</w:t>
            <w:tab/>
          </w:r>
          <w:hyperlink w:anchor="__RefHeading___Toc462395407">
            <w:r>
              <w:rPr>
                <w:rStyle w:val="IndexLink"/>
              </w:rPr>
              <w:t>124</w:t>
            </w:r>
          </w:hyperlink>
        </w:p>
        <w:p>
          <w:pPr>
            <w:pStyle w:val="Contents8"/>
            <w:rPr>
              <w:rFonts w:ascii="Calibri" w:hAnsi="Calibri" w:cs="Calibri"/>
              <w:szCs w:val="22"/>
              <w:lang w:val="en-US" w:eastAsia="en-US"/>
            </w:rPr>
          </w:pPr>
          <w:r>
            <w:rPr>
              <w:b w:val="false"/>
            </w:rPr>
            <w:t>Annex I (informative):</w:t>
            <w:tab/>
            <w:t>Change history</w:t>
            <w:tab/>
          </w:r>
          <w:hyperlink w:anchor="__RefHeading___Toc462395408">
            <w:r>
              <w:rPr>
                <w:rStyle w:val="IndexLink"/>
                <w:b w:val="false"/>
              </w:rPr>
              <w:t>126</w:t>
            </w:r>
          </w:hyperlink>
          <w:r>
            <w:rPr>
              <w:rStyle w:val="IndexLink"/>
              <w:b w:val="false"/>
            </w:rPr>
            <w:fldChar w:fldCharType="end"/>
          </w:r>
        </w:p>
      </w:sdtContent>
    </w:sdt>
    <w:p>
      <w:pPr>
        <w:pStyle w:val="Normal"/>
        <w:rPr>
          <w:rFonts w:ascii="Calibri" w:hAnsi="Calibri" w:cs="Calibri"/>
          <w:b/>
          <w:b/>
          <w:szCs w:val="22"/>
          <w:lang w:val="en-US" w:eastAsia="en-US"/>
        </w:rPr>
      </w:pPr>
      <w:r>
        <w:rPr>
          <w:rFonts w:cs="Calibri" w:ascii="Calibri" w:hAnsi="Calibri"/>
          <w:b/>
          <w:szCs w:val="22"/>
          <w:lang w:val="en-US" w:eastAsia="en-US"/>
        </w:rPr>
      </w:r>
      <w:r>
        <w:br w:type="page"/>
      </w:r>
    </w:p>
    <w:p>
      <w:pPr>
        <w:pStyle w:val="Heading1"/>
        <w:ind w:left="1134" w:hanging="1134"/>
        <w:rPr/>
      </w:pPr>
      <w:bookmarkStart w:id="7" w:name="__RefHeading___Toc462395157"/>
      <w:bookmarkEnd w:id="7"/>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8" w:name="__RefHeading___Toc462395158"/>
      <w:bookmarkEnd w:id="8"/>
      <w:r>
        <w:rPr/>
        <w:t>0</w:t>
        <w:tab/>
        <w:t>Scope</w:t>
      </w:r>
    </w:p>
    <w:p>
      <w:pPr>
        <w:pStyle w:val="Normal"/>
        <w:rPr/>
      </w:pPr>
      <w:r>
        <w:rPr/>
        <w:t>This Technical Specification specifies the network functions needed to provide the security related service and functions specified in 3GPP TS 42.009.</w:t>
      </w:r>
    </w:p>
    <w:p>
      <w:pPr>
        <w:pStyle w:val="Normal"/>
        <w:rPr/>
      </w:pPr>
      <w:r>
        <w:rPr/>
        <w:t>This specification does not address the cryptological algorithms that are needed to provide different security related features. This topic is addressed in annex C. Wherever a cryptological algorithm or mechanism is needed, this is signalled with a reference to annex C. The references refers only to functionalities, and some algorithms may be identical or use common hardware.</w:t>
      </w:r>
    </w:p>
    <w:p>
      <w:pPr>
        <w:pStyle w:val="Heading2"/>
        <w:rPr/>
      </w:pPr>
      <w:bookmarkStart w:id="9" w:name="__RefHeading___Toc462395159"/>
      <w:bookmarkEnd w:id="9"/>
      <w:r>
        <w:rPr/>
        <w:t>0.1</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rPr>
        <w:t>in the same Release as the present document</w:t>
      </w:r>
      <w:r>
        <w:rPr/>
        <w:t>.</w:t>
      </w:r>
    </w:p>
    <w:p>
      <w:pPr>
        <w:pStyle w:val="EX"/>
        <w:rPr/>
      </w:pPr>
      <w:r>
        <w:rPr/>
        <w:t>[1]</w:t>
        <w:tab/>
        <w:t>3GPP TS 21.905: “Vocabulary for 3GPP Specifications".</w:t>
      </w:r>
    </w:p>
    <w:p>
      <w:pPr>
        <w:pStyle w:val="EX"/>
        <w:rPr/>
      </w:pPr>
      <w:r>
        <w:rPr/>
        <w:t>[2]</w:t>
        <w:tab/>
        <w:t>3GPP TS 41.061: " GPRS ciphering algorithm requirements".</w:t>
      </w:r>
    </w:p>
    <w:p>
      <w:pPr>
        <w:pStyle w:val="EX"/>
        <w:rPr/>
      </w:pPr>
      <w:r>
        <w:rPr/>
        <w:t>[3]</w:t>
        <w:tab/>
        <w:t>Void</w:t>
      </w:r>
    </w:p>
    <w:p>
      <w:pPr>
        <w:pStyle w:val="EX"/>
        <w:rPr/>
      </w:pPr>
      <w:r>
        <w:rPr/>
        <w:t>[4]</w:t>
        <w:tab/>
        <w:t>3GPP TS 42.009: " Security aspects".</w:t>
      </w:r>
    </w:p>
    <w:p>
      <w:pPr>
        <w:pStyle w:val="EX"/>
        <w:rPr/>
      </w:pPr>
      <w:r>
        <w:rPr/>
        <w:t>[5]</w:t>
        <w:tab/>
        <w:t>3GPP TS 42.017: " Subscriber Identity Modules (SIM) Functional characteristics".</w:t>
      </w:r>
    </w:p>
    <w:p>
      <w:pPr>
        <w:pStyle w:val="EX"/>
        <w:rPr/>
      </w:pPr>
      <w:r>
        <w:rPr/>
        <w:t>[6]</w:t>
        <w:tab/>
        <w:t>3GPP TS 42.056: " GSM Cordless Telephone System (CTS) Phase 1; Service Description; Stage 1".</w:t>
      </w:r>
    </w:p>
    <w:p>
      <w:pPr>
        <w:pStyle w:val="EX"/>
        <w:rPr/>
      </w:pPr>
      <w:r>
        <w:rPr/>
        <w:t xml:space="preserve">[7] </w:t>
        <w:tab/>
        <w:t>3GPP TS 22.060: “General Packet Radio Service (GPRS); Service description; Stage 1".</w:t>
      </w:r>
    </w:p>
    <w:p>
      <w:pPr>
        <w:pStyle w:val="EX"/>
        <w:rPr/>
      </w:pPr>
      <w:r>
        <w:rPr/>
        <w:t>[8]</w:t>
        <w:tab/>
        <w:t>3GPP TS 23.003: "Numbering, addressing and identification".</w:t>
      </w:r>
    </w:p>
    <w:p>
      <w:pPr>
        <w:pStyle w:val="EX"/>
        <w:rPr/>
      </w:pPr>
      <w:r>
        <w:rPr>
          <w:rFonts w:eastAsia="Symbol" w:cs="Symbol" w:ascii="Symbol" w:hAnsi="Symbol"/>
        </w:rPr>
        <w:t></w:t>
      </w:r>
      <w:r>
        <w:rPr/>
        <w:t>9</w:t>
      </w:r>
      <w:r>
        <w:rPr>
          <w:rFonts w:eastAsia="Symbol" w:cs="Symbol" w:ascii="Symbol" w:hAnsi="Symbol"/>
        </w:rPr>
        <w:t></w:t>
      </w:r>
      <w:r>
        <w:rPr/>
        <w:tab/>
        <w:t>GSM 03.56: "Digital cellular telecommunications system (Phase 2+); GSM Cordless Telephone System (CTS), Phase 1; CTS Architecture Description; Stage 2".</w:t>
      </w:r>
    </w:p>
    <w:p>
      <w:pPr>
        <w:pStyle w:val="EX"/>
        <w:rPr/>
      </w:pPr>
      <w:r>
        <w:rPr/>
        <w:t>[10]</w:t>
        <w:tab/>
        <w:t>3GPP TS  23.060: " Service description; Stage 2".</w:t>
      </w:r>
    </w:p>
    <w:p>
      <w:pPr>
        <w:pStyle w:val="EX"/>
        <w:rPr/>
      </w:pPr>
      <w:r>
        <w:rPr/>
        <w:t>[11]</w:t>
        <w:tab/>
        <w:t>3GPP TS 24.008: “Mobile radio interface layer 3 specification".</w:t>
      </w:r>
    </w:p>
    <w:p>
      <w:pPr>
        <w:pStyle w:val="EX"/>
        <w:rPr/>
      </w:pPr>
      <w:r>
        <w:rPr/>
        <w:t>[12]</w:t>
        <w:tab/>
        <w:t>Void</w:t>
      </w:r>
    </w:p>
    <w:p>
      <w:pPr>
        <w:pStyle w:val="EX"/>
        <w:rPr/>
      </w:pPr>
      <w:r>
        <w:rPr/>
        <w:t>[13]</w:t>
        <w:tab/>
        <w:t>3GPP TS 45.001: “Physical layer on the radio path; General description”.</w:t>
      </w:r>
    </w:p>
    <w:p>
      <w:pPr>
        <w:pStyle w:val="EX"/>
        <w:rPr/>
      </w:pPr>
      <w:r>
        <w:rPr/>
        <w:t>[14]</w:t>
        <w:tab/>
        <w:t>3GPP TS 45.002: “Multiplexing and multiple access on the radio path”.</w:t>
      </w:r>
    </w:p>
    <w:p>
      <w:pPr>
        <w:pStyle w:val="EX"/>
        <w:rPr/>
      </w:pPr>
      <w:r>
        <w:rPr/>
        <w:t>[15]</w:t>
        <w:tab/>
        <w:t>3GPP TS 45.003: “Channel coding”.</w:t>
      </w:r>
    </w:p>
    <w:p>
      <w:pPr>
        <w:pStyle w:val="EX"/>
        <w:rPr/>
      </w:pPr>
      <w:r>
        <w:rPr>
          <w:lang w:val="en-US"/>
        </w:rPr>
        <w:t>[16]</w:t>
        <w:tab/>
        <w:t>3GPP TS 29.002: " Mobile Application Part (MAP) specification".</w:t>
      </w:r>
    </w:p>
    <w:p>
      <w:pPr>
        <w:pStyle w:val="EX"/>
        <w:rPr/>
      </w:pPr>
      <w:r>
        <w:rPr>
          <w:rFonts w:eastAsia="Symbol" w:cs="Symbol" w:ascii="Symbol" w:hAnsi="Symbol"/>
        </w:rPr>
        <w:t></w:t>
      </w:r>
      <w:r>
        <w:rPr/>
        <w:t>17</w:t>
      </w:r>
      <w:r>
        <w:rPr>
          <w:rFonts w:eastAsia="Symbol" w:cs="Symbol" w:ascii="Symbol" w:hAnsi="Symbol"/>
        </w:rPr>
        <w:t></w:t>
      </w:r>
      <w:r>
        <w:rPr/>
        <w:tab/>
        <w:t>3GPP TS 51.011: " Specification of the Subscriber Identity Module- Mobile Equipment (SIM-ME) interface".</w:t>
      </w:r>
    </w:p>
    <w:p>
      <w:pPr>
        <w:pStyle w:val="EX"/>
        <w:rPr/>
      </w:pPr>
      <w:r>
        <w:rPr/>
        <w:t>[18]</w:t>
        <w:tab/>
        <w:t>3GPP TS 33.102: "Technical Specification Group Services and System Aspects; 3G Security; Security architecture ".</w:t>
      </w:r>
    </w:p>
    <w:p>
      <w:pPr>
        <w:pStyle w:val="EX"/>
        <w:rPr/>
      </w:pPr>
      <w:r>
        <w:rPr/>
        <w:t>[19]</w:t>
        <w:tab/>
        <w:t>3GPP TS 24.301: "Technical Specification Group Core Network and Terminals; Non-Access-Stratum (NAS) protocol for Evolved Packet System (EPS)".</w:t>
      </w:r>
    </w:p>
    <w:p>
      <w:pPr>
        <w:pStyle w:val="EX"/>
        <w:rPr/>
      </w:pPr>
      <w:r>
        <w:rPr/>
        <w:t>[20]</w:t>
        <w:tab/>
        <w:t>3GPP TS 44.064: "Technical Specification Group Core Network and Terminals; Mobile Station - Serving GPRS Support Node (MS-SGSN); Logical Link Control (LLC) layer specification".</w:t>
      </w:r>
    </w:p>
    <w:p>
      <w:pPr>
        <w:pStyle w:val="EX"/>
        <w:rPr/>
      </w:pPr>
      <w:r>
        <w:rPr/>
        <w:t>[21]</w:t>
        <w:tab/>
        <w:t>3GPP TS 55.226: " Technical Specification Group Services and System Aspects; 3G Security; Specification of the A5/4 encryption algorithms for GSM and ECSD, and the GEA4 encryption algorithm for GPRS".</w:t>
      </w:r>
    </w:p>
    <w:p>
      <w:pPr>
        <w:pStyle w:val="EX"/>
        <w:rPr/>
      </w:pPr>
      <w:r>
        <w:rPr/>
        <w:t>[22]</w:t>
        <w:tab/>
        <w:t>3GPP TS 33.220: " Generic Authentication Architecture (GAA); Generic Bootstrapping Architecture (GBA)".</w:t>
      </w:r>
    </w:p>
    <w:p>
      <w:pPr>
        <w:pStyle w:val="EX"/>
        <w:rPr/>
      </w:pPr>
      <w:r>
        <w:rPr/>
        <w:t>[23]</w:t>
        <w:tab/>
        <w:t xml:space="preserve">Void </w:t>
      </w:r>
    </w:p>
    <w:p>
      <w:pPr>
        <w:pStyle w:val="EX"/>
        <w:rPr/>
      </w:pPr>
      <w:r>
        <w:rPr/>
        <w:t>[24]</w:t>
        <w:tab/>
        <w:t>3GPP TS 33.102: " 3G security; Security architecture".</w:t>
      </w:r>
    </w:p>
    <w:p>
      <w:pPr>
        <w:pStyle w:val="EX"/>
        <w:rPr/>
      </w:pPr>
      <w:r>
        <w:rPr/>
        <w:t>[25]</w:t>
        <w:tab/>
        <w:t xml:space="preserve">3GPP TS 55.251: "Specification of the GEA5 encryption and GIA5 integrity algorithms for GPRS; GEA5 and GIA5 algorithm specification". </w:t>
      </w:r>
    </w:p>
    <w:p>
      <w:pPr>
        <w:pStyle w:val="EX"/>
        <w:rPr/>
      </w:pPr>
      <w:r>
        <w:rPr/>
        <w:t>[26]</w:t>
        <w:tab/>
        <w:t>3GPP TS 55.241: "Specification of the GIA4 integrity algorithm for GPRS; GIA4 specification".</w:t>
      </w:r>
    </w:p>
    <w:p>
      <w:pPr>
        <w:pStyle w:val="Heading2"/>
        <w:rPr/>
      </w:pPr>
      <w:bookmarkStart w:id="10" w:name="__RefHeading___Toc462395160"/>
      <w:bookmarkEnd w:id="10"/>
      <w:r>
        <w:rPr/>
        <w:t>0.2</w:t>
        <w:tab/>
        <w:t>Abbreviations</w:t>
      </w:r>
    </w:p>
    <w:p>
      <w:pPr>
        <w:pStyle w:val="Normal"/>
        <w:rPr/>
      </w:pPr>
      <w:r>
        <w:rPr/>
        <w:t>Abbreviations used in this specification are listed in 3GPP TS 21.905.</w:t>
      </w:r>
    </w:p>
    <w:p>
      <w:pPr>
        <w:pStyle w:val="Normal"/>
        <w:rPr/>
      </w:pPr>
      <w:r>
        <w:rPr/>
        <w:t>Specific abbreviations used in annex A are listed in clause A.3.</w:t>
      </w:r>
    </w:p>
    <w:p>
      <w:pPr>
        <w:pStyle w:val="Normal"/>
        <w:rPr/>
      </w:pPr>
      <w:r>
        <w:rPr/>
        <w:t>Specific CTS related abbreviations used in annex E are listed in clause E.1.3.</w:t>
      </w:r>
    </w:p>
    <w:p>
      <w:pPr>
        <w:pStyle w:val="Normal"/>
        <w:rPr/>
      </w:pPr>
      <w:r>
        <w:rPr/>
        <w:t xml:space="preserve">Specific VCGS and VBS related abbreviations used in annex F are listed in clause F.1.3. </w:t>
      </w:r>
    </w:p>
    <w:p>
      <w:pPr>
        <w:pStyle w:val="Normal"/>
        <w:rPr/>
      </w:pPr>
      <w:r>
        <w:rPr/>
        <w:t>Throughout this specification, the abbreviation Kc</w:t>
      </w:r>
      <w:r>
        <w:rPr>
          <w:vertAlign w:val="subscript"/>
        </w:rPr>
        <w:t>128</w:t>
      </w:r>
      <w:r>
        <w:rPr/>
        <w:t xml:space="preserve"> is used to indicate a 128-bit ciphering key as derived by UMTS AKA [18]. The abbreviation Kc</w:t>
      </w:r>
      <w:r>
        <w:rPr>
          <w:vertAlign w:val="subscript"/>
        </w:rPr>
        <w:t>128</w:t>
      </w:r>
      <w:r>
        <w:rPr/>
        <w:t xml:space="preserve"> is only used where it matters that the ciphering key is 128 bits long; the abbreviation Kc is used in all other places.</w:t>
      </w:r>
    </w:p>
    <w:p>
      <w:pPr>
        <w:pStyle w:val="Heading1"/>
        <w:ind w:left="1134" w:hanging="1134"/>
        <w:rPr/>
      </w:pPr>
      <w:bookmarkStart w:id="11" w:name="__RefHeading___Toc462395161"/>
      <w:bookmarkEnd w:id="11"/>
      <w:r>
        <w:rPr/>
        <w:t>1</w:t>
        <w:tab/>
        <w:t>General</w:t>
      </w:r>
    </w:p>
    <w:p>
      <w:pPr>
        <w:pStyle w:val="Normal"/>
        <w:rPr/>
      </w:pPr>
      <w:r>
        <w:rPr/>
        <w:t>The different security related services and functions that are listed in 3GPP TS 42.009 are grouped as follows:</w:t>
      </w:r>
    </w:p>
    <w:p>
      <w:pPr>
        <w:pStyle w:val="B1"/>
        <w:rPr/>
      </w:pPr>
      <w:r>
        <w:rPr/>
        <w:t>-</w:t>
        <w:tab/>
        <w:t>Subscriber identity confidentiality;</w:t>
      </w:r>
    </w:p>
    <w:p>
      <w:pPr>
        <w:pStyle w:val="B1"/>
        <w:rPr/>
      </w:pPr>
      <w:r>
        <w:rPr/>
        <w:t>-</w:t>
        <w:tab/>
        <w:t>Subscriber identity authentication;</w:t>
      </w:r>
    </w:p>
    <w:p>
      <w:pPr>
        <w:pStyle w:val="B1"/>
        <w:rPr/>
      </w:pPr>
      <w:r>
        <w:rPr/>
        <w:t>-</w:t>
        <w:tab/>
        <w:t>Signalling information element and connectionless user data confidentiality and data confidentiality for physical connections (ciphering).</w:t>
      </w:r>
    </w:p>
    <w:p>
      <w:pPr>
        <w:pStyle w:val="Normal"/>
        <w:rPr/>
      </w:pPr>
      <w:r>
        <w:rPr/>
        <w:t>It shall be possible to introduce new authentication and ciphering algorithms during the systems lifetime. The fixed network may support more than one authentication and ciphering algorithm.</w:t>
      </w:r>
    </w:p>
    <w:p>
      <w:pPr>
        <w:pStyle w:val="Normal"/>
        <w:rPr/>
      </w:pPr>
      <w:r>
        <w:rPr/>
        <w:t>The security procedures include mechanisms to enable recovery in event of signalling failures. These recovery procedures are designed to minimize the risk of a breach in the security of the system.</w:t>
      </w:r>
    </w:p>
    <w:p>
      <w:pPr>
        <w:pStyle w:val="Normal"/>
        <w:keepNext w:val="true"/>
        <w:rPr/>
      </w:pPr>
      <w:r>
        <w:rPr/>
        <w:t>General on figures in this specification:</w:t>
      </w:r>
    </w:p>
    <w:p>
      <w:pPr>
        <w:pStyle w:val="B1"/>
        <w:rPr/>
      </w:pPr>
      <w:r>
        <w:rPr/>
        <w:t>-</w:t>
        <w:tab/>
        <w:t>In the figures below, signalling exchanges are referred to by functional names. The exact messages and message types are specified in 3GPP TS 24.008 and 3GPP TS 29.002.</w:t>
      </w:r>
    </w:p>
    <w:p>
      <w:pPr>
        <w:pStyle w:val="B1"/>
        <w:rPr/>
      </w:pPr>
      <w:r>
        <w:rPr/>
        <w:t>-</w:t>
        <w:tab/>
        <w:t>No assumptions are made for function splitting between MSC (Mobile Switching Centre), VLR (Visitor Location Register) and BSS (Base Station System). Signalling is described directly between MS and the local network (i.e. BSS, MSC and VLR denoted in the figures by BSS/MSC/VLR). The splitting in annex A is given only for illustrative purposes.</w:t>
      </w:r>
    </w:p>
    <w:p>
      <w:pPr>
        <w:pStyle w:val="B1"/>
        <w:rPr/>
      </w:pPr>
      <w:r>
        <w:rPr/>
        <w:t>-</w:t>
        <w:tab/>
        <w:t>Addressing fields are not given; all information relates to the signalling layer. The TMSI allows addressing schemes without IMSI, but the actual implementation is specified in the GSM 04-series.</w:t>
      </w:r>
    </w:p>
    <w:p>
      <w:pPr>
        <w:pStyle w:val="B1"/>
        <w:rPr/>
      </w:pPr>
      <w:r>
        <w:rPr/>
        <w:t>-</w:t>
        <w:tab/>
        <w:t>The term HPLMN in the figures below is used as a general term which should be understood as HLR (Home Location Register) or AuC (Authentication Centre).</w:t>
      </w:r>
    </w:p>
    <w:p>
      <w:pPr>
        <w:pStyle w:val="B1"/>
        <w:rPr/>
      </w:pPr>
      <w:r>
        <w:rPr/>
        <w:t>-</w:t>
        <w:tab/>
        <w:t>What is put in a box is not part of the described procedure but it is relevant to the understanding of the figure.</w:t>
      </w:r>
    </w:p>
    <w:p>
      <w:pPr>
        <w:pStyle w:val="Heading1"/>
        <w:ind w:left="1134" w:hanging="1134"/>
        <w:rPr/>
      </w:pPr>
      <w:bookmarkStart w:id="12" w:name="__RefHeading___Toc462395162"/>
      <w:bookmarkEnd w:id="12"/>
      <w:r>
        <w:rPr/>
        <w:t>2</w:t>
        <w:tab/>
        <w:t>Subscriber identity confidentiality</w:t>
      </w:r>
    </w:p>
    <w:p>
      <w:pPr>
        <w:pStyle w:val="Heading2"/>
        <w:rPr/>
      </w:pPr>
      <w:bookmarkStart w:id="13" w:name="__RefHeading___Toc462395163"/>
      <w:bookmarkEnd w:id="13"/>
      <w:r>
        <w:rPr/>
        <w:t>2.1</w:t>
        <w:tab/>
        <w:t>Generality</w:t>
      </w:r>
    </w:p>
    <w:p>
      <w:pPr>
        <w:pStyle w:val="Normal"/>
        <w:keepNext w:val="true"/>
        <w:keepLines/>
        <w:rPr/>
      </w:pPr>
      <w:r>
        <w:rPr/>
        <w:t>The purpose of this function is to avoid the possibility for an intruder to identify which subscriber is using a given resource on the radio path (e.g. TCH (Traffic Channel) or signalling resources) by listening to the signalling exchanges on the radio path. This allows both a high level of confidentiality for user data and signalling and protection against the tracing of a user's location.</w:t>
      </w:r>
    </w:p>
    <w:p>
      <w:pPr>
        <w:pStyle w:val="Normal"/>
        <w:rPr/>
      </w:pPr>
      <w:r>
        <w:rPr/>
        <w:t>The provision of this function implies that the IMSI (International Mobile Subscriber Identity), or any information allowing a listener to derive the IMSI easily, should not normally be transmitted in clear text in any signalling message on the radio path.</w:t>
      </w:r>
    </w:p>
    <w:p>
      <w:pPr>
        <w:pStyle w:val="Normal"/>
        <w:rPr/>
      </w:pPr>
      <w:r>
        <w:rPr/>
        <w:t>Consequently, to obtain the required level of protection, it is necessary that:</w:t>
      </w:r>
    </w:p>
    <w:p>
      <w:pPr>
        <w:pStyle w:val="B1"/>
        <w:rPr/>
      </w:pPr>
      <w:r>
        <w:rPr/>
        <w:t>-</w:t>
        <w:tab/>
        <w:t>a protected identifying method is normally used instead of the IMSI on the radio path; and</w:t>
      </w:r>
    </w:p>
    <w:p>
      <w:pPr>
        <w:pStyle w:val="B1"/>
        <w:rPr/>
      </w:pPr>
      <w:r>
        <w:rPr/>
        <w:t>-</w:t>
        <w:tab/>
        <w:t>the IMSI is not normally used as addressing means on the radio path (see 3GPP TS 42.009);</w:t>
      </w:r>
    </w:p>
    <w:p>
      <w:pPr>
        <w:pStyle w:val="B1"/>
        <w:rPr/>
      </w:pPr>
      <w:r>
        <w:rPr/>
        <w:t>-</w:t>
        <w:tab/>
        <w:t>when the signalling procedures permit it, signalling information elements that convey information about the mobile subscriber identity must be ciphered for transmission on the radio path.</w:t>
      </w:r>
    </w:p>
    <w:p>
      <w:pPr>
        <w:pStyle w:val="Normal"/>
        <w:rPr/>
      </w:pPr>
      <w:r>
        <w:rPr/>
        <w:t>The identifying method is specified in the following subclause. The ciphering of communication over the radio path is specified in clause 4.</w:t>
      </w:r>
    </w:p>
    <w:p>
      <w:pPr>
        <w:pStyle w:val="Heading2"/>
        <w:rPr/>
      </w:pPr>
      <w:bookmarkStart w:id="14" w:name="__RefHeading___Toc462395164"/>
      <w:bookmarkEnd w:id="14"/>
      <w:r>
        <w:rPr/>
        <w:t>2.2</w:t>
        <w:tab/>
        <w:t>Identifying method</w:t>
      </w:r>
    </w:p>
    <w:p>
      <w:pPr>
        <w:pStyle w:val="Normal"/>
        <w:rPr/>
      </w:pPr>
      <w:r>
        <w:rPr/>
        <w:t>The means used to identify a mobile subscriber on the radio path consists of a TMSI (Temporary Mobile Subscriber Identity). This TMSI is a local number, having a meaning only in a given location area; the TMSI must be accompanied by the LAI (Location Area Identification) to avoid ambiguities. The maximum length and guidance for defining the format of a TMSI are specified in 3GPP TS 23.003.</w:t>
      </w:r>
    </w:p>
    <w:p>
      <w:pPr>
        <w:pStyle w:val="Normal"/>
        <w:rPr/>
      </w:pPr>
      <w:r>
        <w:rPr/>
        <w:t>The network (e.g. a VLR) manages suitable data bases to keep the relation between TMSIs and IMSIs. When a TMSI is received with an LAI that does not correspond to the current VLR, the IMSI of the MS must be requested from the VLR in charge of the indicated location area if its address is known; otherwise the IMSI is requested from the MS.</w:t>
      </w:r>
    </w:p>
    <w:p>
      <w:pPr>
        <w:pStyle w:val="Normal"/>
        <w:rPr/>
      </w:pPr>
      <w:r>
        <w:rPr/>
        <w:t>A new TMSI must be allocated at least in each location updating procedure. The allocation of a new TMSI corresponds implicitly for the MS to the de-allocation of the previous one. In the fixed part of the network, the cancellation of the record for an MS in a VLR implies the de-allocation of the corresponding TMSI.</w:t>
      </w:r>
    </w:p>
    <w:p>
      <w:pPr>
        <w:pStyle w:val="Normal"/>
        <w:rPr/>
      </w:pPr>
      <w:r>
        <w:rPr/>
        <w:t>To cope with some malfunctioning, e.g. arising from a software failure, the fixed part of the network can require the identification of the MS in clear. This procedure is a breach in the provision of the service, and should be used only when necessary.</w:t>
      </w:r>
    </w:p>
    <w:p>
      <w:pPr>
        <w:pStyle w:val="Normal"/>
        <w:rPr/>
      </w:pPr>
      <w:r>
        <w:rPr/>
        <w:t>When a new TMSI is allocated to an MS, it is transmitted to the MS in a ciphered mode. This ciphered mode is the same as defined in clause 4.</w:t>
      </w:r>
    </w:p>
    <w:p>
      <w:pPr>
        <w:pStyle w:val="Normal"/>
        <w:rPr/>
      </w:pPr>
      <w:r>
        <w:rPr/>
        <w:t>The MS must store its current TMSI in a non volatile memory, together with the LAI, so that these data are not lost when the MS is switched off.</w:t>
      </w:r>
    </w:p>
    <w:p>
      <w:pPr>
        <w:pStyle w:val="Heading2"/>
        <w:rPr/>
      </w:pPr>
      <w:bookmarkStart w:id="15" w:name="__RefHeading___Toc462395165"/>
      <w:bookmarkEnd w:id="15"/>
      <w:r>
        <w:rPr/>
        <w:t>2.3</w:t>
        <w:tab/>
        <w:t>Procedures</w:t>
      </w:r>
    </w:p>
    <w:p>
      <w:pPr>
        <w:pStyle w:val="Normal"/>
        <w:rPr/>
      </w:pPr>
      <w:r>
        <w:rPr/>
        <w:t>This subclause presents the procedures, or elements of procedures, pertaining to the management of TMSIs.</w:t>
      </w:r>
    </w:p>
    <w:p>
      <w:pPr>
        <w:pStyle w:val="Heading3"/>
        <w:rPr/>
      </w:pPr>
      <w:bookmarkStart w:id="16" w:name="__RefHeading___Toc462395166"/>
      <w:bookmarkEnd w:id="16"/>
      <w:r>
        <w:rPr/>
        <w:t>2.3.1</w:t>
        <w:tab/>
        <w:t>Location updating in the same MSC area</w:t>
      </w:r>
    </w:p>
    <w:p>
      <w:pPr>
        <w:pStyle w:val="Normal"/>
        <w:rPr/>
      </w:pPr>
      <w:r>
        <w:rPr/>
        <w:t>This procedure is part of the location updating procedure which takes place when the original location area and the new location area depend on the same MSC. The part of this procedure relative to TMSI management is reduced to a TMSI re-allocation (from TMSIo with "o" for "old" to TMSIn with "n" for "new").</w:t>
      </w:r>
    </w:p>
    <w:p>
      <w:pPr>
        <w:pStyle w:val="Normal"/>
        <w:rPr/>
      </w:pPr>
      <w:r>
        <w:rPr/>
        <w:t>The MS sends TMSIo as an identifying field at the beginning of the location updating procedure.</w:t>
      </w:r>
    </w:p>
    <w:p>
      <w:pPr>
        <w:pStyle w:val="Normal"/>
        <w:rPr/>
      </w:pPr>
      <w:r>
        <w:rPr/>
        <w:t>The procedure is schematized in figure 2.1.</w:t>
      </w:r>
    </w:p>
    <w:p>
      <w:pPr>
        <w:pStyle w:val="TH"/>
        <w:rPr/>
      </w:pPr>
      <w:r>
        <w:rPr/>
        <w:object w:dxaOrig="5969" w:dyaOrig="4711">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298.45pt;height:235.55pt" filled="f" o:ole="">
            <v:imagedata r:id="rId7" o:title=""/>
          </v:shape>
          <o:OLEObject Type="Embed" ProgID="" ShapeID="ole_rId6" DrawAspect="Content" ObjectID="_64818372" r:id="rId6"/>
        </w:object>
      </w:r>
    </w:p>
    <w:p>
      <w:pPr>
        <w:pStyle w:val="TF1"/>
        <w:rPr/>
      </w:pPr>
      <w:r>
        <w:rPr/>
        <w:t>Figure 2.1: Location updating in the same MSC area</w:t>
      </w:r>
    </w:p>
    <w:p>
      <w:pPr>
        <w:pStyle w:val="Normal"/>
        <w:rPr/>
      </w:pPr>
      <w:r>
        <w:rPr/>
        <w:t>Signalling Functionalities:</w:t>
      </w:r>
    </w:p>
    <w:p>
      <w:pPr>
        <w:pStyle w:val="B1"/>
        <w:rPr/>
      </w:pPr>
      <w:r>
        <w:rPr/>
        <w:t>Management of means for new ciphering:</w:t>
      </w:r>
    </w:p>
    <w:p>
      <w:pPr>
        <w:pStyle w:val="B1"/>
        <w:rPr/>
      </w:pPr>
      <w:r>
        <w:rPr/>
        <w:tab/>
        <w:t>The MS and BSS/MSC/VLR agree on means for ciphering signalling information elements, in particular to transmit TMSIn.</w:t>
      </w:r>
    </w:p>
    <w:p>
      <w:pPr>
        <w:pStyle w:val="Heading3"/>
        <w:rPr/>
      </w:pPr>
      <w:bookmarkStart w:id="17" w:name="__RefHeading___Toc462395167"/>
      <w:bookmarkEnd w:id="17"/>
      <w:r>
        <w:rPr/>
        <w:t>2.3.2</w:t>
        <w:tab/>
        <w:t>Location updating in a new MSCs area, within the same VLR area</w:t>
      </w:r>
    </w:p>
    <w:p>
      <w:pPr>
        <w:pStyle w:val="Normal"/>
        <w:keepNext w:val="true"/>
        <w:rPr/>
      </w:pPr>
      <w:r>
        <w:rPr/>
        <w:t>This procedure is part of the location updating procedure which takes place when the original location area and the new location area depend on different MSCs, but on the same VLR.</w:t>
      </w:r>
    </w:p>
    <w:p>
      <w:pPr>
        <w:pStyle w:val="Normal"/>
        <w:rPr/>
      </w:pPr>
      <w:r>
        <w:rPr/>
        <w:t>The procedure is schematized on figure 2.2.</w:t>
      </w:r>
    </w:p>
    <w:p>
      <w:pPr>
        <w:pStyle w:val="TH"/>
        <w:rPr/>
      </w:pPr>
      <w:r>
        <w:rPr/>
        <w:object w:dxaOrig="5745" w:dyaOrig="4860">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287.3pt;height:243.05pt" filled="f" o:ole="">
            <v:imagedata r:id="rId9" o:title=""/>
          </v:shape>
          <o:OLEObject Type="Embed" ProgID="" ShapeID="ole_rId8" DrawAspect="Content" ObjectID="_1620824820" r:id="rId8"/>
        </w:object>
      </w:r>
    </w:p>
    <w:p>
      <w:pPr>
        <w:pStyle w:val="NF"/>
        <w:rPr/>
      </w:pPr>
      <w:r>
        <w:rPr/>
        <w:t>NOTE:</w:t>
        <w:tab/>
        <w:t>From a security point of view, the order of the procedures is irrelevant.</w:t>
      </w:r>
    </w:p>
    <w:p>
      <w:pPr>
        <w:pStyle w:val="NF"/>
        <w:rPr/>
      </w:pPr>
      <w:r>
        <w:rPr/>
      </w:r>
    </w:p>
    <w:p>
      <w:pPr>
        <w:pStyle w:val="TF1"/>
        <w:rPr/>
      </w:pPr>
      <w:r>
        <w:rPr/>
        <w:t>Figure 2.2: Location updating in a new MSCs area, within the same VLR area</w:t>
      </w:r>
    </w:p>
    <w:p>
      <w:pPr>
        <w:pStyle w:val="Normal"/>
        <w:rPr/>
      </w:pPr>
      <w:r>
        <w:rPr/>
        <w:t>Signalling functionalities:</w:t>
      </w:r>
    </w:p>
    <w:p>
      <w:pPr>
        <w:pStyle w:val="B1"/>
        <w:rPr/>
      </w:pPr>
      <w:r>
        <w:rPr/>
        <w:t>Loc.Updating:</w:t>
      </w:r>
    </w:p>
    <w:p>
      <w:pPr>
        <w:pStyle w:val="B1"/>
        <w:rPr/>
      </w:pPr>
      <w:r>
        <w:rPr/>
        <w:tab/>
        <w:t>stands for Location Updating</w:t>
      </w:r>
    </w:p>
    <w:p>
      <w:pPr>
        <w:pStyle w:val="B1"/>
        <w:rPr/>
      </w:pPr>
      <w:r>
        <w:rPr/>
        <w:tab/>
        <w:t>The BSS/MSC/VLR indicates that the location of the MS must be updated.</w:t>
      </w:r>
    </w:p>
    <w:p>
      <w:pPr>
        <w:pStyle w:val="Heading3"/>
        <w:rPr/>
      </w:pPr>
      <w:bookmarkStart w:id="18" w:name="__RefHeading___Toc462395168"/>
      <w:bookmarkEnd w:id="18"/>
      <w:r>
        <w:rPr/>
        <w:t>2.3.3</w:t>
        <w:tab/>
        <w:t>Location updating in a new VLR; old VLR reachable</w:t>
      </w:r>
    </w:p>
    <w:p>
      <w:pPr>
        <w:pStyle w:val="Normal"/>
        <w:rPr/>
      </w:pPr>
      <w:r>
        <w:rPr/>
        <w:t>This procedure is part of the normal location updating procedure, using TMSI and LAI, when the original location area and the new location area depend on different VLRs.</w:t>
      </w:r>
    </w:p>
    <w:p>
      <w:pPr>
        <w:pStyle w:val="Normal"/>
        <w:rPr/>
      </w:pPr>
      <w:r>
        <w:rPr/>
        <w:t>The MS is still registered in VLRo ("o" for old or original) and requests registration in VLRn ("n" for new). LAI and TMSIo are sent by MS as identifying fields during the location updating procedure.</w:t>
      </w:r>
    </w:p>
    <w:p>
      <w:pPr>
        <w:pStyle w:val="Normal"/>
        <w:rPr/>
      </w:pPr>
      <w:r>
        <w:rPr/>
        <w:t>The procedure is schematized in figure 2.3.</w:t>
      </w:r>
    </w:p>
    <w:p>
      <w:pPr>
        <w:pStyle w:val="TH"/>
        <w:rPr/>
      </w:pPr>
      <w:r>
        <w:rPr/>
        <w:object w:dxaOrig="6119" w:dyaOrig="5745">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305.95pt;height:287.3pt" filled="f" o:ole="">
            <v:imagedata r:id="rId11" o:title=""/>
          </v:shape>
          <o:OLEObject Type="Embed" ProgID="" ShapeID="ole_rId10" DrawAspect="Content" ObjectID="_1343384926" r:id="rId10"/>
        </w:object>
      </w:r>
    </w:p>
    <w:p>
      <w:pPr>
        <w:pStyle w:val="NF"/>
        <w:rPr/>
      </w:pPr>
      <w:r>
        <w:rPr/>
        <w:t>NOTE:</w:t>
        <w:tab/>
        <w:t>From a security point of view, the order of the procedures is irrelevant.</w:t>
      </w:r>
    </w:p>
    <w:p>
      <w:pPr>
        <w:pStyle w:val="NF"/>
        <w:rPr/>
      </w:pPr>
      <w:r>
        <w:rPr/>
      </w:r>
    </w:p>
    <w:p>
      <w:pPr>
        <w:pStyle w:val="TF1"/>
        <w:rPr/>
      </w:pPr>
      <w:r>
        <w:rPr/>
        <w:t>Figure 2.3: Location updating in a new VLR; old VLR reachable</w:t>
      </w:r>
    </w:p>
    <w:p>
      <w:pPr>
        <w:pStyle w:val="Normal"/>
        <w:rPr/>
      </w:pPr>
      <w:r>
        <w:rPr/>
        <w:t>Signalling functionalities:</w:t>
      </w:r>
    </w:p>
    <w:p>
      <w:pPr>
        <w:pStyle w:val="B1"/>
        <w:rPr/>
      </w:pPr>
      <w:r>
        <w:rPr/>
        <w:t>Sec.Rel.Info.:</w:t>
      </w:r>
    </w:p>
    <w:p>
      <w:pPr>
        <w:pStyle w:val="B1"/>
        <w:rPr/>
      </w:pPr>
      <w:r>
        <w:rPr/>
        <w:tab/>
        <w:t>Stands for Security Related information</w:t>
      </w:r>
    </w:p>
    <w:p>
      <w:pPr>
        <w:pStyle w:val="B1"/>
        <w:rPr/>
      </w:pPr>
      <w:r>
        <w:rPr/>
        <w:tab/>
        <w:t>The MSC/VLRn needs some information for authentication and ciphering; this information is obtained from MSC/VLRo.</w:t>
      </w:r>
    </w:p>
    <w:p>
      <w:pPr>
        <w:pStyle w:val="B1"/>
        <w:rPr/>
      </w:pPr>
      <w:r>
        <w:rPr/>
        <w:t>Cancellation:</w:t>
      </w:r>
    </w:p>
    <w:p>
      <w:pPr>
        <w:pStyle w:val="B1"/>
        <w:rPr/>
      </w:pPr>
      <w:r>
        <w:rPr/>
        <w:tab/>
        <w:t>The HLR indicates to VLRo that the MS is now under control of another VLR. The "old" TMSI is free for allocation.</w:t>
      </w:r>
    </w:p>
    <w:p>
      <w:pPr>
        <w:pStyle w:val="Heading3"/>
        <w:rPr/>
      </w:pPr>
      <w:bookmarkStart w:id="19" w:name="__RefHeading___Toc462395169"/>
      <w:bookmarkEnd w:id="19"/>
      <w:r>
        <w:rPr/>
        <w:t>2.3.4</w:t>
        <w:tab/>
        <w:t>Location Updating in a new VLR; old VLR not reachable</w:t>
      </w:r>
    </w:p>
    <w:p>
      <w:pPr>
        <w:pStyle w:val="Normal"/>
        <w:rPr/>
      </w:pPr>
      <w:r>
        <w:rPr/>
        <w:t>This variant of the procedure in subclause 2.3.3 arises when the VLR receiving the LAI and TMSIo cannot identify the VLRo. In that case the relation between TMSIo and IMSI is lost, and the identification of the MS in clear is necessary.</w:t>
      </w:r>
    </w:p>
    <w:p>
      <w:pPr>
        <w:pStyle w:val="Normal"/>
        <w:rPr/>
      </w:pPr>
      <w:r>
        <w:rPr/>
        <w:t>The procedure is schematized in figure 2.4</w:t>
      </w:r>
    </w:p>
    <w:p>
      <w:pPr>
        <w:pStyle w:val="TH"/>
        <w:rPr/>
      </w:pPr>
      <w:r>
        <w:rPr/>
        <w:object w:dxaOrig="6359" w:dyaOrig="6631">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317.95pt;height:331.55pt" filled="f" o:ole="">
            <v:imagedata r:id="rId13" o:title=""/>
          </v:shape>
          <o:OLEObject Type="Embed" ProgID="" ShapeID="ole_rId12" DrawAspect="Content" ObjectID="_552249682" r:id="rId12"/>
        </w:object>
      </w:r>
    </w:p>
    <w:p>
      <w:pPr>
        <w:pStyle w:val="NF"/>
        <w:rPr/>
      </w:pPr>
      <w:r>
        <w:rPr/>
        <w:t>NOTE:</w:t>
        <w:tab/>
        <w:t>From a security point of view, the order of the procedures is irrelevant.</w:t>
      </w:r>
    </w:p>
    <w:p>
      <w:pPr>
        <w:pStyle w:val="NF"/>
        <w:rPr/>
      </w:pPr>
      <w:r>
        <w:rPr/>
      </w:r>
    </w:p>
    <w:p>
      <w:pPr>
        <w:pStyle w:val="TF1"/>
        <w:rPr/>
      </w:pPr>
      <w:r>
        <w:rPr/>
        <w:t>Figure 2.4: Location Updating in a new VLR; old VLR not reachable</w:t>
      </w:r>
    </w:p>
    <w:p>
      <w:pPr>
        <w:pStyle w:val="Heading3"/>
        <w:rPr/>
      </w:pPr>
      <w:bookmarkStart w:id="20" w:name="__RefHeading___Toc462395170"/>
      <w:bookmarkEnd w:id="20"/>
      <w:r>
        <w:rPr/>
        <w:t>2.3.5</w:t>
        <w:tab/>
        <w:t>Reallocation of a new TMSI</w:t>
      </w:r>
    </w:p>
    <w:p>
      <w:pPr>
        <w:pStyle w:val="Normal"/>
        <w:rPr/>
      </w:pPr>
      <w:r>
        <w:rPr/>
        <w:t>This function can be initiated by the network whenever a radio connection exists. The procedure can be included in other procedures, e.g. through the means of optional parameters. The execution of this function is left to the network operator.</w:t>
      </w:r>
    </w:p>
    <w:p>
      <w:pPr>
        <w:pStyle w:val="Normal"/>
        <w:rPr/>
      </w:pPr>
      <w:r>
        <w:rPr/>
        <w:t>When a new TMSI is allocated to an MS the network must prevent the old TMSI from being allocated again until the MS has acknowledged the allocation of the new TMSI.</w:t>
      </w:r>
    </w:p>
    <w:p>
      <w:pPr>
        <w:pStyle w:val="Normal"/>
        <w:rPr/>
      </w:pPr>
      <w:r>
        <w:rPr/>
        <w:t>If an IMSI record is deleted in the VLR by O&amp;M action, the network must prevent any TMSI associated with the deleted IMSI record from being allocated again until a new TMSI is successfully allocated to that IMSI.</w:t>
      </w:r>
    </w:p>
    <w:p>
      <w:pPr>
        <w:pStyle w:val="Normal"/>
        <w:rPr/>
      </w:pPr>
      <w:r>
        <w:rPr/>
        <w:t>If an IMSI record is deleted in the HLR by O&amp;M action, it is not possible to prevent any TMSI associated with the IMSI record from being allocated again. However, if the MS whose IMSI record was deleted should attempt to access the network using the TMSI after the TMSI has been allocated to a different IMSI, then authentication or ciphering of the MS whose IMSI was deleted will almost certainly fail, which will cause the TMSI to be deleted from the MS.</w:t>
      </w:r>
    </w:p>
    <w:p>
      <w:pPr>
        <w:pStyle w:val="Normal"/>
        <w:rPr/>
      </w:pPr>
      <w:r>
        <w:rPr/>
        <w:t>The case where allocation of a new TMSI is unsuccessful is described in subclause 2.3.8.</w:t>
      </w:r>
    </w:p>
    <w:p>
      <w:pPr>
        <w:pStyle w:val="Normal"/>
        <w:rPr/>
      </w:pPr>
      <w:r>
        <w:rPr/>
        <w:t>This procedure is schematized in figure 2.5.</w:t>
      </w:r>
    </w:p>
    <w:p>
      <w:pPr>
        <w:pStyle w:val="TH"/>
        <w:rPr/>
      </w:pPr>
      <w:r>
        <w:rPr/>
        <w:object w:dxaOrig="5851" w:dyaOrig="3075">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292.55pt;height:153.75pt" filled="f" o:ole="">
            <v:imagedata r:id="rId15" o:title=""/>
          </v:shape>
          <o:OLEObject Type="Embed" ProgID="" ShapeID="ole_rId14" DrawAspect="Content" ObjectID="_1909892279" r:id="rId14"/>
        </w:object>
      </w:r>
    </w:p>
    <w:p>
      <w:pPr>
        <w:pStyle w:val="TF1"/>
        <w:rPr/>
      </w:pPr>
      <w:r>
        <w:rPr/>
        <w:t>Figure 2.5: Reallocation of a new TMSI</w:t>
      </w:r>
    </w:p>
    <w:p>
      <w:pPr>
        <w:pStyle w:val="Heading3"/>
        <w:rPr/>
      </w:pPr>
      <w:bookmarkStart w:id="21" w:name="__RefHeading___Toc462395171"/>
      <w:bookmarkEnd w:id="21"/>
      <w:r>
        <w:rPr/>
        <w:t>2.3.6</w:t>
        <w:tab/>
        <w:t>Local TMSI unknown</w:t>
      </w:r>
    </w:p>
    <w:p>
      <w:pPr>
        <w:pStyle w:val="Normal"/>
        <w:rPr/>
      </w:pPr>
      <w:r>
        <w:rPr/>
        <w:t>This procedure is a variant of the procedure described in subclauses 2.3.1 and 2.3.2, and happens when a data loss has occurred in a VLR and when a MS uses an unknown TMSI, e.g. for a communication request or for a location updating request in a location area managed by the same VLR.</w:t>
      </w:r>
    </w:p>
    <w:p>
      <w:pPr>
        <w:pStyle w:val="Normal"/>
        <w:rPr/>
      </w:pPr>
      <w:r>
        <w:rPr/>
        <w:t>This procedure is schematized in figure 2.6.</w:t>
      </w:r>
    </w:p>
    <w:p>
      <w:pPr>
        <w:pStyle w:val="TH"/>
        <w:rPr/>
      </w:pPr>
      <w:r>
        <w:rPr/>
        <w:object w:dxaOrig="5851" w:dyaOrig="5101">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292.55pt;height:255.05pt" filled="f" o:ole="">
            <v:imagedata r:id="rId17" o:title=""/>
          </v:shape>
          <o:OLEObject Type="Embed" ProgID="" ShapeID="ole_rId16" DrawAspect="Content" ObjectID="_1004900539" r:id="rId16"/>
        </w:object>
      </w:r>
    </w:p>
    <w:p>
      <w:pPr>
        <w:pStyle w:val="NF"/>
        <w:rPr/>
      </w:pPr>
      <w:r>
        <w:rPr/>
        <w:t>NOTE:</w:t>
        <w:tab/>
        <w:t>Any message in which TMSIo is used as an identifying means in a location area managed by the same VLR.</w:t>
      </w:r>
    </w:p>
    <w:p>
      <w:pPr>
        <w:pStyle w:val="NF"/>
        <w:rPr/>
      </w:pPr>
      <w:r>
        <w:rPr/>
      </w:r>
    </w:p>
    <w:p>
      <w:pPr>
        <w:pStyle w:val="TF1"/>
        <w:rPr/>
      </w:pPr>
      <w:r>
        <w:rPr/>
        <w:t>Figure 2.6: Location updating in the same MSC area; local TMSI unknown</w:t>
      </w:r>
    </w:p>
    <w:p>
      <w:pPr>
        <w:pStyle w:val="Heading3"/>
        <w:rPr/>
      </w:pPr>
      <w:bookmarkStart w:id="22" w:name="__RefHeading___Toc462395172"/>
      <w:bookmarkEnd w:id="22"/>
      <w:r>
        <w:rPr/>
        <w:t>2.3.7</w:t>
        <w:tab/>
        <w:t>Location updating in a new VLR in case of a loss of information</w:t>
      </w:r>
    </w:p>
    <w:p>
      <w:pPr>
        <w:pStyle w:val="Normal"/>
        <w:keepNext w:val="true"/>
        <w:rPr/>
      </w:pPr>
      <w:r>
        <w:rPr/>
        <w:t>This variant of the procedure described in 2.3.3 arises when the VLR in charge of the MS has suffered a loss of data. In that case the relation between TMSIo and IMSI is lost, and the identification of the MS in clear is necessary.</w:t>
      </w:r>
    </w:p>
    <w:p>
      <w:pPr>
        <w:pStyle w:val="Normal"/>
        <w:keepNext w:val="true"/>
        <w:rPr/>
      </w:pPr>
      <w:r>
        <w:rPr/>
        <w:t>The procedure is schematized in figure 2.7.</w:t>
      </w:r>
    </w:p>
    <w:p>
      <w:pPr>
        <w:pStyle w:val="TH"/>
        <w:rPr/>
      </w:pPr>
      <w:r>
        <w:rPr/>
        <w:object w:dxaOrig="6406" w:dyaOrig="6284">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320.3pt;height:314.2pt" filled="f" o:ole="">
            <v:imagedata r:id="rId19" o:title=""/>
          </v:shape>
          <o:OLEObject Type="Embed" ProgID="" ShapeID="ole_rId18" DrawAspect="Content" ObjectID="_74518577" r:id="rId18"/>
        </w:object>
      </w:r>
    </w:p>
    <w:p>
      <w:pPr>
        <w:pStyle w:val="NF"/>
        <w:rPr/>
      </w:pPr>
      <w:r>
        <w:rPr/>
        <w:t>NOTE:</w:t>
        <w:tab/>
        <w:t>From a security point of view, the order of the procedures is irrelevant.</w:t>
      </w:r>
    </w:p>
    <w:p>
      <w:pPr>
        <w:pStyle w:val="NF"/>
        <w:rPr/>
      </w:pPr>
      <w:r>
        <w:rPr/>
      </w:r>
    </w:p>
    <w:p>
      <w:pPr>
        <w:pStyle w:val="TF1"/>
        <w:rPr/>
      </w:pPr>
      <w:r>
        <w:rPr/>
        <w:t>Figure 2.7: Location updating in a new VLR in case of a loss of information</w:t>
      </w:r>
    </w:p>
    <w:p>
      <w:pPr>
        <w:pStyle w:val="Heading3"/>
        <w:rPr/>
      </w:pPr>
      <w:bookmarkStart w:id="23" w:name="__RefHeading___Toc462395173"/>
      <w:bookmarkEnd w:id="23"/>
      <w:r>
        <w:rPr/>
        <w:t>2.3.8</w:t>
        <w:tab/>
        <w:t>Unsuccessful TMSI allocation</w:t>
      </w:r>
    </w:p>
    <w:p>
      <w:pPr>
        <w:pStyle w:val="Normal"/>
        <w:rPr/>
      </w:pPr>
      <w:r>
        <w:rPr/>
        <w:t>If the MS does not acknowledge the allocation of a new TMSI, the network shall maintain the association between the old TMSI and the IMSI and between the new TMSI and the IMSI.</w:t>
      </w:r>
    </w:p>
    <w:p>
      <w:pPr>
        <w:pStyle w:val="Normal"/>
        <w:rPr/>
      </w:pPr>
      <w:r>
        <w:rPr/>
        <w:t>For an MS-originated transaction, the network shall allow the MS to identify itself by either the old TMSI or the new TMSI. This will allow the network to determine the TMSI stored in the MS; the association between the other TMSI and the IMSI shall then be deleted, to allow the unused TMSI to be allocated to another MS.</w:t>
      </w:r>
    </w:p>
    <w:p>
      <w:pPr>
        <w:pStyle w:val="Normal"/>
        <w:rPr/>
      </w:pPr>
      <w:r>
        <w:rPr/>
        <w:t>For a network-originated transaction, the network shall identify the MS by its IMSI. When radio contact has been established, the network shall instruct the MS to delete any stored TMSI. When the MS has acknowledged this instruction, the network shall delete the association between the IMSI of the MS and any TMSI; this will allow the released TMSIs to be allocated to another MS.</w:t>
      </w:r>
    </w:p>
    <w:p>
      <w:pPr>
        <w:pStyle w:val="Normal"/>
        <w:rPr/>
      </w:pPr>
      <w:r>
        <w:rPr/>
        <w:t>In either of the cases above, the network may initiate the normal TMSI reallocation procedure.</w:t>
      </w:r>
    </w:p>
    <w:p>
      <w:pPr>
        <w:pStyle w:val="Normal"/>
        <w:rPr/>
      </w:pPr>
      <w:r>
        <w:rPr/>
        <w:t>Repeated failure of TMSI reallocation (passing a limit set by the operator) may be reported for O&amp;M action.</w:t>
      </w:r>
    </w:p>
    <w:p>
      <w:pPr>
        <w:pStyle w:val="Heading3"/>
        <w:rPr/>
      </w:pPr>
      <w:bookmarkStart w:id="24" w:name="__RefHeading___Toc462395174"/>
      <w:bookmarkEnd w:id="24"/>
      <w:r>
        <w:rPr/>
        <w:t>2.3.9</w:t>
        <w:tab/>
        <w:t>Combined location area updating with the routing area updating</w:t>
      </w:r>
    </w:p>
    <w:p>
      <w:pPr>
        <w:pStyle w:val="Normal"/>
        <w:keepNext w:val="true"/>
        <w:rPr/>
      </w:pPr>
      <w:r>
        <w:rPr>
          <w:b/>
        </w:rPr>
        <w:t>This subclause is only applicable if GPRS is supported.</w:t>
      </w:r>
    </w:p>
    <w:p>
      <w:pPr>
        <w:pStyle w:val="Normal"/>
        <w:keepNext w:val="true"/>
        <w:rPr/>
      </w:pPr>
      <w:r>
        <w:rPr/>
        <w:t xml:space="preserve">This procedure is part of the location updating of a General Packet Radio Service (GPRS) class A or B mobile when the Gs-interface (SGSN MSC/VLR signalling interface) is implemented. This procedure is not relevant if the Gs-interface is not implemented. </w:t>
      </w:r>
    </w:p>
    <w:p>
      <w:pPr>
        <w:pStyle w:val="Normal"/>
        <w:rPr/>
      </w:pPr>
      <w:r>
        <w:rPr/>
        <w:t>The location area updating procedure and the routing area updating procedure are combined to one MS Serving GPRS Support Node (SGSN) procedure. The MS includes a Location Area Update (LAU) indication in the Routing Area Update Request message. The SGSN performs the location updating towards the VLR on behalf of the MS.</w:t>
      </w:r>
    </w:p>
    <w:p>
      <w:pPr>
        <w:pStyle w:val="Normal"/>
        <w:rPr/>
      </w:pPr>
      <w:r>
        <w:rPr/>
        <w:t>The procedure described in figure 2.8 shows only the interaction between the SGSN and the VLR. The full procedure including the update to other network element (e.g. HLR, old MSC/VLR) is described in 3GPP TS 23.060.</w:t>
      </w:r>
    </w:p>
    <w:p>
      <w:pPr>
        <w:pStyle w:val="TH"/>
        <w:rPr/>
      </w:pPr>
      <w:r>
        <w:rPr/>
        <w:object w:dxaOrig="6974" w:dyaOrig="5414">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348.7pt;height:270.7pt" filled="f" o:ole="">
            <v:imagedata r:id="rId21" o:title=""/>
          </v:shape>
          <o:OLEObject Type="Embed" ProgID="" ShapeID="ole_rId20" DrawAspect="Content" ObjectID="_1230879470" r:id="rId20"/>
        </w:object>
      </w:r>
    </w:p>
    <w:p>
      <w:pPr>
        <w:pStyle w:val="NF"/>
        <w:rPr/>
      </w:pPr>
      <w:r>
        <w:rPr/>
        <w:t>NOTE 1:</w:t>
        <w:tab/>
        <w:t>The Routeing Area Update Request message including the old Routing Area Identifier (RAI), the Temporary Logical Link Identifier (TLLI), and an indication that a combined Location Area Update (LAU) is performed.</w:t>
      </w:r>
    </w:p>
    <w:p>
      <w:pPr>
        <w:pStyle w:val="NF"/>
        <w:rPr/>
      </w:pPr>
      <w:r>
        <w:rPr/>
      </w:r>
    </w:p>
    <w:p>
      <w:pPr>
        <w:pStyle w:val="NF"/>
        <w:rPr/>
      </w:pPr>
      <w:r>
        <w:rPr/>
        <w:t>NOTE 2:</w:t>
        <w:tab/>
        <w:t>Location Updating message.</w:t>
      </w:r>
    </w:p>
    <w:p>
      <w:pPr>
        <w:pStyle w:val="NF"/>
        <w:rPr/>
      </w:pPr>
      <w:r>
        <w:rPr/>
      </w:r>
    </w:p>
    <w:p>
      <w:pPr>
        <w:pStyle w:val="NF"/>
        <w:rPr/>
      </w:pPr>
      <w:r>
        <w:rPr/>
        <w:t>NOTE 3:</w:t>
        <w:tab/>
        <w:t>Location Updating Accept message including the new TMSI.</w:t>
      </w:r>
    </w:p>
    <w:p>
      <w:pPr>
        <w:pStyle w:val="NF"/>
        <w:rPr/>
      </w:pPr>
      <w:r>
        <w:rPr/>
      </w:r>
    </w:p>
    <w:p>
      <w:pPr>
        <w:pStyle w:val="NF"/>
        <w:rPr/>
      </w:pPr>
      <w:r>
        <w:rPr/>
        <w:t>NOTE 4:</w:t>
        <w:tab/>
        <w:t>Routing Area Update Accept message including the new TMSI and the new TLLI (if any).</w:t>
      </w:r>
    </w:p>
    <w:p>
      <w:pPr>
        <w:pStyle w:val="NF"/>
        <w:rPr/>
      </w:pPr>
      <w:r>
        <w:rPr/>
      </w:r>
    </w:p>
    <w:p>
      <w:pPr>
        <w:pStyle w:val="NF"/>
        <w:rPr/>
      </w:pPr>
      <w:r>
        <w:rPr/>
        <w:t>NOTE 5:</w:t>
        <w:tab/>
        <w:t>Routing Area Update Complete message including the TLLI and TMSI.</w:t>
      </w:r>
    </w:p>
    <w:p>
      <w:pPr>
        <w:pStyle w:val="NF"/>
        <w:rPr/>
      </w:pPr>
      <w:r>
        <w:rPr/>
      </w:r>
    </w:p>
    <w:p>
      <w:pPr>
        <w:pStyle w:val="NF"/>
        <w:rPr/>
      </w:pPr>
      <w:r>
        <w:rPr/>
        <w:t>NOTE 6:</w:t>
        <w:tab/>
        <w:t>TMSI Reallocation Complete message including the TMSI.</w:t>
      </w:r>
    </w:p>
    <w:p>
      <w:pPr>
        <w:pStyle w:val="NF"/>
        <w:rPr/>
      </w:pPr>
      <w:r>
        <w:rPr/>
      </w:r>
    </w:p>
    <w:p>
      <w:pPr>
        <w:pStyle w:val="TF1"/>
        <w:rPr/>
      </w:pPr>
      <w:r>
        <w:rPr/>
        <w:t>Figure 2.8: Combined routing area and location updating in the same VLR</w:t>
      </w:r>
    </w:p>
    <w:p>
      <w:pPr>
        <w:pStyle w:val="Normal"/>
        <w:rPr/>
      </w:pPr>
      <w:r>
        <w:rPr/>
        <w:t xml:space="preserve">When the VLR does not change the TMSI, the old TMSI will stay in use and there is no need to send any TMSI to the MS. </w:t>
      </w:r>
    </w:p>
    <w:p>
      <w:pPr>
        <w:pStyle w:val="Normal"/>
        <w:rPr/>
      </w:pPr>
      <w:r>
        <w:rPr/>
        <w:t>In case of combined routing area update and inter-VLR location area updating procedure, the old TMSI will be cancelled and the HLR is updated as described in 3GPP TS 23.060.</w:t>
      </w:r>
    </w:p>
    <w:p>
      <w:pPr>
        <w:pStyle w:val="Normal"/>
        <w:rPr/>
      </w:pPr>
      <w:r>
        <w:rPr/>
        <w:t>If the Location Updating message indicates a reject (if for example the MS try to enter a forbidden location area), then this should be indicated to the MS and the MS shall not access non-GPRS service until a successful Location Update is performed.</w:t>
      </w:r>
    </w:p>
    <w:p>
      <w:pPr>
        <w:pStyle w:val="Normal"/>
        <w:rPr/>
      </w:pPr>
      <w:r>
        <w:rPr/>
        <w:t>For the combined location and routing area update and the combined GPRS Attach and IMSI Attach for GPRS class A and B mobiles, the authentication is performed by the SGSN. The authentication procedure for GPRS is described in annex D. The MSC/VLR relies on the SGSN authentication. This authentication procedure generates no ciphering key for circuit switched ciphering.</w:t>
      </w:r>
    </w:p>
    <w:p>
      <w:pPr>
        <w:pStyle w:val="Normal"/>
        <w:rPr/>
      </w:pPr>
      <w:r>
        <w:rPr/>
        <w:t>The ciphering key for circuit switched operation is allocated through an authentication by MSC/VLR when the circuit switched service is requested. Also, the MSC/VLR may use the old ciphering key if existing.</w:t>
      </w:r>
    </w:p>
    <w:p>
      <w:pPr>
        <w:pStyle w:val="Heading1"/>
        <w:ind w:left="1134" w:hanging="1134"/>
        <w:rPr/>
      </w:pPr>
      <w:bookmarkStart w:id="25" w:name="__RefHeading___Toc462395175"/>
      <w:bookmarkEnd w:id="25"/>
      <w:r>
        <w:rPr/>
        <w:t>3</w:t>
        <w:tab/>
        <w:t>Subscriber identity authentication</w:t>
      </w:r>
    </w:p>
    <w:p>
      <w:pPr>
        <w:pStyle w:val="Heading2"/>
        <w:rPr/>
      </w:pPr>
      <w:bookmarkStart w:id="26" w:name="__RefHeading___Toc462395176"/>
      <w:bookmarkEnd w:id="26"/>
      <w:r>
        <w:rPr/>
        <w:t>3.1</w:t>
        <w:tab/>
        <w:t>Generality</w:t>
      </w:r>
    </w:p>
    <w:p>
      <w:pPr>
        <w:pStyle w:val="Normal"/>
        <w:rPr/>
      </w:pPr>
      <w:r>
        <w:rPr/>
        <w:t>The definition and operational requirements of subscriber identity authentication are given in 3GPP TS 42.009.</w:t>
      </w:r>
    </w:p>
    <w:p>
      <w:pPr>
        <w:pStyle w:val="Normal"/>
        <w:rPr/>
      </w:pPr>
      <w:r>
        <w:rPr/>
        <w:t>The authentication procedure will also be used to set the ciphering key (see clause 4). Therefore, it is performed after the subscriber identity (TMSI/IMSI) is known by the network and before the channel is encrypted.</w:t>
      </w:r>
    </w:p>
    <w:p>
      <w:pPr>
        <w:pStyle w:val="Normal"/>
        <w:rPr/>
      </w:pPr>
      <w:r>
        <w:rPr/>
        <w:t>Two network functions are necessary: the authentication procedure itself, and the key management inside the fixed subsystem.</w:t>
      </w:r>
    </w:p>
    <w:p>
      <w:pPr>
        <w:pStyle w:val="Heading2"/>
        <w:rPr/>
      </w:pPr>
      <w:bookmarkStart w:id="27" w:name="__RefHeading___Toc462395177"/>
      <w:bookmarkEnd w:id="27"/>
      <w:r>
        <w:rPr/>
        <w:t>3.2</w:t>
        <w:tab/>
        <w:t>The authentication procedure</w:t>
      </w:r>
    </w:p>
    <w:p>
      <w:pPr>
        <w:pStyle w:val="Normal"/>
        <w:rPr/>
      </w:pPr>
      <w:r>
        <w:rPr/>
        <w:t>The authentication procedure consists of the following exchange between the fixed subsystem and the MS.</w:t>
      </w:r>
    </w:p>
    <w:p>
      <w:pPr>
        <w:pStyle w:val="B1"/>
        <w:rPr/>
      </w:pPr>
      <w:r>
        <w:rPr/>
        <w:t>-</w:t>
        <w:tab/>
        <w:t>The fixed subsystem transmits a non-predictable number RAND to the MS.</w:t>
      </w:r>
    </w:p>
    <w:p>
      <w:pPr>
        <w:pStyle w:val="B1"/>
        <w:rPr/>
      </w:pPr>
      <w:r>
        <w:rPr/>
        <w:t>-</w:t>
        <w:tab/>
        <w:t>The MS computes the signature of RAND, say SRES, using algorithm A3 and some secret information: the Individual Subscriber Authentication Key, denoted below by Ki.</w:t>
      </w:r>
    </w:p>
    <w:p>
      <w:pPr>
        <w:pStyle w:val="B1"/>
        <w:rPr/>
      </w:pPr>
      <w:r>
        <w:rPr/>
        <w:t>-</w:t>
        <w:tab/>
        <w:t>The MS transmits the signature SRES to the fixed subsystem.</w:t>
      </w:r>
    </w:p>
    <w:p>
      <w:pPr>
        <w:pStyle w:val="B1"/>
        <w:rPr/>
      </w:pPr>
      <w:r>
        <w:rPr/>
        <w:t>-</w:t>
        <w:tab/>
        <w:t>The fixed subsystem tests SRES for validity.</w:t>
      </w:r>
    </w:p>
    <w:p>
      <w:pPr>
        <w:pStyle w:val="Normal"/>
        <w:rPr/>
      </w:pPr>
      <w:r>
        <w:rPr/>
        <w:t>The general procedure is schematized in figure 3.1.</w:t>
      </w:r>
    </w:p>
    <w:p>
      <w:pPr>
        <w:pStyle w:val="TH"/>
        <w:rPr/>
      </w:pPr>
      <w:r>
        <w:rPr/>
        <w:object w:dxaOrig="5686" w:dyaOrig="4064">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284.3pt;height:203.2pt" filled="f" o:ole="">
            <v:imagedata r:id="rId23" o:title=""/>
          </v:shape>
          <o:OLEObject Type="Embed" ProgID="" ShapeID="ole_rId22" DrawAspect="Content" ObjectID="_1666741201" r:id="rId22"/>
        </w:object>
      </w:r>
    </w:p>
    <w:p>
      <w:pPr>
        <w:pStyle w:val="NF"/>
        <w:rPr/>
      </w:pPr>
      <w:r>
        <w:rPr/>
        <w:t>NOTE:</w:t>
        <w:tab/>
        <w:t>IMSI is used to retrieve Ki in the network.</w:t>
      </w:r>
    </w:p>
    <w:p>
      <w:pPr>
        <w:pStyle w:val="NF"/>
        <w:rPr/>
      </w:pPr>
      <w:r>
        <w:rPr/>
      </w:r>
    </w:p>
    <w:p>
      <w:pPr>
        <w:pStyle w:val="TF1"/>
        <w:rPr/>
      </w:pPr>
      <w:r>
        <w:rPr/>
        <w:t>Figure 3.1: The authentication procedure</w:t>
      </w:r>
    </w:p>
    <w:p>
      <w:pPr>
        <w:pStyle w:val="Normal"/>
        <w:rPr/>
      </w:pPr>
      <w:r>
        <w:rPr/>
        <w:t>Authentication algorithm A3 is specified in annex C.</w:t>
      </w:r>
    </w:p>
    <w:p>
      <w:pPr>
        <w:pStyle w:val="Heading2"/>
        <w:rPr/>
      </w:pPr>
      <w:bookmarkStart w:id="28" w:name="__RefHeading___Toc462395178"/>
      <w:bookmarkEnd w:id="28"/>
      <w:r>
        <w:rPr/>
        <w:t>3.3</w:t>
        <w:tab/>
        <w:t>Subscriber Authentication Key management</w:t>
      </w:r>
    </w:p>
    <w:p>
      <w:pPr>
        <w:pStyle w:val="Normal"/>
        <w:rPr/>
      </w:pPr>
      <w:r>
        <w:rPr/>
        <w:t>The Subscriber Authentication Key Ki is allocated, together with the IMSI, at subscription time.</w:t>
      </w:r>
    </w:p>
    <w:p>
      <w:pPr>
        <w:pStyle w:val="Normal"/>
        <w:rPr/>
      </w:pPr>
      <w:r>
        <w:rPr/>
        <w:t>Ki is stored on the network side in the Home Public Land Mobile Network (HPLMN), in an Authentication Centre (AuC). A PLMN may contain one or more AuC. An AuC can be physically integrated with other functions, e.g. in a Home Location Register (HLR).</w:t>
      </w:r>
    </w:p>
    <w:p>
      <w:pPr>
        <w:pStyle w:val="Heading3"/>
        <w:rPr/>
      </w:pPr>
      <w:bookmarkStart w:id="29" w:name="__RefHeading___Toc462395179"/>
      <w:bookmarkEnd w:id="29"/>
      <w:r>
        <w:rPr/>
        <w:t>3.3.1</w:t>
        <w:tab/>
        <w:t>General authentication procedure</w:t>
      </w:r>
    </w:p>
    <w:p>
      <w:pPr>
        <w:pStyle w:val="Normal"/>
        <w:rPr/>
      </w:pPr>
      <w:r>
        <w:rPr/>
        <w:t>When needed for each MS, the BSS/MSC/VLR requests security related information from the HLR/AuC corresponding to the MS. This includes an array of pairs of corresponding RAND and SRES. These pairs are obtained by applying Algorithm A3 to each RAND and the key Ki as shown in figure 3.1. The pairs are stored in the VLR as part of the security related information.</w:t>
      </w:r>
    </w:p>
    <w:p>
      <w:pPr>
        <w:pStyle w:val="Normal"/>
        <w:rPr/>
      </w:pPr>
      <w:r>
        <w:rPr/>
        <w:t>The procedure used for updating the vectors RAND/SRES is schematized in figure 3.2.</w:t>
      </w:r>
    </w:p>
    <w:p>
      <w:pPr>
        <w:pStyle w:val="NO"/>
        <w:rPr/>
      </w:pPr>
      <w:r>
        <w:rPr/>
        <w:t>NOTE:</w:t>
        <w:tab/>
        <w:t>The Authentication Vector Response contains also Kc(1..n) which is not shown in this and the following figures. For discussion of Kc see clause 4.</w:t>
      </w:r>
    </w:p>
    <w:p>
      <w:pPr>
        <w:pStyle w:val="TH"/>
        <w:rPr/>
      </w:pPr>
      <w:r>
        <w:rPr/>
        <w:object w:dxaOrig="5504" w:dyaOrig="4305">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275.2pt;height:215.3pt" filled="f" o:ole="">
            <v:imagedata r:id="rId25" o:title=""/>
          </v:shape>
          <o:OLEObject Type="Embed" ProgID="" ShapeID="ole_rId24" DrawAspect="Content" ObjectID="_725941248" r:id="rId24"/>
        </w:object>
      </w:r>
    </w:p>
    <w:p>
      <w:pPr>
        <w:pStyle w:val="TF1"/>
        <w:rPr/>
      </w:pPr>
      <w:r>
        <w:rPr/>
        <w:t>Figure 3.2: Procedure for updating the vectors RAND/SRES</w:t>
      </w:r>
    </w:p>
    <w:p>
      <w:pPr>
        <w:pStyle w:val="Normal"/>
        <w:keepNext w:val="true"/>
        <w:rPr/>
      </w:pPr>
      <w:r>
        <w:rPr/>
        <w:t>When an MSC/VLR performs an authentication, including the case of a location updating within the same VLR area, it chooses a RAND value in the array corresponding to the MS. It then tests the answer from the MS by comparing it with the corresponding SRES, as schematized in figure 3.3.</w:t>
      </w:r>
    </w:p>
    <w:p>
      <w:pPr>
        <w:pStyle w:val="TH"/>
        <w:rPr/>
      </w:pPr>
      <w:r>
        <w:rPr/>
        <w:object w:dxaOrig="5745" w:dyaOrig="4589">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287.3pt;height:229.45pt" filled="f" o:ole="">
            <v:imagedata r:id="rId27" o:title=""/>
          </v:shape>
          <o:OLEObject Type="Embed" ProgID="" ShapeID="ole_rId26" DrawAspect="Content" ObjectID="_682652848" r:id="rId26"/>
        </w:object>
      </w:r>
    </w:p>
    <w:p>
      <w:pPr>
        <w:pStyle w:val="TF1"/>
        <w:rPr/>
      </w:pPr>
      <w:r>
        <w:rPr/>
        <w:t>Figure 3.3: General authentication procedure</w:t>
      </w:r>
    </w:p>
    <w:p>
      <w:pPr>
        <w:pStyle w:val="Heading3"/>
        <w:rPr/>
      </w:pPr>
      <w:bookmarkStart w:id="30" w:name="__RefHeading___Toc462395180"/>
      <w:bookmarkEnd w:id="30"/>
      <w:r>
        <w:rPr/>
        <w:t>3.3.2</w:t>
        <w:tab/>
        <w:t>Authentication at location updating in a new VLR, using TMSI</w:t>
      </w:r>
    </w:p>
    <w:p>
      <w:pPr>
        <w:pStyle w:val="Normal"/>
        <w:rPr/>
      </w:pPr>
      <w:r>
        <w:rPr/>
        <w:t>During location updating in a new VLR (VLRn), the procedure to get pairs for subsequent authentication may differ from that described in the previous subclause. In the case when identification is done using TMSI, pairs for authentication as part of security related information are given by the old VLR (VLRo). The old VLR shall send to the new VLR only those pairs which have not been used.</w:t>
      </w:r>
    </w:p>
    <w:p>
      <w:pPr>
        <w:pStyle w:val="Normal"/>
        <w:rPr/>
      </w:pPr>
      <w:r>
        <w:rPr/>
        <w:t>The procedure is schematized in figure 3.4.</w:t>
      </w:r>
    </w:p>
    <w:p>
      <w:pPr>
        <w:pStyle w:val="TH"/>
        <w:rPr/>
      </w:pPr>
      <w:r>
        <w:rPr/>
        <w:object w:dxaOrig="6164" w:dyaOrig="4906">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308.2pt;height:245.3pt" filled="f" o:ole="">
            <v:imagedata r:id="rId29" o:title=""/>
          </v:shape>
          <o:OLEObject Type="Embed" ProgID="" ShapeID="ole_rId28" DrawAspect="Content" ObjectID="_50640713" r:id="rId28"/>
        </w:object>
      </w:r>
    </w:p>
    <w:p>
      <w:pPr>
        <w:pStyle w:val="TF1"/>
        <w:rPr/>
      </w:pPr>
      <w:r>
        <w:rPr/>
        <w:t>Figure 3.4: Authentication at location updating in a new VLR, using TMSI</w:t>
      </w:r>
    </w:p>
    <w:p>
      <w:pPr>
        <w:pStyle w:val="Heading3"/>
        <w:rPr/>
      </w:pPr>
      <w:bookmarkStart w:id="31" w:name="__RefHeading___Toc462395181"/>
      <w:bookmarkEnd w:id="31"/>
      <w:r>
        <w:rPr/>
        <w:t>3.3.3</w:t>
        <w:tab/>
        <w:t>Authentication at location updating in a new VLR, using IMSI</w:t>
      </w:r>
    </w:p>
    <w:p>
      <w:pPr>
        <w:pStyle w:val="Normal"/>
        <w:keepNext w:val="true"/>
        <w:rPr/>
      </w:pPr>
      <w:r>
        <w:rPr/>
        <w:t>When the IMSI is used for identification, or more generally when the old VLR is not reachable, the procedure described in subclause 3.3.2 cannot be used. Instead, pairs of RAND/SRES contained in the security related information are requested directly from the HPLMN.</w:t>
      </w:r>
    </w:p>
    <w:p>
      <w:pPr>
        <w:pStyle w:val="Normal"/>
        <w:keepNext w:val="true"/>
        <w:rPr/>
      </w:pPr>
      <w:r>
        <w:rPr/>
        <w:t>The procedure is schematized in figure 3.5.</w:t>
      </w:r>
    </w:p>
    <w:p>
      <w:pPr>
        <w:pStyle w:val="TH"/>
        <w:rPr/>
      </w:pPr>
      <w:r>
        <w:rPr/>
        <w:object w:dxaOrig="6089" w:dyaOrig="4169">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304.45pt;height:208.45pt" filled="f" o:ole="">
            <v:imagedata r:id="rId31" o:title=""/>
          </v:shape>
          <o:OLEObject Type="Embed" ProgID="" ShapeID="ole_rId30" DrawAspect="Content" ObjectID="_185386772" r:id="rId30"/>
        </w:object>
      </w:r>
    </w:p>
    <w:p>
      <w:pPr>
        <w:pStyle w:val="TF1"/>
        <w:rPr/>
      </w:pPr>
      <w:r>
        <w:rPr/>
        <w:t>Figure 3.5: Authentication at location updating in a new VLR, using IMSI</w:t>
      </w:r>
    </w:p>
    <w:p>
      <w:pPr>
        <w:pStyle w:val="Heading3"/>
        <w:rPr/>
      </w:pPr>
      <w:bookmarkStart w:id="32" w:name="__RefHeading___Toc462395182"/>
      <w:bookmarkEnd w:id="32"/>
      <w:r>
        <w:rPr/>
        <w:t>3.3.4</w:t>
        <w:tab/>
        <w:t>Authentication at location updating in a new VLR, using TMSI, TMSI unknown in "old" VLR</w:t>
      </w:r>
    </w:p>
    <w:p>
      <w:pPr>
        <w:pStyle w:val="Normal"/>
        <w:keepNext w:val="true"/>
        <w:rPr/>
      </w:pPr>
      <w:r>
        <w:rPr/>
        <w:t>This case is an abnormal one, when a data loss has occurred in the "old" VLR.</w:t>
      </w:r>
    </w:p>
    <w:p>
      <w:pPr>
        <w:pStyle w:val="Normal"/>
        <w:keepNext w:val="true"/>
        <w:rPr/>
      </w:pPr>
      <w:r>
        <w:rPr/>
        <w:t>The procedure is schematized in figure 3.6.</w:t>
      </w:r>
    </w:p>
    <w:p>
      <w:pPr>
        <w:pStyle w:val="TH"/>
        <w:rPr/>
      </w:pPr>
      <w:r>
        <w:rPr/>
        <w:object w:dxaOrig="6164" w:dyaOrig="5954">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308.2pt;height:297.7pt" filled="f" o:ole="">
            <v:imagedata r:id="rId33" o:title=""/>
          </v:shape>
          <o:OLEObject Type="Embed" ProgID="" ShapeID="ole_rId32" DrawAspect="Content" ObjectID="_78506675" r:id="rId32"/>
        </w:object>
      </w:r>
    </w:p>
    <w:p>
      <w:pPr>
        <w:pStyle w:val="TF1"/>
        <w:rPr/>
      </w:pPr>
      <w:r>
        <w:rPr/>
        <w:t>Figure 3.6: Authentication at location updating in a new VLR, using TMSI,</w:t>
        <w:br/>
        <w:t>TMSI unknown in "old" VLR</w:t>
      </w:r>
    </w:p>
    <w:p>
      <w:pPr>
        <w:pStyle w:val="Heading3"/>
        <w:rPr/>
      </w:pPr>
      <w:bookmarkStart w:id="33" w:name="__RefHeading___Toc462395183"/>
      <w:bookmarkEnd w:id="33"/>
      <w:r>
        <w:rPr/>
        <w:t>3.3.5</w:t>
        <w:tab/>
        <w:t>Authentication at location updating in a new VLR, using TMSI, old VLR not reachable</w:t>
      </w:r>
    </w:p>
    <w:p>
      <w:pPr>
        <w:pStyle w:val="Normal"/>
        <w:keepNext w:val="true"/>
        <w:rPr/>
      </w:pPr>
      <w:r>
        <w:rPr/>
        <w:t>The case occurs when an old VLR cannot be reached by the new VLR.</w:t>
      </w:r>
    </w:p>
    <w:p>
      <w:pPr>
        <w:pStyle w:val="Normal"/>
        <w:keepNext w:val="true"/>
        <w:rPr/>
      </w:pPr>
      <w:r>
        <w:rPr/>
        <w:t>The procedure is schematized in figure 3.7</w:t>
      </w:r>
    </w:p>
    <w:p>
      <w:pPr>
        <w:pStyle w:val="TH"/>
        <w:rPr/>
      </w:pPr>
      <w:r>
        <w:rPr/>
        <w:object w:dxaOrig="6194" w:dyaOrig="6524">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309.7pt;height:326.2pt" filled="f" o:ole="">
            <v:imagedata r:id="rId35" o:title=""/>
          </v:shape>
          <o:OLEObject Type="Embed" ProgID="" ShapeID="ole_rId34" DrawAspect="Content" ObjectID="_735610744" r:id="rId34"/>
        </w:object>
      </w:r>
    </w:p>
    <w:p>
      <w:pPr>
        <w:pStyle w:val="TF1"/>
        <w:rPr/>
      </w:pPr>
      <w:r>
        <w:rPr/>
        <w:t>Figure 3.7: Authentication at location updating in a new VLR, using TMSI, old VLR not reachable</w:t>
      </w:r>
    </w:p>
    <w:p>
      <w:pPr>
        <w:pStyle w:val="Heading3"/>
        <w:rPr/>
      </w:pPr>
      <w:bookmarkStart w:id="34" w:name="__RefHeading___Toc462395184"/>
      <w:bookmarkEnd w:id="34"/>
      <w:r>
        <w:rPr/>
        <w:t>3.3.6</w:t>
        <w:tab/>
        <w:t>Authentication with IMSI if authentication with TMSI fails</w:t>
      </w:r>
    </w:p>
    <w:p>
      <w:pPr>
        <w:pStyle w:val="Normal"/>
        <w:rPr/>
      </w:pPr>
      <w:r>
        <w:rPr/>
        <w:t>If authentication of an MS which identifies itself with a TMSI is unsuccessful, the network requests the IMSI from the MS, and repeats the authentication using the IMSI. Optionally, if authentication using the TMSI fails the network may reject the access request or location registration request which triggered the authentication.</w:t>
      </w:r>
    </w:p>
    <w:p>
      <w:pPr>
        <w:pStyle w:val="Heading3"/>
        <w:rPr/>
      </w:pPr>
      <w:bookmarkStart w:id="35" w:name="__RefHeading___Toc462395185"/>
      <w:bookmarkEnd w:id="35"/>
      <w:r>
        <w:rPr/>
        <w:t>3.3.7</w:t>
        <w:tab/>
        <w:t>Re-use of security related information in failure situations</w:t>
      </w:r>
    </w:p>
    <w:p>
      <w:pPr>
        <w:pStyle w:val="Normal"/>
        <w:rPr/>
      </w:pPr>
      <w:r>
        <w:rPr/>
        <w:t>Security related information consisting of sets of RAND, SRES and Kc is stored in the VLR and in the HLR.</w:t>
      </w:r>
    </w:p>
    <w:p>
      <w:pPr>
        <w:pStyle w:val="Normal"/>
        <w:rPr/>
      </w:pPr>
      <w:r>
        <w:rPr/>
        <w:t xml:space="preserve">When a VLR has used a set of security related information to authenticate an MS, it shall delete the set of security related information or mark it as used. When a VLR needs to use security related information, it shall use a set which is not marked as used in preference to a set which is marked as used; if there are no sets which are not marked as used then the VLR shall request fresh security related information from the HLR. If a set of fresh security related information cannot be obtained in this case because of a system failure, the VLR may re-use a set which is marked as used. </w:t>
      </w:r>
    </w:p>
    <w:p>
      <w:pPr>
        <w:pStyle w:val="Normal"/>
        <w:rPr/>
      </w:pPr>
      <w:r>
        <w:rPr/>
        <w:t>“</w:t>
      </w:r>
      <w:r>
        <w:rPr/>
        <w:t>System failure” in this context means that the VLR was unable to establish contact with the HLR, or the HLR returned a positive acknowledgement containing no sets of security related information, or the HLR returned an error indicating that there was a system failure or that the request was badly formatted.</w:t>
      </w:r>
    </w:p>
    <w:p>
      <w:pPr>
        <w:pStyle w:val="Normal"/>
        <w:rPr/>
      </w:pPr>
      <w:r>
        <w:rPr/>
        <w:t>If the HLR responds to a request for security related information with an indication that the subscriber is unknown or barred in the HLR, the VLR shall not re-use security information which has been marked as used.</w:t>
      </w:r>
    </w:p>
    <w:p>
      <w:pPr>
        <w:pStyle w:val="Normal"/>
        <w:rPr/>
      </w:pPr>
      <w:r>
        <w:rPr/>
        <w:t>It is an operator option to define how many times a set of security related information may be re-used in the VLR; when a set of security related information has been re-used as many times as is permitted by the operator, it shall be deleted.</w:t>
      </w:r>
    </w:p>
    <w:p>
      <w:pPr>
        <w:pStyle w:val="Normal"/>
        <w:rPr/>
      </w:pPr>
      <w:r>
        <w:rPr/>
        <w:t>If a VLR successfully requests security related information from the HLR, it shall discard any security related information which is marked as used in the VLR.</w:t>
      </w:r>
    </w:p>
    <w:p>
      <w:pPr>
        <w:pStyle w:val="Normal"/>
        <w:rPr/>
      </w:pPr>
      <w:r>
        <w:rPr/>
        <w:t>If a VLR receives from another VLR a request for security related information, it shall send only the sets which are not marked as used.</w:t>
      </w:r>
    </w:p>
    <w:p>
      <w:pPr>
        <w:pStyle w:val="Normal"/>
        <w:rPr/>
      </w:pPr>
      <w:r>
        <w:rPr/>
        <w:t>If an HLR receives a request for security related information, it shall send any sets which are not marked as used; those sets shall then be deleted or marked as used. If there are no sets which are not marked as used, the HLR may as an operator option send sets which are marked as used. It is an operator option to define how many times a set of security related information may be re-sent by the HLR; when a set of security related information has been sent as many times as is permitted by the operator, it shall be deleted.</w:t>
      </w:r>
    </w:p>
    <w:p>
      <w:pPr>
        <w:pStyle w:val="Heading1"/>
        <w:ind w:left="1134" w:hanging="1134"/>
        <w:rPr/>
      </w:pPr>
      <w:bookmarkStart w:id="36" w:name="__RefHeading___Toc462395186"/>
      <w:bookmarkEnd w:id="36"/>
      <w:r>
        <w:rPr/>
        <w:t>4</w:t>
        <w:tab/>
        <w:t>Confidentiality of signalling information elements, connectionless data and user information elements on physical connections</w:t>
      </w:r>
    </w:p>
    <w:p>
      <w:pPr>
        <w:pStyle w:val="Heading2"/>
        <w:rPr/>
      </w:pPr>
      <w:bookmarkStart w:id="37" w:name="__RefHeading___Toc462395187"/>
      <w:bookmarkEnd w:id="37"/>
      <w:r>
        <w:rPr/>
        <w:t>4.1</w:t>
        <w:tab/>
        <w:t>Generality</w:t>
      </w:r>
    </w:p>
    <w:p>
      <w:pPr>
        <w:pStyle w:val="Normal"/>
        <w:rPr/>
      </w:pPr>
      <w:r>
        <w:rPr/>
        <w:t>In 3GPP TS 42.009, some signalling information elements are considered sensitive and must be protected.</w:t>
      </w:r>
    </w:p>
    <w:p>
      <w:pPr>
        <w:pStyle w:val="Normal"/>
        <w:rPr/>
      </w:pPr>
      <w:r>
        <w:rPr/>
        <w:t>To ensure identity confidentiality (see clause 2), the Temporary Subscriber Identity must be transferred in a protected mode at allocation time and at other times when the signalling procedures permit it.</w:t>
      </w:r>
    </w:p>
    <w:p>
      <w:pPr>
        <w:pStyle w:val="Normal"/>
        <w:rPr/>
      </w:pPr>
      <w:r>
        <w:rPr/>
        <w:t>The confidentiality of connection less user data requires at least the protection of the message part pertaining to OSI layers 4 and above.</w:t>
      </w:r>
    </w:p>
    <w:p>
      <w:pPr>
        <w:pStyle w:val="Normal"/>
        <w:rPr/>
      </w:pPr>
      <w:r>
        <w:rPr/>
        <w:t>The user information confidentiality of user information on physical connections concerns the information transmitted on a traffic channel on the MS-BSS interface (e.g. for speech). It is not an end-to-end confidentiality service.</w:t>
      </w:r>
    </w:p>
    <w:p>
      <w:pPr>
        <w:pStyle w:val="Normal"/>
        <w:rPr/>
      </w:pPr>
      <w:r>
        <w:rPr/>
        <w:t>These needs for a protected mode of transmission are fulfilled with the same mechanism where the confidentiality function is a OSI layer 1 function. The scheme described below assumes that the main part of the signalling information elements is transmitted on DCCH (Dedicated Control Channel), and that the CCCH (Common Control Channel) is only used for the allocation of a DCCH.</w:t>
      </w:r>
    </w:p>
    <w:p>
      <w:pPr>
        <w:pStyle w:val="Normal"/>
        <w:rPr/>
      </w:pPr>
      <w:r>
        <w:rPr/>
        <w:t>Four points have to be specified:</w:t>
      </w:r>
    </w:p>
    <w:p>
      <w:pPr>
        <w:pStyle w:val="B1"/>
        <w:rPr/>
      </w:pPr>
      <w:r>
        <w:rPr/>
        <w:t>-</w:t>
        <w:tab/>
        <w:t>the ciphering method;</w:t>
      </w:r>
    </w:p>
    <w:p>
      <w:pPr>
        <w:pStyle w:val="B1"/>
        <w:rPr/>
      </w:pPr>
      <w:r>
        <w:rPr/>
        <w:t>-</w:t>
        <w:tab/>
        <w:t>the key setting;</w:t>
      </w:r>
    </w:p>
    <w:p>
      <w:pPr>
        <w:pStyle w:val="B1"/>
        <w:rPr/>
      </w:pPr>
      <w:r>
        <w:rPr/>
        <w:t>-</w:t>
        <w:tab/>
        <w:t>the starting of the enciphering and deciphering processes;</w:t>
      </w:r>
    </w:p>
    <w:p>
      <w:pPr>
        <w:pStyle w:val="B1"/>
        <w:rPr/>
      </w:pPr>
      <w:r>
        <w:rPr/>
        <w:t>-</w:t>
        <w:tab/>
        <w:t>the synchronization.</w:t>
      </w:r>
    </w:p>
    <w:p>
      <w:pPr>
        <w:pStyle w:val="Heading2"/>
        <w:rPr/>
      </w:pPr>
      <w:bookmarkStart w:id="38" w:name="__RefHeading___Toc462395188"/>
      <w:bookmarkEnd w:id="38"/>
      <w:r>
        <w:rPr/>
        <w:t>4.2</w:t>
        <w:tab/>
        <w:t>The ciphering method</w:t>
      </w:r>
    </w:p>
    <w:p>
      <w:pPr>
        <w:pStyle w:val="Normal"/>
        <w:keepNext w:val="true"/>
        <w:rPr/>
      </w:pPr>
      <w:r>
        <w:rPr/>
        <w:t>The layer 1 data flow (transmitted on DCCH or TCH) is ciphered by a bit per bit or stream cipher, i.e. the data flow on the radio path is obtained by the bit per bit binary addition of the user data flow and a ciphering bit stream, generated by algorithm A5 using a key determined as specified in subclause 4.3. The key is denoted below by Kc if it is the 64-bit key and Kc</w:t>
      </w:r>
      <w:r>
        <w:rPr>
          <w:vertAlign w:val="subscript"/>
        </w:rPr>
        <w:t>128</w:t>
      </w:r>
      <w:r>
        <w:rPr/>
        <w:t> if it is the 128-bit key derived as specified in TS 33.102 [18], and is called "Ciphering Key".</w:t>
      </w:r>
    </w:p>
    <w:p>
      <w:pPr>
        <w:pStyle w:val="Normal"/>
        <w:keepNext w:val="true"/>
        <w:rPr/>
      </w:pPr>
      <w:r>
        <w:rPr/>
        <w:t>For multislot configurations (e.g. HSCSD) different ciphering bit streams are used on the different timeslots. On timeslot "n" a ciphering bit stream, generated by algorithm A5, using a key Kcn is used. Kcn is derived from the 64-bit Kc as follows:</w:t>
      </w:r>
    </w:p>
    <w:p>
      <w:pPr>
        <w:pStyle w:val="B1"/>
        <w:rPr/>
      </w:pPr>
      <w:r>
        <w:rPr/>
        <w:tab/>
        <w:t>Let BN denote a binary encoding onto 64 bits of the timeslot number "n" (range 0</w:t>
        <w:noBreakHyphen/>
        <w:t>7). Bit "i" of Kcn, Kcn(i), is then calculated as Kc(i) xor (BN&lt;&lt;32(i)) ("xor" indicates: "bit per bit binary addition" and "&lt;&lt;32" indicates: "32 bit circular shift"), the number convention being such that the lsb of Kc is xored with the lsb of the shifted BN.</w:t>
      </w:r>
    </w:p>
    <w:p>
      <w:pPr>
        <w:pStyle w:val="Normal"/>
        <w:rPr/>
      </w:pPr>
      <w:r>
        <w:rPr/>
        <w:t xml:space="preserve">Deciphering is performed by exactly the same method. </w:t>
      </w:r>
    </w:p>
    <w:p>
      <w:pPr>
        <w:pStyle w:val="Normal"/>
        <w:rPr/>
      </w:pPr>
      <w:r>
        <w:rPr/>
        <w:t>For the 128-bit Kc</w:t>
      </w:r>
      <w:r>
        <w:rPr>
          <w:vertAlign w:val="subscript"/>
        </w:rPr>
        <w:t>128</w:t>
      </w:r>
      <w:r>
        <w:rPr/>
        <w:t xml:space="preserve"> derived according to TS 33.102 [18], the corresponding keys Kc</w:t>
      </w:r>
      <w:r>
        <w:rPr>
          <w:vertAlign w:val="subscript"/>
        </w:rPr>
        <w:t>128</w:t>
      </w:r>
      <w:r>
        <w:rPr/>
        <w:t>n is used, and Kc</w:t>
      </w:r>
      <w:r>
        <w:rPr>
          <w:vertAlign w:val="subscript"/>
        </w:rPr>
        <w:t>128</w:t>
      </w:r>
      <w:r>
        <w:rPr/>
        <w:t>n is derived from the 128-bit Kc</w:t>
      </w:r>
      <w:r>
        <w:rPr>
          <w:vertAlign w:val="subscript"/>
        </w:rPr>
        <w:t>128</w:t>
      </w:r>
      <w:r>
        <w:rPr/>
        <w:t xml:space="preserve"> as follows:</w:t>
      </w:r>
    </w:p>
    <w:p>
      <w:pPr>
        <w:pStyle w:val="Normal"/>
        <w:rPr/>
      </w:pPr>
      <w:r>
        <w:rPr/>
        <w:tab/>
        <w:t>Let BN denote a binary encoding onto 128 bits of the timeslot number "n" (range 0</w:t>
        <w:noBreakHyphen/>
        <w:t>7). Bit "i" of Kc</w:t>
      </w:r>
      <w:r>
        <w:rPr>
          <w:vertAlign w:val="subscript"/>
        </w:rPr>
        <w:t>128</w:t>
      </w:r>
      <w:r>
        <w:rPr/>
        <w:t>n, Kc</w:t>
      </w:r>
      <w:r>
        <w:rPr>
          <w:vertAlign w:val="subscript"/>
        </w:rPr>
        <w:t>128</w:t>
      </w:r>
      <w:r>
        <w:rPr/>
        <w:t>n(i), is then calculated as Kc</w:t>
      </w:r>
      <w:r>
        <w:rPr>
          <w:vertAlign w:val="subscript"/>
        </w:rPr>
        <w:t>128</w:t>
      </w:r>
      <w:r>
        <w:rPr/>
        <w:t>(i) xor (BN&lt;&lt;32(i)) ("xor" indicates: "bit per bit binary addition" and "&lt;&lt;32" indicates: "32 bit circular shift"), the number convention being such that the lsb of Kc</w:t>
      </w:r>
      <w:r>
        <w:rPr>
          <w:vertAlign w:val="subscript"/>
        </w:rPr>
        <w:t>128</w:t>
      </w:r>
      <w:r>
        <w:rPr/>
        <w:t xml:space="preserve"> is xored with the lsb of the shifted BN.</w:t>
      </w:r>
    </w:p>
    <w:p>
      <w:pPr>
        <w:pStyle w:val="Normal"/>
        <w:rPr/>
      </w:pPr>
      <w:r>
        <w:rPr/>
        <w:t>Algorithm A5 is specified in annex C.</w:t>
      </w:r>
    </w:p>
    <w:p>
      <w:pPr>
        <w:pStyle w:val="Heading2"/>
        <w:rPr/>
      </w:pPr>
      <w:bookmarkStart w:id="39" w:name="__RefHeading___Toc462395189"/>
      <w:bookmarkEnd w:id="39"/>
      <w:r>
        <w:rPr/>
        <w:t>4.3</w:t>
        <w:tab/>
        <w:t>Key setting</w:t>
      </w:r>
    </w:p>
    <w:p>
      <w:pPr>
        <w:pStyle w:val="Normal"/>
        <w:rPr/>
      </w:pPr>
      <w:r>
        <w:rPr/>
        <w:t>Mutual key setting is the procedure that allows the mobile station and the network to agree on the key Kc to use in the ciphering and deciphering algorithms A5.</w:t>
      </w:r>
    </w:p>
    <w:p>
      <w:pPr>
        <w:pStyle w:val="Normal"/>
        <w:rPr/>
      </w:pPr>
      <w:r>
        <w:rPr/>
        <w:t>A key setting is triggered by the authentication procedure. Key setting may be initiated by the network as often as the network operator wishes.</w:t>
      </w:r>
    </w:p>
    <w:p>
      <w:pPr>
        <w:pStyle w:val="Normal"/>
        <w:rPr/>
      </w:pPr>
      <w:r>
        <w:rPr/>
        <w:t>Key setting must occur on a DCCH not yet encrypted and as soon as the identity of the mobile subscriber (i.e. TMSI or IMSI) is known by the network.</w:t>
      </w:r>
    </w:p>
    <w:p>
      <w:pPr>
        <w:pStyle w:val="Normal"/>
        <w:rPr/>
      </w:pPr>
      <w:r>
        <w:rPr/>
        <w:t>The transmission of Kc to the MS is indirect and uses the authentication RAND value; Kc is derived from RAND by using algorithm A8 and the Subscriber Authentication key Ki, as defined in annex C.</w:t>
      </w:r>
    </w:p>
    <w:p>
      <w:pPr>
        <w:pStyle w:val="Normal"/>
        <w:rPr/>
      </w:pPr>
      <w:r>
        <w:rPr/>
        <w:t>As a consequence, the procedures for the management of Kc are the authentication procedures described in subclause 3.3.</w:t>
      </w:r>
    </w:p>
    <w:p>
      <w:pPr>
        <w:pStyle w:val="Normal"/>
        <w:rPr/>
      </w:pPr>
      <w:r>
        <w:rPr/>
        <w:t>The values Kc are computed together with the SRES values. The security related information (see subclause 3.3.1) consists of RAND, SRES and Kc.</w:t>
      </w:r>
    </w:p>
    <w:p>
      <w:pPr>
        <w:pStyle w:val="Normal"/>
        <w:rPr/>
      </w:pPr>
      <w:r>
        <w:rPr/>
        <w:t>The key Kc is stored by the mobile station until it is updated at the next authentication.</w:t>
      </w:r>
    </w:p>
    <w:p>
      <w:pPr>
        <w:pStyle w:val="Normal"/>
        <w:rPr/>
      </w:pPr>
      <w:r>
        <w:rPr/>
        <w:t>Key setting is schematized in figure 4.1.</w:t>
      </w:r>
    </w:p>
    <w:p>
      <w:pPr>
        <w:pStyle w:val="TH"/>
        <w:rPr/>
      </w:pPr>
      <w:r>
        <w:rPr/>
        <w:object w:dxaOrig="5804" w:dyaOrig="3585">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290.2pt;height:179.3pt" filled="f" o:ole="">
            <v:imagedata r:id="rId37" o:title=""/>
          </v:shape>
          <o:OLEObject Type="Embed" ProgID="" ShapeID="ole_rId36" DrawAspect="Content" ObjectID="_1821623963" r:id="rId36"/>
        </w:object>
      </w:r>
    </w:p>
    <w:p>
      <w:pPr>
        <w:pStyle w:val="TF1"/>
        <w:rPr/>
      </w:pPr>
      <w:r>
        <w:rPr/>
        <w:t>Figure 4.1: Key setting</w:t>
      </w:r>
    </w:p>
    <w:p>
      <w:pPr>
        <w:pStyle w:val="Heading2"/>
        <w:rPr/>
      </w:pPr>
      <w:bookmarkStart w:id="40" w:name="__RefHeading___Toc462395190"/>
      <w:bookmarkEnd w:id="40"/>
      <w:r>
        <w:rPr/>
        <w:t>4.4</w:t>
        <w:tab/>
        <w:t>Ciphering key sequence number</w:t>
      </w:r>
    </w:p>
    <w:p>
      <w:pPr>
        <w:pStyle w:val="Normal"/>
        <w:rPr/>
      </w:pPr>
      <w:r>
        <w:rPr/>
        <w:t>The ciphering key sequence number is a number which is associated with the ciphering key Kc and they are stored together in the mobile station and in the network.</w:t>
      </w:r>
    </w:p>
    <w:p>
      <w:pPr>
        <w:pStyle w:val="Normal"/>
        <w:rPr/>
      </w:pPr>
      <w:r>
        <w:rPr/>
        <w:t>However since it is not directly involved in any security mechanism, it is not addressed in this specification but in 3GPP TS 24.008 instead.</w:t>
      </w:r>
    </w:p>
    <w:p>
      <w:pPr>
        <w:pStyle w:val="Heading2"/>
        <w:rPr/>
      </w:pPr>
      <w:bookmarkStart w:id="41" w:name="__RefHeading___Toc462395191"/>
      <w:bookmarkEnd w:id="41"/>
      <w:r>
        <w:rPr/>
        <w:t>4.5</w:t>
        <w:tab/>
        <w:t>Starting of the ciphering and deciphering processes</w:t>
      </w:r>
    </w:p>
    <w:p>
      <w:pPr>
        <w:pStyle w:val="Normal"/>
        <w:rPr/>
      </w:pPr>
      <w:r>
        <w:rPr/>
        <w:t>The MS and the BSS must co-ordinate the instants at which the enciphering and deciphering processes start on DCCH and TCH.</w:t>
      </w:r>
    </w:p>
    <w:p>
      <w:pPr>
        <w:pStyle w:val="Normal"/>
        <w:rPr/>
      </w:pPr>
      <w:r>
        <w:rPr/>
        <w:t>On DCCH, this procedure takes place under the control of the network some time after the completion of the authentication procedure (if any), or after the key Kc has been made available at the BSS.</w:t>
      </w:r>
    </w:p>
    <w:p>
      <w:pPr>
        <w:pStyle w:val="Normal"/>
        <w:rPr/>
      </w:pPr>
      <w:r>
        <w:rPr/>
        <w:t>No information elements for which protection is needed must be sent before the ciphering and deciphering processes are operating.</w:t>
      </w:r>
    </w:p>
    <w:p>
      <w:pPr>
        <w:pStyle w:val="Normal"/>
        <w:rPr/>
      </w:pPr>
      <w:r>
        <w:rPr/>
        <w:t>The transition from clear text mode to ciphered mode proceeds as follows: deciphering starts in the BSS, which sends in clear text to the MS a specific message, here called "Start cipher". Both the enciphering and deciphering start on the MS side after the message "Start cipher" has been correctly received by the MS. Finally, enciphering on the BSS side starts as soon as a frame or a message from the MS has been correctly deciphered at the BSS.</w:t>
      </w:r>
    </w:p>
    <w:p>
      <w:pPr>
        <w:pStyle w:val="Normal"/>
        <w:rPr/>
      </w:pPr>
      <w:r>
        <w:rPr/>
        <w:t>The starting of enciphering and deciphering processes is schematized in figure 4.2.</w:t>
      </w:r>
    </w:p>
    <w:p>
      <w:pPr>
        <w:pStyle w:val="TH"/>
        <w:rPr/>
      </w:pPr>
      <w:r>
        <w:rPr/>
        <w:object w:dxaOrig="5729" w:dyaOrig="3390">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286.45pt;height:169.5pt" filled="f" o:ole="">
            <v:imagedata r:id="rId39" o:title=""/>
          </v:shape>
          <o:OLEObject Type="Embed" ProgID="" ShapeID="ole_rId38" DrawAspect="Content" ObjectID="_1274258821" r:id="rId38"/>
        </w:object>
      </w:r>
    </w:p>
    <w:p>
      <w:pPr>
        <w:pStyle w:val="TF1"/>
        <w:rPr/>
      </w:pPr>
      <w:r>
        <w:rPr/>
        <w:t>Figure 4.2: Starting of the enciphering and deciphering processes</w:t>
      </w:r>
    </w:p>
    <w:p>
      <w:pPr>
        <w:pStyle w:val="Normal"/>
        <w:rPr/>
      </w:pPr>
      <w:r>
        <w:rPr/>
        <w:t>When a TCH is allocated for user data transmission, the key used is the one set during the preceding DCCH session (Call Set-up). The enciphering and deciphering processes start immediately.</w:t>
      </w:r>
    </w:p>
    <w:p>
      <w:pPr>
        <w:pStyle w:val="Heading2"/>
        <w:rPr/>
      </w:pPr>
      <w:bookmarkStart w:id="42" w:name="__RefHeading___Toc462395192"/>
      <w:bookmarkEnd w:id="42"/>
      <w:r>
        <w:rPr/>
        <w:t>4.6</w:t>
        <w:tab/>
        <w:t>Synchronization</w:t>
      </w:r>
    </w:p>
    <w:p>
      <w:pPr>
        <w:pStyle w:val="Normal"/>
        <w:rPr/>
      </w:pPr>
      <w:r>
        <w:rPr/>
        <w:t>The enciphering stream at one end and the deciphering stream at the other end must be synchronized, for the enciphering bit stream and the deciphering bit streams to coincide. The underlying Synchronization scheme is described in annex C.</w:t>
      </w:r>
    </w:p>
    <w:p>
      <w:pPr>
        <w:pStyle w:val="Heading2"/>
        <w:rPr/>
      </w:pPr>
      <w:bookmarkStart w:id="43" w:name="__RefHeading___Toc462395193"/>
      <w:bookmarkEnd w:id="43"/>
      <w:r>
        <w:rPr/>
        <w:t>4.7</w:t>
        <w:tab/>
        <w:t>Handover</w:t>
      </w:r>
    </w:p>
    <w:p>
      <w:pPr>
        <w:pStyle w:val="Normal"/>
        <w:rPr/>
      </w:pPr>
      <w:r>
        <w:rPr/>
        <w:t>When a handover occurs, the necessary information (e.g. key Kc, initialization data) is transmitted within the system infrastructure to enable the communication to proceed from the old BSS to the new one, and the Synchronization procedure is resumed. The key Kc remains unchanged at handover.</w:t>
      </w:r>
    </w:p>
    <w:p>
      <w:pPr>
        <w:pStyle w:val="Normal"/>
        <w:rPr/>
      </w:pPr>
      <w:r>
        <w:rPr/>
        <w:t>Handover involving both a 64-bit Kc and a 128-bit Kc</w:t>
      </w:r>
      <w:r>
        <w:rPr>
          <w:vertAlign w:val="subscript"/>
        </w:rPr>
        <w:t>128</w:t>
      </w:r>
      <w:r>
        <w:rPr/>
        <w:t xml:space="preserve"> is slightly more complex. </w:t>
      </w:r>
    </w:p>
    <w:p>
      <w:pPr>
        <w:pStyle w:val="B1"/>
        <w:rPr/>
      </w:pPr>
      <w:r>
        <w:rPr/>
        <w:t>-</w:t>
        <w:tab/>
        <w:t>In case of a handover between two BTSes connected to the same BSC, the BSC signals both the selected algorithm and the ciphering key to the target BTS. If the BSC signals the use of a ciphering algorithm requiring a 128-bit ciphering key to the target BTS, the BSC sends Kc</w:t>
      </w:r>
      <w:r>
        <w:rPr>
          <w:vertAlign w:val="subscript"/>
        </w:rPr>
        <w:t xml:space="preserve">128 </w:t>
      </w:r>
      <w:r>
        <w:rPr/>
        <w:t>to the target BTS.</w:t>
      </w:r>
      <w:r>
        <w:rPr>
          <w:lang w:eastAsia="zh-CN"/>
        </w:rPr>
        <w:t xml:space="preserve"> </w:t>
      </w:r>
      <w:r>
        <w:rPr>
          <w:lang w:eastAsia="zh-CN"/>
        </w:rPr>
        <w:t>I</w:t>
      </w:r>
      <w:r>
        <w:rPr>
          <w:lang w:eastAsia="zh-CN"/>
        </w:rPr>
        <w:t xml:space="preserve">f only </w:t>
      </w:r>
      <w:r>
        <w:rPr>
          <w:lang w:eastAsia="zh-CN"/>
        </w:rPr>
        <w:t xml:space="preserve">a </w:t>
      </w:r>
      <w:r>
        <w:rPr/>
        <w:t>64-bit Kc</w:t>
      </w:r>
      <w:r>
        <w:rPr>
          <w:lang w:eastAsia="zh-CN"/>
        </w:rPr>
        <w:t xml:space="preserve"> is in the BSS, no </w:t>
      </w:r>
      <w:r>
        <w:rPr/>
        <w:t xml:space="preserve">ciphering algorithm </w:t>
      </w:r>
      <w:r>
        <w:rPr>
          <w:lang w:eastAsia="zh-CN"/>
        </w:rPr>
        <w:t xml:space="preserve">(e.g., A5/4) </w:t>
      </w:r>
      <w:r>
        <w:rPr/>
        <w:t>requiring a 128-bit ciphering key</w:t>
      </w:r>
      <w:r>
        <w:rPr>
          <w:lang w:eastAsia="zh-CN"/>
        </w:rPr>
        <w:t xml:space="preserve"> shall be </w:t>
      </w:r>
      <w:r>
        <w:rPr>
          <w:lang w:eastAsia="zh-CN"/>
        </w:rPr>
        <w:t>signalled</w:t>
      </w:r>
      <w:r>
        <w:rPr>
          <w:lang w:eastAsia="zh-CN"/>
        </w:rPr>
        <w:t xml:space="preserve"> from BSC to the target BTS.</w:t>
      </w:r>
    </w:p>
    <w:p>
      <w:pPr>
        <w:pStyle w:val="B1"/>
        <w:rPr/>
      </w:pPr>
      <w:r>
        <w:rPr/>
        <w:t>-</w:t>
        <w:tab/>
        <w:t>In case of a handover between two BSSes connected to the same MSC/VLR, the MSC/VLR signals the allowed ciphering algorithms to the target BSC. If one of the allowed ciphering algorithms requires a 64-bit ciphering key, the MSC/VLR shall send the 64-bit Kc to the target BSS. Additionally, if one of the allowed ciphering algorithms requires a 128-bit ciphering key, the MSC/VLR shall also send the 128-bit Kc</w:t>
      </w:r>
      <w:r>
        <w:rPr>
          <w:vertAlign w:val="subscript"/>
        </w:rPr>
        <w:t xml:space="preserve">128 </w:t>
      </w:r>
      <w:r>
        <w:rPr/>
        <w:t>to the target BSS.</w:t>
      </w:r>
      <w:r>
        <w:rPr>
          <w:lang w:eastAsia="zh-CN"/>
        </w:rPr>
        <w:t xml:space="preserve"> </w:t>
      </w:r>
      <w:r>
        <w:rPr>
          <w:lang w:eastAsia="zh-CN"/>
        </w:rPr>
        <w:t>If</w:t>
      </w:r>
      <w:r>
        <w:rPr>
          <w:lang w:eastAsia="zh-CN"/>
        </w:rPr>
        <w:t xml:space="preserve"> </w:t>
      </w:r>
      <w:r>
        <w:rPr>
          <w:lang w:eastAsia="zh-CN"/>
        </w:rPr>
        <w:t xml:space="preserve">an MSC/VLR </w:t>
      </w:r>
      <w:r>
        <w:rPr>
          <w:lang w:eastAsia="zh-CN"/>
        </w:rPr>
        <w:t>support</w:t>
      </w:r>
      <w:r>
        <w:rPr>
          <w:lang w:eastAsia="zh-CN"/>
        </w:rPr>
        <w:t>ing Kc</w:t>
      </w:r>
      <w:r>
        <w:rPr>
          <w:vertAlign w:val="subscript"/>
          <w:lang w:eastAsia="zh-CN"/>
        </w:rPr>
        <w:t>128</w:t>
      </w:r>
      <w:r>
        <w:rPr/>
        <w:t xml:space="preserve"> </w:t>
      </w:r>
      <w:r>
        <w:rPr>
          <w:lang w:eastAsia="zh-CN"/>
        </w:rPr>
        <w:t>could</w:t>
      </w:r>
      <w:r>
        <w:rPr>
          <w:lang w:eastAsia="zh-CN"/>
        </w:rPr>
        <w:t xml:space="preserve"> only </w:t>
      </w:r>
      <w:r>
        <w:rPr>
          <w:lang w:eastAsia="zh-CN"/>
        </w:rPr>
        <w:t xml:space="preserve">obtain a </w:t>
      </w:r>
      <w:r>
        <w:rPr/>
        <w:t>64-bit Kc</w:t>
      </w:r>
      <w:r>
        <w:rPr>
          <w:lang w:eastAsia="zh-CN"/>
        </w:rPr>
        <w:t xml:space="preserve"> for the MS</w:t>
      </w:r>
      <w:r>
        <w:rPr>
          <w:lang w:eastAsia="zh-CN"/>
        </w:rPr>
        <w:t xml:space="preserve">, </w:t>
      </w:r>
      <w:r>
        <w:rPr>
          <w:lang w:eastAsia="zh-CN"/>
        </w:rPr>
        <w:t>the MSC/VLR shall not include any</w:t>
      </w:r>
      <w:r>
        <w:rPr>
          <w:lang w:eastAsia="zh-CN"/>
        </w:rPr>
        <w:t xml:space="preserve"> </w:t>
      </w:r>
      <w:r>
        <w:rPr/>
        <w:t>ciphering algorithm</w:t>
      </w:r>
      <w:r>
        <w:rPr>
          <w:lang w:eastAsia="zh-CN"/>
        </w:rPr>
        <w:t xml:space="preserve"> (e.g., A5/4)</w:t>
      </w:r>
      <w:r>
        <w:rPr/>
        <w:t xml:space="preserve"> requiring a 128-bit ciphering key</w:t>
      </w:r>
      <w:r>
        <w:rPr>
          <w:lang w:eastAsia="zh-CN"/>
        </w:rPr>
        <w:t xml:space="preserve"> in </w:t>
      </w:r>
      <w:r>
        <w:rPr/>
        <w:t>the allowed ciphering algorithms list</w:t>
      </w:r>
      <w:r>
        <w:rPr>
          <w:lang w:eastAsia="zh-CN"/>
        </w:rPr>
        <w:t>.</w:t>
      </w:r>
      <w:r>
        <w:rPr/>
        <w:t xml:space="preserve"> If the target BSC signals the use of a ciphering algorithm requiring a 128-bit ciphering key to the target BTS, the BSC sends Kc</w:t>
      </w:r>
      <w:r>
        <w:rPr>
          <w:vertAlign w:val="subscript"/>
        </w:rPr>
        <w:t xml:space="preserve">128 </w:t>
      </w:r>
      <w:r>
        <w:rPr/>
        <w:t>to the target BTS.</w:t>
      </w:r>
    </w:p>
    <w:p>
      <w:pPr>
        <w:pStyle w:val="B1"/>
        <w:rPr/>
      </w:pPr>
      <w:r>
        <w:rPr/>
        <w:t>-</w:t>
        <w:tab/>
        <w:t>In case of a handover between two BSSes connected to different MSC/</w:t>
      </w:r>
      <w:r>
        <w:rPr>
          <w:lang w:eastAsia="zh-CN"/>
        </w:rPr>
        <w:t>VLRs</w:t>
      </w:r>
      <w:r>
        <w:rPr/>
        <w:t xml:space="preserve">, the </w:t>
      </w:r>
      <w:r>
        <w:rPr>
          <w:lang w:eastAsia="zh-CN"/>
        </w:rPr>
        <w:t>initial</w:t>
      </w:r>
      <w:r>
        <w:rPr/>
        <w:t xml:space="preserve"> MSC/VLR </w:t>
      </w:r>
      <w:r>
        <w:rPr>
          <w:lang w:eastAsia="zh-CN"/>
        </w:rPr>
        <w:t>shall send</w:t>
      </w:r>
      <w:r>
        <w:rPr/>
        <w:t xml:space="preserve"> the allowed ciphering algorithms to the target </w:t>
      </w:r>
      <w:r>
        <w:rPr>
          <w:lang w:eastAsia="zh-CN"/>
        </w:rPr>
        <w:t xml:space="preserve"> MSC/VLR. If one of the allowed ciphering algorithms requires a 64-bit ciphering key, the initial MSC/VLR shall also send a 64-bit ciphering key to target MSC/VLR. .</w:t>
      </w:r>
      <w:r>
        <w:rPr/>
        <w:t xml:space="preserve"> If one of the allowed ciphering algorithms requires a 128-bit ciphering key, the </w:t>
      </w:r>
      <w:r>
        <w:rPr>
          <w:lang w:eastAsia="zh-CN"/>
        </w:rPr>
        <w:t>initial</w:t>
      </w:r>
      <w:r>
        <w:rPr/>
        <w:t xml:space="preserve"> MSC/VLR </w:t>
      </w:r>
      <w:r>
        <w:rPr>
          <w:lang w:eastAsia="zh-CN"/>
        </w:rPr>
        <w:t>shall also calculate</w:t>
      </w:r>
      <w:r>
        <w:rPr/>
        <w:t xml:space="preserve"> the 128-bit </w:t>
      </w:r>
      <w:r>
        <w:rPr>
          <w:lang w:eastAsia="zh-CN"/>
        </w:rPr>
        <w:t xml:space="preserve">ciphering key </w:t>
      </w:r>
      <w:r>
        <w:rPr/>
        <w:t>Kc</w:t>
      </w:r>
      <w:r>
        <w:rPr>
          <w:vertAlign w:val="subscript"/>
        </w:rPr>
        <w:t xml:space="preserve">128 </w:t>
      </w:r>
      <w:r>
        <w:rPr>
          <w:lang w:eastAsia="zh-CN"/>
        </w:rPr>
        <w:t xml:space="preserve">from </w:t>
      </w:r>
      <w:r>
        <w:rPr>
          <w:lang w:eastAsia="zh-CN"/>
        </w:rPr>
        <w:t xml:space="preserve">the </w:t>
      </w:r>
      <w:r>
        <w:rPr>
          <w:lang w:eastAsia="zh-CN"/>
        </w:rPr>
        <w:t xml:space="preserve">CK/IK as described in Annex B.5 of TS 33.102 [18], and shall sendit to the target MSC. If </w:t>
      </w:r>
      <w:r>
        <w:rPr>
          <w:lang w:eastAsia="zh-CN"/>
        </w:rPr>
        <w:t xml:space="preserve">the </w:t>
      </w:r>
      <w:r>
        <w:rPr>
          <w:lang w:eastAsia="zh-CN"/>
        </w:rPr>
        <w:t>initial MSC/VLR can only obtain a 64-bit ciphering key for the MS, the anchor</w:t>
      </w:r>
      <w:r>
        <w:rPr>
          <w:lang w:eastAsia="zh-CN"/>
        </w:rPr>
        <w:t xml:space="preserve"> </w:t>
      </w:r>
      <w:r>
        <w:rPr>
          <w:lang w:eastAsia="zh-CN"/>
        </w:rPr>
        <w:t>MSC/VLR shall not include any ciphering algorithm requiring a 128-bit ciphering key in the allowed algorithms list</w:t>
      </w:r>
      <w:r>
        <w:rPr>
          <w:lang w:eastAsia="zh-CN"/>
        </w:rPr>
        <w:t>.</w:t>
      </w:r>
      <w:r>
        <w:rPr>
          <w:lang w:eastAsia="zh-CN"/>
        </w:rPr>
        <w:t xml:space="preserve"> The target MSC shall send the 64-bit Kc and/or the 128-bit Kc</w:t>
      </w:r>
      <w:r>
        <w:rPr>
          <w:vertAlign w:val="subscript"/>
          <w:lang w:eastAsia="zh-CN"/>
        </w:rPr>
        <w:t>128</w:t>
      </w:r>
      <w:r>
        <w:rPr>
          <w:lang w:eastAsia="zh-CN"/>
        </w:rPr>
        <w:t>, as received from the initial MSC/VLR, to the target BSS.</w:t>
      </w:r>
      <w:r>
        <w:rPr/>
        <w:t xml:space="preserve"> If the target BSC signals the use of a ciphering algorithm requiring a 128-bit ciphering key to the BTS, the BSC sends Kc</w:t>
      </w:r>
      <w:r>
        <w:rPr>
          <w:vertAlign w:val="subscript"/>
        </w:rPr>
        <w:t xml:space="preserve">128 </w:t>
      </w:r>
      <w:r>
        <w:rPr/>
        <w:t>to the target BTS.</w:t>
      </w:r>
    </w:p>
    <w:p>
      <w:pPr>
        <w:pStyle w:val="Heading2"/>
        <w:rPr/>
      </w:pPr>
      <w:bookmarkStart w:id="44" w:name="__RefHeading___Toc462395194"/>
      <w:bookmarkEnd w:id="44"/>
      <w:r>
        <w:rPr/>
        <w:t>4.8</w:t>
        <w:tab/>
        <w:t>Negotiation of A5 algorithm</w:t>
      </w:r>
    </w:p>
    <w:p>
      <w:pPr>
        <w:pStyle w:val="Normal"/>
        <w:rPr/>
      </w:pPr>
      <w:r>
        <w:rPr/>
        <w:t>Not more then seven versions of the A5 algorithm will be defined.</w:t>
      </w:r>
    </w:p>
    <w:p>
      <w:pPr>
        <w:pStyle w:val="Normal"/>
        <w:rPr/>
      </w:pPr>
      <w:r>
        <w:rPr/>
        <w:t>When an MS wishes to establish a connection with the network, the MS shall indicate to the network which of the seven versions of the A5 algorithm it supports. The network shall not provide service to an MS which indicates that it does not support the ciphering algorithm A5/1.</w:t>
      </w:r>
    </w:p>
    <w:p>
      <w:pPr>
        <w:pStyle w:val="Normal"/>
        <w:rPr/>
      </w:pPr>
      <w:r>
        <w:rPr/>
        <w:t>The network shall compare its ciphering capabilities and preferences, and any special requirements of the subscription of the MS, with those indicated by the MS and act according to the following rules:</w:t>
      </w:r>
    </w:p>
    <w:p>
      <w:pPr>
        <w:pStyle w:val="B1"/>
        <w:rPr/>
      </w:pPr>
      <w:r>
        <w:rPr/>
        <w:t>1)</w:t>
        <w:tab/>
        <w:t>If the MS and the network have no versions of the A5 algorithm in common and the network is not prepared to use an unciphered connection, then the connection shall be released.</w:t>
      </w:r>
    </w:p>
    <w:p>
      <w:pPr>
        <w:pStyle w:val="B1"/>
        <w:rPr/>
      </w:pPr>
      <w:r>
        <w:rPr/>
        <w:t>2)</w:t>
        <w:tab/>
        <w:t>If the MS and the network have at least one version of the A5 algorithm in common, then the network shall select one of the mutually acceptable versions of the A5 algorithm for use on that connection.</w:t>
      </w:r>
    </w:p>
    <w:p>
      <w:pPr>
        <w:pStyle w:val="B1"/>
        <w:rPr/>
      </w:pPr>
      <w:r>
        <w:rPr/>
        <w:t>3)</w:t>
        <w:tab/>
        <w:t>If the MS and the network have no versions of the A5 algorithm in common and the network is willing to use an unciphered connection, then an unciphered connection shall be used.</w:t>
      </w:r>
    </w:p>
    <w:p>
      <w:pPr>
        <w:pStyle w:val="Normal"/>
        <w:rPr>
          <w:lang w:eastAsia="zh-CN"/>
        </w:rPr>
      </w:pPr>
      <w:r>
        <w:rPr/>
        <w:t xml:space="preserve">Since the use of 128-bit ciphering algorihms (e.g., </w:t>
      </w:r>
      <w:r>
        <w:rPr>
          <w:lang w:eastAsia="zh-CN"/>
        </w:rPr>
        <w:t>A5/</w:t>
      </w:r>
      <w:r>
        <w:rPr/>
        <w:t>4) requires that the MS is in UMTS security context,</w:t>
      </w:r>
      <w:r>
        <w:rPr>
          <w:lang w:eastAsia="zh-CN"/>
        </w:rPr>
        <w:t xml:space="preserve"> i</w:t>
      </w:r>
      <w:r>
        <w:rPr>
          <w:lang w:eastAsia="zh-CN"/>
        </w:rPr>
        <w:t xml:space="preserve">f the MSC/VLR could only obtain a 64-bit Kc for the MS, the MSC/VLR shall not include </w:t>
      </w:r>
      <w:r>
        <w:rPr>
          <w:lang w:eastAsia="zh-CN"/>
        </w:rPr>
        <w:t xml:space="preserve">A5/4 in </w:t>
      </w:r>
      <w:r>
        <w:rPr>
          <w:lang w:eastAsia="zh-CN"/>
        </w:rPr>
        <w:t>the</w:t>
      </w:r>
      <w:r>
        <w:rPr>
          <w:lang w:eastAsia="zh-CN"/>
        </w:rPr>
        <w:t xml:space="preserve"> </w:t>
      </w:r>
      <w:r>
        <w:rPr>
          <w:lang w:eastAsia="zh-CN"/>
        </w:rPr>
        <w:t>permitted GSM ciphering algorithm</w:t>
      </w:r>
      <w:r>
        <w:rPr>
          <w:lang w:eastAsia="zh-CN"/>
        </w:rPr>
        <w:t xml:space="preserve">s </w:t>
      </w:r>
      <w:r>
        <w:rPr>
          <w:lang w:eastAsia="zh-CN"/>
        </w:rPr>
        <w:t xml:space="preserve">list </w:t>
      </w:r>
      <w:r>
        <w:rPr>
          <w:lang w:eastAsia="zh-CN"/>
        </w:rPr>
        <w:t xml:space="preserve">when the algorthims </w:t>
      </w:r>
      <w:r>
        <w:rPr>
          <w:lang w:eastAsia="zh-CN"/>
        </w:rPr>
        <w:t>are signalled</w:t>
      </w:r>
      <w:r>
        <w:rPr>
          <w:lang w:eastAsia="zh-CN"/>
        </w:rPr>
        <w:t xml:space="preserve"> </w:t>
      </w:r>
      <w:r>
        <w:rPr>
          <w:lang w:eastAsia="zh-CN"/>
        </w:rPr>
        <w:t>to the BSS</w:t>
      </w:r>
      <w:r>
        <w:rPr>
          <w:lang w:eastAsia="zh-CN"/>
        </w:rPr>
        <w:t>.</w:t>
      </w:r>
    </w:p>
    <w:p>
      <w:pPr>
        <w:pStyle w:val="Heading2"/>
        <w:rPr/>
      </w:pPr>
      <w:bookmarkStart w:id="45" w:name="__RefHeading___Toc462395195"/>
      <w:bookmarkEnd w:id="45"/>
      <w:r>
        <w:rPr/>
        <w:t>4.9</w:t>
        <w:tab/>
        <w:t>Support of A5 Algorithms in MS</w:t>
      </w:r>
    </w:p>
    <w:p>
      <w:pPr>
        <w:pStyle w:val="Normal"/>
        <w:rPr/>
      </w:pPr>
      <w:r>
        <w:rPr/>
        <w:t>It is mandatory for A5/1, A5/3, A5/4 and non encrypted mode to be implemented in mobile stations. It is prohibited to implement A5/2 in mobile stations. Only A5 algorithms that are included in 3GPP specifications shall be implemented in mobile stations.</w:t>
      </w:r>
    </w:p>
    <w:p>
      <w:pPr>
        <w:pStyle w:val="Normal"/>
        <w:rPr/>
      </w:pPr>
      <w:bookmarkStart w:id="46" w:name="__RefHeading___Toc462395196"/>
      <w:r>
        <w:rPr/>
        <w:t xml:space="preserve">The use of non encrypted mode, A5/1, A5/3 or A5/4 in the MS shall be disabled on a particular visited network if instructed to do so by the SIM/USIM application. The mechanism is based on an EF ‘Disabled Algorithms’ in the SIM/USIM application  containing the unauthorized algorithms per visited network. If the EF ‘Disabled Algorithms’ is present and active, then the algorithms marked as disabled shall not be used by the MS in the corresponding visited network. The disabled algorithms may be defined on a global, per country or per network basis. The relevant file in the SIM/USIM application is managed by the home operator based on information supplied to the home operator  by the visited network. </w:t>
      </w:r>
    </w:p>
    <w:p>
      <w:pPr>
        <w:pStyle w:val="NO"/>
        <w:rPr/>
      </w:pPr>
      <w:r>
        <w:rPr/>
        <w:t>NOTE 1:</w:t>
        <w:tab/>
        <w:t>It is still possible for an attacker to spoof the VPLMN id. In that case, it is possible for the attacker to downgrade the encryption level. This could be mitigated by an interaction between the UE and the end user in order to confirm the visited country.</w:t>
      </w:r>
    </w:p>
    <w:p>
      <w:pPr>
        <w:pStyle w:val="NO"/>
        <w:rPr/>
      </w:pPr>
      <w:r>
        <w:rPr/>
        <w:t>NOTE 2:</w:t>
        <w:tab/>
        <w:t>A mechanism to enforce mutual authentication in GSM is described in clause 6.8.1.4 in TS 33.102 [24].</w:t>
      </w:r>
    </w:p>
    <w:p>
      <w:pPr>
        <w:pStyle w:val="EditorsNote"/>
        <w:rPr/>
      </w:pPr>
      <w:r>
        <w:rPr/>
        <w:t>Editor’s note: The following issues are FFS: Changing the supported algorithms during a handover between PLMNs. As this may lead to the network to believe the UE supports the original algorithms (received from the source network nodes for example) while the UE believes it supports the new set (modified based on changing PLMN). It should also be studied if it is necessary from a security perspective to change the supported algorithms after a handover, e.g. the UE is already connected so it is already on a false base station or a genuine network that would not handover to a false network. More details on the actual information that is held in the USIM and how the ME interpret that information is needed. In particular care should be taken to deal with corner cases such as the information in the USIM trying to disable all the algorithms that an ME supports (e.g. network supports A5/4 everywhere, but the UE only supports (up to) A5/3).</w:t>
      </w:r>
    </w:p>
    <w:p>
      <w:pPr>
        <w:pStyle w:val="EditorsNote"/>
        <w:rPr/>
      </w:pPr>
      <w:r>
        <w:rPr/>
        <w:t>Editor's note: It is FFS whether disabling algorithms on a per network basis successfully achieves the intention of mitigating downgrade attacks by false basestations.</w:t>
      </w:r>
    </w:p>
    <w:p>
      <w:pPr>
        <w:pStyle w:val="Heading2"/>
        <w:rPr/>
      </w:pPr>
      <w:bookmarkStart w:id="47" w:name="__RefHeading___Toc462395196"/>
      <w:r>
        <w:rPr/>
        <w:t>4.10</w:t>
        <w:tab/>
        <w:t>Support of A5 Algorithms in the BSS</w:t>
      </w:r>
      <w:bookmarkEnd w:id="47"/>
    </w:p>
    <w:p>
      <w:pPr>
        <w:pStyle w:val="Normal"/>
        <w:rPr/>
      </w:pPr>
      <w:r>
        <w:rPr/>
        <w:t>It is mandatory for A5/3 and A5/4 to be implemented in the BSS.</w:t>
      </w:r>
    </w:p>
    <w:p>
      <w:pPr>
        <w:pStyle w:val="Heading1"/>
        <w:ind w:left="1134" w:hanging="1134"/>
        <w:rPr/>
      </w:pPr>
      <w:bookmarkStart w:id="48" w:name="__RefHeading___Toc462395197"/>
      <w:bookmarkEnd w:id="48"/>
      <w:r>
        <w:rPr/>
        <w:t>5</w:t>
        <w:tab/>
        <w:t>Synthetic summary</w:t>
      </w:r>
    </w:p>
    <w:p>
      <w:pPr>
        <w:pStyle w:val="Normal"/>
        <w:keepNext w:val="true"/>
        <w:rPr/>
      </w:pPr>
      <w:r>
        <w:rPr/>
        <w:t>Figure 5.1 shows in a synopsis a normal location updating procedure with all elements pertaining to security functions, i.e. to TMSI management, authentication and Kc management.</w:t>
      </w:r>
    </w:p>
    <w:p>
      <w:pPr>
        <w:pStyle w:val="TH"/>
        <w:rPr/>
      </w:pPr>
      <w:r>
        <w:rPr/>
        <w:object w:dxaOrig="6479" w:dyaOrig="8761">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323.95pt;height:438.05pt" filled="f" o:ole="">
            <v:imagedata r:id="rId41" o:title=""/>
          </v:shape>
          <o:OLEObject Type="Embed" ProgID="" ShapeID="ole_rId40" DrawAspect="Content" ObjectID="_1443896214" r:id="rId40"/>
        </w:object>
      </w:r>
    </w:p>
    <w:p>
      <w:pPr>
        <w:pStyle w:val="TF1"/>
        <w:rPr/>
      </w:pPr>
      <w:r>
        <w:rPr/>
        <w:t>Figure 5.1: Normal location updating procedure</w:t>
      </w:r>
      <w:r>
        <w:br w:type="page"/>
      </w:r>
    </w:p>
    <w:p>
      <w:pPr>
        <w:pStyle w:val="Heading8"/>
        <w:ind w:left="0" w:hanging="0"/>
        <w:rPr/>
      </w:pPr>
      <w:bookmarkStart w:id="49" w:name="__RefHeading___Toc462395198"/>
      <w:bookmarkEnd w:id="49"/>
      <w:r>
        <w:rPr/>
        <w:t>Annex A (informative):</w:t>
        <w:br/>
        <w:t>Security issues related to signalling schemes and key management</w:t>
      </w:r>
    </w:p>
    <w:p>
      <w:pPr>
        <w:pStyle w:val="Heading1"/>
        <w:ind w:left="1134" w:hanging="1134"/>
        <w:rPr/>
      </w:pPr>
      <w:bookmarkStart w:id="50" w:name="__RefHeading___Toc462395199"/>
      <w:bookmarkEnd w:id="50"/>
      <w:r>
        <w:rPr/>
        <w:t>A.1</w:t>
        <w:tab/>
        <w:t>Introduction</w:t>
      </w:r>
    </w:p>
    <w:p>
      <w:pPr>
        <w:pStyle w:val="Normal"/>
        <w:rPr/>
      </w:pPr>
      <w:r>
        <w:rPr/>
        <w:t>The diagrams in this annex indicate the security items related to signalling functions and to some of the key management functions. The purpose of the diagrams is to give a general overview of signalling, both on the radio path and in the fixed network. The diagrams indicate how and where keys are generated, distributed, stored and used. The security functions are split between VLR and BSS/MSC.</w:t>
      </w:r>
    </w:p>
    <w:p>
      <w:pPr>
        <w:pStyle w:val="Heading1"/>
        <w:ind w:left="1134" w:hanging="1134"/>
        <w:rPr/>
      </w:pPr>
      <w:bookmarkStart w:id="51" w:name="__RefHeading___Toc462395200"/>
      <w:bookmarkEnd w:id="51"/>
      <w:r>
        <w:rPr/>
        <w:t>A.2</w:t>
        <w:tab/>
        <w:t>Short description of the schemes</w:t>
      </w:r>
    </w:p>
    <w:p>
      <w:pPr>
        <w:pStyle w:val="Normal"/>
        <w:rPr/>
      </w:pPr>
      <w:r>
        <w:rPr/>
        <w:t>Scheme 1:</w:t>
        <w:tab/>
        <w:t>Location registration</w:t>
      </w:r>
    </w:p>
    <w:p>
      <w:pPr>
        <w:pStyle w:val="B1"/>
        <w:rPr/>
      </w:pPr>
      <w:r>
        <w:rPr/>
        <w:t>-</w:t>
        <w:tab/>
        <w:t>no TMSI available.</w:t>
      </w:r>
    </w:p>
    <w:p>
      <w:pPr>
        <w:pStyle w:val="B1"/>
        <w:rPr/>
      </w:pPr>
      <w:r>
        <w:rPr/>
        <w:tab/>
        <w:t>The situation occurs where an MS requests registration and for some reason e.g. TMSI is lost or this is the first registration, there is no TMSI available. In this case the IMSI is used for identification. The IMSI is sent in clear text via the radio path as part of the location updating.</w:t>
      </w:r>
    </w:p>
    <w:p>
      <w:pPr>
        <w:pStyle w:val="Normal"/>
        <w:rPr/>
      </w:pPr>
      <w:r>
        <w:rPr/>
        <w:t>Scheme 2:</w:t>
        <w:tab/>
        <w:t>Location updating</w:t>
      </w:r>
    </w:p>
    <w:p>
      <w:pPr>
        <w:pStyle w:val="B1"/>
        <w:rPr/>
      </w:pPr>
      <w:r>
        <w:rPr/>
        <w:t>-</w:t>
        <w:tab/>
        <w:t>MS registered in VLR;</w:t>
      </w:r>
    </w:p>
    <w:p>
      <w:pPr>
        <w:pStyle w:val="B1"/>
        <w:rPr/>
      </w:pPr>
      <w:r>
        <w:rPr/>
        <w:t>-</w:t>
        <w:tab/>
        <w:t>TMSI is still available.</w:t>
      </w:r>
    </w:p>
    <w:p>
      <w:pPr>
        <w:pStyle w:val="B1"/>
        <w:rPr/>
      </w:pPr>
      <w:r>
        <w:rPr/>
        <w:tab/>
        <w:t>The mobile station stays within the area controlled by the VLR. The mobile station is already registered in this VLR. All information belonging to the mobile station is stored in the VLR, so no connection with the HLR is necessary. Identification is done by the CKSN, LAI and TMSI. For authentication a new set of RAND, SRES and Kc is already available in the VLR.</w:t>
      </w:r>
    </w:p>
    <w:p>
      <w:pPr>
        <w:pStyle w:val="Normal"/>
        <w:rPr/>
      </w:pPr>
      <w:r>
        <w:rPr/>
        <w:t>Scheme 3:</w:t>
        <w:tab/>
        <w:t>Location updating</w:t>
      </w:r>
    </w:p>
    <w:p>
      <w:pPr>
        <w:pStyle w:val="B1"/>
        <w:rPr/>
      </w:pPr>
      <w:r>
        <w:rPr/>
        <w:t>-</w:t>
        <w:tab/>
        <w:t>MS not yet registered in VLR;</w:t>
      </w:r>
    </w:p>
    <w:p>
      <w:pPr>
        <w:pStyle w:val="B1"/>
        <w:rPr/>
      </w:pPr>
      <w:r>
        <w:rPr/>
        <w:t>-</w:t>
        <w:tab/>
        <w:t>TMSI is still available.</w:t>
      </w:r>
    </w:p>
    <w:p>
      <w:pPr>
        <w:pStyle w:val="B1"/>
        <w:rPr/>
      </w:pPr>
      <w:r>
        <w:rPr/>
        <w:tab/>
        <w:t>The MS has roamed to an area controlled by another VLR. The LAI is used to address the "old" VLR. The TMSI is used for identification. The "old" VLR informs the "new" VLR about this MS. The security related information is sent by the "old" VLR to the "new" VLR.</w:t>
      </w:r>
    </w:p>
    <w:p>
      <w:pPr>
        <w:pStyle w:val="Normal"/>
        <w:keepNext w:val="true"/>
        <w:rPr/>
      </w:pPr>
      <w:r>
        <w:rPr/>
        <w:t>Scheme 4:</w:t>
        <w:tab/>
        <w:t>Location updating</w:t>
      </w:r>
    </w:p>
    <w:p>
      <w:pPr>
        <w:pStyle w:val="B1"/>
        <w:keepNext w:val="true"/>
        <w:rPr/>
      </w:pPr>
      <w:r>
        <w:rPr/>
        <w:t>-</w:t>
        <w:tab/>
        <w:t>MS not yet registered in VLR and no old LAI.</w:t>
      </w:r>
    </w:p>
    <w:p>
      <w:pPr>
        <w:pStyle w:val="B1"/>
        <w:rPr/>
      </w:pPr>
      <w:r>
        <w:rPr/>
        <w:tab/>
        <w:t>The VLR cannot identify the VLR where the MS was last registered. Identification is therefore done by using the IMSI. The VLR cannot request authentication information from the previous VLR (LAI not available), so the HLR has to send the authentication information to the VLR.</w:t>
      </w:r>
    </w:p>
    <w:p>
      <w:pPr>
        <w:pStyle w:val="Normal"/>
        <w:keepNext w:val="true"/>
        <w:rPr/>
      </w:pPr>
      <w:r>
        <w:rPr/>
        <w:t>Scheme 5:</w:t>
        <w:tab/>
        <w:t>Call set-up</w:t>
      </w:r>
    </w:p>
    <w:p>
      <w:pPr>
        <w:pStyle w:val="B1"/>
        <w:keepNext w:val="true"/>
        <w:rPr/>
      </w:pPr>
      <w:r>
        <w:rPr/>
        <w:t>-</w:t>
        <w:tab/>
        <w:t>mobile originated;</w:t>
      </w:r>
    </w:p>
    <w:p>
      <w:pPr>
        <w:pStyle w:val="B1"/>
        <w:keepNext w:val="true"/>
        <w:rPr/>
      </w:pPr>
      <w:r>
        <w:rPr/>
        <w:t>-</w:t>
        <w:tab/>
        <w:t>early assignment.</w:t>
      </w:r>
    </w:p>
    <w:p>
      <w:pPr>
        <w:pStyle w:val="B1"/>
        <w:rPr/>
      </w:pPr>
      <w:r>
        <w:rPr/>
        <w:tab/>
        <w:t>The users of the registered MS wants to set-up a call. Identification is done by using the TMSI. All signalling information elements in all messages on the radio path are encrypted with ciphering key Kc. The PLMN is setting up calls with "early assignment".</w:t>
      </w:r>
    </w:p>
    <w:p>
      <w:pPr>
        <w:pStyle w:val="Normal"/>
        <w:keepNext w:val="true"/>
        <w:rPr/>
      </w:pPr>
      <w:r>
        <w:rPr/>
        <w:t>Scheme 6:</w:t>
        <w:tab/>
        <w:t>Call set-up</w:t>
      </w:r>
    </w:p>
    <w:p>
      <w:pPr>
        <w:pStyle w:val="B1"/>
        <w:keepNext w:val="true"/>
        <w:rPr/>
      </w:pPr>
      <w:r>
        <w:rPr/>
        <w:t>-</w:t>
        <w:tab/>
        <w:t>mobile originated;</w:t>
      </w:r>
    </w:p>
    <w:p>
      <w:pPr>
        <w:pStyle w:val="B1"/>
        <w:keepNext w:val="true"/>
        <w:rPr/>
      </w:pPr>
      <w:r>
        <w:rPr/>
        <w:t>-</w:t>
        <w:tab/>
        <w:t>off air call set-up.</w:t>
      </w:r>
    </w:p>
    <w:p>
      <w:pPr>
        <w:pStyle w:val="B1"/>
        <w:rPr/>
      </w:pPr>
      <w:r>
        <w:rPr/>
        <w:tab/>
        <w:t>As in scheme 5 the user of the registered MS wants to set-up a call. Identification is done by using the TMSI. All signalling information elements in all messages on the radio path are encrypted with ciphering key Kc after the cipher mode command message. The PLMN is setting up calls with "off air call set-up"</w:t>
      </w:r>
    </w:p>
    <w:p>
      <w:pPr>
        <w:pStyle w:val="Normal"/>
        <w:rPr/>
      </w:pPr>
      <w:r>
        <w:rPr/>
        <w:t>Scheme 7:</w:t>
        <w:tab/>
        <w:t>Call set-up</w:t>
      </w:r>
    </w:p>
    <w:p>
      <w:pPr>
        <w:pStyle w:val="B1"/>
        <w:rPr/>
      </w:pPr>
      <w:r>
        <w:rPr/>
        <w:t>-</w:t>
        <w:tab/>
        <w:t>mobile terminated;</w:t>
      </w:r>
    </w:p>
    <w:p>
      <w:pPr>
        <w:pStyle w:val="B1"/>
        <w:rPr/>
      </w:pPr>
      <w:r>
        <w:rPr/>
        <w:t>-</w:t>
        <w:tab/>
        <w:t>early assignment.</w:t>
      </w:r>
    </w:p>
    <w:p>
      <w:pPr>
        <w:pStyle w:val="B1"/>
        <w:rPr/>
      </w:pPr>
      <w:r>
        <w:rPr/>
        <w:tab/>
        <w:t>A paging request is sent to the registered MS, addressed by the TMSI. All signalling information elements in all messages on the radio path are encrypted with ciphering key Kc after the cipher mode command message. The PLMN is setting up calls with "early assignment".</w:t>
      </w:r>
    </w:p>
    <w:p>
      <w:pPr>
        <w:pStyle w:val="Heading1"/>
        <w:ind w:left="1134" w:hanging="1134"/>
        <w:rPr/>
      </w:pPr>
      <w:bookmarkStart w:id="52" w:name="__RefHeading___Toc462395201"/>
      <w:bookmarkEnd w:id="52"/>
      <w:r>
        <w:rPr/>
        <w:t>A.3</w:t>
        <w:tab/>
        <w:t>List of abbreviations</w:t>
      </w:r>
    </w:p>
    <w:p>
      <w:pPr>
        <w:pStyle w:val="Normal"/>
        <w:rPr/>
      </w:pPr>
      <w:r>
        <w:rPr/>
        <w:t>In addition to the abbreviations listed in 3GPP TS 21.905, the following abbreviations are used in the schemes:</w:t>
      </w:r>
    </w:p>
    <w:p>
      <w:pPr>
        <w:pStyle w:val="EW"/>
        <w:rPr/>
      </w:pPr>
      <w:r>
        <w:rPr/>
        <w:t>A3</w:t>
        <w:tab/>
        <w:t>authentication algorithm</w:t>
      </w:r>
    </w:p>
    <w:p>
      <w:pPr>
        <w:pStyle w:val="EW"/>
        <w:rPr/>
      </w:pPr>
      <w:r>
        <w:rPr/>
        <w:t>A5</w:t>
        <w:tab/>
        <w:t>signalling data and user data encryption algorithm</w:t>
      </w:r>
    </w:p>
    <w:p>
      <w:pPr>
        <w:pStyle w:val="EW"/>
        <w:rPr/>
      </w:pPr>
      <w:r>
        <w:rPr/>
        <w:t>A8</w:t>
        <w:tab/>
        <w:t>ciphering key generating algorithm</w:t>
      </w:r>
    </w:p>
    <w:p>
      <w:pPr>
        <w:pStyle w:val="EW"/>
        <w:rPr/>
      </w:pPr>
      <w:r>
        <w:rPr/>
        <w:t>BSS</w:t>
        <w:tab/>
        <w:t>Base Station System</w:t>
      </w:r>
    </w:p>
    <w:p>
      <w:pPr>
        <w:pStyle w:val="EW"/>
        <w:rPr/>
      </w:pPr>
      <w:r>
        <w:rPr/>
        <w:t>HLR</w:t>
        <w:tab/>
        <w:t>Home Location Register</w:t>
      </w:r>
    </w:p>
    <w:p>
      <w:pPr>
        <w:pStyle w:val="EW"/>
        <w:rPr/>
      </w:pPr>
      <w:r>
        <w:rPr/>
        <w:t>IMSI</w:t>
        <w:tab/>
        <w:t>International Mobile Subscriber Identity</w:t>
      </w:r>
    </w:p>
    <w:p>
      <w:pPr>
        <w:pStyle w:val="EW"/>
        <w:rPr/>
      </w:pPr>
      <w:r>
        <w:rPr/>
        <w:t>Kc</w:t>
        <w:tab/>
        <w:t>ciphering key (in the schemes below the notation Kc shall be read as Kc or Kc</w:t>
      </w:r>
      <w:r>
        <w:rPr>
          <w:vertAlign w:val="subscript"/>
        </w:rPr>
        <w:t>128</w:t>
      </w:r>
      <w:r>
        <w:rPr/>
        <w:t>, depending on which ciphering algorithm is applied)</w:t>
      </w:r>
    </w:p>
    <w:p>
      <w:pPr>
        <w:pStyle w:val="EW"/>
        <w:rPr/>
      </w:pPr>
      <w:r>
        <w:rPr/>
        <w:t>Kc[M]</w:t>
        <w:tab/>
        <w:t>message encrypted with ciphering key Kc</w:t>
      </w:r>
    </w:p>
    <w:p>
      <w:pPr>
        <w:pStyle w:val="EW"/>
        <w:rPr/>
      </w:pPr>
      <w:r>
        <w:rPr/>
        <w:t>Kc[TMSI]</w:t>
        <w:tab/>
        <w:t>TMSI encrypted with ciphering key Kc</w:t>
      </w:r>
    </w:p>
    <w:p>
      <w:pPr>
        <w:pStyle w:val="EW"/>
        <w:rPr/>
      </w:pPr>
      <w:r>
        <w:rPr/>
        <w:t>Ki</w:t>
        <w:tab/>
        <w:t>individual subscriber authentication key</w:t>
      </w:r>
    </w:p>
    <w:p>
      <w:pPr>
        <w:pStyle w:val="EW"/>
        <w:rPr/>
      </w:pPr>
      <w:r>
        <w:rPr/>
        <w:t>LAI</w:t>
        <w:tab/>
        <w:t>Location Area Identity</w:t>
      </w:r>
    </w:p>
    <w:p>
      <w:pPr>
        <w:pStyle w:val="EW"/>
        <w:rPr/>
      </w:pPr>
      <w:r>
        <w:rPr/>
        <w:t>MS</w:t>
        <w:tab/>
        <w:t>Mobile Station</w:t>
      </w:r>
    </w:p>
    <w:p>
      <w:pPr>
        <w:pStyle w:val="EW"/>
        <w:rPr/>
      </w:pPr>
      <w:r>
        <w:rPr/>
        <w:t>MSC</w:t>
        <w:tab/>
        <w:t>Mobile services Switching Centre</w:t>
      </w:r>
    </w:p>
    <w:p>
      <w:pPr>
        <w:pStyle w:val="EW"/>
        <w:rPr/>
      </w:pPr>
      <w:r>
        <w:rPr/>
        <w:t>R</w:t>
        <w:tab/>
        <w:t>Random number (RAND)</w:t>
      </w:r>
    </w:p>
    <w:p>
      <w:pPr>
        <w:pStyle w:val="EW"/>
        <w:rPr/>
      </w:pPr>
      <w:r>
        <w:rPr/>
        <w:t>S</w:t>
        <w:tab/>
        <w:t>Signed response (SRES)</w:t>
      </w:r>
    </w:p>
    <w:p>
      <w:pPr>
        <w:pStyle w:val="EW"/>
        <w:rPr/>
      </w:pPr>
      <w:r>
        <w:rPr/>
        <w:t>TMSI o/n</w:t>
        <w:tab/>
        <w:t>Temporary Mobile Subscriber Identity old/new</w:t>
      </w:r>
    </w:p>
    <w:p>
      <w:pPr>
        <w:sectPr>
          <w:headerReference w:type="default" r:id="rId42"/>
          <w:footerReference w:type="default" r:id="rId43"/>
          <w:type w:val="nextPage"/>
          <w:pgSz w:w="11906" w:h="16838"/>
          <w:pgMar w:left="1134" w:right="1134" w:gutter="0" w:header="680" w:top="1418" w:footer="567" w:bottom="1134"/>
          <w:pgNumType w:fmt="decimal"/>
          <w:formProt w:val="false"/>
          <w:textDirection w:val="lrTb"/>
          <w:docGrid w:type="default" w:linePitch="360" w:charSpace="0"/>
        </w:sectPr>
        <w:pStyle w:val="EW"/>
        <w:rPr/>
      </w:pPr>
      <w:r>
        <w:rPr/>
        <w:t>VLR o/n</w:t>
        <w:tab/>
        <w:t>Visitor Location Register old/new</w:t>
      </w:r>
    </w:p>
    <w:p>
      <w:pPr>
        <w:pStyle w:val="B1"/>
        <w:rPr>
          <w:b/>
          <w:b/>
        </w:rPr>
      </w:pPr>
      <w:r>
        <w:rPr>
          <w:b/>
        </w:rPr>
        <w:t>Scheme 1</w:t>
        <w:tab/>
        <w:t>Location registration</w:t>
      </w:r>
    </w:p>
    <w:p>
      <w:pPr>
        <w:pStyle w:val="B1"/>
        <w:rPr>
          <w:b/>
          <w:b/>
        </w:rPr>
      </w:pPr>
      <w:r>
        <w:rPr>
          <w:b/>
        </w:rPr>
        <w:tab/>
        <w:tab/>
        <w:t>- no TMSI available</w:t>
      </w:r>
    </w:p>
    <w:p>
      <w:pPr>
        <w:pStyle w:val="TH"/>
        <w:rPr/>
      </w:pPr>
      <w:r>
        <w:rPr/>
        <w:object w:dxaOrig="13577" w:dyaOrig="6479">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678.85pt;height:323.95pt" filled="f" o:ole="">
            <v:imagedata r:id="rId45" o:title=""/>
          </v:shape>
          <o:OLEObject Type="Embed" ProgID="" ShapeID="ole_rId44" DrawAspect="Content" ObjectID="_87024390" r:id="rId44"/>
        </w:object>
      </w:r>
    </w:p>
    <w:p>
      <w:pPr>
        <w:pStyle w:val="TF1"/>
        <w:rPr/>
      </w:pPr>
      <w:r>
        <w:rPr/>
      </w:r>
      <w:r>
        <w:br w:type="page"/>
      </w:r>
    </w:p>
    <w:p>
      <w:pPr>
        <w:pStyle w:val="B1"/>
        <w:rPr>
          <w:b/>
          <w:b/>
        </w:rPr>
      </w:pPr>
      <w:r>
        <w:rPr>
          <w:b/>
        </w:rPr>
        <w:t>Scheme 1 (concluded)</w:t>
      </w:r>
    </w:p>
    <w:p>
      <w:pPr>
        <w:pStyle w:val="TH"/>
        <w:rPr/>
      </w:pPr>
      <w:r>
        <w:rPr/>
        <w:object w:dxaOrig="13453" w:dyaOrig="5474">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672.65pt;height:273.7pt" filled="f" o:ole="">
            <v:imagedata r:id="rId47" o:title=""/>
          </v:shape>
          <o:OLEObject Type="Embed" ProgID="" ShapeID="ole_rId46" DrawAspect="Content" ObjectID="_1537989921" r:id="rId46"/>
        </w:object>
      </w:r>
    </w:p>
    <w:p>
      <w:pPr>
        <w:pStyle w:val="TF1"/>
        <w:rPr/>
      </w:pPr>
      <w:r>
        <w:rPr/>
      </w:r>
      <w:r>
        <w:br w:type="page"/>
      </w:r>
    </w:p>
    <w:p>
      <w:pPr>
        <w:pStyle w:val="B1"/>
        <w:rPr>
          <w:b/>
          <w:b/>
        </w:rPr>
      </w:pPr>
      <w:r>
        <w:rPr>
          <w:b/>
        </w:rPr>
        <w:t>Scheme 2</w:t>
        <w:tab/>
        <w:t>Location updating</w:t>
      </w:r>
    </w:p>
    <w:p>
      <w:pPr>
        <w:pStyle w:val="B1"/>
        <w:rPr/>
      </w:pPr>
      <w:r>
        <w:rPr>
          <w:b/>
        </w:rPr>
        <w:tab/>
        <w:tab/>
        <w:t>- MS registered in VLR</w:t>
      </w:r>
    </w:p>
    <w:p>
      <w:pPr>
        <w:pStyle w:val="B1"/>
        <w:rPr>
          <w:b/>
          <w:b/>
        </w:rPr>
      </w:pPr>
      <w:r>
        <w:rPr>
          <w:b/>
        </w:rPr>
        <w:tab/>
        <w:tab/>
        <w:t>- TMSI is still available</w:t>
      </w:r>
    </w:p>
    <w:p>
      <w:pPr>
        <w:pStyle w:val="TH"/>
        <w:rPr/>
      </w:pPr>
      <w:r>
        <w:rPr/>
        <w:object w:dxaOrig="10786" w:dyaOrig="5114">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539.35pt;height:255.7pt" filled="f" o:ole="">
            <v:imagedata r:id="rId49" o:title=""/>
          </v:shape>
          <o:OLEObject Type="Embed" ProgID="" ShapeID="ole_rId48" DrawAspect="Content" ObjectID="_429225074" r:id="rId48"/>
        </w:object>
      </w:r>
    </w:p>
    <w:p>
      <w:pPr>
        <w:pStyle w:val="TF1"/>
        <w:rPr/>
      </w:pPr>
      <w:r>
        <w:rPr/>
      </w:r>
      <w:r>
        <w:br w:type="page"/>
      </w:r>
    </w:p>
    <w:p>
      <w:pPr>
        <w:pStyle w:val="B1"/>
        <w:rPr>
          <w:b/>
          <w:b/>
        </w:rPr>
      </w:pPr>
      <w:r>
        <w:rPr>
          <w:b/>
        </w:rPr>
        <w:t>Scheme 2 (concluded)</w:t>
      </w:r>
    </w:p>
    <w:p>
      <w:pPr>
        <w:pStyle w:val="TH"/>
        <w:rPr/>
      </w:pPr>
      <w:r>
        <w:rPr/>
        <w:object w:dxaOrig="11158" w:dyaOrig="6119">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557.95pt;height:305.95pt" filled="f" o:ole="">
            <v:imagedata r:id="rId51" o:title=""/>
          </v:shape>
          <o:OLEObject Type="Embed" ProgID="" ShapeID="ole_rId50" DrawAspect="Content" ObjectID="_2022339296" r:id="rId50"/>
        </w:object>
      </w:r>
    </w:p>
    <w:p>
      <w:pPr>
        <w:pStyle w:val="TF1"/>
        <w:rPr/>
      </w:pPr>
      <w:r>
        <w:rPr/>
      </w:r>
      <w:r>
        <w:br w:type="page"/>
      </w:r>
    </w:p>
    <w:p>
      <w:pPr>
        <w:pStyle w:val="B1"/>
        <w:rPr>
          <w:b/>
          <w:b/>
        </w:rPr>
      </w:pPr>
      <w:r>
        <w:rPr>
          <w:b/>
        </w:rPr>
        <w:t>Scheme 3</w:t>
        <w:tab/>
        <w:t>Location updating</w:t>
      </w:r>
    </w:p>
    <w:p>
      <w:pPr>
        <w:pStyle w:val="B1"/>
        <w:rPr>
          <w:b/>
          <w:b/>
        </w:rPr>
      </w:pPr>
      <w:r>
        <w:rPr>
          <w:b/>
        </w:rPr>
        <w:tab/>
        <w:tab/>
        <w:t>- MS not yet registered in VLR</w:t>
      </w:r>
    </w:p>
    <w:p>
      <w:pPr>
        <w:pStyle w:val="B1"/>
        <w:rPr>
          <w:b/>
          <w:b/>
        </w:rPr>
      </w:pPr>
      <w:r>
        <w:rPr>
          <w:b/>
        </w:rPr>
        <w:tab/>
        <w:tab/>
        <w:t>- TMSI is still available</w:t>
      </w:r>
    </w:p>
    <w:p>
      <w:pPr>
        <w:pStyle w:val="TH"/>
        <w:rPr/>
      </w:pPr>
      <w:r>
        <w:rPr/>
        <w:object w:dxaOrig="13753" w:dyaOrig="6314">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687.65pt;height:315.7pt" filled="f" o:ole="">
            <v:imagedata r:id="rId53" o:title=""/>
          </v:shape>
          <o:OLEObject Type="Embed" ProgID="" ShapeID="ole_rId52" DrawAspect="Content" ObjectID="_1838469323" r:id="rId52"/>
        </w:object>
      </w:r>
    </w:p>
    <w:p>
      <w:pPr>
        <w:pStyle w:val="TF1"/>
        <w:rPr/>
      </w:pPr>
      <w:r>
        <w:rPr/>
      </w:r>
      <w:r>
        <w:br w:type="page"/>
      </w:r>
    </w:p>
    <w:p>
      <w:pPr>
        <w:pStyle w:val="B1"/>
        <w:rPr>
          <w:b/>
          <w:b/>
        </w:rPr>
      </w:pPr>
      <w:r>
        <w:rPr>
          <w:b/>
        </w:rPr>
        <w:t>Scheme 3 (concluded)</w:t>
      </w:r>
    </w:p>
    <w:p>
      <w:pPr>
        <w:pStyle w:val="TH"/>
        <w:rPr/>
      </w:pPr>
      <w:r>
        <w:rPr/>
        <w:object w:dxaOrig="13693" w:dyaOrig="5474">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684.65pt;height:273.7pt" filled="f" o:ole="">
            <v:imagedata r:id="rId55" o:title=""/>
          </v:shape>
          <o:OLEObject Type="Embed" ProgID="" ShapeID="ole_rId54" DrawAspect="Content" ObjectID="_2139004376" r:id="rId54"/>
        </w:object>
      </w:r>
    </w:p>
    <w:p>
      <w:pPr>
        <w:pStyle w:val="TF1"/>
        <w:rPr/>
      </w:pPr>
      <w:r>
        <w:rPr/>
      </w:r>
      <w:r>
        <w:br w:type="page"/>
      </w:r>
    </w:p>
    <w:p>
      <w:pPr>
        <w:pStyle w:val="B1"/>
        <w:rPr>
          <w:b/>
          <w:b/>
        </w:rPr>
      </w:pPr>
      <w:r>
        <w:rPr>
          <w:b/>
        </w:rPr>
        <w:t>Scheme 4</w:t>
        <w:tab/>
        <w:t>Location updating</w:t>
      </w:r>
    </w:p>
    <w:p>
      <w:pPr>
        <w:pStyle w:val="B1"/>
        <w:rPr>
          <w:b/>
          <w:b/>
        </w:rPr>
      </w:pPr>
      <w:r>
        <w:rPr>
          <w:b/>
        </w:rPr>
        <w:tab/>
        <w:tab/>
        <w:t>- MS not yet registered in VLR; no old LAI</w:t>
      </w:r>
    </w:p>
    <w:p>
      <w:pPr>
        <w:pStyle w:val="TH"/>
        <w:rPr/>
      </w:pPr>
      <w:r>
        <w:rPr/>
        <w:object w:dxaOrig="13997" w:dyaOrig="8159">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699.85pt;height:407.95pt" filled="f" o:ole="">
            <v:imagedata r:id="rId57" o:title=""/>
          </v:shape>
          <o:OLEObject Type="Embed" ProgID="" ShapeID="ole_rId56" DrawAspect="Content" ObjectID="_796453134" r:id="rId56"/>
        </w:object>
      </w:r>
    </w:p>
    <w:p>
      <w:pPr>
        <w:pStyle w:val="TF1"/>
        <w:rPr/>
      </w:pPr>
      <w:r>
        <w:rPr/>
      </w:r>
      <w:r>
        <w:br w:type="page"/>
      </w:r>
    </w:p>
    <w:p>
      <w:pPr>
        <w:pStyle w:val="B1"/>
        <w:rPr>
          <w:b/>
          <w:b/>
        </w:rPr>
      </w:pPr>
      <w:r>
        <w:rPr>
          <w:b/>
        </w:rPr>
        <w:t>Scheme 5</w:t>
        <w:tab/>
        <w:t>Call set-up</w:t>
      </w:r>
    </w:p>
    <w:p>
      <w:pPr>
        <w:pStyle w:val="B1"/>
        <w:rPr>
          <w:b/>
          <w:b/>
        </w:rPr>
      </w:pPr>
      <w:r>
        <w:rPr>
          <w:b/>
        </w:rPr>
        <w:tab/>
        <w:tab/>
        <w:t>- Mobile originated</w:t>
      </w:r>
    </w:p>
    <w:p>
      <w:pPr>
        <w:pStyle w:val="B1"/>
        <w:rPr>
          <w:b/>
          <w:b/>
        </w:rPr>
      </w:pPr>
      <w:r>
        <w:rPr>
          <w:b/>
        </w:rPr>
        <w:tab/>
        <w:tab/>
        <w:t>- early assignment</w:t>
      </w:r>
    </w:p>
    <w:p>
      <w:pPr>
        <w:pStyle w:val="TH"/>
        <w:rPr/>
      </w:pPr>
      <w:r>
        <w:rPr/>
        <w:object w:dxaOrig="10786" w:dyaOrig="6436">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539.35pt;height:321.8pt" filled="f" o:ole="">
            <v:imagedata r:id="rId59" o:title=""/>
          </v:shape>
          <o:OLEObject Type="Embed" ProgID="" ShapeID="ole_rId58" DrawAspect="Content" ObjectID="_1439920255" r:id="rId58"/>
        </w:object>
      </w:r>
    </w:p>
    <w:p>
      <w:pPr>
        <w:pStyle w:val="TF1"/>
        <w:rPr/>
      </w:pPr>
      <w:r>
        <w:rPr/>
      </w:r>
      <w:r>
        <w:br w:type="page"/>
      </w:r>
    </w:p>
    <w:p>
      <w:pPr>
        <w:pStyle w:val="B1"/>
        <w:rPr/>
      </w:pPr>
      <w:r>
        <w:rPr>
          <w:b/>
        </w:rPr>
        <w:t>Scheme 5 (concluded)</w:t>
      </w:r>
    </w:p>
    <w:p>
      <w:pPr>
        <w:pStyle w:val="TH"/>
        <w:rPr/>
      </w:pPr>
      <w:r>
        <w:rPr/>
        <w:object w:dxaOrig="13288" w:dyaOrig="7816">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664.4pt;height:390.8pt" filled="f" o:ole="">
            <v:imagedata r:id="rId61" o:title=""/>
          </v:shape>
          <o:OLEObject Type="Embed" ProgID="" ShapeID="ole_rId60" DrawAspect="Content" ObjectID="_1461239842" r:id="rId60"/>
        </w:object>
      </w:r>
    </w:p>
    <w:p>
      <w:pPr>
        <w:pStyle w:val="TF1"/>
        <w:rPr/>
      </w:pPr>
      <w:r>
        <w:rPr/>
      </w:r>
      <w:r>
        <w:br w:type="page"/>
      </w:r>
    </w:p>
    <w:p>
      <w:pPr>
        <w:pStyle w:val="B1"/>
        <w:rPr>
          <w:b/>
          <w:b/>
        </w:rPr>
      </w:pPr>
      <w:r>
        <w:rPr>
          <w:b/>
        </w:rPr>
        <w:t>Scheme 6</w:t>
        <w:tab/>
        <w:t>Call set-up</w:t>
      </w:r>
    </w:p>
    <w:p>
      <w:pPr>
        <w:pStyle w:val="B1"/>
        <w:rPr>
          <w:b/>
          <w:b/>
        </w:rPr>
      </w:pPr>
      <w:r>
        <w:rPr>
          <w:b/>
        </w:rPr>
        <w:tab/>
        <w:tab/>
        <w:t>- Mobile originated</w:t>
      </w:r>
    </w:p>
    <w:p>
      <w:pPr>
        <w:pStyle w:val="B1"/>
        <w:rPr>
          <w:b/>
          <w:b/>
        </w:rPr>
      </w:pPr>
      <w:r>
        <w:rPr>
          <w:b/>
        </w:rPr>
        <w:tab/>
        <w:tab/>
        <w:t>- Off air call set-up</w:t>
      </w:r>
    </w:p>
    <w:p>
      <w:pPr>
        <w:pStyle w:val="TH"/>
        <w:rPr/>
      </w:pPr>
      <w:r>
        <w:rPr/>
        <w:object w:dxaOrig="12373" w:dyaOrig="6944">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618.65pt;height:347.2pt" filled="f" o:ole="">
            <v:imagedata r:id="rId63" o:title=""/>
          </v:shape>
          <o:OLEObject Type="Embed" ProgID="" ShapeID="ole_rId62" DrawAspect="Content" ObjectID="_746444415" r:id="rId62"/>
        </w:object>
      </w:r>
    </w:p>
    <w:p>
      <w:pPr>
        <w:pStyle w:val="TF1"/>
        <w:rPr/>
      </w:pPr>
      <w:r>
        <w:rPr/>
      </w:r>
      <w:r>
        <w:br w:type="page"/>
      </w:r>
    </w:p>
    <w:p>
      <w:pPr>
        <w:pStyle w:val="B1"/>
        <w:rPr>
          <w:b/>
          <w:b/>
        </w:rPr>
      </w:pPr>
      <w:r>
        <w:rPr>
          <w:b/>
        </w:rPr>
        <w:t>Scheme 6 (concluded)</w:t>
      </w:r>
    </w:p>
    <w:p>
      <w:pPr>
        <w:pStyle w:val="TH"/>
        <w:rPr/>
      </w:pPr>
      <w:r>
        <w:rPr/>
        <w:object w:dxaOrig="13288" w:dyaOrig="8309">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664.4pt;height:415.45pt" filled="f" o:ole="">
            <v:imagedata r:id="rId65" o:title=""/>
          </v:shape>
          <o:OLEObject Type="Embed" ProgID="" ShapeID="ole_rId64" DrawAspect="Content" ObjectID="_1861969253" r:id="rId64"/>
        </w:object>
      </w:r>
    </w:p>
    <w:p>
      <w:pPr>
        <w:pStyle w:val="TF1"/>
        <w:rPr/>
      </w:pPr>
      <w:r>
        <w:rPr/>
      </w:r>
      <w:r>
        <w:br w:type="page"/>
      </w:r>
    </w:p>
    <w:p>
      <w:pPr>
        <w:pStyle w:val="B1"/>
        <w:rPr>
          <w:b/>
          <w:b/>
        </w:rPr>
      </w:pPr>
      <w:r>
        <w:rPr>
          <w:b/>
        </w:rPr>
        <w:t>Scheme 7</w:t>
        <w:tab/>
        <w:t>Call set-up</w:t>
      </w:r>
    </w:p>
    <w:p>
      <w:pPr>
        <w:pStyle w:val="B1"/>
        <w:rPr>
          <w:b/>
          <w:b/>
        </w:rPr>
      </w:pPr>
      <w:r>
        <w:rPr>
          <w:b/>
        </w:rPr>
        <w:tab/>
        <w:tab/>
        <w:t>- Mobile terminated</w:t>
      </w:r>
    </w:p>
    <w:p>
      <w:pPr>
        <w:pStyle w:val="B1"/>
        <w:rPr/>
      </w:pPr>
      <w:r>
        <w:rPr>
          <w:b/>
        </w:rPr>
        <w:tab/>
        <w:tab/>
        <w:t>- Early assignment</w:t>
      </w:r>
    </w:p>
    <w:p>
      <w:pPr>
        <w:pStyle w:val="TH"/>
        <w:rPr/>
      </w:pPr>
      <w:r>
        <w:rPr/>
        <w:object w:dxaOrig="12478" w:dyaOrig="7876">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623.9pt;height:393.8pt" filled="f" o:ole="">
            <v:imagedata r:id="rId67" o:title=""/>
          </v:shape>
          <o:OLEObject Type="Embed" ProgID="" ShapeID="ole_rId66" DrawAspect="Content" ObjectID="_808552647" r:id="rId66"/>
        </w:object>
      </w:r>
    </w:p>
    <w:p>
      <w:pPr>
        <w:pStyle w:val="TF1"/>
        <w:rPr/>
      </w:pPr>
      <w:r>
        <w:rPr/>
      </w:r>
      <w:r>
        <w:br w:type="page"/>
      </w:r>
    </w:p>
    <w:p>
      <w:pPr>
        <w:pStyle w:val="B1"/>
        <w:rPr/>
      </w:pPr>
      <w:r>
        <w:rPr>
          <w:b/>
        </w:rPr>
        <w:t>Scheme 7 (concluded)</w:t>
      </w:r>
    </w:p>
    <w:p>
      <w:pPr>
        <w:pStyle w:val="TH"/>
        <w:rPr/>
      </w:pPr>
      <w:r>
        <w:rPr/>
        <w:object w:dxaOrig="13183" w:dyaOrig="8371">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659.15pt;height:418.55pt" filled="f" o:ole="">
            <v:imagedata r:id="rId69" o:title=""/>
          </v:shape>
          <o:OLEObject Type="Embed" ProgID="" ShapeID="ole_rId68" DrawAspect="Content" ObjectID="_739363934" r:id="rId68"/>
        </w:object>
      </w:r>
    </w:p>
    <w:p>
      <w:pPr>
        <w:sectPr>
          <w:headerReference w:type="default" r:id="rId70"/>
          <w:footerReference w:type="default" r:id="rId71"/>
          <w:type w:val="nextPage"/>
          <w:pgSz w:orient="landscape" w:w="16838" w:h="11906"/>
          <w:pgMar w:left="1134" w:right="1531" w:gutter="0" w:header="851" w:top="1134" w:footer="567" w:bottom="851"/>
          <w:pgNumType w:fmt="decimal"/>
          <w:formProt w:val="false"/>
          <w:textDirection w:val="lrTb"/>
          <w:docGrid w:type="default" w:linePitch="360" w:charSpace="0"/>
        </w:sectPr>
        <w:pStyle w:val="TF1"/>
        <w:rPr/>
      </w:pPr>
      <w:r>
        <w:rPr/>
      </w:r>
    </w:p>
    <w:p>
      <w:pPr>
        <w:pStyle w:val="Heading8"/>
        <w:ind w:left="0" w:hanging="0"/>
        <w:rPr/>
      </w:pPr>
      <w:bookmarkStart w:id="55" w:name="__RefHeading___Toc462395202"/>
      <w:bookmarkEnd w:id="55"/>
      <w:r>
        <w:rPr/>
        <w:t>Annex B (informative):</w:t>
        <w:br/>
        <w:t>Security information to be stored in the entities of the GSM system</w:t>
      </w:r>
    </w:p>
    <w:p>
      <w:pPr>
        <w:pStyle w:val="Heading1"/>
        <w:ind w:left="1134" w:hanging="1134"/>
        <w:rPr/>
      </w:pPr>
      <w:bookmarkStart w:id="56" w:name="__RefHeading___Toc462395203"/>
      <w:bookmarkEnd w:id="56"/>
      <w:r>
        <w:rPr/>
        <w:t>B.1</w:t>
        <w:tab/>
        <w:t>Introduction</w:t>
      </w:r>
    </w:p>
    <w:p>
      <w:pPr>
        <w:pStyle w:val="Normal"/>
        <w:rPr/>
      </w:pPr>
      <w:r>
        <w:rPr/>
        <w:t>This annex gives an overview of the security related information and the places where this information is stored in the GSM network.</w:t>
      </w:r>
    </w:p>
    <w:p>
      <w:pPr>
        <w:pStyle w:val="Normal"/>
        <w:rPr/>
      </w:pPr>
      <w:r>
        <w:rPr/>
        <w:t>The entities of the GSM network where security information is stored are:</w:t>
      </w:r>
    </w:p>
    <w:p>
      <w:pPr>
        <w:pStyle w:val="B1"/>
        <w:rPr/>
      </w:pPr>
      <w:r>
        <w:rPr/>
        <w:t>-</w:t>
        <w:tab/>
        <w:t>home location register;</w:t>
      </w:r>
    </w:p>
    <w:p>
      <w:pPr>
        <w:pStyle w:val="B1"/>
        <w:rPr/>
      </w:pPr>
      <w:r>
        <w:rPr/>
        <w:t>-</w:t>
        <w:tab/>
        <w:t>visitor location register;</w:t>
      </w:r>
    </w:p>
    <w:p>
      <w:pPr>
        <w:pStyle w:val="B1"/>
        <w:rPr/>
      </w:pPr>
      <w:r>
        <w:rPr/>
        <w:t>-</w:t>
        <w:tab/>
        <w:t>mobile services switching centre;</w:t>
      </w:r>
    </w:p>
    <w:p>
      <w:pPr>
        <w:pStyle w:val="B1"/>
        <w:rPr/>
      </w:pPr>
      <w:r>
        <w:rPr/>
        <w:t>-</w:t>
        <w:tab/>
        <w:t>base station system;</w:t>
      </w:r>
    </w:p>
    <w:p>
      <w:pPr>
        <w:pStyle w:val="B1"/>
        <w:rPr/>
      </w:pPr>
      <w:r>
        <w:rPr/>
        <w:t>-</w:t>
        <w:tab/>
        <w:t>mobile station;</w:t>
      </w:r>
    </w:p>
    <w:p>
      <w:pPr>
        <w:pStyle w:val="B1"/>
        <w:rPr/>
      </w:pPr>
      <w:r>
        <w:rPr/>
        <w:t>-</w:t>
        <w:tab/>
        <w:t>authentication centre.</w:t>
      </w:r>
    </w:p>
    <w:p>
      <w:pPr>
        <w:pStyle w:val="Heading1"/>
        <w:ind w:left="1134" w:hanging="1134"/>
        <w:rPr/>
      </w:pPr>
      <w:bookmarkStart w:id="57" w:name="__RefHeading___Toc462395204"/>
      <w:bookmarkEnd w:id="57"/>
      <w:r>
        <w:rPr/>
        <w:t>B.2</w:t>
        <w:tab/>
        <w:t>Entities and security information</w:t>
      </w:r>
    </w:p>
    <w:p>
      <w:pPr>
        <w:pStyle w:val="Heading2"/>
        <w:rPr/>
      </w:pPr>
      <w:bookmarkStart w:id="58" w:name="__RefHeading___Toc462395205"/>
      <w:bookmarkEnd w:id="58"/>
      <w:r>
        <w:rPr/>
        <w:t>B.2.1</w:t>
        <w:tab/>
        <w:t>Home Location Register (HLR)</w:t>
      </w:r>
    </w:p>
    <w:p>
      <w:pPr>
        <w:pStyle w:val="Normal"/>
        <w:rPr/>
      </w:pPr>
      <w:r>
        <w:rPr/>
        <w:t>If required, sets of Kc, RAND and SRES coupled to each IMSI are stored in the HLR.</w:t>
      </w:r>
    </w:p>
    <w:p>
      <w:pPr>
        <w:pStyle w:val="Heading2"/>
        <w:rPr/>
      </w:pPr>
      <w:bookmarkStart w:id="59" w:name="__RefHeading___Toc462395206"/>
      <w:bookmarkEnd w:id="59"/>
      <w:r>
        <w:rPr/>
        <w:t>B.2.2</w:t>
        <w:tab/>
        <w:t>Visitor Location Register (VLR)</w:t>
      </w:r>
    </w:p>
    <w:p>
      <w:pPr>
        <w:pStyle w:val="Normal"/>
        <w:rPr/>
      </w:pPr>
      <w:r>
        <w:rPr/>
        <w:t>Sets of Kc, RAND and SRES coupled to each IMSI are stored in the VLR. In addition the CKSN, LAI and TMSI are stored together with the presumed valid Kc.</w:t>
      </w:r>
    </w:p>
    <w:p>
      <w:pPr>
        <w:pStyle w:val="Normal"/>
        <w:rPr/>
      </w:pPr>
      <w:r>
        <w:rPr/>
        <w:t>After a new TMSI is generated, both the old and the new TMSI are stored. When the old TMSI is no longer valid, it is removed from the database.</w:t>
      </w:r>
    </w:p>
    <w:p>
      <w:pPr>
        <w:pStyle w:val="Heading2"/>
        <w:rPr/>
      </w:pPr>
      <w:bookmarkStart w:id="60" w:name="__RefHeading___Toc462395207"/>
      <w:bookmarkEnd w:id="60"/>
      <w:r>
        <w:rPr/>
        <w:t>B.2.3</w:t>
        <w:tab/>
        <w:t>Mobile services Switching Centre (MSC)/Base Station System (BSS)</w:t>
      </w:r>
    </w:p>
    <w:p>
      <w:pPr>
        <w:pStyle w:val="Normal"/>
        <w:rPr/>
      </w:pPr>
      <w:r>
        <w:rPr/>
        <w:t>Encryption algorithm A5 is stored in the MSC/BSS.</w:t>
      </w:r>
    </w:p>
    <w:p>
      <w:pPr>
        <w:pStyle w:val="Normal"/>
        <w:rPr/>
      </w:pPr>
      <w:r>
        <w:rPr/>
        <w:t>Call related information stored in the MSC includes the ciphering key Kc and CKSN associated with the identity of the mobile engaged in this call.</w:t>
      </w:r>
    </w:p>
    <w:p>
      <w:pPr>
        <w:pStyle w:val="Normal"/>
        <w:rPr/>
      </w:pPr>
      <w:r>
        <w:rPr/>
        <w:t>After a new TMSI is generated, both the old and the new TMSI are stored. When the old TMSI is no longer valid, it is removed from the database.</w:t>
      </w:r>
    </w:p>
    <w:p>
      <w:pPr>
        <w:pStyle w:val="Heading2"/>
        <w:rPr/>
      </w:pPr>
      <w:bookmarkStart w:id="61" w:name="__RefHeading___Toc462395208"/>
      <w:bookmarkEnd w:id="61"/>
      <w:r>
        <w:rPr/>
        <w:t>B.2.4</w:t>
        <w:tab/>
        <w:t>Mobile Station (MS)</w:t>
      </w:r>
    </w:p>
    <w:p>
      <w:pPr>
        <w:pStyle w:val="Normal"/>
        <w:keepNext w:val="true"/>
        <w:rPr/>
      </w:pPr>
      <w:r>
        <w:rPr/>
        <w:t>The mobile station stores permanently:</w:t>
      </w:r>
    </w:p>
    <w:p>
      <w:pPr>
        <w:pStyle w:val="B1"/>
        <w:keepNext w:val="true"/>
        <w:rPr/>
      </w:pPr>
      <w:r>
        <w:rPr/>
        <w:t>-</w:t>
        <w:tab/>
        <w:t>authentication algorithm A3;</w:t>
      </w:r>
    </w:p>
    <w:p>
      <w:pPr>
        <w:pStyle w:val="B1"/>
        <w:keepNext w:val="true"/>
        <w:rPr/>
      </w:pPr>
      <w:r>
        <w:rPr/>
        <w:t>-</w:t>
        <w:tab/>
        <w:t>encryption algorithm A5;</w:t>
      </w:r>
    </w:p>
    <w:p>
      <w:pPr>
        <w:pStyle w:val="B1"/>
        <w:keepNext w:val="true"/>
        <w:rPr/>
      </w:pPr>
      <w:r>
        <w:rPr/>
        <w:t>-</w:t>
        <w:tab/>
        <w:t>ciphering key generating algorithm A8;</w:t>
      </w:r>
    </w:p>
    <w:p>
      <w:pPr>
        <w:pStyle w:val="B1"/>
        <w:keepNext w:val="true"/>
        <w:rPr/>
      </w:pPr>
      <w:r>
        <w:rPr/>
        <w:t>-</w:t>
        <w:tab/>
        <w:t>individual subscriber authentication key Ki;</w:t>
      </w:r>
    </w:p>
    <w:p>
      <w:pPr>
        <w:pStyle w:val="B1"/>
        <w:keepNext w:val="true"/>
        <w:rPr/>
      </w:pPr>
      <w:r>
        <w:rPr/>
        <w:t>-</w:t>
        <w:tab/>
        <w:t>ciphering key Kc;</w:t>
      </w:r>
    </w:p>
    <w:p>
      <w:pPr>
        <w:pStyle w:val="B1"/>
        <w:keepNext w:val="true"/>
        <w:rPr/>
      </w:pPr>
      <w:r>
        <w:rPr/>
        <w:t>-</w:t>
        <w:tab/>
        <w:t>ciphering key sequence number;</w:t>
      </w:r>
    </w:p>
    <w:p>
      <w:pPr>
        <w:pStyle w:val="B1"/>
        <w:rPr/>
      </w:pPr>
      <w:r>
        <w:rPr/>
        <w:t>-</w:t>
        <w:tab/>
        <w:t>TMSI.</w:t>
      </w:r>
    </w:p>
    <w:p>
      <w:pPr>
        <w:pStyle w:val="Normal"/>
        <w:rPr/>
      </w:pPr>
      <w:r>
        <w:rPr/>
        <w:t>The mobile station generates and stores:</w:t>
      </w:r>
    </w:p>
    <w:p>
      <w:pPr>
        <w:pStyle w:val="B1"/>
        <w:rPr/>
      </w:pPr>
      <w:r>
        <w:rPr/>
        <w:t>-</w:t>
        <w:tab/>
        <w:t>ciphering key Kc.</w:t>
      </w:r>
    </w:p>
    <w:p>
      <w:pPr>
        <w:pStyle w:val="B1"/>
        <w:rPr/>
      </w:pPr>
      <w:r>
        <w:rPr/>
        <w:t>-</w:t>
        <w:tab/>
        <w:t>ciphering key Kc</w:t>
      </w:r>
      <w:r>
        <w:rPr>
          <w:vertAlign w:val="subscript"/>
        </w:rPr>
        <w:t>128</w:t>
      </w:r>
      <w:r>
        <w:rPr/>
        <w:t xml:space="preserve"> (if a 128-bit ciphering algorithm is used).</w:t>
      </w:r>
    </w:p>
    <w:p>
      <w:pPr>
        <w:pStyle w:val="Normal"/>
        <w:rPr/>
      </w:pPr>
      <w:r>
        <w:rPr/>
        <w:t>The mobile station receives and stores:</w:t>
      </w:r>
    </w:p>
    <w:p>
      <w:pPr>
        <w:pStyle w:val="B1"/>
        <w:rPr/>
      </w:pPr>
      <w:r>
        <w:rPr/>
        <w:t>-</w:t>
        <w:tab/>
        <w:t>ciphering key sequence number;</w:t>
      </w:r>
    </w:p>
    <w:p>
      <w:pPr>
        <w:pStyle w:val="B1"/>
        <w:rPr/>
      </w:pPr>
      <w:r>
        <w:rPr/>
        <w:t>-</w:t>
        <w:tab/>
        <w:t>TMSI;</w:t>
      </w:r>
    </w:p>
    <w:p>
      <w:pPr>
        <w:pStyle w:val="B1"/>
        <w:rPr>
          <w:lang w:val="fr-FR"/>
        </w:rPr>
      </w:pPr>
      <w:r>
        <w:rPr>
          <w:lang w:val="fr-FR"/>
        </w:rPr>
        <w:t>-</w:t>
        <w:tab/>
        <w:t>LAI.</w:t>
      </w:r>
    </w:p>
    <w:p>
      <w:pPr>
        <w:pStyle w:val="Heading2"/>
        <w:rPr>
          <w:lang w:val="fr-FR"/>
        </w:rPr>
      </w:pPr>
      <w:bookmarkStart w:id="62" w:name="__RefHeading___Toc462395209"/>
      <w:bookmarkEnd w:id="62"/>
      <w:r>
        <w:rPr>
          <w:lang w:val="fr-FR"/>
        </w:rPr>
        <w:t>B.2.5</w:t>
        <w:tab/>
        <w:t>Authentication Centre (AuC)</w:t>
      </w:r>
    </w:p>
    <w:p>
      <w:pPr>
        <w:pStyle w:val="Normal"/>
        <w:rPr/>
      </w:pPr>
      <w:r>
        <w:rPr/>
        <w:t>In the authentication centre are implemented:</w:t>
      </w:r>
    </w:p>
    <w:p>
      <w:pPr>
        <w:pStyle w:val="B1"/>
        <w:rPr/>
      </w:pPr>
      <w:r>
        <w:rPr/>
        <w:t>-</w:t>
        <w:tab/>
        <w:t>authentication algorithm(s) A3;</w:t>
      </w:r>
    </w:p>
    <w:p>
      <w:pPr>
        <w:pStyle w:val="B1"/>
        <w:rPr/>
      </w:pPr>
      <w:r>
        <w:rPr/>
        <w:t>-</w:t>
        <w:tab/>
        <w:t>ciphering key generating algorithm(s) A8.</w:t>
      </w:r>
    </w:p>
    <w:p>
      <w:pPr>
        <w:pStyle w:val="Normal"/>
        <w:rPr/>
      </w:pPr>
      <w:r>
        <w:rPr/>
        <w:t>The secret individual authentication keys Ki of each subscriber are stored in an authentication centre.</w:t>
      </w:r>
      <w:r>
        <w:br w:type="page"/>
      </w:r>
    </w:p>
    <w:p>
      <w:pPr>
        <w:pStyle w:val="Heading8"/>
        <w:ind w:left="0" w:hanging="0"/>
        <w:rPr/>
      </w:pPr>
      <w:bookmarkStart w:id="63" w:name="__RefHeading___Toc462395210"/>
      <w:bookmarkEnd w:id="63"/>
      <w:r>
        <w:rPr/>
        <w:t>Annex C (normative):</w:t>
        <w:br/>
        <w:t>External specifications of security related algorithms</w:t>
      </w:r>
    </w:p>
    <w:p>
      <w:pPr>
        <w:pStyle w:val="Heading1"/>
        <w:ind w:left="1134" w:hanging="1134"/>
        <w:rPr/>
      </w:pPr>
      <w:bookmarkStart w:id="64" w:name="__RefHeading___Toc462395211"/>
      <w:bookmarkEnd w:id="64"/>
      <w:r>
        <w:rPr/>
        <w:t>C.0</w:t>
        <w:tab/>
        <w:t>Scope</w:t>
      </w:r>
    </w:p>
    <w:p>
      <w:pPr>
        <w:pStyle w:val="Normal"/>
        <w:rPr/>
      </w:pPr>
      <w:r>
        <w:rPr/>
        <w:t>This annex specifies the cryptological algorithms which are needed to provide the various security features and mechanisms defined in, respectively, 3GPP TS 42.009 and 3GPP TS 43.020.</w:t>
      </w:r>
    </w:p>
    <w:p>
      <w:pPr>
        <w:pStyle w:val="Normal"/>
        <w:rPr/>
      </w:pPr>
      <w:r>
        <w:rPr/>
        <w:t>The following three algorithms are considered in 3GPP TS 43.020:</w:t>
      </w:r>
    </w:p>
    <w:p>
      <w:pPr>
        <w:pStyle w:val="B1"/>
        <w:rPr/>
      </w:pPr>
      <w:r>
        <w:rPr/>
        <w:t>-</w:t>
        <w:tab/>
        <w:t>Algorithm A3: Authentication algorithm;</w:t>
      </w:r>
    </w:p>
    <w:p>
      <w:pPr>
        <w:pStyle w:val="B1"/>
        <w:rPr/>
      </w:pPr>
      <w:r>
        <w:rPr/>
        <w:t>-</w:t>
        <w:tab/>
        <w:t>Algorithm A5: Ciphering/deciphering algorithm;</w:t>
      </w:r>
    </w:p>
    <w:p>
      <w:pPr>
        <w:pStyle w:val="B1"/>
        <w:rPr/>
      </w:pPr>
      <w:r>
        <w:rPr/>
        <w:t>-</w:t>
        <w:tab/>
        <w:t>Algorithm A8: Ciphering key generator.</w:t>
      </w:r>
    </w:p>
    <w:p>
      <w:pPr>
        <w:pStyle w:val="Normal"/>
        <w:rPr/>
      </w:pPr>
      <w:r>
        <w:rPr/>
        <w:t>Algorithm A5 must be common to all GSM PLMNs and all mobile stations (in particular, to allow roaming). The external specifications of Algorithm A5 are defined in subclause C.1.3. The internal specifications of Algorithm A5 are managed under the responsibility of GSM/MoU; they will be made available in response to an appropriate request.</w:t>
      </w:r>
    </w:p>
    <w:p>
      <w:pPr>
        <w:pStyle w:val="Normal"/>
        <w:rPr/>
      </w:pPr>
      <w:r>
        <w:rPr/>
        <w:t>Algorithms A3 and A8 are at each PLMN operator discretion. Only the formats of their inputs and outputs must be specified. It is also desirable that the processing times of these algorithms remain below a maximum value. Proposals for Algorithm A3 and A8 are managed by GSM/MoU and available, for those PLMN operators who wish to use them, in response to an appropriate request.</w:t>
      </w:r>
    </w:p>
    <w:p>
      <w:pPr>
        <w:pStyle w:val="Heading1"/>
        <w:ind w:left="1134" w:hanging="1134"/>
        <w:rPr/>
      </w:pPr>
      <w:bookmarkStart w:id="65" w:name="__RefHeading___Toc462395212"/>
      <w:bookmarkEnd w:id="65"/>
      <w:r>
        <w:rPr/>
        <w:t>C.1</w:t>
        <w:tab/>
        <w:t>Specifications for Algorithm A5</w:t>
      </w:r>
    </w:p>
    <w:p>
      <w:pPr>
        <w:pStyle w:val="Heading2"/>
        <w:rPr/>
      </w:pPr>
      <w:bookmarkStart w:id="66" w:name="__RefHeading___Toc462395213"/>
      <w:bookmarkEnd w:id="66"/>
      <w:r>
        <w:rPr/>
        <w:t>C.1.1</w:t>
        <w:tab/>
        <w:t>Purpose</w:t>
      </w:r>
    </w:p>
    <w:p>
      <w:pPr>
        <w:pStyle w:val="Normal"/>
        <w:rPr/>
      </w:pPr>
      <w:r>
        <w:rPr/>
        <w:t>Algorithm A5 realizes the protection of both user data and signalling information elements at the physical layer on the dedicated channels (TCH or DCCH).</w:t>
      </w:r>
    </w:p>
    <w:p>
      <w:pPr>
        <w:pStyle w:val="Normal"/>
        <w:rPr/>
      </w:pPr>
      <w:r>
        <w:rPr/>
        <w:t>Synchronization of both the enciphering and deciphering (especially at hand-over) must be guarantied.</w:t>
      </w:r>
    </w:p>
    <w:p>
      <w:pPr>
        <w:pStyle w:val="Heading2"/>
        <w:rPr/>
      </w:pPr>
      <w:bookmarkStart w:id="67" w:name="__RefHeading___Toc462395214"/>
      <w:bookmarkEnd w:id="67"/>
      <w:r>
        <w:rPr/>
        <w:t>C.1.2</w:t>
        <w:tab/>
        <w:t>Implementation indications</w:t>
      </w:r>
    </w:p>
    <w:p>
      <w:pPr>
        <w:pStyle w:val="Normal"/>
        <w:rPr/>
      </w:pPr>
      <w:r>
        <w:rPr/>
        <w:t>Algorithm A5 is implemented into both the MS and the BSS. On the BSS side description below assumes that one algorithm A5 is implemented for each physical channel (TCH or DCCH).</w:t>
      </w:r>
    </w:p>
    <w:p>
      <w:pPr>
        <w:pStyle w:val="Normal"/>
        <w:rPr/>
      </w:pPr>
      <w:r>
        <w:rPr/>
        <w:t>The ciphering takes place before modulation and after interleaving (see 3GPP TS 45.001); the deciphering takes place after demodulation symmetrically. Both enciphering and deciphering need Algorithm A5 and start at different times (see clause 4).</w:t>
      </w:r>
    </w:p>
    <w:p>
      <w:pPr>
        <w:pStyle w:val="Normal"/>
        <w:rPr/>
      </w:pPr>
      <w:r>
        <w:rPr/>
        <w:t>As an indication, recall that, due to the TDMA techniques used in the system, the useful data (also called the plain text in the sequel) are organized into blocks of NPBB (Number of Payload Bits per Burst, see C.1.5) bits. In the GMSK case NPBB is equal to 114. Then, each block is incorporated into a normal burst (see 3GPP TS 45.002) and transmitted during a time slot. According to 3GPP TS 45.003, in the GMSK case,, the useful information bits into a block are numbered e0 to e56 and e59 to e115 (the flag bits e57 and e58 are ignored). Successive slots for a given physical channel are separated at least by a frame duration, approximately 4.615 ms (see 3GPP TS 45.001).</w:t>
      </w:r>
    </w:p>
    <w:p>
      <w:pPr>
        <w:pStyle w:val="Normal"/>
        <w:rPr/>
      </w:pPr>
      <w:r>
        <w:rPr/>
        <w:t>In the case of 8-PSK modulation (for instance, ECSD), the useful data are organized into longer blocks than 114 bits. According to 3GPP TS 45.003  the useful information in a block is included in 116 symbols which are numbered E(0) to E(115). Each symbol contains 3 bits, hence a block contains 348 useful information bits (NPBB = 348 in the 8-PSK case). See C.1.5 for changes in the details.</w:t>
      </w:r>
    </w:p>
    <w:p>
      <w:pPr>
        <w:pStyle w:val="Normal"/>
        <w:rPr/>
      </w:pPr>
      <w:r>
        <w:rPr/>
        <w:t>For ciphering, Algorithm A5 produces, each 4.615 ms, a sequence of NPBB encipher/decipher bits (here called BLOCK) which is combined by a bit-wise modulo 2 addition with the NPBB-bit plain text block. The first encipher/decipher bit produced by A5 is added to e0, the second to e1 and so on. As an indication, the resulting NPBB-bit block is then applied to the burst builder (see 3GPP TS 45.001). For those A5 algorithms that do not produce bit after bit output, the msb of the BLOCK, as specified in the relevant A5 algorithm specification, has to be regarded as the first produced, subsequently the next but one most significant bit has to be considered as the next produced bit until all BLOCK bits have been added as described above.</w:t>
      </w:r>
    </w:p>
    <w:p>
      <w:pPr>
        <w:pStyle w:val="NO"/>
        <w:rPr/>
      </w:pPr>
      <w:r>
        <w:rPr/>
        <w:t xml:space="preserve">NOTE: </w:t>
        <w:tab/>
        <w:t xml:space="preserve">As an example for A5/3: </w:t>
      </w:r>
      <w:r>
        <w:rPr>
          <w:lang w:val="en-US"/>
        </w:rPr>
        <w:t>BLOCK1[0] is to be added with e0, BLOCK1[1] is to be added to e1, ..., BLOCK1[9] is to be added with e9 etc.</w:t>
      </w:r>
    </w:p>
    <w:p>
      <w:pPr>
        <w:pStyle w:val="Normal"/>
        <w:rPr/>
      </w:pPr>
      <w:r>
        <w:rPr/>
        <w:t>For each slot, deciphering is performed on the MS side with the first block (BLOCK1) of NPBB bits produced by A5, and enciphering is performed with the second block (BLOCK2). As a consequence, on the network side BLOCK1 is used for enciphering and BLOCK2 for deciphering. Therefore Algorithm A5 must produce two blocks of NPBB bits (i.e. BLOCK1 and BLOCK2) each 4.615 ms.</w:t>
      </w:r>
    </w:p>
    <w:p>
      <w:pPr>
        <w:pStyle w:val="Normal"/>
        <w:rPr/>
      </w:pPr>
      <w:r>
        <w:rPr/>
        <w:t>Synchronization is guarantied by driving Algorithm A5 by an explicit time variable, COUNT, derived from the TDMA frame number. Therefore each NPBB-bit block produced by A5 depends only on the TDMA frame numbering and the ciphering key Kc (or Kc</w:t>
      </w:r>
      <w:r>
        <w:rPr>
          <w:vertAlign w:val="subscript"/>
        </w:rPr>
        <w:t>128</w:t>
      </w:r>
      <w:r>
        <w:rPr/>
        <w:t xml:space="preserve"> for A5 algorithms requiring a128-bit key).</w:t>
      </w:r>
    </w:p>
    <w:p>
      <w:pPr>
        <w:pStyle w:val="Normal"/>
        <w:rPr/>
      </w:pPr>
      <w:r>
        <w:rPr/>
        <w:t>COUNT is expressed in 22 bits as the concatenation of the binary representation of T1, T3 and T2. It is an input parameter of Algorithm A5. The coding of COUNT is shown in figure C.1.</w:t>
      </w:r>
    </w:p>
    <w:p>
      <w:pPr>
        <w:pStyle w:val="TH"/>
        <w:rPr/>
      </w:pPr>
      <w:r>
        <w:rPr/>
        <w:object w:dxaOrig="7034" w:dyaOrig="1110">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351.7pt;height:55.5pt" filled="f" o:ole="">
            <v:imagedata r:id="rId73" o:title=""/>
          </v:shape>
          <o:OLEObject Type="Embed" ProgID="" ShapeID="ole_rId72" DrawAspect="Content" ObjectID="_534344766" r:id="rId72"/>
        </w:object>
      </w:r>
    </w:p>
    <w:p>
      <w:pPr>
        <w:pStyle w:val="TF1"/>
        <w:rPr/>
      </w:pPr>
      <w:r>
        <w:rPr/>
        <w:t>Figure C.1: The coding of COUNT</w:t>
      </w:r>
    </w:p>
    <w:p>
      <w:pPr>
        <w:pStyle w:val="Normal"/>
        <w:rPr/>
      </w:pPr>
      <w:r>
        <w:rPr/>
        <w:t>Binary representation of COUNT. Bit 22 is the most significant bit (msb) and bit 1 the least significant bit (lsb) of COUNT. T1, T3 and T2 are represented in binary. (For definition of T1, T3 and T2, see 3GPP TS 45.002).</w:t>
      </w:r>
    </w:p>
    <w:p>
      <w:pPr>
        <w:pStyle w:val="Normal"/>
        <w:rPr/>
      </w:pPr>
      <w:r>
        <w:rPr/>
        <w:t>Figure C.2 summarizes the implementation indications listed above for the GMSK case where NPBB is equal to 114, with only one enciphering/deciphering procedure represented (the second one for deciphering/enciphering is symmetrical).</w:t>
      </w:r>
    </w:p>
    <w:p>
      <w:pPr>
        <w:pStyle w:val="TH"/>
        <w:rPr/>
      </w:pPr>
      <w:r>
        <w:rPr/>
        <w:object w:dxaOrig="6974" w:dyaOrig="3314">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348.7pt;height:165.75pt" filled="f" o:ole="">
            <v:imagedata r:id="rId75" o:title=""/>
          </v:shape>
          <o:OLEObject Type="Embed" ProgID="" ShapeID="ole_rId74" DrawAspect="Content" ObjectID="_1799598286" r:id="rId74"/>
        </w:object>
      </w:r>
    </w:p>
    <w:p>
      <w:pPr>
        <w:pStyle w:val="TF1"/>
        <w:rPr/>
      </w:pPr>
      <w:r>
        <w:rPr/>
        <w:t>Figure C.2: Deciphering on the MS side</w:t>
      </w:r>
      <w:r>
        <w:br w:type="page"/>
      </w:r>
    </w:p>
    <w:p>
      <w:pPr>
        <w:pStyle w:val="Heading2"/>
        <w:rPr/>
      </w:pPr>
      <w:bookmarkStart w:id="68" w:name="__RefHeading___Toc462395215"/>
      <w:bookmarkEnd w:id="68"/>
      <w:r>
        <w:rPr/>
        <w:t>C.1.3</w:t>
        <w:tab/>
        <w:t>External specifications of Algorithm A5</w:t>
      </w:r>
    </w:p>
    <w:p>
      <w:pPr>
        <w:pStyle w:val="Heading3"/>
        <w:rPr/>
      </w:pPr>
      <w:bookmarkStart w:id="69" w:name="__RefHeading___Toc462395216"/>
      <w:bookmarkEnd w:id="69"/>
      <w:r>
        <w:rPr/>
        <w:t>C.1.3.1</w:t>
        <w:tab/>
        <w:t>A5 algorithms with 64-bit keys</w:t>
      </w:r>
    </w:p>
    <w:p>
      <w:pPr>
        <w:pStyle w:val="Normal"/>
        <w:rPr/>
      </w:pPr>
      <w:r>
        <w:rPr/>
        <w:t>The two input parameters (COUNT and Kc) and the output parameters (BLOCK1 and BLOCK2) of Algorithm A5 shall use the following formats:</w:t>
      </w:r>
    </w:p>
    <w:p>
      <w:pPr>
        <w:pStyle w:val="B1"/>
        <w:rPr/>
      </w:pPr>
      <w:r>
        <w:rPr/>
        <w:t>-</w:t>
        <w:tab/>
        <w:t>length of Kc:</w:t>
        <w:tab/>
        <w:tab/>
        <w:t xml:space="preserve">  64 bits;</w:t>
      </w:r>
    </w:p>
    <w:p>
      <w:pPr>
        <w:pStyle w:val="B1"/>
        <w:rPr/>
      </w:pPr>
      <w:r>
        <w:rPr/>
        <w:t>-</w:t>
        <w:tab/>
        <w:t>length of COUNT:</w:t>
        <w:tab/>
        <w:t xml:space="preserve">  22 bits;</w:t>
      </w:r>
    </w:p>
    <w:p>
      <w:pPr>
        <w:pStyle w:val="B1"/>
        <w:rPr/>
      </w:pPr>
      <w:r>
        <w:rPr/>
        <w:t>-</w:t>
        <w:tab/>
        <w:t>length of BLOCK1:</w:t>
        <w:tab/>
        <w:t>NPBB bits;</w:t>
      </w:r>
    </w:p>
    <w:p>
      <w:pPr>
        <w:pStyle w:val="B1"/>
        <w:rPr/>
      </w:pPr>
      <w:r>
        <w:rPr/>
        <w:t>-</w:t>
        <w:tab/>
        <w:t>length of BLOCK2:</w:t>
        <w:tab/>
        <w:t>NPBB bits.</w:t>
      </w:r>
    </w:p>
    <w:p>
      <w:pPr>
        <w:pStyle w:val="Normal"/>
        <w:rPr/>
      </w:pPr>
      <w:r>
        <w:rPr/>
        <w:t>Algorithm A5 shall produce BLOCK1 and BLOCK2 in less than a TDMA frame duration, i.e. 4.615 ms.</w:t>
      </w:r>
    </w:p>
    <w:p>
      <w:pPr>
        <w:pStyle w:val="NO"/>
        <w:rPr/>
      </w:pPr>
      <w:r>
        <w:rPr/>
        <w:t>NOTE:</w:t>
        <w:tab/>
        <w:t xml:space="preserve">If the actual length of the ciphering key is less than 64 bits, then it is assumed that the actual ciphering key corresponds to the most significant bits of Kc, and that the remaining and less significant bits are set to zero. It must be clear that for signalling and testing purposes the ciphering key Kc is considered to be 64 unstructured bits. </w:t>
      </w:r>
    </w:p>
    <w:p>
      <w:pPr>
        <w:pStyle w:val="Heading3"/>
        <w:rPr/>
      </w:pPr>
      <w:bookmarkStart w:id="70" w:name="__RefHeading___Toc462395217"/>
      <w:bookmarkEnd w:id="70"/>
      <w:r>
        <w:rPr/>
        <w:t>C.1.3.2</w:t>
        <w:tab/>
        <w:t>A5 algorithms with 128-bit keys</w:t>
      </w:r>
    </w:p>
    <w:p>
      <w:pPr>
        <w:pStyle w:val="Normal"/>
        <w:rPr/>
      </w:pPr>
      <w:r>
        <w:rPr/>
        <w:t>The two input parameters (COUNT and Kc</w:t>
      </w:r>
      <w:r>
        <w:rPr>
          <w:vertAlign w:val="subscript"/>
        </w:rPr>
        <w:t>128</w:t>
      </w:r>
      <w:r>
        <w:rPr/>
        <w:t>) and the output parameters (BLOCK1 and BLOCK2) of Algorithm A5 shall use the following formats:</w:t>
      </w:r>
    </w:p>
    <w:p>
      <w:pPr>
        <w:pStyle w:val="B1"/>
        <w:rPr/>
      </w:pPr>
      <w:r>
        <w:rPr/>
        <w:t>-</w:t>
        <w:tab/>
        <w:t>length of Kc</w:t>
      </w:r>
      <w:r>
        <w:rPr>
          <w:vertAlign w:val="subscript"/>
        </w:rPr>
        <w:t>128</w:t>
      </w:r>
      <w:r>
        <w:rPr/>
        <w:t>:</w:t>
        <w:tab/>
        <w:tab/>
        <w:t xml:space="preserve">  128 bits;</w:t>
      </w:r>
    </w:p>
    <w:p>
      <w:pPr>
        <w:pStyle w:val="B1"/>
        <w:rPr/>
      </w:pPr>
      <w:r>
        <w:rPr/>
        <w:t>-</w:t>
        <w:tab/>
        <w:t>length of COUNT:</w:t>
        <w:tab/>
        <w:t xml:space="preserve">  22 bits;</w:t>
      </w:r>
    </w:p>
    <w:p>
      <w:pPr>
        <w:pStyle w:val="B1"/>
        <w:rPr/>
      </w:pPr>
      <w:r>
        <w:rPr/>
        <w:t>-</w:t>
        <w:tab/>
        <w:t>length of BLOCK1:</w:t>
        <w:tab/>
        <w:t>NPBB bits;</w:t>
      </w:r>
    </w:p>
    <w:p>
      <w:pPr>
        <w:pStyle w:val="B1"/>
        <w:rPr/>
      </w:pPr>
      <w:r>
        <w:rPr/>
        <w:t>-</w:t>
        <w:tab/>
        <w:t>length of BLOCK2:</w:t>
        <w:tab/>
        <w:t>NPBB bits.</w:t>
      </w:r>
    </w:p>
    <w:p>
      <w:pPr>
        <w:pStyle w:val="Normal"/>
        <w:rPr/>
      </w:pPr>
      <w:r>
        <w:rPr/>
        <w:t>Algorithm A5 shall produce BLOCK1 and BLOCK2 in less than a TDMA frame duration, i.e. 4.615 ms.</w:t>
      </w:r>
    </w:p>
    <w:p>
      <w:pPr>
        <w:pStyle w:val="Heading2"/>
        <w:rPr/>
      </w:pPr>
      <w:bookmarkStart w:id="71" w:name="__RefHeading___Toc462395218"/>
      <w:bookmarkEnd w:id="71"/>
      <w:r>
        <w:rPr/>
        <w:t>C.1.4</w:t>
        <w:tab/>
        <w:t>Internal specification of Algorithm A5</w:t>
      </w:r>
    </w:p>
    <w:p>
      <w:pPr>
        <w:pStyle w:val="Normal"/>
        <w:rPr/>
      </w:pPr>
      <w:r>
        <w:rPr/>
        <w:t>The internal specification of Algorithm A5 is managed under the responsibility of GSMA; it will be made available to in response to an appropriate request.</w:t>
      </w:r>
    </w:p>
    <w:p>
      <w:pPr>
        <w:pStyle w:val="Heading2"/>
        <w:rPr/>
      </w:pPr>
      <w:bookmarkStart w:id="72" w:name="__RefHeading___Toc462395219"/>
      <w:bookmarkEnd w:id="72"/>
      <w:r>
        <w:rPr/>
        <w:t>C.1.5</w:t>
        <w:tab/>
        <w:t>Definition of NPBB for different modulations</w:t>
      </w:r>
    </w:p>
    <w:p>
      <w:pPr>
        <w:pStyle w:val="Normal"/>
        <w:rPr/>
      </w:pPr>
      <w:r>
        <w:rPr/>
        <w:t>NPBB (Number of Payload Bits per Burst) varies with the modulation used:</w:t>
      </w:r>
    </w:p>
    <w:p>
      <w:pPr>
        <w:pStyle w:val="Normal"/>
        <w:rPr/>
      </w:pPr>
      <w:r>
        <w:rPr/>
        <w:t>•</w:t>
      </w:r>
      <w:r>
        <w:rPr/>
        <w:tab/>
        <w:t>GMSK:</w:t>
        <w:tab/>
        <w:t>NPBB = 114 (applicable to TCH, SDCCH, SACCH, FACCH)</w:t>
      </w:r>
    </w:p>
    <w:p>
      <w:pPr>
        <w:pStyle w:val="Normal"/>
        <w:rPr>
          <w:lang w:val="it-IT"/>
        </w:rPr>
      </w:pPr>
      <w:r>
        <w:rPr>
          <w:lang w:val="it-IT"/>
        </w:rPr>
        <w:t>•</w:t>
      </w:r>
      <w:r>
        <w:rPr>
          <w:lang w:val="it-IT"/>
        </w:rPr>
        <w:tab/>
        <w:t>8-PSK:</w:t>
        <w:tab/>
        <w:t>NPBB = 348 (applicable to O-TCH, O-FACCH, E-TCH, E-FACCH).</w:t>
      </w:r>
    </w:p>
    <w:p>
      <w:pPr>
        <w:pStyle w:val="Heading1"/>
        <w:ind w:left="1134" w:hanging="1134"/>
        <w:rPr/>
      </w:pPr>
      <w:bookmarkStart w:id="73" w:name="__RefHeading___Toc462395220"/>
      <w:bookmarkEnd w:id="73"/>
      <w:r>
        <w:rPr/>
        <w:t>C.2</w:t>
        <w:tab/>
        <w:t>Algorithm A3</w:t>
      </w:r>
    </w:p>
    <w:p>
      <w:pPr>
        <w:pStyle w:val="Normal"/>
        <w:rPr/>
      </w:pPr>
      <w:r>
        <w:rPr/>
        <w:t>Algorithm A3 is considered as a matter for GSM PLMN operators. Therefore, only external specifications are given. However a proposal for a possible Algorithm A3 is managed by GSM/MoU and available upon appropriate request.</w:t>
      </w:r>
    </w:p>
    <w:p>
      <w:pPr>
        <w:pStyle w:val="Heading2"/>
        <w:rPr/>
      </w:pPr>
      <w:bookmarkStart w:id="74" w:name="__RefHeading___Toc462395221"/>
      <w:bookmarkEnd w:id="74"/>
      <w:r>
        <w:rPr/>
        <w:t>C.2.1</w:t>
        <w:tab/>
        <w:t>Purpose</w:t>
      </w:r>
    </w:p>
    <w:p>
      <w:pPr>
        <w:pStyle w:val="Normal"/>
        <w:rPr/>
      </w:pPr>
      <w:r>
        <w:rPr/>
        <w:t>As defined in 3GPP TS 43.020, the purpose of Algorithm A3 is to allow authentication of a mobile subscriber's identity.</w:t>
      </w:r>
    </w:p>
    <w:p>
      <w:pPr>
        <w:pStyle w:val="Normal"/>
        <w:rPr/>
      </w:pPr>
      <w:r>
        <w:rPr/>
        <w:t>To this end, Algorithm A3 must compute an expected response SRES from a random challenge RAND sent by the network. For this computation, Algorithm A3 makes use of the secret authentication key Ki.</w:t>
      </w:r>
    </w:p>
    <w:p>
      <w:pPr>
        <w:pStyle w:val="Heading2"/>
        <w:rPr/>
      </w:pPr>
      <w:bookmarkStart w:id="75" w:name="__RefHeading___Toc462395222"/>
      <w:bookmarkEnd w:id="75"/>
      <w:r>
        <w:rPr/>
        <w:t>C.2.2</w:t>
        <w:tab/>
        <w:t>Implementation and operational requirements</w:t>
      </w:r>
    </w:p>
    <w:p>
      <w:pPr>
        <w:pStyle w:val="Normal"/>
        <w:keepNext w:val="true"/>
        <w:rPr/>
      </w:pPr>
      <w:r>
        <w:rPr/>
        <w:t>On the MS side, Algorithm A3 is contained in a Subscriber Identity Module, as specified in 3GPP TS 42.017.</w:t>
      </w:r>
    </w:p>
    <w:p>
      <w:pPr>
        <w:pStyle w:val="Normal"/>
        <w:keepNext w:val="true"/>
        <w:rPr/>
      </w:pPr>
      <w:r>
        <w:rPr/>
        <w:t>On the network side, it is implemented in the HLR or the AuC. The two input parameters (RAND and Ki) and the output parameter (SRES) of Algorithm A3 shall use the following formats:</w:t>
      </w:r>
    </w:p>
    <w:p>
      <w:pPr>
        <w:pStyle w:val="B1"/>
        <w:keepNext w:val="true"/>
        <w:rPr/>
      </w:pPr>
      <w:r>
        <w:rPr/>
        <w:t>-</w:t>
        <w:tab/>
        <w:t>length of Ki:</w:t>
        <w:tab/>
        <w:tab/>
        <w:t>128 bits;</w:t>
      </w:r>
    </w:p>
    <w:p>
      <w:pPr>
        <w:pStyle w:val="B1"/>
        <w:keepNext w:val="true"/>
        <w:rPr/>
      </w:pPr>
      <w:r>
        <w:rPr/>
        <w:t>-</w:t>
        <w:tab/>
        <w:t>length of RAND:</w:t>
        <w:tab/>
        <w:t>128 bits;</w:t>
      </w:r>
    </w:p>
    <w:p>
      <w:pPr>
        <w:pStyle w:val="B1"/>
        <w:keepNext w:val="true"/>
        <w:rPr/>
      </w:pPr>
      <w:r>
        <w:rPr/>
        <w:t>-</w:t>
        <w:tab/>
        <w:t>length of SRES:</w:t>
        <w:tab/>
        <w:t xml:space="preserve">  32 bits.</w:t>
      </w:r>
    </w:p>
    <w:p>
      <w:pPr>
        <w:pStyle w:val="Normal"/>
        <w:rPr/>
      </w:pPr>
      <w:r>
        <w:rPr/>
        <w:t>The run-time of Algorithm A3 shall be less than 500 ms.</w:t>
      </w:r>
    </w:p>
    <w:p>
      <w:pPr>
        <w:pStyle w:val="Heading1"/>
        <w:ind w:left="1134" w:hanging="1134"/>
        <w:rPr/>
      </w:pPr>
      <w:bookmarkStart w:id="76" w:name="__RefHeading___Toc462395223"/>
      <w:bookmarkEnd w:id="76"/>
      <w:r>
        <w:rPr/>
        <w:t>C.3</w:t>
        <w:tab/>
        <w:t>Algorithm A8</w:t>
      </w:r>
    </w:p>
    <w:p>
      <w:pPr>
        <w:pStyle w:val="Normal"/>
        <w:rPr/>
      </w:pPr>
      <w:r>
        <w:rPr/>
        <w:t>Algorithm A8 is considered as a matter for GSM PLMN operators as is Algorithm A3.</w:t>
      </w:r>
    </w:p>
    <w:p>
      <w:pPr>
        <w:pStyle w:val="Normal"/>
        <w:rPr/>
      </w:pPr>
      <w:r>
        <w:rPr/>
        <w:t>A proposal for a possible Algorithm A8 is managed by GSM/MoU and available upon appropriate request.</w:t>
      </w:r>
    </w:p>
    <w:p>
      <w:pPr>
        <w:pStyle w:val="Heading2"/>
        <w:rPr/>
      </w:pPr>
      <w:bookmarkStart w:id="77" w:name="__RefHeading___Toc462395224"/>
      <w:bookmarkEnd w:id="77"/>
      <w:r>
        <w:rPr/>
        <w:t>C.3.1</w:t>
        <w:tab/>
        <w:t>Purpose</w:t>
      </w:r>
    </w:p>
    <w:p>
      <w:pPr>
        <w:pStyle w:val="Normal"/>
        <w:rPr/>
      </w:pPr>
      <w:r>
        <w:rPr/>
        <w:t>As defined in 3GPP TS 43.020, Algorithm A8 must compute the ciphering key Kc from the random challenge RAND sent during the authentication procedure, using the authentication key Ki.</w:t>
      </w:r>
    </w:p>
    <w:p>
      <w:pPr>
        <w:pStyle w:val="Heading2"/>
        <w:rPr/>
      </w:pPr>
      <w:bookmarkStart w:id="78" w:name="__RefHeading___Toc462395225"/>
      <w:bookmarkEnd w:id="78"/>
      <w:r>
        <w:rPr/>
        <w:t>C.3.2</w:t>
        <w:tab/>
        <w:t>Implementation and operational requirements</w:t>
      </w:r>
    </w:p>
    <w:p>
      <w:pPr>
        <w:pStyle w:val="Normal"/>
        <w:rPr/>
      </w:pPr>
      <w:r>
        <w:rPr/>
        <w:t>On the MS side, Algorithm A8 is contained in the SIM, as specified in 3GPP TS 42.017.</w:t>
      </w:r>
    </w:p>
    <w:p>
      <w:pPr>
        <w:pStyle w:val="Normal"/>
        <w:rPr/>
      </w:pPr>
      <w:r>
        <w:rPr/>
        <w:t>On the network side, Algorithm A8 is co-located with Algorithm A3.</w:t>
      </w:r>
    </w:p>
    <w:p>
      <w:pPr>
        <w:pStyle w:val="Normal"/>
        <w:rPr/>
      </w:pPr>
      <w:r>
        <w:rPr/>
        <w:t>The two input parameters (RAND and Ki) and the output parameter (Kc) of Algorithm A8 shall follow the following formats:</w:t>
      </w:r>
    </w:p>
    <w:p>
      <w:pPr>
        <w:pStyle w:val="B1"/>
        <w:rPr/>
      </w:pPr>
      <w:r>
        <w:rPr/>
        <w:t>-</w:t>
        <w:tab/>
        <w:t>length of Ki:</w:t>
        <w:tab/>
        <w:t>128 bits;</w:t>
      </w:r>
    </w:p>
    <w:p>
      <w:pPr>
        <w:pStyle w:val="B1"/>
        <w:rPr/>
      </w:pPr>
      <w:r>
        <w:rPr/>
        <w:t>-</w:t>
        <w:tab/>
        <w:t>length of RAND:</w:t>
        <w:tab/>
        <w:t>128 bits;</w:t>
      </w:r>
    </w:p>
    <w:p>
      <w:pPr>
        <w:pStyle w:val="B1"/>
        <w:rPr/>
      </w:pPr>
      <w:r>
        <w:rPr/>
        <w:t>-</w:t>
        <w:tab/>
        <w:t>length of Kc:</w:t>
        <w:tab/>
        <w:t xml:space="preserve">  64 bits.</w:t>
      </w:r>
    </w:p>
    <w:p>
      <w:pPr>
        <w:pStyle w:val="Normal"/>
        <w:rPr/>
      </w:pPr>
      <w:r>
        <w:rPr/>
        <w:t>Since the maximum length of the actual ciphering key is fixed by GSM/MoU, Algorithm A8 shall produce this actual ciphering key and extend it (if necessary) into a 64 bit word where the non-significant bits are forced to zero. It is assumed that any non-significant bits are the least significant bits and that, the actual ciphering key is contained in the most significant bits. For signalling and testing purposes the ciphering key Kc has to considered to be 64 unstructured bits.</w:t>
      </w:r>
      <w:r>
        <w:br w:type="page"/>
      </w:r>
    </w:p>
    <w:p>
      <w:pPr>
        <w:pStyle w:val="Heading8"/>
        <w:ind w:left="0" w:hanging="0"/>
        <w:rPr/>
      </w:pPr>
      <w:bookmarkStart w:id="79" w:name="__RefHeading___Toc462395226"/>
      <w:bookmarkEnd w:id="79"/>
      <w:r>
        <w:rPr/>
        <w:t>Annex D (normative):</w:t>
        <w:br/>
        <w:t>Security related network functions for General Packet Radio Service</w:t>
      </w:r>
    </w:p>
    <w:p>
      <w:pPr>
        <w:pStyle w:val="Normal"/>
        <w:rPr>
          <w:b/>
          <w:b/>
        </w:rPr>
      </w:pPr>
      <w:r>
        <w:rPr>
          <w:b/>
        </w:rPr>
        <w:t>This annex is only applicable if GPRS is supported.</w:t>
      </w:r>
    </w:p>
    <w:p>
      <w:pPr>
        <w:pStyle w:val="Heading1"/>
        <w:ind w:left="1134" w:hanging="1134"/>
        <w:rPr/>
      </w:pPr>
      <w:bookmarkStart w:id="80" w:name="__RefHeading___Toc462395227"/>
      <w:bookmarkEnd w:id="80"/>
      <w:r>
        <w:rPr/>
        <w:t>D.1</w:t>
        <w:tab/>
        <w:t>General</w:t>
      </w:r>
    </w:p>
    <w:p>
      <w:pPr>
        <w:pStyle w:val="Normal"/>
        <w:rPr/>
      </w:pPr>
      <w:r>
        <w:rPr/>
        <w:t>This annex gives an overview of the different security related services and functions for General Packet Radio Service (GPRS) which is described in 3GPP TS 22.060 and 3GPP TS 23.060. They are grouped as follows:</w:t>
      </w:r>
    </w:p>
    <w:p>
      <w:pPr>
        <w:pStyle w:val="B1"/>
        <w:rPr/>
      </w:pPr>
      <w:r>
        <w:rPr/>
        <w:t>-</w:t>
        <w:tab/>
        <w:t>Subscriber identity confidentiality;</w:t>
      </w:r>
    </w:p>
    <w:p>
      <w:pPr>
        <w:pStyle w:val="B1"/>
        <w:rPr/>
      </w:pPr>
      <w:r>
        <w:rPr/>
        <w:t>-</w:t>
        <w:tab/>
        <w:t>Subscriber identity authentication;</w:t>
      </w:r>
    </w:p>
    <w:p>
      <w:pPr>
        <w:pStyle w:val="B1"/>
        <w:rPr/>
      </w:pPr>
      <w:r>
        <w:rPr/>
        <w:t>-</w:t>
        <w:tab/>
        <w:t>Confidentiality of user information and signalling between MS and SGSN;</w:t>
      </w:r>
    </w:p>
    <w:p>
      <w:pPr>
        <w:pStyle w:val="B1"/>
        <w:rPr/>
      </w:pPr>
      <w:r>
        <w:rPr/>
        <w:t>-</w:t>
        <w:tab/>
        <w:t>Security of the GPRS backbone.</w:t>
      </w:r>
    </w:p>
    <w:p>
      <w:pPr>
        <w:pStyle w:val="Normal"/>
        <w:rPr/>
      </w:pPr>
      <w:r>
        <w:rPr/>
        <w:t>It shall be possible to introduce new authentication and ciphering algorithms during the systems lifetime. The fixed part of the network may support more than one authentication and ciphering algorithm.</w:t>
      </w:r>
    </w:p>
    <w:p>
      <w:pPr>
        <w:pStyle w:val="Normal"/>
        <w:rPr/>
      </w:pPr>
      <w:r>
        <w:rPr/>
        <w:t>The security procedures include mechanisms to enable recovery in the event of signalling failures. These recovery procedures are designed to minimise the risk of a breach in the security of the system.</w:t>
      </w:r>
    </w:p>
    <w:p>
      <w:pPr>
        <w:pStyle w:val="Normal"/>
        <w:rPr/>
      </w:pPr>
      <w:r>
        <w:rPr/>
        <w:t>In this annex, the terms GPRS-Kc and GPRS-CKSN are introduced to provide a clear distinction from the ciphering parameters (Kc and CKSN) used for circuit switched. The GPRS-Kc is the ciphering key used for GPRS, and GPRS-CKSN is the corresponding Ciphering Key Sequence Number used for GPRS. GPRS-Kc</w:t>
      </w:r>
      <w:r>
        <w:rPr>
          <w:vertAlign w:val="subscript"/>
        </w:rPr>
        <w:t>128</w:t>
      </w:r>
      <w:r>
        <w:rPr/>
        <w:t xml:space="preserve"> is introduced in correspondence with Kc</w:t>
      </w:r>
      <w:r>
        <w:rPr>
          <w:vertAlign w:val="subscript"/>
        </w:rPr>
        <w:t>128</w:t>
      </w:r>
      <w:r>
        <w:rPr/>
        <w:t>. The use of these parameters is described in clause D.4.</w:t>
      </w:r>
    </w:p>
    <w:p>
      <w:pPr>
        <w:pStyle w:val="Heading1"/>
        <w:ind w:left="1134" w:hanging="1134"/>
        <w:rPr/>
      </w:pPr>
      <w:bookmarkStart w:id="81" w:name="__RefHeading___Toc462395228"/>
      <w:bookmarkEnd w:id="81"/>
      <w:r>
        <w:rPr/>
        <w:t>D.2</w:t>
        <w:tab/>
        <w:t>Subscriber identity confidentiality</w:t>
      </w:r>
    </w:p>
    <w:p>
      <w:pPr>
        <w:pStyle w:val="Heading2"/>
        <w:rPr/>
      </w:pPr>
      <w:bookmarkStart w:id="82" w:name="__RefHeading___Toc462395229"/>
      <w:bookmarkEnd w:id="82"/>
      <w:r>
        <w:rPr/>
        <w:t>D.2.1</w:t>
        <w:tab/>
        <w:t>Generality</w:t>
      </w:r>
    </w:p>
    <w:p>
      <w:pPr>
        <w:pStyle w:val="Normal"/>
        <w:rPr/>
      </w:pPr>
      <w:r>
        <w:rPr/>
        <w:t>The purpose of this function is to avoid the possibility for an intruder to identify which subscriber is using a given resource on the radio path by listening to the signalling exchanges or the user traffic on the radio path. This allows both a high level of confidentiality for user data and signalling and protection against the tracing of users location.</w:t>
      </w:r>
    </w:p>
    <w:p>
      <w:pPr>
        <w:pStyle w:val="Normal"/>
        <w:rPr/>
      </w:pPr>
      <w:r>
        <w:rPr/>
        <w:t>The provision of this function implies that the IMSI (International Mobile Subscriber Identity), or any information allowing a listener to derive the IMSI easily, should not normally be transmitted in clear text in any signalling message on the radio path.</w:t>
      </w:r>
    </w:p>
    <w:p>
      <w:pPr>
        <w:pStyle w:val="Normal"/>
        <w:rPr/>
      </w:pPr>
      <w:r>
        <w:rPr/>
        <w:t>Consequently, to obtain the required level of protection, it is necessary that:</w:t>
      </w:r>
    </w:p>
    <w:p>
      <w:pPr>
        <w:pStyle w:val="B1"/>
        <w:rPr/>
      </w:pPr>
      <w:r>
        <w:rPr/>
        <w:t>-</w:t>
        <w:tab/>
        <w:t>a protected identifying method is normally used instead of the IMSI on the radio path;</w:t>
      </w:r>
    </w:p>
    <w:p>
      <w:pPr>
        <w:pStyle w:val="B1"/>
        <w:rPr/>
      </w:pPr>
      <w:r>
        <w:rPr/>
        <w:t>-</w:t>
        <w:tab/>
        <w:t>the IMSI is not normally used as addressing means on the radio path (see 3GPP TS 42.009);</w:t>
      </w:r>
    </w:p>
    <w:p>
      <w:pPr>
        <w:pStyle w:val="B1"/>
        <w:rPr/>
      </w:pPr>
      <w:r>
        <w:rPr/>
        <w:t>-</w:t>
        <w:tab/>
        <w:t>when the signalling procedures permit it, signalling information elements that convey information about the mobile subscriber identity must be ciphered for transmission on the radio path.</w:t>
      </w:r>
    </w:p>
    <w:p>
      <w:pPr>
        <w:pStyle w:val="Normal"/>
        <w:rPr/>
      </w:pPr>
      <w:r>
        <w:rPr/>
        <w:t>The identifying method is specified in the following subclause. The ciphering of communication over the radio path is specified in clause D.4.</w:t>
      </w:r>
    </w:p>
    <w:p>
      <w:pPr>
        <w:pStyle w:val="Normal"/>
        <w:rPr/>
      </w:pPr>
      <w:r>
        <w:rPr/>
        <w:t>Furthermore, Anonymous Access allows a user to access the network without a subscriber identity (see 3GPP TS 23.060). Therefore, Anonymous Access always guarantees by its nature subscriber identity confidentiality. The following parts of the clause D.2 are not applicable for Anonymous Access.</w:t>
      </w:r>
    </w:p>
    <w:p>
      <w:pPr>
        <w:pStyle w:val="Heading2"/>
        <w:rPr/>
      </w:pPr>
      <w:bookmarkStart w:id="83" w:name="__RefHeading___Toc462395230"/>
      <w:r>
        <w:rPr/>
        <w:t>D.2.2</w:t>
        <w:tab/>
        <w:t>Identifying method</w:t>
      </w:r>
      <w:bookmarkEnd w:id="83"/>
      <w:r>
        <w:rPr/>
        <w:t xml:space="preserve"> </w:t>
      </w:r>
    </w:p>
    <w:p>
      <w:pPr>
        <w:pStyle w:val="Normal"/>
        <w:rPr/>
      </w:pPr>
      <w:r>
        <w:rPr/>
        <w:t>The means used to identify a mobile subscriber on the radio path consists of a Temporary Logical Link Identity (TLLI). This TLLI is a local number, having a meaning only in a given RA (Routing Area); the TLLI must be accompanied by the Routing Area Identity (RAI) to avoid ambiguities. The maximum length and guidance for defining the format of a TLLI are specified in 3GPP TS 23.003.</w:t>
      </w:r>
    </w:p>
    <w:p>
      <w:pPr>
        <w:pStyle w:val="Normal"/>
        <w:spacing w:before="0" w:after="120"/>
        <w:rPr/>
      </w:pPr>
      <w:r>
        <w:rPr/>
        <w:t>The SGSN manages suitable data bases to keep the relation between TLLIs and IMSIs. When a TLLI is received with an RAI that does not correspond to the current SGSN, the IMSI of the MS must be requested from the SGSN in charge of the indicated routing area if its address is known; otherwise the IMSI is requested from the MS.</w:t>
      </w:r>
    </w:p>
    <w:p>
      <w:pPr>
        <w:pStyle w:val="Normal"/>
        <w:rPr/>
      </w:pPr>
      <w:r>
        <w:rPr/>
        <w:t>A new TLLI may be allocated in each routing area updating procedure. The allocation of a new TLLI corresponds implicitly for the MS to the de-allocation of the previous one. In the fixed part of the network, the cancellation of the record for an MS in a SGSN implies the de-allocation of the corresponding TLLI.</w:t>
      </w:r>
    </w:p>
    <w:p>
      <w:pPr>
        <w:pStyle w:val="Normal"/>
        <w:rPr/>
      </w:pPr>
      <w:r>
        <w:rPr/>
        <w:t>To cope with some malfunctioning, e.g. arising from a software failure, the fixed part of the network can require the identification of the MS in clear. This procedure is a breach in the provision of the service, and should be used only when necessary.</w:t>
      </w:r>
    </w:p>
    <w:p>
      <w:pPr>
        <w:pStyle w:val="Normal"/>
        <w:rPr/>
      </w:pPr>
      <w:r>
        <w:rPr/>
        <w:t>When a new TLLI is allocated to an MS, it is transmitted to the MS in a ciphered mode. This ciphered mode is the same as defined in clause D.4.</w:t>
      </w:r>
    </w:p>
    <w:p>
      <w:pPr>
        <w:pStyle w:val="Normal"/>
        <w:rPr/>
      </w:pPr>
      <w:r>
        <w:rPr/>
        <w:t>The MS must store its current TLLI in a non volatile memory, together with the RAI, so that these data are not lost when the MS is switched off.</w:t>
      </w:r>
    </w:p>
    <w:p>
      <w:pPr>
        <w:pStyle w:val="Heading2"/>
        <w:rPr/>
      </w:pPr>
      <w:bookmarkStart w:id="84" w:name="__RefHeading___Toc462395231"/>
      <w:bookmarkEnd w:id="84"/>
      <w:r>
        <w:rPr/>
        <w:t>D.2.3</w:t>
        <w:tab/>
        <w:t>Procedures</w:t>
      </w:r>
    </w:p>
    <w:p>
      <w:pPr>
        <w:pStyle w:val="Normal"/>
        <w:rPr/>
      </w:pPr>
      <w:r>
        <w:rPr/>
        <w:t>This subclause presents the procedures, or elements of procedures, pertaining to the management of TLLIs.</w:t>
      </w:r>
    </w:p>
    <w:p>
      <w:pPr>
        <w:pStyle w:val="Normal"/>
        <w:rPr/>
      </w:pPr>
      <w:r>
        <w:rPr/>
        <w:t>These security procedures may also be applied between two PLMNs of different operators for seamless service when the PLMN is changed.</w:t>
      </w:r>
    </w:p>
    <w:p>
      <w:pPr>
        <w:pStyle w:val="Heading3"/>
        <w:rPr/>
      </w:pPr>
      <w:bookmarkStart w:id="85" w:name="__RefHeading___Toc462395232"/>
      <w:bookmarkEnd w:id="85"/>
      <w:r>
        <w:rPr/>
        <w:t>D.2.3.1</w:t>
        <w:tab/>
        <w:t>Routing area updating in the same SGSN area</w:t>
      </w:r>
    </w:p>
    <w:p>
      <w:pPr>
        <w:pStyle w:val="Normal"/>
        <w:rPr/>
      </w:pPr>
      <w:r>
        <w:rPr/>
        <w:t>This procedure is part of the routing area updating procedure which takes place when the original routing area and the new routing area depend on the same SGSN. The part of this procedure relative to TLLI management is reduced to a TLLI re-allocation (from TLLIo with "o" for "old" to TLLIn with "n" for "new").</w:t>
      </w:r>
    </w:p>
    <w:p>
      <w:pPr>
        <w:pStyle w:val="Normal"/>
        <w:rPr/>
      </w:pPr>
      <w:r>
        <w:rPr/>
        <w:t>The MS sends TLLIo as an identifying field at the beginning of the routing area updating procedure.</w:t>
      </w:r>
    </w:p>
    <w:p>
      <w:pPr>
        <w:pStyle w:val="Normal"/>
        <w:rPr/>
      </w:pPr>
      <w:r>
        <w:rPr/>
        <w:t>The procedure is schematised in figure D.2.1.</w:t>
      </w:r>
    </w:p>
    <w:p>
      <w:pPr>
        <w:pStyle w:val="TH"/>
        <w:spacing w:before="0" w:after="0"/>
        <w:rPr>
          <w:sz w:val="8"/>
          <w:szCs w:val="8"/>
        </w:rPr>
      </w:pPr>
      <w:r>
        <w:rPr>
          <w:sz w:val="8"/>
          <w:szCs w:val="8"/>
        </w:rPr>
      </w:r>
    </w:p>
    <w:tbl>
      <w:tblPr>
        <w:tblW w:w="6734" w:type="dxa"/>
        <w:jc w:val="center"/>
        <w:tblInd w:w="0" w:type="dxa"/>
        <w:tblLayout w:type="fixed"/>
        <w:tblCellMar>
          <w:top w:w="0" w:type="dxa"/>
          <w:left w:w="28" w:type="dxa"/>
          <w:bottom w:w="0" w:type="dxa"/>
          <w:right w:w="28" w:type="dxa"/>
        </w:tblCellMar>
      </w:tblPr>
      <w:tblGrid>
        <w:gridCol w:w="340"/>
        <w:gridCol w:w="340"/>
        <w:gridCol w:w="236"/>
        <w:gridCol w:w="444"/>
        <w:gridCol w:w="340"/>
        <w:gridCol w:w="340"/>
        <w:gridCol w:w="236"/>
        <w:gridCol w:w="548"/>
        <w:gridCol w:w="119"/>
        <w:gridCol w:w="141"/>
        <w:gridCol w:w="590"/>
        <w:gridCol w:w="340"/>
        <w:gridCol w:w="340"/>
        <w:gridCol w:w="340"/>
        <w:gridCol w:w="340"/>
        <w:gridCol w:w="340"/>
        <w:gridCol w:w="262"/>
        <w:gridCol w:w="418"/>
        <w:gridCol w:w="340"/>
        <w:gridCol w:w="340"/>
      </w:tblGrid>
      <w:tr>
        <w:trPr>
          <w:cantSplit w:val="true"/>
        </w:trPr>
        <w:tc>
          <w:tcPr>
            <w:tcW w:w="680" w:type="dxa"/>
            <w:gridSpan w:val="2"/>
            <w:tcBorders>
              <w:top w:val="single" w:sz="4" w:space="0" w:color="000000"/>
              <w:left w:val="single" w:sz="4" w:space="0" w:color="000000"/>
              <w:bottom w:val="single" w:sz="4" w:space="0" w:color="000000"/>
              <w:right w:val="single" w:sz="4" w:space="0" w:color="000000"/>
            </w:tcBorders>
          </w:tcPr>
          <w:p>
            <w:pPr>
              <w:pStyle w:val="TAC"/>
              <w:rPr/>
            </w:pPr>
            <w:r>
              <w:rPr/>
              <w:t>MS</w:t>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040" w:type="dxa"/>
            <w:gridSpan w:val="6"/>
            <w:tcBorders>
              <w:top w:val="single" w:sz="4" w:space="0" w:color="000000"/>
              <w:left w:val="single" w:sz="4" w:space="0" w:color="000000"/>
              <w:bottom w:val="single" w:sz="4" w:space="0" w:color="000000"/>
              <w:right w:val="single" w:sz="4" w:space="0" w:color="000000"/>
            </w:tcBorders>
          </w:tcPr>
          <w:p>
            <w:pPr>
              <w:pStyle w:val="TAC"/>
              <w:rPr/>
            </w:pPr>
            <w:r>
              <w:rPr/>
              <w:t>SGSN</w:t>
            </w:r>
          </w:p>
        </w:tc>
      </w:tr>
      <w:tr>
        <w:trPr>
          <w:cantSplit w:val="true"/>
        </w:trPr>
        <w:tc>
          <w:tcPr>
            <w:tcW w:w="340" w:type="dxa"/>
            <w:tcBorders>
              <w:right w:val="single" w:sz="4" w:space="0" w:color="000000"/>
            </w:tcBorders>
          </w:tcPr>
          <w:p>
            <w:pPr>
              <w:pStyle w:val="TAC"/>
              <w:snapToGrid w:val="false"/>
              <w:rPr/>
            </w:pPr>
            <w:r>
              <w:rPr/>
            </w:r>
          </w:p>
        </w:tc>
        <w:tc>
          <w:tcPr>
            <w:tcW w:w="5296" w:type="dxa"/>
            <w:gridSpan w:val="16"/>
            <w:tcBorders>
              <w:left w:val="single" w:sz="4" w:space="0" w:color="000000"/>
              <w:right w:val="single" w:sz="4" w:space="0" w:color="000000"/>
            </w:tcBorders>
          </w:tcPr>
          <w:p>
            <w:pPr>
              <w:pStyle w:val="TAC"/>
              <w:rPr/>
            </w:pPr>
            <w:r>
              <w:rPr/>
              <w:t>RAI, TLLIo</w:t>
            </w:r>
          </w:p>
        </w:tc>
        <w:tc>
          <w:tcPr>
            <w:tcW w:w="418" w:type="dxa"/>
            <w:tcBorders>
              <w:left w:val="single" w:sz="4" w:space="0" w:color="000000"/>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5296" w:type="dxa"/>
            <w:gridSpan w:val="16"/>
            <w:tcBorders>
              <w:left w:val="single" w:sz="4" w:space="0" w:color="000000"/>
              <w:right w:val="single" w:sz="4" w:space="0" w:color="000000"/>
            </w:tcBorders>
          </w:tcPr>
          <w:p>
            <w:pPr>
              <w:pStyle w:val="TAL"/>
              <w:tabs>
                <w:tab w:val="clear" w:pos="284"/>
                <w:tab w:val="right" w:pos="5125" w:leader="hyphen"/>
              </w:tabs>
              <w:rPr/>
            </w:pPr>
            <w:r>
              <w:rPr/>
              <w:tab/>
              <w:t>&gt;</w:t>
            </w:r>
          </w:p>
        </w:tc>
        <w:tc>
          <w:tcPr>
            <w:tcW w:w="418" w:type="dxa"/>
            <w:tcBorders>
              <w:left w:val="single" w:sz="4" w:space="0" w:color="000000"/>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40" w:type="dxa"/>
            <w:tcBorders>
              <w:left w:val="single" w:sz="4" w:space="0" w:color="000000"/>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62" w:type="dxa"/>
            <w:tcBorders>
              <w:right w:val="single" w:sz="4" w:space="0" w:color="000000"/>
            </w:tcBorders>
          </w:tcPr>
          <w:p>
            <w:pPr>
              <w:pStyle w:val="TAC"/>
              <w:snapToGrid w:val="false"/>
              <w:rPr/>
            </w:pPr>
            <w:r>
              <w:rPr/>
            </w:r>
          </w:p>
        </w:tc>
        <w:tc>
          <w:tcPr>
            <w:tcW w:w="418" w:type="dxa"/>
            <w:tcBorders>
              <w:left w:val="single" w:sz="4" w:space="0" w:color="000000"/>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40" w:type="dxa"/>
            <w:tcBorders>
              <w:left w:val="single" w:sz="4" w:space="0" w:color="000000"/>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040" w:type="dxa"/>
            <w:gridSpan w:val="6"/>
            <w:tcBorders>
              <w:top w:val="single" w:sz="4" w:space="0" w:color="000000"/>
              <w:left w:val="single" w:sz="4" w:space="0" w:color="000000"/>
              <w:bottom w:val="single" w:sz="4" w:space="0" w:color="000000"/>
              <w:right w:val="single" w:sz="4" w:space="0" w:color="000000"/>
            </w:tcBorders>
          </w:tcPr>
          <w:p>
            <w:pPr>
              <w:pStyle w:val="TAC"/>
              <w:rPr/>
            </w:pPr>
            <w:r>
              <w:rPr/>
              <w:t>Allocation</w:t>
            </w:r>
          </w:p>
          <w:p>
            <w:pPr>
              <w:pStyle w:val="TAC"/>
              <w:rPr/>
            </w:pPr>
            <w:r>
              <w:rPr/>
              <w:t>of TLLIn</w:t>
            </w:r>
          </w:p>
        </w:tc>
      </w:tr>
      <w:tr>
        <w:trPr>
          <w:cantSplit w:val="true"/>
        </w:trPr>
        <w:tc>
          <w:tcPr>
            <w:tcW w:w="340" w:type="dxa"/>
            <w:tcBorders>
              <w:right w:val="single" w:sz="4" w:space="0" w:color="000000"/>
            </w:tcBorders>
          </w:tcPr>
          <w:p>
            <w:pPr>
              <w:pStyle w:val="TAC"/>
              <w:snapToGrid w:val="false"/>
              <w:rPr/>
            </w:pPr>
            <w:r>
              <w:rPr/>
            </w:r>
          </w:p>
        </w:tc>
        <w:tc>
          <w:tcPr>
            <w:tcW w:w="340" w:type="dxa"/>
            <w:tcBorders>
              <w:left w:val="single" w:sz="4" w:space="0" w:color="000000"/>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62" w:type="dxa"/>
            <w:tcBorders>
              <w:right w:val="single" w:sz="4" w:space="0" w:color="000000"/>
            </w:tcBorders>
          </w:tcPr>
          <w:p>
            <w:pPr>
              <w:pStyle w:val="TAC"/>
              <w:snapToGrid w:val="false"/>
              <w:rPr/>
            </w:pPr>
            <w:r>
              <w:rPr/>
            </w:r>
          </w:p>
        </w:tc>
        <w:tc>
          <w:tcPr>
            <w:tcW w:w="418" w:type="dxa"/>
            <w:tcBorders>
              <w:left w:val="single" w:sz="4" w:space="0" w:color="000000"/>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5296" w:type="dxa"/>
            <w:gridSpan w:val="16"/>
            <w:tcBorders>
              <w:left w:val="single" w:sz="4" w:space="0" w:color="000000"/>
              <w:right w:val="single" w:sz="4" w:space="0" w:color="000000"/>
            </w:tcBorders>
          </w:tcPr>
          <w:p>
            <w:pPr>
              <w:pStyle w:val="TAC"/>
              <w:rPr/>
            </w:pPr>
            <w:r>
              <w:rPr/>
              <w:t>Ciphered(TLLIn)</w:t>
            </w:r>
          </w:p>
        </w:tc>
        <w:tc>
          <w:tcPr>
            <w:tcW w:w="418" w:type="dxa"/>
            <w:tcBorders>
              <w:left w:val="single" w:sz="4" w:space="0" w:color="000000"/>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5296" w:type="dxa"/>
            <w:gridSpan w:val="16"/>
            <w:tcBorders>
              <w:left w:val="single" w:sz="4" w:space="0" w:color="000000"/>
              <w:right w:val="single" w:sz="4" w:space="0" w:color="000000"/>
            </w:tcBorders>
          </w:tcPr>
          <w:p>
            <w:pPr>
              <w:pStyle w:val="TAL"/>
              <w:tabs>
                <w:tab w:val="clear" w:pos="284"/>
                <w:tab w:val="right" w:pos="5125" w:leader="hyphen"/>
              </w:tabs>
              <w:rPr/>
            </w:pPr>
            <w:r>
              <w:rPr/>
              <w:t>&lt;</w:t>
              <w:tab/>
            </w:r>
          </w:p>
        </w:tc>
        <w:tc>
          <w:tcPr>
            <w:tcW w:w="418" w:type="dxa"/>
            <w:tcBorders>
              <w:left w:val="single" w:sz="4" w:space="0" w:color="000000"/>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5296" w:type="dxa"/>
            <w:gridSpan w:val="16"/>
            <w:tcBorders>
              <w:left w:val="single" w:sz="4" w:space="0" w:color="000000"/>
              <w:right w:val="single" w:sz="4" w:space="0" w:color="000000"/>
            </w:tcBorders>
          </w:tcPr>
          <w:p>
            <w:pPr>
              <w:pStyle w:val="TAC"/>
              <w:rPr/>
            </w:pPr>
            <w:r>
              <w:rPr/>
              <w:t>Acknowledge</w:t>
            </w:r>
          </w:p>
        </w:tc>
        <w:tc>
          <w:tcPr>
            <w:tcW w:w="418" w:type="dxa"/>
            <w:tcBorders>
              <w:left w:val="single" w:sz="4" w:space="0" w:color="000000"/>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5296" w:type="dxa"/>
            <w:gridSpan w:val="16"/>
            <w:tcBorders>
              <w:left w:val="single" w:sz="4" w:space="0" w:color="000000"/>
              <w:right w:val="single" w:sz="4" w:space="0" w:color="000000"/>
            </w:tcBorders>
          </w:tcPr>
          <w:p>
            <w:pPr>
              <w:pStyle w:val="TAL"/>
              <w:tabs>
                <w:tab w:val="clear" w:pos="284"/>
                <w:tab w:val="right" w:pos="5125" w:leader="hyphen"/>
              </w:tabs>
              <w:rPr/>
            </w:pPr>
            <w:r>
              <w:rPr/>
              <w:tab/>
              <w:t>&gt;</w:t>
            </w:r>
          </w:p>
        </w:tc>
        <w:tc>
          <w:tcPr>
            <w:tcW w:w="418" w:type="dxa"/>
            <w:tcBorders>
              <w:left w:val="single" w:sz="4" w:space="0" w:color="000000"/>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62" w:type="dxa"/>
            <w:tcBorders>
              <w:right w:val="single" w:sz="4" w:space="0" w:color="000000"/>
            </w:tcBorders>
          </w:tcPr>
          <w:p>
            <w:pPr>
              <w:pStyle w:val="TAC"/>
              <w:snapToGrid w:val="false"/>
              <w:rPr/>
            </w:pPr>
            <w:r>
              <w:rPr/>
            </w:r>
          </w:p>
        </w:tc>
        <w:tc>
          <w:tcPr>
            <w:tcW w:w="418" w:type="dxa"/>
            <w:tcBorders>
              <w:left w:val="single" w:sz="4" w:space="0" w:color="000000"/>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040" w:type="dxa"/>
            <w:gridSpan w:val="6"/>
            <w:tcBorders>
              <w:top w:val="single" w:sz="4" w:space="0" w:color="000000"/>
              <w:left w:val="single" w:sz="4" w:space="0" w:color="000000"/>
              <w:bottom w:val="single" w:sz="4" w:space="0" w:color="000000"/>
              <w:right w:val="single" w:sz="4" w:space="0" w:color="000000"/>
            </w:tcBorders>
          </w:tcPr>
          <w:p>
            <w:pPr>
              <w:pStyle w:val="TAC"/>
              <w:rPr/>
            </w:pPr>
            <w:r>
              <w:rPr/>
              <w:t>De-allocation</w:t>
            </w:r>
          </w:p>
          <w:p>
            <w:pPr>
              <w:pStyle w:val="TAC"/>
              <w:rPr/>
            </w:pPr>
            <w:r>
              <w:rPr/>
              <w:t>of TLLIo</w:t>
            </w:r>
          </w:p>
        </w:tc>
      </w:tr>
    </w:tbl>
    <w:p>
      <w:pPr>
        <w:pStyle w:val="TAL"/>
        <w:rPr/>
      </w:pPr>
      <w:r>
        <w:rPr/>
      </w:r>
    </w:p>
    <w:p>
      <w:pPr>
        <w:pStyle w:val="TF1"/>
        <w:rPr/>
      </w:pPr>
      <w:r>
        <w:rPr/>
        <w:t>Figure D.2.1: Routing area updating in the same SGSN area</w:t>
      </w:r>
    </w:p>
    <w:p>
      <w:pPr>
        <w:pStyle w:val="Heading3"/>
        <w:rPr/>
      </w:pPr>
      <w:bookmarkStart w:id="86" w:name="__RefHeading___Toc462395233"/>
      <w:bookmarkEnd w:id="86"/>
      <w:r>
        <w:rPr/>
        <w:t>D.2.3.2</w:t>
        <w:tab/>
        <w:t>Routing area updating in a new SGSN; old SGSN reachable</w:t>
      </w:r>
    </w:p>
    <w:p>
      <w:pPr>
        <w:pStyle w:val="Normal"/>
        <w:rPr/>
      </w:pPr>
      <w:r>
        <w:rPr/>
        <w:t>This procedure is part of the routing area updating procedure, using TLLI and RAI, when the original routing area and the new routing area depend on different SGSNs.</w:t>
      </w:r>
    </w:p>
    <w:p>
      <w:pPr>
        <w:pStyle w:val="Normal"/>
        <w:rPr/>
      </w:pPr>
      <w:r>
        <w:rPr/>
        <w:t>The MS is still registered in SGSNo ("o" for old or original) and requests registration in SGSNn ("n" for new). RAI and TLLIo are sent by the MS as identifying fields during the routing area updating procedure. The Routing Area Update Request is not ciphered to allow the new SGSN to read RAI and TLLIo.</w:t>
      </w:r>
    </w:p>
    <w:p>
      <w:pPr>
        <w:pStyle w:val="Normal"/>
        <w:rPr/>
      </w:pPr>
      <w:r>
        <w:rPr/>
        <w:t>The procedure is schematised in figure D.2.2.</w:t>
      </w:r>
    </w:p>
    <w:p>
      <w:pPr>
        <w:pStyle w:val="TH"/>
        <w:spacing w:before="0" w:after="0"/>
        <w:rPr>
          <w:sz w:val="8"/>
          <w:szCs w:val="8"/>
        </w:rPr>
      </w:pPr>
      <w:r>
        <w:rPr>
          <w:sz w:val="8"/>
          <w:szCs w:val="8"/>
        </w:rPr>
      </w:r>
    </w:p>
    <w:tbl>
      <w:tblPr>
        <w:tblW w:w="7301" w:type="dxa"/>
        <w:jc w:val="center"/>
        <w:tblInd w:w="0" w:type="dxa"/>
        <w:tblLayout w:type="fixed"/>
        <w:tblCellMar>
          <w:top w:w="0" w:type="dxa"/>
          <w:left w:w="28" w:type="dxa"/>
          <w:bottom w:w="0" w:type="dxa"/>
          <w:right w:w="28" w:type="dxa"/>
        </w:tblCellMar>
      </w:tblPr>
      <w:tblGrid>
        <w:gridCol w:w="340"/>
        <w:gridCol w:w="340"/>
        <w:gridCol w:w="236"/>
        <w:gridCol w:w="444"/>
        <w:gridCol w:w="340"/>
        <w:gridCol w:w="567"/>
        <w:gridCol w:w="340"/>
        <w:gridCol w:w="236"/>
        <w:gridCol w:w="548"/>
        <w:gridCol w:w="119"/>
        <w:gridCol w:w="141"/>
        <w:gridCol w:w="590"/>
        <w:gridCol w:w="340"/>
        <w:gridCol w:w="340"/>
        <w:gridCol w:w="146"/>
        <w:gridCol w:w="534"/>
        <w:gridCol w:w="340"/>
        <w:gridCol w:w="262"/>
        <w:gridCol w:w="282"/>
        <w:gridCol w:w="476"/>
        <w:gridCol w:w="340"/>
      </w:tblGrid>
      <w:tr>
        <w:trPr>
          <w:cantSplit w:val="true"/>
        </w:trPr>
        <w:tc>
          <w:tcPr>
            <w:tcW w:w="680" w:type="dxa"/>
            <w:gridSpan w:val="2"/>
            <w:tcBorders>
              <w:top w:val="single" w:sz="4" w:space="0" w:color="000000"/>
              <w:left w:val="single" w:sz="4" w:space="0" w:color="000000"/>
              <w:bottom w:val="single" w:sz="4" w:space="0" w:color="000000"/>
              <w:right w:val="single" w:sz="4" w:space="0" w:color="000000"/>
            </w:tcBorders>
          </w:tcPr>
          <w:p>
            <w:pPr>
              <w:pStyle w:val="TAC"/>
              <w:rPr/>
            </w:pPr>
            <w:r>
              <w:rPr/>
              <w:t>MS</w:t>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907" w:type="dxa"/>
            <w:gridSpan w:val="2"/>
            <w:tcBorders/>
          </w:tcPr>
          <w:p>
            <w:pPr>
              <w:pStyle w:val="TAC"/>
              <w:snapToGrid w:val="false"/>
              <w:rPr/>
            </w:pPr>
            <w:r>
              <w:rPr/>
            </w:r>
          </w:p>
        </w:tc>
        <w:tc>
          <w:tcPr>
            <w:tcW w:w="236" w:type="dxa"/>
            <w:tcBorders/>
          </w:tcPr>
          <w:p>
            <w:pPr>
              <w:pStyle w:val="TAC"/>
              <w:snapToGrid w:val="false"/>
              <w:rPr/>
            </w:pPr>
            <w:r>
              <w:rPr/>
            </w:r>
          </w:p>
        </w:tc>
        <w:tc>
          <w:tcPr>
            <w:tcW w:w="1398" w:type="dxa"/>
            <w:gridSpan w:val="4"/>
            <w:tcBorders>
              <w:top w:val="single" w:sz="4" w:space="0" w:color="000000"/>
              <w:left w:val="single" w:sz="4" w:space="0" w:color="000000"/>
              <w:bottom w:val="single" w:sz="4" w:space="0" w:color="000000"/>
              <w:right w:val="single" w:sz="4" w:space="0" w:color="000000"/>
            </w:tcBorders>
          </w:tcPr>
          <w:p>
            <w:pPr>
              <w:pStyle w:val="TAC"/>
              <w:rPr/>
            </w:pPr>
            <w:r>
              <w:rPr/>
              <w:t>SGSNn</w:t>
            </w:r>
          </w:p>
        </w:tc>
        <w:tc>
          <w:tcPr>
            <w:tcW w:w="340" w:type="dxa"/>
            <w:tcBorders/>
          </w:tcPr>
          <w:p>
            <w:pPr>
              <w:pStyle w:val="TAC"/>
              <w:snapToGrid w:val="false"/>
              <w:rPr/>
            </w:pPr>
            <w:r>
              <w:rPr/>
            </w:r>
          </w:p>
        </w:tc>
        <w:tc>
          <w:tcPr>
            <w:tcW w:w="1020" w:type="dxa"/>
            <w:gridSpan w:val="3"/>
            <w:tcBorders>
              <w:top w:val="single" w:sz="4" w:space="0" w:color="000000"/>
              <w:left w:val="single" w:sz="4" w:space="0" w:color="000000"/>
              <w:bottom w:val="single" w:sz="4" w:space="0" w:color="000000"/>
              <w:right w:val="single" w:sz="4" w:space="0" w:color="000000"/>
            </w:tcBorders>
          </w:tcPr>
          <w:p>
            <w:pPr>
              <w:pStyle w:val="TAC"/>
              <w:rPr/>
            </w:pPr>
            <w:r>
              <w:rPr/>
              <w:t>SGSNo</w:t>
            </w:r>
          </w:p>
        </w:tc>
        <w:tc>
          <w:tcPr>
            <w:tcW w:w="340" w:type="dxa"/>
            <w:tcBorders/>
          </w:tcPr>
          <w:p>
            <w:pPr>
              <w:pStyle w:val="TAC"/>
              <w:snapToGrid w:val="false"/>
              <w:rPr/>
            </w:pPr>
            <w:r>
              <w:rPr/>
            </w:r>
          </w:p>
        </w:tc>
        <w:tc>
          <w:tcPr>
            <w:tcW w:w="1020" w:type="dxa"/>
            <w:gridSpan w:val="3"/>
            <w:tcBorders>
              <w:top w:val="single" w:sz="4" w:space="0" w:color="000000"/>
              <w:left w:val="single" w:sz="4" w:space="0" w:color="000000"/>
              <w:bottom w:val="single" w:sz="4" w:space="0" w:color="000000"/>
              <w:right w:val="single" w:sz="4" w:space="0" w:color="000000"/>
            </w:tcBorders>
          </w:tcPr>
          <w:p>
            <w:pPr>
              <w:pStyle w:val="TAC"/>
              <w:rPr/>
            </w:pPr>
            <w:r>
              <w:rPr/>
              <w:t>HPLMN</w:t>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40" w:type="dxa"/>
            <w:tcBorders>
              <w:left w:val="single" w:sz="4" w:space="0" w:color="000000"/>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907"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46" w:type="dxa"/>
            <w:tcBorders>
              <w:right w:val="single" w:sz="4" w:space="0" w:color="000000"/>
            </w:tcBorders>
          </w:tcPr>
          <w:p>
            <w:pPr>
              <w:pStyle w:val="TAC"/>
              <w:snapToGrid w:val="false"/>
              <w:rPr/>
            </w:pPr>
            <w:r>
              <w:rPr/>
            </w:r>
          </w:p>
        </w:tc>
        <w:tc>
          <w:tcPr>
            <w:tcW w:w="534" w:type="dxa"/>
            <w:tcBorders/>
          </w:tcPr>
          <w:p>
            <w:pPr>
              <w:pStyle w:val="TAC"/>
              <w:snapToGrid w:val="false"/>
              <w:rPr/>
            </w:pPr>
            <w:r>
              <w:rPr/>
            </w:r>
          </w:p>
        </w:tc>
        <w:tc>
          <w:tcPr>
            <w:tcW w:w="340" w:type="dxa"/>
            <w:tcBorders/>
          </w:tcPr>
          <w:p>
            <w:pPr>
              <w:pStyle w:val="TAC"/>
              <w:snapToGrid w:val="false"/>
              <w:rPr/>
            </w:pPr>
            <w:r>
              <w:rPr/>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051" w:type="dxa"/>
            <w:gridSpan w:val="8"/>
            <w:tcBorders>
              <w:left w:val="single" w:sz="4" w:space="0" w:color="000000"/>
            </w:tcBorders>
          </w:tcPr>
          <w:p>
            <w:pPr>
              <w:pStyle w:val="TAC"/>
              <w:rPr/>
            </w:pPr>
            <w:r>
              <w:rPr/>
              <w:t>RAI, TLLIo</w:t>
            </w:r>
          </w:p>
        </w:tc>
        <w:tc>
          <w:tcPr>
            <w:tcW w:w="119" w:type="dxa"/>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1270" w:type="dxa"/>
            <w:gridSpan w:val="3"/>
            <w:tcBorders/>
          </w:tcPr>
          <w:p>
            <w:pPr>
              <w:pStyle w:val="TAC"/>
              <w:rPr/>
            </w:pPr>
            <w:r>
              <w:rPr/>
              <w:t>RAI,TLLIo</w:t>
            </w:r>
          </w:p>
        </w:tc>
        <w:tc>
          <w:tcPr>
            <w:tcW w:w="146" w:type="dxa"/>
            <w:tcBorders>
              <w:right w:val="single" w:sz="4" w:space="0" w:color="000000"/>
            </w:tcBorders>
          </w:tcPr>
          <w:p>
            <w:pPr>
              <w:pStyle w:val="TAC"/>
              <w:snapToGrid w:val="false"/>
              <w:rPr/>
            </w:pPr>
            <w:r>
              <w:rPr/>
            </w:r>
          </w:p>
        </w:tc>
        <w:tc>
          <w:tcPr>
            <w:tcW w:w="534" w:type="dxa"/>
            <w:tcBorders/>
          </w:tcPr>
          <w:p>
            <w:pPr>
              <w:pStyle w:val="TAC"/>
              <w:snapToGrid w:val="false"/>
              <w:rPr/>
            </w:pPr>
            <w:r>
              <w:rPr/>
            </w:r>
          </w:p>
        </w:tc>
        <w:tc>
          <w:tcPr>
            <w:tcW w:w="340" w:type="dxa"/>
            <w:tcBorders/>
          </w:tcPr>
          <w:p>
            <w:pPr>
              <w:pStyle w:val="TAC"/>
              <w:snapToGrid w:val="false"/>
              <w:rPr/>
            </w:pPr>
            <w:r>
              <w:rPr/>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051" w:type="dxa"/>
            <w:gridSpan w:val="8"/>
            <w:tcBorders>
              <w:left w:val="single" w:sz="4" w:space="0" w:color="000000"/>
            </w:tcBorders>
          </w:tcPr>
          <w:p>
            <w:pPr>
              <w:pStyle w:val="TAL"/>
              <w:tabs>
                <w:tab w:val="clear" w:pos="284"/>
                <w:tab w:val="right" w:pos="2857" w:leader="hyphen"/>
              </w:tabs>
              <w:rPr/>
            </w:pPr>
            <w:r>
              <w:rPr/>
              <w:tab/>
              <w:t>&gt;</w:t>
            </w:r>
          </w:p>
        </w:tc>
        <w:tc>
          <w:tcPr>
            <w:tcW w:w="119" w:type="dxa"/>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1416" w:type="dxa"/>
            <w:gridSpan w:val="4"/>
            <w:tcBorders>
              <w:right w:val="single" w:sz="4" w:space="0" w:color="000000"/>
            </w:tcBorders>
          </w:tcPr>
          <w:p>
            <w:pPr>
              <w:pStyle w:val="TAL"/>
              <w:tabs>
                <w:tab w:val="clear" w:pos="284"/>
                <w:tab w:val="right" w:pos="1247" w:leader="hyphen"/>
              </w:tabs>
              <w:rPr/>
            </w:pPr>
            <w:r>
              <w:rPr/>
              <w:tab/>
              <w:t>&gt;</w:t>
            </w:r>
          </w:p>
        </w:tc>
        <w:tc>
          <w:tcPr>
            <w:tcW w:w="534" w:type="dxa"/>
            <w:tcBorders/>
          </w:tcPr>
          <w:p>
            <w:pPr>
              <w:pStyle w:val="TAC"/>
              <w:snapToGrid w:val="false"/>
              <w:rPr/>
            </w:pPr>
            <w:r>
              <w:rPr/>
            </w:r>
          </w:p>
        </w:tc>
        <w:tc>
          <w:tcPr>
            <w:tcW w:w="340" w:type="dxa"/>
            <w:tcBorders/>
          </w:tcPr>
          <w:p>
            <w:pPr>
              <w:pStyle w:val="TAC"/>
              <w:snapToGrid w:val="false"/>
              <w:rPr/>
            </w:pPr>
            <w:r>
              <w:rPr/>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40" w:type="dxa"/>
            <w:tcBorders>
              <w:left w:val="single" w:sz="4" w:space="0" w:color="000000"/>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907"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46" w:type="dxa"/>
            <w:tcBorders>
              <w:right w:val="single" w:sz="4" w:space="0" w:color="000000"/>
            </w:tcBorders>
          </w:tcPr>
          <w:p>
            <w:pPr>
              <w:pStyle w:val="TAC"/>
              <w:snapToGrid w:val="false"/>
              <w:rPr/>
            </w:pPr>
            <w:r>
              <w:rPr/>
            </w:r>
          </w:p>
        </w:tc>
        <w:tc>
          <w:tcPr>
            <w:tcW w:w="534" w:type="dxa"/>
            <w:tcBorders/>
          </w:tcPr>
          <w:p>
            <w:pPr>
              <w:pStyle w:val="TAC"/>
              <w:snapToGrid w:val="false"/>
              <w:rPr/>
            </w:pPr>
            <w:r>
              <w:rPr/>
            </w:r>
          </w:p>
        </w:tc>
        <w:tc>
          <w:tcPr>
            <w:tcW w:w="340" w:type="dxa"/>
            <w:tcBorders/>
          </w:tcPr>
          <w:p>
            <w:pPr>
              <w:pStyle w:val="TAC"/>
              <w:snapToGrid w:val="false"/>
              <w:rPr/>
            </w:pPr>
            <w:r>
              <w:rPr/>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051" w:type="dxa"/>
            <w:gridSpan w:val="8"/>
            <w:tcBorders>
              <w:left w:val="single" w:sz="4" w:space="0" w:color="000000"/>
            </w:tcBorders>
          </w:tcPr>
          <w:p>
            <w:pPr>
              <w:pStyle w:val="TAC"/>
              <w:snapToGrid w:val="false"/>
              <w:rPr/>
            </w:pPr>
            <w:r>
              <w:rPr/>
            </w:r>
          </w:p>
        </w:tc>
        <w:tc>
          <w:tcPr>
            <w:tcW w:w="119" w:type="dxa"/>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1270" w:type="dxa"/>
            <w:gridSpan w:val="3"/>
            <w:tcBorders/>
          </w:tcPr>
          <w:p>
            <w:pPr>
              <w:pStyle w:val="TAC"/>
              <w:rPr/>
            </w:pPr>
            <w:r>
              <w:rPr/>
              <w:t>IMSI</w:t>
            </w:r>
          </w:p>
        </w:tc>
        <w:tc>
          <w:tcPr>
            <w:tcW w:w="146" w:type="dxa"/>
            <w:tcBorders>
              <w:right w:val="single" w:sz="4" w:space="0" w:color="000000"/>
            </w:tcBorders>
          </w:tcPr>
          <w:p>
            <w:pPr>
              <w:pStyle w:val="TAC"/>
              <w:snapToGrid w:val="false"/>
              <w:rPr/>
            </w:pPr>
            <w:r>
              <w:rPr/>
            </w:r>
          </w:p>
        </w:tc>
        <w:tc>
          <w:tcPr>
            <w:tcW w:w="534" w:type="dxa"/>
            <w:tcBorders/>
          </w:tcPr>
          <w:p>
            <w:pPr>
              <w:pStyle w:val="TAC"/>
              <w:snapToGrid w:val="false"/>
              <w:rPr/>
            </w:pPr>
            <w:r>
              <w:rPr/>
            </w:r>
          </w:p>
        </w:tc>
        <w:tc>
          <w:tcPr>
            <w:tcW w:w="340" w:type="dxa"/>
            <w:tcBorders/>
          </w:tcPr>
          <w:p>
            <w:pPr>
              <w:pStyle w:val="TAC"/>
              <w:snapToGrid w:val="false"/>
              <w:rPr/>
            </w:pPr>
            <w:r>
              <w:rPr/>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051" w:type="dxa"/>
            <w:gridSpan w:val="8"/>
            <w:tcBorders>
              <w:left w:val="single" w:sz="4" w:space="0" w:color="000000"/>
            </w:tcBorders>
          </w:tcPr>
          <w:p>
            <w:pPr>
              <w:pStyle w:val="TAL"/>
              <w:tabs>
                <w:tab w:val="clear" w:pos="284"/>
                <w:tab w:val="right" w:pos="2857" w:leader="hyphen"/>
              </w:tabs>
              <w:snapToGrid w:val="false"/>
              <w:rPr/>
            </w:pPr>
            <w:r>
              <w:rPr/>
            </w:r>
          </w:p>
        </w:tc>
        <w:tc>
          <w:tcPr>
            <w:tcW w:w="119" w:type="dxa"/>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1416" w:type="dxa"/>
            <w:gridSpan w:val="4"/>
            <w:tcBorders>
              <w:right w:val="single" w:sz="4" w:space="0" w:color="000000"/>
            </w:tcBorders>
          </w:tcPr>
          <w:p>
            <w:pPr>
              <w:pStyle w:val="TAL"/>
              <w:tabs>
                <w:tab w:val="clear" w:pos="284"/>
                <w:tab w:val="right" w:pos="1247" w:leader="hyphen"/>
              </w:tabs>
              <w:rPr/>
            </w:pPr>
            <w:r>
              <w:rPr/>
              <w:t>&lt;</w:t>
              <w:tab/>
            </w:r>
          </w:p>
        </w:tc>
        <w:tc>
          <w:tcPr>
            <w:tcW w:w="534" w:type="dxa"/>
            <w:tcBorders/>
          </w:tcPr>
          <w:p>
            <w:pPr>
              <w:pStyle w:val="TAC"/>
              <w:snapToGrid w:val="false"/>
              <w:rPr/>
            </w:pPr>
            <w:r>
              <w:rPr/>
            </w:r>
          </w:p>
        </w:tc>
        <w:tc>
          <w:tcPr>
            <w:tcW w:w="340" w:type="dxa"/>
            <w:tcBorders/>
          </w:tcPr>
          <w:p>
            <w:pPr>
              <w:pStyle w:val="TAC"/>
              <w:snapToGrid w:val="false"/>
              <w:rPr/>
            </w:pPr>
            <w:r>
              <w:rPr/>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051" w:type="dxa"/>
            <w:gridSpan w:val="8"/>
            <w:tcBorders>
              <w:left w:val="single" w:sz="4" w:space="0" w:color="000000"/>
            </w:tcBorders>
          </w:tcPr>
          <w:p>
            <w:pPr>
              <w:pStyle w:val="TAC"/>
              <w:snapToGrid w:val="false"/>
              <w:rPr/>
            </w:pPr>
            <w:r>
              <w:rPr/>
            </w:r>
          </w:p>
        </w:tc>
        <w:tc>
          <w:tcPr>
            <w:tcW w:w="119" w:type="dxa"/>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1270" w:type="dxa"/>
            <w:gridSpan w:val="3"/>
            <w:tcBorders/>
          </w:tcPr>
          <w:p>
            <w:pPr>
              <w:pStyle w:val="TAC"/>
              <w:rPr/>
            </w:pPr>
            <w:r>
              <w:rPr/>
              <w:t>Sec.Rel.Inf</w:t>
            </w:r>
          </w:p>
        </w:tc>
        <w:tc>
          <w:tcPr>
            <w:tcW w:w="146" w:type="dxa"/>
            <w:tcBorders>
              <w:right w:val="single" w:sz="4" w:space="0" w:color="000000"/>
            </w:tcBorders>
          </w:tcPr>
          <w:p>
            <w:pPr>
              <w:pStyle w:val="TAC"/>
              <w:snapToGrid w:val="false"/>
              <w:rPr/>
            </w:pPr>
            <w:r>
              <w:rPr/>
            </w:r>
          </w:p>
        </w:tc>
        <w:tc>
          <w:tcPr>
            <w:tcW w:w="534" w:type="dxa"/>
            <w:tcBorders/>
          </w:tcPr>
          <w:p>
            <w:pPr>
              <w:pStyle w:val="TAC"/>
              <w:snapToGrid w:val="false"/>
              <w:rPr/>
            </w:pPr>
            <w:r>
              <w:rPr/>
            </w:r>
          </w:p>
        </w:tc>
        <w:tc>
          <w:tcPr>
            <w:tcW w:w="340" w:type="dxa"/>
            <w:tcBorders/>
          </w:tcPr>
          <w:p>
            <w:pPr>
              <w:pStyle w:val="TAC"/>
              <w:snapToGrid w:val="false"/>
              <w:rPr/>
            </w:pPr>
            <w:r>
              <w:rPr/>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40" w:type="dxa"/>
            <w:tcBorders>
              <w:left w:val="single" w:sz="4" w:space="0" w:color="000000"/>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907"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46" w:type="dxa"/>
            <w:tcBorders>
              <w:right w:val="single" w:sz="4" w:space="0" w:color="000000"/>
            </w:tcBorders>
          </w:tcPr>
          <w:p>
            <w:pPr>
              <w:pStyle w:val="TAC"/>
              <w:snapToGrid w:val="false"/>
              <w:rPr/>
            </w:pPr>
            <w:r>
              <w:rPr/>
            </w:r>
          </w:p>
        </w:tc>
        <w:tc>
          <w:tcPr>
            <w:tcW w:w="534" w:type="dxa"/>
            <w:tcBorders/>
          </w:tcPr>
          <w:p>
            <w:pPr>
              <w:pStyle w:val="TAC"/>
              <w:snapToGrid w:val="false"/>
              <w:rPr/>
            </w:pPr>
            <w:r>
              <w:rPr/>
            </w:r>
          </w:p>
        </w:tc>
        <w:tc>
          <w:tcPr>
            <w:tcW w:w="340" w:type="dxa"/>
            <w:tcBorders/>
          </w:tcPr>
          <w:p>
            <w:pPr>
              <w:pStyle w:val="TAC"/>
              <w:snapToGrid w:val="false"/>
              <w:rPr/>
            </w:pPr>
            <w:r>
              <w:rPr/>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40" w:type="dxa"/>
            <w:tcBorders>
              <w:left w:val="single" w:sz="4" w:space="0" w:color="000000"/>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907"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1398" w:type="dxa"/>
            <w:gridSpan w:val="4"/>
            <w:tcBorders>
              <w:top w:val="single" w:sz="4" w:space="0" w:color="000000"/>
              <w:left w:val="single" w:sz="4" w:space="0" w:color="000000"/>
              <w:bottom w:val="single" w:sz="4" w:space="0" w:color="000000"/>
              <w:right w:val="single" w:sz="4" w:space="0" w:color="000000"/>
            </w:tcBorders>
          </w:tcPr>
          <w:p>
            <w:pPr>
              <w:pStyle w:val="TAC"/>
              <w:rPr/>
            </w:pPr>
            <w:r>
              <w:rPr/>
              <w:t>Allocation</w:t>
            </w:r>
          </w:p>
          <w:p>
            <w:pPr>
              <w:pStyle w:val="TAC"/>
              <w:rPr/>
            </w:pPr>
            <w:r>
              <w:rPr/>
              <w:t>of TLLIn</w:t>
            </w:r>
          </w:p>
        </w:tc>
        <w:tc>
          <w:tcPr>
            <w:tcW w:w="340" w:type="dxa"/>
            <w:tcBorders/>
          </w:tcPr>
          <w:p>
            <w:pPr>
              <w:pStyle w:val="TAC"/>
              <w:snapToGrid w:val="false"/>
              <w:rPr/>
            </w:pPr>
            <w:r>
              <w:rPr/>
            </w:r>
          </w:p>
        </w:tc>
        <w:tc>
          <w:tcPr>
            <w:tcW w:w="340" w:type="dxa"/>
            <w:tcBorders/>
          </w:tcPr>
          <w:p>
            <w:pPr>
              <w:pStyle w:val="TAC"/>
              <w:snapToGrid w:val="false"/>
              <w:rPr/>
            </w:pPr>
            <w:r>
              <w:rPr/>
            </w:r>
          </w:p>
        </w:tc>
        <w:tc>
          <w:tcPr>
            <w:tcW w:w="146" w:type="dxa"/>
            <w:tcBorders>
              <w:right w:val="single" w:sz="4" w:space="0" w:color="000000"/>
            </w:tcBorders>
          </w:tcPr>
          <w:p>
            <w:pPr>
              <w:pStyle w:val="TAC"/>
              <w:snapToGrid w:val="false"/>
              <w:rPr/>
            </w:pPr>
            <w:r>
              <w:rPr/>
            </w:r>
          </w:p>
        </w:tc>
        <w:tc>
          <w:tcPr>
            <w:tcW w:w="534" w:type="dxa"/>
            <w:tcBorders/>
          </w:tcPr>
          <w:p>
            <w:pPr>
              <w:pStyle w:val="TAC"/>
              <w:snapToGrid w:val="false"/>
              <w:rPr/>
            </w:pPr>
            <w:r>
              <w:rPr/>
            </w:r>
          </w:p>
        </w:tc>
        <w:tc>
          <w:tcPr>
            <w:tcW w:w="340" w:type="dxa"/>
            <w:tcBorders/>
          </w:tcPr>
          <w:p>
            <w:pPr>
              <w:pStyle w:val="TAC"/>
              <w:snapToGrid w:val="false"/>
              <w:rPr/>
            </w:pPr>
            <w:r>
              <w:rPr/>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40" w:type="dxa"/>
            <w:tcBorders>
              <w:left w:val="single" w:sz="4" w:space="0" w:color="000000"/>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907"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46" w:type="dxa"/>
            <w:tcBorders/>
          </w:tcPr>
          <w:p>
            <w:pPr>
              <w:pStyle w:val="TAC"/>
              <w:snapToGrid w:val="false"/>
              <w:rPr/>
            </w:pPr>
            <w:r>
              <w:rPr/>
            </w:r>
          </w:p>
        </w:tc>
        <w:tc>
          <w:tcPr>
            <w:tcW w:w="534" w:type="dxa"/>
            <w:tcBorders/>
          </w:tcPr>
          <w:p>
            <w:pPr>
              <w:pStyle w:val="TAC"/>
              <w:snapToGrid w:val="false"/>
              <w:rPr/>
            </w:pPr>
            <w:r>
              <w:rPr/>
            </w:r>
          </w:p>
        </w:tc>
        <w:tc>
          <w:tcPr>
            <w:tcW w:w="340" w:type="dxa"/>
            <w:tcBorders/>
          </w:tcPr>
          <w:p>
            <w:pPr>
              <w:pStyle w:val="TAC"/>
              <w:snapToGrid w:val="false"/>
              <w:rPr/>
            </w:pPr>
            <w:r>
              <w:rPr/>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051" w:type="dxa"/>
            <w:gridSpan w:val="8"/>
            <w:tcBorders>
              <w:left w:val="single" w:sz="4" w:space="0" w:color="000000"/>
            </w:tcBorders>
          </w:tcPr>
          <w:p>
            <w:pPr>
              <w:pStyle w:val="TAC"/>
              <w:rPr/>
            </w:pPr>
            <w:r>
              <w:rPr/>
              <w:t>Ciphered(TLLIn) (note)</w:t>
            </w:r>
          </w:p>
        </w:tc>
        <w:tc>
          <w:tcPr>
            <w:tcW w:w="119" w:type="dxa"/>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2552" w:type="dxa"/>
            <w:gridSpan w:val="7"/>
            <w:tcBorders/>
          </w:tcPr>
          <w:p>
            <w:pPr>
              <w:pStyle w:val="TAC"/>
              <w:rPr/>
            </w:pPr>
            <w:r>
              <w:rPr/>
              <w:t>Update Loc.  (note)</w:t>
            </w:r>
          </w:p>
        </w:tc>
        <w:tc>
          <w:tcPr>
            <w:tcW w:w="282" w:type="dxa"/>
            <w:tcBorders/>
          </w:tcPr>
          <w:p>
            <w:pPr>
              <w:pStyle w:val="TAC"/>
              <w:snapToGrid w:val="false"/>
              <w:rPr/>
            </w:pPr>
            <w:r>
              <w:rPr/>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051" w:type="dxa"/>
            <w:gridSpan w:val="8"/>
            <w:tcBorders>
              <w:left w:val="single" w:sz="4" w:space="0" w:color="000000"/>
            </w:tcBorders>
          </w:tcPr>
          <w:p>
            <w:pPr>
              <w:pStyle w:val="TAL"/>
              <w:tabs>
                <w:tab w:val="clear" w:pos="284"/>
                <w:tab w:val="right" w:pos="2857" w:leader="hyphen"/>
              </w:tabs>
              <w:rPr/>
            </w:pPr>
            <w:r>
              <w:rPr/>
              <w:t>&lt;</w:t>
              <w:tab/>
            </w:r>
          </w:p>
        </w:tc>
        <w:tc>
          <w:tcPr>
            <w:tcW w:w="119" w:type="dxa"/>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2834" w:type="dxa"/>
            <w:gridSpan w:val="8"/>
            <w:tcBorders/>
          </w:tcPr>
          <w:p>
            <w:pPr>
              <w:pStyle w:val="TAL"/>
              <w:tabs>
                <w:tab w:val="clear" w:pos="284"/>
                <w:tab w:val="right" w:pos="2664" w:leader="hyphen"/>
              </w:tabs>
              <w:rPr/>
            </w:pPr>
            <w:r>
              <w:rPr/>
              <w:tab/>
              <w:t>&gt;</w:t>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40" w:type="dxa"/>
            <w:tcBorders>
              <w:left w:val="single" w:sz="4" w:space="0" w:color="000000"/>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907"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46" w:type="dxa"/>
            <w:tcBorders>
              <w:right w:val="single" w:sz="4" w:space="0" w:color="000000"/>
            </w:tcBorders>
          </w:tcPr>
          <w:p>
            <w:pPr>
              <w:pStyle w:val="TAC"/>
              <w:snapToGrid w:val="false"/>
              <w:rPr/>
            </w:pPr>
            <w:r>
              <w:rPr/>
            </w:r>
          </w:p>
        </w:tc>
        <w:tc>
          <w:tcPr>
            <w:tcW w:w="534" w:type="dxa"/>
            <w:tcBorders/>
          </w:tcPr>
          <w:p>
            <w:pPr>
              <w:pStyle w:val="TAC"/>
              <w:snapToGrid w:val="false"/>
              <w:rPr/>
            </w:pPr>
            <w:r>
              <w:rPr/>
            </w:r>
          </w:p>
        </w:tc>
        <w:tc>
          <w:tcPr>
            <w:tcW w:w="340" w:type="dxa"/>
            <w:tcBorders/>
          </w:tcPr>
          <w:p>
            <w:pPr>
              <w:pStyle w:val="TAC"/>
              <w:snapToGrid w:val="false"/>
              <w:rPr/>
            </w:pPr>
            <w:r>
              <w:rPr/>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051" w:type="dxa"/>
            <w:gridSpan w:val="8"/>
            <w:tcBorders>
              <w:left w:val="single" w:sz="4" w:space="0" w:color="000000"/>
            </w:tcBorders>
          </w:tcPr>
          <w:p>
            <w:pPr>
              <w:pStyle w:val="TAC"/>
              <w:rPr/>
            </w:pPr>
            <w:r>
              <w:rPr/>
              <w:t>Acknowledge   (note)</w:t>
            </w:r>
          </w:p>
        </w:tc>
        <w:tc>
          <w:tcPr>
            <w:tcW w:w="119" w:type="dxa"/>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2552" w:type="dxa"/>
            <w:gridSpan w:val="7"/>
            <w:tcBorders/>
          </w:tcPr>
          <w:p>
            <w:pPr>
              <w:pStyle w:val="TAC"/>
              <w:rPr/>
            </w:pPr>
            <w:r>
              <w:rPr/>
              <w:t>Acknowledge (note)</w:t>
            </w:r>
          </w:p>
        </w:tc>
        <w:tc>
          <w:tcPr>
            <w:tcW w:w="282" w:type="dxa"/>
            <w:tcBorders/>
          </w:tcPr>
          <w:p>
            <w:pPr>
              <w:pStyle w:val="TAC"/>
              <w:snapToGrid w:val="false"/>
              <w:rPr/>
            </w:pPr>
            <w:r>
              <w:rPr/>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051" w:type="dxa"/>
            <w:gridSpan w:val="8"/>
            <w:tcBorders>
              <w:left w:val="single" w:sz="4" w:space="0" w:color="000000"/>
            </w:tcBorders>
          </w:tcPr>
          <w:p>
            <w:pPr>
              <w:pStyle w:val="TAL"/>
              <w:tabs>
                <w:tab w:val="clear" w:pos="284"/>
                <w:tab w:val="right" w:pos="2857" w:leader="hyphen"/>
              </w:tabs>
              <w:rPr/>
            </w:pPr>
            <w:r>
              <w:rPr/>
              <w:tab/>
              <w:t>&gt;</w:t>
            </w:r>
          </w:p>
        </w:tc>
        <w:tc>
          <w:tcPr>
            <w:tcW w:w="119" w:type="dxa"/>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2834" w:type="dxa"/>
            <w:gridSpan w:val="8"/>
            <w:tcBorders/>
          </w:tcPr>
          <w:p>
            <w:pPr>
              <w:pStyle w:val="TAL"/>
              <w:tabs>
                <w:tab w:val="clear" w:pos="284"/>
                <w:tab w:val="right" w:pos="2664" w:leader="hyphen"/>
              </w:tabs>
              <w:rPr/>
            </w:pPr>
            <w:r>
              <w:rPr/>
              <w:tab/>
              <w:t>&gt;</w:t>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907"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46" w:type="dxa"/>
            <w:tcBorders>
              <w:right w:val="single" w:sz="4" w:space="0" w:color="000000"/>
            </w:tcBorders>
          </w:tcPr>
          <w:p>
            <w:pPr>
              <w:pStyle w:val="TAC"/>
              <w:snapToGrid w:val="false"/>
              <w:rPr/>
            </w:pPr>
            <w:r>
              <w:rPr/>
            </w:r>
          </w:p>
        </w:tc>
        <w:tc>
          <w:tcPr>
            <w:tcW w:w="534" w:type="dxa"/>
            <w:tcBorders/>
          </w:tcPr>
          <w:p>
            <w:pPr>
              <w:pStyle w:val="TAC"/>
              <w:snapToGrid w:val="false"/>
              <w:rPr/>
            </w:pPr>
            <w:r>
              <w:rPr/>
            </w:r>
          </w:p>
        </w:tc>
        <w:tc>
          <w:tcPr>
            <w:tcW w:w="340" w:type="dxa"/>
            <w:tcBorders/>
          </w:tcPr>
          <w:p>
            <w:pPr>
              <w:pStyle w:val="TAC"/>
              <w:snapToGrid w:val="false"/>
              <w:rPr/>
            </w:pPr>
            <w:r>
              <w:rPr/>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907"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46" w:type="dxa"/>
            <w:tcBorders>
              <w:right w:val="single" w:sz="4" w:space="0" w:color="000000"/>
            </w:tcBorders>
          </w:tcPr>
          <w:p>
            <w:pPr>
              <w:pStyle w:val="TAC"/>
              <w:snapToGrid w:val="false"/>
              <w:rPr/>
            </w:pPr>
            <w:r>
              <w:rPr/>
            </w:r>
          </w:p>
        </w:tc>
        <w:tc>
          <w:tcPr>
            <w:tcW w:w="1418" w:type="dxa"/>
            <w:gridSpan w:val="4"/>
            <w:tcBorders/>
          </w:tcPr>
          <w:p>
            <w:pPr>
              <w:pStyle w:val="TAC"/>
              <w:rPr/>
            </w:pPr>
            <w:r>
              <w:rPr/>
              <w:t>Cancellation</w:t>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907"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46" w:type="dxa"/>
            <w:tcBorders>
              <w:right w:val="single" w:sz="4" w:space="0" w:color="000000"/>
            </w:tcBorders>
          </w:tcPr>
          <w:p>
            <w:pPr>
              <w:pStyle w:val="TAC"/>
              <w:snapToGrid w:val="false"/>
              <w:rPr/>
            </w:pPr>
            <w:r>
              <w:rPr/>
            </w:r>
          </w:p>
        </w:tc>
        <w:tc>
          <w:tcPr>
            <w:tcW w:w="1418" w:type="dxa"/>
            <w:gridSpan w:val="4"/>
            <w:tcBorders/>
          </w:tcPr>
          <w:p>
            <w:pPr>
              <w:pStyle w:val="TAL"/>
              <w:tabs>
                <w:tab w:val="clear" w:pos="284"/>
                <w:tab w:val="right" w:pos="1248" w:leader="hyphen"/>
              </w:tabs>
              <w:rPr/>
            </w:pPr>
            <w:r>
              <w:rPr/>
              <w:t>&lt;</w:t>
              <w:tab/>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907"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46" w:type="dxa"/>
            <w:tcBorders>
              <w:right w:val="single" w:sz="4" w:space="0" w:color="000000"/>
            </w:tcBorders>
          </w:tcPr>
          <w:p>
            <w:pPr>
              <w:pStyle w:val="TAC"/>
              <w:snapToGrid w:val="false"/>
              <w:rPr/>
            </w:pPr>
            <w:r>
              <w:rPr/>
            </w:r>
          </w:p>
        </w:tc>
        <w:tc>
          <w:tcPr>
            <w:tcW w:w="534" w:type="dxa"/>
            <w:tcBorders/>
          </w:tcPr>
          <w:p>
            <w:pPr>
              <w:pStyle w:val="TAC"/>
              <w:snapToGrid w:val="false"/>
              <w:rPr/>
            </w:pPr>
            <w:r>
              <w:rPr/>
            </w:r>
          </w:p>
        </w:tc>
        <w:tc>
          <w:tcPr>
            <w:tcW w:w="340" w:type="dxa"/>
            <w:tcBorders/>
          </w:tcPr>
          <w:p>
            <w:pPr>
              <w:pStyle w:val="TAC"/>
              <w:snapToGrid w:val="false"/>
              <w:rPr/>
            </w:pPr>
            <w:r>
              <w:rPr/>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907"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1700" w:type="dxa"/>
            <w:gridSpan w:val="5"/>
            <w:tcBorders>
              <w:top w:val="single" w:sz="4" w:space="0" w:color="000000"/>
              <w:left w:val="single" w:sz="4" w:space="0" w:color="000000"/>
              <w:bottom w:val="single" w:sz="4" w:space="0" w:color="000000"/>
              <w:right w:val="single" w:sz="4" w:space="0" w:color="000000"/>
            </w:tcBorders>
          </w:tcPr>
          <w:p>
            <w:pPr>
              <w:pStyle w:val="TAC"/>
              <w:rPr/>
            </w:pPr>
            <w:r>
              <w:rPr/>
              <w:t>De-allocation</w:t>
            </w:r>
          </w:p>
          <w:p>
            <w:pPr>
              <w:pStyle w:val="TAC"/>
              <w:rPr/>
            </w:pPr>
            <w:r>
              <w:rPr/>
              <w:t>of TLLIo</w:t>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tcPr>
          <w:p>
            <w:pPr>
              <w:pStyle w:val="TAC"/>
              <w:snapToGrid w:val="false"/>
              <w:rPr/>
            </w:pPr>
            <w:r>
              <w:rPr/>
            </w:r>
          </w:p>
        </w:tc>
        <w:tc>
          <w:tcPr>
            <w:tcW w:w="340" w:type="dxa"/>
            <w:tcBorders/>
          </w:tcPr>
          <w:p>
            <w:pPr>
              <w:pStyle w:val="TAC"/>
              <w:snapToGrid w:val="false"/>
              <w:rPr/>
            </w:pPr>
            <w:r>
              <w:rPr/>
            </w:r>
          </w:p>
        </w:tc>
      </w:tr>
    </w:tbl>
    <w:p>
      <w:pPr>
        <w:pStyle w:val="TAL"/>
        <w:rPr/>
      </w:pPr>
      <w:r>
        <w:rPr/>
      </w:r>
    </w:p>
    <w:p>
      <w:pPr>
        <w:pStyle w:val="NO"/>
        <w:rPr/>
      </w:pPr>
      <w:r>
        <w:rPr/>
        <w:t>NOTE:</w:t>
        <w:tab/>
        <w:t>From a security point of view, the order of the procedures is irrelevant.</w:t>
      </w:r>
    </w:p>
    <w:p>
      <w:pPr>
        <w:pStyle w:val="TF1"/>
        <w:rPr/>
      </w:pPr>
      <w:r>
        <w:rPr/>
        <w:t>Figure D.2.2: Routing area updating in a new SGSN; old SGSN reachable</w:t>
      </w:r>
    </w:p>
    <w:p>
      <w:pPr>
        <w:pStyle w:val="Normal"/>
        <w:rPr/>
      </w:pPr>
      <w:r>
        <w:rPr/>
        <w:t>Signalling functionalities:</w:t>
      </w:r>
    </w:p>
    <w:p>
      <w:pPr>
        <w:pStyle w:val="B1"/>
        <w:rPr/>
      </w:pPr>
      <w:r>
        <w:rPr/>
        <w:t>Update Loc. stands for Update Location</w:t>
      </w:r>
    </w:p>
    <w:p>
      <w:pPr>
        <w:pStyle w:val="B1"/>
        <w:rPr/>
      </w:pPr>
      <w:r>
        <w:rPr/>
        <w:tab/>
        <w:t>The new SGSN informs the HLR that it is now handling the MS.</w:t>
      </w:r>
    </w:p>
    <w:p>
      <w:pPr>
        <w:pStyle w:val="B1"/>
        <w:rPr/>
      </w:pPr>
      <w:r>
        <w:rPr/>
        <w:t>Sec.Rel.Info.:</w:t>
      </w:r>
    </w:p>
    <w:p>
      <w:pPr>
        <w:pStyle w:val="B1"/>
        <w:rPr/>
      </w:pPr>
      <w:r>
        <w:rPr/>
        <w:tab/>
        <w:t>Stands for Security Related information</w:t>
      </w:r>
    </w:p>
    <w:p>
      <w:pPr>
        <w:pStyle w:val="B1"/>
        <w:rPr/>
      </w:pPr>
      <w:r>
        <w:rPr/>
        <w:tab/>
        <w:t>The SGSNn needs some information for authentication and ciphering; this information is obtained from SGSNo.</w:t>
      </w:r>
    </w:p>
    <w:p>
      <w:pPr>
        <w:pStyle w:val="B1"/>
        <w:rPr/>
      </w:pPr>
      <w:r>
        <w:rPr/>
        <w:t>Cancellation:</w:t>
      </w:r>
    </w:p>
    <w:p>
      <w:pPr>
        <w:pStyle w:val="B1"/>
        <w:rPr/>
      </w:pPr>
      <w:r>
        <w:rPr/>
        <w:tab/>
        <w:t>The HLR indicates to SGSNo that the MS is now under control of another SGSN. The "old" TLLI is free for allocation.</w:t>
      </w:r>
    </w:p>
    <w:p>
      <w:pPr>
        <w:pStyle w:val="Heading3"/>
        <w:rPr/>
      </w:pPr>
      <w:bookmarkStart w:id="87" w:name="__RefHeading___Toc462395234"/>
      <w:bookmarkEnd w:id="87"/>
      <w:r>
        <w:rPr/>
        <w:t>D.2.3.3</w:t>
        <w:tab/>
        <w:t>Routing area updating in a new SGSN; old SGSN not reachable</w:t>
      </w:r>
    </w:p>
    <w:p>
      <w:pPr>
        <w:pStyle w:val="Normal"/>
        <w:keepNext w:val="true"/>
        <w:rPr/>
      </w:pPr>
      <w:r>
        <w:rPr/>
        <w:t>This variant of the procedure in subclause D.2.3.2 arises when the SGSN receiving the RAI and TLLIo cannot identify the SGSNo. In that case the relation between TLLIo and IMSI is lost, and the identification of the MS in clear is necessary.</w:t>
      </w:r>
    </w:p>
    <w:p>
      <w:pPr>
        <w:pStyle w:val="Normal"/>
        <w:keepNext w:val="true"/>
        <w:rPr/>
      </w:pPr>
      <w:r>
        <w:rPr/>
        <w:t>The procedure is schematised in figure D.2.3.</w:t>
      </w:r>
    </w:p>
    <w:p>
      <w:pPr>
        <w:pStyle w:val="TH"/>
        <w:spacing w:before="0" w:after="0"/>
        <w:rPr>
          <w:sz w:val="8"/>
          <w:szCs w:val="8"/>
        </w:rPr>
      </w:pPr>
      <w:r>
        <w:rPr>
          <w:sz w:val="8"/>
          <w:szCs w:val="8"/>
        </w:rPr>
      </w:r>
    </w:p>
    <w:tbl>
      <w:tblPr>
        <w:tblW w:w="7301" w:type="dxa"/>
        <w:jc w:val="center"/>
        <w:tblInd w:w="0" w:type="dxa"/>
        <w:tblLayout w:type="fixed"/>
        <w:tblCellMar>
          <w:top w:w="0" w:type="dxa"/>
          <w:left w:w="28" w:type="dxa"/>
          <w:bottom w:w="0" w:type="dxa"/>
          <w:right w:w="28" w:type="dxa"/>
        </w:tblCellMar>
      </w:tblPr>
      <w:tblGrid>
        <w:gridCol w:w="340"/>
        <w:gridCol w:w="340"/>
        <w:gridCol w:w="236"/>
        <w:gridCol w:w="444"/>
        <w:gridCol w:w="340"/>
        <w:gridCol w:w="567"/>
        <w:gridCol w:w="340"/>
        <w:gridCol w:w="236"/>
        <w:gridCol w:w="548"/>
        <w:gridCol w:w="119"/>
        <w:gridCol w:w="141"/>
        <w:gridCol w:w="590"/>
        <w:gridCol w:w="340"/>
        <w:gridCol w:w="340"/>
        <w:gridCol w:w="146"/>
        <w:gridCol w:w="534"/>
        <w:gridCol w:w="340"/>
        <w:gridCol w:w="262"/>
        <w:gridCol w:w="282"/>
        <w:gridCol w:w="476"/>
        <w:gridCol w:w="340"/>
      </w:tblGrid>
      <w:tr>
        <w:trPr>
          <w:cantSplit w:val="true"/>
        </w:trPr>
        <w:tc>
          <w:tcPr>
            <w:tcW w:w="680" w:type="dxa"/>
            <w:gridSpan w:val="2"/>
            <w:tcBorders>
              <w:top w:val="single" w:sz="4" w:space="0" w:color="000000"/>
              <w:left w:val="single" w:sz="4" w:space="0" w:color="000000"/>
              <w:bottom w:val="single" w:sz="4" w:space="0" w:color="000000"/>
              <w:right w:val="single" w:sz="4" w:space="0" w:color="000000"/>
            </w:tcBorders>
          </w:tcPr>
          <w:p>
            <w:pPr>
              <w:pStyle w:val="TAC"/>
              <w:rPr/>
            </w:pPr>
            <w:r>
              <w:rPr/>
              <w:t>MS</w:t>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907" w:type="dxa"/>
            <w:gridSpan w:val="2"/>
            <w:tcBorders/>
          </w:tcPr>
          <w:p>
            <w:pPr>
              <w:pStyle w:val="TAC"/>
              <w:snapToGrid w:val="false"/>
              <w:rPr/>
            </w:pPr>
            <w:r>
              <w:rPr/>
            </w:r>
          </w:p>
        </w:tc>
        <w:tc>
          <w:tcPr>
            <w:tcW w:w="236" w:type="dxa"/>
            <w:tcBorders/>
          </w:tcPr>
          <w:p>
            <w:pPr>
              <w:pStyle w:val="TAC"/>
              <w:snapToGrid w:val="false"/>
              <w:rPr/>
            </w:pPr>
            <w:r>
              <w:rPr/>
            </w:r>
          </w:p>
        </w:tc>
        <w:tc>
          <w:tcPr>
            <w:tcW w:w="1398" w:type="dxa"/>
            <w:gridSpan w:val="4"/>
            <w:tcBorders>
              <w:top w:val="single" w:sz="4" w:space="0" w:color="000000"/>
              <w:left w:val="single" w:sz="4" w:space="0" w:color="000000"/>
              <w:bottom w:val="single" w:sz="4" w:space="0" w:color="000000"/>
              <w:right w:val="single" w:sz="4" w:space="0" w:color="000000"/>
            </w:tcBorders>
          </w:tcPr>
          <w:p>
            <w:pPr>
              <w:pStyle w:val="TAC"/>
              <w:rPr/>
            </w:pPr>
            <w:r>
              <w:rPr/>
              <w:t>SGSNn</w:t>
            </w:r>
          </w:p>
        </w:tc>
        <w:tc>
          <w:tcPr>
            <w:tcW w:w="340" w:type="dxa"/>
            <w:tcBorders/>
          </w:tcPr>
          <w:p>
            <w:pPr>
              <w:pStyle w:val="TAC"/>
              <w:snapToGrid w:val="false"/>
              <w:rPr/>
            </w:pPr>
            <w:r>
              <w:rPr/>
            </w:r>
          </w:p>
        </w:tc>
        <w:tc>
          <w:tcPr>
            <w:tcW w:w="1020" w:type="dxa"/>
            <w:gridSpan w:val="3"/>
            <w:tcBorders>
              <w:top w:val="single" w:sz="4" w:space="0" w:color="000000"/>
              <w:left w:val="single" w:sz="4" w:space="0" w:color="000000"/>
              <w:bottom w:val="single" w:sz="4" w:space="0" w:color="000000"/>
              <w:right w:val="single" w:sz="4" w:space="0" w:color="000000"/>
            </w:tcBorders>
          </w:tcPr>
          <w:p>
            <w:pPr>
              <w:pStyle w:val="TAC"/>
              <w:rPr/>
            </w:pPr>
            <w:r>
              <w:rPr/>
              <w:t>SGSNo</w:t>
            </w:r>
          </w:p>
        </w:tc>
        <w:tc>
          <w:tcPr>
            <w:tcW w:w="340" w:type="dxa"/>
            <w:tcBorders/>
          </w:tcPr>
          <w:p>
            <w:pPr>
              <w:pStyle w:val="TAC"/>
              <w:snapToGrid w:val="false"/>
              <w:rPr/>
            </w:pPr>
            <w:r>
              <w:rPr/>
            </w:r>
          </w:p>
        </w:tc>
        <w:tc>
          <w:tcPr>
            <w:tcW w:w="1020" w:type="dxa"/>
            <w:gridSpan w:val="3"/>
            <w:tcBorders>
              <w:top w:val="single" w:sz="4" w:space="0" w:color="000000"/>
              <w:left w:val="single" w:sz="4" w:space="0" w:color="000000"/>
              <w:bottom w:val="single" w:sz="4" w:space="0" w:color="000000"/>
              <w:right w:val="single" w:sz="4" w:space="0" w:color="000000"/>
            </w:tcBorders>
          </w:tcPr>
          <w:p>
            <w:pPr>
              <w:pStyle w:val="TAC"/>
              <w:rPr/>
            </w:pPr>
            <w:r>
              <w:rPr/>
              <w:t>HPLMN</w:t>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40" w:type="dxa"/>
            <w:tcBorders>
              <w:left w:val="single" w:sz="4" w:space="0" w:color="000000"/>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907"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left w:val="single" w:sz="4" w:space="0" w:color="000000"/>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46" w:type="dxa"/>
            <w:tcBorders/>
          </w:tcPr>
          <w:p>
            <w:pPr>
              <w:pStyle w:val="TAC"/>
              <w:snapToGrid w:val="false"/>
              <w:rPr/>
            </w:pPr>
            <w:r>
              <w:rPr/>
            </w:r>
          </w:p>
        </w:tc>
        <w:tc>
          <w:tcPr>
            <w:tcW w:w="534" w:type="dxa"/>
            <w:tcBorders/>
          </w:tcPr>
          <w:p>
            <w:pPr>
              <w:pStyle w:val="TAC"/>
              <w:snapToGrid w:val="false"/>
              <w:rPr/>
            </w:pPr>
            <w:r>
              <w:rPr/>
            </w:r>
          </w:p>
        </w:tc>
        <w:tc>
          <w:tcPr>
            <w:tcW w:w="340" w:type="dxa"/>
            <w:tcBorders/>
          </w:tcPr>
          <w:p>
            <w:pPr>
              <w:pStyle w:val="TAC"/>
              <w:snapToGrid w:val="false"/>
              <w:rPr/>
            </w:pPr>
            <w:r>
              <w:rPr/>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051" w:type="dxa"/>
            <w:gridSpan w:val="8"/>
            <w:tcBorders>
              <w:left w:val="single" w:sz="4" w:space="0" w:color="000000"/>
            </w:tcBorders>
          </w:tcPr>
          <w:p>
            <w:pPr>
              <w:pStyle w:val="TAC"/>
              <w:rPr/>
            </w:pPr>
            <w:r>
              <w:rPr/>
              <w:t>RAI, TLLIo</w:t>
            </w:r>
          </w:p>
        </w:tc>
        <w:tc>
          <w:tcPr>
            <w:tcW w:w="119" w:type="dxa"/>
            <w:tcBorders/>
          </w:tcPr>
          <w:p>
            <w:pPr>
              <w:pStyle w:val="TAC"/>
              <w:snapToGrid w:val="false"/>
              <w:rPr/>
            </w:pPr>
            <w:r>
              <w:rPr/>
            </w:r>
          </w:p>
        </w:tc>
        <w:tc>
          <w:tcPr>
            <w:tcW w:w="141" w:type="dxa"/>
            <w:tcBorders>
              <w:left w:val="single" w:sz="4" w:space="0" w:color="000000"/>
            </w:tcBorders>
          </w:tcPr>
          <w:p>
            <w:pPr>
              <w:pStyle w:val="TAC"/>
              <w:snapToGrid w:val="false"/>
              <w:rPr/>
            </w:pPr>
            <w:r>
              <w:rPr/>
            </w:r>
          </w:p>
        </w:tc>
        <w:tc>
          <w:tcPr>
            <w:tcW w:w="1270" w:type="dxa"/>
            <w:gridSpan w:val="3"/>
            <w:tcBorders/>
          </w:tcPr>
          <w:p>
            <w:pPr>
              <w:pStyle w:val="TAC"/>
              <w:snapToGrid w:val="false"/>
              <w:rPr/>
            </w:pPr>
            <w:r>
              <w:rPr/>
            </w:r>
          </w:p>
        </w:tc>
        <w:tc>
          <w:tcPr>
            <w:tcW w:w="146" w:type="dxa"/>
            <w:tcBorders/>
          </w:tcPr>
          <w:p>
            <w:pPr>
              <w:pStyle w:val="TAC"/>
              <w:snapToGrid w:val="false"/>
              <w:rPr/>
            </w:pPr>
            <w:r>
              <w:rPr/>
            </w:r>
          </w:p>
        </w:tc>
        <w:tc>
          <w:tcPr>
            <w:tcW w:w="534" w:type="dxa"/>
            <w:tcBorders/>
          </w:tcPr>
          <w:p>
            <w:pPr>
              <w:pStyle w:val="TAC"/>
              <w:snapToGrid w:val="false"/>
              <w:rPr/>
            </w:pPr>
            <w:r>
              <w:rPr/>
            </w:r>
          </w:p>
        </w:tc>
        <w:tc>
          <w:tcPr>
            <w:tcW w:w="340" w:type="dxa"/>
            <w:tcBorders/>
          </w:tcPr>
          <w:p>
            <w:pPr>
              <w:pStyle w:val="TAC"/>
              <w:snapToGrid w:val="false"/>
              <w:rPr/>
            </w:pPr>
            <w:r>
              <w:rPr/>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051" w:type="dxa"/>
            <w:gridSpan w:val="8"/>
            <w:tcBorders>
              <w:left w:val="single" w:sz="4" w:space="0" w:color="000000"/>
            </w:tcBorders>
          </w:tcPr>
          <w:p>
            <w:pPr>
              <w:pStyle w:val="TAL"/>
              <w:tabs>
                <w:tab w:val="clear" w:pos="284"/>
                <w:tab w:val="right" w:pos="2857" w:leader="hyphen"/>
              </w:tabs>
              <w:rPr/>
            </w:pPr>
            <w:r>
              <w:rPr/>
              <w:tab/>
              <w:t>&gt;</w:t>
            </w:r>
          </w:p>
        </w:tc>
        <w:tc>
          <w:tcPr>
            <w:tcW w:w="119" w:type="dxa"/>
            <w:tcBorders/>
          </w:tcPr>
          <w:p>
            <w:pPr>
              <w:pStyle w:val="TAC"/>
              <w:snapToGrid w:val="false"/>
              <w:rPr/>
            </w:pPr>
            <w:r>
              <w:rPr/>
            </w:r>
          </w:p>
        </w:tc>
        <w:tc>
          <w:tcPr>
            <w:tcW w:w="141" w:type="dxa"/>
            <w:tcBorders>
              <w:left w:val="single" w:sz="4" w:space="0" w:color="000000"/>
            </w:tcBorders>
          </w:tcPr>
          <w:p>
            <w:pPr>
              <w:pStyle w:val="TAC"/>
              <w:snapToGrid w:val="false"/>
              <w:rPr/>
            </w:pPr>
            <w:r>
              <w:rPr/>
            </w:r>
          </w:p>
        </w:tc>
        <w:tc>
          <w:tcPr>
            <w:tcW w:w="1416" w:type="dxa"/>
            <w:gridSpan w:val="4"/>
            <w:tcBorders/>
          </w:tcPr>
          <w:p>
            <w:pPr>
              <w:pStyle w:val="TAL"/>
              <w:tabs>
                <w:tab w:val="clear" w:pos="284"/>
                <w:tab w:val="right" w:pos="1247" w:leader="hyphen"/>
              </w:tabs>
              <w:snapToGrid w:val="false"/>
              <w:rPr/>
            </w:pPr>
            <w:r>
              <w:rPr/>
            </w:r>
          </w:p>
        </w:tc>
        <w:tc>
          <w:tcPr>
            <w:tcW w:w="534" w:type="dxa"/>
            <w:tcBorders/>
          </w:tcPr>
          <w:p>
            <w:pPr>
              <w:pStyle w:val="TAC"/>
              <w:snapToGrid w:val="false"/>
              <w:rPr/>
            </w:pPr>
            <w:r>
              <w:rPr/>
            </w:r>
          </w:p>
        </w:tc>
        <w:tc>
          <w:tcPr>
            <w:tcW w:w="340" w:type="dxa"/>
            <w:tcBorders/>
          </w:tcPr>
          <w:p>
            <w:pPr>
              <w:pStyle w:val="TAC"/>
              <w:snapToGrid w:val="false"/>
              <w:rPr/>
            </w:pPr>
            <w:r>
              <w:rPr/>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40" w:type="dxa"/>
            <w:tcBorders>
              <w:left w:val="single" w:sz="4" w:space="0" w:color="000000"/>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907"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1398" w:type="dxa"/>
            <w:gridSpan w:val="4"/>
            <w:tcBorders>
              <w:top w:val="single" w:sz="4" w:space="0" w:color="000000"/>
              <w:left w:val="single" w:sz="4" w:space="0" w:color="000000"/>
              <w:bottom w:val="single" w:sz="4" w:space="0" w:color="000000"/>
              <w:right w:val="single" w:sz="4" w:space="0" w:color="000000"/>
            </w:tcBorders>
          </w:tcPr>
          <w:p>
            <w:pPr>
              <w:pStyle w:val="TAC"/>
              <w:rPr/>
            </w:pPr>
            <w:r>
              <w:rPr/>
              <w:t>old SGSN not</w:t>
            </w:r>
          </w:p>
          <w:p>
            <w:pPr>
              <w:pStyle w:val="TAC"/>
              <w:rPr/>
            </w:pPr>
            <w:r>
              <w:rPr/>
              <w:t>reachable</w:t>
            </w:r>
          </w:p>
        </w:tc>
        <w:tc>
          <w:tcPr>
            <w:tcW w:w="340" w:type="dxa"/>
            <w:tcBorders/>
          </w:tcPr>
          <w:p>
            <w:pPr>
              <w:pStyle w:val="TAC"/>
              <w:snapToGrid w:val="false"/>
              <w:rPr/>
            </w:pPr>
            <w:r>
              <w:rPr/>
            </w:r>
          </w:p>
        </w:tc>
        <w:tc>
          <w:tcPr>
            <w:tcW w:w="340" w:type="dxa"/>
            <w:tcBorders/>
          </w:tcPr>
          <w:p>
            <w:pPr>
              <w:pStyle w:val="TAC"/>
              <w:snapToGrid w:val="false"/>
              <w:rPr/>
            </w:pPr>
            <w:r>
              <w:rPr/>
            </w:r>
          </w:p>
        </w:tc>
        <w:tc>
          <w:tcPr>
            <w:tcW w:w="146" w:type="dxa"/>
            <w:tcBorders/>
          </w:tcPr>
          <w:p>
            <w:pPr>
              <w:pStyle w:val="TAC"/>
              <w:snapToGrid w:val="false"/>
              <w:rPr/>
            </w:pPr>
            <w:r>
              <w:rPr/>
            </w:r>
          </w:p>
        </w:tc>
        <w:tc>
          <w:tcPr>
            <w:tcW w:w="534" w:type="dxa"/>
            <w:tcBorders/>
          </w:tcPr>
          <w:p>
            <w:pPr>
              <w:pStyle w:val="TAC"/>
              <w:snapToGrid w:val="false"/>
              <w:rPr/>
            </w:pPr>
            <w:r>
              <w:rPr/>
            </w:r>
          </w:p>
        </w:tc>
        <w:tc>
          <w:tcPr>
            <w:tcW w:w="340" w:type="dxa"/>
            <w:tcBorders/>
          </w:tcPr>
          <w:p>
            <w:pPr>
              <w:pStyle w:val="TAC"/>
              <w:snapToGrid w:val="false"/>
              <w:rPr/>
            </w:pPr>
            <w:r>
              <w:rPr/>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051" w:type="dxa"/>
            <w:gridSpan w:val="8"/>
            <w:tcBorders>
              <w:left w:val="single" w:sz="4" w:space="0" w:color="000000"/>
            </w:tcBorders>
          </w:tcPr>
          <w:p>
            <w:pPr>
              <w:pStyle w:val="TAC"/>
              <w:rPr/>
            </w:pPr>
            <w:r>
              <w:rPr/>
              <w:t>TLLI unknown (note 1)</w:t>
            </w:r>
          </w:p>
        </w:tc>
        <w:tc>
          <w:tcPr>
            <w:tcW w:w="119" w:type="dxa"/>
            <w:tcBorders/>
          </w:tcPr>
          <w:p>
            <w:pPr>
              <w:pStyle w:val="TAC"/>
              <w:snapToGrid w:val="false"/>
              <w:rPr/>
            </w:pPr>
            <w:r>
              <w:rPr/>
            </w:r>
          </w:p>
        </w:tc>
        <w:tc>
          <w:tcPr>
            <w:tcW w:w="141" w:type="dxa"/>
            <w:tcBorders>
              <w:left w:val="single" w:sz="4" w:space="0" w:color="000000"/>
            </w:tcBorders>
          </w:tcPr>
          <w:p>
            <w:pPr>
              <w:pStyle w:val="TAC"/>
              <w:snapToGrid w:val="false"/>
              <w:rPr/>
            </w:pPr>
            <w:r>
              <w:rPr/>
            </w:r>
          </w:p>
        </w:tc>
        <w:tc>
          <w:tcPr>
            <w:tcW w:w="1416" w:type="dxa"/>
            <w:gridSpan w:val="4"/>
            <w:tcBorders/>
          </w:tcPr>
          <w:p>
            <w:pPr>
              <w:pStyle w:val="TAL"/>
              <w:tabs>
                <w:tab w:val="clear" w:pos="284"/>
                <w:tab w:val="right" w:pos="1247" w:leader="hyphen"/>
              </w:tabs>
              <w:snapToGrid w:val="false"/>
              <w:rPr/>
            </w:pPr>
            <w:r>
              <w:rPr/>
            </w:r>
          </w:p>
        </w:tc>
        <w:tc>
          <w:tcPr>
            <w:tcW w:w="534" w:type="dxa"/>
            <w:tcBorders/>
          </w:tcPr>
          <w:p>
            <w:pPr>
              <w:pStyle w:val="TAC"/>
              <w:snapToGrid w:val="false"/>
              <w:rPr/>
            </w:pPr>
            <w:r>
              <w:rPr/>
            </w:r>
          </w:p>
        </w:tc>
        <w:tc>
          <w:tcPr>
            <w:tcW w:w="340" w:type="dxa"/>
            <w:tcBorders/>
          </w:tcPr>
          <w:p>
            <w:pPr>
              <w:pStyle w:val="TAC"/>
              <w:snapToGrid w:val="false"/>
              <w:rPr/>
            </w:pPr>
            <w:r>
              <w:rPr/>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051" w:type="dxa"/>
            <w:gridSpan w:val="8"/>
            <w:tcBorders>
              <w:left w:val="single" w:sz="4" w:space="0" w:color="000000"/>
            </w:tcBorders>
          </w:tcPr>
          <w:p>
            <w:pPr>
              <w:pStyle w:val="TAL"/>
              <w:tabs>
                <w:tab w:val="clear" w:pos="284"/>
                <w:tab w:val="right" w:pos="2857" w:leader="hyphen"/>
              </w:tabs>
              <w:rPr/>
            </w:pPr>
            <w:r>
              <w:rPr/>
              <w:t>&lt;</w:t>
              <w:tab/>
            </w:r>
          </w:p>
        </w:tc>
        <w:tc>
          <w:tcPr>
            <w:tcW w:w="119" w:type="dxa"/>
            <w:tcBorders/>
          </w:tcPr>
          <w:p>
            <w:pPr>
              <w:pStyle w:val="TAC"/>
              <w:snapToGrid w:val="false"/>
              <w:rPr/>
            </w:pPr>
            <w:r>
              <w:rPr/>
            </w:r>
          </w:p>
        </w:tc>
        <w:tc>
          <w:tcPr>
            <w:tcW w:w="141" w:type="dxa"/>
            <w:tcBorders>
              <w:left w:val="single" w:sz="4" w:space="0" w:color="000000"/>
            </w:tcBorders>
          </w:tcPr>
          <w:p>
            <w:pPr>
              <w:pStyle w:val="TAC"/>
              <w:snapToGrid w:val="false"/>
              <w:rPr/>
            </w:pPr>
            <w:r>
              <w:rPr/>
            </w:r>
          </w:p>
        </w:tc>
        <w:tc>
          <w:tcPr>
            <w:tcW w:w="1416" w:type="dxa"/>
            <w:gridSpan w:val="4"/>
            <w:tcBorders/>
          </w:tcPr>
          <w:p>
            <w:pPr>
              <w:pStyle w:val="TAL"/>
              <w:tabs>
                <w:tab w:val="clear" w:pos="284"/>
                <w:tab w:val="right" w:pos="1247" w:leader="hyphen"/>
              </w:tabs>
              <w:snapToGrid w:val="false"/>
              <w:rPr/>
            </w:pPr>
            <w:r>
              <w:rPr/>
            </w:r>
          </w:p>
        </w:tc>
        <w:tc>
          <w:tcPr>
            <w:tcW w:w="534" w:type="dxa"/>
            <w:tcBorders/>
          </w:tcPr>
          <w:p>
            <w:pPr>
              <w:pStyle w:val="TAC"/>
              <w:snapToGrid w:val="false"/>
              <w:rPr/>
            </w:pPr>
            <w:r>
              <w:rPr/>
            </w:r>
          </w:p>
        </w:tc>
        <w:tc>
          <w:tcPr>
            <w:tcW w:w="340" w:type="dxa"/>
            <w:tcBorders/>
          </w:tcPr>
          <w:p>
            <w:pPr>
              <w:pStyle w:val="TAC"/>
              <w:snapToGrid w:val="false"/>
              <w:rPr/>
            </w:pPr>
            <w:r>
              <w:rPr/>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051" w:type="dxa"/>
            <w:gridSpan w:val="8"/>
            <w:tcBorders>
              <w:left w:val="single" w:sz="4" w:space="0" w:color="000000"/>
            </w:tcBorders>
          </w:tcPr>
          <w:p>
            <w:pPr>
              <w:pStyle w:val="TAL"/>
              <w:tabs>
                <w:tab w:val="clear" w:pos="284"/>
                <w:tab w:val="right" w:pos="2857" w:leader="hyphen"/>
              </w:tabs>
              <w:snapToGrid w:val="false"/>
              <w:rPr/>
            </w:pPr>
            <w:r>
              <w:rPr/>
            </w:r>
          </w:p>
        </w:tc>
        <w:tc>
          <w:tcPr>
            <w:tcW w:w="119" w:type="dxa"/>
            <w:tcBorders/>
          </w:tcPr>
          <w:p>
            <w:pPr>
              <w:pStyle w:val="TAC"/>
              <w:snapToGrid w:val="false"/>
              <w:rPr/>
            </w:pPr>
            <w:r>
              <w:rPr/>
            </w:r>
          </w:p>
        </w:tc>
        <w:tc>
          <w:tcPr>
            <w:tcW w:w="141" w:type="dxa"/>
            <w:tcBorders>
              <w:left w:val="single" w:sz="4" w:space="0" w:color="000000"/>
            </w:tcBorders>
          </w:tcPr>
          <w:p>
            <w:pPr>
              <w:pStyle w:val="TAC"/>
              <w:snapToGrid w:val="false"/>
              <w:rPr/>
            </w:pPr>
            <w:r>
              <w:rPr/>
            </w:r>
          </w:p>
        </w:tc>
        <w:tc>
          <w:tcPr>
            <w:tcW w:w="1416" w:type="dxa"/>
            <w:gridSpan w:val="4"/>
            <w:tcBorders/>
          </w:tcPr>
          <w:p>
            <w:pPr>
              <w:pStyle w:val="TAL"/>
              <w:tabs>
                <w:tab w:val="clear" w:pos="284"/>
                <w:tab w:val="right" w:pos="1247" w:leader="hyphen"/>
              </w:tabs>
              <w:snapToGrid w:val="false"/>
              <w:rPr/>
            </w:pPr>
            <w:r>
              <w:rPr/>
            </w:r>
          </w:p>
        </w:tc>
        <w:tc>
          <w:tcPr>
            <w:tcW w:w="534" w:type="dxa"/>
            <w:tcBorders/>
          </w:tcPr>
          <w:p>
            <w:pPr>
              <w:pStyle w:val="TAC"/>
              <w:snapToGrid w:val="false"/>
              <w:rPr/>
            </w:pPr>
            <w:r>
              <w:rPr/>
            </w:r>
          </w:p>
        </w:tc>
        <w:tc>
          <w:tcPr>
            <w:tcW w:w="340" w:type="dxa"/>
            <w:tcBorders/>
          </w:tcPr>
          <w:p>
            <w:pPr>
              <w:pStyle w:val="TAC"/>
              <w:snapToGrid w:val="false"/>
              <w:rPr/>
            </w:pPr>
            <w:r>
              <w:rPr/>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051" w:type="dxa"/>
            <w:gridSpan w:val="8"/>
            <w:tcBorders>
              <w:left w:val="single" w:sz="4" w:space="0" w:color="000000"/>
            </w:tcBorders>
          </w:tcPr>
          <w:p>
            <w:pPr>
              <w:pStyle w:val="TAC"/>
              <w:rPr/>
            </w:pPr>
            <w:r>
              <w:rPr/>
              <w:t>IMSI     (note 1)</w:t>
            </w:r>
          </w:p>
        </w:tc>
        <w:tc>
          <w:tcPr>
            <w:tcW w:w="119" w:type="dxa"/>
            <w:tcBorders/>
          </w:tcPr>
          <w:p>
            <w:pPr>
              <w:pStyle w:val="TAC"/>
              <w:snapToGrid w:val="false"/>
              <w:rPr/>
            </w:pPr>
            <w:r>
              <w:rPr/>
            </w:r>
          </w:p>
        </w:tc>
        <w:tc>
          <w:tcPr>
            <w:tcW w:w="141" w:type="dxa"/>
            <w:tcBorders>
              <w:left w:val="single" w:sz="4" w:space="0" w:color="000000"/>
            </w:tcBorders>
          </w:tcPr>
          <w:p>
            <w:pPr>
              <w:pStyle w:val="TAC"/>
              <w:snapToGrid w:val="false"/>
              <w:rPr/>
            </w:pPr>
            <w:r>
              <w:rPr/>
            </w:r>
          </w:p>
        </w:tc>
        <w:tc>
          <w:tcPr>
            <w:tcW w:w="1416" w:type="dxa"/>
            <w:gridSpan w:val="4"/>
            <w:tcBorders/>
          </w:tcPr>
          <w:p>
            <w:pPr>
              <w:pStyle w:val="TAL"/>
              <w:tabs>
                <w:tab w:val="clear" w:pos="284"/>
                <w:tab w:val="right" w:pos="1247" w:leader="hyphen"/>
              </w:tabs>
              <w:snapToGrid w:val="false"/>
              <w:rPr/>
            </w:pPr>
            <w:r>
              <w:rPr/>
            </w:r>
          </w:p>
        </w:tc>
        <w:tc>
          <w:tcPr>
            <w:tcW w:w="534" w:type="dxa"/>
            <w:tcBorders/>
          </w:tcPr>
          <w:p>
            <w:pPr>
              <w:pStyle w:val="TAC"/>
              <w:snapToGrid w:val="false"/>
              <w:rPr/>
            </w:pPr>
            <w:r>
              <w:rPr/>
            </w:r>
          </w:p>
        </w:tc>
        <w:tc>
          <w:tcPr>
            <w:tcW w:w="340" w:type="dxa"/>
            <w:tcBorders/>
          </w:tcPr>
          <w:p>
            <w:pPr>
              <w:pStyle w:val="TAC"/>
              <w:snapToGrid w:val="false"/>
              <w:rPr/>
            </w:pPr>
            <w:r>
              <w:rPr/>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051" w:type="dxa"/>
            <w:gridSpan w:val="8"/>
            <w:tcBorders>
              <w:left w:val="single" w:sz="4" w:space="0" w:color="000000"/>
            </w:tcBorders>
          </w:tcPr>
          <w:p>
            <w:pPr>
              <w:pStyle w:val="TAL"/>
              <w:tabs>
                <w:tab w:val="clear" w:pos="284"/>
                <w:tab w:val="right" w:pos="2857" w:leader="hyphen"/>
              </w:tabs>
              <w:rPr/>
            </w:pPr>
            <w:r>
              <w:rPr/>
              <w:tab/>
              <w:t>&gt;</w:t>
            </w:r>
          </w:p>
        </w:tc>
        <w:tc>
          <w:tcPr>
            <w:tcW w:w="119" w:type="dxa"/>
            <w:tcBorders/>
          </w:tcPr>
          <w:p>
            <w:pPr>
              <w:pStyle w:val="TAC"/>
              <w:snapToGrid w:val="false"/>
              <w:rPr/>
            </w:pPr>
            <w:r>
              <w:rPr/>
            </w:r>
          </w:p>
        </w:tc>
        <w:tc>
          <w:tcPr>
            <w:tcW w:w="141" w:type="dxa"/>
            <w:tcBorders>
              <w:left w:val="single" w:sz="4" w:space="0" w:color="000000"/>
            </w:tcBorders>
          </w:tcPr>
          <w:p>
            <w:pPr>
              <w:pStyle w:val="TAC"/>
              <w:snapToGrid w:val="false"/>
              <w:rPr/>
            </w:pPr>
            <w:r>
              <w:rPr/>
            </w:r>
          </w:p>
        </w:tc>
        <w:tc>
          <w:tcPr>
            <w:tcW w:w="1416" w:type="dxa"/>
            <w:gridSpan w:val="4"/>
            <w:tcBorders/>
          </w:tcPr>
          <w:p>
            <w:pPr>
              <w:pStyle w:val="TAL"/>
              <w:tabs>
                <w:tab w:val="clear" w:pos="284"/>
                <w:tab w:val="right" w:pos="1247" w:leader="hyphen"/>
              </w:tabs>
              <w:snapToGrid w:val="false"/>
              <w:rPr/>
            </w:pPr>
            <w:r>
              <w:rPr/>
            </w:r>
          </w:p>
        </w:tc>
        <w:tc>
          <w:tcPr>
            <w:tcW w:w="534" w:type="dxa"/>
            <w:tcBorders/>
          </w:tcPr>
          <w:p>
            <w:pPr>
              <w:pStyle w:val="TAC"/>
              <w:snapToGrid w:val="false"/>
              <w:rPr/>
            </w:pPr>
            <w:r>
              <w:rPr/>
            </w:r>
          </w:p>
        </w:tc>
        <w:tc>
          <w:tcPr>
            <w:tcW w:w="340" w:type="dxa"/>
            <w:tcBorders/>
          </w:tcPr>
          <w:p>
            <w:pPr>
              <w:pStyle w:val="TAC"/>
              <w:snapToGrid w:val="false"/>
              <w:rPr/>
            </w:pPr>
            <w:r>
              <w:rPr/>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051" w:type="dxa"/>
            <w:gridSpan w:val="8"/>
            <w:tcBorders>
              <w:left w:val="single" w:sz="4" w:space="0" w:color="000000"/>
            </w:tcBorders>
          </w:tcPr>
          <w:p>
            <w:pPr>
              <w:pStyle w:val="TAL"/>
              <w:tabs>
                <w:tab w:val="clear" w:pos="284"/>
                <w:tab w:val="right" w:pos="2857" w:leader="hyphen"/>
              </w:tabs>
              <w:snapToGrid w:val="false"/>
              <w:rPr/>
            </w:pPr>
            <w:r>
              <w:rPr/>
            </w:r>
          </w:p>
        </w:tc>
        <w:tc>
          <w:tcPr>
            <w:tcW w:w="119" w:type="dxa"/>
            <w:tcBorders/>
          </w:tcPr>
          <w:p>
            <w:pPr>
              <w:pStyle w:val="TAC"/>
              <w:snapToGrid w:val="false"/>
              <w:rPr/>
            </w:pPr>
            <w:r>
              <w:rPr/>
            </w:r>
          </w:p>
        </w:tc>
        <w:tc>
          <w:tcPr>
            <w:tcW w:w="141" w:type="dxa"/>
            <w:tcBorders>
              <w:left w:val="single" w:sz="4" w:space="0" w:color="000000"/>
            </w:tcBorders>
          </w:tcPr>
          <w:p>
            <w:pPr>
              <w:pStyle w:val="TAC"/>
              <w:snapToGrid w:val="false"/>
              <w:rPr/>
            </w:pPr>
            <w:r>
              <w:rPr/>
            </w:r>
          </w:p>
        </w:tc>
        <w:tc>
          <w:tcPr>
            <w:tcW w:w="1416" w:type="dxa"/>
            <w:gridSpan w:val="4"/>
            <w:tcBorders/>
          </w:tcPr>
          <w:p>
            <w:pPr>
              <w:pStyle w:val="TAL"/>
              <w:tabs>
                <w:tab w:val="clear" w:pos="284"/>
                <w:tab w:val="right" w:pos="1247" w:leader="hyphen"/>
              </w:tabs>
              <w:snapToGrid w:val="false"/>
              <w:rPr/>
            </w:pPr>
            <w:r>
              <w:rPr/>
            </w:r>
          </w:p>
        </w:tc>
        <w:tc>
          <w:tcPr>
            <w:tcW w:w="534" w:type="dxa"/>
            <w:tcBorders/>
          </w:tcPr>
          <w:p>
            <w:pPr>
              <w:pStyle w:val="TAC"/>
              <w:snapToGrid w:val="false"/>
              <w:rPr/>
            </w:pPr>
            <w:r>
              <w:rPr/>
            </w:r>
          </w:p>
        </w:tc>
        <w:tc>
          <w:tcPr>
            <w:tcW w:w="340" w:type="dxa"/>
            <w:tcBorders/>
          </w:tcPr>
          <w:p>
            <w:pPr>
              <w:pStyle w:val="TAC"/>
              <w:snapToGrid w:val="false"/>
              <w:rPr/>
            </w:pPr>
            <w:r>
              <w:rPr/>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tcPr>
          <w:p>
            <w:pPr>
              <w:pStyle w:val="TAC"/>
              <w:snapToGrid w:val="false"/>
              <w:rPr>
                <w:sz w:val="8"/>
              </w:rPr>
            </w:pPr>
            <w:r>
              <w:rPr>
                <w:sz w:val="8"/>
              </w:rPr>
            </w:r>
          </w:p>
        </w:tc>
        <w:tc>
          <w:tcPr>
            <w:tcW w:w="3051" w:type="dxa"/>
            <w:gridSpan w:val="8"/>
            <w:tcBorders/>
          </w:tcPr>
          <w:p>
            <w:pPr>
              <w:pStyle w:val="TAL"/>
              <w:tabs>
                <w:tab w:val="clear" w:pos="284"/>
                <w:tab w:val="right" w:pos="2857" w:leader="hyphen"/>
              </w:tabs>
              <w:snapToGrid w:val="false"/>
              <w:rPr>
                <w:sz w:val="8"/>
              </w:rPr>
            </w:pPr>
            <w:r>
              <w:rPr>
                <w:sz w:val="8"/>
              </w:rPr>
            </w:r>
          </w:p>
        </w:tc>
        <w:tc>
          <w:tcPr>
            <w:tcW w:w="119" w:type="dxa"/>
            <w:tcBorders/>
          </w:tcPr>
          <w:p>
            <w:pPr>
              <w:pStyle w:val="TAC"/>
              <w:snapToGrid w:val="false"/>
              <w:rPr>
                <w:sz w:val="8"/>
              </w:rPr>
            </w:pPr>
            <w:r>
              <w:rPr>
                <w:sz w:val="8"/>
              </w:rPr>
            </w:r>
          </w:p>
        </w:tc>
        <w:tc>
          <w:tcPr>
            <w:tcW w:w="141" w:type="dxa"/>
            <w:tcBorders/>
          </w:tcPr>
          <w:p>
            <w:pPr>
              <w:pStyle w:val="TAC"/>
              <w:snapToGrid w:val="false"/>
              <w:rPr>
                <w:sz w:val="8"/>
              </w:rPr>
            </w:pPr>
            <w:r>
              <w:rPr>
                <w:sz w:val="8"/>
              </w:rPr>
            </w:r>
          </w:p>
        </w:tc>
        <w:tc>
          <w:tcPr>
            <w:tcW w:w="1416" w:type="dxa"/>
            <w:gridSpan w:val="4"/>
            <w:tcBorders/>
          </w:tcPr>
          <w:p>
            <w:pPr>
              <w:pStyle w:val="TAL"/>
              <w:tabs>
                <w:tab w:val="clear" w:pos="284"/>
                <w:tab w:val="right" w:pos="1247" w:leader="hyphen"/>
              </w:tabs>
              <w:snapToGrid w:val="false"/>
              <w:rPr>
                <w:sz w:val="8"/>
              </w:rPr>
            </w:pPr>
            <w:r>
              <w:rPr>
                <w:sz w:val="8"/>
              </w:rPr>
            </w:r>
          </w:p>
        </w:tc>
        <w:tc>
          <w:tcPr>
            <w:tcW w:w="534" w:type="dxa"/>
            <w:tcBorders/>
          </w:tcPr>
          <w:p>
            <w:pPr>
              <w:pStyle w:val="TAC"/>
              <w:snapToGrid w:val="false"/>
              <w:rPr>
                <w:sz w:val="8"/>
              </w:rPr>
            </w:pPr>
            <w:r>
              <w:rPr>
                <w:sz w:val="8"/>
              </w:rPr>
            </w:r>
          </w:p>
        </w:tc>
        <w:tc>
          <w:tcPr>
            <w:tcW w:w="340" w:type="dxa"/>
            <w:tcBorders/>
          </w:tcPr>
          <w:p>
            <w:pPr>
              <w:pStyle w:val="TAC"/>
              <w:snapToGrid w:val="false"/>
              <w:rPr>
                <w:sz w:val="8"/>
              </w:rPr>
            </w:pPr>
            <w:r>
              <w:rPr>
                <w:sz w:val="8"/>
              </w:rPr>
            </w:r>
          </w:p>
        </w:tc>
        <w:tc>
          <w:tcPr>
            <w:tcW w:w="262" w:type="dxa"/>
            <w:tcBorders/>
          </w:tcPr>
          <w:p>
            <w:pPr>
              <w:pStyle w:val="TAC"/>
              <w:snapToGrid w:val="false"/>
              <w:rPr>
                <w:sz w:val="8"/>
              </w:rPr>
            </w:pPr>
            <w:r>
              <w:rPr>
                <w:sz w:val="8"/>
              </w:rPr>
            </w:r>
          </w:p>
        </w:tc>
        <w:tc>
          <w:tcPr>
            <w:tcW w:w="282" w:type="dxa"/>
            <w:tcBorders/>
          </w:tcPr>
          <w:p>
            <w:pPr>
              <w:pStyle w:val="TAC"/>
              <w:snapToGrid w:val="false"/>
              <w:rPr>
                <w:sz w:val="8"/>
              </w:rPr>
            </w:pPr>
            <w:r>
              <w:rPr>
                <w:sz w:val="8"/>
              </w:rPr>
            </w:r>
          </w:p>
        </w:tc>
        <w:tc>
          <w:tcPr>
            <w:tcW w:w="476" w:type="dxa"/>
            <w:tcBorders/>
          </w:tcPr>
          <w:p>
            <w:pPr>
              <w:pStyle w:val="TAC"/>
              <w:snapToGrid w:val="false"/>
              <w:rPr>
                <w:sz w:val="8"/>
              </w:rPr>
            </w:pPr>
            <w:r>
              <w:rPr>
                <w:sz w:val="8"/>
              </w:rPr>
            </w:r>
          </w:p>
        </w:tc>
        <w:tc>
          <w:tcPr>
            <w:tcW w:w="340" w:type="dxa"/>
            <w:tcBorders/>
          </w:tcPr>
          <w:p>
            <w:pPr>
              <w:pStyle w:val="TAC"/>
              <w:snapToGrid w:val="false"/>
              <w:rPr>
                <w:sz w:val="8"/>
              </w:rPr>
            </w:pPr>
            <w:r>
              <w:rPr>
                <w:sz w:val="8"/>
              </w:rPr>
            </w:r>
          </w:p>
        </w:tc>
      </w:tr>
      <w:tr>
        <w:trPr>
          <w:cantSplit w:val="true"/>
        </w:trPr>
        <w:tc>
          <w:tcPr>
            <w:tcW w:w="340" w:type="dxa"/>
            <w:tcBorders/>
          </w:tcPr>
          <w:p>
            <w:pPr>
              <w:pStyle w:val="TAC"/>
              <w:snapToGrid w:val="false"/>
              <w:rPr>
                <w:sz w:val="8"/>
              </w:rPr>
            </w:pPr>
            <w:r>
              <w:rPr>
                <w:sz w:val="8"/>
              </w:rPr>
            </w:r>
          </w:p>
        </w:tc>
        <w:tc>
          <w:tcPr>
            <w:tcW w:w="6961" w:type="dxa"/>
            <w:gridSpan w:val="20"/>
            <w:tcBorders>
              <w:top w:val="single" w:sz="4" w:space="0" w:color="000000"/>
              <w:left w:val="single" w:sz="4" w:space="0" w:color="000000"/>
              <w:bottom w:val="single" w:sz="4" w:space="0" w:color="000000"/>
              <w:right w:val="single" w:sz="4" w:space="0" w:color="000000"/>
            </w:tcBorders>
          </w:tcPr>
          <w:p>
            <w:pPr>
              <w:pStyle w:val="TAC"/>
              <w:rPr/>
            </w:pPr>
            <w:r>
              <w:rPr/>
              <w:t>Management of means for new</w:t>
            </w:r>
          </w:p>
          <w:p>
            <w:pPr>
              <w:pStyle w:val="TAC"/>
              <w:rPr/>
            </w:pPr>
            <w:r>
              <w:rPr/>
              <w:t>ciphering (see clause D4)</w:t>
            </w:r>
          </w:p>
        </w:tc>
      </w:tr>
      <w:tr>
        <w:trPr>
          <w:cantSplit w:val="true"/>
        </w:trPr>
        <w:tc>
          <w:tcPr>
            <w:tcW w:w="340" w:type="dxa"/>
            <w:tcBorders/>
          </w:tcPr>
          <w:p>
            <w:pPr>
              <w:pStyle w:val="TAC"/>
              <w:snapToGrid w:val="false"/>
              <w:rPr>
                <w:sz w:val="8"/>
              </w:rPr>
            </w:pPr>
            <w:r>
              <w:rPr>
                <w:sz w:val="8"/>
              </w:rPr>
            </w:r>
          </w:p>
        </w:tc>
        <w:tc>
          <w:tcPr>
            <w:tcW w:w="3051" w:type="dxa"/>
            <w:gridSpan w:val="8"/>
            <w:tcBorders/>
          </w:tcPr>
          <w:p>
            <w:pPr>
              <w:pStyle w:val="TAL"/>
              <w:tabs>
                <w:tab w:val="clear" w:pos="284"/>
                <w:tab w:val="right" w:pos="2857" w:leader="hyphen"/>
              </w:tabs>
              <w:snapToGrid w:val="false"/>
              <w:rPr>
                <w:sz w:val="8"/>
              </w:rPr>
            </w:pPr>
            <w:r>
              <w:rPr>
                <w:sz w:val="8"/>
              </w:rPr>
            </w:r>
          </w:p>
        </w:tc>
        <w:tc>
          <w:tcPr>
            <w:tcW w:w="119" w:type="dxa"/>
            <w:tcBorders/>
          </w:tcPr>
          <w:p>
            <w:pPr>
              <w:pStyle w:val="TAC"/>
              <w:snapToGrid w:val="false"/>
              <w:rPr>
                <w:sz w:val="8"/>
              </w:rPr>
            </w:pPr>
            <w:r>
              <w:rPr>
                <w:sz w:val="8"/>
              </w:rPr>
            </w:r>
          </w:p>
        </w:tc>
        <w:tc>
          <w:tcPr>
            <w:tcW w:w="141" w:type="dxa"/>
            <w:tcBorders/>
          </w:tcPr>
          <w:p>
            <w:pPr>
              <w:pStyle w:val="TAC"/>
              <w:snapToGrid w:val="false"/>
              <w:rPr>
                <w:sz w:val="8"/>
              </w:rPr>
            </w:pPr>
            <w:r>
              <w:rPr>
                <w:sz w:val="8"/>
              </w:rPr>
            </w:r>
          </w:p>
        </w:tc>
        <w:tc>
          <w:tcPr>
            <w:tcW w:w="1416" w:type="dxa"/>
            <w:gridSpan w:val="4"/>
            <w:tcBorders/>
          </w:tcPr>
          <w:p>
            <w:pPr>
              <w:pStyle w:val="TAL"/>
              <w:tabs>
                <w:tab w:val="clear" w:pos="284"/>
                <w:tab w:val="right" w:pos="1247" w:leader="hyphen"/>
              </w:tabs>
              <w:snapToGrid w:val="false"/>
              <w:rPr>
                <w:sz w:val="8"/>
              </w:rPr>
            </w:pPr>
            <w:r>
              <w:rPr>
                <w:sz w:val="8"/>
              </w:rPr>
            </w:r>
          </w:p>
        </w:tc>
        <w:tc>
          <w:tcPr>
            <w:tcW w:w="534" w:type="dxa"/>
            <w:tcBorders/>
          </w:tcPr>
          <w:p>
            <w:pPr>
              <w:pStyle w:val="TAC"/>
              <w:snapToGrid w:val="false"/>
              <w:rPr>
                <w:sz w:val="8"/>
              </w:rPr>
            </w:pPr>
            <w:r>
              <w:rPr>
                <w:sz w:val="8"/>
              </w:rPr>
            </w:r>
          </w:p>
        </w:tc>
        <w:tc>
          <w:tcPr>
            <w:tcW w:w="340" w:type="dxa"/>
            <w:tcBorders/>
          </w:tcPr>
          <w:p>
            <w:pPr>
              <w:pStyle w:val="TAC"/>
              <w:snapToGrid w:val="false"/>
              <w:rPr>
                <w:sz w:val="8"/>
              </w:rPr>
            </w:pPr>
            <w:r>
              <w:rPr>
                <w:sz w:val="8"/>
              </w:rPr>
            </w:r>
          </w:p>
        </w:tc>
        <w:tc>
          <w:tcPr>
            <w:tcW w:w="262" w:type="dxa"/>
            <w:tcBorders/>
          </w:tcPr>
          <w:p>
            <w:pPr>
              <w:pStyle w:val="TAC"/>
              <w:snapToGrid w:val="false"/>
              <w:rPr>
                <w:sz w:val="8"/>
              </w:rPr>
            </w:pPr>
            <w:r>
              <w:rPr>
                <w:sz w:val="8"/>
              </w:rPr>
            </w:r>
          </w:p>
        </w:tc>
        <w:tc>
          <w:tcPr>
            <w:tcW w:w="282" w:type="dxa"/>
            <w:tcBorders/>
          </w:tcPr>
          <w:p>
            <w:pPr>
              <w:pStyle w:val="TAC"/>
              <w:snapToGrid w:val="false"/>
              <w:rPr>
                <w:sz w:val="8"/>
              </w:rPr>
            </w:pPr>
            <w:r>
              <w:rPr>
                <w:sz w:val="8"/>
              </w:rPr>
            </w:r>
          </w:p>
        </w:tc>
        <w:tc>
          <w:tcPr>
            <w:tcW w:w="476" w:type="dxa"/>
            <w:tcBorders/>
          </w:tcPr>
          <w:p>
            <w:pPr>
              <w:pStyle w:val="TAC"/>
              <w:snapToGrid w:val="false"/>
              <w:rPr>
                <w:sz w:val="8"/>
              </w:rPr>
            </w:pPr>
            <w:r>
              <w:rPr>
                <w:sz w:val="8"/>
              </w:rPr>
            </w:r>
          </w:p>
        </w:tc>
        <w:tc>
          <w:tcPr>
            <w:tcW w:w="340" w:type="dxa"/>
            <w:tcBorders/>
          </w:tcPr>
          <w:p>
            <w:pPr>
              <w:pStyle w:val="TAC"/>
              <w:snapToGrid w:val="false"/>
              <w:rPr>
                <w:sz w:val="8"/>
              </w:rPr>
            </w:pPr>
            <w:r>
              <w:rPr>
                <w:sz w:val="8"/>
              </w:rPr>
            </w:r>
          </w:p>
        </w:tc>
      </w:tr>
      <w:tr>
        <w:trPr>
          <w:cantSplit w:val="true"/>
        </w:trPr>
        <w:tc>
          <w:tcPr>
            <w:tcW w:w="340" w:type="dxa"/>
            <w:tcBorders>
              <w:right w:val="single" w:sz="4" w:space="0" w:color="000000"/>
            </w:tcBorders>
          </w:tcPr>
          <w:p>
            <w:pPr>
              <w:pStyle w:val="TAC"/>
              <w:snapToGrid w:val="false"/>
              <w:rPr>
                <w:sz w:val="8"/>
              </w:rPr>
            </w:pPr>
            <w:r>
              <w:rPr>
                <w:sz w:val="8"/>
              </w:rPr>
            </w:r>
          </w:p>
        </w:tc>
        <w:tc>
          <w:tcPr>
            <w:tcW w:w="340" w:type="dxa"/>
            <w:tcBorders>
              <w:left w:val="single" w:sz="4" w:space="0" w:color="000000"/>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907"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1398" w:type="dxa"/>
            <w:gridSpan w:val="4"/>
            <w:tcBorders>
              <w:top w:val="single" w:sz="4" w:space="0" w:color="000000"/>
              <w:left w:val="single" w:sz="4" w:space="0" w:color="000000"/>
              <w:bottom w:val="single" w:sz="4" w:space="0" w:color="000000"/>
              <w:right w:val="single" w:sz="4" w:space="0" w:color="000000"/>
            </w:tcBorders>
          </w:tcPr>
          <w:p>
            <w:pPr>
              <w:pStyle w:val="TAC"/>
              <w:rPr/>
            </w:pPr>
            <w:r>
              <w:rPr/>
              <w:t>Allocation</w:t>
            </w:r>
          </w:p>
          <w:p>
            <w:pPr>
              <w:pStyle w:val="TAC"/>
              <w:rPr/>
            </w:pPr>
            <w:r>
              <w:rPr/>
              <w:t>of TLLIn</w:t>
            </w:r>
          </w:p>
        </w:tc>
        <w:tc>
          <w:tcPr>
            <w:tcW w:w="340" w:type="dxa"/>
            <w:tcBorders/>
          </w:tcPr>
          <w:p>
            <w:pPr>
              <w:pStyle w:val="TAC"/>
              <w:snapToGrid w:val="false"/>
              <w:rPr/>
            </w:pPr>
            <w:r>
              <w:rPr/>
            </w:r>
          </w:p>
        </w:tc>
        <w:tc>
          <w:tcPr>
            <w:tcW w:w="340" w:type="dxa"/>
            <w:tcBorders/>
          </w:tcPr>
          <w:p>
            <w:pPr>
              <w:pStyle w:val="TAC"/>
              <w:snapToGrid w:val="false"/>
              <w:rPr/>
            </w:pPr>
            <w:r>
              <w:rPr/>
            </w:r>
          </w:p>
        </w:tc>
        <w:tc>
          <w:tcPr>
            <w:tcW w:w="146" w:type="dxa"/>
            <w:tcBorders/>
          </w:tcPr>
          <w:p>
            <w:pPr>
              <w:pStyle w:val="TAC"/>
              <w:snapToGrid w:val="false"/>
              <w:rPr/>
            </w:pPr>
            <w:r>
              <w:rPr/>
            </w:r>
          </w:p>
        </w:tc>
        <w:tc>
          <w:tcPr>
            <w:tcW w:w="534" w:type="dxa"/>
            <w:tcBorders/>
          </w:tcPr>
          <w:p>
            <w:pPr>
              <w:pStyle w:val="TAC"/>
              <w:snapToGrid w:val="false"/>
              <w:rPr/>
            </w:pPr>
            <w:r>
              <w:rPr/>
            </w:r>
          </w:p>
        </w:tc>
        <w:tc>
          <w:tcPr>
            <w:tcW w:w="340" w:type="dxa"/>
            <w:tcBorders/>
          </w:tcPr>
          <w:p>
            <w:pPr>
              <w:pStyle w:val="TAC"/>
              <w:snapToGrid w:val="false"/>
              <w:rPr/>
            </w:pPr>
            <w:r>
              <w:rPr/>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051" w:type="dxa"/>
            <w:gridSpan w:val="8"/>
            <w:tcBorders>
              <w:left w:val="single" w:sz="4" w:space="0" w:color="000000"/>
            </w:tcBorders>
          </w:tcPr>
          <w:p>
            <w:pPr>
              <w:pStyle w:val="TAC"/>
              <w:rPr/>
            </w:pPr>
            <w:r>
              <w:rPr/>
              <w:t>Ciphered(TLLIn) (note 2)</w:t>
            </w:r>
          </w:p>
        </w:tc>
        <w:tc>
          <w:tcPr>
            <w:tcW w:w="119" w:type="dxa"/>
            <w:tcBorders/>
          </w:tcPr>
          <w:p>
            <w:pPr>
              <w:pStyle w:val="TAC"/>
              <w:snapToGrid w:val="false"/>
              <w:rPr/>
            </w:pPr>
            <w:r>
              <w:rPr/>
            </w:r>
          </w:p>
        </w:tc>
        <w:tc>
          <w:tcPr>
            <w:tcW w:w="141" w:type="dxa"/>
            <w:tcBorders>
              <w:left w:val="single" w:sz="4" w:space="0" w:color="000000"/>
            </w:tcBorders>
          </w:tcPr>
          <w:p>
            <w:pPr>
              <w:pStyle w:val="TAC"/>
              <w:snapToGrid w:val="false"/>
              <w:rPr/>
            </w:pPr>
            <w:r>
              <w:rPr/>
            </w:r>
          </w:p>
        </w:tc>
        <w:tc>
          <w:tcPr>
            <w:tcW w:w="2834" w:type="dxa"/>
            <w:gridSpan w:val="8"/>
            <w:tcBorders>
              <w:left w:val="single" w:sz="4" w:space="0" w:color="000000"/>
            </w:tcBorders>
          </w:tcPr>
          <w:p>
            <w:pPr>
              <w:pStyle w:val="TAC"/>
              <w:rPr/>
            </w:pPr>
            <w:r>
              <w:rPr/>
              <w:t>Update Loc.  (note 2)</w:t>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051" w:type="dxa"/>
            <w:gridSpan w:val="8"/>
            <w:tcBorders>
              <w:left w:val="single" w:sz="4" w:space="0" w:color="000000"/>
            </w:tcBorders>
          </w:tcPr>
          <w:p>
            <w:pPr>
              <w:pStyle w:val="TAL"/>
              <w:tabs>
                <w:tab w:val="clear" w:pos="284"/>
                <w:tab w:val="right" w:pos="2857" w:leader="hyphen"/>
              </w:tabs>
              <w:rPr/>
            </w:pPr>
            <w:r>
              <w:rPr/>
              <w:t>&lt;</w:t>
              <w:tab/>
            </w:r>
          </w:p>
        </w:tc>
        <w:tc>
          <w:tcPr>
            <w:tcW w:w="119" w:type="dxa"/>
            <w:tcBorders/>
          </w:tcPr>
          <w:p>
            <w:pPr>
              <w:pStyle w:val="TAC"/>
              <w:snapToGrid w:val="false"/>
              <w:rPr/>
            </w:pPr>
            <w:r>
              <w:rPr/>
            </w:r>
          </w:p>
        </w:tc>
        <w:tc>
          <w:tcPr>
            <w:tcW w:w="141" w:type="dxa"/>
            <w:tcBorders>
              <w:left w:val="single" w:sz="4" w:space="0" w:color="000000"/>
            </w:tcBorders>
          </w:tcPr>
          <w:p>
            <w:pPr>
              <w:pStyle w:val="TAC"/>
              <w:snapToGrid w:val="false"/>
              <w:rPr/>
            </w:pPr>
            <w:r>
              <w:rPr/>
            </w:r>
          </w:p>
        </w:tc>
        <w:tc>
          <w:tcPr>
            <w:tcW w:w="2834" w:type="dxa"/>
            <w:gridSpan w:val="8"/>
            <w:tcBorders>
              <w:left w:val="single" w:sz="4" w:space="0" w:color="000000"/>
            </w:tcBorders>
          </w:tcPr>
          <w:p>
            <w:pPr>
              <w:pStyle w:val="TAL"/>
              <w:tabs>
                <w:tab w:val="clear" w:pos="284"/>
                <w:tab w:val="right" w:pos="2664" w:leader="hyphen"/>
              </w:tabs>
              <w:rPr/>
            </w:pPr>
            <w:r>
              <w:rPr/>
              <w:tab/>
              <w:t>&gt;</w:t>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051" w:type="dxa"/>
            <w:gridSpan w:val="8"/>
            <w:tcBorders>
              <w:left w:val="single" w:sz="4" w:space="0" w:color="000000"/>
            </w:tcBorders>
          </w:tcPr>
          <w:p>
            <w:pPr>
              <w:pStyle w:val="TAL"/>
              <w:tabs>
                <w:tab w:val="clear" w:pos="284"/>
                <w:tab w:val="right" w:pos="2857" w:leader="hyphen"/>
              </w:tabs>
              <w:snapToGrid w:val="false"/>
              <w:rPr/>
            </w:pPr>
            <w:r>
              <w:rPr/>
            </w:r>
          </w:p>
        </w:tc>
        <w:tc>
          <w:tcPr>
            <w:tcW w:w="119" w:type="dxa"/>
            <w:tcBorders/>
          </w:tcPr>
          <w:p>
            <w:pPr>
              <w:pStyle w:val="TAC"/>
              <w:snapToGrid w:val="false"/>
              <w:rPr/>
            </w:pPr>
            <w:r>
              <w:rPr/>
            </w:r>
          </w:p>
        </w:tc>
        <w:tc>
          <w:tcPr>
            <w:tcW w:w="141" w:type="dxa"/>
            <w:tcBorders>
              <w:left w:val="single" w:sz="4" w:space="0" w:color="000000"/>
            </w:tcBorders>
          </w:tcPr>
          <w:p>
            <w:pPr>
              <w:pStyle w:val="TAC"/>
              <w:snapToGrid w:val="false"/>
              <w:rPr/>
            </w:pPr>
            <w:r>
              <w:rPr/>
            </w:r>
          </w:p>
        </w:tc>
        <w:tc>
          <w:tcPr>
            <w:tcW w:w="1416" w:type="dxa"/>
            <w:gridSpan w:val="4"/>
            <w:tcBorders>
              <w:left w:val="single" w:sz="4" w:space="0" w:color="000000"/>
            </w:tcBorders>
          </w:tcPr>
          <w:p>
            <w:pPr>
              <w:pStyle w:val="TAL"/>
              <w:tabs>
                <w:tab w:val="clear" w:pos="284"/>
                <w:tab w:val="right" w:pos="1247" w:leader="hyphen"/>
              </w:tabs>
              <w:snapToGrid w:val="false"/>
              <w:rPr/>
            </w:pPr>
            <w:r>
              <w:rPr/>
            </w:r>
          </w:p>
        </w:tc>
        <w:tc>
          <w:tcPr>
            <w:tcW w:w="534" w:type="dxa"/>
            <w:tcBorders/>
          </w:tcPr>
          <w:p>
            <w:pPr>
              <w:pStyle w:val="TAC"/>
              <w:snapToGrid w:val="false"/>
              <w:rPr/>
            </w:pPr>
            <w:r>
              <w:rPr/>
            </w:r>
          </w:p>
        </w:tc>
        <w:tc>
          <w:tcPr>
            <w:tcW w:w="340" w:type="dxa"/>
            <w:tcBorders/>
          </w:tcPr>
          <w:p>
            <w:pPr>
              <w:pStyle w:val="TAC"/>
              <w:snapToGrid w:val="false"/>
              <w:rPr/>
            </w:pPr>
            <w:r>
              <w:rPr/>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051" w:type="dxa"/>
            <w:gridSpan w:val="8"/>
            <w:tcBorders>
              <w:left w:val="single" w:sz="4" w:space="0" w:color="000000"/>
            </w:tcBorders>
          </w:tcPr>
          <w:p>
            <w:pPr>
              <w:pStyle w:val="TAC"/>
              <w:rPr/>
            </w:pPr>
            <w:r>
              <w:rPr/>
              <w:t>Acknowledge    (note 2)</w:t>
            </w:r>
          </w:p>
        </w:tc>
        <w:tc>
          <w:tcPr>
            <w:tcW w:w="119" w:type="dxa"/>
            <w:tcBorders/>
          </w:tcPr>
          <w:p>
            <w:pPr>
              <w:pStyle w:val="TAC"/>
              <w:snapToGrid w:val="false"/>
              <w:rPr/>
            </w:pPr>
            <w:r>
              <w:rPr/>
            </w:r>
          </w:p>
        </w:tc>
        <w:tc>
          <w:tcPr>
            <w:tcW w:w="141" w:type="dxa"/>
            <w:tcBorders>
              <w:left w:val="single" w:sz="4" w:space="0" w:color="000000"/>
            </w:tcBorders>
          </w:tcPr>
          <w:p>
            <w:pPr>
              <w:pStyle w:val="TAC"/>
              <w:snapToGrid w:val="false"/>
              <w:rPr/>
            </w:pPr>
            <w:r>
              <w:rPr/>
            </w:r>
          </w:p>
        </w:tc>
        <w:tc>
          <w:tcPr>
            <w:tcW w:w="2834" w:type="dxa"/>
            <w:gridSpan w:val="8"/>
            <w:tcBorders>
              <w:left w:val="single" w:sz="4" w:space="0" w:color="000000"/>
            </w:tcBorders>
          </w:tcPr>
          <w:p>
            <w:pPr>
              <w:pStyle w:val="TAC"/>
              <w:rPr/>
            </w:pPr>
            <w:r>
              <w:rPr/>
              <w:t>Acknowledge  (note 2)</w:t>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051" w:type="dxa"/>
            <w:gridSpan w:val="8"/>
            <w:tcBorders>
              <w:left w:val="single" w:sz="4" w:space="0" w:color="000000"/>
            </w:tcBorders>
          </w:tcPr>
          <w:p>
            <w:pPr>
              <w:pStyle w:val="TAL"/>
              <w:tabs>
                <w:tab w:val="clear" w:pos="284"/>
                <w:tab w:val="right" w:pos="2857" w:leader="hyphen"/>
              </w:tabs>
              <w:rPr/>
            </w:pPr>
            <w:r>
              <w:rPr/>
              <w:tab/>
              <w:t>&gt;</w:t>
            </w:r>
          </w:p>
        </w:tc>
        <w:tc>
          <w:tcPr>
            <w:tcW w:w="119" w:type="dxa"/>
            <w:tcBorders/>
          </w:tcPr>
          <w:p>
            <w:pPr>
              <w:pStyle w:val="TAC"/>
              <w:snapToGrid w:val="false"/>
              <w:rPr/>
            </w:pPr>
            <w:r>
              <w:rPr/>
            </w:r>
          </w:p>
        </w:tc>
        <w:tc>
          <w:tcPr>
            <w:tcW w:w="141" w:type="dxa"/>
            <w:tcBorders>
              <w:left w:val="single" w:sz="4" w:space="0" w:color="000000"/>
            </w:tcBorders>
          </w:tcPr>
          <w:p>
            <w:pPr>
              <w:pStyle w:val="TAC"/>
              <w:snapToGrid w:val="false"/>
              <w:rPr/>
            </w:pPr>
            <w:r>
              <w:rPr/>
            </w:r>
          </w:p>
        </w:tc>
        <w:tc>
          <w:tcPr>
            <w:tcW w:w="2834" w:type="dxa"/>
            <w:gridSpan w:val="8"/>
            <w:tcBorders>
              <w:left w:val="single" w:sz="4" w:space="0" w:color="000000"/>
            </w:tcBorders>
          </w:tcPr>
          <w:p>
            <w:pPr>
              <w:pStyle w:val="TAL"/>
              <w:tabs>
                <w:tab w:val="clear" w:pos="284"/>
                <w:tab w:val="right" w:pos="2664" w:leader="hyphen"/>
              </w:tabs>
              <w:rPr/>
            </w:pPr>
            <w:r>
              <w:rPr/>
              <w:t>&lt;</w:t>
              <w:tab/>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907"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46" w:type="dxa"/>
            <w:tcBorders/>
          </w:tcPr>
          <w:p>
            <w:pPr>
              <w:pStyle w:val="TAC"/>
              <w:snapToGrid w:val="false"/>
              <w:rPr/>
            </w:pPr>
            <w:r>
              <w:rPr/>
            </w:r>
          </w:p>
        </w:tc>
        <w:tc>
          <w:tcPr>
            <w:tcW w:w="534" w:type="dxa"/>
            <w:tcBorders>
              <w:left w:val="single" w:sz="4" w:space="0" w:color="000000"/>
            </w:tcBorders>
          </w:tcPr>
          <w:p>
            <w:pPr>
              <w:pStyle w:val="TAC"/>
              <w:snapToGrid w:val="false"/>
              <w:rPr/>
            </w:pPr>
            <w:r>
              <w:rPr/>
            </w:r>
          </w:p>
        </w:tc>
        <w:tc>
          <w:tcPr>
            <w:tcW w:w="340" w:type="dxa"/>
            <w:tcBorders/>
          </w:tcPr>
          <w:p>
            <w:pPr>
              <w:pStyle w:val="TAC"/>
              <w:snapToGrid w:val="false"/>
              <w:rPr/>
            </w:pPr>
            <w:r>
              <w:rPr/>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907"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46" w:type="dxa"/>
            <w:tcBorders/>
          </w:tcPr>
          <w:p>
            <w:pPr>
              <w:pStyle w:val="TAC"/>
              <w:snapToGrid w:val="false"/>
              <w:rPr/>
            </w:pPr>
            <w:r>
              <w:rPr/>
            </w:r>
          </w:p>
        </w:tc>
        <w:tc>
          <w:tcPr>
            <w:tcW w:w="1418" w:type="dxa"/>
            <w:gridSpan w:val="4"/>
            <w:tcBorders>
              <w:left w:val="single" w:sz="4" w:space="0" w:color="000000"/>
            </w:tcBorders>
          </w:tcPr>
          <w:p>
            <w:pPr>
              <w:pStyle w:val="TAC"/>
              <w:rPr/>
            </w:pPr>
            <w:r>
              <w:rPr/>
              <w:t>Cancellation</w:t>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907"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46" w:type="dxa"/>
            <w:tcBorders/>
          </w:tcPr>
          <w:p>
            <w:pPr>
              <w:pStyle w:val="TAC"/>
              <w:snapToGrid w:val="false"/>
              <w:rPr/>
            </w:pPr>
            <w:r>
              <w:rPr/>
            </w:r>
          </w:p>
        </w:tc>
        <w:tc>
          <w:tcPr>
            <w:tcW w:w="1418" w:type="dxa"/>
            <w:gridSpan w:val="4"/>
            <w:tcBorders>
              <w:left w:val="single" w:sz="4" w:space="0" w:color="000000"/>
            </w:tcBorders>
          </w:tcPr>
          <w:p>
            <w:pPr>
              <w:pStyle w:val="TAL"/>
              <w:tabs>
                <w:tab w:val="clear" w:pos="284"/>
                <w:tab w:val="right" w:pos="1248" w:leader="hyphen"/>
              </w:tabs>
              <w:rPr/>
            </w:pPr>
            <w:r>
              <w:rPr/>
              <w:t>&lt;</w:t>
              <w:tab/>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907"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1700" w:type="dxa"/>
            <w:gridSpan w:val="5"/>
            <w:tcBorders>
              <w:top w:val="single" w:sz="4" w:space="0" w:color="000000"/>
              <w:left w:val="single" w:sz="4" w:space="0" w:color="000000"/>
              <w:bottom w:val="single" w:sz="4" w:space="0" w:color="000000"/>
              <w:right w:val="single" w:sz="4" w:space="0" w:color="000000"/>
            </w:tcBorders>
          </w:tcPr>
          <w:p>
            <w:pPr>
              <w:pStyle w:val="TAC"/>
              <w:rPr/>
            </w:pPr>
            <w:r>
              <w:rPr/>
              <w:t>De-allocation</w:t>
            </w:r>
          </w:p>
          <w:p>
            <w:pPr>
              <w:pStyle w:val="TAC"/>
              <w:rPr/>
            </w:pPr>
            <w:r>
              <w:rPr/>
              <w:t>of TLLIo</w:t>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tcPr>
          <w:p>
            <w:pPr>
              <w:pStyle w:val="TAC"/>
              <w:snapToGrid w:val="false"/>
              <w:rPr/>
            </w:pPr>
            <w:r>
              <w:rPr/>
            </w:r>
          </w:p>
        </w:tc>
        <w:tc>
          <w:tcPr>
            <w:tcW w:w="340" w:type="dxa"/>
            <w:tcBorders/>
          </w:tcPr>
          <w:p>
            <w:pPr>
              <w:pStyle w:val="TAC"/>
              <w:snapToGrid w:val="false"/>
              <w:rPr/>
            </w:pPr>
            <w:r>
              <w:rPr/>
            </w:r>
          </w:p>
        </w:tc>
      </w:tr>
    </w:tbl>
    <w:p>
      <w:pPr>
        <w:pStyle w:val="TAL"/>
        <w:rPr/>
      </w:pPr>
      <w:r>
        <w:rPr/>
      </w:r>
    </w:p>
    <w:p>
      <w:pPr>
        <w:pStyle w:val="NO"/>
        <w:rPr/>
      </w:pPr>
      <w:r>
        <w:rPr/>
        <w:t>NOTE 1:</w:t>
        <w:tab/>
        <w:t>From a security point of view, the exact signalling messages (described in 3GPP TS 23.060) used to indicate that the TLLI is unknown, or to send the IMSI are irrelevant.</w:t>
      </w:r>
    </w:p>
    <w:p>
      <w:pPr>
        <w:pStyle w:val="NO"/>
        <w:rPr/>
      </w:pPr>
      <w:r>
        <w:rPr/>
        <w:t>NOTE 2:</w:t>
        <w:tab/>
        <w:t>From a security point of view, the order of the procedures is irrelevant.</w:t>
      </w:r>
    </w:p>
    <w:p>
      <w:pPr>
        <w:pStyle w:val="TF1"/>
        <w:rPr/>
      </w:pPr>
      <w:r>
        <w:rPr/>
        <w:t>Figure D.2.3: Routing area updating in a new SGSN; old SGSN not reachable</w:t>
      </w:r>
    </w:p>
    <w:p>
      <w:pPr>
        <w:pStyle w:val="Heading3"/>
        <w:rPr/>
      </w:pPr>
      <w:bookmarkStart w:id="88" w:name="__RefHeading___Toc462395235"/>
      <w:bookmarkEnd w:id="88"/>
      <w:r>
        <w:rPr/>
        <w:t>D.2.3.4</w:t>
        <w:tab/>
        <w:t>Reallocation of a TLLI</w:t>
      </w:r>
    </w:p>
    <w:p>
      <w:pPr>
        <w:pStyle w:val="Normal"/>
        <w:rPr/>
      </w:pPr>
      <w:r>
        <w:rPr/>
        <w:t>This function may be initiated by the network at any time for a GPRS attached MS. The procedure can be included in other procedures, e.g. through the means of optional parameters. The execution of this function is left to the network operator.</w:t>
      </w:r>
    </w:p>
    <w:p>
      <w:pPr>
        <w:pStyle w:val="Normal"/>
        <w:rPr/>
      </w:pPr>
      <w:r>
        <w:rPr/>
        <w:t>When a new TLLI is allocated to an MS the network must prevent the old TLLI from being allocated again until the MS has acknowledged the allocation of the new TLLI.</w:t>
      </w:r>
    </w:p>
    <w:p>
      <w:pPr>
        <w:pStyle w:val="Normal"/>
        <w:rPr/>
      </w:pPr>
      <w:r>
        <w:rPr/>
        <w:t>If an MM context of an MS is deleted in the SGSN by O&amp;M action, the network must prevent any TLLI associated with the deleted MM context from being allocated again until a new TLLI is successfully allocated to that IMSI.</w:t>
      </w:r>
    </w:p>
    <w:p>
      <w:pPr>
        <w:pStyle w:val="Normal"/>
        <w:rPr/>
      </w:pPr>
      <w:r>
        <w:rPr/>
        <w:t>If an IMSI record is deleted in the HLR by O&amp;M action, it is not possible to prevent any TLLI associated with the IMSI record from being allocated again. However, if the MS whose IMSI record was deleted should attempt to access the network using the TLLI after the TLLI has been allocated to a different IMSI, then authentication or ciphering of the MS whose IMSI was deleted will fail, which will cause the TLLI to be deleted from the MS.</w:t>
      </w:r>
    </w:p>
    <w:p>
      <w:pPr>
        <w:pStyle w:val="Normal"/>
        <w:rPr/>
      </w:pPr>
      <w:r>
        <w:rPr/>
        <w:t>The case where allocation of a new TLLI is unsuccessful is described in subclause D.2.3.7.</w:t>
      </w:r>
    </w:p>
    <w:p>
      <w:pPr>
        <w:pStyle w:val="Normal"/>
        <w:rPr/>
      </w:pPr>
      <w:r>
        <w:rPr/>
        <w:t>This procedure is schematised in figure D.2.4.</w:t>
      </w:r>
    </w:p>
    <w:p>
      <w:pPr>
        <w:pStyle w:val="TH"/>
        <w:spacing w:before="0" w:after="0"/>
        <w:rPr>
          <w:sz w:val="8"/>
          <w:szCs w:val="8"/>
        </w:rPr>
      </w:pPr>
      <w:r>
        <w:rPr>
          <w:sz w:val="8"/>
          <w:szCs w:val="8"/>
        </w:rPr>
      </w:r>
    </w:p>
    <w:tbl>
      <w:tblPr>
        <w:tblW w:w="6734" w:type="dxa"/>
        <w:jc w:val="center"/>
        <w:tblInd w:w="0" w:type="dxa"/>
        <w:tblLayout w:type="fixed"/>
        <w:tblCellMar>
          <w:top w:w="0" w:type="dxa"/>
          <w:left w:w="28" w:type="dxa"/>
          <w:bottom w:w="0" w:type="dxa"/>
          <w:right w:w="28" w:type="dxa"/>
        </w:tblCellMar>
      </w:tblPr>
      <w:tblGrid>
        <w:gridCol w:w="340"/>
        <w:gridCol w:w="340"/>
        <w:gridCol w:w="236"/>
        <w:gridCol w:w="444"/>
        <w:gridCol w:w="340"/>
        <w:gridCol w:w="340"/>
        <w:gridCol w:w="236"/>
        <w:gridCol w:w="548"/>
        <w:gridCol w:w="119"/>
        <w:gridCol w:w="141"/>
        <w:gridCol w:w="590"/>
        <w:gridCol w:w="340"/>
        <w:gridCol w:w="340"/>
        <w:gridCol w:w="340"/>
        <w:gridCol w:w="340"/>
        <w:gridCol w:w="340"/>
        <w:gridCol w:w="262"/>
        <w:gridCol w:w="418"/>
        <w:gridCol w:w="340"/>
        <w:gridCol w:w="340"/>
      </w:tblGrid>
      <w:tr>
        <w:trPr>
          <w:cantSplit w:val="true"/>
        </w:trPr>
        <w:tc>
          <w:tcPr>
            <w:tcW w:w="680" w:type="dxa"/>
            <w:gridSpan w:val="2"/>
            <w:tcBorders>
              <w:top w:val="single" w:sz="4" w:space="0" w:color="000000"/>
              <w:left w:val="single" w:sz="4" w:space="0" w:color="000000"/>
              <w:bottom w:val="single" w:sz="4" w:space="0" w:color="000000"/>
              <w:right w:val="single" w:sz="4" w:space="0" w:color="000000"/>
            </w:tcBorders>
          </w:tcPr>
          <w:p>
            <w:pPr>
              <w:pStyle w:val="TAC"/>
              <w:rPr/>
            </w:pPr>
            <w:r>
              <w:rPr/>
              <w:t>MS</w:t>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040" w:type="dxa"/>
            <w:gridSpan w:val="6"/>
            <w:tcBorders>
              <w:top w:val="single" w:sz="4" w:space="0" w:color="000000"/>
              <w:left w:val="single" w:sz="4" w:space="0" w:color="000000"/>
              <w:bottom w:val="single" w:sz="4" w:space="0" w:color="000000"/>
              <w:right w:val="single" w:sz="4" w:space="0" w:color="000000"/>
            </w:tcBorders>
          </w:tcPr>
          <w:p>
            <w:pPr>
              <w:pStyle w:val="TAC"/>
              <w:rPr/>
            </w:pPr>
            <w:r>
              <w:rPr/>
              <w:t>SGSN</w:t>
            </w:r>
          </w:p>
        </w:tc>
      </w:tr>
      <w:tr>
        <w:trPr>
          <w:cantSplit w:val="true"/>
        </w:trPr>
        <w:tc>
          <w:tcPr>
            <w:tcW w:w="340" w:type="dxa"/>
            <w:tcBorders>
              <w:right w:val="single" w:sz="4" w:space="0" w:color="000000"/>
            </w:tcBorders>
          </w:tcPr>
          <w:p>
            <w:pPr>
              <w:pStyle w:val="TAC"/>
              <w:snapToGrid w:val="false"/>
              <w:rPr/>
            </w:pPr>
            <w:r>
              <w:rPr/>
            </w:r>
          </w:p>
        </w:tc>
        <w:tc>
          <w:tcPr>
            <w:tcW w:w="5296" w:type="dxa"/>
            <w:gridSpan w:val="16"/>
            <w:tcBorders>
              <w:left w:val="single" w:sz="4" w:space="0" w:color="000000"/>
            </w:tcBorders>
          </w:tcPr>
          <w:p>
            <w:pPr>
              <w:pStyle w:val="TAL"/>
              <w:tabs>
                <w:tab w:val="clear" w:pos="284"/>
                <w:tab w:val="right" w:pos="5125" w:leader="hyphen"/>
              </w:tabs>
              <w:snapToGrid w:val="false"/>
              <w:rPr/>
            </w:pPr>
            <w:r>
              <w:rPr/>
            </w:r>
          </w:p>
        </w:tc>
        <w:tc>
          <w:tcPr>
            <w:tcW w:w="418"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40" w:type="dxa"/>
            <w:tcBorders>
              <w:left w:val="single" w:sz="4" w:space="0" w:color="000000"/>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040" w:type="dxa"/>
            <w:gridSpan w:val="6"/>
            <w:tcBorders>
              <w:top w:val="single" w:sz="4" w:space="0" w:color="000000"/>
              <w:left w:val="single" w:sz="4" w:space="0" w:color="000000"/>
              <w:bottom w:val="single" w:sz="4" w:space="0" w:color="000000"/>
              <w:right w:val="single" w:sz="4" w:space="0" w:color="000000"/>
            </w:tcBorders>
          </w:tcPr>
          <w:p>
            <w:pPr>
              <w:pStyle w:val="TAC"/>
              <w:rPr/>
            </w:pPr>
            <w:r>
              <w:rPr/>
              <w:t>Allocation</w:t>
            </w:r>
          </w:p>
          <w:p>
            <w:pPr>
              <w:pStyle w:val="TAC"/>
              <w:rPr/>
            </w:pPr>
            <w:r>
              <w:rPr/>
              <w:t>of TLLIn</w:t>
            </w:r>
          </w:p>
        </w:tc>
      </w:tr>
      <w:tr>
        <w:trPr>
          <w:cantSplit w:val="true"/>
        </w:trPr>
        <w:tc>
          <w:tcPr>
            <w:tcW w:w="340" w:type="dxa"/>
            <w:tcBorders>
              <w:right w:val="single" w:sz="4" w:space="0" w:color="000000"/>
            </w:tcBorders>
          </w:tcPr>
          <w:p>
            <w:pPr>
              <w:pStyle w:val="TAC"/>
              <w:snapToGrid w:val="false"/>
              <w:rPr/>
            </w:pPr>
            <w:r>
              <w:rPr/>
            </w:r>
          </w:p>
        </w:tc>
        <w:tc>
          <w:tcPr>
            <w:tcW w:w="340" w:type="dxa"/>
            <w:tcBorders>
              <w:left w:val="single" w:sz="4" w:space="0" w:color="000000"/>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62" w:type="dxa"/>
            <w:tcBorders>
              <w:right w:val="single" w:sz="4" w:space="0" w:color="000000"/>
            </w:tcBorders>
          </w:tcPr>
          <w:p>
            <w:pPr>
              <w:pStyle w:val="TAC"/>
              <w:snapToGrid w:val="false"/>
              <w:rPr/>
            </w:pPr>
            <w:r>
              <w:rPr/>
            </w:r>
          </w:p>
        </w:tc>
        <w:tc>
          <w:tcPr>
            <w:tcW w:w="418" w:type="dxa"/>
            <w:tcBorders>
              <w:left w:val="single" w:sz="4" w:space="0" w:color="000000"/>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5296" w:type="dxa"/>
            <w:gridSpan w:val="16"/>
            <w:tcBorders>
              <w:left w:val="single" w:sz="4" w:space="0" w:color="000000"/>
              <w:right w:val="single" w:sz="4" w:space="0" w:color="000000"/>
            </w:tcBorders>
          </w:tcPr>
          <w:p>
            <w:pPr>
              <w:pStyle w:val="TAC"/>
              <w:rPr/>
            </w:pPr>
            <w:r>
              <w:rPr/>
              <w:t>Ciphered(TLLIn)</w:t>
            </w:r>
          </w:p>
        </w:tc>
        <w:tc>
          <w:tcPr>
            <w:tcW w:w="418" w:type="dxa"/>
            <w:tcBorders>
              <w:left w:val="single" w:sz="4" w:space="0" w:color="000000"/>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5296" w:type="dxa"/>
            <w:gridSpan w:val="16"/>
            <w:tcBorders>
              <w:left w:val="single" w:sz="4" w:space="0" w:color="000000"/>
              <w:right w:val="single" w:sz="4" w:space="0" w:color="000000"/>
            </w:tcBorders>
          </w:tcPr>
          <w:p>
            <w:pPr>
              <w:pStyle w:val="TAL"/>
              <w:tabs>
                <w:tab w:val="clear" w:pos="284"/>
                <w:tab w:val="right" w:pos="5125" w:leader="hyphen"/>
              </w:tabs>
              <w:rPr/>
            </w:pPr>
            <w:r>
              <w:rPr/>
              <w:t>&lt;</w:t>
              <w:tab/>
            </w:r>
          </w:p>
        </w:tc>
        <w:tc>
          <w:tcPr>
            <w:tcW w:w="418" w:type="dxa"/>
            <w:tcBorders>
              <w:left w:val="single" w:sz="4" w:space="0" w:color="000000"/>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5296" w:type="dxa"/>
            <w:gridSpan w:val="16"/>
            <w:tcBorders>
              <w:left w:val="single" w:sz="4" w:space="0" w:color="000000"/>
              <w:right w:val="single" w:sz="4" w:space="0" w:color="000000"/>
            </w:tcBorders>
          </w:tcPr>
          <w:p>
            <w:pPr>
              <w:pStyle w:val="TAC"/>
              <w:rPr/>
            </w:pPr>
            <w:r>
              <w:rPr/>
              <w:t>Acknowledge</w:t>
            </w:r>
          </w:p>
        </w:tc>
        <w:tc>
          <w:tcPr>
            <w:tcW w:w="418" w:type="dxa"/>
            <w:tcBorders>
              <w:left w:val="single" w:sz="4" w:space="0" w:color="000000"/>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5296" w:type="dxa"/>
            <w:gridSpan w:val="16"/>
            <w:tcBorders>
              <w:left w:val="single" w:sz="4" w:space="0" w:color="000000"/>
              <w:right w:val="single" w:sz="4" w:space="0" w:color="000000"/>
            </w:tcBorders>
          </w:tcPr>
          <w:p>
            <w:pPr>
              <w:pStyle w:val="TAL"/>
              <w:tabs>
                <w:tab w:val="clear" w:pos="284"/>
                <w:tab w:val="right" w:pos="5125" w:leader="hyphen"/>
              </w:tabs>
              <w:rPr/>
            </w:pPr>
            <w:r>
              <w:rPr/>
              <w:tab/>
              <w:t>&gt;</w:t>
            </w:r>
          </w:p>
        </w:tc>
        <w:tc>
          <w:tcPr>
            <w:tcW w:w="418" w:type="dxa"/>
            <w:tcBorders>
              <w:left w:val="single" w:sz="4" w:space="0" w:color="000000"/>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62" w:type="dxa"/>
            <w:tcBorders>
              <w:right w:val="single" w:sz="4" w:space="0" w:color="000000"/>
            </w:tcBorders>
          </w:tcPr>
          <w:p>
            <w:pPr>
              <w:pStyle w:val="TAC"/>
              <w:snapToGrid w:val="false"/>
              <w:rPr/>
            </w:pPr>
            <w:r>
              <w:rPr/>
            </w:r>
          </w:p>
        </w:tc>
        <w:tc>
          <w:tcPr>
            <w:tcW w:w="418" w:type="dxa"/>
            <w:tcBorders>
              <w:left w:val="single" w:sz="4" w:space="0" w:color="000000"/>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040" w:type="dxa"/>
            <w:gridSpan w:val="6"/>
            <w:tcBorders>
              <w:top w:val="single" w:sz="4" w:space="0" w:color="000000"/>
              <w:left w:val="single" w:sz="4" w:space="0" w:color="000000"/>
              <w:bottom w:val="single" w:sz="4" w:space="0" w:color="000000"/>
              <w:right w:val="single" w:sz="4" w:space="0" w:color="000000"/>
            </w:tcBorders>
          </w:tcPr>
          <w:p>
            <w:pPr>
              <w:pStyle w:val="TAC"/>
              <w:rPr/>
            </w:pPr>
            <w:r>
              <w:rPr/>
              <w:t>De-allocation</w:t>
            </w:r>
          </w:p>
          <w:p>
            <w:pPr>
              <w:pStyle w:val="TAC"/>
              <w:rPr/>
            </w:pPr>
            <w:r>
              <w:rPr/>
              <w:t>of TLLIo</w:t>
            </w:r>
          </w:p>
        </w:tc>
      </w:tr>
    </w:tbl>
    <w:p>
      <w:pPr>
        <w:pStyle w:val="TAL"/>
        <w:rPr/>
      </w:pPr>
      <w:r>
        <w:rPr/>
      </w:r>
    </w:p>
    <w:p>
      <w:pPr>
        <w:pStyle w:val="TF1"/>
        <w:rPr/>
      </w:pPr>
      <w:r>
        <w:rPr/>
        <w:t>Figure D.2.4: Reallocation of a new TLLI</w:t>
      </w:r>
    </w:p>
    <w:p>
      <w:pPr>
        <w:pStyle w:val="Heading3"/>
        <w:rPr/>
      </w:pPr>
      <w:bookmarkStart w:id="89" w:name="__RefHeading___Toc462395236"/>
      <w:bookmarkEnd w:id="89"/>
      <w:r>
        <w:rPr/>
        <w:t>D.2.3.5</w:t>
        <w:tab/>
        <w:t>Local TLLI unknown</w:t>
      </w:r>
    </w:p>
    <w:p>
      <w:pPr>
        <w:pStyle w:val="Normal"/>
        <w:rPr/>
      </w:pPr>
      <w:r>
        <w:rPr/>
        <w:t>This procedure is a variant of the procedure described in subclauses D.2.3.1 and happens when a data loss has occurred in a SGSN and when a MS uses an unknown TLLI, e.g. for a communication request or for a routing area updating request in a routing area managed by the same SGSN. The SGSN indicates to the MS that the TLLI is unknown and and the identification of the MS in clear is necessary.</w:t>
      </w:r>
    </w:p>
    <w:p>
      <w:pPr>
        <w:pStyle w:val="Normal"/>
        <w:rPr/>
      </w:pPr>
      <w:r>
        <w:rPr/>
        <w:t>This procedure is schematised in figure D.2.5.</w:t>
      </w:r>
    </w:p>
    <w:p>
      <w:pPr>
        <w:pStyle w:val="TH"/>
        <w:spacing w:before="0" w:after="0"/>
        <w:rPr>
          <w:sz w:val="8"/>
          <w:szCs w:val="8"/>
        </w:rPr>
      </w:pPr>
      <w:r>
        <w:rPr>
          <w:sz w:val="8"/>
          <w:szCs w:val="8"/>
        </w:rPr>
      </w:r>
    </w:p>
    <w:tbl>
      <w:tblPr>
        <w:tblW w:w="6734" w:type="dxa"/>
        <w:jc w:val="center"/>
        <w:tblInd w:w="0" w:type="dxa"/>
        <w:tblLayout w:type="fixed"/>
        <w:tblCellMar>
          <w:top w:w="0" w:type="dxa"/>
          <w:left w:w="28" w:type="dxa"/>
          <w:bottom w:w="0" w:type="dxa"/>
          <w:right w:w="28" w:type="dxa"/>
        </w:tblCellMar>
      </w:tblPr>
      <w:tblGrid>
        <w:gridCol w:w="340"/>
        <w:gridCol w:w="340"/>
        <w:gridCol w:w="236"/>
        <w:gridCol w:w="444"/>
        <w:gridCol w:w="340"/>
        <w:gridCol w:w="340"/>
        <w:gridCol w:w="236"/>
        <w:gridCol w:w="548"/>
        <w:gridCol w:w="119"/>
        <w:gridCol w:w="141"/>
        <w:gridCol w:w="590"/>
        <w:gridCol w:w="340"/>
        <w:gridCol w:w="340"/>
        <w:gridCol w:w="340"/>
        <w:gridCol w:w="340"/>
        <w:gridCol w:w="176"/>
        <w:gridCol w:w="426"/>
        <w:gridCol w:w="566"/>
        <w:gridCol w:w="192"/>
        <w:gridCol w:w="340"/>
      </w:tblGrid>
      <w:tr>
        <w:trPr>
          <w:cantSplit w:val="true"/>
        </w:trPr>
        <w:tc>
          <w:tcPr>
            <w:tcW w:w="680" w:type="dxa"/>
            <w:gridSpan w:val="2"/>
            <w:tcBorders>
              <w:top w:val="single" w:sz="4" w:space="0" w:color="000000"/>
              <w:left w:val="single" w:sz="4" w:space="0" w:color="000000"/>
              <w:bottom w:val="single" w:sz="4" w:space="0" w:color="000000"/>
              <w:right w:val="single" w:sz="4" w:space="0" w:color="000000"/>
            </w:tcBorders>
          </w:tcPr>
          <w:p>
            <w:pPr>
              <w:pStyle w:val="TAC"/>
              <w:rPr/>
            </w:pPr>
            <w:r>
              <w:rPr/>
              <w:t>MS</w:t>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1360" w:type="dxa"/>
            <w:gridSpan w:val="4"/>
            <w:tcBorders>
              <w:top w:val="single" w:sz="4" w:space="0" w:color="000000"/>
              <w:left w:val="single" w:sz="4" w:space="0" w:color="000000"/>
              <w:bottom w:val="single" w:sz="4" w:space="0" w:color="000000"/>
              <w:right w:val="single" w:sz="4" w:space="0" w:color="000000"/>
            </w:tcBorders>
          </w:tcPr>
          <w:p>
            <w:pPr>
              <w:pStyle w:val="TAC"/>
              <w:rPr/>
            </w:pPr>
            <w:r>
              <w:rPr/>
              <w:t>SGSN</w:t>
            </w:r>
          </w:p>
        </w:tc>
        <w:tc>
          <w:tcPr>
            <w:tcW w:w="176" w:type="dxa"/>
            <w:tcBorders/>
          </w:tcPr>
          <w:p>
            <w:pPr>
              <w:pStyle w:val="TAC"/>
              <w:snapToGrid w:val="false"/>
              <w:rPr/>
            </w:pPr>
            <w:r>
              <w:rPr/>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C"/>
              <w:rPr/>
            </w:pPr>
            <w:r>
              <w:rPr/>
              <w:t>HPLMN</w:t>
            </w:r>
          </w:p>
        </w:tc>
        <w:tc>
          <w:tcPr>
            <w:tcW w:w="192" w:type="dxa"/>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40" w:type="dxa"/>
            <w:tcBorders>
              <w:left w:val="single" w:sz="4" w:space="0" w:color="000000"/>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left w:val="single" w:sz="4" w:space="0" w:color="000000"/>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426" w:type="dxa"/>
            <w:tcBorders>
              <w:right w:val="single" w:sz="4" w:space="0" w:color="000000"/>
            </w:tcBorders>
          </w:tcPr>
          <w:p>
            <w:pPr>
              <w:pStyle w:val="TAC"/>
              <w:snapToGrid w:val="false"/>
              <w:rPr/>
            </w:pPr>
            <w:r>
              <w:rPr/>
            </w:r>
          </w:p>
        </w:tc>
        <w:tc>
          <w:tcPr>
            <w:tcW w:w="566" w:type="dxa"/>
            <w:tcBorders>
              <w:left w:val="single" w:sz="4" w:space="0" w:color="000000"/>
            </w:tcBorders>
          </w:tcPr>
          <w:p>
            <w:pPr>
              <w:pStyle w:val="TAC"/>
              <w:snapToGrid w:val="false"/>
              <w:rPr/>
            </w:pPr>
            <w:r>
              <w:rPr/>
            </w:r>
          </w:p>
        </w:tc>
        <w:tc>
          <w:tcPr>
            <w:tcW w:w="192" w:type="dxa"/>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4014" w:type="dxa"/>
            <w:gridSpan w:val="12"/>
            <w:tcBorders>
              <w:left w:val="single" w:sz="4" w:space="0" w:color="000000"/>
            </w:tcBorders>
          </w:tcPr>
          <w:p>
            <w:pPr>
              <w:pStyle w:val="TAC"/>
              <w:rPr/>
            </w:pPr>
            <w:r>
              <w:rPr/>
              <w:t>RAI, TLLIo  (note 1)</w:t>
            </w:r>
          </w:p>
        </w:tc>
        <w:tc>
          <w:tcPr>
            <w:tcW w:w="340" w:type="dxa"/>
            <w:tcBorders>
              <w:left w:val="single" w:sz="4" w:space="0" w:color="000000"/>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426" w:type="dxa"/>
            <w:tcBorders>
              <w:right w:val="single" w:sz="4" w:space="0" w:color="000000"/>
            </w:tcBorders>
          </w:tcPr>
          <w:p>
            <w:pPr>
              <w:pStyle w:val="TAC"/>
              <w:snapToGrid w:val="false"/>
              <w:rPr/>
            </w:pPr>
            <w:r>
              <w:rPr/>
            </w:r>
          </w:p>
        </w:tc>
        <w:tc>
          <w:tcPr>
            <w:tcW w:w="566" w:type="dxa"/>
            <w:tcBorders>
              <w:left w:val="single" w:sz="4" w:space="0" w:color="000000"/>
            </w:tcBorders>
          </w:tcPr>
          <w:p>
            <w:pPr>
              <w:pStyle w:val="TAC"/>
              <w:snapToGrid w:val="false"/>
              <w:rPr/>
            </w:pPr>
            <w:r>
              <w:rPr/>
            </w:r>
          </w:p>
        </w:tc>
        <w:tc>
          <w:tcPr>
            <w:tcW w:w="192" w:type="dxa"/>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4014" w:type="dxa"/>
            <w:gridSpan w:val="12"/>
            <w:tcBorders>
              <w:left w:val="single" w:sz="4" w:space="0" w:color="000000"/>
            </w:tcBorders>
          </w:tcPr>
          <w:p>
            <w:pPr>
              <w:pStyle w:val="TAL"/>
              <w:tabs>
                <w:tab w:val="clear" w:pos="284"/>
                <w:tab w:val="right" w:pos="3849" w:leader="hyphen"/>
              </w:tabs>
              <w:rPr/>
            </w:pPr>
            <w:r>
              <w:rPr/>
              <w:tab/>
              <w:t>&gt;</w:t>
            </w:r>
          </w:p>
        </w:tc>
        <w:tc>
          <w:tcPr>
            <w:tcW w:w="340" w:type="dxa"/>
            <w:tcBorders>
              <w:left w:val="single" w:sz="4" w:space="0" w:color="000000"/>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426" w:type="dxa"/>
            <w:tcBorders>
              <w:right w:val="single" w:sz="4" w:space="0" w:color="000000"/>
            </w:tcBorders>
          </w:tcPr>
          <w:p>
            <w:pPr>
              <w:pStyle w:val="TAC"/>
              <w:snapToGrid w:val="false"/>
              <w:rPr/>
            </w:pPr>
            <w:r>
              <w:rPr/>
            </w:r>
          </w:p>
        </w:tc>
        <w:tc>
          <w:tcPr>
            <w:tcW w:w="566" w:type="dxa"/>
            <w:tcBorders>
              <w:left w:val="single" w:sz="4" w:space="0" w:color="000000"/>
            </w:tcBorders>
          </w:tcPr>
          <w:p>
            <w:pPr>
              <w:pStyle w:val="TAC"/>
              <w:snapToGrid w:val="false"/>
              <w:rPr/>
            </w:pPr>
            <w:r>
              <w:rPr/>
            </w:r>
          </w:p>
        </w:tc>
        <w:tc>
          <w:tcPr>
            <w:tcW w:w="192" w:type="dxa"/>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40" w:type="dxa"/>
            <w:tcBorders>
              <w:left w:val="single" w:sz="4" w:space="0" w:color="000000"/>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1360" w:type="dxa"/>
            <w:gridSpan w:val="4"/>
            <w:tcBorders>
              <w:top w:val="single" w:sz="4" w:space="0" w:color="000000"/>
              <w:left w:val="single" w:sz="4" w:space="0" w:color="000000"/>
              <w:bottom w:val="single" w:sz="4" w:space="0" w:color="000000"/>
              <w:right w:val="single" w:sz="4" w:space="0" w:color="000000"/>
            </w:tcBorders>
          </w:tcPr>
          <w:p>
            <w:pPr>
              <w:pStyle w:val="TAC"/>
              <w:rPr/>
            </w:pPr>
            <w:r>
              <w:rPr/>
              <w:t>TLLIo is</w:t>
            </w:r>
          </w:p>
          <w:p>
            <w:pPr>
              <w:pStyle w:val="TAC"/>
              <w:rPr/>
            </w:pPr>
            <w:r>
              <w:rPr/>
              <w:t>unknown</w:t>
            </w:r>
          </w:p>
        </w:tc>
        <w:tc>
          <w:tcPr>
            <w:tcW w:w="176" w:type="dxa"/>
            <w:tcBorders/>
          </w:tcPr>
          <w:p>
            <w:pPr>
              <w:pStyle w:val="TAC"/>
              <w:snapToGrid w:val="false"/>
              <w:rPr/>
            </w:pPr>
            <w:r>
              <w:rPr/>
            </w:r>
          </w:p>
        </w:tc>
        <w:tc>
          <w:tcPr>
            <w:tcW w:w="426" w:type="dxa"/>
            <w:tcBorders>
              <w:right w:val="single" w:sz="4" w:space="0" w:color="000000"/>
            </w:tcBorders>
          </w:tcPr>
          <w:p>
            <w:pPr>
              <w:pStyle w:val="TAC"/>
              <w:snapToGrid w:val="false"/>
              <w:rPr/>
            </w:pPr>
            <w:r>
              <w:rPr/>
            </w:r>
          </w:p>
        </w:tc>
        <w:tc>
          <w:tcPr>
            <w:tcW w:w="566" w:type="dxa"/>
            <w:tcBorders>
              <w:left w:val="single" w:sz="4" w:space="0" w:color="000000"/>
            </w:tcBorders>
          </w:tcPr>
          <w:p>
            <w:pPr>
              <w:pStyle w:val="TAC"/>
              <w:snapToGrid w:val="false"/>
              <w:rPr/>
            </w:pPr>
            <w:r>
              <w:rPr/>
            </w:r>
          </w:p>
        </w:tc>
        <w:tc>
          <w:tcPr>
            <w:tcW w:w="192" w:type="dxa"/>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4014" w:type="dxa"/>
            <w:gridSpan w:val="12"/>
            <w:tcBorders>
              <w:left w:val="single" w:sz="4" w:space="0" w:color="000000"/>
            </w:tcBorders>
          </w:tcPr>
          <w:p>
            <w:pPr>
              <w:pStyle w:val="TAC"/>
              <w:rPr/>
            </w:pPr>
            <w:r>
              <w:rPr/>
              <w:t>TLLI unknown  (note 2)</w:t>
            </w:r>
          </w:p>
        </w:tc>
        <w:tc>
          <w:tcPr>
            <w:tcW w:w="340" w:type="dxa"/>
            <w:tcBorders>
              <w:left w:val="single" w:sz="4" w:space="0" w:color="000000"/>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426" w:type="dxa"/>
            <w:tcBorders>
              <w:right w:val="single" w:sz="4" w:space="0" w:color="000000"/>
            </w:tcBorders>
          </w:tcPr>
          <w:p>
            <w:pPr>
              <w:pStyle w:val="TAC"/>
              <w:snapToGrid w:val="false"/>
              <w:rPr/>
            </w:pPr>
            <w:r>
              <w:rPr/>
            </w:r>
          </w:p>
        </w:tc>
        <w:tc>
          <w:tcPr>
            <w:tcW w:w="566" w:type="dxa"/>
            <w:tcBorders>
              <w:left w:val="single" w:sz="4" w:space="0" w:color="000000"/>
            </w:tcBorders>
          </w:tcPr>
          <w:p>
            <w:pPr>
              <w:pStyle w:val="TAC"/>
              <w:snapToGrid w:val="false"/>
              <w:rPr/>
            </w:pPr>
            <w:r>
              <w:rPr/>
            </w:r>
          </w:p>
        </w:tc>
        <w:tc>
          <w:tcPr>
            <w:tcW w:w="192" w:type="dxa"/>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4014" w:type="dxa"/>
            <w:gridSpan w:val="12"/>
            <w:tcBorders>
              <w:left w:val="single" w:sz="4" w:space="0" w:color="000000"/>
            </w:tcBorders>
          </w:tcPr>
          <w:p>
            <w:pPr>
              <w:pStyle w:val="TAL"/>
              <w:tabs>
                <w:tab w:val="clear" w:pos="284"/>
                <w:tab w:val="right" w:pos="3849" w:leader="hyphen"/>
              </w:tabs>
              <w:rPr/>
            </w:pPr>
            <w:r>
              <w:rPr/>
              <w:t>&lt;</w:t>
              <w:tab/>
            </w:r>
          </w:p>
        </w:tc>
        <w:tc>
          <w:tcPr>
            <w:tcW w:w="340" w:type="dxa"/>
            <w:tcBorders>
              <w:left w:val="single" w:sz="4" w:space="0" w:color="000000"/>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426" w:type="dxa"/>
            <w:tcBorders>
              <w:right w:val="single" w:sz="4" w:space="0" w:color="000000"/>
            </w:tcBorders>
          </w:tcPr>
          <w:p>
            <w:pPr>
              <w:pStyle w:val="TAC"/>
              <w:snapToGrid w:val="false"/>
              <w:rPr/>
            </w:pPr>
            <w:r>
              <w:rPr/>
            </w:r>
          </w:p>
        </w:tc>
        <w:tc>
          <w:tcPr>
            <w:tcW w:w="566" w:type="dxa"/>
            <w:tcBorders>
              <w:left w:val="single" w:sz="4" w:space="0" w:color="000000"/>
            </w:tcBorders>
          </w:tcPr>
          <w:p>
            <w:pPr>
              <w:pStyle w:val="TAC"/>
              <w:snapToGrid w:val="false"/>
              <w:rPr/>
            </w:pPr>
            <w:r>
              <w:rPr/>
            </w:r>
          </w:p>
        </w:tc>
        <w:tc>
          <w:tcPr>
            <w:tcW w:w="192" w:type="dxa"/>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40" w:type="dxa"/>
            <w:tcBorders>
              <w:left w:val="single" w:sz="4" w:space="0" w:color="000000"/>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left w:val="single" w:sz="4" w:space="0" w:color="000000"/>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426" w:type="dxa"/>
            <w:tcBorders>
              <w:right w:val="single" w:sz="4" w:space="0" w:color="000000"/>
            </w:tcBorders>
          </w:tcPr>
          <w:p>
            <w:pPr>
              <w:pStyle w:val="TAC"/>
              <w:snapToGrid w:val="false"/>
              <w:rPr/>
            </w:pPr>
            <w:r>
              <w:rPr/>
            </w:r>
          </w:p>
        </w:tc>
        <w:tc>
          <w:tcPr>
            <w:tcW w:w="566" w:type="dxa"/>
            <w:tcBorders>
              <w:left w:val="single" w:sz="4" w:space="0" w:color="000000"/>
            </w:tcBorders>
          </w:tcPr>
          <w:p>
            <w:pPr>
              <w:pStyle w:val="TAC"/>
              <w:snapToGrid w:val="false"/>
              <w:rPr/>
            </w:pPr>
            <w:r>
              <w:rPr/>
            </w:r>
          </w:p>
        </w:tc>
        <w:tc>
          <w:tcPr>
            <w:tcW w:w="192" w:type="dxa"/>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4014" w:type="dxa"/>
            <w:gridSpan w:val="12"/>
            <w:tcBorders>
              <w:left w:val="single" w:sz="4" w:space="0" w:color="000000"/>
            </w:tcBorders>
          </w:tcPr>
          <w:p>
            <w:pPr>
              <w:pStyle w:val="TAC"/>
              <w:rPr/>
            </w:pPr>
            <w:r>
              <w:rPr/>
              <w:t>IMSI    (note 2)</w:t>
            </w:r>
          </w:p>
        </w:tc>
        <w:tc>
          <w:tcPr>
            <w:tcW w:w="340" w:type="dxa"/>
            <w:tcBorders>
              <w:left w:val="single" w:sz="4" w:space="0" w:color="000000"/>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426" w:type="dxa"/>
            <w:tcBorders>
              <w:right w:val="single" w:sz="4" w:space="0" w:color="000000"/>
            </w:tcBorders>
          </w:tcPr>
          <w:p>
            <w:pPr>
              <w:pStyle w:val="TAC"/>
              <w:snapToGrid w:val="false"/>
              <w:rPr/>
            </w:pPr>
            <w:r>
              <w:rPr/>
            </w:r>
          </w:p>
        </w:tc>
        <w:tc>
          <w:tcPr>
            <w:tcW w:w="566" w:type="dxa"/>
            <w:tcBorders>
              <w:left w:val="single" w:sz="4" w:space="0" w:color="000000"/>
            </w:tcBorders>
          </w:tcPr>
          <w:p>
            <w:pPr>
              <w:pStyle w:val="TAC"/>
              <w:snapToGrid w:val="false"/>
              <w:rPr/>
            </w:pPr>
            <w:r>
              <w:rPr/>
            </w:r>
          </w:p>
        </w:tc>
        <w:tc>
          <w:tcPr>
            <w:tcW w:w="192" w:type="dxa"/>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4014" w:type="dxa"/>
            <w:gridSpan w:val="12"/>
            <w:tcBorders>
              <w:left w:val="single" w:sz="4" w:space="0" w:color="000000"/>
            </w:tcBorders>
          </w:tcPr>
          <w:p>
            <w:pPr>
              <w:pStyle w:val="TAL"/>
              <w:tabs>
                <w:tab w:val="clear" w:pos="284"/>
                <w:tab w:val="right" w:pos="3849" w:leader="hyphen"/>
              </w:tabs>
              <w:rPr/>
            </w:pPr>
            <w:r>
              <w:rPr/>
              <w:tab/>
              <w:t>&gt;</w:t>
            </w:r>
          </w:p>
        </w:tc>
        <w:tc>
          <w:tcPr>
            <w:tcW w:w="340" w:type="dxa"/>
            <w:tcBorders>
              <w:left w:val="single" w:sz="4" w:space="0" w:color="000000"/>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426" w:type="dxa"/>
            <w:tcBorders>
              <w:right w:val="single" w:sz="4" w:space="0" w:color="000000"/>
            </w:tcBorders>
          </w:tcPr>
          <w:p>
            <w:pPr>
              <w:pStyle w:val="TAC"/>
              <w:snapToGrid w:val="false"/>
              <w:rPr/>
            </w:pPr>
            <w:r>
              <w:rPr/>
            </w:r>
          </w:p>
        </w:tc>
        <w:tc>
          <w:tcPr>
            <w:tcW w:w="566" w:type="dxa"/>
            <w:tcBorders>
              <w:left w:val="single" w:sz="4" w:space="0" w:color="000000"/>
            </w:tcBorders>
          </w:tcPr>
          <w:p>
            <w:pPr>
              <w:pStyle w:val="TAC"/>
              <w:snapToGrid w:val="false"/>
              <w:rPr/>
            </w:pPr>
            <w:r>
              <w:rPr/>
            </w:r>
          </w:p>
        </w:tc>
        <w:tc>
          <w:tcPr>
            <w:tcW w:w="192" w:type="dxa"/>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tcPr>
          <w:p>
            <w:pPr>
              <w:pStyle w:val="TAC"/>
              <w:snapToGrid w:val="false"/>
              <w:rPr>
                <w:sz w:val="8"/>
              </w:rPr>
            </w:pPr>
            <w:r>
              <w:rPr>
                <w:sz w:val="8"/>
              </w:rPr>
            </w:r>
          </w:p>
        </w:tc>
        <w:tc>
          <w:tcPr>
            <w:tcW w:w="340" w:type="dxa"/>
            <w:tcBorders/>
          </w:tcPr>
          <w:p>
            <w:pPr>
              <w:pStyle w:val="TAC"/>
              <w:snapToGrid w:val="false"/>
              <w:rPr>
                <w:sz w:val="8"/>
              </w:rPr>
            </w:pPr>
            <w:r>
              <w:rPr>
                <w:sz w:val="8"/>
              </w:rPr>
            </w:r>
          </w:p>
        </w:tc>
        <w:tc>
          <w:tcPr>
            <w:tcW w:w="236" w:type="dxa"/>
            <w:tcBorders/>
          </w:tcPr>
          <w:p>
            <w:pPr>
              <w:pStyle w:val="TAC"/>
              <w:snapToGrid w:val="false"/>
              <w:rPr>
                <w:sz w:val="8"/>
              </w:rPr>
            </w:pPr>
            <w:r>
              <w:rPr>
                <w:sz w:val="8"/>
              </w:rPr>
            </w:r>
          </w:p>
        </w:tc>
        <w:tc>
          <w:tcPr>
            <w:tcW w:w="444" w:type="dxa"/>
            <w:tcBorders/>
          </w:tcPr>
          <w:p>
            <w:pPr>
              <w:pStyle w:val="TAC"/>
              <w:snapToGrid w:val="false"/>
              <w:rPr>
                <w:sz w:val="8"/>
              </w:rPr>
            </w:pPr>
            <w:r>
              <w:rPr>
                <w:sz w:val="8"/>
              </w:rPr>
            </w:r>
          </w:p>
        </w:tc>
        <w:tc>
          <w:tcPr>
            <w:tcW w:w="340" w:type="dxa"/>
            <w:tcBorders/>
          </w:tcPr>
          <w:p>
            <w:pPr>
              <w:pStyle w:val="TAC"/>
              <w:snapToGrid w:val="false"/>
              <w:rPr>
                <w:sz w:val="8"/>
              </w:rPr>
            </w:pPr>
            <w:r>
              <w:rPr>
                <w:sz w:val="8"/>
              </w:rPr>
            </w:r>
          </w:p>
        </w:tc>
        <w:tc>
          <w:tcPr>
            <w:tcW w:w="340" w:type="dxa"/>
            <w:tcBorders/>
          </w:tcPr>
          <w:p>
            <w:pPr>
              <w:pStyle w:val="TAC"/>
              <w:snapToGrid w:val="false"/>
              <w:rPr>
                <w:sz w:val="8"/>
              </w:rPr>
            </w:pPr>
            <w:r>
              <w:rPr>
                <w:sz w:val="8"/>
              </w:rPr>
            </w:r>
          </w:p>
        </w:tc>
        <w:tc>
          <w:tcPr>
            <w:tcW w:w="236" w:type="dxa"/>
            <w:tcBorders/>
          </w:tcPr>
          <w:p>
            <w:pPr>
              <w:pStyle w:val="TAC"/>
              <w:snapToGrid w:val="false"/>
              <w:rPr>
                <w:sz w:val="8"/>
              </w:rPr>
            </w:pPr>
            <w:r>
              <w:rPr>
                <w:sz w:val="8"/>
              </w:rPr>
            </w:r>
          </w:p>
        </w:tc>
        <w:tc>
          <w:tcPr>
            <w:tcW w:w="548" w:type="dxa"/>
            <w:tcBorders/>
          </w:tcPr>
          <w:p>
            <w:pPr>
              <w:pStyle w:val="TAC"/>
              <w:snapToGrid w:val="false"/>
              <w:rPr>
                <w:sz w:val="8"/>
              </w:rPr>
            </w:pPr>
            <w:r>
              <w:rPr>
                <w:sz w:val="8"/>
              </w:rPr>
            </w:r>
          </w:p>
        </w:tc>
        <w:tc>
          <w:tcPr>
            <w:tcW w:w="119" w:type="dxa"/>
            <w:tcBorders/>
          </w:tcPr>
          <w:p>
            <w:pPr>
              <w:pStyle w:val="TAC"/>
              <w:snapToGrid w:val="false"/>
              <w:rPr>
                <w:sz w:val="8"/>
              </w:rPr>
            </w:pPr>
            <w:r>
              <w:rPr>
                <w:sz w:val="8"/>
              </w:rPr>
            </w:r>
          </w:p>
        </w:tc>
        <w:tc>
          <w:tcPr>
            <w:tcW w:w="141" w:type="dxa"/>
            <w:tcBorders/>
          </w:tcPr>
          <w:p>
            <w:pPr>
              <w:pStyle w:val="TAC"/>
              <w:snapToGrid w:val="false"/>
              <w:rPr>
                <w:sz w:val="8"/>
              </w:rPr>
            </w:pPr>
            <w:r>
              <w:rPr>
                <w:sz w:val="8"/>
              </w:rPr>
            </w:r>
          </w:p>
        </w:tc>
        <w:tc>
          <w:tcPr>
            <w:tcW w:w="590" w:type="dxa"/>
            <w:tcBorders/>
          </w:tcPr>
          <w:p>
            <w:pPr>
              <w:pStyle w:val="TAC"/>
              <w:snapToGrid w:val="false"/>
              <w:rPr>
                <w:sz w:val="8"/>
              </w:rPr>
            </w:pPr>
            <w:r>
              <w:rPr>
                <w:sz w:val="8"/>
              </w:rPr>
            </w:r>
          </w:p>
        </w:tc>
        <w:tc>
          <w:tcPr>
            <w:tcW w:w="340" w:type="dxa"/>
            <w:tcBorders/>
          </w:tcPr>
          <w:p>
            <w:pPr>
              <w:pStyle w:val="TAC"/>
              <w:snapToGrid w:val="false"/>
              <w:rPr>
                <w:sz w:val="8"/>
              </w:rPr>
            </w:pPr>
            <w:r>
              <w:rPr>
                <w:sz w:val="8"/>
              </w:rPr>
            </w:r>
          </w:p>
        </w:tc>
        <w:tc>
          <w:tcPr>
            <w:tcW w:w="340" w:type="dxa"/>
            <w:tcBorders/>
          </w:tcPr>
          <w:p>
            <w:pPr>
              <w:pStyle w:val="TAC"/>
              <w:snapToGrid w:val="false"/>
              <w:rPr>
                <w:sz w:val="8"/>
              </w:rPr>
            </w:pPr>
            <w:r>
              <w:rPr>
                <w:sz w:val="8"/>
              </w:rPr>
            </w:r>
          </w:p>
        </w:tc>
        <w:tc>
          <w:tcPr>
            <w:tcW w:w="340" w:type="dxa"/>
            <w:tcBorders/>
          </w:tcPr>
          <w:p>
            <w:pPr>
              <w:pStyle w:val="TAC"/>
              <w:snapToGrid w:val="false"/>
              <w:rPr>
                <w:sz w:val="8"/>
              </w:rPr>
            </w:pPr>
            <w:r>
              <w:rPr>
                <w:sz w:val="8"/>
              </w:rPr>
            </w:r>
          </w:p>
        </w:tc>
        <w:tc>
          <w:tcPr>
            <w:tcW w:w="340" w:type="dxa"/>
            <w:tcBorders/>
          </w:tcPr>
          <w:p>
            <w:pPr>
              <w:pStyle w:val="TAC"/>
              <w:snapToGrid w:val="false"/>
              <w:rPr>
                <w:sz w:val="8"/>
              </w:rPr>
            </w:pPr>
            <w:r>
              <w:rPr>
                <w:sz w:val="8"/>
              </w:rPr>
            </w:r>
          </w:p>
        </w:tc>
        <w:tc>
          <w:tcPr>
            <w:tcW w:w="176" w:type="dxa"/>
            <w:tcBorders/>
          </w:tcPr>
          <w:p>
            <w:pPr>
              <w:pStyle w:val="TAC"/>
              <w:snapToGrid w:val="false"/>
              <w:rPr>
                <w:sz w:val="8"/>
              </w:rPr>
            </w:pPr>
            <w:r>
              <w:rPr>
                <w:sz w:val="8"/>
              </w:rPr>
            </w:r>
          </w:p>
        </w:tc>
        <w:tc>
          <w:tcPr>
            <w:tcW w:w="426" w:type="dxa"/>
            <w:tcBorders/>
          </w:tcPr>
          <w:p>
            <w:pPr>
              <w:pStyle w:val="TAC"/>
              <w:snapToGrid w:val="false"/>
              <w:rPr>
                <w:sz w:val="8"/>
              </w:rPr>
            </w:pPr>
            <w:r>
              <w:rPr>
                <w:sz w:val="8"/>
              </w:rPr>
            </w:r>
          </w:p>
        </w:tc>
        <w:tc>
          <w:tcPr>
            <w:tcW w:w="566" w:type="dxa"/>
            <w:tcBorders/>
          </w:tcPr>
          <w:p>
            <w:pPr>
              <w:pStyle w:val="TAC"/>
              <w:snapToGrid w:val="false"/>
              <w:rPr>
                <w:sz w:val="8"/>
              </w:rPr>
            </w:pPr>
            <w:r>
              <w:rPr>
                <w:sz w:val="8"/>
              </w:rPr>
            </w:r>
          </w:p>
        </w:tc>
        <w:tc>
          <w:tcPr>
            <w:tcW w:w="192" w:type="dxa"/>
            <w:tcBorders/>
          </w:tcPr>
          <w:p>
            <w:pPr>
              <w:pStyle w:val="TAC"/>
              <w:snapToGrid w:val="false"/>
              <w:rPr>
                <w:sz w:val="8"/>
              </w:rPr>
            </w:pPr>
            <w:r>
              <w:rPr>
                <w:sz w:val="8"/>
              </w:rPr>
            </w:r>
          </w:p>
        </w:tc>
        <w:tc>
          <w:tcPr>
            <w:tcW w:w="340" w:type="dxa"/>
            <w:tcBorders/>
          </w:tcPr>
          <w:p>
            <w:pPr>
              <w:pStyle w:val="TAC"/>
              <w:snapToGrid w:val="false"/>
              <w:rPr>
                <w:sz w:val="8"/>
              </w:rPr>
            </w:pPr>
            <w:r>
              <w:rPr>
                <w:sz w:val="8"/>
              </w:rPr>
            </w:r>
          </w:p>
        </w:tc>
      </w:tr>
      <w:tr>
        <w:trPr>
          <w:cantSplit w:val="true"/>
        </w:trPr>
        <w:tc>
          <w:tcPr>
            <w:tcW w:w="340" w:type="dxa"/>
            <w:tcBorders>
              <w:right w:val="single" w:sz="4" w:space="0" w:color="000000"/>
            </w:tcBorders>
          </w:tcPr>
          <w:p>
            <w:pPr>
              <w:pStyle w:val="TAC"/>
              <w:snapToGrid w:val="false"/>
              <w:rPr>
                <w:sz w:val="8"/>
              </w:rPr>
            </w:pPr>
            <w:r>
              <w:rPr>
                <w:sz w:val="8"/>
              </w:rPr>
            </w:r>
          </w:p>
        </w:tc>
        <w:tc>
          <w:tcPr>
            <w:tcW w:w="5296" w:type="dxa"/>
            <w:gridSpan w:val="16"/>
            <w:tcBorders>
              <w:top w:val="single" w:sz="4" w:space="0" w:color="000000"/>
              <w:left w:val="single" w:sz="4" w:space="0" w:color="000000"/>
              <w:bottom w:val="single" w:sz="4" w:space="0" w:color="000000"/>
              <w:right w:val="single" w:sz="4" w:space="0" w:color="000000"/>
            </w:tcBorders>
          </w:tcPr>
          <w:p>
            <w:pPr>
              <w:pStyle w:val="TAC"/>
              <w:rPr/>
            </w:pPr>
            <w:r>
              <w:rPr/>
              <w:t>Management of means for new</w:t>
            </w:r>
          </w:p>
          <w:p>
            <w:pPr>
              <w:pStyle w:val="TAC"/>
              <w:rPr/>
            </w:pPr>
            <w:r>
              <w:rPr/>
              <w:t>ciphering (see clause D4)</w:t>
            </w:r>
          </w:p>
        </w:tc>
        <w:tc>
          <w:tcPr>
            <w:tcW w:w="566" w:type="dxa"/>
            <w:tcBorders>
              <w:left w:val="single" w:sz="4" w:space="0" w:color="000000"/>
            </w:tcBorders>
          </w:tcPr>
          <w:p>
            <w:pPr>
              <w:pStyle w:val="TAC"/>
              <w:snapToGrid w:val="false"/>
              <w:rPr/>
            </w:pPr>
            <w:r>
              <w:rPr/>
            </w:r>
          </w:p>
        </w:tc>
        <w:tc>
          <w:tcPr>
            <w:tcW w:w="192" w:type="dxa"/>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tcPr>
          <w:p>
            <w:pPr>
              <w:pStyle w:val="TAC"/>
              <w:snapToGrid w:val="false"/>
              <w:rPr>
                <w:sz w:val="8"/>
              </w:rPr>
            </w:pPr>
            <w:r>
              <w:rPr>
                <w:sz w:val="8"/>
              </w:rPr>
            </w:r>
          </w:p>
        </w:tc>
        <w:tc>
          <w:tcPr>
            <w:tcW w:w="340" w:type="dxa"/>
            <w:tcBorders/>
          </w:tcPr>
          <w:p>
            <w:pPr>
              <w:pStyle w:val="TAC"/>
              <w:snapToGrid w:val="false"/>
              <w:rPr>
                <w:sz w:val="8"/>
              </w:rPr>
            </w:pPr>
            <w:r>
              <w:rPr>
                <w:sz w:val="8"/>
              </w:rPr>
            </w:r>
          </w:p>
        </w:tc>
        <w:tc>
          <w:tcPr>
            <w:tcW w:w="236" w:type="dxa"/>
            <w:tcBorders/>
          </w:tcPr>
          <w:p>
            <w:pPr>
              <w:pStyle w:val="TAC"/>
              <w:snapToGrid w:val="false"/>
              <w:rPr>
                <w:sz w:val="8"/>
              </w:rPr>
            </w:pPr>
            <w:r>
              <w:rPr>
                <w:sz w:val="8"/>
              </w:rPr>
            </w:r>
          </w:p>
        </w:tc>
        <w:tc>
          <w:tcPr>
            <w:tcW w:w="444" w:type="dxa"/>
            <w:tcBorders/>
          </w:tcPr>
          <w:p>
            <w:pPr>
              <w:pStyle w:val="TAC"/>
              <w:snapToGrid w:val="false"/>
              <w:rPr>
                <w:sz w:val="8"/>
              </w:rPr>
            </w:pPr>
            <w:r>
              <w:rPr>
                <w:sz w:val="8"/>
              </w:rPr>
            </w:r>
          </w:p>
        </w:tc>
        <w:tc>
          <w:tcPr>
            <w:tcW w:w="340" w:type="dxa"/>
            <w:tcBorders/>
          </w:tcPr>
          <w:p>
            <w:pPr>
              <w:pStyle w:val="TAC"/>
              <w:snapToGrid w:val="false"/>
              <w:rPr>
                <w:sz w:val="8"/>
              </w:rPr>
            </w:pPr>
            <w:r>
              <w:rPr>
                <w:sz w:val="8"/>
              </w:rPr>
            </w:r>
          </w:p>
        </w:tc>
        <w:tc>
          <w:tcPr>
            <w:tcW w:w="340" w:type="dxa"/>
            <w:tcBorders/>
          </w:tcPr>
          <w:p>
            <w:pPr>
              <w:pStyle w:val="TAC"/>
              <w:snapToGrid w:val="false"/>
              <w:rPr>
                <w:sz w:val="8"/>
              </w:rPr>
            </w:pPr>
            <w:r>
              <w:rPr>
                <w:sz w:val="8"/>
              </w:rPr>
            </w:r>
          </w:p>
        </w:tc>
        <w:tc>
          <w:tcPr>
            <w:tcW w:w="236" w:type="dxa"/>
            <w:tcBorders/>
          </w:tcPr>
          <w:p>
            <w:pPr>
              <w:pStyle w:val="TAC"/>
              <w:snapToGrid w:val="false"/>
              <w:rPr>
                <w:sz w:val="8"/>
              </w:rPr>
            </w:pPr>
            <w:r>
              <w:rPr>
                <w:sz w:val="8"/>
              </w:rPr>
            </w:r>
          </w:p>
        </w:tc>
        <w:tc>
          <w:tcPr>
            <w:tcW w:w="548" w:type="dxa"/>
            <w:tcBorders/>
          </w:tcPr>
          <w:p>
            <w:pPr>
              <w:pStyle w:val="TAC"/>
              <w:snapToGrid w:val="false"/>
              <w:rPr>
                <w:sz w:val="8"/>
              </w:rPr>
            </w:pPr>
            <w:r>
              <w:rPr>
                <w:sz w:val="8"/>
              </w:rPr>
            </w:r>
          </w:p>
        </w:tc>
        <w:tc>
          <w:tcPr>
            <w:tcW w:w="119" w:type="dxa"/>
            <w:tcBorders/>
          </w:tcPr>
          <w:p>
            <w:pPr>
              <w:pStyle w:val="TAC"/>
              <w:snapToGrid w:val="false"/>
              <w:rPr>
                <w:sz w:val="8"/>
              </w:rPr>
            </w:pPr>
            <w:r>
              <w:rPr>
                <w:sz w:val="8"/>
              </w:rPr>
            </w:r>
          </w:p>
        </w:tc>
        <w:tc>
          <w:tcPr>
            <w:tcW w:w="141" w:type="dxa"/>
            <w:tcBorders/>
          </w:tcPr>
          <w:p>
            <w:pPr>
              <w:pStyle w:val="TAC"/>
              <w:snapToGrid w:val="false"/>
              <w:rPr>
                <w:sz w:val="8"/>
              </w:rPr>
            </w:pPr>
            <w:r>
              <w:rPr>
                <w:sz w:val="8"/>
              </w:rPr>
            </w:r>
          </w:p>
        </w:tc>
        <w:tc>
          <w:tcPr>
            <w:tcW w:w="590" w:type="dxa"/>
            <w:tcBorders/>
          </w:tcPr>
          <w:p>
            <w:pPr>
              <w:pStyle w:val="TAC"/>
              <w:snapToGrid w:val="false"/>
              <w:rPr>
                <w:sz w:val="8"/>
              </w:rPr>
            </w:pPr>
            <w:r>
              <w:rPr>
                <w:sz w:val="8"/>
              </w:rPr>
            </w:r>
          </w:p>
        </w:tc>
        <w:tc>
          <w:tcPr>
            <w:tcW w:w="340" w:type="dxa"/>
            <w:tcBorders/>
          </w:tcPr>
          <w:p>
            <w:pPr>
              <w:pStyle w:val="TAC"/>
              <w:snapToGrid w:val="false"/>
              <w:rPr>
                <w:sz w:val="8"/>
              </w:rPr>
            </w:pPr>
            <w:r>
              <w:rPr>
                <w:sz w:val="8"/>
              </w:rPr>
            </w:r>
          </w:p>
        </w:tc>
        <w:tc>
          <w:tcPr>
            <w:tcW w:w="340" w:type="dxa"/>
            <w:tcBorders/>
          </w:tcPr>
          <w:p>
            <w:pPr>
              <w:pStyle w:val="TAC"/>
              <w:snapToGrid w:val="false"/>
              <w:rPr>
                <w:sz w:val="8"/>
              </w:rPr>
            </w:pPr>
            <w:r>
              <w:rPr>
                <w:sz w:val="8"/>
              </w:rPr>
            </w:r>
          </w:p>
        </w:tc>
        <w:tc>
          <w:tcPr>
            <w:tcW w:w="340" w:type="dxa"/>
            <w:tcBorders/>
          </w:tcPr>
          <w:p>
            <w:pPr>
              <w:pStyle w:val="TAC"/>
              <w:snapToGrid w:val="false"/>
              <w:rPr>
                <w:sz w:val="8"/>
              </w:rPr>
            </w:pPr>
            <w:r>
              <w:rPr>
                <w:sz w:val="8"/>
              </w:rPr>
            </w:r>
          </w:p>
        </w:tc>
        <w:tc>
          <w:tcPr>
            <w:tcW w:w="340" w:type="dxa"/>
            <w:tcBorders/>
          </w:tcPr>
          <w:p>
            <w:pPr>
              <w:pStyle w:val="TAC"/>
              <w:snapToGrid w:val="false"/>
              <w:rPr>
                <w:sz w:val="8"/>
              </w:rPr>
            </w:pPr>
            <w:r>
              <w:rPr>
                <w:sz w:val="8"/>
              </w:rPr>
            </w:r>
          </w:p>
        </w:tc>
        <w:tc>
          <w:tcPr>
            <w:tcW w:w="176" w:type="dxa"/>
            <w:tcBorders/>
          </w:tcPr>
          <w:p>
            <w:pPr>
              <w:pStyle w:val="TAC"/>
              <w:snapToGrid w:val="false"/>
              <w:rPr>
                <w:sz w:val="8"/>
              </w:rPr>
            </w:pPr>
            <w:r>
              <w:rPr>
                <w:sz w:val="8"/>
              </w:rPr>
            </w:r>
          </w:p>
        </w:tc>
        <w:tc>
          <w:tcPr>
            <w:tcW w:w="426" w:type="dxa"/>
            <w:tcBorders/>
          </w:tcPr>
          <w:p>
            <w:pPr>
              <w:pStyle w:val="TAC"/>
              <w:snapToGrid w:val="false"/>
              <w:rPr>
                <w:sz w:val="8"/>
              </w:rPr>
            </w:pPr>
            <w:r>
              <w:rPr>
                <w:sz w:val="8"/>
              </w:rPr>
            </w:r>
          </w:p>
        </w:tc>
        <w:tc>
          <w:tcPr>
            <w:tcW w:w="566" w:type="dxa"/>
            <w:tcBorders/>
          </w:tcPr>
          <w:p>
            <w:pPr>
              <w:pStyle w:val="TAC"/>
              <w:snapToGrid w:val="false"/>
              <w:rPr>
                <w:sz w:val="8"/>
              </w:rPr>
            </w:pPr>
            <w:r>
              <w:rPr>
                <w:sz w:val="8"/>
              </w:rPr>
            </w:r>
          </w:p>
        </w:tc>
        <w:tc>
          <w:tcPr>
            <w:tcW w:w="192" w:type="dxa"/>
            <w:tcBorders/>
          </w:tcPr>
          <w:p>
            <w:pPr>
              <w:pStyle w:val="TAC"/>
              <w:snapToGrid w:val="false"/>
              <w:rPr>
                <w:sz w:val="8"/>
              </w:rPr>
            </w:pPr>
            <w:r>
              <w:rPr>
                <w:sz w:val="8"/>
              </w:rPr>
            </w:r>
          </w:p>
        </w:tc>
        <w:tc>
          <w:tcPr>
            <w:tcW w:w="340" w:type="dxa"/>
            <w:tcBorders/>
          </w:tcPr>
          <w:p>
            <w:pPr>
              <w:pStyle w:val="TAC"/>
              <w:snapToGrid w:val="false"/>
              <w:rPr>
                <w:sz w:val="8"/>
              </w:rPr>
            </w:pPr>
            <w:r>
              <w:rPr>
                <w:sz w:val="8"/>
              </w:rPr>
            </w:r>
          </w:p>
        </w:tc>
      </w:tr>
      <w:tr>
        <w:trPr>
          <w:cantSplit w:val="true"/>
        </w:trPr>
        <w:tc>
          <w:tcPr>
            <w:tcW w:w="340" w:type="dxa"/>
            <w:tcBorders>
              <w:right w:val="single" w:sz="4" w:space="0" w:color="000000"/>
            </w:tcBorders>
          </w:tcPr>
          <w:p>
            <w:pPr>
              <w:pStyle w:val="TAC"/>
              <w:snapToGrid w:val="false"/>
              <w:rPr>
                <w:sz w:val="8"/>
              </w:rPr>
            </w:pPr>
            <w:r>
              <w:rPr>
                <w:sz w:val="8"/>
              </w:rPr>
            </w:r>
          </w:p>
        </w:tc>
        <w:tc>
          <w:tcPr>
            <w:tcW w:w="340" w:type="dxa"/>
            <w:tcBorders>
              <w:left w:val="single" w:sz="4" w:space="0" w:color="000000"/>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1360" w:type="dxa"/>
            <w:gridSpan w:val="4"/>
            <w:tcBorders>
              <w:top w:val="single" w:sz="4" w:space="0" w:color="000000"/>
              <w:left w:val="single" w:sz="4" w:space="0" w:color="000000"/>
              <w:bottom w:val="single" w:sz="4" w:space="0" w:color="000000"/>
              <w:right w:val="single" w:sz="4" w:space="0" w:color="000000"/>
            </w:tcBorders>
          </w:tcPr>
          <w:p>
            <w:pPr>
              <w:pStyle w:val="TAC"/>
              <w:rPr/>
            </w:pPr>
            <w:r>
              <w:rPr/>
              <w:t>Allocation</w:t>
            </w:r>
          </w:p>
          <w:p>
            <w:pPr>
              <w:pStyle w:val="TAC"/>
              <w:rPr/>
            </w:pPr>
            <w:r>
              <w:rPr/>
              <w:t>of TLLIn</w:t>
            </w:r>
          </w:p>
        </w:tc>
        <w:tc>
          <w:tcPr>
            <w:tcW w:w="176" w:type="dxa"/>
            <w:tcBorders/>
          </w:tcPr>
          <w:p>
            <w:pPr>
              <w:pStyle w:val="TAC"/>
              <w:snapToGrid w:val="false"/>
              <w:rPr/>
            </w:pPr>
            <w:r>
              <w:rPr/>
            </w:r>
          </w:p>
        </w:tc>
        <w:tc>
          <w:tcPr>
            <w:tcW w:w="426" w:type="dxa"/>
            <w:tcBorders/>
          </w:tcPr>
          <w:p>
            <w:pPr>
              <w:pStyle w:val="TAC"/>
              <w:snapToGrid w:val="false"/>
              <w:rPr/>
            </w:pPr>
            <w:r>
              <w:rPr/>
            </w:r>
          </w:p>
        </w:tc>
        <w:tc>
          <w:tcPr>
            <w:tcW w:w="566" w:type="dxa"/>
            <w:tcBorders/>
          </w:tcPr>
          <w:p>
            <w:pPr>
              <w:pStyle w:val="TAC"/>
              <w:snapToGrid w:val="false"/>
              <w:rPr/>
            </w:pPr>
            <w:r>
              <w:rPr/>
            </w:r>
          </w:p>
        </w:tc>
        <w:tc>
          <w:tcPr>
            <w:tcW w:w="192" w:type="dxa"/>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4014" w:type="dxa"/>
            <w:gridSpan w:val="12"/>
            <w:tcBorders>
              <w:left w:val="single" w:sz="4" w:space="0" w:color="000000"/>
            </w:tcBorders>
          </w:tcPr>
          <w:p>
            <w:pPr>
              <w:pStyle w:val="TAC"/>
              <w:rPr/>
            </w:pPr>
            <w:r>
              <w:rPr/>
              <w:t>Ciphered(TLLIn)</w:t>
            </w:r>
          </w:p>
        </w:tc>
        <w:tc>
          <w:tcPr>
            <w:tcW w:w="340" w:type="dxa"/>
            <w:tcBorders>
              <w:left w:val="single" w:sz="4" w:space="0" w:color="000000"/>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426" w:type="dxa"/>
            <w:tcBorders/>
          </w:tcPr>
          <w:p>
            <w:pPr>
              <w:pStyle w:val="TAC"/>
              <w:snapToGrid w:val="false"/>
              <w:rPr/>
            </w:pPr>
            <w:r>
              <w:rPr/>
            </w:r>
          </w:p>
        </w:tc>
        <w:tc>
          <w:tcPr>
            <w:tcW w:w="566" w:type="dxa"/>
            <w:tcBorders/>
          </w:tcPr>
          <w:p>
            <w:pPr>
              <w:pStyle w:val="TAC"/>
              <w:snapToGrid w:val="false"/>
              <w:rPr/>
            </w:pPr>
            <w:r>
              <w:rPr/>
            </w:r>
          </w:p>
        </w:tc>
        <w:tc>
          <w:tcPr>
            <w:tcW w:w="192" w:type="dxa"/>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4014" w:type="dxa"/>
            <w:gridSpan w:val="12"/>
            <w:tcBorders>
              <w:left w:val="single" w:sz="4" w:space="0" w:color="000000"/>
            </w:tcBorders>
          </w:tcPr>
          <w:p>
            <w:pPr>
              <w:pStyle w:val="TAL"/>
              <w:tabs>
                <w:tab w:val="clear" w:pos="284"/>
                <w:tab w:val="right" w:pos="3849" w:leader="hyphen"/>
              </w:tabs>
              <w:rPr/>
            </w:pPr>
            <w:r>
              <w:rPr/>
              <w:t>&lt;</w:t>
              <w:tab/>
            </w:r>
          </w:p>
        </w:tc>
        <w:tc>
          <w:tcPr>
            <w:tcW w:w="340" w:type="dxa"/>
            <w:tcBorders>
              <w:left w:val="single" w:sz="4" w:space="0" w:color="000000"/>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426" w:type="dxa"/>
            <w:tcBorders/>
          </w:tcPr>
          <w:p>
            <w:pPr>
              <w:pStyle w:val="TAC"/>
              <w:snapToGrid w:val="false"/>
              <w:rPr/>
            </w:pPr>
            <w:r>
              <w:rPr/>
            </w:r>
          </w:p>
        </w:tc>
        <w:tc>
          <w:tcPr>
            <w:tcW w:w="566" w:type="dxa"/>
            <w:tcBorders/>
          </w:tcPr>
          <w:p>
            <w:pPr>
              <w:pStyle w:val="TAC"/>
              <w:snapToGrid w:val="false"/>
              <w:rPr/>
            </w:pPr>
            <w:r>
              <w:rPr/>
            </w:r>
          </w:p>
        </w:tc>
        <w:tc>
          <w:tcPr>
            <w:tcW w:w="192" w:type="dxa"/>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40" w:type="dxa"/>
            <w:tcBorders>
              <w:left w:val="single" w:sz="4" w:space="0" w:color="000000"/>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left w:val="single" w:sz="4" w:space="0" w:color="000000"/>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426" w:type="dxa"/>
            <w:tcBorders/>
          </w:tcPr>
          <w:p>
            <w:pPr>
              <w:pStyle w:val="TAC"/>
              <w:snapToGrid w:val="false"/>
              <w:rPr/>
            </w:pPr>
            <w:r>
              <w:rPr/>
            </w:r>
          </w:p>
        </w:tc>
        <w:tc>
          <w:tcPr>
            <w:tcW w:w="566" w:type="dxa"/>
            <w:tcBorders/>
          </w:tcPr>
          <w:p>
            <w:pPr>
              <w:pStyle w:val="TAC"/>
              <w:snapToGrid w:val="false"/>
              <w:rPr/>
            </w:pPr>
            <w:r>
              <w:rPr/>
            </w:r>
          </w:p>
        </w:tc>
        <w:tc>
          <w:tcPr>
            <w:tcW w:w="192" w:type="dxa"/>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4014" w:type="dxa"/>
            <w:gridSpan w:val="12"/>
            <w:tcBorders>
              <w:left w:val="single" w:sz="4" w:space="0" w:color="000000"/>
            </w:tcBorders>
          </w:tcPr>
          <w:p>
            <w:pPr>
              <w:pStyle w:val="TAC"/>
              <w:rPr/>
            </w:pPr>
            <w:r>
              <w:rPr/>
              <w:t>Acknowledge</w:t>
            </w:r>
          </w:p>
        </w:tc>
        <w:tc>
          <w:tcPr>
            <w:tcW w:w="340" w:type="dxa"/>
            <w:tcBorders>
              <w:left w:val="single" w:sz="4" w:space="0" w:color="000000"/>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426" w:type="dxa"/>
            <w:tcBorders/>
          </w:tcPr>
          <w:p>
            <w:pPr>
              <w:pStyle w:val="TAC"/>
              <w:snapToGrid w:val="false"/>
              <w:rPr/>
            </w:pPr>
            <w:r>
              <w:rPr/>
            </w:r>
          </w:p>
        </w:tc>
        <w:tc>
          <w:tcPr>
            <w:tcW w:w="566" w:type="dxa"/>
            <w:tcBorders/>
          </w:tcPr>
          <w:p>
            <w:pPr>
              <w:pStyle w:val="TAC"/>
              <w:snapToGrid w:val="false"/>
              <w:rPr/>
            </w:pPr>
            <w:r>
              <w:rPr/>
            </w:r>
          </w:p>
        </w:tc>
        <w:tc>
          <w:tcPr>
            <w:tcW w:w="192" w:type="dxa"/>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4014" w:type="dxa"/>
            <w:gridSpan w:val="12"/>
            <w:tcBorders>
              <w:left w:val="single" w:sz="4" w:space="0" w:color="000000"/>
            </w:tcBorders>
          </w:tcPr>
          <w:p>
            <w:pPr>
              <w:pStyle w:val="TAL"/>
              <w:tabs>
                <w:tab w:val="clear" w:pos="284"/>
                <w:tab w:val="right" w:pos="3849" w:leader="hyphen"/>
              </w:tabs>
              <w:rPr/>
            </w:pPr>
            <w:r>
              <w:rPr/>
              <w:tab/>
              <w:t>&gt;</w:t>
            </w:r>
          </w:p>
        </w:tc>
        <w:tc>
          <w:tcPr>
            <w:tcW w:w="340" w:type="dxa"/>
            <w:tcBorders>
              <w:left w:val="single" w:sz="4" w:space="0" w:color="000000"/>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426" w:type="dxa"/>
            <w:tcBorders/>
          </w:tcPr>
          <w:p>
            <w:pPr>
              <w:pStyle w:val="TAC"/>
              <w:snapToGrid w:val="false"/>
              <w:rPr/>
            </w:pPr>
            <w:r>
              <w:rPr/>
            </w:r>
          </w:p>
        </w:tc>
        <w:tc>
          <w:tcPr>
            <w:tcW w:w="566" w:type="dxa"/>
            <w:tcBorders/>
          </w:tcPr>
          <w:p>
            <w:pPr>
              <w:pStyle w:val="TAC"/>
              <w:snapToGrid w:val="false"/>
              <w:rPr/>
            </w:pPr>
            <w:r>
              <w:rPr/>
            </w:r>
          </w:p>
        </w:tc>
        <w:tc>
          <w:tcPr>
            <w:tcW w:w="192" w:type="dxa"/>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40" w:type="dxa"/>
            <w:tcBorders>
              <w:left w:val="single" w:sz="4" w:space="0" w:color="000000"/>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left w:val="single" w:sz="4" w:space="0" w:color="000000"/>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426" w:type="dxa"/>
            <w:tcBorders/>
          </w:tcPr>
          <w:p>
            <w:pPr>
              <w:pStyle w:val="TAC"/>
              <w:snapToGrid w:val="false"/>
              <w:rPr/>
            </w:pPr>
            <w:r>
              <w:rPr/>
            </w:r>
          </w:p>
        </w:tc>
        <w:tc>
          <w:tcPr>
            <w:tcW w:w="566" w:type="dxa"/>
            <w:tcBorders/>
          </w:tcPr>
          <w:p>
            <w:pPr>
              <w:pStyle w:val="TAC"/>
              <w:snapToGrid w:val="false"/>
              <w:rPr/>
            </w:pPr>
            <w:r>
              <w:rPr/>
            </w:r>
          </w:p>
        </w:tc>
        <w:tc>
          <w:tcPr>
            <w:tcW w:w="192" w:type="dxa"/>
            <w:tcBorders/>
          </w:tcPr>
          <w:p>
            <w:pPr>
              <w:pStyle w:val="TAC"/>
              <w:snapToGrid w:val="false"/>
              <w:rPr/>
            </w:pPr>
            <w:r>
              <w:rPr/>
            </w:r>
          </w:p>
        </w:tc>
        <w:tc>
          <w:tcPr>
            <w:tcW w:w="340" w:type="dxa"/>
            <w:tcBorders/>
          </w:tcPr>
          <w:p>
            <w:pPr>
              <w:pStyle w:val="TAC"/>
              <w:snapToGrid w:val="false"/>
              <w:rPr/>
            </w:pPr>
            <w:r>
              <w:rPr/>
            </w:r>
          </w:p>
        </w:tc>
      </w:tr>
    </w:tbl>
    <w:p>
      <w:pPr>
        <w:pStyle w:val="TAL"/>
        <w:rPr/>
      </w:pPr>
      <w:r>
        <w:rPr/>
      </w:r>
    </w:p>
    <w:p>
      <w:pPr>
        <w:pStyle w:val="NO"/>
        <w:rPr/>
      </w:pPr>
      <w:r>
        <w:rPr/>
        <w:t>NOTE 1:</w:t>
        <w:tab/>
        <w:t>Any message in which TLLIo is used as an identifying means in a routing area managed by the same SGSN.</w:t>
      </w:r>
    </w:p>
    <w:p>
      <w:pPr>
        <w:pStyle w:val="NO"/>
        <w:rPr/>
      </w:pPr>
      <w:r>
        <w:rPr/>
        <w:t>NOTE 2:</w:t>
        <w:tab/>
        <w:t>From a security point of view, the exact signalling messages (described in 3GPP TS 23.060) used to indicate that the TLLI is unknown, or to send the IMSI are irrelevant.</w:t>
      </w:r>
    </w:p>
    <w:p>
      <w:pPr>
        <w:pStyle w:val="TF1"/>
        <w:rPr/>
      </w:pPr>
      <w:r>
        <w:rPr/>
        <w:t>Figure D.2.5: Routing area updating in the same SGSN area; local TLLI unknown</w:t>
      </w:r>
    </w:p>
    <w:p>
      <w:pPr>
        <w:pStyle w:val="Heading3"/>
        <w:rPr/>
      </w:pPr>
      <w:bookmarkStart w:id="90" w:name="__RefHeading___Toc462395237"/>
      <w:bookmarkEnd w:id="90"/>
      <w:r>
        <w:rPr/>
        <w:t>D.2.3.6</w:t>
        <w:tab/>
        <w:t>Routing area updating in a new SGSN in case of a loss of information</w:t>
      </w:r>
    </w:p>
    <w:p>
      <w:pPr>
        <w:pStyle w:val="Normal"/>
        <w:keepNext w:val="true"/>
        <w:rPr/>
      </w:pPr>
      <w:r>
        <w:rPr/>
        <w:t>This variant of the procedure described in D.2.3.2 arises when the SGSN in charge of the MS has suffered a loss of data. In that case the relation between TLLIo and IMSI is lost, and the identification of the MS in clear is necessary.</w:t>
      </w:r>
    </w:p>
    <w:p>
      <w:pPr>
        <w:pStyle w:val="Normal"/>
        <w:keepNext w:val="true"/>
        <w:rPr/>
      </w:pPr>
      <w:r>
        <w:rPr/>
        <w:t>The procedure is schematised in figure D.2.6.</w:t>
      </w:r>
    </w:p>
    <w:p>
      <w:pPr>
        <w:pStyle w:val="TH"/>
        <w:spacing w:before="0" w:after="0"/>
        <w:rPr>
          <w:sz w:val="8"/>
          <w:szCs w:val="8"/>
        </w:rPr>
      </w:pPr>
      <w:r>
        <w:rPr>
          <w:sz w:val="8"/>
          <w:szCs w:val="8"/>
        </w:rPr>
      </w:r>
    </w:p>
    <w:tbl>
      <w:tblPr>
        <w:tblW w:w="7301" w:type="dxa"/>
        <w:jc w:val="center"/>
        <w:tblInd w:w="0" w:type="dxa"/>
        <w:tblLayout w:type="fixed"/>
        <w:tblCellMar>
          <w:top w:w="0" w:type="dxa"/>
          <w:left w:w="28" w:type="dxa"/>
          <w:bottom w:w="0" w:type="dxa"/>
          <w:right w:w="28" w:type="dxa"/>
        </w:tblCellMar>
      </w:tblPr>
      <w:tblGrid>
        <w:gridCol w:w="340"/>
        <w:gridCol w:w="340"/>
        <w:gridCol w:w="236"/>
        <w:gridCol w:w="444"/>
        <w:gridCol w:w="340"/>
        <w:gridCol w:w="567"/>
        <w:gridCol w:w="340"/>
        <w:gridCol w:w="236"/>
        <w:gridCol w:w="548"/>
        <w:gridCol w:w="119"/>
        <w:gridCol w:w="141"/>
        <w:gridCol w:w="590"/>
        <w:gridCol w:w="340"/>
        <w:gridCol w:w="340"/>
        <w:gridCol w:w="146"/>
        <w:gridCol w:w="534"/>
        <w:gridCol w:w="340"/>
        <w:gridCol w:w="262"/>
        <w:gridCol w:w="282"/>
        <w:gridCol w:w="476"/>
        <w:gridCol w:w="340"/>
      </w:tblGrid>
      <w:tr>
        <w:trPr>
          <w:cantSplit w:val="true"/>
        </w:trPr>
        <w:tc>
          <w:tcPr>
            <w:tcW w:w="680" w:type="dxa"/>
            <w:gridSpan w:val="2"/>
            <w:tcBorders>
              <w:top w:val="single" w:sz="4" w:space="0" w:color="000000"/>
              <w:left w:val="single" w:sz="4" w:space="0" w:color="000000"/>
              <w:bottom w:val="single" w:sz="4" w:space="0" w:color="000000"/>
              <w:right w:val="single" w:sz="4" w:space="0" w:color="000000"/>
            </w:tcBorders>
          </w:tcPr>
          <w:p>
            <w:pPr>
              <w:pStyle w:val="TAC"/>
              <w:rPr/>
            </w:pPr>
            <w:r>
              <w:rPr/>
              <w:t>MS</w:t>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907" w:type="dxa"/>
            <w:gridSpan w:val="2"/>
            <w:tcBorders/>
          </w:tcPr>
          <w:p>
            <w:pPr>
              <w:pStyle w:val="TAC"/>
              <w:snapToGrid w:val="false"/>
              <w:rPr/>
            </w:pPr>
            <w:r>
              <w:rPr/>
            </w:r>
          </w:p>
        </w:tc>
        <w:tc>
          <w:tcPr>
            <w:tcW w:w="236" w:type="dxa"/>
            <w:tcBorders/>
          </w:tcPr>
          <w:p>
            <w:pPr>
              <w:pStyle w:val="TAC"/>
              <w:snapToGrid w:val="false"/>
              <w:rPr/>
            </w:pPr>
            <w:r>
              <w:rPr/>
            </w:r>
          </w:p>
        </w:tc>
        <w:tc>
          <w:tcPr>
            <w:tcW w:w="1398" w:type="dxa"/>
            <w:gridSpan w:val="4"/>
            <w:tcBorders>
              <w:top w:val="single" w:sz="4" w:space="0" w:color="000000"/>
              <w:left w:val="single" w:sz="4" w:space="0" w:color="000000"/>
              <w:bottom w:val="single" w:sz="4" w:space="0" w:color="000000"/>
              <w:right w:val="single" w:sz="4" w:space="0" w:color="000000"/>
            </w:tcBorders>
          </w:tcPr>
          <w:p>
            <w:pPr>
              <w:pStyle w:val="TAC"/>
              <w:rPr/>
            </w:pPr>
            <w:r>
              <w:rPr/>
              <w:t>SGSNn</w:t>
            </w:r>
          </w:p>
        </w:tc>
        <w:tc>
          <w:tcPr>
            <w:tcW w:w="340" w:type="dxa"/>
            <w:tcBorders/>
          </w:tcPr>
          <w:p>
            <w:pPr>
              <w:pStyle w:val="TAC"/>
              <w:snapToGrid w:val="false"/>
              <w:rPr/>
            </w:pPr>
            <w:r>
              <w:rPr/>
            </w:r>
          </w:p>
        </w:tc>
        <w:tc>
          <w:tcPr>
            <w:tcW w:w="1020" w:type="dxa"/>
            <w:gridSpan w:val="3"/>
            <w:tcBorders>
              <w:top w:val="single" w:sz="4" w:space="0" w:color="000000"/>
              <w:left w:val="single" w:sz="4" w:space="0" w:color="000000"/>
              <w:bottom w:val="single" w:sz="4" w:space="0" w:color="000000"/>
              <w:right w:val="single" w:sz="4" w:space="0" w:color="000000"/>
            </w:tcBorders>
          </w:tcPr>
          <w:p>
            <w:pPr>
              <w:pStyle w:val="TAC"/>
              <w:rPr/>
            </w:pPr>
            <w:r>
              <w:rPr/>
              <w:t>SGSNo</w:t>
            </w:r>
          </w:p>
        </w:tc>
        <w:tc>
          <w:tcPr>
            <w:tcW w:w="340" w:type="dxa"/>
            <w:tcBorders/>
          </w:tcPr>
          <w:p>
            <w:pPr>
              <w:pStyle w:val="TAC"/>
              <w:snapToGrid w:val="false"/>
              <w:rPr/>
            </w:pPr>
            <w:r>
              <w:rPr/>
            </w:r>
          </w:p>
        </w:tc>
        <w:tc>
          <w:tcPr>
            <w:tcW w:w="1020" w:type="dxa"/>
            <w:gridSpan w:val="3"/>
            <w:tcBorders>
              <w:top w:val="single" w:sz="4" w:space="0" w:color="000000"/>
              <w:left w:val="single" w:sz="4" w:space="0" w:color="000000"/>
              <w:bottom w:val="single" w:sz="4" w:space="0" w:color="000000"/>
              <w:right w:val="single" w:sz="4" w:space="0" w:color="000000"/>
            </w:tcBorders>
          </w:tcPr>
          <w:p>
            <w:pPr>
              <w:pStyle w:val="TAC"/>
              <w:rPr/>
            </w:pPr>
            <w:r>
              <w:rPr/>
              <w:t>HPLMN</w:t>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40" w:type="dxa"/>
            <w:tcBorders>
              <w:left w:val="single" w:sz="4" w:space="0" w:color="000000"/>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907"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46" w:type="dxa"/>
            <w:tcBorders>
              <w:right w:val="single" w:sz="4" w:space="0" w:color="000000"/>
            </w:tcBorders>
          </w:tcPr>
          <w:p>
            <w:pPr>
              <w:pStyle w:val="TAC"/>
              <w:snapToGrid w:val="false"/>
              <w:rPr/>
            </w:pPr>
            <w:r>
              <w:rPr/>
            </w:r>
          </w:p>
        </w:tc>
        <w:tc>
          <w:tcPr>
            <w:tcW w:w="534" w:type="dxa"/>
            <w:tcBorders/>
          </w:tcPr>
          <w:p>
            <w:pPr>
              <w:pStyle w:val="TAC"/>
              <w:snapToGrid w:val="false"/>
              <w:rPr/>
            </w:pPr>
            <w:r>
              <w:rPr/>
            </w:r>
          </w:p>
        </w:tc>
        <w:tc>
          <w:tcPr>
            <w:tcW w:w="340" w:type="dxa"/>
            <w:tcBorders/>
          </w:tcPr>
          <w:p>
            <w:pPr>
              <w:pStyle w:val="TAC"/>
              <w:snapToGrid w:val="false"/>
              <w:rPr/>
            </w:pPr>
            <w:r>
              <w:rPr/>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051" w:type="dxa"/>
            <w:gridSpan w:val="8"/>
            <w:tcBorders>
              <w:left w:val="single" w:sz="4" w:space="0" w:color="000000"/>
            </w:tcBorders>
          </w:tcPr>
          <w:p>
            <w:pPr>
              <w:pStyle w:val="TAC"/>
              <w:rPr/>
            </w:pPr>
            <w:r>
              <w:rPr/>
              <w:t>RAI, TLLIo</w:t>
            </w:r>
          </w:p>
        </w:tc>
        <w:tc>
          <w:tcPr>
            <w:tcW w:w="119" w:type="dxa"/>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1270" w:type="dxa"/>
            <w:gridSpan w:val="3"/>
            <w:tcBorders/>
          </w:tcPr>
          <w:p>
            <w:pPr>
              <w:pStyle w:val="TAC"/>
              <w:rPr/>
            </w:pPr>
            <w:r>
              <w:rPr/>
              <w:t>RAI,TLLIo</w:t>
            </w:r>
          </w:p>
        </w:tc>
        <w:tc>
          <w:tcPr>
            <w:tcW w:w="146" w:type="dxa"/>
            <w:tcBorders>
              <w:right w:val="single" w:sz="4" w:space="0" w:color="000000"/>
            </w:tcBorders>
          </w:tcPr>
          <w:p>
            <w:pPr>
              <w:pStyle w:val="TAC"/>
              <w:snapToGrid w:val="false"/>
              <w:rPr/>
            </w:pPr>
            <w:r>
              <w:rPr/>
            </w:r>
          </w:p>
        </w:tc>
        <w:tc>
          <w:tcPr>
            <w:tcW w:w="534" w:type="dxa"/>
            <w:tcBorders/>
          </w:tcPr>
          <w:p>
            <w:pPr>
              <w:pStyle w:val="TAC"/>
              <w:snapToGrid w:val="false"/>
              <w:rPr/>
            </w:pPr>
            <w:r>
              <w:rPr/>
            </w:r>
          </w:p>
        </w:tc>
        <w:tc>
          <w:tcPr>
            <w:tcW w:w="340" w:type="dxa"/>
            <w:tcBorders/>
          </w:tcPr>
          <w:p>
            <w:pPr>
              <w:pStyle w:val="TAC"/>
              <w:snapToGrid w:val="false"/>
              <w:rPr/>
            </w:pPr>
            <w:r>
              <w:rPr/>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051" w:type="dxa"/>
            <w:gridSpan w:val="8"/>
            <w:tcBorders>
              <w:left w:val="single" w:sz="4" w:space="0" w:color="000000"/>
            </w:tcBorders>
          </w:tcPr>
          <w:p>
            <w:pPr>
              <w:pStyle w:val="TAL"/>
              <w:tabs>
                <w:tab w:val="clear" w:pos="284"/>
                <w:tab w:val="right" w:pos="2857" w:leader="hyphen"/>
              </w:tabs>
              <w:rPr/>
            </w:pPr>
            <w:r>
              <w:rPr/>
              <w:tab/>
              <w:t>&gt;</w:t>
            </w:r>
          </w:p>
        </w:tc>
        <w:tc>
          <w:tcPr>
            <w:tcW w:w="119" w:type="dxa"/>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1416" w:type="dxa"/>
            <w:gridSpan w:val="4"/>
            <w:tcBorders>
              <w:right w:val="single" w:sz="4" w:space="0" w:color="000000"/>
            </w:tcBorders>
          </w:tcPr>
          <w:p>
            <w:pPr>
              <w:pStyle w:val="TAL"/>
              <w:tabs>
                <w:tab w:val="clear" w:pos="284"/>
                <w:tab w:val="right" w:pos="1247" w:leader="hyphen"/>
              </w:tabs>
              <w:rPr/>
            </w:pPr>
            <w:r>
              <w:rPr/>
              <w:tab/>
              <w:t>&gt;</w:t>
            </w:r>
          </w:p>
        </w:tc>
        <w:tc>
          <w:tcPr>
            <w:tcW w:w="534" w:type="dxa"/>
            <w:tcBorders/>
          </w:tcPr>
          <w:p>
            <w:pPr>
              <w:pStyle w:val="TAC"/>
              <w:snapToGrid w:val="false"/>
              <w:rPr/>
            </w:pPr>
            <w:r>
              <w:rPr/>
            </w:r>
          </w:p>
        </w:tc>
        <w:tc>
          <w:tcPr>
            <w:tcW w:w="340" w:type="dxa"/>
            <w:tcBorders/>
          </w:tcPr>
          <w:p>
            <w:pPr>
              <w:pStyle w:val="TAC"/>
              <w:snapToGrid w:val="false"/>
              <w:rPr/>
            </w:pPr>
            <w:r>
              <w:rPr/>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40" w:type="dxa"/>
            <w:tcBorders>
              <w:left w:val="single" w:sz="4" w:space="0" w:color="000000"/>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907"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46" w:type="dxa"/>
            <w:tcBorders>
              <w:right w:val="single" w:sz="4" w:space="0" w:color="000000"/>
            </w:tcBorders>
          </w:tcPr>
          <w:p>
            <w:pPr>
              <w:pStyle w:val="TAC"/>
              <w:snapToGrid w:val="false"/>
              <w:rPr/>
            </w:pPr>
            <w:r>
              <w:rPr/>
            </w:r>
          </w:p>
        </w:tc>
        <w:tc>
          <w:tcPr>
            <w:tcW w:w="534" w:type="dxa"/>
            <w:tcBorders/>
          </w:tcPr>
          <w:p>
            <w:pPr>
              <w:pStyle w:val="TAC"/>
              <w:snapToGrid w:val="false"/>
              <w:rPr/>
            </w:pPr>
            <w:r>
              <w:rPr/>
            </w:r>
          </w:p>
        </w:tc>
        <w:tc>
          <w:tcPr>
            <w:tcW w:w="340" w:type="dxa"/>
            <w:tcBorders/>
          </w:tcPr>
          <w:p>
            <w:pPr>
              <w:pStyle w:val="TAC"/>
              <w:snapToGrid w:val="false"/>
              <w:rPr/>
            </w:pPr>
            <w:r>
              <w:rPr/>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051" w:type="dxa"/>
            <w:gridSpan w:val="8"/>
            <w:tcBorders>
              <w:left w:val="single" w:sz="4" w:space="0" w:color="000000"/>
            </w:tcBorders>
          </w:tcPr>
          <w:p>
            <w:pPr>
              <w:pStyle w:val="TAC"/>
              <w:snapToGrid w:val="false"/>
              <w:rPr/>
            </w:pPr>
            <w:r>
              <w:rPr/>
            </w:r>
          </w:p>
        </w:tc>
        <w:tc>
          <w:tcPr>
            <w:tcW w:w="119" w:type="dxa"/>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1270" w:type="dxa"/>
            <w:gridSpan w:val="3"/>
            <w:tcBorders/>
          </w:tcPr>
          <w:p>
            <w:pPr>
              <w:pStyle w:val="TAC"/>
              <w:rPr/>
            </w:pPr>
            <w:r>
              <w:rPr/>
              <w:t>Unknown</w:t>
            </w:r>
          </w:p>
        </w:tc>
        <w:tc>
          <w:tcPr>
            <w:tcW w:w="146" w:type="dxa"/>
            <w:tcBorders>
              <w:right w:val="single" w:sz="4" w:space="0" w:color="000000"/>
            </w:tcBorders>
          </w:tcPr>
          <w:p>
            <w:pPr>
              <w:pStyle w:val="TAC"/>
              <w:snapToGrid w:val="false"/>
              <w:rPr/>
            </w:pPr>
            <w:r>
              <w:rPr/>
            </w:r>
          </w:p>
        </w:tc>
        <w:tc>
          <w:tcPr>
            <w:tcW w:w="534" w:type="dxa"/>
            <w:tcBorders/>
          </w:tcPr>
          <w:p>
            <w:pPr>
              <w:pStyle w:val="TAC"/>
              <w:snapToGrid w:val="false"/>
              <w:rPr/>
            </w:pPr>
            <w:r>
              <w:rPr/>
            </w:r>
          </w:p>
        </w:tc>
        <w:tc>
          <w:tcPr>
            <w:tcW w:w="340" w:type="dxa"/>
            <w:tcBorders/>
          </w:tcPr>
          <w:p>
            <w:pPr>
              <w:pStyle w:val="TAC"/>
              <w:snapToGrid w:val="false"/>
              <w:rPr/>
            </w:pPr>
            <w:r>
              <w:rPr/>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051" w:type="dxa"/>
            <w:gridSpan w:val="8"/>
            <w:tcBorders>
              <w:left w:val="single" w:sz="4" w:space="0" w:color="000000"/>
            </w:tcBorders>
          </w:tcPr>
          <w:p>
            <w:pPr>
              <w:pStyle w:val="TAC"/>
              <w:rPr/>
            </w:pPr>
            <w:r>
              <w:rPr/>
              <w:t>TLLI Unknown(note 1)</w:t>
            </w:r>
          </w:p>
        </w:tc>
        <w:tc>
          <w:tcPr>
            <w:tcW w:w="119" w:type="dxa"/>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1416" w:type="dxa"/>
            <w:gridSpan w:val="4"/>
            <w:tcBorders>
              <w:right w:val="single" w:sz="4" w:space="0" w:color="000000"/>
            </w:tcBorders>
          </w:tcPr>
          <w:p>
            <w:pPr>
              <w:pStyle w:val="TAL"/>
              <w:tabs>
                <w:tab w:val="clear" w:pos="284"/>
                <w:tab w:val="right" w:pos="1247" w:leader="hyphen"/>
              </w:tabs>
              <w:rPr/>
            </w:pPr>
            <w:r>
              <w:rPr/>
              <w:t>&lt;</w:t>
              <w:tab/>
            </w:r>
          </w:p>
        </w:tc>
        <w:tc>
          <w:tcPr>
            <w:tcW w:w="534" w:type="dxa"/>
            <w:tcBorders/>
          </w:tcPr>
          <w:p>
            <w:pPr>
              <w:pStyle w:val="TAC"/>
              <w:snapToGrid w:val="false"/>
              <w:rPr/>
            </w:pPr>
            <w:r>
              <w:rPr/>
            </w:r>
          </w:p>
        </w:tc>
        <w:tc>
          <w:tcPr>
            <w:tcW w:w="340" w:type="dxa"/>
            <w:tcBorders/>
          </w:tcPr>
          <w:p>
            <w:pPr>
              <w:pStyle w:val="TAC"/>
              <w:snapToGrid w:val="false"/>
              <w:rPr/>
            </w:pPr>
            <w:r>
              <w:rPr/>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051" w:type="dxa"/>
            <w:gridSpan w:val="8"/>
            <w:tcBorders>
              <w:left w:val="single" w:sz="4" w:space="0" w:color="000000"/>
            </w:tcBorders>
          </w:tcPr>
          <w:p>
            <w:pPr>
              <w:pStyle w:val="TAL"/>
              <w:tabs>
                <w:tab w:val="clear" w:pos="284"/>
                <w:tab w:val="right" w:pos="2857" w:leader="hyphen"/>
              </w:tabs>
              <w:rPr/>
            </w:pPr>
            <w:r>
              <w:rPr/>
              <w:t>&lt;</w:t>
              <w:tab/>
            </w:r>
          </w:p>
        </w:tc>
        <w:tc>
          <w:tcPr>
            <w:tcW w:w="119" w:type="dxa"/>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1416" w:type="dxa"/>
            <w:gridSpan w:val="4"/>
            <w:tcBorders>
              <w:right w:val="single" w:sz="4" w:space="0" w:color="000000"/>
            </w:tcBorders>
          </w:tcPr>
          <w:p>
            <w:pPr>
              <w:pStyle w:val="TAL"/>
              <w:tabs>
                <w:tab w:val="clear" w:pos="284"/>
                <w:tab w:val="right" w:pos="1247" w:leader="hyphen"/>
              </w:tabs>
              <w:snapToGrid w:val="false"/>
              <w:rPr/>
            </w:pPr>
            <w:r>
              <w:rPr/>
            </w:r>
          </w:p>
        </w:tc>
        <w:tc>
          <w:tcPr>
            <w:tcW w:w="534" w:type="dxa"/>
            <w:tcBorders/>
          </w:tcPr>
          <w:p>
            <w:pPr>
              <w:pStyle w:val="TAC"/>
              <w:snapToGrid w:val="false"/>
              <w:rPr/>
            </w:pPr>
            <w:r>
              <w:rPr/>
            </w:r>
          </w:p>
        </w:tc>
        <w:tc>
          <w:tcPr>
            <w:tcW w:w="340" w:type="dxa"/>
            <w:tcBorders/>
          </w:tcPr>
          <w:p>
            <w:pPr>
              <w:pStyle w:val="TAC"/>
              <w:snapToGrid w:val="false"/>
              <w:rPr/>
            </w:pPr>
            <w:r>
              <w:rPr/>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051" w:type="dxa"/>
            <w:gridSpan w:val="8"/>
            <w:tcBorders>
              <w:left w:val="single" w:sz="4" w:space="0" w:color="000000"/>
            </w:tcBorders>
          </w:tcPr>
          <w:p>
            <w:pPr>
              <w:pStyle w:val="TAC"/>
              <w:snapToGrid w:val="false"/>
              <w:rPr/>
            </w:pPr>
            <w:r>
              <w:rPr/>
            </w:r>
          </w:p>
        </w:tc>
        <w:tc>
          <w:tcPr>
            <w:tcW w:w="119" w:type="dxa"/>
            <w:tcBorders/>
          </w:tcPr>
          <w:p>
            <w:pPr>
              <w:pStyle w:val="TAC"/>
              <w:snapToGrid w:val="false"/>
              <w:rPr/>
            </w:pPr>
            <w:r>
              <w:rPr/>
            </w:r>
          </w:p>
        </w:tc>
        <w:tc>
          <w:tcPr>
            <w:tcW w:w="141" w:type="dxa"/>
            <w:tcBorders>
              <w:left w:val="single" w:sz="4" w:space="0" w:color="000000"/>
            </w:tcBorders>
          </w:tcPr>
          <w:p>
            <w:pPr>
              <w:pStyle w:val="TAC"/>
              <w:snapToGrid w:val="false"/>
              <w:rPr/>
            </w:pPr>
            <w:r>
              <w:rPr/>
            </w:r>
          </w:p>
        </w:tc>
        <w:tc>
          <w:tcPr>
            <w:tcW w:w="1270" w:type="dxa"/>
            <w:gridSpan w:val="3"/>
            <w:tcBorders/>
          </w:tcPr>
          <w:p>
            <w:pPr>
              <w:pStyle w:val="TAC"/>
              <w:snapToGrid w:val="false"/>
              <w:rPr/>
            </w:pPr>
            <w:r>
              <w:rPr/>
            </w:r>
          </w:p>
        </w:tc>
        <w:tc>
          <w:tcPr>
            <w:tcW w:w="146" w:type="dxa"/>
            <w:tcBorders/>
          </w:tcPr>
          <w:p>
            <w:pPr>
              <w:pStyle w:val="TAC"/>
              <w:snapToGrid w:val="false"/>
              <w:rPr/>
            </w:pPr>
            <w:r>
              <w:rPr/>
            </w:r>
          </w:p>
        </w:tc>
        <w:tc>
          <w:tcPr>
            <w:tcW w:w="534" w:type="dxa"/>
            <w:tcBorders/>
          </w:tcPr>
          <w:p>
            <w:pPr>
              <w:pStyle w:val="TAC"/>
              <w:snapToGrid w:val="false"/>
              <w:rPr/>
            </w:pPr>
            <w:r>
              <w:rPr/>
            </w:r>
          </w:p>
        </w:tc>
        <w:tc>
          <w:tcPr>
            <w:tcW w:w="340" w:type="dxa"/>
            <w:tcBorders/>
          </w:tcPr>
          <w:p>
            <w:pPr>
              <w:pStyle w:val="TAC"/>
              <w:snapToGrid w:val="false"/>
              <w:rPr/>
            </w:pPr>
            <w:r>
              <w:rPr/>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051" w:type="dxa"/>
            <w:gridSpan w:val="8"/>
            <w:tcBorders>
              <w:left w:val="single" w:sz="4" w:space="0" w:color="000000"/>
            </w:tcBorders>
          </w:tcPr>
          <w:p>
            <w:pPr>
              <w:pStyle w:val="TAC"/>
              <w:rPr/>
            </w:pPr>
            <w:r>
              <w:rPr/>
              <w:t>IMSI(note 1)</w:t>
            </w:r>
          </w:p>
        </w:tc>
        <w:tc>
          <w:tcPr>
            <w:tcW w:w="119" w:type="dxa"/>
            <w:tcBorders/>
          </w:tcPr>
          <w:p>
            <w:pPr>
              <w:pStyle w:val="TAC"/>
              <w:snapToGrid w:val="false"/>
              <w:rPr/>
            </w:pPr>
            <w:r>
              <w:rPr/>
            </w:r>
          </w:p>
        </w:tc>
        <w:tc>
          <w:tcPr>
            <w:tcW w:w="141" w:type="dxa"/>
            <w:tcBorders>
              <w:left w:val="single" w:sz="4" w:space="0" w:color="000000"/>
            </w:tcBorders>
          </w:tcPr>
          <w:p>
            <w:pPr>
              <w:pStyle w:val="TAC"/>
              <w:snapToGrid w:val="false"/>
              <w:rPr/>
            </w:pPr>
            <w:r>
              <w:rPr/>
            </w:r>
          </w:p>
        </w:tc>
        <w:tc>
          <w:tcPr>
            <w:tcW w:w="1270" w:type="dxa"/>
            <w:gridSpan w:val="3"/>
            <w:tcBorders/>
          </w:tcPr>
          <w:p>
            <w:pPr>
              <w:pStyle w:val="TAC"/>
              <w:snapToGrid w:val="false"/>
              <w:rPr/>
            </w:pPr>
            <w:r>
              <w:rPr/>
            </w:r>
          </w:p>
        </w:tc>
        <w:tc>
          <w:tcPr>
            <w:tcW w:w="146" w:type="dxa"/>
            <w:tcBorders/>
          </w:tcPr>
          <w:p>
            <w:pPr>
              <w:pStyle w:val="TAC"/>
              <w:snapToGrid w:val="false"/>
              <w:rPr/>
            </w:pPr>
            <w:r>
              <w:rPr/>
            </w:r>
          </w:p>
        </w:tc>
        <w:tc>
          <w:tcPr>
            <w:tcW w:w="534" w:type="dxa"/>
            <w:tcBorders/>
          </w:tcPr>
          <w:p>
            <w:pPr>
              <w:pStyle w:val="TAC"/>
              <w:snapToGrid w:val="false"/>
              <w:rPr/>
            </w:pPr>
            <w:r>
              <w:rPr/>
            </w:r>
          </w:p>
        </w:tc>
        <w:tc>
          <w:tcPr>
            <w:tcW w:w="340" w:type="dxa"/>
            <w:tcBorders/>
          </w:tcPr>
          <w:p>
            <w:pPr>
              <w:pStyle w:val="TAC"/>
              <w:snapToGrid w:val="false"/>
              <w:rPr/>
            </w:pPr>
            <w:r>
              <w:rPr/>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051" w:type="dxa"/>
            <w:gridSpan w:val="8"/>
            <w:tcBorders>
              <w:left w:val="single" w:sz="4" w:space="0" w:color="000000"/>
            </w:tcBorders>
          </w:tcPr>
          <w:p>
            <w:pPr>
              <w:pStyle w:val="TAL"/>
              <w:tabs>
                <w:tab w:val="clear" w:pos="284"/>
                <w:tab w:val="right" w:pos="2857" w:leader="hyphen"/>
              </w:tabs>
              <w:rPr/>
            </w:pPr>
            <w:r>
              <w:rPr/>
              <w:tab/>
              <w:t>&gt;</w:t>
            </w:r>
          </w:p>
        </w:tc>
        <w:tc>
          <w:tcPr>
            <w:tcW w:w="119" w:type="dxa"/>
            <w:tcBorders/>
          </w:tcPr>
          <w:p>
            <w:pPr>
              <w:pStyle w:val="TAC"/>
              <w:snapToGrid w:val="false"/>
              <w:rPr/>
            </w:pPr>
            <w:r>
              <w:rPr/>
            </w:r>
          </w:p>
        </w:tc>
        <w:tc>
          <w:tcPr>
            <w:tcW w:w="141" w:type="dxa"/>
            <w:tcBorders>
              <w:left w:val="single" w:sz="4" w:space="0" w:color="000000"/>
            </w:tcBorders>
          </w:tcPr>
          <w:p>
            <w:pPr>
              <w:pStyle w:val="TAC"/>
              <w:snapToGrid w:val="false"/>
              <w:rPr/>
            </w:pPr>
            <w:r>
              <w:rPr/>
            </w:r>
          </w:p>
        </w:tc>
        <w:tc>
          <w:tcPr>
            <w:tcW w:w="1416" w:type="dxa"/>
            <w:gridSpan w:val="4"/>
            <w:tcBorders/>
          </w:tcPr>
          <w:p>
            <w:pPr>
              <w:pStyle w:val="TAL"/>
              <w:tabs>
                <w:tab w:val="clear" w:pos="284"/>
                <w:tab w:val="right" w:pos="1247" w:leader="hyphen"/>
              </w:tabs>
              <w:snapToGrid w:val="false"/>
              <w:rPr/>
            </w:pPr>
            <w:r>
              <w:rPr/>
            </w:r>
          </w:p>
        </w:tc>
        <w:tc>
          <w:tcPr>
            <w:tcW w:w="534" w:type="dxa"/>
            <w:tcBorders/>
          </w:tcPr>
          <w:p>
            <w:pPr>
              <w:pStyle w:val="TAC"/>
              <w:snapToGrid w:val="false"/>
              <w:rPr/>
            </w:pPr>
            <w:r>
              <w:rPr/>
            </w:r>
          </w:p>
        </w:tc>
        <w:tc>
          <w:tcPr>
            <w:tcW w:w="340" w:type="dxa"/>
            <w:tcBorders/>
          </w:tcPr>
          <w:p>
            <w:pPr>
              <w:pStyle w:val="TAC"/>
              <w:snapToGrid w:val="false"/>
              <w:rPr/>
            </w:pPr>
            <w:r>
              <w:rPr/>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tcPr>
          <w:p>
            <w:pPr>
              <w:pStyle w:val="TAC"/>
              <w:snapToGrid w:val="false"/>
              <w:rPr>
                <w:sz w:val="8"/>
              </w:rPr>
            </w:pPr>
            <w:r>
              <w:rPr>
                <w:sz w:val="8"/>
              </w:rPr>
            </w:r>
          </w:p>
        </w:tc>
        <w:tc>
          <w:tcPr>
            <w:tcW w:w="340" w:type="dxa"/>
            <w:tcBorders/>
          </w:tcPr>
          <w:p>
            <w:pPr>
              <w:pStyle w:val="TAC"/>
              <w:snapToGrid w:val="false"/>
              <w:rPr>
                <w:sz w:val="8"/>
              </w:rPr>
            </w:pPr>
            <w:r>
              <w:rPr>
                <w:sz w:val="8"/>
              </w:rPr>
            </w:r>
          </w:p>
        </w:tc>
        <w:tc>
          <w:tcPr>
            <w:tcW w:w="236" w:type="dxa"/>
            <w:tcBorders/>
          </w:tcPr>
          <w:p>
            <w:pPr>
              <w:pStyle w:val="TAC"/>
              <w:snapToGrid w:val="false"/>
              <w:rPr>
                <w:sz w:val="8"/>
              </w:rPr>
            </w:pPr>
            <w:r>
              <w:rPr>
                <w:sz w:val="8"/>
              </w:rPr>
            </w:r>
          </w:p>
        </w:tc>
        <w:tc>
          <w:tcPr>
            <w:tcW w:w="444" w:type="dxa"/>
            <w:tcBorders/>
          </w:tcPr>
          <w:p>
            <w:pPr>
              <w:pStyle w:val="TAC"/>
              <w:snapToGrid w:val="false"/>
              <w:rPr>
                <w:sz w:val="8"/>
              </w:rPr>
            </w:pPr>
            <w:r>
              <w:rPr>
                <w:sz w:val="8"/>
              </w:rPr>
            </w:r>
          </w:p>
        </w:tc>
        <w:tc>
          <w:tcPr>
            <w:tcW w:w="907" w:type="dxa"/>
            <w:gridSpan w:val="2"/>
            <w:tcBorders/>
          </w:tcPr>
          <w:p>
            <w:pPr>
              <w:pStyle w:val="TAC"/>
              <w:snapToGrid w:val="false"/>
              <w:rPr>
                <w:sz w:val="8"/>
              </w:rPr>
            </w:pPr>
            <w:r>
              <w:rPr>
                <w:sz w:val="8"/>
              </w:rPr>
            </w:r>
          </w:p>
        </w:tc>
        <w:tc>
          <w:tcPr>
            <w:tcW w:w="340" w:type="dxa"/>
            <w:tcBorders/>
          </w:tcPr>
          <w:p>
            <w:pPr>
              <w:pStyle w:val="TAC"/>
              <w:snapToGrid w:val="false"/>
              <w:rPr>
                <w:sz w:val="8"/>
              </w:rPr>
            </w:pPr>
            <w:r>
              <w:rPr>
                <w:sz w:val="8"/>
              </w:rPr>
            </w:r>
          </w:p>
        </w:tc>
        <w:tc>
          <w:tcPr>
            <w:tcW w:w="236" w:type="dxa"/>
            <w:tcBorders/>
          </w:tcPr>
          <w:p>
            <w:pPr>
              <w:pStyle w:val="TAC"/>
              <w:snapToGrid w:val="false"/>
              <w:rPr>
                <w:sz w:val="8"/>
              </w:rPr>
            </w:pPr>
            <w:r>
              <w:rPr>
                <w:sz w:val="8"/>
              </w:rPr>
            </w:r>
          </w:p>
        </w:tc>
        <w:tc>
          <w:tcPr>
            <w:tcW w:w="548" w:type="dxa"/>
            <w:tcBorders/>
          </w:tcPr>
          <w:p>
            <w:pPr>
              <w:pStyle w:val="TAC"/>
              <w:snapToGrid w:val="false"/>
              <w:rPr>
                <w:sz w:val="8"/>
              </w:rPr>
            </w:pPr>
            <w:r>
              <w:rPr>
                <w:sz w:val="8"/>
              </w:rPr>
            </w:r>
          </w:p>
        </w:tc>
        <w:tc>
          <w:tcPr>
            <w:tcW w:w="119" w:type="dxa"/>
            <w:tcBorders/>
          </w:tcPr>
          <w:p>
            <w:pPr>
              <w:pStyle w:val="TAC"/>
              <w:snapToGrid w:val="false"/>
              <w:rPr>
                <w:sz w:val="8"/>
              </w:rPr>
            </w:pPr>
            <w:r>
              <w:rPr>
                <w:sz w:val="8"/>
              </w:rPr>
            </w:r>
          </w:p>
        </w:tc>
        <w:tc>
          <w:tcPr>
            <w:tcW w:w="141" w:type="dxa"/>
            <w:tcBorders/>
          </w:tcPr>
          <w:p>
            <w:pPr>
              <w:pStyle w:val="TAC"/>
              <w:snapToGrid w:val="false"/>
              <w:rPr>
                <w:sz w:val="8"/>
              </w:rPr>
            </w:pPr>
            <w:r>
              <w:rPr>
                <w:sz w:val="8"/>
              </w:rPr>
            </w:r>
          </w:p>
        </w:tc>
        <w:tc>
          <w:tcPr>
            <w:tcW w:w="590" w:type="dxa"/>
            <w:tcBorders/>
          </w:tcPr>
          <w:p>
            <w:pPr>
              <w:pStyle w:val="TAC"/>
              <w:snapToGrid w:val="false"/>
              <w:rPr>
                <w:sz w:val="8"/>
              </w:rPr>
            </w:pPr>
            <w:r>
              <w:rPr>
                <w:sz w:val="8"/>
              </w:rPr>
            </w:r>
          </w:p>
        </w:tc>
        <w:tc>
          <w:tcPr>
            <w:tcW w:w="340" w:type="dxa"/>
            <w:tcBorders/>
          </w:tcPr>
          <w:p>
            <w:pPr>
              <w:pStyle w:val="TAC"/>
              <w:snapToGrid w:val="false"/>
              <w:rPr>
                <w:sz w:val="8"/>
              </w:rPr>
            </w:pPr>
            <w:r>
              <w:rPr>
                <w:sz w:val="8"/>
              </w:rPr>
            </w:r>
          </w:p>
        </w:tc>
        <w:tc>
          <w:tcPr>
            <w:tcW w:w="340" w:type="dxa"/>
            <w:tcBorders/>
          </w:tcPr>
          <w:p>
            <w:pPr>
              <w:pStyle w:val="TAC"/>
              <w:snapToGrid w:val="false"/>
              <w:rPr>
                <w:sz w:val="8"/>
              </w:rPr>
            </w:pPr>
            <w:r>
              <w:rPr>
                <w:sz w:val="8"/>
              </w:rPr>
            </w:r>
          </w:p>
        </w:tc>
        <w:tc>
          <w:tcPr>
            <w:tcW w:w="146" w:type="dxa"/>
            <w:tcBorders/>
          </w:tcPr>
          <w:p>
            <w:pPr>
              <w:pStyle w:val="TAC"/>
              <w:snapToGrid w:val="false"/>
              <w:rPr>
                <w:sz w:val="8"/>
              </w:rPr>
            </w:pPr>
            <w:r>
              <w:rPr>
                <w:sz w:val="8"/>
              </w:rPr>
            </w:r>
          </w:p>
        </w:tc>
        <w:tc>
          <w:tcPr>
            <w:tcW w:w="534" w:type="dxa"/>
            <w:tcBorders/>
          </w:tcPr>
          <w:p>
            <w:pPr>
              <w:pStyle w:val="TAC"/>
              <w:snapToGrid w:val="false"/>
              <w:rPr>
                <w:sz w:val="8"/>
              </w:rPr>
            </w:pPr>
            <w:r>
              <w:rPr>
                <w:sz w:val="8"/>
              </w:rPr>
            </w:r>
          </w:p>
        </w:tc>
        <w:tc>
          <w:tcPr>
            <w:tcW w:w="340" w:type="dxa"/>
            <w:tcBorders/>
          </w:tcPr>
          <w:p>
            <w:pPr>
              <w:pStyle w:val="TAC"/>
              <w:snapToGrid w:val="false"/>
              <w:rPr>
                <w:sz w:val="8"/>
              </w:rPr>
            </w:pPr>
            <w:r>
              <w:rPr>
                <w:sz w:val="8"/>
              </w:rPr>
            </w:r>
          </w:p>
        </w:tc>
        <w:tc>
          <w:tcPr>
            <w:tcW w:w="262" w:type="dxa"/>
            <w:tcBorders/>
          </w:tcPr>
          <w:p>
            <w:pPr>
              <w:pStyle w:val="TAC"/>
              <w:snapToGrid w:val="false"/>
              <w:rPr>
                <w:sz w:val="8"/>
              </w:rPr>
            </w:pPr>
            <w:r>
              <w:rPr>
                <w:sz w:val="8"/>
              </w:rPr>
            </w:r>
          </w:p>
        </w:tc>
        <w:tc>
          <w:tcPr>
            <w:tcW w:w="282" w:type="dxa"/>
            <w:tcBorders/>
          </w:tcPr>
          <w:p>
            <w:pPr>
              <w:pStyle w:val="TAC"/>
              <w:snapToGrid w:val="false"/>
              <w:rPr>
                <w:sz w:val="8"/>
              </w:rPr>
            </w:pPr>
            <w:r>
              <w:rPr>
                <w:sz w:val="8"/>
              </w:rPr>
            </w:r>
          </w:p>
        </w:tc>
        <w:tc>
          <w:tcPr>
            <w:tcW w:w="476" w:type="dxa"/>
            <w:tcBorders/>
          </w:tcPr>
          <w:p>
            <w:pPr>
              <w:pStyle w:val="TAC"/>
              <w:snapToGrid w:val="false"/>
              <w:rPr>
                <w:sz w:val="8"/>
              </w:rPr>
            </w:pPr>
            <w:r>
              <w:rPr>
                <w:sz w:val="8"/>
              </w:rPr>
            </w:r>
          </w:p>
        </w:tc>
        <w:tc>
          <w:tcPr>
            <w:tcW w:w="340" w:type="dxa"/>
            <w:tcBorders/>
          </w:tcPr>
          <w:p>
            <w:pPr>
              <w:pStyle w:val="TAC"/>
              <w:snapToGrid w:val="false"/>
              <w:rPr>
                <w:sz w:val="8"/>
              </w:rPr>
            </w:pPr>
            <w:r>
              <w:rPr>
                <w:sz w:val="8"/>
              </w:rPr>
            </w:r>
          </w:p>
        </w:tc>
      </w:tr>
      <w:tr>
        <w:trPr>
          <w:cantSplit w:val="true"/>
        </w:trPr>
        <w:tc>
          <w:tcPr>
            <w:tcW w:w="340" w:type="dxa"/>
            <w:tcBorders>
              <w:right w:val="single" w:sz="4" w:space="0" w:color="000000"/>
            </w:tcBorders>
          </w:tcPr>
          <w:p>
            <w:pPr>
              <w:pStyle w:val="TAC"/>
              <w:snapToGrid w:val="false"/>
              <w:rPr>
                <w:sz w:val="8"/>
              </w:rPr>
            </w:pPr>
            <w:r>
              <w:rPr>
                <w:sz w:val="8"/>
              </w:rPr>
            </w:r>
          </w:p>
        </w:tc>
        <w:tc>
          <w:tcPr>
            <w:tcW w:w="6145" w:type="dxa"/>
            <w:gridSpan w:val="18"/>
            <w:tcBorders>
              <w:top w:val="single" w:sz="4" w:space="0" w:color="000000"/>
              <w:left w:val="single" w:sz="4" w:space="0" w:color="000000"/>
              <w:bottom w:val="single" w:sz="4" w:space="0" w:color="000000"/>
            </w:tcBorders>
          </w:tcPr>
          <w:p>
            <w:pPr>
              <w:pStyle w:val="TAC"/>
              <w:rPr/>
            </w:pPr>
            <w:r>
              <w:rPr/>
              <w:t>Management of means for new</w:t>
            </w:r>
          </w:p>
          <w:p>
            <w:pPr>
              <w:pStyle w:val="TAC"/>
              <w:rPr/>
            </w:pPr>
            <w:r>
              <w:rPr/>
              <w:t>ciphering (see clause D4)</w:t>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tcPr>
          <w:p>
            <w:pPr>
              <w:pStyle w:val="TAC"/>
              <w:snapToGrid w:val="false"/>
              <w:rPr>
                <w:sz w:val="8"/>
              </w:rPr>
            </w:pPr>
            <w:r>
              <w:rPr>
                <w:sz w:val="8"/>
              </w:rPr>
            </w:r>
          </w:p>
        </w:tc>
        <w:tc>
          <w:tcPr>
            <w:tcW w:w="340" w:type="dxa"/>
            <w:tcBorders/>
          </w:tcPr>
          <w:p>
            <w:pPr>
              <w:pStyle w:val="TAC"/>
              <w:snapToGrid w:val="false"/>
              <w:rPr>
                <w:sz w:val="8"/>
              </w:rPr>
            </w:pPr>
            <w:r>
              <w:rPr>
                <w:sz w:val="8"/>
              </w:rPr>
            </w:r>
          </w:p>
        </w:tc>
        <w:tc>
          <w:tcPr>
            <w:tcW w:w="236" w:type="dxa"/>
            <w:tcBorders/>
          </w:tcPr>
          <w:p>
            <w:pPr>
              <w:pStyle w:val="TAC"/>
              <w:snapToGrid w:val="false"/>
              <w:rPr>
                <w:sz w:val="8"/>
              </w:rPr>
            </w:pPr>
            <w:r>
              <w:rPr>
                <w:sz w:val="8"/>
              </w:rPr>
            </w:r>
          </w:p>
        </w:tc>
        <w:tc>
          <w:tcPr>
            <w:tcW w:w="444" w:type="dxa"/>
            <w:tcBorders/>
          </w:tcPr>
          <w:p>
            <w:pPr>
              <w:pStyle w:val="TAC"/>
              <w:snapToGrid w:val="false"/>
              <w:rPr>
                <w:sz w:val="8"/>
              </w:rPr>
            </w:pPr>
            <w:r>
              <w:rPr>
                <w:sz w:val="8"/>
              </w:rPr>
            </w:r>
          </w:p>
        </w:tc>
        <w:tc>
          <w:tcPr>
            <w:tcW w:w="907" w:type="dxa"/>
            <w:gridSpan w:val="2"/>
            <w:tcBorders/>
          </w:tcPr>
          <w:p>
            <w:pPr>
              <w:pStyle w:val="TAC"/>
              <w:snapToGrid w:val="false"/>
              <w:rPr>
                <w:sz w:val="8"/>
              </w:rPr>
            </w:pPr>
            <w:r>
              <w:rPr>
                <w:sz w:val="8"/>
              </w:rPr>
            </w:r>
          </w:p>
        </w:tc>
        <w:tc>
          <w:tcPr>
            <w:tcW w:w="340" w:type="dxa"/>
            <w:tcBorders/>
          </w:tcPr>
          <w:p>
            <w:pPr>
              <w:pStyle w:val="TAC"/>
              <w:snapToGrid w:val="false"/>
              <w:rPr>
                <w:sz w:val="8"/>
              </w:rPr>
            </w:pPr>
            <w:r>
              <w:rPr>
                <w:sz w:val="8"/>
              </w:rPr>
            </w:r>
          </w:p>
        </w:tc>
        <w:tc>
          <w:tcPr>
            <w:tcW w:w="236" w:type="dxa"/>
            <w:tcBorders/>
          </w:tcPr>
          <w:p>
            <w:pPr>
              <w:pStyle w:val="TAC"/>
              <w:snapToGrid w:val="false"/>
              <w:rPr>
                <w:sz w:val="8"/>
              </w:rPr>
            </w:pPr>
            <w:r>
              <w:rPr>
                <w:sz w:val="8"/>
              </w:rPr>
            </w:r>
          </w:p>
        </w:tc>
        <w:tc>
          <w:tcPr>
            <w:tcW w:w="548" w:type="dxa"/>
            <w:tcBorders/>
          </w:tcPr>
          <w:p>
            <w:pPr>
              <w:pStyle w:val="TAC"/>
              <w:snapToGrid w:val="false"/>
              <w:rPr>
                <w:sz w:val="8"/>
              </w:rPr>
            </w:pPr>
            <w:r>
              <w:rPr>
                <w:sz w:val="8"/>
              </w:rPr>
            </w:r>
          </w:p>
        </w:tc>
        <w:tc>
          <w:tcPr>
            <w:tcW w:w="119" w:type="dxa"/>
            <w:tcBorders/>
          </w:tcPr>
          <w:p>
            <w:pPr>
              <w:pStyle w:val="TAC"/>
              <w:snapToGrid w:val="false"/>
              <w:rPr>
                <w:sz w:val="8"/>
              </w:rPr>
            </w:pPr>
            <w:r>
              <w:rPr>
                <w:sz w:val="8"/>
              </w:rPr>
            </w:r>
          </w:p>
        </w:tc>
        <w:tc>
          <w:tcPr>
            <w:tcW w:w="141" w:type="dxa"/>
            <w:tcBorders/>
          </w:tcPr>
          <w:p>
            <w:pPr>
              <w:pStyle w:val="TAC"/>
              <w:snapToGrid w:val="false"/>
              <w:rPr>
                <w:sz w:val="8"/>
              </w:rPr>
            </w:pPr>
            <w:r>
              <w:rPr>
                <w:sz w:val="8"/>
              </w:rPr>
            </w:r>
          </w:p>
        </w:tc>
        <w:tc>
          <w:tcPr>
            <w:tcW w:w="590" w:type="dxa"/>
            <w:tcBorders/>
          </w:tcPr>
          <w:p>
            <w:pPr>
              <w:pStyle w:val="TAC"/>
              <w:snapToGrid w:val="false"/>
              <w:rPr>
                <w:sz w:val="8"/>
              </w:rPr>
            </w:pPr>
            <w:r>
              <w:rPr>
                <w:sz w:val="8"/>
              </w:rPr>
            </w:r>
          </w:p>
        </w:tc>
        <w:tc>
          <w:tcPr>
            <w:tcW w:w="340" w:type="dxa"/>
            <w:tcBorders/>
          </w:tcPr>
          <w:p>
            <w:pPr>
              <w:pStyle w:val="TAC"/>
              <w:snapToGrid w:val="false"/>
              <w:rPr>
                <w:sz w:val="8"/>
              </w:rPr>
            </w:pPr>
            <w:r>
              <w:rPr>
                <w:sz w:val="8"/>
              </w:rPr>
            </w:r>
          </w:p>
        </w:tc>
        <w:tc>
          <w:tcPr>
            <w:tcW w:w="340" w:type="dxa"/>
            <w:tcBorders/>
          </w:tcPr>
          <w:p>
            <w:pPr>
              <w:pStyle w:val="TAC"/>
              <w:snapToGrid w:val="false"/>
              <w:rPr>
                <w:sz w:val="8"/>
              </w:rPr>
            </w:pPr>
            <w:r>
              <w:rPr>
                <w:sz w:val="8"/>
              </w:rPr>
            </w:r>
          </w:p>
        </w:tc>
        <w:tc>
          <w:tcPr>
            <w:tcW w:w="146" w:type="dxa"/>
            <w:tcBorders/>
          </w:tcPr>
          <w:p>
            <w:pPr>
              <w:pStyle w:val="TAC"/>
              <w:snapToGrid w:val="false"/>
              <w:rPr>
                <w:sz w:val="8"/>
              </w:rPr>
            </w:pPr>
            <w:r>
              <w:rPr>
                <w:sz w:val="8"/>
              </w:rPr>
            </w:r>
          </w:p>
        </w:tc>
        <w:tc>
          <w:tcPr>
            <w:tcW w:w="534" w:type="dxa"/>
            <w:tcBorders/>
          </w:tcPr>
          <w:p>
            <w:pPr>
              <w:pStyle w:val="TAC"/>
              <w:snapToGrid w:val="false"/>
              <w:rPr>
                <w:sz w:val="8"/>
              </w:rPr>
            </w:pPr>
            <w:r>
              <w:rPr>
                <w:sz w:val="8"/>
              </w:rPr>
            </w:r>
          </w:p>
        </w:tc>
        <w:tc>
          <w:tcPr>
            <w:tcW w:w="340" w:type="dxa"/>
            <w:tcBorders/>
          </w:tcPr>
          <w:p>
            <w:pPr>
              <w:pStyle w:val="TAC"/>
              <w:snapToGrid w:val="false"/>
              <w:rPr>
                <w:sz w:val="8"/>
              </w:rPr>
            </w:pPr>
            <w:r>
              <w:rPr>
                <w:sz w:val="8"/>
              </w:rPr>
            </w:r>
          </w:p>
        </w:tc>
        <w:tc>
          <w:tcPr>
            <w:tcW w:w="262" w:type="dxa"/>
            <w:tcBorders/>
          </w:tcPr>
          <w:p>
            <w:pPr>
              <w:pStyle w:val="TAC"/>
              <w:snapToGrid w:val="false"/>
              <w:rPr>
                <w:sz w:val="8"/>
              </w:rPr>
            </w:pPr>
            <w:r>
              <w:rPr>
                <w:sz w:val="8"/>
              </w:rPr>
            </w:r>
          </w:p>
        </w:tc>
        <w:tc>
          <w:tcPr>
            <w:tcW w:w="282" w:type="dxa"/>
            <w:tcBorders/>
          </w:tcPr>
          <w:p>
            <w:pPr>
              <w:pStyle w:val="TAC"/>
              <w:snapToGrid w:val="false"/>
              <w:rPr>
                <w:sz w:val="8"/>
              </w:rPr>
            </w:pPr>
            <w:r>
              <w:rPr>
                <w:sz w:val="8"/>
              </w:rPr>
            </w:r>
          </w:p>
        </w:tc>
        <w:tc>
          <w:tcPr>
            <w:tcW w:w="476" w:type="dxa"/>
            <w:tcBorders/>
          </w:tcPr>
          <w:p>
            <w:pPr>
              <w:pStyle w:val="TAC"/>
              <w:snapToGrid w:val="false"/>
              <w:rPr>
                <w:sz w:val="8"/>
              </w:rPr>
            </w:pPr>
            <w:r>
              <w:rPr>
                <w:sz w:val="8"/>
              </w:rPr>
            </w:r>
          </w:p>
        </w:tc>
        <w:tc>
          <w:tcPr>
            <w:tcW w:w="340" w:type="dxa"/>
            <w:tcBorders/>
          </w:tcPr>
          <w:p>
            <w:pPr>
              <w:pStyle w:val="TAC"/>
              <w:snapToGrid w:val="false"/>
              <w:rPr>
                <w:sz w:val="8"/>
              </w:rPr>
            </w:pPr>
            <w:r>
              <w:rPr>
                <w:sz w:val="8"/>
              </w:rPr>
            </w:r>
          </w:p>
        </w:tc>
      </w:tr>
      <w:tr>
        <w:trPr>
          <w:cantSplit w:val="true"/>
        </w:trPr>
        <w:tc>
          <w:tcPr>
            <w:tcW w:w="340" w:type="dxa"/>
            <w:tcBorders>
              <w:right w:val="single" w:sz="4" w:space="0" w:color="000000"/>
            </w:tcBorders>
          </w:tcPr>
          <w:p>
            <w:pPr>
              <w:pStyle w:val="TAC"/>
              <w:snapToGrid w:val="false"/>
              <w:rPr>
                <w:sz w:val="8"/>
              </w:rPr>
            </w:pPr>
            <w:r>
              <w:rPr>
                <w:sz w:val="8"/>
              </w:rPr>
            </w:r>
          </w:p>
        </w:tc>
        <w:tc>
          <w:tcPr>
            <w:tcW w:w="340" w:type="dxa"/>
            <w:tcBorders>
              <w:left w:val="single" w:sz="4" w:space="0" w:color="000000"/>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907"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1398" w:type="dxa"/>
            <w:gridSpan w:val="4"/>
            <w:tcBorders>
              <w:top w:val="single" w:sz="4" w:space="0" w:color="000000"/>
              <w:left w:val="single" w:sz="4" w:space="0" w:color="000000"/>
              <w:bottom w:val="single" w:sz="4" w:space="0" w:color="000000"/>
              <w:right w:val="single" w:sz="4" w:space="0" w:color="000000"/>
            </w:tcBorders>
          </w:tcPr>
          <w:p>
            <w:pPr>
              <w:pStyle w:val="TAC"/>
              <w:rPr/>
            </w:pPr>
            <w:r>
              <w:rPr/>
              <w:t>Allocation</w:t>
            </w:r>
          </w:p>
          <w:p>
            <w:pPr>
              <w:pStyle w:val="TAC"/>
              <w:rPr/>
            </w:pPr>
            <w:r>
              <w:rPr/>
              <w:t>of TLLIn</w:t>
            </w:r>
          </w:p>
        </w:tc>
        <w:tc>
          <w:tcPr>
            <w:tcW w:w="340" w:type="dxa"/>
            <w:tcBorders/>
          </w:tcPr>
          <w:p>
            <w:pPr>
              <w:pStyle w:val="TAC"/>
              <w:snapToGrid w:val="false"/>
              <w:rPr/>
            </w:pPr>
            <w:r>
              <w:rPr/>
            </w:r>
          </w:p>
        </w:tc>
        <w:tc>
          <w:tcPr>
            <w:tcW w:w="340" w:type="dxa"/>
            <w:tcBorders/>
          </w:tcPr>
          <w:p>
            <w:pPr>
              <w:pStyle w:val="TAC"/>
              <w:snapToGrid w:val="false"/>
              <w:rPr/>
            </w:pPr>
            <w:r>
              <w:rPr/>
            </w:r>
          </w:p>
        </w:tc>
        <w:tc>
          <w:tcPr>
            <w:tcW w:w="146" w:type="dxa"/>
            <w:tcBorders/>
          </w:tcPr>
          <w:p>
            <w:pPr>
              <w:pStyle w:val="TAC"/>
              <w:snapToGrid w:val="false"/>
              <w:rPr/>
            </w:pPr>
            <w:r>
              <w:rPr/>
            </w:r>
          </w:p>
        </w:tc>
        <w:tc>
          <w:tcPr>
            <w:tcW w:w="534" w:type="dxa"/>
            <w:tcBorders/>
          </w:tcPr>
          <w:p>
            <w:pPr>
              <w:pStyle w:val="TAC"/>
              <w:snapToGrid w:val="false"/>
              <w:rPr/>
            </w:pPr>
            <w:r>
              <w:rPr/>
            </w:r>
          </w:p>
        </w:tc>
        <w:tc>
          <w:tcPr>
            <w:tcW w:w="340" w:type="dxa"/>
            <w:tcBorders/>
          </w:tcPr>
          <w:p>
            <w:pPr>
              <w:pStyle w:val="TAC"/>
              <w:snapToGrid w:val="false"/>
              <w:rPr/>
            </w:pPr>
            <w:r>
              <w:rPr/>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40" w:type="dxa"/>
            <w:tcBorders>
              <w:left w:val="single" w:sz="4" w:space="0" w:color="000000"/>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907"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46" w:type="dxa"/>
            <w:tcBorders/>
          </w:tcPr>
          <w:p>
            <w:pPr>
              <w:pStyle w:val="TAC"/>
              <w:snapToGrid w:val="false"/>
              <w:rPr/>
            </w:pPr>
            <w:r>
              <w:rPr/>
            </w:r>
          </w:p>
        </w:tc>
        <w:tc>
          <w:tcPr>
            <w:tcW w:w="534" w:type="dxa"/>
            <w:tcBorders/>
          </w:tcPr>
          <w:p>
            <w:pPr>
              <w:pStyle w:val="TAC"/>
              <w:snapToGrid w:val="false"/>
              <w:rPr/>
            </w:pPr>
            <w:r>
              <w:rPr/>
            </w:r>
          </w:p>
        </w:tc>
        <w:tc>
          <w:tcPr>
            <w:tcW w:w="340" w:type="dxa"/>
            <w:tcBorders/>
          </w:tcPr>
          <w:p>
            <w:pPr>
              <w:pStyle w:val="TAC"/>
              <w:snapToGrid w:val="false"/>
              <w:rPr/>
            </w:pPr>
            <w:r>
              <w:rPr/>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051" w:type="dxa"/>
            <w:gridSpan w:val="8"/>
            <w:tcBorders>
              <w:left w:val="single" w:sz="4" w:space="0" w:color="000000"/>
            </w:tcBorders>
          </w:tcPr>
          <w:p>
            <w:pPr>
              <w:pStyle w:val="TAC"/>
              <w:rPr/>
            </w:pPr>
            <w:r>
              <w:rPr/>
              <w:t>Ciphered(TLLIn) (note 2)</w:t>
            </w:r>
          </w:p>
        </w:tc>
        <w:tc>
          <w:tcPr>
            <w:tcW w:w="119" w:type="dxa"/>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2552" w:type="dxa"/>
            <w:gridSpan w:val="7"/>
            <w:tcBorders/>
          </w:tcPr>
          <w:p>
            <w:pPr>
              <w:pStyle w:val="TAC"/>
              <w:rPr/>
            </w:pPr>
            <w:r>
              <w:rPr/>
              <w:t>Update location  (note 2)</w:t>
            </w:r>
          </w:p>
        </w:tc>
        <w:tc>
          <w:tcPr>
            <w:tcW w:w="282" w:type="dxa"/>
            <w:tcBorders/>
          </w:tcPr>
          <w:p>
            <w:pPr>
              <w:pStyle w:val="TAC"/>
              <w:snapToGrid w:val="false"/>
              <w:rPr/>
            </w:pPr>
            <w:r>
              <w:rPr/>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051" w:type="dxa"/>
            <w:gridSpan w:val="8"/>
            <w:tcBorders>
              <w:left w:val="single" w:sz="4" w:space="0" w:color="000000"/>
            </w:tcBorders>
          </w:tcPr>
          <w:p>
            <w:pPr>
              <w:pStyle w:val="TAL"/>
              <w:tabs>
                <w:tab w:val="clear" w:pos="284"/>
                <w:tab w:val="right" w:pos="2857" w:leader="hyphen"/>
              </w:tabs>
              <w:rPr/>
            </w:pPr>
            <w:r>
              <w:rPr/>
              <w:t>&lt;</w:t>
              <w:tab/>
            </w:r>
          </w:p>
        </w:tc>
        <w:tc>
          <w:tcPr>
            <w:tcW w:w="119" w:type="dxa"/>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2834" w:type="dxa"/>
            <w:gridSpan w:val="8"/>
            <w:tcBorders/>
          </w:tcPr>
          <w:p>
            <w:pPr>
              <w:pStyle w:val="TAL"/>
              <w:tabs>
                <w:tab w:val="clear" w:pos="284"/>
                <w:tab w:val="right" w:pos="2664" w:leader="hyphen"/>
              </w:tabs>
              <w:rPr/>
            </w:pPr>
            <w:r>
              <w:rPr/>
              <w:tab/>
              <w:t>&gt;</w:t>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40" w:type="dxa"/>
            <w:tcBorders>
              <w:left w:val="single" w:sz="4" w:space="0" w:color="000000"/>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907"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46" w:type="dxa"/>
            <w:tcBorders/>
          </w:tcPr>
          <w:p>
            <w:pPr>
              <w:pStyle w:val="TAC"/>
              <w:snapToGrid w:val="false"/>
              <w:rPr/>
            </w:pPr>
            <w:r>
              <w:rPr/>
            </w:r>
          </w:p>
        </w:tc>
        <w:tc>
          <w:tcPr>
            <w:tcW w:w="534" w:type="dxa"/>
            <w:tcBorders/>
          </w:tcPr>
          <w:p>
            <w:pPr>
              <w:pStyle w:val="TAC"/>
              <w:snapToGrid w:val="false"/>
              <w:rPr/>
            </w:pPr>
            <w:r>
              <w:rPr/>
            </w:r>
          </w:p>
        </w:tc>
        <w:tc>
          <w:tcPr>
            <w:tcW w:w="340" w:type="dxa"/>
            <w:tcBorders/>
          </w:tcPr>
          <w:p>
            <w:pPr>
              <w:pStyle w:val="TAC"/>
              <w:snapToGrid w:val="false"/>
              <w:rPr/>
            </w:pPr>
            <w:r>
              <w:rPr/>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051" w:type="dxa"/>
            <w:gridSpan w:val="8"/>
            <w:tcBorders>
              <w:left w:val="single" w:sz="4" w:space="0" w:color="000000"/>
            </w:tcBorders>
          </w:tcPr>
          <w:p>
            <w:pPr>
              <w:pStyle w:val="TAC"/>
              <w:rPr/>
            </w:pPr>
            <w:r>
              <w:rPr/>
              <w:t>Acknowledge   (note 2)</w:t>
            </w:r>
          </w:p>
        </w:tc>
        <w:tc>
          <w:tcPr>
            <w:tcW w:w="119" w:type="dxa"/>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2552" w:type="dxa"/>
            <w:gridSpan w:val="7"/>
            <w:tcBorders/>
          </w:tcPr>
          <w:p>
            <w:pPr>
              <w:pStyle w:val="TAC"/>
              <w:rPr/>
            </w:pPr>
            <w:r>
              <w:rPr/>
              <w:t>Acknowledge (note 2)</w:t>
            </w:r>
          </w:p>
        </w:tc>
        <w:tc>
          <w:tcPr>
            <w:tcW w:w="282" w:type="dxa"/>
            <w:tcBorders/>
          </w:tcPr>
          <w:p>
            <w:pPr>
              <w:pStyle w:val="TAC"/>
              <w:snapToGrid w:val="false"/>
              <w:rPr/>
            </w:pPr>
            <w:r>
              <w:rPr/>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right w:val="single" w:sz="4" w:space="0" w:color="000000"/>
            </w:tcBorders>
          </w:tcPr>
          <w:p>
            <w:pPr>
              <w:pStyle w:val="TAC"/>
              <w:snapToGrid w:val="false"/>
              <w:rPr/>
            </w:pPr>
            <w:r>
              <w:rPr/>
            </w:r>
          </w:p>
        </w:tc>
        <w:tc>
          <w:tcPr>
            <w:tcW w:w="3051" w:type="dxa"/>
            <w:gridSpan w:val="8"/>
            <w:tcBorders>
              <w:left w:val="single" w:sz="4" w:space="0" w:color="000000"/>
            </w:tcBorders>
          </w:tcPr>
          <w:p>
            <w:pPr>
              <w:pStyle w:val="TAL"/>
              <w:tabs>
                <w:tab w:val="clear" w:pos="284"/>
                <w:tab w:val="right" w:pos="2857" w:leader="hyphen"/>
              </w:tabs>
              <w:rPr/>
            </w:pPr>
            <w:r>
              <w:rPr/>
              <w:tab/>
              <w:t>&gt;</w:t>
            </w:r>
          </w:p>
        </w:tc>
        <w:tc>
          <w:tcPr>
            <w:tcW w:w="119" w:type="dxa"/>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2834" w:type="dxa"/>
            <w:gridSpan w:val="8"/>
            <w:tcBorders/>
          </w:tcPr>
          <w:p>
            <w:pPr>
              <w:pStyle w:val="TAL"/>
              <w:tabs>
                <w:tab w:val="clear" w:pos="284"/>
                <w:tab w:val="right" w:pos="2664" w:leader="hyphen"/>
              </w:tabs>
              <w:rPr/>
            </w:pPr>
            <w:r>
              <w:rPr/>
              <w:t>&lt;</w:t>
              <w:tab/>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907"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46" w:type="dxa"/>
            <w:tcBorders>
              <w:right w:val="single" w:sz="4" w:space="0" w:color="000000"/>
            </w:tcBorders>
          </w:tcPr>
          <w:p>
            <w:pPr>
              <w:pStyle w:val="TAC"/>
              <w:snapToGrid w:val="false"/>
              <w:rPr/>
            </w:pPr>
            <w:r>
              <w:rPr/>
            </w:r>
          </w:p>
        </w:tc>
        <w:tc>
          <w:tcPr>
            <w:tcW w:w="534" w:type="dxa"/>
            <w:tcBorders/>
          </w:tcPr>
          <w:p>
            <w:pPr>
              <w:pStyle w:val="TAC"/>
              <w:snapToGrid w:val="false"/>
              <w:rPr/>
            </w:pPr>
            <w:r>
              <w:rPr/>
            </w:r>
          </w:p>
        </w:tc>
        <w:tc>
          <w:tcPr>
            <w:tcW w:w="340" w:type="dxa"/>
            <w:tcBorders/>
          </w:tcPr>
          <w:p>
            <w:pPr>
              <w:pStyle w:val="TAC"/>
              <w:snapToGrid w:val="false"/>
              <w:rPr/>
            </w:pPr>
            <w:r>
              <w:rPr/>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907"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46" w:type="dxa"/>
            <w:tcBorders>
              <w:right w:val="single" w:sz="4" w:space="0" w:color="000000"/>
            </w:tcBorders>
          </w:tcPr>
          <w:p>
            <w:pPr>
              <w:pStyle w:val="TAC"/>
              <w:snapToGrid w:val="false"/>
              <w:rPr/>
            </w:pPr>
            <w:r>
              <w:rPr/>
            </w:r>
          </w:p>
        </w:tc>
        <w:tc>
          <w:tcPr>
            <w:tcW w:w="1418" w:type="dxa"/>
            <w:gridSpan w:val="4"/>
            <w:tcBorders/>
          </w:tcPr>
          <w:p>
            <w:pPr>
              <w:pStyle w:val="TAC"/>
              <w:rPr/>
            </w:pPr>
            <w:r>
              <w:rPr/>
              <w:t>Cancellation</w:t>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907"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46" w:type="dxa"/>
            <w:tcBorders>
              <w:right w:val="single" w:sz="4" w:space="0" w:color="000000"/>
            </w:tcBorders>
          </w:tcPr>
          <w:p>
            <w:pPr>
              <w:pStyle w:val="TAC"/>
              <w:snapToGrid w:val="false"/>
              <w:rPr/>
            </w:pPr>
            <w:r>
              <w:rPr/>
            </w:r>
          </w:p>
        </w:tc>
        <w:tc>
          <w:tcPr>
            <w:tcW w:w="1418" w:type="dxa"/>
            <w:gridSpan w:val="4"/>
            <w:tcBorders/>
          </w:tcPr>
          <w:p>
            <w:pPr>
              <w:pStyle w:val="TAL"/>
              <w:tabs>
                <w:tab w:val="clear" w:pos="284"/>
                <w:tab w:val="right" w:pos="1248" w:leader="hyphen"/>
              </w:tabs>
              <w:rPr/>
            </w:pPr>
            <w:r>
              <w:rPr/>
              <w:t>&lt;</w:t>
              <w:tab/>
            </w:r>
          </w:p>
        </w:tc>
        <w:tc>
          <w:tcPr>
            <w:tcW w:w="476"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907"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46" w:type="dxa"/>
            <w:tcBorders>
              <w:right w:val="single" w:sz="4" w:space="0" w:color="000000"/>
            </w:tcBorders>
          </w:tcPr>
          <w:p>
            <w:pPr>
              <w:pStyle w:val="TAC"/>
              <w:snapToGrid w:val="false"/>
              <w:rPr/>
            </w:pPr>
            <w:r>
              <w:rPr/>
            </w:r>
          </w:p>
        </w:tc>
        <w:tc>
          <w:tcPr>
            <w:tcW w:w="534" w:type="dxa"/>
            <w:tcBorders/>
          </w:tcPr>
          <w:p>
            <w:pPr>
              <w:pStyle w:val="TAC"/>
              <w:snapToGrid w:val="false"/>
              <w:rPr/>
            </w:pPr>
            <w:r>
              <w:rPr/>
            </w:r>
          </w:p>
        </w:tc>
        <w:tc>
          <w:tcPr>
            <w:tcW w:w="340" w:type="dxa"/>
            <w:tcBorders/>
          </w:tcPr>
          <w:p>
            <w:pPr>
              <w:pStyle w:val="TAC"/>
              <w:snapToGrid w:val="false"/>
              <w:rPr/>
            </w:pPr>
            <w:r>
              <w:rPr/>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907"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1700" w:type="dxa"/>
            <w:gridSpan w:val="5"/>
            <w:tcBorders>
              <w:top w:val="single" w:sz="4" w:space="0" w:color="000000"/>
              <w:left w:val="single" w:sz="4" w:space="0" w:color="000000"/>
              <w:bottom w:val="single" w:sz="4" w:space="0" w:color="000000"/>
              <w:right w:val="single" w:sz="4" w:space="0" w:color="000000"/>
            </w:tcBorders>
          </w:tcPr>
          <w:p>
            <w:pPr>
              <w:pStyle w:val="TAC"/>
              <w:rPr/>
            </w:pPr>
            <w:r>
              <w:rPr/>
              <w:t>De-allocation</w:t>
            </w:r>
          </w:p>
          <w:p>
            <w:pPr>
              <w:pStyle w:val="TAC"/>
              <w:rPr/>
            </w:pPr>
            <w:r>
              <w:rPr/>
              <w:t>of TLLIo</w:t>
            </w:r>
          </w:p>
        </w:tc>
        <w:tc>
          <w:tcPr>
            <w:tcW w:w="262" w:type="dxa"/>
            <w:tcBorders/>
          </w:tcPr>
          <w:p>
            <w:pPr>
              <w:pStyle w:val="TAC"/>
              <w:snapToGrid w:val="false"/>
              <w:rPr/>
            </w:pPr>
            <w:r>
              <w:rPr/>
            </w:r>
          </w:p>
        </w:tc>
        <w:tc>
          <w:tcPr>
            <w:tcW w:w="282" w:type="dxa"/>
            <w:tcBorders/>
          </w:tcPr>
          <w:p>
            <w:pPr>
              <w:pStyle w:val="TAC"/>
              <w:snapToGrid w:val="false"/>
              <w:rPr/>
            </w:pPr>
            <w:r>
              <w:rPr/>
            </w:r>
          </w:p>
        </w:tc>
        <w:tc>
          <w:tcPr>
            <w:tcW w:w="476" w:type="dxa"/>
            <w:tcBorders/>
          </w:tcPr>
          <w:p>
            <w:pPr>
              <w:pStyle w:val="TAC"/>
              <w:snapToGrid w:val="false"/>
              <w:rPr/>
            </w:pPr>
            <w:r>
              <w:rPr/>
            </w:r>
          </w:p>
        </w:tc>
        <w:tc>
          <w:tcPr>
            <w:tcW w:w="340" w:type="dxa"/>
            <w:tcBorders/>
          </w:tcPr>
          <w:p>
            <w:pPr>
              <w:pStyle w:val="TAC"/>
              <w:snapToGrid w:val="false"/>
              <w:rPr/>
            </w:pPr>
            <w:r>
              <w:rPr/>
            </w:r>
          </w:p>
        </w:tc>
      </w:tr>
    </w:tbl>
    <w:p>
      <w:pPr>
        <w:pStyle w:val="TAL"/>
        <w:rPr/>
      </w:pPr>
      <w:r>
        <w:rPr/>
      </w:r>
    </w:p>
    <w:p>
      <w:pPr>
        <w:pStyle w:val="NO"/>
        <w:rPr/>
      </w:pPr>
      <w:r>
        <w:rPr/>
        <w:t>NOTE 1:</w:t>
        <w:tab/>
        <w:t>From a security point of view, the exact signalling messages (described in 3GPP TS 23.060) used to indicate that the TLLI is unknown, or to send the IMSI are irrelevant.</w:t>
      </w:r>
    </w:p>
    <w:p>
      <w:pPr>
        <w:pStyle w:val="NO"/>
        <w:rPr/>
      </w:pPr>
      <w:r>
        <w:rPr/>
        <w:t>NOTE 2:</w:t>
        <w:tab/>
        <w:t>From a security point of view, the order of the procedures is irrelevant.</w:t>
      </w:r>
    </w:p>
    <w:p>
      <w:pPr>
        <w:pStyle w:val="TF1"/>
        <w:rPr/>
      </w:pPr>
      <w:r>
        <w:rPr/>
        <w:t>Figure D.2.6: Routing area updating in a new SGSN in case of a loss of information</w:t>
      </w:r>
    </w:p>
    <w:p>
      <w:pPr>
        <w:pStyle w:val="Heading3"/>
        <w:rPr/>
      </w:pPr>
      <w:bookmarkStart w:id="91" w:name="__RefHeading___Toc462395238"/>
      <w:bookmarkEnd w:id="91"/>
      <w:r>
        <w:rPr/>
        <w:t>D.2.3.7</w:t>
        <w:tab/>
        <w:t>Unsuccessful TLLI allocation</w:t>
      </w:r>
    </w:p>
    <w:p>
      <w:pPr>
        <w:pStyle w:val="Normal"/>
        <w:rPr/>
      </w:pPr>
      <w:r>
        <w:rPr/>
        <w:t>If the MS does not acknowledge the allocation of a new TLLI, the network shall maintain the association between the old TLLI and the IMSI and between the new TLLI and the IMSI.</w:t>
      </w:r>
    </w:p>
    <w:p>
      <w:pPr>
        <w:pStyle w:val="Normal"/>
        <w:rPr/>
      </w:pPr>
      <w:r>
        <w:rPr/>
        <w:t>For an MS-originated transaction, the network shall allow the MS to identify itself by either the old TLLI or the new TLLI. This will allow the network to determine the TLLI stored in the MS; the association between the other TLLI and the IMSI shall then be deleted.</w:t>
      </w:r>
    </w:p>
    <w:p>
      <w:pPr>
        <w:pStyle w:val="Normal"/>
        <w:rPr/>
      </w:pPr>
      <w:r>
        <w:rPr/>
        <w:t>For a network-originated transaction, the network shall identify the MS by its IMSI. When radio contact has been established, the network shall instruct the MS to delete any stored TLLI. When the MS has acknowledged this instruction, the network shall delete the association between the IMSI of the MS and any TLLI.</w:t>
      </w:r>
    </w:p>
    <w:p>
      <w:pPr>
        <w:pStyle w:val="Normal"/>
        <w:rPr/>
      </w:pPr>
      <w:r>
        <w:rPr/>
        <w:t>In either of the cases above, the network may initiate the normal TLLI reallocation procedure.</w:t>
      </w:r>
    </w:p>
    <w:p>
      <w:pPr>
        <w:pStyle w:val="Normal"/>
        <w:rPr/>
      </w:pPr>
      <w:r>
        <w:rPr/>
        <w:t>Repeated failure of TLLI reallocation (passing a limit set by the operator) may be reported for O&amp;M action.</w:t>
      </w:r>
    </w:p>
    <w:p>
      <w:pPr>
        <w:pStyle w:val="Heading1"/>
        <w:ind w:left="1134" w:hanging="1134"/>
        <w:rPr/>
      </w:pPr>
      <w:bookmarkStart w:id="92" w:name="__RefHeading___Toc462395239"/>
      <w:bookmarkEnd w:id="92"/>
      <w:r>
        <w:rPr/>
        <w:t>D.3</w:t>
        <w:tab/>
        <w:t>Subscriber identity authentication</w:t>
      </w:r>
    </w:p>
    <w:p>
      <w:pPr>
        <w:pStyle w:val="Heading2"/>
        <w:rPr/>
      </w:pPr>
      <w:bookmarkStart w:id="93" w:name="__RefHeading___Toc462395240"/>
      <w:bookmarkEnd w:id="93"/>
      <w:r>
        <w:rPr/>
        <w:t>D.3.1</w:t>
        <w:tab/>
        <w:t>Generality</w:t>
      </w:r>
    </w:p>
    <w:p>
      <w:pPr>
        <w:pStyle w:val="Normal"/>
        <w:rPr/>
      </w:pPr>
      <w:r>
        <w:rPr/>
        <w:t>The definition and operational requirements of subscriber identity authentication are given in 3GPP TS 42.009.</w:t>
      </w:r>
    </w:p>
    <w:p>
      <w:pPr>
        <w:pStyle w:val="Normal"/>
        <w:rPr/>
      </w:pPr>
      <w:r>
        <w:rPr/>
        <w:t>The authentication procedure may be performed at any time by the network.</w:t>
      </w:r>
    </w:p>
    <w:p>
      <w:pPr>
        <w:pStyle w:val="Normal"/>
        <w:keepNext w:val="true"/>
        <w:rPr/>
      </w:pPr>
      <w:r>
        <w:rPr/>
        <w:t>The authentication procedure will also be used to set the ciphering key (see clause D.4). Therefore, it is performed after the subscriber identity (TLLI/IMSI) is known by the network for the management of new ciphering.</w:t>
      </w:r>
    </w:p>
    <w:p>
      <w:pPr>
        <w:pStyle w:val="Normal"/>
        <w:rPr/>
      </w:pPr>
      <w:r>
        <w:rPr/>
        <w:t>Two network functions are necessary: the authentication procedure itself, and the key management.</w:t>
      </w:r>
    </w:p>
    <w:p>
      <w:pPr>
        <w:pStyle w:val="Heading2"/>
        <w:rPr/>
      </w:pPr>
      <w:bookmarkStart w:id="94" w:name="__RefHeading___Toc462395241"/>
      <w:bookmarkEnd w:id="94"/>
      <w:r>
        <w:rPr/>
        <w:t>D.3.2</w:t>
        <w:tab/>
        <w:t>The authentication procedure</w:t>
      </w:r>
    </w:p>
    <w:p>
      <w:pPr>
        <w:pStyle w:val="Normal"/>
        <w:rPr/>
      </w:pPr>
      <w:r>
        <w:rPr/>
        <w:t>The authentication procedure is described in subclause 3.2.</w:t>
      </w:r>
    </w:p>
    <w:p>
      <w:pPr>
        <w:pStyle w:val="Heading2"/>
        <w:rPr/>
      </w:pPr>
      <w:bookmarkStart w:id="95" w:name="__RefHeading___Toc462395242"/>
      <w:bookmarkEnd w:id="95"/>
      <w:r>
        <w:rPr/>
        <w:t>D.3.3</w:t>
        <w:tab/>
        <w:t>Subscriber Authentication Key management</w:t>
      </w:r>
    </w:p>
    <w:p>
      <w:pPr>
        <w:pStyle w:val="Normal"/>
        <w:rPr/>
      </w:pPr>
      <w:r>
        <w:rPr/>
        <w:t>The management of Subscriber Authentication Key (Ki) is described in subclause 3.3.</w:t>
      </w:r>
    </w:p>
    <w:p>
      <w:pPr>
        <w:pStyle w:val="Heading3"/>
        <w:rPr/>
      </w:pPr>
      <w:bookmarkStart w:id="96" w:name="__RefHeading___Toc462395243"/>
      <w:bookmarkEnd w:id="96"/>
      <w:r>
        <w:rPr/>
        <w:t>D.3.3.1</w:t>
        <w:tab/>
        <w:t>General authentication procedure</w:t>
      </w:r>
    </w:p>
    <w:p>
      <w:pPr>
        <w:pStyle w:val="Normal"/>
        <w:rPr/>
      </w:pPr>
      <w:r>
        <w:rPr/>
        <w:t>When needed, the SGSN requests security related information for a MS from the HLR/AuC corresponding to the IMSI of the MS. This includes an array of pairs of corresponding RAND and SRES. These pairs are obtained by applying Algorithm A3 to each RAND and the key Ki as shown in figure 3.1. The pairs are stored in the SGSN as part of the security related information.</w:t>
      </w:r>
    </w:p>
    <w:p>
      <w:pPr>
        <w:pStyle w:val="Normal"/>
        <w:rPr/>
      </w:pPr>
      <w:r>
        <w:rPr/>
        <w:t>The procedure used for updating the vectors RAND/SRES is schematised in figure D.3.2.</w:t>
      </w:r>
    </w:p>
    <w:p>
      <w:pPr>
        <w:pStyle w:val="NO"/>
        <w:rPr/>
      </w:pPr>
      <w:r>
        <w:rPr/>
        <w:t>NOTE:</w:t>
        <w:tab/>
        <w:t>The Authentication Vector Response contains also GPRS-Kc(1..n) which is not shown in this and the following figures. For discussion of GPRS-Kc see clause D.4.</w:t>
      </w:r>
    </w:p>
    <w:p>
      <w:pPr>
        <w:pStyle w:val="TH"/>
        <w:spacing w:before="0" w:after="0"/>
        <w:rPr>
          <w:sz w:val="8"/>
          <w:szCs w:val="8"/>
        </w:rPr>
      </w:pPr>
      <w:r>
        <w:rPr>
          <w:sz w:val="8"/>
          <w:szCs w:val="8"/>
        </w:rPr>
      </w:r>
    </w:p>
    <w:tbl>
      <w:tblPr>
        <w:tblW w:w="6838" w:type="dxa"/>
        <w:jc w:val="center"/>
        <w:tblInd w:w="0" w:type="dxa"/>
        <w:tblLayout w:type="fixed"/>
        <w:tblCellMar>
          <w:top w:w="0" w:type="dxa"/>
          <w:left w:w="28" w:type="dxa"/>
          <w:bottom w:w="0" w:type="dxa"/>
          <w:right w:w="28" w:type="dxa"/>
        </w:tblCellMar>
      </w:tblPr>
      <w:tblGrid>
        <w:gridCol w:w="340"/>
        <w:gridCol w:w="340"/>
        <w:gridCol w:w="340"/>
        <w:gridCol w:w="340"/>
        <w:gridCol w:w="236"/>
        <w:gridCol w:w="444"/>
        <w:gridCol w:w="340"/>
        <w:gridCol w:w="548"/>
        <w:gridCol w:w="119"/>
        <w:gridCol w:w="141"/>
        <w:gridCol w:w="590"/>
        <w:gridCol w:w="340"/>
        <w:gridCol w:w="340"/>
        <w:gridCol w:w="340"/>
        <w:gridCol w:w="340"/>
        <w:gridCol w:w="176"/>
        <w:gridCol w:w="231"/>
        <w:gridCol w:w="284"/>
        <w:gridCol w:w="141"/>
        <w:gridCol w:w="336"/>
        <w:gridCol w:w="192"/>
        <w:gridCol w:w="181"/>
        <w:gridCol w:w="159"/>
      </w:tblGrid>
      <w:tr>
        <w:trPr>
          <w:cantSplit w:val="true"/>
        </w:trPr>
        <w:tc>
          <w:tcPr>
            <w:tcW w:w="1360" w:type="dxa"/>
            <w:gridSpan w:val="4"/>
            <w:tcBorders>
              <w:top w:val="single" w:sz="4" w:space="0" w:color="000000"/>
              <w:left w:val="single" w:sz="4" w:space="0" w:color="000000"/>
              <w:bottom w:val="single" w:sz="4" w:space="0" w:color="000000"/>
              <w:right w:val="single" w:sz="4" w:space="0" w:color="000000"/>
            </w:tcBorders>
          </w:tcPr>
          <w:p>
            <w:pPr>
              <w:pStyle w:val="TAC"/>
              <w:rPr/>
            </w:pPr>
            <w:r>
              <w:rPr/>
              <w:t>SGSN</w:t>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360" w:type="dxa"/>
            <w:gridSpan w:val="6"/>
            <w:tcBorders>
              <w:top w:val="single" w:sz="4" w:space="0" w:color="000000"/>
              <w:left w:val="single" w:sz="4" w:space="0" w:color="000000"/>
              <w:bottom w:val="single" w:sz="4" w:space="0" w:color="000000"/>
              <w:right w:val="single" w:sz="4" w:space="0" w:color="000000"/>
            </w:tcBorders>
          </w:tcPr>
          <w:p>
            <w:pPr>
              <w:pStyle w:val="TAC"/>
              <w:rPr/>
            </w:pPr>
            <w:r>
              <w:rPr/>
              <w:t>HLR/AuC</w:t>
            </w:r>
          </w:p>
        </w:tc>
        <w:tc>
          <w:tcPr>
            <w:tcW w:w="340" w:type="dxa"/>
            <w:gridSpan w:val="2"/>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right w:val="single" w:sz="4" w:space="0" w:color="000000"/>
            </w:tcBorders>
          </w:tcPr>
          <w:p>
            <w:pPr>
              <w:pStyle w:val="TAC"/>
              <w:snapToGrid w:val="false"/>
              <w:rPr/>
            </w:pPr>
            <w:r>
              <w:rPr/>
            </w:r>
          </w:p>
        </w:tc>
        <w:tc>
          <w:tcPr>
            <w:tcW w:w="340" w:type="dxa"/>
            <w:tcBorders>
              <w:left w:val="single" w:sz="4" w:space="0" w:color="000000"/>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gridSpan w:val="2"/>
            <w:tcBorders>
              <w:right w:val="single" w:sz="4" w:space="0" w:color="000000"/>
            </w:tcBorders>
          </w:tcPr>
          <w:p>
            <w:pPr>
              <w:pStyle w:val="TAC"/>
              <w:snapToGrid w:val="false"/>
              <w:rPr/>
            </w:pPr>
            <w:r>
              <w:rPr/>
            </w:r>
          </w:p>
        </w:tc>
        <w:tc>
          <w:tcPr>
            <w:tcW w:w="477" w:type="dxa"/>
            <w:gridSpan w:val="2"/>
            <w:tcBorders>
              <w:left w:val="single" w:sz="4" w:space="0" w:color="000000"/>
            </w:tcBorders>
          </w:tcPr>
          <w:p>
            <w:pPr>
              <w:pStyle w:val="TAC"/>
              <w:snapToGrid w:val="false"/>
              <w:rPr/>
            </w:pPr>
            <w:r>
              <w:rPr/>
            </w:r>
          </w:p>
        </w:tc>
        <w:tc>
          <w:tcPr>
            <w:tcW w:w="192" w:type="dxa"/>
            <w:tcBorders/>
          </w:tcPr>
          <w:p>
            <w:pPr>
              <w:pStyle w:val="TAC"/>
              <w:snapToGrid w:val="false"/>
              <w:rPr/>
            </w:pPr>
            <w:r>
              <w:rPr/>
            </w:r>
          </w:p>
        </w:tc>
        <w:tc>
          <w:tcPr>
            <w:tcW w:w="340" w:type="dxa"/>
            <w:gridSpan w:val="2"/>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right w:val="single" w:sz="4" w:space="0" w:color="000000"/>
            </w:tcBorders>
          </w:tcPr>
          <w:p>
            <w:pPr>
              <w:pStyle w:val="TAC"/>
              <w:snapToGrid w:val="false"/>
              <w:rPr/>
            </w:pPr>
            <w:r>
              <w:rPr/>
            </w:r>
          </w:p>
        </w:tc>
        <w:tc>
          <w:tcPr>
            <w:tcW w:w="5149" w:type="dxa"/>
            <w:gridSpan w:val="16"/>
            <w:tcBorders>
              <w:left w:val="single" w:sz="4" w:space="0" w:color="000000"/>
              <w:right w:val="single" w:sz="4" w:space="0" w:color="000000"/>
            </w:tcBorders>
          </w:tcPr>
          <w:p>
            <w:pPr>
              <w:pStyle w:val="TAC"/>
              <w:rPr/>
            </w:pPr>
            <w:r>
              <w:rPr/>
              <w:t>Security Related Information Req(IMSI)</w:t>
            </w:r>
          </w:p>
        </w:tc>
        <w:tc>
          <w:tcPr>
            <w:tcW w:w="477" w:type="dxa"/>
            <w:gridSpan w:val="2"/>
            <w:tcBorders>
              <w:left w:val="single" w:sz="4" w:space="0" w:color="000000"/>
            </w:tcBorders>
          </w:tcPr>
          <w:p>
            <w:pPr>
              <w:pStyle w:val="TAC"/>
              <w:snapToGrid w:val="false"/>
              <w:rPr/>
            </w:pPr>
            <w:r>
              <w:rPr/>
            </w:r>
          </w:p>
        </w:tc>
        <w:tc>
          <w:tcPr>
            <w:tcW w:w="192" w:type="dxa"/>
            <w:tcBorders/>
          </w:tcPr>
          <w:p>
            <w:pPr>
              <w:pStyle w:val="TAC"/>
              <w:snapToGrid w:val="false"/>
              <w:rPr/>
            </w:pPr>
            <w:r>
              <w:rPr/>
            </w:r>
          </w:p>
        </w:tc>
        <w:tc>
          <w:tcPr>
            <w:tcW w:w="340" w:type="dxa"/>
            <w:gridSpan w:val="2"/>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right w:val="single" w:sz="4" w:space="0" w:color="000000"/>
            </w:tcBorders>
          </w:tcPr>
          <w:p>
            <w:pPr>
              <w:pStyle w:val="TAC"/>
              <w:snapToGrid w:val="false"/>
              <w:rPr/>
            </w:pPr>
            <w:r>
              <w:rPr/>
            </w:r>
          </w:p>
        </w:tc>
        <w:tc>
          <w:tcPr>
            <w:tcW w:w="5149" w:type="dxa"/>
            <w:gridSpan w:val="16"/>
            <w:tcBorders>
              <w:left w:val="single" w:sz="4" w:space="0" w:color="000000"/>
              <w:right w:val="single" w:sz="4" w:space="0" w:color="000000"/>
            </w:tcBorders>
          </w:tcPr>
          <w:p>
            <w:pPr>
              <w:pStyle w:val="TAL"/>
              <w:tabs>
                <w:tab w:val="clear" w:pos="284"/>
                <w:tab w:val="right" w:pos="4979" w:leader="hyphen"/>
              </w:tabs>
              <w:rPr/>
            </w:pPr>
            <w:r>
              <w:rPr/>
              <w:tab/>
              <w:t>&gt;</w:t>
            </w:r>
          </w:p>
        </w:tc>
        <w:tc>
          <w:tcPr>
            <w:tcW w:w="477" w:type="dxa"/>
            <w:gridSpan w:val="2"/>
            <w:tcBorders>
              <w:left w:val="single" w:sz="4" w:space="0" w:color="000000"/>
            </w:tcBorders>
          </w:tcPr>
          <w:p>
            <w:pPr>
              <w:pStyle w:val="TAC"/>
              <w:snapToGrid w:val="false"/>
              <w:rPr/>
            </w:pPr>
            <w:r>
              <w:rPr/>
            </w:r>
          </w:p>
        </w:tc>
        <w:tc>
          <w:tcPr>
            <w:tcW w:w="192" w:type="dxa"/>
            <w:tcBorders/>
          </w:tcPr>
          <w:p>
            <w:pPr>
              <w:pStyle w:val="TAC"/>
              <w:snapToGrid w:val="false"/>
              <w:rPr/>
            </w:pPr>
            <w:r>
              <w:rPr/>
            </w:r>
          </w:p>
        </w:tc>
        <w:tc>
          <w:tcPr>
            <w:tcW w:w="340" w:type="dxa"/>
            <w:gridSpan w:val="2"/>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right w:val="single" w:sz="4" w:space="0" w:color="000000"/>
            </w:tcBorders>
          </w:tcPr>
          <w:p>
            <w:pPr>
              <w:pStyle w:val="TAC"/>
              <w:snapToGrid w:val="false"/>
              <w:rPr/>
            </w:pPr>
            <w:r>
              <w:rPr/>
            </w:r>
          </w:p>
        </w:tc>
        <w:tc>
          <w:tcPr>
            <w:tcW w:w="340" w:type="dxa"/>
            <w:tcBorders>
              <w:left w:val="single" w:sz="4" w:space="0" w:color="000000"/>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gridSpan w:val="2"/>
            <w:tcBorders>
              <w:right w:val="single" w:sz="4" w:space="0" w:color="000000"/>
            </w:tcBorders>
          </w:tcPr>
          <w:p>
            <w:pPr>
              <w:pStyle w:val="TAC"/>
              <w:snapToGrid w:val="false"/>
              <w:rPr/>
            </w:pPr>
            <w:r>
              <w:rPr/>
            </w:r>
          </w:p>
        </w:tc>
        <w:tc>
          <w:tcPr>
            <w:tcW w:w="477" w:type="dxa"/>
            <w:gridSpan w:val="2"/>
            <w:tcBorders>
              <w:left w:val="single" w:sz="4" w:space="0" w:color="000000"/>
            </w:tcBorders>
          </w:tcPr>
          <w:p>
            <w:pPr>
              <w:pStyle w:val="TAC"/>
              <w:snapToGrid w:val="false"/>
              <w:rPr/>
            </w:pPr>
            <w:r>
              <w:rPr/>
            </w:r>
          </w:p>
        </w:tc>
        <w:tc>
          <w:tcPr>
            <w:tcW w:w="192" w:type="dxa"/>
            <w:tcBorders/>
          </w:tcPr>
          <w:p>
            <w:pPr>
              <w:pStyle w:val="TAC"/>
              <w:snapToGrid w:val="false"/>
              <w:rPr/>
            </w:pPr>
            <w:r>
              <w:rPr/>
            </w:r>
          </w:p>
        </w:tc>
        <w:tc>
          <w:tcPr>
            <w:tcW w:w="340" w:type="dxa"/>
            <w:gridSpan w:val="2"/>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right w:val="single" w:sz="4" w:space="0" w:color="000000"/>
            </w:tcBorders>
          </w:tcPr>
          <w:p>
            <w:pPr>
              <w:pStyle w:val="TAC"/>
              <w:snapToGrid w:val="false"/>
              <w:rPr/>
            </w:pPr>
            <w:r>
              <w:rPr/>
            </w:r>
          </w:p>
        </w:tc>
        <w:tc>
          <w:tcPr>
            <w:tcW w:w="340" w:type="dxa"/>
            <w:tcBorders>
              <w:left w:val="single" w:sz="4" w:space="0" w:color="000000"/>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512" w:type="dxa"/>
            <w:gridSpan w:val="6"/>
            <w:vMerge w:val="restart"/>
            <w:tcBorders>
              <w:top w:val="single" w:sz="4" w:space="0" w:color="000000"/>
              <w:left w:val="single" w:sz="4" w:space="0" w:color="000000"/>
              <w:right w:val="single" w:sz="4" w:space="0" w:color="000000"/>
            </w:tcBorders>
          </w:tcPr>
          <w:p>
            <w:pPr>
              <w:pStyle w:val="TAC"/>
              <w:rPr/>
            </w:pPr>
            <w:r>
              <w:rPr/>
              <w:t>generate</w:t>
            </w:r>
          </w:p>
          <w:p>
            <w:pPr>
              <w:pStyle w:val="TAC"/>
              <w:rPr/>
            </w:pPr>
            <w:r>
              <w:rPr/>
              <w:t>RAND(1..n)</w:t>
            </w:r>
          </w:p>
        </w:tc>
        <w:tc>
          <w:tcPr>
            <w:tcW w:w="336" w:type="dxa"/>
            <w:tcBorders>
              <w:left w:val="single" w:sz="4" w:space="0" w:color="000000"/>
            </w:tcBorders>
          </w:tcPr>
          <w:p>
            <w:pPr>
              <w:pStyle w:val="TAC"/>
              <w:snapToGrid w:val="false"/>
              <w:rPr/>
            </w:pPr>
            <w:r>
              <w:rPr/>
            </w:r>
          </w:p>
        </w:tc>
        <w:tc>
          <w:tcPr>
            <w:tcW w:w="532" w:type="dxa"/>
            <w:gridSpan w:val="3"/>
            <w:tcBorders/>
          </w:tcPr>
          <w:p>
            <w:pPr>
              <w:pStyle w:val="TAR"/>
              <w:rPr/>
            </w:pPr>
            <w:r>
              <w:rPr/>
              <w:t>Ki</w:t>
            </w:r>
          </w:p>
        </w:tc>
      </w:tr>
      <w:tr>
        <w:trPr>
          <w:cantSplit w:val="true"/>
        </w:trPr>
        <w:tc>
          <w:tcPr>
            <w:tcW w:w="340" w:type="dxa"/>
            <w:tcBorders/>
          </w:tcPr>
          <w:p>
            <w:pPr>
              <w:pStyle w:val="TAC"/>
              <w:snapToGrid w:val="false"/>
              <w:rPr/>
            </w:pPr>
            <w:r>
              <w:rPr/>
            </w:r>
          </w:p>
        </w:tc>
        <w:tc>
          <w:tcPr>
            <w:tcW w:w="340" w:type="dxa"/>
            <w:tcBorders>
              <w:right w:val="single" w:sz="4" w:space="0" w:color="000000"/>
            </w:tcBorders>
          </w:tcPr>
          <w:p>
            <w:pPr>
              <w:pStyle w:val="TAC"/>
              <w:snapToGrid w:val="false"/>
              <w:rPr/>
            </w:pPr>
            <w:r>
              <w:rPr/>
            </w:r>
          </w:p>
        </w:tc>
        <w:tc>
          <w:tcPr>
            <w:tcW w:w="340" w:type="dxa"/>
            <w:tcBorders>
              <w:left w:val="single" w:sz="4" w:space="0" w:color="000000"/>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512" w:type="dxa"/>
            <w:gridSpan w:val="6"/>
            <w:vMerge w:val="continue"/>
            <w:tcBorders>
              <w:top w:val="single" w:sz="4" w:space="0" w:color="000000"/>
              <w:left w:val="single" w:sz="4" w:space="0" w:color="000000"/>
              <w:right w:val="single" w:sz="4" w:space="0" w:color="000000"/>
            </w:tcBorders>
          </w:tcPr>
          <w:p>
            <w:pPr>
              <w:pStyle w:val="TAC"/>
              <w:snapToGrid w:val="false"/>
              <w:rPr/>
            </w:pPr>
            <w:r>
              <w:rPr/>
            </w:r>
          </w:p>
        </w:tc>
        <w:tc>
          <w:tcPr>
            <w:tcW w:w="336" w:type="dxa"/>
            <w:tcBorders>
              <w:left w:val="single" w:sz="4" w:space="0" w:color="000000"/>
            </w:tcBorders>
          </w:tcPr>
          <w:p>
            <w:pPr>
              <w:pStyle w:val="TAC"/>
              <w:snapToGrid w:val="false"/>
              <w:rPr/>
            </w:pPr>
            <w:r>
              <w:rPr/>
            </w:r>
          </w:p>
        </w:tc>
        <w:tc>
          <w:tcPr>
            <w:tcW w:w="373" w:type="dxa"/>
            <w:gridSpan w:val="2"/>
            <w:tcBorders>
              <w:right w:val="single" w:sz="4" w:space="0" w:color="000000"/>
            </w:tcBorders>
          </w:tcPr>
          <w:p>
            <w:pPr>
              <w:pStyle w:val="TAC"/>
              <w:snapToGrid w:val="false"/>
              <w:rPr/>
            </w:pPr>
            <w:r>
              <w:rPr/>
            </w:r>
          </w:p>
        </w:tc>
        <w:tc>
          <w:tcPr>
            <w:tcW w:w="159"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right w:val="single" w:sz="4" w:space="0" w:color="000000"/>
            </w:tcBorders>
          </w:tcPr>
          <w:p>
            <w:pPr>
              <w:pStyle w:val="TAC"/>
              <w:snapToGrid w:val="false"/>
              <w:rPr/>
            </w:pPr>
            <w:r>
              <w:rPr/>
            </w:r>
          </w:p>
        </w:tc>
        <w:tc>
          <w:tcPr>
            <w:tcW w:w="340" w:type="dxa"/>
            <w:tcBorders>
              <w:left w:val="single" w:sz="4" w:space="0" w:color="000000"/>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left w:val="single" w:sz="4" w:space="0" w:color="000000"/>
            </w:tcBorders>
          </w:tcPr>
          <w:p>
            <w:pPr>
              <w:pStyle w:val="TAC"/>
              <w:snapToGrid w:val="false"/>
              <w:rPr/>
            </w:pPr>
            <w:r>
              <w:rPr/>
            </w:r>
          </w:p>
        </w:tc>
        <w:tc>
          <w:tcPr>
            <w:tcW w:w="656" w:type="dxa"/>
            <w:gridSpan w:val="3"/>
            <w:tcBorders/>
          </w:tcPr>
          <w:p>
            <w:pPr>
              <w:pStyle w:val="TAC"/>
              <w:snapToGrid w:val="false"/>
              <w:rPr/>
            </w:pPr>
            <w:r>
              <w:rPr/>
            </w:r>
          </w:p>
        </w:tc>
        <w:tc>
          <w:tcPr>
            <w:tcW w:w="336" w:type="dxa"/>
            <w:tcBorders/>
          </w:tcPr>
          <w:p>
            <w:pPr>
              <w:pStyle w:val="TAC"/>
              <w:snapToGrid w:val="false"/>
              <w:rPr/>
            </w:pPr>
            <w:r>
              <w:rPr/>
            </w:r>
          </w:p>
        </w:tc>
        <w:tc>
          <w:tcPr>
            <w:tcW w:w="373" w:type="dxa"/>
            <w:gridSpan w:val="2"/>
            <w:tcBorders>
              <w:right w:val="single" w:sz="4" w:space="0" w:color="000000"/>
            </w:tcBorders>
          </w:tcPr>
          <w:p>
            <w:pPr>
              <w:pStyle w:val="TAC"/>
              <w:snapToGrid w:val="false"/>
              <w:rPr/>
            </w:pPr>
            <w:r>
              <w:rPr/>
            </w:r>
          </w:p>
        </w:tc>
        <w:tc>
          <w:tcPr>
            <w:tcW w:w="159"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right w:val="single" w:sz="4" w:space="0" w:color="000000"/>
            </w:tcBorders>
          </w:tcPr>
          <w:p>
            <w:pPr>
              <w:pStyle w:val="TAC"/>
              <w:snapToGrid w:val="false"/>
              <w:rPr/>
            </w:pPr>
            <w:r>
              <w:rPr/>
            </w:r>
          </w:p>
        </w:tc>
        <w:tc>
          <w:tcPr>
            <w:tcW w:w="340" w:type="dxa"/>
            <w:tcBorders>
              <w:left w:val="single" w:sz="4" w:space="0" w:color="000000"/>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747" w:type="dxa"/>
            <w:gridSpan w:val="3"/>
            <w:tcBorders/>
          </w:tcPr>
          <w:p>
            <w:pPr>
              <w:pStyle w:val="TAC"/>
              <w:rPr/>
            </w:pPr>
            <w:r>
              <w:rPr/>
              <w:t>V</w:t>
            </w:r>
          </w:p>
        </w:tc>
        <w:tc>
          <w:tcPr>
            <w:tcW w:w="425" w:type="dxa"/>
            <w:gridSpan w:val="2"/>
            <w:tcBorders/>
          </w:tcPr>
          <w:p>
            <w:pPr>
              <w:pStyle w:val="TAC"/>
              <w:snapToGrid w:val="false"/>
              <w:rPr/>
            </w:pPr>
            <w:r>
              <w:rPr/>
            </w:r>
          </w:p>
        </w:tc>
        <w:tc>
          <w:tcPr>
            <w:tcW w:w="336" w:type="dxa"/>
            <w:tcBorders/>
          </w:tcPr>
          <w:p>
            <w:pPr>
              <w:pStyle w:val="TAC"/>
              <w:snapToGrid w:val="false"/>
              <w:rPr/>
            </w:pPr>
            <w:r>
              <w:rPr/>
            </w:r>
          </w:p>
        </w:tc>
        <w:tc>
          <w:tcPr>
            <w:tcW w:w="532" w:type="dxa"/>
            <w:gridSpan w:val="3"/>
            <w:tcBorders/>
          </w:tcPr>
          <w:p>
            <w:pPr>
              <w:pStyle w:val="TAC"/>
              <w:rPr/>
            </w:pPr>
            <w:r>
              <w:rPr>
                <w:rFonts w:eastAsia="Arial"/>
              </w:rPr>
              <w:t xml:space="preserve">    </w:t>
            </w:r>
            <w:r>
              <w:rPr/>
              <w:t>V</w:t>
            </w:r>
          </w:p>
        </w:tc>
      </w:tr>
      <w:tr>
        <w:trPr>
          <w:cantSplit w:val="true"/>
        </w:trPr>
        <w:tc>
          <w:tcPr>
            <w:tcW w:w="340" w:type="dxa"/>
            <w:tcBorders/>
          </w:tcPr>
          <w:p>
            <w:pPr>
              <w:pStyle w:val="TAC"/>
              <w:snapToGrid w:val="false"/>
              <w:rPr/>
            </w:pPr>
            <w:r>
              <w:rPr/>
            </w:r>
          </w:p>
        </w:tc>
        <w:tc>
          <w:tcPr>
            <w:tcW w:w="340" w:type="dxa"/>
            <w:tcBorders>
              <w:right w:val="single" w:sz="4" w:space="0" w:color="000000"/>
            </w:tcBorders>
          </w:tcPr>
          <w:p>
            <w:pPr>
              <w:pStyle w:val="TAC"/>
              <w:snapToGrid w:val="false"/>
              <w:rPr/>
            </w:pPr>
            <w:r>
              <w:rPr/>
            </w:r>
          </w:p>
        </w:tc>
        <w:tc>
          <w:tcPr>
            <w:tcW w:w="340" w:type="dxa"/>
            <w:tcBorders>
              <w:left w:val="single" w:sz="4" w:space="0" w:color="000000"/>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040" w:type="dxa"/>
            <w:gridSpan w:val="9"/>
            <w:tcBorders>
              <w:top w:val="single" w:sz="4" w:space="0" w:color="000000"/>
              <w:left w:val="single" w:sz="4" w:space="0" w:color="000000"/>
              <w:bottom w:val="single" w:sz="4" w:space="0" w:color="000000"/>
              <w:right w:val="single" w:sz="4" w:space="0" w:color="000000"/>
            </w:tcBorders>
          </w:tcPr>
          <w:p>
            <w:pPr>
              <w:pStyle w:val="TAC"/>
              <w:rPr/>
            </w:pPr>
            <w:r>
              <w:rPr/>
              <w:t>A3</w:t>
            </w:r>
          </w:p>
        </w:tc>
      </w:tr>
      <w:tr>
        <w:trPr>
          <w:cantSplit w:val="true"/>
        </w:trPr>
        <w:tc>
          <w:tcPr>
            <w:tcW w:w="340" w:type="dxa"/>
            <w:tcBorders/>
          </w:tcPr>
          <w:p>
            <w:pPr>
              <w:pStyle w:val="TAC"/>
              <w:snapToGrid w:val="false"/>
              <w:rPr>
                <w:sz w:val="12"/>
              </w:rPr>
            </w:pPr>
            <w:r>
              <w:rPr>
                <w:sz w:val="12"/>
              </w:rPr>
            </w:r>
          </w:p>
        </w:tc>
        <w:tc>
          <w:tcPr>
            <w:tcW w:w="340" w:type="dxa"/>
            <w:tcBorders>
              <w:right w:val="single" w:sz="4" w:space="0" w:color="000000"/>
            </w:tcBorders>
          </w:tcPr>
          <w:p>
            <w:pPr>
              <w:pStyle w:val="TAC"/>
              <w:snapToGrid w:val="false"/>
              <w:rPr>
                <w:sz w:val="12"/>
              </w:rPr>
            </w:pPr>
            <w:r>
              <w:rPr>
                <w:sz w:val="12"/>
              </w:rPr>
            </w:r>
          </w:p>
        </w:tc>
        <w:tc>
          <w:tcPr>
            <w:tcW w:w="340" w:type="dxa"/>
            <w:tcBorders>
              <w:left w:val="single" w:sz="4" w:space="0" w:color="000000"/>
            </w:tcBorders>
          </w:tcPr>
          <w:p>
            <w:pPr>
              <w:pStyle w:val="TAC"/>
              <w:snapToGrid w:val="false"/>
              <w:rPr>
                <w:sz w:val="12"/>
              </w:rPr>
            </w:pPr>
            <w:r>
              <w:rPr>
                <w:sz w:val="12"/>
              </w:rPr>
            </w:r>
          </w:p>
        </w:tc>
        <w:tc>
          <w:tcPr>
            <w:tcW w:w="340" w:type="dxa"/>
            <w:tcBorders/>
          </w:tcPr>
          <w:p>
            <w:pPr>
              <w:pStyle w:val="TAC"/>
              <w:snapToGrid w:val="false"/>
              <w:rPr>
                <w:sz w:val="12"/>
              </w:rPr>
            </w:pPr>
            <w:r>
              <w:rPr>
                <w:sz w:val="12"/>
              </w:rPr>
            </w:r>
          </w:p>
        </w:tc>
        <w:tc>
          <w:tcPr>
            <w:tcW w:w="236" w:type="dxa"/>
            <w:tcBorders/>
          </w:tcPr>
          <w:p>
            <w:pPr>
              <w:pStyle w:val="TAC"/>
              <w:snapToGrid w:val="false"/>
              <w:rPr>
                <w:sz w:val="12"/>
              </w:rPr>
            </w:pPr>
            <w:r>
              <w:rPr>
                <w:sz w:val="12"/>
              </w:rPr>
            </w:r>
          </w:p>
        </w:tc>
        <w:tc>
          <w:tcPr>
            <w:tcW w:w="444" w:type="dxa"/>
            <w:tcBorders/>
          </w:tcPr>
          <w:p>
            <w:pPr>
              <w:pStyle w:val="TAC"/>
              <w:snapToGrid w:val="false"/>
              <w:rPr>
                <w:sz w:val="12"/>
              </w:rPr>
            </w:pPr>
            <w:r>
              <w:rPr>
                <w:sz w:val="12"/>
              </w:rPr>
            </w:r>
          </w:p>
        </w:tc>
        <w:tc>
          <w:tcPr>
            <w:tcW w:w="340" w:type="dxa"/>
            <w:tcBorders/>
          </w:tcPr>
          <w:p>
            <w:pPr>
              <w:pStyle w:val="TAC"/>
              <w:snapToGrid w:val="false"/>
              <w:rPr>
                <w:sz w:val="12"/>
              </w:rPr>
            </w:pPr>
            <w:r>
              <w:rPr>
                <w:sz w:val="12"/>
              </w:rPr>
            </w:r>
          </w:p>
        </w:tc>
        <w:tc>
          <w:tcPr>
            <w:tcW w:w="548" w:type="dxa"/>
            <w:tcBorders/>
          </w:tcPr>
          <w:p>
            <w:pPr>
              <w:pStyle w:val="TAC"/>
              <w:snapToGrid w:val="false"/>
              <w:rPr>
                <w:sz w:val="12"/>
              </w:rPr>
            </w:pPr>
            <w:r>
              <w:rPr>
                <w:sz w:val="12"/>
              </w:rPr>
            </w:r>
          </w:p>
        </w:tc>
        <w:tc>
          <w:tcPr>
            <w:tcW w:w="119" w:type="dxa"/>
            <w:tcBorders/>
          </w:tcPr>
          <w:p>
            <w:pPr>
              <w:pStyle w:val="TAC"/>
              <w:snapToGrid w:val="false"/>
              <w:rPr>
                <w:sz w:val="12"/>
              </w:rPr>
            </w:pPr>
            <w:r>
              <w:rPr>
                <w:sz w:val="12"/>
              </w:rPr>
            </w:r>
          </w:p>
        </w:tc>
        <w:tc>
          <w:tcPr>
            <w:tcW w:w="141" w:type="dxa"/>
            <w:tcBorders/>
          </w:tcPr>
          <w:p>
            <w:pPr>
              <w:pStyle w:val="TAC"/>
              <w:snapToGrid w:val="false"/>
              <w:rPr>
                <w:sz w:val="12"/>
              </w:rPr>
            </w:pPr>
            <w:r>
              <w:rPr>
                <w:sz w:val="12"/>
              </w:rPr>
            </w:r>
          </w:p>
        </w:tc>
        <w:tc>
          <w:tcPr>
            <w:tcW w:w="590" w:type="dxa"/>
            <w:tcBorders/>
          </w:tcPr>
          <w:p>
            <w:pPr>
              <w:pStyle w:val="TAC"/>
              <w:snapToGrid w:val="false"/>
              <w:rPr>
                <w:sz w:val="12"/>
              </w:rPr>
            </w:pPr>
            <w:r>
              <w:rPr>
                <w:sz w:val="12"/>
              </w:rPr>
            </w:r>
          </w:p>
        </w:tc>
        <w:tc>
          <w:tcPr>
            <w:tcW w:w="340" w:type="dxa"/>
            <w:tcBorders/>
          </w:tcPr>
          <w:p>
            <w:pPr>
              <w:pStyle w:val="TAC"/>
              <w:snapToGrid w:val="false"/>
              <w:rPr>
                <w:sz w:val="12"/>
              </w:rPr>
            </w:pPr>
            <w:r>
              <w:rPr>
                <w:sz w:val="12"/>
              </w:rPr>
            </w:r>
          </w:p>
        </w:tc>
        <w:tc>
          <w:tcPr>
            <w:tcW w:w="340" w:type="dxa"/>
            <w:tcBorders/>
          </w:tcPr>
          <w:p>
            <w:pPr>
              <w:pStyle w:val="TAC"/>
              <w:snapToGrid w:val="false"/>
              <w:rPr>
                <w:sz w:val="12"/>
              </w:rPr>
            </w:pPr>
            <w:r>
              <w:rPr>
                <w:sz w:val="12"/>
              </w:rPr>
            </w:r>
          </w:p>
        </w:tc>
        <w:tc>
          <w:tcPr>
            <w:tcW w:w="340" w:type="dxa"/>
            <w:tcBorders/>
          </w:tcPr>
          <w:p>
            <w:pPr>
              <w:pStyle w:val="TAC"/>
              <w:snapToGrid w:val="false"/>
              <w:rPr>
                <w:sz w:val="12"/>
              </w:rPr>
            </w:pPr>
            <w:r>
              <w:rPr>
                <w:sz w:val="12"/>
              </w:rPr>
            </w:r>
          </w:p>
        </w:tc>
        <w:tc>
          <w:tcPr>
            <w:tcW w:w="340" w:type="dxa"/>
            <w:tcBorders/>
          </w:tcPr>
          <w:p>
            <w:pPr>
              <w:pStyle w:val="TAC"/>
              <w:snapToGrid w:val="false"/>
              <w:rPr>
                <w:sz w:val="12"/>
              </w:rPr>
            </w:pPr>
            <w:r>
              <w:rPr>
                <w:sz w:val="12"/>
              </w:rPr>
            </w:r>
          </w:p>
        </w:tc>
        <w:tc>
          <w:tcPr>
            <w:tcW w:w="176" w:type="dxa"/>
            <w:tcBorders/>
          </w:tcPr>
          <w:p>
            <w:pPr>
              <w:pStyle w:val="TAC"/>
              <w:snapToGrid w:val="false"/>
              <w:rPr>
                <w:sz w:val="12"/>
              </w:rPr>
            </w:pPr>
            <w:r>
              <w:rPr>
                <w:sz w:val="12"/>
              </w:rPr>
            </w:r>
          </w:p>
        </w:tc>
        <w:tc>
          <w:tcPr>
            <w:tcW w:w="656" w:type="dxa"/>
            <w:gridSpan w:val="3"/>
            <w:tcBorders>
              <w:right w:val="single" w:sz="4" w:space="0" w:color="000000"/>
            </w:tcBorders>
          </w:tcPr>
          <w:p>
            <w:pPr>
              <w:pStyle w:val="TAC"/>
              <w:snapToGrid w:val="false"/>
              <w:rPr>
                <w:sz w:val="12"/>
              </w:rPr>
            </w:pPr>
            <w:r>
              <w:rPr>
                <w:sz w:val="12"/>
              </w:rPr>
            </w:r>
          </w:p>
        </w:tc>
        <w:tc>
          <w:tcPr>
            <w:tcW w:w="336" w:type="dxa"/>
            <w:tcBorders>
              <w:left w:val="single" w:sz="4" w:space="0" w:color="000000"/>
            </w:tcBorders>
          </w:tcPr>
          <w:p>
            <w:pPr>
              <w:pStyle w:val="TAC"/>
              <w:snapToGrid w:val="false"/>
              <w:rPr>
                <w:sz w:val="12"/>
              </w:rPr>
            </w:pPr>
            <w:r>
              <w:rPr>
                <w:sz w:val="12"/>
              </w:rPr>
            </w:r>
          </w:p>
        </w:tc>
        <w:tc>
          <w:tcPr>
            <w:tcW w:w="373" w:type="dxa"/>
            <w:gridSpan w:val="2"/>
            <w:tcBorders/>
          </w:tcPr>
          <w:p>
            <w:pPr>
              <w:pStyle w:val="TAC"/>
              <w:snapToGrid w:val="false"/>
              <w:rPr>
                <w:sz w:val="12"/>
              </w:rPr>
            </w:pPr>
            <w:r>
              <w:rPr>
                <w:sz w:val="12"/>
              </w:rPr>
            </w:r>
          </w:p>
        </w:tc>
        <w:tc>
          <w:tcPr>
            <w:tcW w:w="159" w:type="dxa"/>
            <w:tcBorders/>
          </w:tcPr>
          <w:p>
            <w:pPr>
              <w:pStyle w:val="TAC"/>
              <w:snapToGrid w:val="false"/>
              <w:rPr>
                <w:sz w:val="12"/>
              </w:rPr>
            </w:pPr>
            <w:r>
              <w:rPr>
                <w:sz w:val="12"/>
              </w:rPr>
            </w:r>
          </w:p>
        </w:tc>
      </w:tr>
      <w:tr>
        <w:trPr>
          <w:cantSplit w:val="true"/>
        </w:trPr>
        <w:tc>
          <w:tcPr>
            <w:tcW w:w="340" w:type="dxa"/>
            <w:tcBorders/>
          </w:tcPr>
          <w:p>
            <w:pPr>
              <w:pStyle w:val="TAC"/>
              <w:snapToGrid w:val="false"/>
              <w:rPr>
                <w:sz w:val="12"/>
              </w:rPr>
            </w:pPr>
            <w:r>
              <w:rPr>
                <w:sz w:val="12"/>
              </w:rPr>
            </w:r>
          </w:p>
        </w:tc>
        <w:tc>
          <w:tcPr>
            <w:tcW w:w="340" w:type="dxa"/>
            <w:tcBorders>
              <w:right w:val="single" w:sz="4" w:space="0" w:color="000000"/>
            </w:tcBorders>
          </w:tcPr>
          <w:p>
            <w:pPr>
              <w:pStyle w:val="TAC"/>
              <w:snapToGrid w:val="false"/>
              <w:rPr/>
            </w:pPr>
            <w:r>
              <w:rPr/>
            </w:r>
          </w:p>
        </w:tc>
        <w:tc>
          <w:tcPr>
            <w:tcW w:w="340" w:type="dxa"/>
            <w:tcBorders>
              <w:left w:val="single" w:sz="4" w:space="0" w:color="000000"/>
            </w:tcBorders>
          </w:tcPr>
          <w:p>
            <w:pPr>
              <w:pStyle w:val="TAR"/>
              <w:snapToGrid w:val="false"/>
              <w:rPr/>
            </w:pPr>
            <w:r>
              <w:rPr/>
            </w:r>
          </w:p>
        </w:tc>
        <w:tc>
          <w:tcPr>
            <w:tcW w:w="4950" w:type="dxa"/>
            <w:gridSpan w:val="16"/>
            <w:tcBorders>
              <w:right w:val="single" w:sz="4" w:space="0" w:color="000000"/>
            </w:tcBorders>
          </w:tcPr>
          <w:p>
            <w:pPr>
              <w:pStyle w:val="TAC"/>
              <w:rPr/>
            </w:pPr>
            <w:r>
              <w:rPr/>
              <w:t>Authentication Vector Response</w:t>
            </w:r>
          </w:p>
        </w:tc>
        <w:tc>
          <w:tcPr>
            <w:tcW w:w="336" w:type="dxa"/>
            <w:tcBorders/>
          </w:tcPr>
          <w:p>
            <w:pPr>
              <w:pStyle w:val="TAC"/>
              <w:snapToGrid w:val="false"/>
              <w:rPr/>
            </w:pPr>
            <w:r>
              <w:rPr/>
            </w:r>
          </w:p>
        </w:tc>
        <w:tc>
          <w:tcPr>
            <w:tcW w:w="373" w:type="dxa"/>
            <w:gridSpan w:val="2"/>
            <w:tcBorders/>
          </w:tcPr>
          <w:p>
            <w:pPr>
              <w:pStyle w:val="TAC"/>
              <w:snapToGrid w:val="false"/>
              <w:rPr/>
            </w:pPr>
            <w:r>
              <w:rPr/>
            </w:r>
          </w:p>
        </w:tc>
        <w:tc>
          <w:tcPr>
            <w:tcW w:w="159"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right w:val="single" w:sz="4" w:space="0" w:color="000000"/>
            </w:tcBorders>
          </w:tcPr>
          <w:p>
            <w:pPr>
              <w:pStyle w:val="TAC"/>
              <w:snapToGrid w:val="false"/>
              <w:rPr/>
            </w:pPr>
            <w:r>
              <w:rPr/>
            </w:r>
          </w:p>
        </w:tc>
        <w:tc>
          <w:tcPr>
            <w:tcW w:w="340" w:type="dxa"/>
            <w:tcBorders>
              <w:left w:val="single" w:sz="4" w:space="0" w:color="000000"/>
            </w:tcBorders>
          </w:tcPr>
          <w:p>
            <w:pPr>
              <w:pStyle w:val="TAR"/>
              <w:rPr/>
            </w:pPr>
            <w:r>
              <w:rPr/>
              <w:t>&lt;</w:t>
            </w:r>
          </w:p>
        </w:tc>
        <w:tc>
          <w:tcPr>
            <w:tcW w:w="4950" w:type="dxa"/>
            <w:gridSpan w:val="16"/>
            <w:tcBorders>
              <w:right w:val="single" w:sz="4" w:space="0" w:color="000000"/>
            </w:tcBorders>
          </w:tcPr>
          <w:p>
            <w:pPr>
              <w:pStyle w:val="TAL"/>
              <w:tabs>
                <w:tab w:val="clear" w:pos="284"/>
                <w:tab w:val="right" w:pos="4894" w:leader="hyphen"/>
              </w:tabs>
              <w:rPr/>
            </w:pPr>
            <w:r>
              <w:rPr/>
              <w:tab/>
            </w:r>
          </w:p>
        </w:tc>
        <w:tc>
          <w:tcPr>
            <w:tcW w:w="336" w:type="dxa"/>
            <w:tcBorders/>
          </w:tcPr>
          <w:p>
            <w:pPr>
              <w:pStyle w:val="TAC"/>
              <w:snapToGrid w:val="false"/>
              <w:rPr/>
            </w:pPr>
            <w:r>
              <w:rPr/>
            </w:r>
          </w:p>
        </w:tc>
        <w:tc>
          <w:tcPr>
            <w:tcW w:w="373" w:type="dxa"/>
            <w:gridSpan w:val="2"/>
            <w:tcBorders/>
          </w:tcPr>
          <w:p>
            <w:pPr>
              <w:pStyle w:val="TAC"/>
              <w:snapToGrid w:val="false"/>
              <w:rPr/>
            </w:pPr>
            <w:r>
              <w:rPr/>
            </w:r>
          </w:p>
        </w:tc>
        <w:tc>
          <w:tcPr>
            <w:tcW w:w="159"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right w:val="single" w:sz="4" w:space="0" w:color="000000"/>
            </w:tcBorders>
          </w:tcPr>
          <w:p>
            <w:pPr>
              <w:pStyle w:val="TAC"/>
              <w:snapToGrid w:val="false"/>
              <w:rPr/>
            </w:pPr>
            <w:r>
              <w:rPr/>
            </w:r>
          </w:p>
        </w:tc>
        <w:tc>
          <w:tcPr>
            <w:tcW w:w="340" w:type="dxa"/>
            <w:tcBorders>
              <w:left w:val="single" w:sz="4" w:space="0" w:color="000000"/>
            </w:tcBorders>
          </w:tcPr>
          <w:p>
            <w:pPr>
              <w:pStyle w:val="TAR"/>
              <w:snapToGrid w:val="false"/>
              <w:rPr/>
            </w:pPr>
            <w:r>
              <w:rPr/>
            </w:r>
          </w:p>
        </w:tc>
        <w:tc>
          <w:tcPr>
            <w:tcW w:w="4950" w:type="dxa"/>
            <w:gridSpan w:val="16"/>
            <w:tcBorders/>
          </w:tcPr>
          <w:p>
            <w:pPr>
              <w:pStyle w:val="TAC"/>
              <w:rPr/>
            </w:pPr>
            <w:r>
              <w:rPr/>
              <w:t>(SRES(1..n), RAND(1..n))</w:t>
            </w:r>
          </w:p>
        </w:tc>
        <w:tc>
          <w:tcPr>
            <w:tcW w:w="336" w:type="dxa"/>
            <w:tcBorders/>
          </w:tcPr>
          <w:p>
            <w:pPr>
              <w:pStyle w:val="TAC"/>
              <w:snapToGrid w:val="false"/>
              <w:rPr/>
            </w:pPr>
            <w:r>
              <w:rPr/>
            </w:r>
          </w:p>
        </w:tc>
        <w:tc>
          <w:tcPr>
            <w:tcW w:w="373" w:type="dxa"/>
            <w:gridSpan w:val="2"/>
            <w:tcBorders/>
          </w:tcPr>
          <w:p>
            <w:pPr>
              <w:pStyle w:val="TAC"/>
              <w:snapToGrid w:val="false"/>
              <w:rPr/>
            </w:pPr>
            <w:r>
              <w:rPr/>
            </w:r>
          </w:p>
        </w:tc>
        <w:tc>
          <w:tcPr>
            <w:tcW w:w="159"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right w:val="single" w:sz="4" w:space="0" w:color="000000"/>
            </w:tcBorders>
          </w:tcPr>
          <w:p>
            <w:pPr>
              <w:pStyle w:val="TAC"/>
              <w:snapToGrid w:val="false"/>
              <w:rPr/>
            </w:pPr>
            <w:r>
              <w:rPr/>
            </w:r>
          </w:p>
        </w:tc>
        <w:tc>
          <w:tcPr>
            <w:tcW w:w="340" w:type="dxa"/>
            <w:tcBorders>
              <w:left w:val="single" w:sz="4" w:space="0" w:color="000000"/>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656" w:type="dxa"/>
            <w:gridSpan w:val="3"/>
            <w:tcBorders/>
          </w:tcPr>
          <w:p>
            <w:pPr>
              <w:pStyle w:val="TAC"/>
              <w:snapToGrid w:val="false"/>
              <w:rPr/>
            </w:pPr>
            <w:r>
              <w:rPr/>
            </w:r>
          </w:p>
        </w:tc>
        <w:tc>
          <w:tcPr>
            <w:tcW w:w="336" w:type="dxa"/>
            <w:tcBorders/>
          </w:tcPr>
          <w:p>
            <w:pPr>
              <w:pStyle w:val="TAC"/>
              <w:snapToGrid w:val="false"/>
              <w:rPr/>
            </w:pPr>
            <w:r>
              <w:rPr/>
            </w:r>
          </w:p>
        </w:tc>
        <w:tc>
          <w:tcPr>
            <w:tcW w:w="373" w:type="dxa"/>
            <w:gridSpan w:val="2"/>
            <w:tcBorders/>
          </w:tcPr>
          <w:p>
            <w:pPr>
              <w:pStyle w:val="TAC"/>
              <w:snapToGrid w:val="false"/>
              <w:rPr/>
            </w:pPr>
            <w:r>
              <w:rPr/>
            </w:r>
          </w:p>
        </w:tc>
        <w:tc>
          <w:tcPr>
            <w:tcW w:w="159" w:type="dxa"/>
            <w:tcBorders/>
          </w:tcPr>
          <w:p>
            <w:pPr>
              <w:pStyle w:val="TAC"/>
              <w:snapToGrid w:val="false"/>
              <w:rPr/>
            </w:pPr>
            <w:r>
              <w:rPr/>
            </w:r>
          </w:p>
        </w:tc>
      </w:tr>
      <w:tr>
        <w:trPr>
          <w:cantSplit w:val="true"/>
        </w:trPr>
        <w:tc>
          <w:tcPr>
            <w:tcW w:w="2040" w:type="dxa"/>
            <w:gridSpan w:val="6"/>
            <w:tcBorders>
              <w:top w:val="single" w:sz="4" w:space="0" w:color="000000"/>
              <w:left w:val="single" w:sz="4" w:space="0" w:color="000000"/>
              <w:bottom w:val="single" w:sz="4" w:space="0" w:color="000000"/>
              <w:right w:val="single" w:sz="4" w:space="0" w:color="000000"/>
            </w:tcBorders>
          </w:tcPr>
          <w:p>
            <w:pPr>
              <w:pStyle w:val="TAC"/>
              <w:rPr/>
            </w:pPr>
            <w:r>
              <w:rPr/>
              <w:t>Store RAND/SRES</w:t>
            </w:r>
          </w:p>
          <w:p>
            <w:pPr>
              <w:pStyle w:val="TAC"/>
              <w:rPr/>
            </w:pPr>
            <w:r>
              <w:rPr/>
              <w:t>vectors</w:t>
            </w:r>
          </w:p>
        </w:tc>
        <w:tc>
          <w:tcPr>
            <w:tcW w:w="340"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656" w:type="dxa"/>
            <w:gridSpan w:val="3"/>
            <w:tcBorders/>
          </w:tcPr>
          <w:p>
            <w:pPr>
              <w:pStyle w:val="TAC"/>
              <w:snapToGrid w:val="false"/>
              <w:rPr/>
            </w:pPr>
            <w:r>
              <w:rPr/>
            </w:r>
          </w:p>
        </w:tc>
        <w:tc>
          <w:tcPr>
            <w:tcW w:w="336" w:type="dxa"/>
            <w:tcBorders/>
          </w:tcPr>
          <w:p>
            <w:pPr>
              <w:pStyle w:val="TAC"/>
              <w:snapToGrid w:val="false"/>
              <w:rPr/>
            </w:pPr>
            <w:r>
              <w:rPr/>
            </w:r>
          </w:p>
        </w:tc>
        <w:tc>
          <w:tcPr>
            <w:tcW w:w="373" w:type="dxa"/>
            <w:gridSpan w:val="2"/>
            <w:tcBorders/>
          </w:tcPr>
          <w:p>
            <w:pPr>
              <w:pStyle w:val="TAC"/>
              <w:snapToGrid w:val="false"/>
              <w:rPr/>
            </w:pPr>
            <w:r>
              <w:rPr/>
            </w:r>
          </w:p>
        </w:tc>
        <w:tc>
          <w:tcPr>
            <w:tcW w:w="159" w:type="dxa"/>
            <w:tcBorders/>
          </w:tcPr>
          <w:p>
            <w:pPr>
              <w:pStyle w:val="TAC"/>
              <w:snapToGrid w:val="false"/>
              <w:rPr/>
            </w:pPr>
            <w:r>
              <w:rPr/>
            </w:r>
          </w:p>
        </w:tc>
      </w:tr>
    </w:tbl>
    <w:p>
      <w:pPr>
        <w:pStyle w:val="TAL"/>
        <w:rPr/>
      </w:pPr>
      <w:r>
        <w:rPr/>
      </w:r>
    </w:p>
    <w:p>
      <w:pPr>
        <w:pStyle w:val="TF1"/>
        <w:rPr/>
      </w:pPr>
      <w:r>
        <w:rPr/>
        <w:t>Figure D.3.2: Procedure for updating the vectors RAND/SRES</w:t>
      </w:r>
    </w:p>
    <w:p>
      <w:pPr>
        <w:pStyle w:val="Normal"/>
        <w:keepNext w:val="true"/>
        <w:rPr/>
      </w:pPr>
      <w:r>
        <w:rPr/>
        <w:t>When an SGSN performs an authentication, including the case of a routing area updating within the same SGSN area, it chooses a RAND value in the array corresponding to the MS. It then tests the answer from the MS by comparing it with the corresponding SRES, as schematised in figure D.3.3.</w:t>
      </w:r>
    </w:p>
    <w:p>
      <w:pPr>
        <w:pStyle w:val="TH"/>
        <w:spacing w:before="0" w:after="0"/>
        <w:rPr>
          <w:sz w:val="8"/>
          <w:szCs w:val="8"/>
        </w:rPr>
      </w:pPr>
      <w:r>
        <w:rPr>
          <w:sz w:val="8"/>
          <w:szCs w:val="8"/>
        </w:rPr>
      </w:r>
    </w:p>
    <w:tbl>
      <w:tblPr>
        <w:tblW w:w="6838" w:type="dxa"/>
        <w:jc w:val="center"/>
        <w:tblInd w:w="0" w:type="dxa"/>
        <w:tblLayout w:type="fixed"/>
        <w:tblCellMar>
          <w:top w:w="0" w:type="dxa"/>
          <w:left w:w="28" w:type="dxa"/>
          <w:bottom w:w="0" w:type="dxa"/>
          <w:right w:w="28" w:type="dxa"/>
        </w:tblCellMar>
      </w:tblPr>
      <w:tblGrid>
        <w:gridCol w:w="340"/>
        <w:gridCol w:w="340"/>
        <w:gridCol w:w="340"/>
        <w:gridCol w:w="340"/>
        <w:gridCol w:w="236"/>
        <w:gridCol w:w="444"/>
        <w:gridCol w:w="340"/>
        <w:gridCol w:w="548"/>
        <w:gridCol w:w="119"/>
        <w:gridCol w:w="141"/>
        <w:gridCol w:w="590"/>
        <w:gridCol w:w="340"/>
        <w:gridCol w:w="340"/>
        <w:gridCol w:w="340"/>
        <w:gridCol w:w="340"/>
        <w:gridCol w:w="176"/>
        <w:gridCol w:w="515"/>
        <w:gridCol w:w="238"/>
        <w:gridCol w:w="239"/>
        <w:gridCol w:w="192"/>
        <w:gridCol w:w="340"/>
      </w:tblGrid>
      <w:tr>
        <w:trPr>
          <w:cantSplit w:val="true"/>
        </w:trPr>
        <w:tc>
          <w:tcPr>
            <w:tcW w:w="1360" w:type="dxa"/>
            <w:gridSpan w:val="4"/>
            <w:tcBorders>
              <w:top w:val="single" w:sz="4" w:space="0" w:color="000000"/>
              <w:left w:val="single" w:sz="4" w:space="0" w:color="000000"/>
              <w:bottom w:val="single" w:sz="4" w:space="0" w:color="000000"/>
              <w:right w:val="single" w:sz="4" w:space="0" w:color="000000"/>
            </w:tcBorders>
          </w:tcPr>
          <w:p>
            <w:pPr>
              <w:pStyle w:val="TAC"/>
              <w:rPr/>
            </w:pPr>
            <w:r>
              <w:rPr/>
              <w:t>MS</w:t>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00" w:type="dxa"/>
            <w:gridSpan w:val="6"/>
            <w:tcBorders>
              <w:top w:val="single" w:sz="4" w:space="0" w:color="000000"/>
              <w:left w:val="single" w:sz="4" w:space="0" w:color="000000"/>
              <w:bottom w:val="single" w:sz="4" w:space="0" w:color="000000"/>
              <w:right w:val="single" w:sz="4" w:space="0" w:color="000000"/>
            </w:tcBorders>
          </w:tcPr>
          <w:p>
            <w:pPr>
              <w:pStyle w:val="TAC"/>
              <w:rPr/>
            </w:pPr>
            <w:r>
              <w:rPr/>
              <w:t>SGSN</w:t>
            </w:r>
          </w:p>
        </w:tc>
      </w:tr>
      <w:tr>
        <w:trPr>
          <w:cantSplit w:val="true"/>
        </w:trPr>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right w:val="single" w:sz="4" w:space="0" w:color="000000"/>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right w:val="single" w:sz="4" w:space="0" w:color="000000"/>
            </w:tcBorders>
          </w:tcPr>
          <w:p>
            <w:pPr>
              <w:pStyle w:val="TAC"/>
              <w:snapToGrid w:val="false"/>
              <w:rPr/>
            </w:pPr>
            <w:r>
              <w:rPr/>
            </w:r>
          </w:p>
        </w:tc>
        <w:tc>
          <w:tcPr>
            <w:tcW w:w="477" w:type="dxa"/>
            <w:gridSpan w:val="2"/>
            <w:tcBorders>
              <w:left w:val="single" w:sz="4" w:space="0" w:color="000000"/>
            </w:tcBorders>
          </w:tcPr>
          <w:p>
            <w:pPr>
              <w:pStyle w:val="TAC"/>
              <w:snapToGrid w:val="false"/>
              <w:rPr/>
            </w:pPr>
            <w:r>
              <w:rPr/>
            </w:r>
          </w:p>
        </w:tc>
        <w:tc>
          <w:tcPr>
            <w:tcW w:w="192" w:type="dxa"/>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right w:val="single" w:sz="4" w:space="0" w:color="000000"/>
            </w:tcBorders>
          </w:tcPr>
          <w:p>
            <w:pPr>
              <w:pStyle w:val="TAC"/>
              <w:snapToGrid w:val="false"/>
              <w:rPr/>
            </w:pPr>
            <w:r>
              <w:rPr/>
            </w:r>
          </w:p>
        </w:tc>
        <w:tc>
          <w:tcPr>
            <w:tcW w:w="4809" w:type="dxa"/>
            <w:gridSpan w:val="14"/>
            <w:tcBorders>
              <w:right w:val="single" w:sz="4" w:space="0" w:color="000000"/>
            </w:tcBorders>
          </w:tcPr>
          <w:p>
            <w:pPr>
              <w:pStyle w:val="TAC"/>
              <w:rPr/>
            </w:pPr>
            <w:r>
              <w:rPr/>
              <w:t>RAND(j)</w:t>
            </w:r>
          </w:p>
        </w:tc>
        <w:tc>
          <w:tcPr>
            <w:tcW w:w="1009" w:type="dxa"/>
            <w:gridSpan w:val="4"/>
            <w:tcBorders>
              <w:left w:val="single" w:sz="4" w:space="0" w:color="000000"/>
            </w:tcBorders>
          </w:tcPr>
          <w:p>
            <w:pPr>
              <w:pStyle w:val="TAC"/>
              <w:rPr/>
            </w:pPr>
            <w:r>
              <w:rPr/>
              <w:t>SRES(j)</w:t>
            </w:r>
          </w:p>
        </w:tc>
      </w:tr>
      <w:tr>
        <w:trPr>
          <w:cantSplit w:val="true"/>
        </w:trPr>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right w:val="single" w:sz="4" w:space="0" w:color="000000"/>
            </w:tcBorders>
          </w:tcPr>
          <w:p>
            <w:pPr>
              <w:pStyle w:val="TAC"/>
              <w:snapToGrid w:val="false"/>
              <w:rPr/>
            </w:pPr>
            <w:r>
              <w:rPr/>
            </w:r>
          </w:p>
        </w:tc>
        <w:tc>
          <w:tcPr>
            <w:tcW w:w="4809" w:type="dxa"/>
            <w:gridSpan w:val="14"/>
            <w:tcBorders>
              <w:right w:val="single" w:sz="4" w:space="0" w:color="000000"/>
            </w:tcBorders>
          </w:tcPr>
          <w:p>
            <w:pPr>
              <w:pStyle w:val="TAL"/>
              <w:tabs>
                <w:tab w:val="clear" w:pos="284"/>
                <w:tab w:val="right" w:pos="4536" w:leader="hyphen"/>
              </w:tabs>
              <w:rPr/>
            </w:pPr>
            <w:r>
              <w:rPr/>
              <w:t>&lt;</w:t>
              <w:tab/>
            </w:r>
          </w:p>
        </w:tc>
        <w:tc>
          <w:tcPr>
            <w:tcW w:w="477" w:type="dxa"/>
            <w:gridSpan w:val="2"/>
            <w:tcBorders>
              <w:left w:val="single" w:sz="4" w:space="0" w:color="000000"/>
            </w:tcBorders>
          </w:tcPr>
          <w:p>
            <w:pPr>
              <w:pStyle w:val="TAC"/>
              <w:snapToGrid w:val="false"/>
              <w:rPr/>
            </w:pPr>
            <w:r>
              <w:rPr/>
            </w:r>
          </w:p>
        </w:tc>
        <w:tc>
          <w:tcPr>
            <w:tcW w:w="192" w:type="dxa"/>
            <w:tcBorders/>
          </w:tcPr>
          <w:p>
            <w:pPr>
              <w:pStyle w:val="TAC"/>
              <w:snapToGrid w:val="false"/>
              <w:rPr/>
            </w:pPr>
            <w:r>
              <w:rPr/>
            </w:r>
          </w:p>
        </w:tc>
        <w:tc>
          <w:tcPr>
            <w:tcW w:w="340" w:type="dxa"/>
            <w:tcBorders>
              <w:left w:val="single" w:sz="4" w:space="0" w:color="000000"/>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left w:val="single" w:sz="4" w:space="0" w:color="000000"/>
            </w:tcBorders>
          </w:tcPr>
          <w:p>
            <w:pPr>
              <w:pStyle w:val="TAL"/>
              <w:rPr/>
            </w:pPr>
            <w:r>
              <w:rPr/>
              <w:t>Ki</w:t>
            </w:r>
          </w:p>
        </w:tc>
        <w:tc>
          <w:tcPr>
            <w:tcW w:w="340" w:type="dxa"/>
            <w:tcBorders>
              <w:right w:val="single" w:sz="4" w:space="0" w:color="000000"/>
            </w:tcBorders>
          </w:tcPr>
          <w:p>
            <w:pPr>
              <w:pStyle w:val="TAC"/>
              <w:snapToGrid w:val="false"/>
              <w:rPr/>
            </w:pPr>
            <w:r>
              <w:rPr/>
            </w:r>
          </w:p>
        </w:tc>
        <w:tc>
          <w:tcPr>
            <w:tcW w:w="1020" w:type="dxa"/>
            <w:gridSpan w:val="3"/>
            <w:tcBorders/>
          </w:tcPr>
          <w:p>
            <w:pPr>
              <w:pStyle w:val="TAL"/>
              <w:rPr/>
            </w:pPr>
            <w:r>
              <w:rPr/>
              <w:t>RAND(j)</w:t>
            </w:r>
          </w:p>
        </w:tc>
        <w:tc>
          <w:tcPr>
            <w:tcW w:w="340"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right w:val="single" w:sz="4" w:space="0" w:color="000000"/>
            </w:tcBorders>
          </w:tcPr>
          <w:p>
            <w:pPr>
              <w:pStyle w:val="TAC"/>
              <w:snapToGrid w:val="false"/>
              <w:rPr/>
            </w:pPr>
            <w:r>
              <w:rPr/>
            </w:r>
          </w:p>
        </w:tc>
        <w:tc>
          <w:tcPr>
            <w:tcW w:w="477" w:type="dxa"/>
            <w:gridSpan w:val="2"/>
            <w:tcBorders>
              <w:left w:val="single" w:sz="4" w:space="0" w:color="000000"/>
            </w:tcBorders>
          </w:tcPr>
          <w:p>
            <w:pPr>
              <w:pStyle w:val="TAC"/>
              <w:snapToGrid w:val="false"/>
              <w:rPr/>
            </w:pPr>
            <w:r>
              <w:rPr/>
            </w:r>
          </w:p>
        </w:tc>
        <w:tc>
          <w:tcPr>
            <w:tcW w:w="192" w:type="dxa"/>
            <w:tcBorders/>
          </w:tcPr>
          <w:p>
            <w:pPr>
              <w:pStyle w:val="TAC"/>
              <w:snapToGrid w:val="false"/>
              <w:rPr/>
            </w:pPr>
            <w:r>
              <w:rPr/>
            </w:r>
          </w:p>
        </w:tc>
        <w:tc>
          <w:tcPr>
            <w:tcW w:w="340" w:type="dxa"/>
            <w:tcBorders>
              <w:left w:val="single" w:sz="4" w:space="0" w:color="000000"/>
            </w:tcBorders>
          </w:tcPr>
          <w:p>
            <w:pPr>
              <w:pStyle w:val="TAC"/>
              <w:snapToGrid w:val="false"/>
              <w:rPr/>
            </w:pPr>
            <w:r>
              <w:rPr/>
            </w:r>
          </w:p>
        </w:tc>
      </w:tr>
      <w:tr>
        <w:trPr>
          <w:cantSplit w:val="true"/>
        </w:trPr>
        <w:tc>
          <w:tcPr>
            <w:tcW w:w="680" w:type="dxa"/>
            <w:gridSpan w:val="2"/>
            <w:tcBorders/>
          </w:tcPr>
          <w:p>
            <w:pPr>
              <w:pStyle w:val="TAC"/>
              <w:rPr/>
            </w:pPr>
            <w:r>
              <w:rPr/>
              <w:t>V</w:t>
            </w:r>
          </w:p>
        </w:tc>
        <w:tc>
          <w:tcPr>
            <w:tcW w:w="680" w:type="dxa"/>
            <w:gridSpan w:val="2"/>
            <w:tcBorders/>
          </w:tcPr>
          <w:p>
            <w:pPr>
              <w:pStyle w:val="TAC"/>
              <w:rPr/>
            </w:pPr>
            <w:r>
              <w:rPr/>
              <w:t>V</w:t>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right w:val="single" w:sz="4" w:space="0" w:color="000000"/>
            </w:tcBorders>
          </w:tcPr>
          <w:p>
            <w:pPr>
              <w:pStyle w:val="TAC"/>
              <w:snapToGrid w:val="false"/>
              <w:rPr/>
            </w:pPr>
            <w:r>
              <w:rPr/>
            </w:r>
          </w:p>
        </w:tc>
        <w:tc>
          <w:tcPr>
            <w:tcW w:w="477" w:type="dxa"/>
            <w:gridSpan w:val="2"/>
            <w:tcBorders>
              <w:left w:val="single" w:sz="4" w:space="0" w:color="000000"/>
            </w:tcBorders>
          </w:tcPr>
          <w:p>
            <w:pPr>
              <w:pStyle w:val="TAC"/>
              <w:snapToGrid w:val="false"/>
              <w:rPr/>
            </w:pPr>
            <w:r>
              <w:rPr/>
            </w:r>
          </w:p>
        </w:tc>
        <w:tc>
          <w:tcPr>
            <w:tcW w:w="192" w:type="dxa"/>
            <w:tcBorders/>
          </w:tcPr>
          <w:p>
            <w:pPr>
              <w:pStyle w:val="TAC"/>
              <w:snapToGrid w:val="false"/>
              <w:rPr/>
            </w:pPr>
            <w:r>
              <w:rPr/>
            </w:r>
          </w:p>
        </w:tc>
        <w:tc>
          <w:tcPr>
            <w:tcW w:w="340" w:type="dxa"/>
            <w:tcBorders>
              <w:left w:val="single" w:sz="4" w:space="0" w:color="000000"/>
            </w:tcBorders>
          </w:tcPr>
          <w:p>
            <w:pPr>
              <w:pStyle w:val="TAC"/>
              <w:snapToGrid w:val="false"/>
              <w:rPr/>
            </w:pPr>
            <w:r>
              <w:rPr/>
            </w:r>
          </w:p>
        </w:tc>
      </w:tr>
      <w:tr>
        <w:trPr>
          <w:cantSplit w:val="true"/>
        </w:trPr>
        <w:tc>
          <w:tcPr>
            <w:tcW w:w="1360" w:type="dxa"/>
            <w:gridSpan w:val="4"/>
            <w:tcBorders>
              <w:top w:val="single" w:sz="4" w:space="0" w:color="000000"/>
              <w:left w:val="single" w:sz="4" w:space="0" w:color="000000"/>
              <w:bottom w:val="single" w:sz="4" w:space="0" w:color="000000"/>
              <w:right w:val="single" w:sz="4" w:space="0" w:color="000000"/>
            </w:tcBorders>
          </w:tcPr>
          <w:p>
            <w:pPr>
              <w:pStyle w:val="TAC"/>
              <w:rPr/>
            </w:pPr>
            <w:r>
              <w:rPr/>
              <w:t>A3</w:t>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right w:val="single" w:sz="4" w:space="0" w:color="000000"/>
            </w:tcBorders>
          </w:tcPr>
          <w:p>
            <w:pPr>
              <w:pStyle w:val="TAC"/>
              <w:snapToGrid w:val="false"/>
              <w:rPr/>
            </w:pPr>
            <w:r>
              <w:rPr/>
            </w:r>
          </w:p>
        </w:tc>
        <w:tc>
          <w:tcPr>
            <w:tcW w:w="477" w:type="dxa"/>
            <w:gridSpan w:val="2"/>
            <w:tcBorders>
              <w:left w:val="single" w:sz="4" w:space="0" w:color="000000"/>
            </w:tcBorders>
          </w:tcPr>
          <w:p>
            <w:pPr>
              <w:pStyle w:val="TAC"/>
              <w:snapToGrid w:val="false"/>
              <w:rPr/>
            </w:pPr>
            <w:r>
              <w:rPr/>
            </w:r>
          </w:p>
        </w:tc>
        <w:tc>
          <w:tcPr>
            <w:tcW w:w="192" w:type="dxa"/>
            <w:tcBorders/>
          </w:tcPr>
          <w:p>
            <w:pPr>
              <w:pStyle w:val="TAC"/>
              <w:snapToGrid w:val="false"/>
              <w:rPr/>
            </w:pPr>
            <w:r>
              <w:rPr/>
            </w:r>
          </w:p>
        </w:tc>
        <w:tc>
          <w:tcPr>
            <w:tcW w:w="340" w:type="dxa"/>
            <w:tcBorders>
              <w:left w:val="single" w:sz="4" w:space="0" w:color="000000"/>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tcPr>
          <w:p>
            <w:pPr>
              <w:pStyle w:val="TAL"/>
              <w:snapToGrid w:val="false"/>
              <w:rPr/>
            </w:pPr>
            <w:r>
              <w:rPr/>
            </w:r>
          </w:p>
        </w:tc>
        <w:tc>
          <w:tcPr>
            <w:tcW w:w="340" w:type="dxa"/>
            <w:tcBorders>
              <w:right w:val="single" w:sz="4" w:space="0" w:color="000000"/>
            </w:tcBorders>
          </w:tcPr>
          <w:p>
            <w:pPr>
              <w:pStyle w:val="TAC"/>
              <w:snapToGrid w:val="false"/>
              <w:rPr/>
            </w:pPr>
            <w:r>
              <w:rPr/>
            </w:r>
          </w:p>
        </w:tc>
        <w:tc>
          <w:tcPr>
            <w:tcW w:w="1020" w:type="dxa"/>
            <w:gridSpan w:val="3"/>
            <w:tcBorders/>
          </w:tcPr>
          <w:p>
            <w:pPr>
              <w:pStyle w:val="TAL"/>
              <w:rPr/>
            </w:pPr>
            <w:r>
              <w:rPr/>
              <w:t>SRES(j)</w:t>
            </w:r>
          </w:p>
        </w:tc>
        <w:tc>
          <w:tcPr>
            <w:tcW w:w="340"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right w:val="single" w:sz="4" w:space="0" w:color="000000"/>
            </w:tcBorders>
          </w:tcPr>
          <w:p>
            <w:pPr>
              <w:pStyle w:val="TAC"/>
              <w:snapToGrid w:val="false"/>
              <w:rPr/>
            </w:pPr>
            <w:r>
              <w:rPr/>
            </w:r>
          </w:p>
        </w:tc>
        <w:tc>
          <w:tcPr>
            <w:tcW w:w="477" w:type="dxa"/>
            <w:gridSpan w:val="2"/>
            <w:tcBorders>
              <w:left w:val="single" w:sz="4" w:space="0" w:color="000000"/>
            </w:tcBorders>
          </w:tcPr>
          <w:p>
            <w:pPr>
              <w:pStyle w:val="TAC"/>
              <w:snapToGrid w:val="false"/>
              <w:rPr/>
            </w:pPr>
            <w:r>
              <w:rPr/>
            </w:r>
          </w:p>
        </w:tc>
        <w:tc>
          <w:tcPr>
            <w:tcW w:w="192" w:type="dxa"/>
            <w:tcBorders/>
          </w:tcPr>
          <w:p>
            <w:pPr>
              <w:pStyle w:val="TAC"/>
              <w:snapToGrid w:val="false"/>
              <w:rPr/>
            </w:pPr>
            <w:r>
              <w:rPr/>
            </w:r>
          </w:p>
        </w:tc>
        <w:tc>
          <w:tcPr>
            <w:tcW w:w="340" w:type="dxa"/>
            <w:tcBorders>
              <w:left w:val="single" w:sz="4" w:space="0" w:color="000000"/>
            </w:tcBorders>
          </w:tcPr>
          <w:p>
            <w:pPr>
              <w:pStyle w:val="TAC"/>
              <w:snapToGrid w:val="false"/>
              <w:rPr/>
            </w:pPr>
            <w:r>
              <w:rPr/>
            </w:r>
          </w:p>
        </w:tc>
      </w:tr>
      <w:tr>
        <w:trPr>
          <w:cantSplit w:val="true"/>
        </w:trPr>
        <w:tc>
          <w:tcPr>
            <w:tcW w:w="680" w:type="dxa"/>
            <w:gridSpan w:val="2"/>
            <w:tcBorders/>
          </w:tcPr>
          <w:p>
            <w:pPr>
              <w:pStyle w:val="TAC"/>
              <w:snapToGrid w:val="false"/>
              <w:rPr/>
            </w:pPr>
            <w:r>
              <w:rPr/>
            </w:r>
          </w:p>
        </w:tc>
        <w:tc>
          <w:tcPr>
            <w:tcW w:w="680" w:type="dxa"/>
            <w:gridSpan w:val="2"/>
            <w:tcBorders/>
          </w:tcPr>
          <w:p>
            <w:pPr>
              <w:pStyle w:val="TAC"/>
              <w:rPr/>
            </w:pPr>
            <w:r>
              <w:rPr/>
              <w:t>V</w:t>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right w:val="single" w:sz="4" w:space="0" w:color="000000"/>
            </w:tcBorders>
          </w:tcPr>
          <w:p>
            <w:pPr>
              <w:pStyle w:val="TAC"/>
              <w:snapToGrid w:val="false"/>
              <w:rPr/>
            </w:pPr>
            <w:r>
              <w:rPr/>
            </w:r>
          </w:p>
        </w:tc>
        <w:tc>
          <w:tcPr>
            <w:tcW w:w="477" w:type="dxa"/>
            <w:gridSpan w:val="2"/>
            <w:tcBorders>
              <w:left w:val="single" w:sz="4" w:space="0" w:color="000000"/>
            </w:tcBorders>
          </w:tcPr>
          <w:p>
            <w:pPr>
              <w:pStyle w:val="TAC"/>
              <w:snapToGrid w:val="false"/>
              <w:rPr/>
            </w:pPr>
            <w:r>
              <w:rPr/>
            </w:r>
          </w:p>
        </w:tc>
        <w:tc>
          <w:tcPr>
            <w:tcW w:w="192" w:type="dxa"/>
            <w:tcBorders/>
          </w:tcPr>
          <w:p>
            <w:pPr>
              <w:pStyle w:val="TAC"/>
              <w:snapToGrid w:val="false"/>
              <w:rPr/>
            </w:pPr>
            <w:r>
              <w:rPr/>
            </w:r>
          </w:p>
        </w:tc>
        <w:tc>
          <w:tcPr>
            <w:tcW w:w="340" w:type="dxa"/>
            <w:tcBorders>
              <w:left w:val="single" w:sz="4" w:space="0" w:color="000000"/>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right w:val="single" w:sz="4" w:space="0" w:color="000000"/>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right w:val="single" w:sz="4" w:space="0" w:color="000000"/>
            </w:tcBorders>
          </w:tcPr>
          <w:p>
            <w:pPr>
              <w:pStyle w:val="TAC"/>
              <w:snapToGrid w:val="false"/>
              <w:rPr/>
            </w:pPr>
            <w:r>
              <w:rPr/>
            </w:r>
          </w:p>
        </w:tc>
        <w:tc>
          <w:tcPr>
            <w:tcW w:w="477" w:type="dxa"/>
            <w:gridSpan w:val="2"/>
            <w:tcBorders>
              <w:left w:val="single" w:sz="4" w:space="0" w:color="000000"/>
            </w:tcBorders>
          </w:tcPr>
          <w:p>
            <w:pPr>
              <w:pStyle w:val="TAC"/>
              <w:snapToGrid w:val="false"/>
              <w:rPr/>
            </w:pPr>
            <w:r>
              <w:rPr/>
            </w:r>
          </w:p>
        </w:tc>
        <w:tc>
          <w:tcPr>
            <w:tcW w:w="192" w:type="dxa"/>
            <w:tcBorders/>
          </w:tcPr>
          <w:p>
            <w:pPr>
              <w:pStyle w:val="TAC"/>
              <w:snapToGrid w:val="false"/>
              <w:rPr/>
            </w:pPr>
            <w:r>
              <w:rPr/>
            </w:r>
          </w:p>
        </w:tc>
        <w:tc>
          <w:tcPr>
            <w:tcW w:w="340" w:type="dxa"/>
            <w:tcBorders>
              <w:left w:val="single" w:sz="4" w:space="0" w:color="000000"/>
            </w:tcBorders>
          </w:tcPr>
          <w:p>
            <w:pPr>
              <w:pStyle w:val="TAC"/>
              <w:snapToGrid w:val="false"/>
              <w:rPr/>
            </w:pPr>
            <w:r>
              <w:rPr/>
            </w:r>
          </w:p>
        </w:tc>
      </w:tr>
      <w:tr>
        <w:trPr>
          <w:cantSplit w:val="true"/>
        </w:trPr>
        <w:tc>
          <w:tcPr>
            <w:tcW w:w="680" w:type="dxa"/>
            <w:gridSpan w:val="2"/>
            <w:tcBorders/>
          </w:tcPr>
          <w:p>
            <w:pPr>
              <w:pStyle w:val="TAC"/>
              <w:snapToGrid w:val="false"/>
              <w:rPr/>
            </w:pPr>
            <w:r>
              <w:rPr/>
            </w:r>
          </w:p>
        </w:tc>
        <w:tc>
          <w:tcPr>
            <w:tcW w:w="680" w:type="dxa"/>
            <w:gridSpan w:val="2"/>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right w:val="single" w:sz="4" w:space="0" w:color="000000"/>
            </w:tcBorders>
          </w:tcPr>
          <w:p>
            <w:pPr>
              <w:pStyle w:val="TAC"/>
              <w:snapToGrid w:val="false"/>
              <w:rPr/>
            </w:pPr>
            <w:r>
              <w:rPr/>
            </w:r>
          </w:p>
        </w:tc>
        <w:tc>
          <w:tcPr>
            <w:tcW w:w="477" w:type="dxa"/>
            <w:gridSpan w:val="2"/>
            <w:tcBorders>
              <w:left w:val="single" w:sz="4" w:space="0" w:color="000000"/>
            </w:tcBorders>
          </w:tcPr>
          <w:p>
            <w:pPr>
              <w:pStyle w:val="TAC"/>
              <w:snapToGrid w:val="false"/>
              <w:rPr/>
            </w:pPr>
            <w:r>
              <w:rPr/>
            </w:r>
          </w:p>
        </w:tc>
        <w:tc>
          <w:tcPr>
            <w:tcW w:w="192" w:type="dxa"/>
            <w:tcBorders/>
          </w:tcPr>
          <w:p>
            <w:pPr>
              <w:pStyle w:val="TAC"/>
              <w:snapToGrid w:val="false"/>
              <w:rPr/>
            </w:pPr>
            <w:r>
              <w:rPr/>
            </w:r>
          </w:p>
        </w:tc>
        <w:tc>
          <w:tcPr>
            <w:tcW w:w="340" w:type="dxa"/>
            <w:tcBorders>
              <w:left w:val="single" w:sz="4" w:space="0" w:color="000000"/>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right w:val="single" w:sz="4" w:space="0" w:color="000000"/>
            </w:tcBorders>
          </w:tcPr>
          <w:p>
            <w:pPr>
              <w:pStyle w:val="TAC"/>
              <w:snapToGrid w:val="false"/>
              <w:rPr/>
            </w:pPr>
            <w:r>
              <w:rPr/>
            </w:r>
          </w:p>
        </w:tc>
        <w:tc>
          <w:tcPr>
            <w:tcW w:w="4809" w:type="dxa"/>
            <w:gridSpan w:val="14"/>
            <w:tcBorders>
              <w:right w:val="single" w:sz="4" w:space="0" w:color="000000"/>
            </w:tcBorders>
          </w:tcPr>
          <w:p>
            <w:pPr>
              <w:pStyle w:val="TAC"/>
              <w:rPr/>
            </w:pPr>
            <w:r>
              <w:rPr/>
              <w:t>SRES(j)</w:t>
            </w:r>
          </w:p>
        </w:tc>
        <w:tc>
          <w:tcPr>
            <w:tcW w:w="477" w:type="dxa"/>
            <w:gridSpan w:val="2"/>
            <w:tcBorders>
              <w:left w:val="single" w:sz="4" w:space="0" w:color="000000"/>
            </w:tcBorders>
          </w:tcPr>
          <w:p>
            <w:pPr>
              <w:pStyle w:val="TAC"/>
              <w:snapToGrid w:val="false"/>
              <w:rPr/>
            </w:pPr>
            <w:r>
              <w:rPr/>
            </w:r>
          </w:p>
        </w:tc>
        <w:tc>
          <w:tcPr>
            <w:tcW w:w="192" w:type="dxa"/>
            <w:tcBorders/>
          </w:tcPr>
          <w:p>
            <w:pPr>
              <w:pStyle w:val="TAC"/>
              <w:snapToGrid w:val="false"/>
              <w:rPr/>
            </w:pPr>
            <w:r>
              <w:rPr/>
            </w:r>
          </w:p>
        </w:tc>
        <w:tc>
          <w:tcPr>
            <w:tcW w:w="340" w:type="dxa"/>
            <w:tcBorders>
              <w:left w:val="single" w:sz="4" w:space="0" w:color="000000"/>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right w:val="single" w:sz="4" w:space="0" w:color="000000"/>
            </w:tcBorders>
          </w:tcPr>
          <w:p>
            <w:pPr>
              <w:pStyle w:val="TAC"/>
              <w:snapToGrid w:val="false"/>
              <w:rPr/>
            </w:pPr>
            <w:r>
              <w:rPr/>
            </w:r>
          </w:p>
        </w:tc>
        <w:tc>
          <w:tcPr>
            <w:tcW w:w="4809" w:type="dxa"/>
            <w:gridSpan w:val="14"/>
            <w:tcBorders>
              <w:right w:val="single" w:sz="4" w:space="0" w:color="000000"/>
            </w:tcBorders>
          </w:tcPr>
          <w:p>
            <w:pPr>
              <w:pStyle w:val="TAL"/>
              <w:tabs>
                <w:tab w:val="clear" w:pos="284"/>
                <w:tab w:val="right" w:pos="4639" w:leader="hyphen"/>
              </w:tabs>
              <w:rPr/>
            </w:pPr>
            <w:r>
              <w:rPr/>
              <w:tab/>
              <w:t>&gt;</w:t>
            </w:r>
          </w:p>
        </w:tc>
        <w:tc>
          <w:tcPr>
            <w:tcW w:w="238" w:type="dxa"/>
            <w:tcBorders>
              <w:left w:val="single" w:sz="4" w:space="0" w:color="000000"/>
            </w:tcBorders>
          </w:tcPr>
          <w:p>
            <w:pPr>
              <w:pStyle w:val="TAC"/>
              <w:tabs>
                <w:tab w:val="clear" w:pos="284"/>
                <w:tab w:val="right" w:pos="567" w:leader="hyphen"/>
              </w:tabs>
              <w:rPr/>
            </w:pPr>
            <w:r>
              <w:rPr/>
              <w:tab/>
            </w:r>
          </w:p>
        </w:tc>
        <w:tc>
          <w:tcPr>
            <w:tcW w:w="239" w:type="dxa"/>
            <w:tcBorders/>
          </w:tcPr>
          <w:p>
            <w:pPr>
              <w:pStyle w:val="TAC"/>
              <w:snapToGrid w:val="false"/>
              <w:rPr/>
            </w:pPr>
            <w:r>
              <w:rPr/>
            </w:r>
          </w:p>
        </w:tc>
        <w:tc>
          <w:tcPr>
            <w:tcW w:w="192" w:type="dxa"/>
            <w:tcBorders/>
          </w:tcPr>
          <w:p>
            <w:pPr>
              <w:pStyle w:val="TAC"/>
              <w:snapToGrid w:val="false"/>
              <w:rPr/>
            </w:pPr>
            <w:r>
              <w:rPr/>
            </w:r>
          </w:p>
        </w:tc>
        <w:tc>
          <w:tcPr>
            <w:tcW w:w="340" w:type="dxa"/>
            <w:tcBorders>
              <w:left w:val="single" w:sz="4" w:space="0" w:color="000000"/>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right w:val="single" w:sz="4" w:space="0" w:color="000000"/>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right w:val="single" w:sz="4" w:space="0" w:color="000000"/>
            </w:tcBorders>
          </w:tcPr>
          <w:p>
            <w:pPr>
              <w:pStyle w:val="TAC"/>
              <w:snapToGrid w:val="false"/>
              <w:rPr/>
            </w:pPr>
            <w:r>
              <w:rPr/>
            </w:r>
          </w:p>
        </w:tc>
        <w:tc>
          <w:tcPr>
            <w:tcW w:w="238" w:type="dxa"/>
            <w:tcBorders>
              <w:left w:val="single" w:sz="4" w:space="0" w:color="000000"/>
            </w:tcBorders>
          </w:tcPr>
          <w:p>
            <w:pPr>
              <w:pStyle w:val="TAC"/>
              <w:snapToGrid w:val="false"/>
              <w:rPr/>
            </w:pPr>
            <w:r>
              <w:rPr/>
            </w:r>
          </w:p>
        </w:tc>
        <w:tc>
          <w:tcPr>
            <w:tcW w:w="239" w:type="dxa"/>
            <w:tcBorders>
              <w:left w:val="single" w:sz="4" w:space="0" w:color="000000"/>
            </w:tcBorders>
          </w:tcPr>
          <w:p>
            <w:pPr>
              <w:pStyle w:val="TAC"/>
              <w:snapToGrid w:val="false"/>
              <w:rPr/>
            </w:pPr>
            <w:r>
              <w:rPr/>
            </w:r>
          </w:p>
        </w:tc>
        <w:tc>
          <w:tcPr>
            <w:tcW w:w="192" w:type="dxa"/>
            <w:tcBorders/>
          </w:tcPr>
          <w:p>
            <w:pPr>
              <w:pStyle w:val="TAC"/>
              <w:snapToGrid w:val="false"/>
              <w:rPr/>
            </w:pPr>
            <w:r>
              <w:rPr/>
            </w:r>
          </w:p>
        </w:tc>
        <w:tc>
          <w:tcPr>
            <w:tcW w:w="340" w:type="dxa"/>
            <w:tcBorders>
              <w:left w:val="single" w:sz="4" w:space="0" w:color="000000"/>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right w:val="single" w:sz="4" w:space="0" w:color="000000"/>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gridSpan w:val="2"/>
            <w:tcBorders/>
          </w:tcPr>
          <w:p>
            <w:pPr>
              <w:pStyle w:val="TAC"/>
              <w:rPr/>
            </w:pPr>
            <w:r>
              <w:rPr/>
              <w:t>V</w:t>
            </w:r>
          </w:p>
        </w:tc>
        <w:tc>
          <w:tcPr>
            <w:tcW w:w="532" w:type="dxa"/>
            <w:gridSpan w:val="2"/>
            <w:tcBorders/>
          </w:tcPr>
          <w:p>
            <w:pPr>
              <w:pStyle w:val="TAL"/>
              <w:rPr/>
            </w:pPr>
            <w:r>
              <w:rPr>
                <w:rFonts w:eastAsia="Arial"/>
              </w:rPr>
              <w:t xml:space="preserve">  </w:t>
            </w:r>
            <w:r>
              <w:rPr/>
              <w:t>V</w:t>
            </w:r>
          </w:p>
        </w:tc>
      </w:tr>
      <w:tr>
        <w:trPr>
          <w:trHeight w:val="320" w:hRule="exact"/>
          <w:cantSplit w:val="true"/>
        </w:trPr>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1009" w:type="dxa"/>
            <w:gridSpan w:val="4"/>
            <w:tcBorders>
              <w:top w:val="single" w:sz="4" w:space="0" w:color="000000"/>
              <w:left w:val="single" w:sz="4" w:space="0" w:color="000000"/>
              <w:bottom w:val="single" w:sz="4" w:space="0" w:color="000000"/>
              <w:right w:val="single" w:sz="4" w:space="0" w:color="000000"/>
            </w:tcBorders>
          </w:tcPr>
          <w:p>
            <w:pPr>
              <w:pStyle w:val="TAC"/>
              <w:rPr>
                <w:sz w:val="20"/>
              </w:rPr>
            </w:pPr>
            <w:r>
              <w:rPr>
                <w:sz w:val="20"/>
              </w:rPr>
              <w:t>=</w:t>
            </w:r>
          </w:p>
        </w:tc>
      </w:tr>
      <w:tr>
        <w:trPr>
          <w:cantSplit w:val="true"/>
        </w:trPr>
        <w:tc>
          <w:tcPr>
            <w:tcW w:w="340" w:type="dxa"/>
            <w:tcBorders/>
          </w:tcPr>
          <w:p>
            <w:pPr>
              <w:pStyle w:val="TAC"/>
              <w:snapToGrid w:val="false"/>
              <w:rPr>
                <w:sz w:val="20"/>
              </w:rPr>
            </w:pPr>
            <w:r>
              <w:rPr>
                <w:sz w:val="20"/>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gridSpan w:val="2"/>
            <w:tcBorders>
              <w:right w:val="single" w:sz="4" w:space="0" w:color="000000"/>
            </w:tcBorders>
          </w:tcPr>
          <w:p>
            <w:pPr>
              <w:pStyle w:val="TAC"/>
              <w:snapToGrid w:val="false"/>
              <w:rPr/>
            </w:pPr>
            <w:r>
              <w:rPr/>
            </w:r>
          </w:p>
        </w:tc>
        <w:tc>
          <w:tcPr>
            <w:tcW w:w="192" w:type="dxa"/>
            <w:tcBorders>
              <w:left w:val="single" w:sz="4" w:space="0" w:color="000000"/>
            </w:tcBorders>
          </w:tcPr>
          <w:p>
            <w:pPr>
              <w:pStyle w:val="TAC"/>
              <w:snapToGrid w:val="false"/>
              <w:rPr/>
            </w:pPr>
            <w:r>
              <w:rPr/>
            </w:r>
          </w:p>
        </w:tc>
        <w:tc>
          <w:tcPr>
            <w:tcW w:w="340"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669" w:type="dxa"/>
            <w:gridSpan w:val="3"/>
            <w:tcBorders/>
          </w:tcPr>
          <w:p>
            <w:pPr>
              <w:pStyle w:val="TAL"/>
              <w:rPr/>
            </w:pPr>
            <w:r>
              <w:rPr>
                <w:rFonts w:eastAsia="Arial"/>
              </w:rPr>
              <w:t xml:space="preserve">        </w:t>
            </w:r>
            <w:r>
              <w:rPr/>
              <w:t>V</w:t>
            </w:r>
          </w:p>
        </w:tc>
        <w:tc>
          <w:tcPr>
            <w:tcW w:w="340"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1009" w:type="dxa"/>
            <w:gridSpan w:val="4"/>
            <w:tcBorders/>
          </w:tcPr>
          <w:p>
            <w:pPr>
              <w:pStyle w:val="TAC"/>
              <w:rPr/>
            </w:pPr>
            <w:r>
              <w:rPr/>
              <w:t>yes/no</w:t>
            </w:r>
          </w:p>
        </w:tc>
      </w:tr>
    </w:tbl>
    <w:p>
      <w:pPr>
        <w:pStyle w:val="TAL"/>
        <w:rPr/>
      </w:pPr>
      <w:r>
        <w:rPr/>
      </w:r>
    </w:p>
    <w:p>
      <w:pPr>
        <w:pStyle w:val="TF1"/>
        <w:rPr/>
      </w:pPr>
      <w:r>
        <w:rPr/>
        <w:t>Figure D.3.3: General authentication procedure</w:t>
      </w:r>
    </w:p>
    <w:p>
      <w:pPr>
        <w:pStyle w:val="Heading3"/>
        <w:rPr/>
      </w:pPr>
      <w:bookmarkStart w:id="97" w:name="__RefHeading___Toc462395244"/>
      <w:bookmarkEnd w:id="97"/>
      <w:r>
        <w:rPr/>
        <w:t>D.3.3.2</w:t>
        <w:tab/>
        <w:t>Authentication at routing area updating in a new SGSN, using TLLI</w:t>
      </w:r>
    </w:p>
    <w:p>
      <w:pPr>
        <w:pStyle w:val="Normal"/>
        <w:rPr/>
      </w:pPr>
      <w:r>
        <w:rPr/>
        <w:t>During routing area updating in a new SGSN (SGSNn), the procedure to get pairs for subsequent authentication may differ from that described in the previous subclause. In the case when identification is done using TLLI, pairs for authentication as part of security related information are given by the old SGSN (SGSNo). The old SGSN shall send to the new SGSN only those pairs which have not been used. SGSNn may also request the triplets directly from HLR.</w:t>
      </w:r>
    </w:p>
    <w:p>
      <w:pPr>
        <w:pStyle w:val="Normal"/>
        <w:rPr/>
      </w:pPr>
      <w:r>
        <w:rPr/>
        <w:t>The procedure is schematised in figure D.3.4.</w:t>
      </w:r>
    </w:p>
    <w:p>
      <w:pPr>
        <w:pStyle w:val="TH"/>
        <w:spacing w:before="0" w:after="0"/>
        <w:rPr>
          <w:sz w:val="8"/>
          <w:szCs w:val="8"/>
        </w:rPr>
      </w:pPr>
      <w:r>
        <w:rPr>
          <w:sz w:val="8"/>
          <w:szCs w:val="8"/>
        </w:rPr>
      </w:r>
    </w:p>
    <w:tbl>
      <w:tblPr>
        <w:tblW w:w="6838" w:type="dxa"/>
        <w:jc w:val="center"/>
        <w:tblInd w:w="0" w:type="dxa"/>
        <w:tblLayout w:type="fixed"/>
        <w:tblCellMar>
          <w:top w:w="0" w:type="dxa"/>
          <w:left w:w="28" w:type="dxa"/>
          <w:bottom w:w="0" w:type="dxa"/>
          <w:right w:w="28" w:type="dxa"/>
        </w:tblCellMar>
      </w:tblPr>
      <w:tblGrid>
        <w:gridCol w:w="340"/>
        <w:gridCol w:w="102"/>
        <w:gridCol w:w="238"/>
        <w:gridCol w:w="340"/>
        <w:gridCol w:w="340"/>
        <w:gridCol w:w="236"/>
        <w:gridCol w:w="444"/>
        <w:gridCol w:w="340"/>
        <w:gridCol w:w="330"/>
        <w:gridCol w:w="218"/>
        <w:gridCol w:w="119"/>
        <w:gridCol w:w="141"/>
        <w:gridCol w:w="231"/>
        <w:gridCol w:w="359"/>
        <w:gridCol w:w="340"/>
        <w:gridCol w:w="340"/>
        <w:gridCol w:w="340"/>
        <w:gridCol w:w="340"/>
        <w:gridCol w:w="176"/>
        <w:gridCol w:w="515"/>
        <w:gridCol w:w="477"/>
        <w:gridCol w:w="231"/>
        <w:gridCol w:w="301"/>
      </w:tblGrid>
      <w:tr>
        <w:trPr>
          <w:cantSplit w:val="true"/>
        </w:trPr>
        <w:tc>
          <w:tcPr>
            <w:tcW w:w="340" w:type="dxa"/>
            <w:tcBorders/>
          </w:tcPr>
          <w:p>
            <w:pPr>
              <w:pStyle w:val="TAC"/>
              <w:snapToGrid w:val="false"/>
              <w:rPr/>
            </w:pPr>
            <w:r>
              <w:rPr/>
            </w:r>
          </w:p>
        </w:tc>
        <w:tc>
          <w:tcPr>
            <w:tcW w:w="680" w:type="dxa"/>
            <w:gridSpan w:val="3"/>
            <w:tcBorders>
              <w:top w:val="single" w:sz="4" w:space="0" w:color="000000"/>
              <w:left w:val="single" w:sz="4" w:space="0" w:color="000000"/>
              <w:bottom w:val="single" w:sz="4" w:space="0" w:color="000000"/>
              <w:right w:val="single" w:sz="4" w:space="0" w:color="000000"/>
            </w:tcBorders>
          </w:tcPr>
          <w:p>
            <w:pPr>
              <w:pStyle w:val="TAC"/>
              <w:rPr/>
            </w:pPr>
            <w:r>
              <w:rPr/>
              <w:t>MS</w:t>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1398" w:type="dxa"/>
            <w:gridSpan w:val="6"/>
            <w:tcBorders>
              <w:top w:val="single" w:sz="4" w:space="0" w:color="000000"/>
              <w:left w:val="single" w:sz="4" w:space="0" w:color="000000"/>
              <w:bottom w:val="single" w:sz="4" w:space="0" w:color="000000"/>
              <w:right w:val="single" w:sz="4" w:space="0" w:color="000000"/>
            </w:tcBorders>
          </w:tcPr>
          <w:p>
            <w:pPr>
              <w:pStyle w:val="TAC"/>
              <w:rPr/>
            </w:pPr>
            <w:r>
              <w:rPr/>
              <w:t>SGSNn</w:t>
            </w:r>
          </w:p>
        </w:tc>
        <w:tc>
          <w:tcPr>
            <w:tcW w:w="340" w:type="dxa"/>
            <w:tcBorders/>
          </w:tcPr>
          <w:p>
            <w:pPr>
              <w:pStyle w:val="TAC"/>
              <w:snapToGrid w:val="false"/>
              <w:rPr/>
            </w:pPr>
            <w:r>
              <w:rPr/>
            </w:r>
          </w:p>
        </w:tc>
        <w:tc>
          <w:tcPr>
            <w:tcW w:w="340" w:type="dxa"/>
            <w:tcBorders/>
          </w:tcPr>
          <w:p>
            <w:pPr>
              <w:pStyle w:val="TAC"/>
              <w:snapToGrid w:val="false"/>
              <w:rPr/>
            </w:pPr>
            <w:r>
              <w:rPr/>
            </w:r>
          </w:p>
        </w:tc>
        <w:tc>
          <w:tcPr>
            <w:tcW w:w="856" w:type="dxa"/>
            <w:gridSpan w:val="3"/>
            <w:tcBorders>
              <w:top w:val="single" w:sz="4" w:space="0" w:color="000000"/>
              <w:left w:val="single" w:sz="4" w:space="0" w:color="000000"/>
              <w:bottom w:val="single" w:sz="4" w:space="0" w:color="000000"/>
              <w:right w:val="single" w:sz="4" w:space="0" w:color="000000"/>
            </w:tcBorders>
          </w:tcPr>
          <w:p>
            <w:pPr>
              <w:pStyle w:val="TAC"/>
              <w:rPr/>
            </w:pPr>
            <w:r>
              <w:rPr/>
              <w:t>SGSNo</w:t>
            </w:r>
          </w:p>
        </w:tc>
        <w:tc>
          <w:tcPr>
            <w:tcW w:w="515" w:type="dxa"/>
            <w:tcBorders/>
          </w:tcPr>
          <w:p>
            <w:pPr>
              <w:pStyle w:val="TAC"/>
              <w:snapToGrid w:val="false"/>
              <w:rPr/>
            </w:pPr>
            <w:r>
              <w:rPr/>
            </w:r>
          </w:p>
        </w:tc>
        <w:tc>
          <w:tcPr>
            <w:tcW w:w="708" w:type="dxa"/>
            <w:gridSpan w:val="2"/>
            <w:tcBorders>
              <w:top w:val="single" w:sz="4" w:space="0" w:color="000000"/>
              <w:left w:val="single" w:sz="4" w:space="0" w:color="000000"/>
              <w:bottom w:val="single" w:sz="4" w:space="0" w:color="000000"/>
              <w:right w:val="single" w:sz="4" w:space="0" w:color="000000"/>
            </w:tcBorders>
          </w:tcPr>
          <w:p>
            <w:pPr>
              <w:pStyle w:val="TAC"/>
              <w:rPr/>
            </w:pPr>
            <w:r>
              <w:rPr/>
              <w:t>HPLMN</w:t>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gridSpan w:val="2"/>
            <w:tcBorders/>
          </w:tcPr>
          <w:p>
            <w:pPr>
              <w:pStyle w:val="TAC"/>
              <w:snapToGrid w:val="false"/>
              <w:rPr/>
            </w:pPr>
            <w:r>
              <w:rPr/>
            </w:r>
          </w:p>
        </w:tc>
        <w:tc>
          <w:tcPr>
            <w:tcW w:w="119" w:type="dxa"/>
            <w:tcBorders>
              <w:right w:val="single" w:sz="4" w:space="0" w:color="000000"/>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590" w:type="dxa"/>
            <w:gridSpan w:val="2"/>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right w:val="single" w:sz="4" w:space="0" w:color="000000"/>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2367" w:type="dxa"/>
            <w:gridSpan w:val="8"/>
            <w:tcBorders>
              <w:right w:val="single" w:sz="4" w:space="0" w:color="000000"/>
            </w:tcBorders>
          </w:tcPr>
          <w:p>
            <w:pPr>
              <w:pStyle w:val="TAC"/>
              <w:rPr/>
            </w:pPr>
            <w:r>
              <w:rPr/>
              <w:t>RAI, TLLIo</w:t>
            </w:r>
          </w:p>
        </w:tc>
        <w:tc>
          <w:tcPr>
            <w:tcW w:w="141" w:type="dxa"/>
            <w:tcBorders>
              <w:left w:val="single" w:sz="4" w:space="0" w:color="000000"/>
              <w:right w:val="single" w:sz="4" w:space="0" w:color="000000"/>
            </w:tcBorders>
          </w:tcPr>
          <w:p>
            <w:pPr>
              <w:pStyle w:val="TAC"/>
              <w:snapToGrid w:val="false"/>
              <w:rPr/>
            </w:pPr>
            <w:r>
              <w:rPr/>
            </w:r>
          </w:p>
        </w:tc>
        <w:tc>
          <w:tcPr>
            <w:tcW w:w="1950" w:type="dxa"/>
            <w:gridSpan w:val="6"/>
            <w:tcBorders>
              <w:right w:val="single" w:sz="4" w:space="0" w:color="000000"/>
            </w:tcBorders>
          </w:tcPr>
          <w:p>
            <w:pPr>
              <w:pStyle w:val="TAC"/>
              <w:rPr/>
            </w:pPr>
            <w:r>
              <w:rPr/>
              <w:t>TLLIo, RAI</w:t>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2367" w:type="dxa"/>
            <w:gridSpan w:val="8"/>
            <w:tcBorders>
              <w:right w:val="single" w:sz="4" w:space="0" w:color="000000"/>
            </w:tcBorders>
          </w:tcPr>
          <w:p>
            <w:pPr>
              <w:pStyle w:val="TAL"/>
              <w:tabs>
                <w:tab w:val="clear" w:pos="284"/>
                <w:tab w:val="right" w:pos="2286" w:leader="hyphen"/>
              </w:tabs>
              <w:rPr/>
            </w:pPr>
            <w:r>
              <w:rPr/>
              <w:tab/>
              <w:t>&gt;</w:t>
            </w:r>
          </w:p>
        </w:tc>
        <w:tc>
          <w:tcPr>
            <w:tcW w:w="141" w:type="dxa"/>
            <w:tcBorders>
              <w:left w:val="single" w:sz="4" w:space="0" w:color="000000"/>
              <w:right w:val="single" w:sz="4" w:space="0" w:color="000000"/>
            </w:tcBorders>
          </w:tcPr>
          <w:p>
            <w:pPr>
              <w:pStyle w:val="TAC"/>
              <w:snapToGrid w:val="false"/>
              <w:rPr/>
            </w:pPr>
            <w:r>
              <w:rPr/>
            </w:r>
          </w:p>
        </w:tc>
        <w:tc>
          <w:tcPr>
            <w:tcW w:w="1950" w:type="dxa"/>
            <w:gridSpan w:val="6"/>
            <w:tcBorders>
              <w:right w:val="single" w:sz="4" w:space="0" w:color="000000"/>
            </w:tcBorders>
          </w:tcPr>
          <w:p>
            <w:pPr>
              <w:pStyle w:val="TAL"/>
              <w:tabs>
                <w:tab w:val="clear" w:pos="284"/>
                <w:tab w:val="right" w:pos="1894" w:leader="hyphen"/>
              </w:tabs>
              <w:rPr/>
            </w:pPr>
            <w:r>
              <w:rPr/>
              <w:tab/>
              <w:t>&gt;</w:t>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gridSpan w:val="2"/>
            <w:tcBorders/>
          </w:tcPr>
          <w:p>
            <w:pPr>
              <w:pStyle w:val="TAC"/>
              <w:snapToGrid w:val="false"/>
              <w:rPr/>
            </w:pPr>
            <w:r>
              <w:rPr/>
            </w:r>
          </w:p>
        </w:tc>
        <w:tc>
          <w:tcPr>
            <w:tcW w:w="119" w:type="dxa"/>
            <w:tcBorders>
              <w:right w:val="single" w:sz="4" w:space="0" w:color="000000"/>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590" w:type="dxa"/>
            <w:gridSpan w:val="2"/>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right w:val="single" w:sz="4" w:space="0" w:color="000000"/>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2367" w:type="dxa"/>
            <w:gridSpan w:val="8"/>
            <w:tcBorders>
              <w:right w:val="single" w:sz="4" w:space="0" w:color="000000"/>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1950" w:type="dxa"/>
            <w:gridSpan w:val="6"/>
            <w:tcBorders>
              <w:right w:val="single" w:sz="4" w:space="0" w:color="000000"/>
            </w:tcBorders>
          </w:tcPr>
          <w:p>
            <w:pPr>
              <w:pStyle w:val="TAL"/>
              <w:rPr/>
            </w:pPr>
            <w:r>
              <w:rPr/>
              <w:tab/>
              <w:t>IMSI</w:t>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left w:val="single" w:sz="4" w:space="0" w:color="000000"/>
              <w:right w:val="single" w:sz="4" w:space="0" w:color="000000"/>
            </w:tcBorders>
          </w:tcPr>
          <w:p>
            <w:pPr>
              <w:pStyle w:val="TAC"/>
              <w:rPr/>
            </w:pPr>
            <w:r>
              <w:rPr/>
              <w:t>Ki</w:t>
            </w:r>
          </w:p>
        </w:tc>
        <w:tc>
          <w:tcPr>
            <w:tcW w:w="2367" w:type="dxa"/>
            <w:gridSpan w:val="8"/>
            <w:tcBorders>
              <w:right w:val="single" w:sz="4" w:space="0" w:color="000000"/>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1950" w:type="dxa"/>
            <w:gridSpan w:val="6"/>
            <w:tcBorders>
              <w:right w:val="single" w:sz="4" w:space="0" w:color="000000"/>
            </w:tcBorders>
          </w:tcPr>
          <w:p>
            <w:pPr>
              <w:pStyle w:val="TAL"/>
              <w:rPr/>
            </w:pPr>
            <w:r>
              <w:rPr/>
              <w:tab/>
              <w:t>RAND(1..n)</w:t>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left w:val="single" w:sz="4" w:space="0" w:color="000000"/>
              <w:right w:val="single" w:sz="4" w:space="0" w:color="000000"/>
            </w:tcBorders>
          </w:tcPr>
          <w:p>
            <w:pPr>
              <w:pStyle w:val="TAC"/>
              <w:snapToGrid w:val="false"/>
              <w:rPr/>
            </w:pPr>
            <w:r>
              <w:rPr/>
            </w:r>
          </w:p>
        </w:tc>
        <w:tc>
          <w:tcPr>
            <w:tcW w:w="2367" w:type="dxa"/>
            <w:gridSpan w:val="8"/>
            <w:tcBorders>
              <w:right w:val="single" w:sz="4" w:space="0" w:color="000000"/>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1950" w:type="dxa"/>
            <w:gridSpan w:val="6"/>
            <w:tcBorders>
              <w:right w:val="single" w:sz="4" w:space="0" w:color="000000"/>
            </w:tcBorders>
          </w:tcPr>
          <w:p>
            <w:pPr>
              <w:pStyle w:val="TAL"/>
              <w:rPr/>
            </w:pPr>
            <w:r>
              <w:rPr/>
              <w:tab/>
              <w:t>SRES(1..n)</w:t>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left w:val="single" w:sz="4" w:space="0" w:color="000000"/>
              <w:right w:val="single" w:sz="4" w:space="0" w:color="000000"/>
            </w:tcBorders>
          </w:tcPr>
          <w:p>
            <w:pPr>
              <w:pStyle w:val="TAC"/>
              <w:snapToGrid w:val="false"/>
              <w:rPr/>
            </w:pPr>
            <w:r>
              <w:rPr/>
            </w:r>
          </w:p>
        </w:tc>
        <w:tc>
          <w:tcPr>
            <w:tcW w:w="2367" w:type="dxa"/>
            <w:gridSpan w:val="8"/>
            <w:tcBorders>
              <w:right w:val="single" w:sz="4" w:space="0" w:color="000000"/>
            </w:tcBorders>
          </w:tcPr>
          <w:p>
            <w:pPr>
              <w:pStyle w:val="TAC"/>
              <w:rPr/>
            </w:pPr>
            <w:r>
              <w:rPr/>
              <w:t>RAND</w:t>
            </w:r>
          </w:p>
        </w:tc>
        <w:tc>
          <w:tcPr>
            <w:tcW w:w="141" w:type="dxa"/>
            <w:tcBorders>
              <w:left w:val="single" w:sz="4" w:space="0" w:color="000000"/>
              <w:right w:val="single" w:sz="4" w:space="0" w:color="000000"/>
            </w:tcBorders>
          </w:tcPr>
          <w:p>
            <w:pPr>
              <w:pStyle w:val="TAC"/>
              <w:snapToGrid w:val="false"/>
              <w:rPr/>
            </w:pPr>
            <w:r>
              <w:rPr/>
            </w:r>
          </w:p>
        </w:tc>
        <w:tc>
          <w:tcPr>
            <w:tcW w:w="1950" w:type="dxa"/>
            <w:gridSpan w:val="6"/>
            <w:tcBorders>
              <w:right w:val="single" w:sz="4" w:space="0" w:color="000000"/>
            </w:tcBorders>
          </w:tcPr>
          <w:p>
            <w:pPr>
              <w:pStyle w:val="TAL"/>
              <w:tabs>
                <w:tab w:val="clear" w:pos="284"/>
                <w:tab w:val="right" w:pos="1894" w:leader="hyphen"/>
              </w:tabs>
              <w:rPr/>
            </w:pPr>
            <w:r>
              <w:rPr/>
              <w:t>&lt;</w:t>
              <w:tab/>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left w:val="single" w:sz="4" w:space="0" w:color="000000"/>
              <w:right w:val="single" w:sz="4" w:space="0" w:color="000000"/>
            </w:tcBorders>
          </w:tcPr>
          <w:p>
            <w:pPr>
              <w:pStyle w:val="TAC"/>
              <w:snapToGrid w:val="false"/>
              <w:rPr/>
            </w:pPr>
            <w:r>
              <w:rPr/>
            </w:r>
          </w:p>
        </w:tc>
        <w:tc>
          <w:tcPr>
            <w:tcW w:w="2367" w:type="dxa"/>
            <w:gridSpan w:val="8"/>
            <w:tcBorders>
              <w:right w:val="single" w:sz="4" w:space="0" w:color="000000"/>
            </w:tcBorders>
          </w:tcPr>
          <w:p>
            <w:pPr>
              <w:pStyle w:val="TAL"/>
              <w:tabs>
                <w:tab w:val="clear" w:pos="284"/>
                <w:tab w:val="right" w:pos="2286" w:leader="hyphen"/>
              </w:tabs>
              <w:rPr/>
            </w:pPr>
            <w:r>
              <w:rPr/>
              <w:t>&lt;</w:t>
              <w:tab/>
            </w:r>
          </w:p>
        </w:tc>
        <w:tc>
          <w:tcPr>
            <w:tcW w:w="141" w:type="dxa"/>
            <w:tcBorders>
              <w:left w:val="single" w:sz="4" w:space="0" w:color="000000"/>
            </w:tcBorders>
          </w:tcPr>
          <w:p>
            <w:pPr>
              <w:pStyle w:val="TAC"/>
              <w:snapToGrid w:val="false"/>
              <w:rPr/>
            </w:pPr>
            <w:r>
              <w:rPr/>
            </w:r>
          </w:p>
        </w:tc>
        <w:tc>
          <w:tcPr>
            <w:tcW w:w="1950" w:type="dxa"/>
            <w:gridSpan w:val="6"/>
            <w:tcBorders/>
          </w:tcPr>
          <w:p>
            <w:pPr>
              <w:pStyle w:val="TAL"/>
              <w:tabs>
                <w:tab w:val="clear" w:pos="284"/>
                <w:tab w:val="right" w:pos="1894" w:leader="hyphen"/>
              </w:tabs>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left w:val="single" w:sz="4" w:space="0" w:color="000000"/>
              <w:right w:val="single" w:sz="4" w:space="0" w:color="000000"/>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gridSpan w:val="2"/>
            <w:tcBorders/>
          </w:tcPr>
          <w:p>
            <w:pPr>
              <w:pStyle w:val="TAC"/>
              <w:snapToGrid w:val="false"/>
              <w:rPr/>
            </w:pPr>
            <w:r>
              <w:rPr/>
            </w:r>
          </w:p>
        </w:tc>
        <w:tc>
          <w:tcPr>
            <w:tcW w:w="119" w:type="dxa"/>
            <w:tcBorders>
              <w:right w:val="single" w:sz="4" w:space="0" w:color="000000"/>
            </w:tcBorders>
          </w:tcPr>
          <w:p>
            <w:pPr>
              <w:pStyle w:val="TAC"/>
              <w:snapToGrid w:val="false"/>
              <w:rPr/>
            </w:pPr>
            <w:r>
              <w:rPr/>
            </w:r>
          </w:p>
        </w:tc>
        <w:tc>
          <w:tcPr>
            <w:tcW w:w="141" w:type="dxa"/>
            <w:tcBorders>
              <w:left w:val="single" w:sz="4" w:space="0" w:color="000000"/>
            </w:tcBorders>
          </w:tcPr>
          <w:p>
            <w:pPr>
              <w:pStyle w:val="TAC"/>
              <w:snapToGrid w:val="false"/>
              <w:rPr/>
            </w:pPr>
            <w:r>
              <w:rPr/>
            </w:r>
          </w:p>
        </w:tc>
        <w:tc>
          <w:tcPr>
            <w:tcW w:w="1950" w:type="dxa"/>
            <w:gridSpan w:val="6"/>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1020" w:type="dxa"/>
            <w:gridSpan w:val="4"/>
            <w:tcBorders/>
          </w:tcPr>
          <w:p>
            <w:pPr>
              <w:pStyle w:val="TAC"/>
              <w:rPr/>
            </w:pPr>
            <w:r>
              <w:rPr/>
              <w:t>V</w:t>
              <w:tab/>
              <w:t>V</w:t>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gridSpan w:val="2"/>
            <w:tcBorders/>
          </w:tcPr>
          <w:p>
            <w:pPr>
              <w:pStyle w:val="TAC"/>
              <w:snapToGrid w:val="false"/>
              <w:rPr/>
            </w:pPr>
            <w:r>
              <w:rPr/>
            </w:r>
          </w:p>
        </w:tc>
        <w:tc>
          <w:tcPr>
            <w:tcW w:w="119" w:type="dxa"/>
            <w:tcBorders>
              <w:right w:val="single" w:sz="4" w:space="0" w:color="000000"/>
            </w:tcBorders>
          </w:tcPr>
          <w:p>
            <w:pPr>
              <w:pStyle w:val="TAC"/>
              <w:snapToGrid w:val="false"/>
              <w:rPr/>
            </w:pPr>
            <w:r>
              <w:rPr/>
            </w:r>
          </w:p>
        </w:tc>
        <w:tc>
          <w:tcPr>
            <w:tcW w:w="141" w:type="dxa"/>
            <w:tcBorders>
              <w:left w:val="single" w:sz="4" w:space="0" w:color="000000"/>
            </w:tcBorders>
          </w:tcPr>
          <w:p>
            <w:pPr>
              <w:pStyle w:val="TAC"/>
              <w:snapToGrid w:val="false"/>
              <w:rPr/>
            </w:pPr>
            <w:r>
              <w:rPr/>
            </w:r>
          </w:p>
        </w:tc>
        <w:tc>
          <w:tcPr>
            <w:tcW w:w="590" w:type="dxa"/>
            <w:gridSpan w:val="2"/>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1020" w:type="dxa"/>
            <w:gridSpan w:val="4"/>
            <w:tcBorders>
              <w:top w:val="single" w:sz="4" w:space="0" w:color="000000"/>
              <w:left w:val="single" w:sz="4" w:space="0" w:color="000000"/>
              <w:bottom w:val="single" w:sz="4" w:space="0" w:color="000000"/>
              <w:right w:val="single" w:sz="4" w:space="0" w:color="000000"/>
            </w:tcBorders>
          </w:tcPr>
          <w:p>
            <w:pPr>
              <w:pStyle w:val="TAC"/>
              <w:rPr/>
            </w:pPr>
            <w:r>
              <w:rPr/>
              <w:t>A3</w:t>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gridSpan w:val="2"/>
            <w:tcBorders/>
          </w:tcPr>
          <w:p>
            <w:pPr>
              <w:pStyle w:val="TAC"/>
              <w:snapToGrid w:val="false"/>
              <w:rPr/>
            </w:pPr>
            <w:r>
              <w:rPr/>
            </w:r>
          </w:p>
        </w:tc>
        <w:tc>
          <w:tcPr>
            <w:tcW w:w="119" w:type="dxa"/>
            <w:tcBorders>
              <w:right w:val="single" w:sz="4" w:space="0" w:color="000000"/>
            </w:tcBorders>
          </w:tcPr>
          <w:p>
            <w:pPr>
              <w:pStyle w:val="TAC"/>
              <w:snapToGrid w:val="false"/>
              <w:rPr/>
            </w:pPr>
            <w:r>
              <w:rPr/>
            </w:r>
          </w:p>
        </w:tc>
        <w:tc>
          <w:tcPr>
            <w:tcW w:w="141" w:type="dxa"/>
            <w:tcBorders/>
          </w:tcPr>
          <w:p>
            <w:pPr>
              <w:pStyle w:val="TAC"/>
              <w:snapToGrid w:val="false"/>
              <w:rPr/>
            </w:pPr>
            <w:r>
              <w:rPr/>
            </w:r>
          </w:p>
        </w:tc>
        <w:tc>
          <w:tcPr>
            <w:tcW w:w="590" w:type="dxa"/>
            <w:gridSpan w:val="2"/>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tcPr>
          <w:p>
            <w:pPr>
              <w:pStyle w:val="TAC"/>
              <w:snapToGrid w:val="false"/>
              <w:rPr/>
            </w:pPr>
            <w:r>
              <w:rPr/>
            </w:r>
          </w:p>
        </w:tc>
        <w:tc>
          <w:tcPr>
            <w:tcW w:w="231" w:type="dxa"/>
            <w:tcBorders>
              <w:left w:val="single" w:sz="4" w:space="0" w:color="000000"/>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right w:val="single" w:sz="4" w:space="0" w:color="000000"/>
            </w:tcBorders>
          </w:tcPr>
          <w:p>
            <w:pPr>
              <w:pStyle w:val="TAC"/>
              <w:snapToGrid w:val="false"/>
              <w:rPr/>
            </w:pPr>
            <w:r>
              <w:rPr/>
            </w:r>
          </w:p>
        </w:tc>
        <w:tc>
          <w:tcPr>
            <w:tcW w:w="2605" w:type="dxa"/>
            <w:gridSpan w:val="9"/>
            <w:tcBorders>
              <w:left w:val="single" w:sz="4" w:space="0" w:color="000000"/>
              <w:right w:val="single" w:sz="4" w:space="0" w:color="000000"/>
            </w:tcBorders>
          </w:tcPr>
          <w:p>
            <w:pPr>
              <w:pStyle w:val="TAC"/>
              <w:rPr/>
            </w:pPr>
            <w:r>
              <w:rPr/>
              <w:t>SRES</w:t>
            </w:r>
          </w:p>
        </w:tc>
        <w:tc>
          <w:tcPr>
            <w:tcW w:w="141" w:type="dxa"/>
            <w:tcBorders/>
          </w:tcPr>
          <w:p>
            <w:pPr>
              <w:pStyle w:val="TAC"/>
              <w:snapToGrid w:val="false"/>
              <w:rPr/>
            </w:pPr>
            <w:r>
              <w:rPr/>
            </w:r>
          </w:p>
        </w:tc>
        <w:tc>
          <w:tcPr>
            <w:tcW w:w="590" w:type="dxa"/>
            <w:gridSpan w:val="2"/>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tcPr>
          <w:p>
            <w:pPr>
              <w:pStyle w:val="TAC"/>
              <w:snapToGrid w:val="false"/>
              <w:rPr/>
            </w:pPr>
            <w:r>
              <w:rPr/>
            </w:r>
          </w:p>
        </w:tc>
        <w:tc>
          <w:tcPr>
            <w:tcW w:w="231" w:type="dxa"/>
            <w:tcBorders>
              <w:left w:val="single" w:sz="4" w:space="0" w:color="000000"/>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right w:val="single" w:sz="4" w:space="0" w:color="000000"/>
            </w:tcBorders>
          </w:tcPr>
          <w:p>
            <w:pPr>
              <w:pStyle w:val="TAC"/>
              <w:snapToGrid w:val="false"/>
              <w:rPr/>
            </w:pPr>
            <w:r>
              <w:rPr/>
            </w:r>
          </w:p>
        </w:tc>
        <w:tc>
          <w:tcPr>
            <w:tcW w:w="2605" w:type="dxa"/>
            <w:gridSpan w:val="9"/>
            <w:tcBorders>
              <w:left w:val="single" w:sz="4" w:space="0" w:color="000000"/>
              <w:right w:val="single" w:sz="4" w:space="0" w:color="000000"/>
            </w:tcBorders>
          </w:tcPr>
          <w:p>
            <w:pPr>
              <w:pStyle w:val="TAL"/>
              <w:tabs>
                <w:tab w:val="clear" w:pos="284"/>
                <w:tab w:val="right" w:pos="2549" w:leader="hyphen"/>
              </w:tabs>
              <w:rPr/>
            </w:pPr>
            <w:r>
              <w:rPr/>
              <w:tab/>
              <w:t>&gt;</w:t>
            </w:r>
          </w:p>
        </w:tc>
        <w:tc>
          <w:tcPr>
            <w:tcW w:w="141" w:type="dxa"/>
            <w:tcBorders/>
          </w:tcPr>
          <w:p>
            <w:pPr>
              <w:pStyle w:val="TAC"/>
              <w:snapToGrid w:val="false"/>
              <w:rPr/>
            </w:pPr>
            <w:r>
              <w:rPr/>
            </w:r>
          </w:p>
        </w:tc>
        <w:tc>
          <w:tcPr>
            <w:tcW w:w="590" w:type="dxa"/>
            <w:gridSpan w:val="2"/>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tcPr>
          <w:p>
            <w:pPr>
              <w:pStyle w:val="TAC"/>
              <w:snapToGrid w:val="false"/>
              <w:rPr/>
            </w:pPr>
            <w:r>
              <w:rPr/>
            </w:r>
          </w:p>
        </w:tc>
        <w:tc>
          <w:tcPr>
            <w:tcW w:w="231" w:type="dxa"/>
            <w:tcBorders>
              <w:left w:val="single" w:sz="4" w:space="0" w:color="000000"/>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right w:val="single" w:sz="4" w:space="0" w:color="000000"/>
            </w:tcBorders>
          </w:tcPr>
          <w:p>
            <w:pPr>
              <w:pStyle w:val="TAC"/>
              <w:snapToGrid w:val="false"/>
              <w:rPr/>
            </w:pPr>
            <w:r>
              <w:rPr/>
            </w:r>
          </w:p>
        </w:tc>
        <w:tc>
          <w:tcPr>
            <w:tcW w:w="578" w:type="dxa"/>
            <w:gridSpan w:val="2"/>
            <w:tcBorders>
              <w:left w:val="single" w:sz="4" w:space="0" w:color="000000"/>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670" w:type="dxa"/>
            <w:gridSpan w:val="2"/>
            <w:tcBorders/>
          </w:tcPr>
          <w:p>
            <w:pPr>
              <w:pStyle w:val="TAC"/>
              <w:snapToGrid w:val="false"/>
              <w:rPr/>
            </w:pPr>
            <w:r>
              <w:rPr/>
            </w:r>
          </w:p>
        </w:tc>
        <w:tc>
          <w:tcPr>
            <w:tcW w:w="709" w:type="dxa"/>
            <w:gridSpan w:val="4"/>
            <w:tcBorders>
              <w:top w:val="single" w:sz="4" w:space="0" w:color="000000"/>
              <w:left w:val="single" w:sz="4" w:space="0" w:color="000000"/>
              <w:bottom w:val="single" w:sz="4" w:space="0" w:color="000000"/>
              <w:right w:val="single" w:sz="4" w:space="0" w:color="000000"/>
            </w:tcBorders>
          </w:tcPr>
          <w:p>
            <w:pPr>
              <w:pStyle w:val="TAC"/>
              <w:rPr>
                <w:sz w:val="20"/>
              </w:rPr>
            </w:pPr>
            <w:r>
              <w:rPr>
                <w:sz w:val="20"/>
              </w:rPr>
              <w:t>=</w:t>
            </w:r>
          </w:p>
        </w:tc>
        <w:tc>
          <w:tcPr>
            <w:tcW w:w="699" w:type="dxa"/>
            <w:gridSpan w:val="2"/>
            <w:tcBorders/>
          </w:tcPr>
          <w:p>
            <w:pPr>
              <w:pStyle w:val="TAC"/>
              <w:snapToGrid w:val="false"/>
              <w:rPr>
                <w:sz w:val="20"/>
              </w:rPr>
            </w:pPr>
            <w:r>
              <w:rPr>
                <w:sz w:val="20"/>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tcPr>
          <w:p>
            <w:pPr>
              <w:pStyle w:val="TAC"/>
              <w:snapToGrid w:val="false"/>
              <w:rPr/>
            </w:pPr>
            <w:r>
              <w:rPr/>
            </w:r>
          </w:p>
        </w:tc>
        <w:tc>
          <w:tcPr>
            <w:tcW w:w="231" w:type="dxa"/>
            <w:tcBorders>
              <w:left w:val="single" w:sz="4" w:space="0" w:color="000000"/>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tcPr>
          <w:p>
            <w:pPr>
              <w:pStyle w:val="TAC"/>
              <w:snapToGrid w:val="false"/>
              <w:rPr/>
            </w:pPr>
            <w:r>
              <w:rPr/>
            </w:r>
          </w:p>
        </w:tc>
        <w:tc>
          <w:tcPr>
            <w:tcW w:w="578"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670" w:type="dxa"/>
            <w:gridSpan w:val="2"/>
            <w:tcBorders/>
          </w:tcPr>
          <w:p>
            <w:pPr>
              <w:pStyle w:val="TAC"/>
              <w:snapToGrid w:val="false"/>
              <w:rPr/>
            </w:pPr>
            <w:r>
              <w:rPr/>
            </w:r>
          </w:p>
        </w:tc>
        <w:tc>
          <w:tcPr>
            <w:tcW w:w="337" w:type="dxa"/>
            <w:gridSpan w:val="2"/>
            <w:tcBorders>
              <w:right w:val="single" w:sz="4" w:space="0" w:color="000000"/>
            </w:tcBorders>
          </w:tcPr>
          <w:p>
            <w:pPr>
              <w:pStyle w:val="TAC"/>
              <w:snapToGrid w:val="false"/>
              <w:rPr/>
            </w:pPr>
            <w:r>
              <w:rPr/>
            </w:r>
          </w:p>
        </w:tc>
        <w:tc>
          <w:tcPr>
            <w:tcW w:w="372" w:type="dxa"/>
            <w:gridSpan w:val="2"/>
            <w:tcBorders>
              <w:left w:val="single" w:sz="4" w:space="0" w:color="000000"/>
            </w:tcBorders>
          </w:tcPr>
          <w:p>
            <w:pPr>
              <w:pStyle w:val="TAC"/>
              <w:snapToGrid w:val="false"/>
              <w:rPr/>
            </w:pPr>
            <w:r>
              <w:rPr/>
            </w:r>
          </w:p>
        </w:tc>
        <w:tc>
          <w:tcPr>
            <w:tcW w:w="699" w:type="dxa"/>
            <w:gridSpan w:val="2"/>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tcPr>
          <w:p>
            <w:pPr>
              <w:pStyle w:val="TAC"/>
              <w:snapToGrid w:val="false"/>
              <w:rPr/>
            </w:pPr>
            <w:r>
              <w:rPr/>
            </w:r>
          </w:p>
        </w:tc>
        <w:tc>
          <w:tcPr>
            <w:tcW w:w="231" w:type="dxa"/>
            <w:tcBorders>
              <w:left w:val="single" w:sz="4" w:space="0" w:color="000000"/>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tcPr>
          <w:p>
            <w:pPr>
              <w:pStyle w:val="TAC"/>
              <w:snapToGrid w:val="false"/>
              <w:rPr/>
            </w:pPr>
            <w:r>
              <w:rPr/>
            </w:r>
          </w:p>
        </w:tc>
        <w:tc>
          <w:tcPr>
            <w:tcW w:w="578"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670" w:type="dxa"/>
            <w:gridSpan w:val="2"/>
            <w:tcBorders/>
          </w:tcPr>
          <w:p>
            <w:pPr>
              <w:pStyle w:val="TAC"/>
              <w:snapToGrid w:val="false"/>
              <w:rPr/>
            </w:pPr>
            <w:r>
              <w:rPr/>
            </w:r>
          </w:p>
        </w:tc>
        <w:tc>
          <w:tcPr>
            <w:tcW w:w="709" w:type="dxa"/>
            <w:gridSpan w:val="4"/>
            <w:tcBorders/>
          </w:tcPr>
          <w:p>
            <w:pPr>
              <w:pStyle w:val="TAC"/>
              <w:rPr/>
            </w:pPr>
            <w:r>
              <w:rPr/>
              <w:t>V</w:t>
            </w:r>
          </w:p>
        </w:tc>
        <w:tc>
          <w:tcPr>
            <w:tcW w:w="699" w:type="dxa"/>
            <w:gridSpan w:val="2"/>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tcPr>
          <w:p>
            <w:pPr>
              <w:pStyle w:val="TAC"/>
              <w:snapToGrid w:val="false"/>
              <w:rPr/>
            </w:pPr>
            <w:r>
              <w:rPr/>
            </w:r>
          </w:p>
        </w:tc>
        <w:tc>
          <w:tcPr>
            <w:tcW w:w="231" w:type="dxa"/>
            <w:tcBorders>
              <w:left w:val="single" w:sz="4" w:space="0" w:color="000000"/>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tcPr>
          <w:p>
            <w:pPr>
              <w:pStyle w:val="TAC"/>
              <w:snapToGrid w:val="false"/>
              <w:rPr/>
            </w:pPr>
            <w:r>
              <w:rPr/>
            </w:r>
          </w:p>
        </w:tc>
        <w:tc>
          <w:tcPr>
            <w:tcW w:w="578"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670" w:type="dxa"/>
            <w:gridSpan w:val="2"/>
            <w:tcBorders/>
          </w:tcPr>
          <w:p>
            <w:pPr>
              <w:pStyle w:val="TAC"/>
              <w:snapToGrid w:val="false"/>
              <w:rPr/>
            </w:pPr>
            <w:r>
              <w:rPr/>
            </w:r>
          </w:p>
        </w:tc>
        <w:tc>
          <w:tcPr>
            <w:tcW w:w="709" w:type="dxa"/>
            <w:gridSpan w:val="4"/>
            <w:tcBorders/>
          </w:tcPr>
          <w:p>
            <w:pPr>
              <w:pStyle w:val="TAC"/>
              <w:rPr/>
            </w:pPr>
            <w:r>
              <w:rPr/>
              <w:t>yes/no</w:t>
            </w:r>
          </w:p>
        </w:tc>
        <w:tc>
          <w:tcPr>
            <w:tcW w:w="699" w:type="dxa"/>
            <w:gridSpan w:val="2"/>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tcPr>
          <w:p>
            <w:pPr>
              <w:pStyle w:val="TAC"/>
              <w:snapToGrid w:val="false"/>
              <w:rPr/>
            </w:pPr>
            <w:r>
              <w:rPr/>
            </w:r>
          </w:p>
        </w:tc>
        <w:tc>
          <w:tcPr>
            <w:tcW w:w="231" w:type="dxa"/>
            <w:tcBorders>
              <w:left w:val="single" w:sz="4" w:space="0" w:color="000000"/>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tcPr>
          <w:p>
            <w:pPr>
              <w:pStyle w:val="TAC"/>
              <w:snapToGrid w:val="false"/>
              <w:rPr>
                <w:sz w:val="12"/>
              </w:rPr>
            </w:pPr>
            <w:r>
              <w:rPr>
                <w:sz w:val="12"/>
              </w:rPr>
            </w:r>
          </w:p>
        </w:tc>
        <w:tc>
          <w:tcPr>
            <w:tcW w:w="578" w:type="dxa"/>
            <w:gridSpan w:val="2"/>
            <w:tcBorders/>
          </w:tcPr>
          <w:p>
            <w:pPr>
              <w:pStyle w:val="TAC"/>
              <w:snapToGrid w:val="false"/>
              <w:rPr>
                <w:sz w:val="12"/>
              </w:rPr>
            </w:pPr>
            <w:r>
              <w:rPr>
                <w:sz w:val="12"/>
              </w:rPr>
            </w:r>
          </w:p>
        </w:tc>
        <w:tc>
          <w:tcPr>
            <w:tcW w:w="340" w:type="dxa"/>
            <w:tcBorders/>
          </w:tcPr>
          <w:p>
            <w:pPr>
              <w:pStyle w:val="TAC"/>
              <w:snapToGrid w:val="false"/>
              <w:rPr>
                <w:sz w:val="12"/>
              </w:rPr>
            </w:pPr>
            <w:r>
              <w:rPr>
                <w:sz w:val="12"/>
              </w:rPr>
            </w:r>
          </w:p>
        </w:tc>
        <w:tc>
          <w:tcPr>
            <w:tcW w:w="236" w:type="dxa"/>
            <w:tcBorders/>
          </w:tcPr>
          <w:p>
            <w:pPr>
              <w:pStyle w:val="TAC"/>
              <w:snapToGrid w:val="false"/>
              <w:rPr>
                <w:sz w:val="12"/>
              </w:rPr>
            </w:pPr>
            <w:r>
              <w:rPr>
                <w:sz w:val="12"/>
              </w:rPr>
            </w:r>
          </w:p>
        </w:tc>
        <w:tc>
          <w:tcPr>
            <w:tcW w:w="444" w:type="dxa"/>
            <w:tcBorders/>
          </w:tcPr>
          <w:p>
            <w:pPr>
              <w:pStyle w:val="TAC"/>
              <w:snapToGrid w:val="false"/>
              <w:rPr>
                <w:sz w:val="12"/>
              </w:rPr>
            </w:pPr>
            <w:r>
              <w:rPr>
                <w:sz w:val="12"/>
              </w:rPr>
            </w:r>
          </w:p>
        </w:tc>
        <w:tc>
          <w:tcPr>
            <w:tcW w:w="670" w:type="dxa"/>
            <w:gridSpan w:val="2"/>
            <w:tcBorders/>
          </w:tcPr>
          <w:p>
            <w:pPr>
              <w:pStyle w:val="TAC"/>
              <w:snapToGrid w:val="false"/>
              <w:rPr>
                <w:sz w:val="12"/>
              </w:rPr>
            </w:pPr>
            <w:r>
              <w:rPr>
                <w:sz w:val="12"/>
              </w:rPr>
            </w:r>
          </w:p>
        </w:tc>
        <w:tc>
          <w:tcPr>
            <w:tcW w:w="709" w:type="dxa"/>
            <w:gridSpan w:val="4"/>
            <w:tcBorders/>
          </w:tcPr>
          <w:p>
            <w:pPr>
              <w:pStyle w:val="TAC"/>
              <w:snapToGrid w:val="false"/>
              <w:rPr>
                <w:sz w:val="12"/>
              </w:rPr>
            </w:pPr>
            <w:r>
              <w:rPr>
                <w:sz w:val="12"/>
              </w:rPr>
            </w:r>
          </w:p>
        </w:tc>
        <w:tc>
          <w:tcPr>
            <w:tcW w:w="699" w:type="dxa"/>
            <w:gridSpan w:val="2"/>
            <w:tcBorders/>
          </w:tcPr>
          <w:p>
            <w:pPr>
              <w:pStyle w:val="TAC"/>
              <w:snapToGrid w:val="false"/>
              <w:rPr>
                <w:sz w:val="12"/>
              </w:rPr>
            </w:pPr>
            <w:r>
              <w:rPr>
                <w:sz w:val="12"/>
              </w:rPr>
            </w:r>
          </w:p>
        </w:tc>
        <w:tc>
          <w:tcPr>
            <w:tcW w:w="340" w:type="dxa"/>
            <w:tcBorders/>
          </w:tcPr>
          <w:p>
            <w:pPr>
              <w:pStyle w:val="TAC"/>
              <w:snapToGrid w:val="false"/>
              <w:rPr>
                <w:sz w:val="12"/>
              </w:rPr>
            </w:pPr>
            <w:r>
              <w:rPr>
                <w:sz w:val="12"/>
              </w:rPr>
            </w:r>
          </w:p>
        </w:tc>
        <w:tc>
          <w:tcPr>
            <w:tcW w:w="340" w:type="dxa"/>
            <w:tcBorders/>
          </w:tcPr>
          <w:p>
            <w:pPr>
              <w:pStyle w:val="TAC"/>
              <w:snapToGrid w:val="false"/>
              <w:rPr>
                <w:sz w:val="12"/>
              </w:rPr>
            </w:pPr>
            <w:r>
              <w:rPr>
                <w:sz w:val="12"/>
              </w:rPr>
            </w:r>
          </w:p>
        </w:tc>
        <w:tc>
          <w:tcPr>
            <w:tcW w:w="340" w:type="dxa"/>
            <w:tcBorders/>
          </w:tcPr>
          <w:p>
            <w:pPr>
              <w:pStyle w:val="TAC"/>
              <w:snapToGrid w:val="false"/>
              <w:rPr>
                <w:sz w:val="12"/>
              </w:rPr>
            </w:pPr>
            <w:r>
              <w:rPr>
                <w:sz w:val="12"/>
              </w:rPr>
            </w:r>
          </w:p>
        </w:tc>
        <w:tc>
          <w:tcPr>
            <w:tcW w:w="176" w:type="dxa"/>
            <w:tcBorders/>
          </w:tcPr>
          <w:p>
            <w:pPr>
              <w:pStyle w:val="TAC"/>
              <w:snapToGrid w:val="false"/>
              <w:rPr>
                <w:sz w:val="12"/>
              </w:rPr>
            </w:pPr>
            <w:r>
              <w:rPr>
                <w:sz w:val="12"/>
              </w:rPr>
            </w:r>
          </w:p>
        </w:tc>
        <w:tc>
          <w:tcPr>
            <w:tcW w:w="515" w:type="dxa"/>
            <w:tcBorders/>
          </w:tcPr>
          <w:p>
            <w:pPr>
              <w:pStyle w:val="TAC"/>
              <w:snapToGrid w:val="false"/>
              <w:rPr>
                <w:sz w:val="12"/>
              </w:rPr>
            </w:pPr>
            <w:r>
              <w:rPr>
                <w:sz w:val="12"/>
              </w:rPr>
            </w:r>
          </w:p>
        </w:tc>
        <w:tc>
          <w:tcPr>
            <w:tcW w:w="477" w:type="dxa"/>
            <w:tcBorders/>
          </w:tcPr>
          <w:p>
            <w:pPr>
              <w:pStyle w:val="TAC"/>
              <w:snapToGrid w:val="false"/>
              <w:rPr>
                <w:sz w:val="12"/>
              </w:rPr>
            </w:pPr>
            <w:r>
              <w:rPr>
                <w:sz w:val="12"/>
              </w:rPr>
            </w:r>
          </w:p>
        </w:tc>
        <w:tc>
          <w:tcPr>
            <w:tcW w:w="231" w:type="dxa"/>
            <w:tcBorders/>
          </w:tcPr>
          <w:p>
            <w:pPr>
              <w:pStyle w:val="TAC"/>
              <w:snapToGrid w:val="false"/>
              <w:rPr>
                <w:sz w:val="12"/>
              </w:rPr>
            </w:pPr>
            <w:r>
              <w:rPr>
                <w:sz w:val="12"/>
              </w:rPr>
            </w:r>
          </w:p>
        </w:tc>
        <w:tc>
          <w:tcPr>
            <w:tcW w:w="301" w:type="dxa"/>
            <w:tcBorders/>
          </w:tcPr>
          <w:p>
            <w:pPr>
              <w:pStyle w:val="TAC"/>
              <w:snapToGrid w:val="false"/>
              <w:rPr>
                <w:sz w:val="12"/>
              </w:rPr>
            </w:pPr>
            <w:r>
              <w:rPr>
                <w:sz w:val="12"/>
              </w:rPr>
            </w:r>
          </w:p>
        </w:tc>
      </w:tr>
      <w:tr>
        <w:trPr>
          <w:cantSplit w:val="true"/>
        </w:trPr>
        <w:tc>
          <w:tcPr>
            <w:tcW w:w="442" w:type="dxa"/>
            <w:gridSpan w:val="2"/>
            <w:tcBorders/>
          </w:tcPr>
          <w:p>
            <w:pPr>
              <w:pStyle w:val="TAC"/>
              <w:snapToGrid w:val="false"/>
              <w:rPr>
                <w:sz w:val="12"/>
              </w:rPr>
            </w:pPr>
            <w:r>
              <w:rPr>
                <w:sz w:val="12"/>
              </w:rPr>
            </w:r>
          </w:p>
        </w:tc>
        <w:tc>
          <w:tcPr>
            <w:tcW w:w="578"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670" w:type="dxa"/>
            <w:gridSpan w:val="2"/>
            <w:tcBorders/>
          </w:tcPr>
          <w:p>
            <w:pPr>
              <w:pStyle w:val="TAC"/>
              <w:snapToGrid w:val="false"/>
              <w:rPr/>
            </w:pPr>
            <w:r>
              <w:rPr/>
            </w:r>
          </w:p>
        </w:tc>
        <w:tc>
          <w:tcPr>
            <w:tcW w:w="709" w:type="dxa"/>
            <w:gridSpan w:val="4"/>
            <w:tcBorders/>
          </w:tcPr>
          <w:p>
            <w:pPr>
              <w:pStyle w:val="TAC"/>
              <w:snapToGrid w:val="false"/>
              <w:rPr/>
            </w:pPr>
            <w:r>
              <w:rPr/>
            </w:r>
          </w:p>
        </w:tc>
        <w:tc>
          <w:tcPr>
            <w:tcW w:w="2887" w:type="dxa"/>
            <w:gridSpan w:val="8"/>
            <w:tcBorders>
              <w:top w:val="single" w:sz="4" w:space="0" w:color="000000"/>
              <w:left w:val="single" w:sz="4" w:space="0" w:color="000000"/>
              <w:bottom w:val="single" w:sz="4" w:space="0" w:color="000000"/>
              <w:right w:val="single" w:sz="4" w:space="0" w:color="000000"/>
            </w:tcBorders>
          </w:tcPr>
          <w:p>
            <w:pPr>
              <w:pStyle w:val="TAC"/>
              <w:rPr/>
            </w:pPr>
            <w:r>
              <w:rPr/>
              <w:t>Update Location</w:t>
            </w:r>
          </w:p>
        </w:tc>
        <w:tc>
          <w:tcPr>
            <w:tcW w:w="231" w:type="dxa"/>
            <w:tcBorders/>
          </w:tcPr>
          <w:p>
            <w:pPr>
              <w:pStyle w:val="TAC"/>
              <w:snapToGrid w:val="false"/>
              <w:rPr/>
            </w:pPr>
            <w:r>
              <w:rPr/>
            </w:r>
          </w:p>
        </w:tc>
        <w:tc>
          <w:tcPr>
            <w:tcW w:w="301" w:type="dxa"/>
            <w:tcBorders/>
          </w:tcPr>
          <w:p>
            <w:pPr>
              <w:pStyle w:val="TAC"/>
              <w:snapToGrid w:val="false"/>
              <w:rPr/>
            </w:pPr>
            <w:r>
              <w:rPr/>
            </w:r>
          </w:p>
        </w:tc>
      </w:tr>
    </w:tbl>
    <w:p>
      <w:pPr>
        <w:pStyle w:val="TAL"/>
        <w:rPr/>
      </w:pPr>
      <w:r>
        <w:rPr/>
      </w:r>
    </w:p>
    <w:p>
      <w:pPr>
        <w:pStyle w:val="TF1"/>
        <w:rPr/>
      </w:pPr>
      <w:r>
        <w:rPr/>
        <w:t>Figure D.3.4: Authentication at routing area updating in a new SGSN, using TLLI</w:t>
      </w:r>
    </w:p>
    <w:p>
      <w:pPr>
        <w:pStyle w:val="Heading3"/>
        <w:rPr/>
      </w:pPr>
      <w:bookmarkStart w:id="98" w:name="__RefHeading___Toc462395245"/>
      <w:bookmarkEnd w:id="98"/>
      <w:r>
        <w:rPr/>
        <w:t>D.3.3.3</w:t>
        <w:tab/>
        <w:t>Authentication at routing area updating in a new SGSN, using IMSI</w:t>
      </w:r>
    </w:p>
    <w:p>
      <w:pPr>
        <w:pStyle w:val="Normal"/>
        <w:keepNext w:val="true"/>
        <w:rPr/>
      </w:pPr>
      <w:r>
        <w:rPr/>
        <w:t>When the IMSI is used for identification, or more generally when the old SGSN is not reachable, the procedure described in subclause D.3.3.2 cannot be used. Instead, pairs of RAND/SRES contained in the security related information are requested directly from the HPLMN.</w:t>
      </w:r>
    </w:p>
    <w:p>
      <w:pPr>
        <w:pStyle w:val="Normal"/>
        <w:keepNext w:val="true"/>
        <w:rPr/>
      </w:pPr>
      <w:r>
        <w:rPr/>
        <w:t>The procedure is schematised in figure D.3.5.</w:t>
      </w:r>
    </w:p>
    <w:p>
      <w:pPr>
        <w:pStyle w:val="TH"/>
        <w:spacing w:before="0" w:after="0"/>
        <w:rPr>
          <w:sz w:val="8"/>
          <w:szCs w:val="8"/>
        </w:rPr>
      </w:pPr>
      <w:r>
        <w:rPr>
          <w:sz w:val="8"/>
          <w:szCs w:val="8"/>
        </w:rPr>
      </w:r>
    </w:p>
    <w:tbl>
      <w:tblPr>
        <w:tblW w:w="6838" w:type="dxa"/>
        <w:jc w:val="center"/>
        <w:tblInd w:w="0" w:type="dxa"/>
        <w:tblLayout w:type="fixed"/>
        <w:tblCellMar>
          <w:top w:w="0" w:type="dxa"/>
          <w:left w:w="28" w:type="dxa"/>
          <w:bottom w:w="0" w:type="dxa"/>
          <w:right w:w="28" w:type="dxa"/>
        </w:tblCellMar>
      </w:tblPr>
      <w:tblGrid>
        <w:gridCol w:w="340"/>
        <w:gridCol w:w="102"/>
        <w:gridCol w:w="238"/>
        <w:gridCol w:w="340"/>
        <w:gridCol w:w="340"/>
        <w:gridCol w:w="236"/>
        <w:gridCol w:w="444"/>
        <w:gridCol w:w="340"/>
        <w:gridCol w:w="330"/>
        <w:gridCol w:w="218"/>
        <w:gridCol w:w="119"/>
        <w:gridCol w:w="141"/>
        <w:gridCol w:w="231"/>
        <w:gridCol w:w="359"/>
        <w:gridCol w:w="340"/>
        <w:gridCol w:w="340"/>
        <w:gridCol w:w="340"/>
        <w:gridCol w:w="340"/>
        <w:gridCol w:w="176"/>
        <w:gridCol w:w="515"/>
        <w:gridCol w:w="477"/>
        <w:gridCol w:w="231"/>
        <w:gridCol w:w="301"/>
      </w:tblGrid>
      <w:tr>
        <w:trPr>
          <w:cantSplit w:val="true"/>
        </w:trPr>
        <w:tc>
          <w:tcPr>
            <w:tcW w:w="340" w:type="dxa"/>
            <w:tcBorders/>
          </w:tcPr>
          <w:p>
            <w:pPr>
              <w:pStyle w:val="TAC"/>
              <w:snapToGrid w:val="false"/>
              <w:rPr/>
            </w:pPr>
            <w:r>
              <w:rPr/>
            </w:r>
          </w:p>
        </w:tc>
        <w:tc>
          <w:tcPr>
            <w:tcW w:w="680" w:type="dxa"/>
            <w:gridSpan w:val="3"/>
            <w:tcBorders>
              <w:top w:val="single" w:sz="4" w:space="0" w:color="000000"/>
              <w:left w:val="single" w:sz="4" w:space="0" w:color="000000"/>
              <w:bottom w:val="single" w:sz="4" w:space="0" w:color="000000"/>
              <w:right w:val="single" w:sz="4" w:space="0" w:color="000000"/>
            </w:tcBorders>
          </w:tcPr>
          <w:p>
            <w:pPr>
              <w:pStyle w:val="TAC"/>
              <w:rPr/>
            </w:pPr>
            <w:r>
              <w:rPr/>
              <w:t>MS</w:t>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1398" w:type="dxa"/>
            <w:gridSpan w:val="6"/>
            <w:tcBorders>
              <w:top w:val="single" w:sz="4" w:space="0" w:color="000000"/>
              <w:left w:val="single" w:sz="4" w:space="0" w:color="000000"/>
              <w:bottom w:val="single" w:sz="4" w:space="0" w:color="000000"/>
              <w:right w:val="single" w:sz="4" w:space="0" w:color="000000"/>
            </w:tcBorders>
          </w:tcPr>
          <w:p>
            <w:pPr>
              <w:pStyle w:val="TAC"/>
              <w:rPr/>
            </w:pPr>
            <w:r>
              <w:rPr/>
              <w:t>SGSNn</w:t>
            </w:r>
          </w:p>
        </w:tc>
        <w:tc>
          <w:tcPr>
            <w:tcW w:w="340" w:type="dxa"/>
            <w:tcBorders/>
          </w:tcPr>
          <w:p>
            <w:pPr>
              <w:pStyle w:val="TAC"/>
              <w:snapToGrid w:val="false"/>
              <w:rPr/>
            </w:pPr>
            <w:r>
              <w:rPr/>
            </w:r>
          </w:p>
        </w:tc>
        <w:tc>
          <w:tcPr>
            <w:tcW w:w="340" w:type="dxa"/>
            <w:tcBorders/>
          </w:tcPr>
          <w:p>
            <w:pPr>
              <w:pStyle w:val="TAC"/>
              <w:snapToGrid w:val="false"/>
              <w:rPr/>
            </w:pPr>
            <w:r>
              <w:rPr/>
            </w:r>
          </w:p>
        </w:tc>
        <w:tc>
          <w:tcPr>
            <w:tcW w:w="856" w:type="dxa"/>
            <w:gridSpan w:val="3"/>
            <w:tcBorders/>
          </w:tcPr>
          <w:p>
            <w:pPr>
              <w:pStyle w:val="TAC"/>
              <w:snapToGrid w:val="false"/>
              <w:rPr/>
            </w:pPr>
            <w:r>
              <w:rPr/>
            </w:r>
          </w:p>
        </w:tc>
        <w:tc>
          <w:tcPr>
            <w:tcW w:w="515" w:type="dxa"/>
            <w:tcBorders/>
          </w:tcPr>
          <w:p>
            <w:pPr>
              <w:pStyle w:val="TAC"/>
              <w:snapToGrid w:val="false"/>
              <w:rPr/>
            </w:pPr>
            <w:r>
              <w:rPr/>
            </w:r>
          </w:p>
        </w:tc>
        <w:tc>
          <w:tcPr>
            <w:tcW w:w="708" w:type="dxa"/>
            <w:gridSpan w:val="2"/>
            <w:tcBorders>
              <w:top w:val="single" w:sz="4" w:space="0" w:color="000000"/>
              <w:left w:val="single" w:sz="4" w:space="0" w:color="000000"/>
              <w:bottom w:val="single" w:sz="4" w:space="0" w:color="000000"/>
              <w:right w:val="single" w:sz="4" w:space="0" w:color="000000"/>
            </w:tcBorders>
          </w:tcPr>
          <w:p>
            <w:pPr>
              <w:pStyle w:val="TAC"/>
              <w:rPr/>
            </w:pPr>
            <w:r>
              <w:rPr/>
              <w:t>HPLMN</w:t>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gridSpan w:val="2"/>
            <w:tcBorders/>
          </w:tcPr>
          <w:p>
            <w:pPr>
              <w:pStyle w:val="TAC"/>
              <w:snapToGrid w:val="false"/>
              <w:rPr/>
            </w:pPr>
            <w:r>
              <w:rPr/>
            </w:r>
          </w:p>
        </w:tc>
        <w:tc>
          <w:tcPr>
            <w:tcW w:w="119" w:type="dxa"/>
            <w:tcBorders>
              <w:right w:val="single" w:sz="4" w:space="0" w:color="000000"/>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590" w:type="dxa"/>
            <w:gridSpan w:val="2"/>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2367" w:type="dxa"/>
            <w:gridSpan w:val="8"/>
            <w:tcBorders>
              <w:right w:val="single" w:sz="4" w:space="0" w:color="000000"/>
            </w:tcBorders>
          </w:tcPr>
          <w:p>
            <w:pPr>
              <w:pStyle w:val="TAC"/>
              <w:rPr/>
            </w:pPr>
            <w:r>
              <w:rPr/>
              <w:t>IMSI</w:t>
            </w:r>
          </w:p>
        </w:tc>
        <w:tc>
          <w:tcPr>
            <w:tcW w:w="141" w:type="dxa"/>
            <w:tcBorders>
              <w:left w:val="single" w:sz="4" w:space="0" w:color="000000"/>
              <w:right w:val="single" w:sz="4" w:space="0" w:color="000000"/>
            </w:tcBorders>
          </w:tcPr>
          <w:p>
            <w:pPr>
              <w:pStyle w:val="TAC"/>
              <w:snapToGrid w:val="false"/>
              <w:rPr/>
            </w:pPr>
            <w:r>
              <w:rPr/>
            </w:r>
          </w:p>
        </w:tc>
        <w:tc>
          <w:tcPr>
            <w:tcW w:w="3118" w:type="dxa"/>
            <w:gridSpan w:val="9"/>
            <w:tcBorders>
              <w:right w:val="single" w:sz="4" w:space="0" w:color="000000"/>
            </w:tcBorders>
          </w:tcPr>
          <w:p>
            <w:pPr>
              <w:pStyle w:val="TAC"/>
              <w:rPr/>
            </w:pPr>
            <w:r>
              <w:rPr/>
              <w:t>Sec. Rel. Info Req.</w:t>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2367" w:type="dxa"/>
            <w:gridSpan w:val="8"/>
            <w:tcBorders>
              <w:right w:val="single" w:sz="4" w:space="0" w:color="000000"/>
            </w:tcBorders>
          </w:tcPr>
          <w:p>
            <w:pPr>
              <w:pStyle w:val="TAL"/>
              <w:tabs>
                <w:tab w:val="clear" w:pos="284"/>
                <w:tab w:val="right" w:pos="2286" w:leader="hyphen"/>
              </w:tabs>
              <w:rPr/>
            </w:pPr>
            <w:r>
              <w:rPr/>
              <w:tab/>
              <w:t>&gt;</w:t>
            </w:r>
          </w:p>
        </w:tc>
        <w:tc>
          <w:tcPr>
            <w:tcW w:w="141" w:type="dxa"/>
            <w:tcBorders>
              <w:left w:val="single" w:sz="4" w:space="0" w:color="000000"/>
              <w:right w:val="single" w:sz="4" w:space="0" w:color="000000"/>
            </w:tcBorders>
          </w:tcPr>
          <w:p>
            <w:pPr>
              <w:pStyle w:val="TAC"/>
              <w:snapToGrid w:val="false"/>
              <w:rPr/>
            </w:pPr>
            <w:r>
              <w:rPr/>
            </w:r>
          </w:p>
        </w:tc>
        <w:tc>
          <w:tcPr>
            <w:tcW w:w="3118" w:type="dxa"/>
            <w:gridSpan w:val="9"/>
            <w:tcBorders>
              <w:right w:val="single" w:sz="4" w:space="0" w:color="000000"/>
            </w:tcBorders>
          </w:tcPr>
          <w:p>
            <w:pPr>
              <w:pStyle w:val="TAL"/>
              <w:tabs>
                <w:tab w:val="clear" w:pos="284"/>
                <w:tab w:val="right" w:pos="3038" w:leader="hyphen"/>
              </w:tabs>
              <w:rPr/>
            </w:pPr>
            <w:r>
              <w:rPr/>
              <w:tab/>
              <w:t>&gt;</w:t>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2367" w:type="dxa"/>
            <w:gridSpan w:val="8"/>
            <w:tcBorders>
              <w:right w:val="single" w:sz="4" w:space="0" w:color="000000"/>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3118" w:type="dxa"/>
            <w:gridSpan w:val="9"/>
            <w:tcBorders>
              <w:right w:val="single" w:sz="4" w:space="0" w:color="000000"/>
            </w:tcBorders>
          </w:tcPr>
          <w:p>
            <w:pPr>
              <w:pStyle w:val="TAC"/>
              <w:rPr/>
            </w:pPr>
            <w:r>
              <w:rPr/>
              <w:t>(IMSI)</w:t>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2367" w:type="dxa"/>
            <w:gridSpan w:val="8"/>
            <w:tcBorders>
              <w:right w:val="single" w:sz="4" w:space="0" w:color="000000"/>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3118" w:type="dxa"/>
            <w:gridSpan w:val="9"/>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2367" w:type="dxa"/>
            <w:gridSpan w:val="8"/>
            <w:tcBorders>
              <w:right w:val="single" w:sz="4" w:space="0" w:color="000000"/>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3118" w:type="dxa"/>
            <w:gridSpan w:val="9"/>
            <w:tcBorders>
              <w:right w:val="single" w:sz="4" w:space="0" w:color="000000"/>
            </w:tcBorders>
          </w:tcPr>
          <w:p>
            <w:pPr>
              <w:pStyle w:val="TAC"/>
              <w:rPr/>
            </w:pPr>
            <w:r>
              <w:rPr/>
              <w:t>RAND(1,..n)</w:t>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left w:val="single" w:sz="4" w:space="0" w:color="000000"/>
              <w:right w:val="single" w:sz="4" w:space="0" w:color="000000"/>
            </w:tcBorders>
          </w:tcPr>
          <w:p>
            <w:pPr>
              <w:pStyle w:val="TAC"/>
              <w:rPr/>
            </w:pPr>
            <w:r>
              <w:rPr/>
              <w:t>Ki</w:t>
            </w:r>
          </w:p>
        </w:tc>
        <w:tc>
          <w:tcPr>
            <w:tcW w:w="2367" w:type="dxa"/>
            <w:gridSpan w:val="8"/>
            <w:tcBorders>
              <w:right w:val="single" w:sz="4" w:space="0" w:color="000000"/>
            </w:tcBorders>
          </w:tcPr>
          <w:p>
            <w:pPr>
              <w:pStyle w:val="TAC"/>
              <w:rPr/>
            </w:pPr>
            <w:r>
              <w:rPr/>
              <w:t>RAND</w:t>
            </w:r>
          </w:p>
        </w:tc>
        <w:tc>
          <w:tcPr>
            <w:tcW w:w="141" w:type="dxa"/>
            <w:tcBorders>
              <w:left w:val="single" w:sz="4" w:space="0" w:color="000000"/>
              <w:right w:val="single" w:sz="4" w:space="0" w:color="000000"/>
            </w:tcBorders>
          </w:tcPr>
          <w:p>
            <w:pPr>
              <w:pStyle w:val="TAC"/>
              <w:snapToGrid w:val="false"/>
              <w:rPr/>
            </w:pPr>
            <w:r>
              <w:rPr/>
            </w:r>
          </w:p>
        </w:tc>
        <w:tc>
          <w:tcPr>
            <w:tcW w:w="3118" w:type="dxa"/>
            <w:gridSpan w:val="9"/>
            <w:tcBorders>
              <w:right w:val="single" w:sz="4" w:space="0" w:color="000000"/>
            </w:tcBorders>
          </w:tcPr>
          <w:p>
            <w:pPr>
              <w:pStyle w:val="TAL"/>
              <w:tabs>
                <w:tab w:val="clear" w:pos="284"/>
                <w:tab w:val="right" w:pos="3038" w:leader="hyphen"/>
              </w:tabs>
              <w:rPr/>
            </w:pPr>
            <w:r>
              <w:rPr/>
              <w:t>&lt;</w:t>
              <w:tab/>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left w:val="single" w:sz="4" w:space="0" w:color="000000"/>
              <w:right w:val="single" w:sz="4" w:space="0" w:color="000000"/>
            </w:tcBorders>
          </w:tcPr>
          <w:p>
            <w:pPr>
              <w:pStyle w:val="TAC"/>
              <w:snapToGrid w:val="false"/>
              <w:rPr/>
            </w:pPr>
            <w:r>
              <w:rPr/>
            </w:r>
          </w:p>
        </w:tc>
        <w:tc>
          <w:tcPr>
            <w:tcW w:w="2367" w:type="dxa"/>
            <w:gridSpan w:val="8"/>
            <w:tcBorders>
              <w:right w:val="single" w:sz="4" w:space="0" w:color="000000"/>
            </w:tcBorders>
          </w:tcPr>
          <w:p>
            <w:pPr>
              <w:pStyle w:val="TAL"/>
              <w:tabs>
                <w:tab w:val="clear" w:pos="284"/>
                <w:tab w:val="right" w:pos="2286" w:leader="hyphen"/>
              </w:tabs>
              <w:rPr/>
            </w:pPr>
            <w:r>
              <w:rPr/>
              <w:t>&lt;</w:t>
              <w:tab/>
            </w:r>
          </w:p>
        </w:tc>
        <w:tc>
          <w:tcPr>
            <w:tcW w:w="141" w:type="dxa"/>
            <w:tcBorders>
              <w:left w:val="single" w:sz="4" w:space="0" w:color="000000"/>
            </w:tcBorders>
          </w:tcPr>
          <w:p>
            <w:pPr>
              <w:pStyle w:val="TAC"/>
              <w:snapToGrid w:val="false"/>
              <w:rPr/>
            </w:pPr>
            <w:r>
              <w:rPr/>
            </w:r>
          </w:p>
        </w:tc>
        <w:tc>
          <w:tcPr>
            <w:tcW w:w="3118" w:type="dxa"/>
            <w:gridSpan w:val="9"/>
            <w:tcBorders>
              <w:right w:val="single" w:sz="4" w:space="0" w:color="000000"/>
            </w:tcBorders>
          </w:tcPr>
          <w:p>
            <w:pPr>
              <w:pStyle w:val="TAC"/>
              <w:rPr/>
            </w:pPr>
            <w:r>
              <w:rPr/>
              <w:t>SRES(1..n)</w:t>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left w:val="single" w:sz="4" w:space="0" w:color="000000"/>
              <w:right w:val="single" w:sz="4" w:space="0" w:color="000000"/>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gridSpan w:val="2"/>
            <w:tcBorders/>
          </w:tcPr>
          <w:p>
            <w:pPr>
              <w:pStyle w:val="TAC"/>
              <w:snapToGrid w:val="false"/>
              <w:rPr/>
            </w:pPr>
            <w:r>
              <w:rPr/>
            </w:r>
          </w:p>
        </w:tc>
        <w:tc>
          <w:tcPr>
            <w:tcW w:w="119" w:type="dxa"/>
            <w:tcBorders>
              <w:right w:val="single" w:sz="4" w:space="0" w:color="000000"/>
            </w:tcBorders>
          </w:tcPr>
          <w:p>
            <w:pPr>
              <w:pStyle w:val="TAC"/>
              <w:snapToGrid w:val="false"/>
              <w:rPr/>
            </w:pPr>
            <w:r>
              <w:rPr/>
            </w:r>
          </w:p>
        </w:tc>
        <w:tc>
          <w:tcPr>
            <w:tcW w:w="141" w:type="dxa"/>
            <w:tcBorders>
              <w:left w:val="single" w:sz="4" w:space="0" w:color="000000"/>
            </w:tcBorders>
          </w:tcPr>
          <w:p>
            <w:pPr>
              <w:pStyle w:val="TAC"/>
              <w:snapToGrid w:val="false"/>
              <w:rPr/>
            </w:pPr>
            <w:r>
              <w:rPr/>
            </w:r>
          </w:p>
        </w:tc>
        <w:tc>
          <w:tcPr>
            <w:tcW w:w="1950" w:type="dxa"/>
            <w:gridSpan w:val="6"/>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1020" w:type="dxa"/>
            <w:gridSpan w:val="4"/>
            <w:tcBorders/>
          </w:tcPr>
          <w:p>
            <w:pPr>
              <w:pStyle w:val="TAC"/>
              <w:rPr/>
            </w:pPr>
            <w:r>
              <w:rPr/>
              <w:t>V</w:t>
              <w:tab/>
              <w:t>V</w:t>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gridSpan w:val="2"/>
            <w:tcBorders/>
          </w:tcPr>
          <w:p>
            <w:pPr>
              <w:pStyle w:val="TAC"/>
              <w:snapToGrid w:val="false"/>
              <w:rPr/>
            </w:pPr>
            <w:r>
              <w:rPr/>
            </w:r>
          </w:p>
        </w:tc>
        <w:tc>
          <w:tcPr>
            <w:tcW w:w="119" w:type="dxa"/>
            <w:tcBorders>
              <w:right w:val="single" w:sz="4" w:space="0" w:color="000000"/>
            </w:tcBorders>
          </w:tcPr>
          <w:p>
            <w:pPr>
              <w:pStyle w:val="TAC"/>
              <w:snapToGrid w:val="false"/>
              <w:rPr/>
            </w:pPr>
            <w:r>
              <w:rPr/>
            </w:r>
          </w:p>
        </w:tc>
        <w:tc>
          <w:tcPr>
            <w:tcW w:w="141" w:type="dxa"/>
            <w:tcBorders>
              <w:left w:val="single" w:sz="4" w:space="0" w:color="000000"/>
            </w:tcBorders>
          </w:tcPr>
          <w:p>
            <w:pPr>
              <w:pStyle w:val="TAC"/>
              <w:snapToGrid w:val="false"/>
              <w:rPr/>
            </w:pPr>
            <w:r>
              <w:rPr/>
            </w:r>
          </w:p>
        </w:tc>
        <w:tc>
          <w:tcPr>
            <w:tcW w:w="590" w:type="dxa"/>
            <w:gridSpan w:val="2"/>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1020" w:type="dxa"/>
            <w:gridSpan w:val="4"/>
            <w:tcBorders>
              <w:top w:val="single" w:sz="4" w:space="0" w:color="000000"/>
              <w:left w:val="single" w:sz="4" w:space="0" w:color="000000"/>
              <w:bottom w:val="single" w:sz="4" w:space="0" w:color="000000"/>
              <w:right w:val="single" w:sz="4" w:space="0" w:color="000000"/>
            </w:tcBorders>
          </w:tcPr>
          <w:p>
            <w:pPr>
              <w:pStyle w:val="TAC"/>
              <w:rPr/>
            </w:pPr>
            <w:r>
              <w:rPr/>
              <w:t>A3</w:t>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gridSpan w:val="2"/>
            <w:tcBorders/>
          </w:tcPr>
          <w:p>
            <w:pPr>
              <w:pStyle w:val="TAC"/>
              <w:snapToGrid w:val="false"/>
              <w:rPr/>
            </w:pPr>
            <w:r>
              <w:rPr/>
            </w:r>
          </w:p>
        </w:tc>
        <w:tc>
          <w:tcPr>
            <w:tcW w:w="119" w:type="dxa"/>
            <w:tcBorders>
              <w:right w:val="single" w:sz="4" w:space="0" w:color="000000"/>
            </w:tcBorders>
          </w:tcPr>
          <w:p>
            <w:pPr>
              <w:pStyle w:val="TAC"/>
              <w:snapToGrid w:val="false"/>
              <w:rPr/>
            </w:pPr>
            <w:r>
              <w:rPr/>
            </w:r>
          </w:p>
        </w:tc>
        <w:tc>
          <w:tcPr>
            <w:tcW w:w="141" w:type="dxa"/>
            <w:tcBorders/>
          </w:tcPr>
          <w:p>
            <w:pPr>
              <w:pStyle w:val="TAC"/>
              <w:snapToGrid w:val="false"/>
              <w:rPr/>
            </w:pPr>
            <w:r>
              <w:rPr/>
            </w:r>
          </w:p>
        </w:tc>
        <w:tc>
          <w:tcPr>
            <w:tcW w:w="590" w:type="dxa"/>
            <w:gridSpan w:val="2"/>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tcPr>
          <w:p>
            <w:pPr>
              <w:pStyle w:val="TAC"/>
              <w:snapToGrid w:val="false"/>
              <w:rPr/>
            </w:pPr>
            <w:r>
              <w:rPr/>
            </w:r>
          </w:p>
        </w:tc>
        <w:tc>
          <w:tcPr>
            <w:tcW w:w="231" w:type="dxa"/>
            <w:tcBorders>
              <w:left w:val="single" w:sz="4" w:space="0" w:color="000000"/>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right w:val="single" w:sz="4" w:space="0" w:color="000000"/>
            </w:tcBorders>
          </w:tcPr>
          <w:p>
            <w:pPr>
              <w:pStyle w:val="TAC"/>
              <w:snapToGrid w:val="false"/>
              <w:rPr/>
            </w:pPr>
            <w:r>
              <w:rPr/>
            </w:r>
          </w:p>
        </w:tc>
        <w:tc>
          <w:tcPr>
            <w:tcW w:w="2605" w:type="dxa"/>
            <w:gridSpan w:val="9"/>
            <w:tcBorders>
              <w:left w:val="single" w:sz="4" w:space="0" w:color="000000"/>
              <w:right w:val="single" w:sz="4" w:space="0" w:color="000000"/>
            </w:tcBorders>
          </w:tcPr>
          <w:p>
            <w:pPr>
              <w:pStyle w:val="TAC"/>
              <w:rPr/>
            </w:pPr>
            <w:r>
              <w:rPr/>
              <w:t>SRES</w:t>
            </w:r>
          </w:p>
        </w:tc>
        <w:tc>
          <w:tcPr>
            <w:tcW w:w="141" w:type="dxa"/>
            <w:tcBorders/>
          </w:tcPr>
          <w:p>
            <w:pPr>
              <w:pStyle w:val="TAC"/>
              <w:snapToGrid w:val="false"/>
              <w:rPr/>
            </w:pPr>
            <w:r>
              <w:rPr/>
            </w:r>
          </w:p>
        </w:tc>
        <w:tc>
          <w:tcPr>
            <w:tcW w:w="590" w:type="dxa"/>
            <w:gridSpan w:val="2"/>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tcPr>
          <w:p>
            <w:pPr>
              <w:pStyle w:val="TAC"/>
              <w:snapToGrid w:val="false"/>
              <w:rPr/>
            </w:pPr>
            <w:r>
              <w:rPr/>
            </w:r>
          </w:p>
        </w:tc>
        <w:tc>
          <w:tcPr>
            <w:tcW w:w="231" w:type="dxa"/>
            <w:tcBorders>
              <w:left w:val="single" w:sz="4" w:space="0" w:color="000000"/>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right w:val="single" w:sz="4" w:space="0" w:color="000000"/>
            </w:tcBorders>
          </w:tcPr>
          <w:p>
            <w:pPr>
              <w:pStyle w:val="TAC"/>
              <w:snapToGrid w:val="false"/>
              <w:rPr/>
            </w:pPr>
            <w:r>
              <w:rPr/>
            </w:r>
          </w:p>
        </w:tc>
        <w:tc>
          <w:tcPr>
            <w:tcW w:w="2605" w:type="dxa"/>
            <w:gridSpan w:val="9"/>
            <w:tcBorders>
              <w:left w:val="single" w:sz="4" w:space="0" w:color="000000"/>
              <w:right w:val="single" w:sz="4" w:space="0" w:color="000000"/>
            </w:tcBorders>
          </w:tcPr>
          <w:p>
            <w:pPr>
              <w:pStyle w:val="TAL"/>
              <w:tabs>
                <w:tab w:val="clear" w:pos="284"/>
                <w:tab w:val="right" w:pos="2549" w:leader="hyphen"/>
              </w:tabs>
              <w:rPr/>
            </w:pPr>
            <w:r>
              <w:rPr/>
              <w:tab/>
              <w:t>&gt;</w:t>
            </w:r>
          </w:p>
        </w:tc>
        <w:tc>
          <w:tcPr>
            <w:tcW w:w="141" w:type="dxa"/>
            <w:tcBorders/>
          </w:tcPr>
          <w:p>
            <w:pPr>
              <w:pStyle w:val="TAC"/>
              <w:snapToGrid w:val="false"/>
              <w:rPr/>
            </w:pPr>
            <w:r>
              <w:rPr/>
            </w:r>
          </w:p>
        </w:tc>
        <w:tc>
          <w:tcPr>
            <w:tcW w:w="590" w:type="dxa"/>
            <w:gridSpan w:val="2"/>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tcPr>
          <w:p>
            <w:pPr>
              <w:pStyle w:val="TAC"/>
              <w:snapToGrid w:val="false"/>
              <w:rPr/>
            </w:pPr>
            <w:r>
              <w:rPr/>
            </w:r>
          </w:p>
        </w:tc>
        <w:tc>
          <w:tcPr>
            <w:tcW w:w="231" w:type="dxa"/>
            <w:tcBorders>
              <w:left w:val="single" w:sz="4" w:space="0" w:color="000000"/>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right w:val="single" w:sz="4" w:space="0" w:color="000000"/>
            </w:tcBorders>
          </w:tcPr>
          <w:p>
            <w:pPr>
              <w:pStyle w:val="TAC"/>
              <w:snapToGrid w:val="false"/>
              <w:rPr/>
            </w:pPr>
            <w:r>
              <w:rPr/>
            </w:r>
          </w:p>
        </w:tc>
        <w:tc>
          <w:tcPr>
            <w:tcW w:w="578" w:type="dxa"/>
            <w:gridSpan w:val="2"/>
            <w:tcBorders>
              <w:left w:val="single" w:sz="4" w:space="0" w:color="000000"/>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670" w:type="dxa"/>
            <w:gridSpan w:val="2"/>
            <w:tcBorders/>
          </w:tcPr>
          <w:p>
            <w:pPr>
              <w:pStyle w:val="TAC"/>
              <w:snapToGrid w:val="false"/>
              <w:rPr/>
            </w:pPr>
            <w:r>
              <w:rPr/>
            </w:r>
          </w:p>
        </w:tc>
        <w:tc>
          <w:tcPr>
            <w:tcW w:w="709" w:type="dxa"/>
            <w:gridSpan w:val="4"/>
            <w:tcBorders>
              <w:top w:val="single" w:sz="4" w:space="0" w:color="000000"/>
              <w:left w:val="single" w:sz="4" w:space="0" w:color="000000"/>
              <w:bottom w:val="single" w:sz="4" w:space="0" w:color="000000"/>
              <w:right w:val="single" w:sz="4" w:space="0" w:color="000000"/>
            </w:tcBorders>
          </w:tcPr>
          <w:p>
            <w:pPr>
              <w:pStyle w:val="TAC"/>
              <w:rPr>
                <w:sz w:val="20"/>
              </w:rPr>
            </w:pPr>
            <w:r>
              <w:rPr>
                <w:sz w:val="20"/>
              </w:rPr>
              <w:t>=</w:t>
            </w:r>
          </w:p>
        </w:tc>
        <w:tc>
          <w:tcPr>
            <w:tcW w:w="699" w:type="dxa"/>
            <w:gridSpan w:val="2"/>
            <w:tcBorders/>
          </w:tcPr>
          <w:p>
            <w:pPr>
              <w:pStyle w:val="TAC"/>
              <w:snapToGrid w:val="false"/>
              <w:rPr>
                <w:sz w:val="20"/>
              </w:rPr>
            </w:pPr>
            <w:r>
              <w:rPr>
                <w:sz w:val="20"/>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tcPr>
          <w:p>
            <w:pPr>
              <w:pStyle w:val="TAC"/>
              <w:snapToGrid w:val="false"/>
              <w:rPr/>
            </w:pPr>
            <w:r>
              <w:rPr/>
            </w:r>
          </w:p>
        </w:tc>
        <w:tc>
          <w:tcPr>
            <w:tcW w:w="231" w:type="dxa"/>
            <w:tcBorders>
              <w:left w:val="single" w:sz="4" w:space="0" w:color="000000"/>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tcPr>
          <w:p>
            <w:pPr>
              <w:pStyle w:val="TAC"/>
              <w:snapToGrid w:val="false"/>
              <w:rPr/>
            </w:pPr>
            <w:r>
              <w:rPr/>
            </w:r>
          </w:p>
        </w:tc>
        <w:tc>
          <w:tcPr>
            <w:tcW w:w="578"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670" w:type="dxa"/>
            <w:gridSpan w:val="2"/>
            <w:tcBorders/>
          </w:tcPr>
          <w:p>
            <w:pPr>
              <w:pStyle w:val="TAC"/>
              <w:snapToGrid w:val="false"/>
              <w:rPr/>
            </w:pPr>
            <w:r>
              <w:rPr/>
            </w:r>
          </w:p>
        </w:tc>
        <w:tc>
          <w:tcPr>
            <w:tcW w:w="337" w:type="dxa"/>
            <w:gridSpan w:val="2"/>
            <w:tcBorders>
              <w:right w:val="single" w:sz="4" w:space="0" w:color="000000"/>
            </w:tcBorders>
          </w:tcPr>
          <w:p>
            <w:pPr>
              <w:pStyle w:val="TAC"/>
              <w:snapToGrid w:val="false"/>
              <w:rPr/>
            </w:pPr>
            <w:r>
              <w:rPr/>
            </w:r>
          </w:p>
        </w:tc>
        <w:tc>
          <w:tcPr>
            <w:tcW w:w="372" w:type="dxa"/>
            <w:gridSpan w:val="2"/>
            <w:tcBorders>
              <w:left w:val="single" w:sz="4" w:space="0" w:color="000000"/>
            </w:tcBorders>
          </w:tcPr>
          <w:p>
            <w:pPr>
              <w:pStyle w:val="TAC"/>
              <w:snapToGrid w:val="false"/>
              <w:rPr/>
            </w:pPr>
            <w:r>
              <w:rPr/>
            </w:r>
          </w:p>
        </w:tc>
        <w:tc>
          <w:tcPr>
            <w:tcW w:w="699" w:type="dxa"/>
            <w:gridSpan w:val="2"/>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tcPr>
          <w:p>
            <w:pPr>
              <w:pStyle w:val="TAC"/>
              <w:snapToGrid w:val="false"/>
              <w:rPr/>
            </w:pPr>
            <w:r>
              <w:rPr/>
            </w:r>
          </w:p>
        </w:tc>
        <w:tc>
          <w:tcPr>
            <w:tcW w:w="231" w:type="dxa"/>
            <w:tcBorders>
              <w:left w:val="single" w:sz="4" w:space="0" w:color="000000"/>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tcPr>
          <w:p>
            <w:pPr>
              <w:pStyle w:val="TAC"/>
              <w:snapToGrid w:val="false"/>
              <w:rPr/>
            </w:pPr>
            <w:r>
              <w:rPr/>
            </w:r>
          </w:p>
        </w:tc>
        <w:tc>
          <w:tcPr>
            <w:tcW w:w="578"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670" w:type="dxa"/>
            <w:gridSpan w:val="2"/>
            <w:tcBorders/>
          </w:tcPr>
          <w:p>
            <w:pPr>
              <w:pStyle w:val="TAC"/>
              <w:snapToGrid w:val="false"/>
              <w:rPr/>
            </w:pPr>
            <w:r>
              <w:rPr/>
            </w:r>
          </w:p>
        </w:tc>
        <w:tc>
          <w:tcPr>
            <w:tcW w:w="709" w:type="dxa"/>
            <w:gridSpan w:val="4"/>
            <w:tcBorders/>
          </w:tcPr>
          <w:p>
            <w:pPr>
              <w:pStyle w:val="TAC"/>
              <w:rPr/>
            </w:pPr>
            <w:r>
              <w:rPr/>
              <w:t>V</w:t>
            </w:r>
          </w:p>
        </w:tc>
        <w:tc>
          <w:tcPr>
            <w:tcW w:w="699" w:type="dxa"/>
            <w:gridSpan w:val="2"/>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tcPr>
          <w:p>
            <w:pPr>
              <w:pStyle w:val="TAC"/>
              <w:snapToGrid w:val="false"/>
              <w:rPr/>
            </w:pPr>
            <w:r>
              <w:rPr/>
            </w:r>
          </w:p>
        </w:tc>
        <w:tc>
          <w:tcPr>
            <w:tcW w:w="231" w:type="dxa"/>
            <w:tcBorders>
              <w:left w:val="single" w:sz="4" w:space="0" w:color="000000"/>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tcPr>
          <w:p>
            <w:pPr>
              <w:pStyle w:val="TAC"/>
              <w:snapToGrid w:val="false"/>
              <w:rPr/>
            </w:pPr>
            <w:r>
              <w:rPr/>
            </w:r>
          </w:p>
        </w:tc>
        <w:tc>
          <w:tcPr>
            <w:tcW w:w="578"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670" w:type="dxa"/>
            <w:gridSpan w:val="2"/>
            <w:tcBorders/>
          </w:tcPr>
          <w:p>
            <w:pPr>
              <w:pStyle w:val="TAC"/>
              <w:snapToGrid w:val="false"/>
              <w:rPr/>
            </w:pPr>
            <w:r>
              <w:rPr/>
            </w:r>
          </w:p>
        </w:tc>
        <w:tc>
          <w:tcPr>
            <w:tcW w:w="709" w:type="dxa"/>
            <w:gridSpan w:val="4"/>
            <w:tcBorders/>
          </w:tcPr>
          <w:p>
            <w:pPr>
              <w:pStyle w:val="TAC"/>
              <w:rPr/>
            </w:pPr>
            <w:r>
              <w:rPr/>
              <w:t>yes/no</w:t>
            </w:r>
          </w:p>
        </w:tc>
        <w:tc>
          <w:tcPr>
            <w:tcW w:w="699" w:type="dxa"/>
            <w:gridSpan w:val="2"/>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tcPr>
          <w:p>
            <w:pPr>
              <w:pStyle w:val="TAC"/>
              <w:snapToGrid w:val="false"/>
              <w:rPr/>
            </w:pPr>
            <w:r>
              <w:rPr/>
            </w:r>
          </w:p>
        </w:tc>
        <w:tc>
          <w:tcPr>
            <w:tcW w:w="231" w:type="dxa"/>
            <w:tcBorders>
              <w:left w:val="single" w:sz="4" w:space="0" w:color="000000"/>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tcPr>
          <w:p>
            <w:pPr>
              <w:pStyle w:val="TAC"/>
              <w:snapToGrid w:val="false"/>
              <w:rPr>
                <w:sz w:val="12"/>
              </w:rPr>
            </w:pPr>
            <w:r>
              <w:rPr>
                <w:sz w:val="12"/>
              </w:rPr>
            </w:r>
          </w:p>
        </w:tc>
        <w:tc>
          <w:tcPr>
            <w:tcW w:w="578" w:type="dxa"/>
            <w:gridSpan w:val="2"/>
            <w:tcBorders/>
          </w:tcPr>
          <w:p>
            <w:pPr>
              <w:pStyle w:val="TAC"/>
              <w:snapToGrid w:val="false"/>
              <w:rPr>
                <w:sz w:val="12"/>
              </w:rPr>
            </w:pPr>
            <w:r>
              <w:rPr>
                <w:sz w:val="12"/>
              </w:rPr>
            </w:r>
          </w:p>
        </w:tc>
        <w:tc>
          <w:tcPr>
            <w:tcW w:w="340" w:type="dxa"/>
            <w:tcBorders/>
          </w:tcPr>
          <w:p>
            <w:pPr>
              <w:pStyle w:val="TAC"/>
              <w:snapToGrid w:val="false"/>
              <w:rPr>
                <w:sz w:val="12"/>
              </w:rPr>
            </w:pPr>
            <w:r>
              <w:rPr>
                <w:sz w:val="12"/>
              </w:rPr>
            </w:r>
          </w:p>
        </w:tc>
        <w:tc>
          <w:tcPr>
            <w:tcW w:w="236" w:type="dxa"/>
            <w:tcBorders/>
          </w:tcPr>
          <w:p>
            <w:pPr>
              <w:pStyle w:val="TAC"/>
              <w:snapToGrid w:val="false"/>
              <w:rPr>
                <w:sz w:val="12"/>
              </w:rPr>
            </w:pPr>
            <w:r>
              <w:rPr>
                <w:sz w:val="12"/>
              </w:rPr>
            </w:r>
          </w:p>
        </w:tc>
        <w:tc>
          <w:tcPr>
            <w:tcW w:w="444" w:type="dxa"/>
            <w:tcBorders/>
          </w:tcPr>
          <w:p>
            <w:pPr>
              <w:pStyle w:val="TAC"/>
              <w:snapToGrid w:val="false"/>
              <w:rPr>
                <w:sz w:val="12"/>
              </w:rPr>
            </w:pPr>
            <w:r>
              <w:rPr>
                <w:sz w:val="12"/>
              </w:rPr>
            </w:r>
          </w:p>
        </w:tc>
        <w:tc>
          <w:tcPr>
            <w:tcW w:w="670" w:type="dxa"/>
            <w:gridSpan w:val="2"/>
            <w:tcBorders/>
          </w:tcPr>
          <w:p>
            <w:pPr>
              <w:pStyle w:val="TAC"/>
              <w:snapToGrid w:val="false"/>
              <w:rPr>
                <w:sz w:val="12"/>
              </w:rPr>
            </w:pPr>
            <w:r>
              <w:rPr>
                <w:sz w:val="12"/>
              </w:rPr>
            </w:r>
          </w:p>
        </w:tc>
        <w:tc>
          <w:tcPr>
            <w:tcW w:w="709" w:type="dxa"/>
            <w:gridSpan w:val="4"/>
            <w:tcBorders/>
          </w:tcPr>
          <w:p>
            <w:pPr>
              <w:pStyle w:val="TAC"/>
              <w:snapToGrid w:val="false"/>
              <w:rPr>
                <w:sz w:val="12"/>
              </w:rPr>
            </w:pPr>
            <w:r>
              <w:rPr>
                <w:sz w:val="12"/>
              </w:rPr>
            </w:r>
          </w:p>
        </w:tc>
        <w:tc>
          <w:tcPr>
            <w:tcW w:w="699" w:type="dxa"/>
            <w:gridSpan w:val="2"/>
            <w:tcBorders/>
          </w:tcPr>
          <w:p>
            <w:pPr>
              <w:pStyle w:val="TAC"/>
              <w:snapToGrid w:val="false"/>
              <w:rPr>
                <w:sz w:val="12"/>
              </w:rPr>
            </w:pPr>
            <w:r>
              <w:rPr>
                <w:sz w:val="12"/>
              </w:rPr>
            </w:r>
          </w:p>
        </w:tc>
        <w:tc>
          <w:tcPr>
            <w:tcW w:w="340" w:type="dxa"/>
            <w:tcBorders/>
          </w:tcPr>
          <w:p>
            <w:pPr>
              <w:pStyle w:val="TAC"/>
              <w:snapToGrid w:val="false"/>
              <w:rPr>
                <w:sz w:val="12"/>
              </w:rPr>
            </w:pPr>
            <w:r>
              <w:rPr>
                <w:sz w:val="12"/>
              </w:rPr>
            </w:r>
          </w:p>
        </w:tc>
        <w:tc>
          <w:tcPr>
            <w:tcW w:w="340" w:type="dxa"/>
            <w:tcBorders/>
          </w:tcPr>
          <w:p>
            <w:pPr>
              <w:pStyle w:val="TAC"/>
              <w:snapToGrid w:val="false"/>
              <w:rPr>
                <w:sz w:val="12"/>
              </w:rPr>
            </w:pPr>
            <w:r>
              <w:rPr>
                <w:sz w:val="12"/>
              </w:rPr>
            </w:r>
          </w:p>
        </w:tc>
        <w:tc>
          <w:tcPr>
            <w:tcW w:w="340" w:type="dxa"/>
            <w:tcBorders/>
          </w:tcPr>
          <w:p>
            <w:pPr>
              <w:pStyle w:val="TAC"/>
              <w:snapToGrid w:val="false"/>
              <w:rPr>
                <w:sz w:val="12"/>
              </w:rPr>
            </w:pPr>
            <w:r>
              <w:rPr>
                <w:sz w:val="12"/>
              </w:rPr>
            </w:r>
          </w:p>
        </w:tc>
        <w:tc>
          <w:tcPr>
            <w:tcW w:w="176" w:type="dxa"/>
            <w:tcBorders/>
          </w:tcPr>
          <w:p>
            <w:pPr>
              <w:pStyle w:val="TAC"/>
              <w:snapToGrid w:val="false"/>
              <w:rPr>
                <w:sz w:val="12"/>
              </w:rPr>
            </w:pPr>
            <w:r>
              <w:rPr>
                <w:sz w:val="12"/>
              </w:rPr>
            </w:r>
          </w:p>
        </w:tc>
        <w:tc>
          <w:tcPr>
            <w:tcW w:w="515" w:type="dxa"/>
            <w:tcBorders/>
          </w:tcPr>
          <w:p>
            <w:pPr>
              <w:pStyle w:val="TAC"/>
              <w:snapToGrid w:val="false"/>
              <w:rPr>
                <w:sz w:val="12"/>
              </w:rPr>
            </w:pPr>
            <w:r>
              <w:rPr>
                <w:sz w:val="12"/>
              </w:rPr>
            </w:r>
          </w:p>
        </w:tc>
        <w:tc>
          <w:tcPr>
            <w:tcW w:w="477" w:type="dxa"/>
            <w:tcBorders/>
          </w:tcPr>
          <w:p>
            <w:pPr>
              <w:pStyle w:val="TAC"/>
              <w:snapToGrid w:val="false"/>
              <w:rPr>
                <w:sz w:val="12"/>
              </w:rPr>
            </w:pPr>
            <w:r>
              <w:rPr>
                <w:sz w:val="12"/>
              </w:rPr>
            </w:r>
          </w:p>
        </w:tc>
        <w:tc>
          <w:tcPr>
            <w:tcW w:w="231" w:type="dxa"/>
            <w:tcBorders/>
          </w:tcPr>
          <w:p>
            <w:pPr>
              <w:pStyle w:val="TAC"/>
              <w:snapToGrid w:val="false"/>
              <w:rPr>
                <w:sz w:val="12"/>
              </w:rPr>
            </w:pPr>
            <w:r>
              <w:rPr>
                <w:sz w:val="12"/>
              </w:rPr>
            </w:r>
          </w:p>
        </w:tc>
        <w:tc>
          <w:tcPr>
            <w:tcW w:w="301" w:type="dxa"/>
            <w:tcBorders/>
          </w:tcPr>
          <w:p>
            <w:pPr>
              <w:pStyle w:val="TAC"/>
              <w:snapToGrid w:val="false"/>
              <w:rPr>
                <w:sz w:val="12"/>
              </w:rPr>
            </w:pPr>
            <w:r>
              <w:rPr>
                <w:sz w:val="12"/>
              </w:rPr>
            </w:r>
          </w:p>
        </w:tc>
      </w:tr>
      <w:tr>
        <w:trPr>
          <w:cantSplit w:val="true"/>
        </w:trPr>
        <w:tc>
          <w:tcPr>
            <w:tcW w:w="442" w:type="dxa"/>
            <w:gridSpan w:val="2"/>
            <w:tcBorders/>
          </w:tcPr>
          <w:p>
            <w:pPr>
              <w:pStyle w:val="TAC"/>
              <w:snapToGrid w:val="false"/>
              <w:rPr>
                <w:sz w:val="12"/>
              </w:rPr>
            </w:pPr>
            <w:r>
              <w:rPr>
                <w:sz w:val="12"/>
              </w:rPr>
            </w:r>
          </w:p>
        </w:tc>
        <w:tc>
          <w:tcPr>
            <w:tcW w:w="578"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670" w:type="dxa"/>
            <w:gridSpan w:val="2"/>
            <w:tcBorders/>
          </w:tcPr>
          <w:p>
            <w:pPr>
              <w:pStyle w:val="TAC"/>
              <w:snapToGrid w:val="false"/>
              <w:rPr/>
            </w:pPr>
            <w:r>
              <w:rPr/>
            </w:r>
          </w:p>
        </w:tc>
        <w:tc>
          <w:tcPr>
            <w:tcW w:w="709" w:type="dxa"/>
            <w:gridSpan w:val="4"/>
            <w:tcBorders/>
          </w:tcPr>
          <w:p>
            <w:pPr>
              <w:pStyle w:val="TAC"/>
              <w:snapToGrid w:val="false"/>
              <w:rPr/>
            </w:pPr>
            <w:r>
              <w:rPr/>
            </w:r>
          </w:p>
        </w:tc>
        <w:tc>
          <w:tcPr>
            <w:tcW w:w="2887" w:type="dxa"/>
            <w:gridSpan w:val="8"/>
            <w:tcBorders>
              <w:top w:val="single" w:sz="4" w:space="0" w:color="000000"/>
              <w:left w:val="single" w:sz="4" w:space="0" w:color="000000"/>
              <w:bottom w:val="single" w:sz="4" w:space="0" w:color="000000"/>
              <w:right w:val="single" w:sz="4" w:space="0" w:color="000000"/>
            </w:tcBorders>
          </w:tcPr>
          <w:p>
            <w:pPr>
              <w:pStyle w:val="TAC"/>
              <w:rPr/>
            </w:pPr>
            <w:r>
              <w:rPr/>
              <w:t>Update Location</w:t>
            </w:r>
          </w:p>
        </w:tc>
        <w:tc>
          <w:tcPr>
            <w:tcW w:w="231" w:type="dxa"/>
            <w:tcBorders/>
          </w:tcPr>
          <w:p>
            <w:pPr>
              <w:pStyle w:val="TAC"/>
              <w:snapToGrid w:val="false"/>
              <w:rPr/>
            </w:pPr>
            <w:r>
              <w:rPr/>
            </w:r>
          </w:p>
        </w:tc>
        <w:tc>
          <w:tcPr>
            <w:tcW w:w="301" w:type="dxa"/>
            <w:tcBorders/>
          </w:tcPr>
          <w:p>
            <w:pPr>
              <w:pStyle w:val="TAC"/>
              <w:snapToGrid w:val="false"/>
              <w:rPr/>
            </w:pPr>
            <w:r>
              <w:rPr/>
            </w:r>
          </w:p>
        </w:tc>
      </w:tr>
    </w:tbl>
    <w:p>
      <w:pPr>
        <w:pStyle w:val="TAL"/>
        <w:rPr/>
      </w:pPr>
      <w:r>
        <w:rPr/>
      </w:r>
    </w:p>
    <w:p>
      <w:pPr>
        <w:pStyle w:val="TF1"/>
        <w:rPr/>
      </w:pPr>
      <w:r>
        <w:rPr/>
        <w:t>Figure D.3.5: Authentication at routing area updating in a new SGSN, using IMSI</w:t>
      </w:r>
    </w:p>
    <w:p>
      <w:pPr>
        <w:pStyle w:val="Heading3"/>
        <w:rPr/>
      </w:pPr>
      <w:bookmarkStart w:id="99" w:name="__RefHeading___Toc462395246"/>
      <w:bookmarkEnd w:id="99"/>
      <w:r>
        <w:rPr/>
        <w:t>D.3.3.4</w:t>
        <w:tab/>
        <w:t>Authentication at routing area updating in a new SGSN, using TLLI, TLLI unknown in 'old' SGSN</w:t>
      </w:r>
    </w:p>
    <w:p>
      <w:pPr>
        <w:pStyle w:val="Normal"/>
        <w:keepNext w:val="true"/>
        <w:rPr/>
      </w:pPr>
      <w:r>
        <w:rPr/>
        <w:t>This case is an abnormal one, when a data loss has occurred in the 'old' SGSN.</w:t>
      </w:r>
    </w:p>
    <w:p>
      <w:pPr>
        <w:pStyle w:val="Normal"/>
        <w:keepNext w:val="true"/>
        <w:rPr/>
      </w:pPr>
      <w:r>
        <w:rPr/>
        <w:t>The procedure is schematised in figure D.3.6.</w:t>
      </w:r>
    </w:p>
    <w:p>
      <w:pPr>
        <w:pStyle w:val="TH"/>
        <w:spacing w:before="0" w:after="0"/>
        <w:rPr>
          <w:sz w:val="8"/>
          <w:szCs w:val="8"/>
        </w:rPr>
      </w:pPr>
      <w:r>
        <w:rPr>
          <w:sz w:val="8"/>
          <w:szCs w:val="8"/>
        </w:rPr>
      </w:r>
    </w:p>
    <w:tbl>
      <w:tblPr>
        <w:tblW w:w="6838" w:type="dxa"/>
        <w:jc w:val="center"/>
        <w:tblInd w:w="0" w:type="dxa"/>
        <w:tblLayout w:type="fixed"/>
        <w:tblCellMar>
          <w:top w:w="0" w:type="dxa"/>
          <w:left w:w="28" w:type="dxa"/>
          <w:bottom w:w="0" w:type="dxa"/>
          <w:right w:w="28" w:type="dxa"/>
        </w:tblCellMar>
      </w:tblPr>
      <w:tblGrid>
        <w:gridCol w:w="340"/>
        <w:gridCol w:w="102"/>
        <w:gridCol w:w="238"/>
        <w:gridCol w:w="340"/>
        <w:gridCol w:w="340"/>
        <w:gridCol w:w="236"/>
        <w:gridCol w:w="444"/>
        <w:gridCol w:w="340"/>
        <w:gridCol w:w="330"/>
        <w:gridCol w:w="218"/>
        <w:gridCol w:w="119"/>
        <w:gridCol w:w="141"/>
        <w:gridCol w:w="231"/>
        <w:gridCol w:w="359"/>
        <w:gridCol w:w="340"/>
        <w:gridCol w:w="340"/>
        <w:gridCol w:w="340"/>
        <w:gridCol w:w="340"/>
        <w:gridCol w:w="176"/>
        <w:gridCol w:w="515"/>
        <w:gridCol w:w="477"/>
        <w:gridCol w:w="231"/>
        <w:gridCol w:w="301"/>
      </w:tblGrid>
      <w:tr>
        <w:trPr>
          <w:cantSplit w:val="true"/>
        </w:trPr>
        <w:tc>
          <w:tcPr>
            <w:tcW w:w="340" w:type="dxa"/>
            <w:tcBorders/>
          </w:tcPr>
          <w:p>
            <w:pPr>
              <w:pStyle w:val="TAC"/>
              <w:snapToGrid w:val="false"/>
              <w:rPr/>
            </w:pPr>
            <w:r>
              <w:rPr/>
            </w:r>
          </w:p>
        </w:tc>
        <w:tc>
          <w:tcPr>
            <w:tcW w:w="680" w:type="dxa"/>
            <w:gridSpan w:val="3"/>
            <w:tcBorders>
              <w:top w:val="single" w:sz="4" w:space="0" w:color="000000"/>
              <w:left w:val="single" w:sz="4" w:space="0" w:color="000000"/>
              <w:bottom w:val="single" w:sz="4" w:space="0" w:color="000000"/>
              <w:right w:val="single" w:sz="4" w:space="0" w:color="000000"/>
            </w:tcBorders>
          </w:tcPr>
          <w:p>
            <w:pPr>
              <w:pStyle w:val="TAC"/>
              <w:rPr/>
            </w:pPr>
            <w:r>
              <w:rPr/>
              <w:t>MS</w:t>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1398" w:type="dxa"/>
            <w:gridSpan w:val="6"/>
            <w:tcBorders>
              <w:top w:val="single" w:sz="4" w:space="0" w:color="000000"/>
              <w:left w:val="single" w:sz="4" w:space="0" w:color="000000"/>
              <w:bottom w:val="single" w:sz="4" w:space="0" w:color="000000"/>
              <w:right w:val="single" w:sz="4" w:space="0" w:color="000000"/>
            </w:tcBorders>
          </w:tcPr>
          <w:p>
            <w:pPr>
              <w:pStyle w:val="TAC"/>
              <w:rPr/>
            </w:pPr>
            <w:r>
              <w:rPr/>
              <w:t>SGSNn</w:t>
            </w:r>
          </w:p>
        </w:tc>
        <w:tc>
          <w:tcPr>
            <w:tcW w:w="340" w:type="dxa"/>
            <w:tcBorders/>
          </w:tcPr>
          <w:p>
            <w:pPr>
              <w:pStyle w:val="TAC"/>
              <w:snapToGrid w:val="false"/>
              <w:rPr/>
            </w:pPr>
            <w:r>
              <w:rPr/>
            </w:r>
          </w:p>
        </w:tc>
        <w:tc>
          <w:tcPr>
            <w:tcW w:w="340" w:type="dxa"/>
            <w:tcBorders/>
          </w:tcPr>
          <w:p>
            <w:pPr>
              <w:pStyle w:val="TAC"/>
              <w:snapToGrid w:val="false"/>
              <w:rPr/>
            </w:pPr>
            <w:r>
              <w:rPr/>
            </w:r>
          </w:p>
        </w:tc>
        <w:tc>
          <w:tcPr>
            <w:tcW w:w="856" w:type="dxa"/>
            <w:gridSpan w:val="3"/>
            <w:tcBorders>
              <w:top w:val="single" w:sz="4" w:space="0" w:color="000000"/>
              <w:left w:val="single" w:sz="4" w:space="0" w:color="000000"/>
              <w:bottom w:val="single" w:sz="4" w:space="0" w:color="000000"/>
              <w:right w:val="single" w:sz="4" w:space="0" w:color="000000"/>
            </w:tcBorders>
          </w:tcPr>
          <w:p>
            <w:pPr>
              <w:pStyle w:val="TAC"/>
              <w:rPr/>
            </w:pPr>
            <w:r>
              <w:rPr/>
              <w:t>SGSNo</w:t>
            </w:r>
          </w:p>
        </w:tc>
        <w:tc>
          <w:tcPr>
            <w:tcW w:w="515" w:type="dxa"/>
            <w:tcBorders/>
          </w:tcPr>
          <w:p>
            <w:pPr>
              <w:pStyle w:val="TAC"/>
              <w:snapToGrid w:val="false"/>
              <w:rPr/>
            </w:pPr>
            <w:r>
              <w:rPr/>
            </w:r>
          </w:p>
        </w:tc>
        <w:tc>
          <w:tcPr>
            <w:tcW w:w="708" w:type="dxa"/>
            <w:gridSpan w:val="2"/>
            <w:tcBorders>
              <w:top w:val="single" w:sz="4" w:space="0" w:color="000000"/>
              <w:left w:val="single" w:sz="4" w:space="0" w:color="000000"/>
              <w:bottom w:val="single" w:sz="4" w:space="0" w:color="000000"/>
              <w:right w:val="single" w:sz="4" w:space="0" w:color="000000"/>
            </w:tcBorders>
          </w:tcPr>
          <w:p>
            <w:pPr>
              <w:pStyle w:val="TAC"/>
              <w:rPr/>
            </w:pPr>
            <w:r>
              <w:rPr/>
              <w:t>HPLMN</w:t>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gridSpan w:val="2"/>
            <w:tcBorders/>
          </w:tcPr>
          <w:p>
            <w:pPr>
              <w:pStyle w:val="TAC"/>
              <w:snapToGrid w:val="false"/>
              <w:rPr/>
            </w:pPr>
            <w:r>
              <w:rPr/>
            </w:r>
          </w:p>
        </w:tc>
        <w:tc>
          <w:tcPr>
            <w:tcW w:w="119" w:type="dxa"/>
            <w:tcBorders>
              <w:right w:val="single" w:sz="4" w:space="0" w:color="000000"/>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590" w:type="dxa"/>
            <w:gridSpan w:val="2"/>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right w:val="single" w:sz="4" w:space="0" w:color="000000"/>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2367" w:type="dxa"/>
            <w:gridSpan w:val="8"/>
            <w:tcBorders>
              <w:right w:val="single" w:sz="4" w:space="0" w:color="000000"/>
            </w:tcBorders>
          </w:tcPr>
          <w:p>
            <w:pPr>
              <w:pStyle w:val="TAC"/>
              <w:rPr/>
            </w:pPr>
            <w:r>
              <w:rPr/>
              <w:t>RAI, TLLIo</w:t>
            </w:r>
          </w:p>
        </w:tc>
        <w:tc>
          <w:tcPr>
            <w:tcW w:w="141" w:type="dxa"/>
            <w:tcBorders>
              <w:left w:val="single" w:sz="4" w:space="0" w:color="000000"/>
              <w:right w:val="single" w:sz="4" w:space="0" w:color="000000"/>
            </w:tcBorders>
          </w:tcPr>
          <w:p>
            <w:pPr>
              <w:pStyle w:val="TAC"/>
              <w:snapToGrid w:val="false"/>
              <w:rPr/>
            </w:pPr>
            <w:r>
              <w:rPr/>
            </w:r>
          </w:p>
        </w:tc>
        <w:tc>
          <w:tcPr>
            <w:tcW w:w="1950" w:type="dxa"/>
            <w:gridSpan w:val="6"/>
            <w:tcBorders>
              <w:right w:val="single" w:sz="4" w:space="0" w:color="000000"/>
            </w:tcBorders>
          </w:tcPr>
          <w:p>
            <w:pPr>
              <w:pStyle w:val="TAC"/>
              <w:rPr/>
            </w:pPr>
            <w:r>
              <w:rPr/>
              <w:t>RAI, TLLIo</w:t>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2367" w:type="dxa"/>
            <w:gridSpan w:val="8"/>
            <w:tcBorders>
              <w:right w:val="single" w:sz="4" w:space="0" w:color="000000"/>
            </w:tcBorders>
          </w:tcPr>
          <w:p>
            <w:pPr>
              <w:pStyle w:val="TAL"/>
              <w:tabs>
                <w:tab w:val="clear" w:pos="284"/>
                <w:tab w:val="right" w:pos="2286" w:leader="hyphen"/>
              </w:tabs>
              <w:rPr/>
            </w:pPr>
            <w:r>
              <w:rPr/>
              <w:tab/>
              <w:t>&gt;</w:t>
            </w:r>
          </w:p>
        </w:tc>
        <w:tc>
          <w:tcPr>
            <w:tcW w:w="141" w:type="dxa"/>
            <w:tcBorders>
              <w:left w:val="single" w:sz="4" w:space="0" w:color="000000"/>
              <w:right w:val="single" w:sz="4" w:space="0" w:color="000000"/>
            </w:tcBorders>
          </w:tcPr>
          <w:p>
            <w:pPr>
              <w:pStyle w:val="TAC"/>
              <w:snapToGrid w:val="false"/>
              <w:rPr/>
            </w:pPr>
            <w:r>
              <w:rPr/>
            </w:r>
          </w:p>
        </w:tc>
        <w:tc>
          <w:tcPr>
            <w:tcW w:w="1950" w:type="dxa"/>
            <w:gridSpan w:val="6"/>
            <w:tcBorders>
              <w:right w:val="single" w:sz="4" w:space="0" w:color="000000"/>
            </w:tcBorders>
          </w:tcPr>
          <w:p>
            <w:pPr>
              <w:pStyle w:val="TAL"/>
              <w:tabs>
                <w:tab w:val="clear" w:pos="284"/>
                <w:tab w:val="right" w:pos="1894" w:leader="hyphen"/>
              </w:tabs>
              <w:rPr/>
            </w:pPr>
            <w:r>
              <w:rPr/>
              <w:tab/>
              <w:t>&gt;</w:t>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gridSpan w:val="2"/>
            <w:tcBorders/>
          </w:tcPr>
          <w:p>
            <w:pPr>
              <w:pStyle w:val="TAC"/>
              <w:snapToGrid w:val="false"/>
              <w:rPr/>
            </w:pPr>
            <w:r>
              <w:rPr/>
            </w:r>
          </w:p>
        </w:tc>
        <w:tc>
          <w:tcPr>
            <w:tcW w:w="119" w:type="dxa"/>
            <w:tcBorders>
              <w:right w:val="single" w:sz="4" w:space="0" w:color="000000"/>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590" w:type="dxa"/>
            <w:gridSpan w:val="2"/>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right w:val="single" w:sz="4" w:space="0" w:color="000000"/>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2367" w:type="dxa"/>
            <w:gridSpan w:val="8"/>
            <w:tcBorders>
              <w:right w:val="single" w:sz="4" w:space="0" w:color="000000"/>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1950" w:type="dxa"/>
            <w:gridSpan w:val="6"/>
            <w:tcBorders>
              <w:right w:val="single" w:sz="4" w:space="0" w:color="000000"/>
            </w:tcBorders>
          </w:tcPr>
          <w:p>
            <w:pPr>
              <w:pStyle w:val="TAC"/>
              <w:rPr/>
            </w:pPr>
            <w:r>
              <w:rPr/>
              <w:t>Unknown</w:t>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2367" w:type="dxa"/>
            <w:gridSpan w:val="8"/>
            <w:tcBorders>
              <w:right w:val="single" w:sz="4" w:space="0" w:color="000000"/>
            </w:tcBorders>
          </w:tcPr>
          <w:p>
            <w:pPr>
              <w:pStyle w:val="TAC"/>
              <w:rPr/>
            </w:pPr>
            <w:r>
              <w:rPr/>
              <w:t>TLLI Unknown</w:t>
            </w:r>
          </w:p>
        </w:tc>
        <w:tc>
          <w:tcPr>
            <w:tcW w:w="141" w:type="dxa"/>
            <w:tcBorders>
              <w:left w:val="single" w:sz="4" w:space="0" w:color="000000"/>
              <w:right w:val="single" w:sz="4" w:space="0" w:color="000000"/>
            </w:tcBorders>
          </w:tcPr>
          <w:p>
            <w:pPr>
              <w:pStyle w:val="TAC"/>
              <w:snapToGrid w:val="false"/>
              <w:rPr/>
            </w:pPr>
            <w:r>
              <w:rPr/>
            </w:r>
          </w:p>
        </w:tc>
        <w:tc>
          <w:tcPr>
            <w:tcW w:w="1950" w:type="dxa"/>
            <w:gridSpan w:val="6"/>
            <w:tcBorders>
              <w:right w:val="single" w:sz="4" w:space="0" w:color="000000"/>
            </w:tcBorders>
          </w:tcPr>
          <w:p>
            <w:pPr>
              <w:pStyle w:val="TAL"/>
              <w:tabs>
                <w:tab w:val="clear" w:pos="284"/>
                <w:tab w:val="right" w:pos="1894" w:leader="hyphen"/>
              </w:tabs>
              <w:rPr/>
            </w:pPr>
            <w:r>
              <w:rPr/>
              <w:t>&lt;</w:t>
              <w:tab/>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2367" w:type="dxa"/>
            <w:gridSpan w:val="8"/>
            <w:tcBorders>
              <w:right w:val="single" w:sz="4" w:space="0" w:color="000000"/>
            </w:tcBorders>
          </w:tcPr>
          <w:p>
            <w:pPr>
              <w:pStyle w:val="TAL"/>
              <w:tabs>
                <w:tab w:val="clear" w:pos="284"/>
                <w:tab w:val="right" w:pos="2286" w:leader="hyphen"/>
              </w:tabs>
              <w:rPr/>
            </w:pPr>
            <w:r>
              <w:rPr/>
              <w:t>&lt;</w:t>
              <w:tab/>
            </w:r>
          </w:p>
        </w:tc>
        <w:tc>
          <w:tcPr>
            <w:tcW w:w="141" w:type="dxa"/>
            <w:tcBorders>
              <w:left w:val="single" w:sz="4" w:space="0" w:color="000000"/>
            </w:tcBorders>
          </w:tcPr>
          <w:p>
            <w:pPr>
              <w:pStyle w:val="TAC"/>
              <w:snapToGrid w:val="false"/>
              <w:rPr/>
            </w:pPr>
            <w:r>
              <w:rPr/>
            </w:r>
          </w:p>
        </w:tc>
        <w:tc>
          <w:tcPr>
            <w:tcW w:w="1950" w:type="dxa"/>
            <w:gridSpan w:val="6"/>
            <w:tcBorders/>
          </w:tcPr>
          <w:p>
            <w:pPr>
              <w:pStyle w:val="TAL"/>
              <w:tabs>
                <w:tab w:val="clear" w:pos="284"/>
                <w:tab w:val="right" w:pos="1894" w:leader="hyphen"/>
              </w:tabs>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gridSpan w:val="2"/>
            <w:tcBorders/>
          </w:tcPr>
          <w:p>
            <w:pPr>
              <w:pStyle w:val="TAC"/>
              <w:snapToGrid w:val="false"/>
              <w:rPr/>
            </w:pPr>
            <w:r>
              <w:rPr/>
            </w:r>
          </w:p>
        </w:tc>
        <w:tc>
          <w:tcPr>
            <w:tcW w:w="119" w:type="dxa"/>
            <w:tcBorders>
              <w:right w:val="single" w:sz="4" w:space="0" w:color="000000"/>
            </w:tcBorders>
          </w:tcPr>
          <w:p>
            <w:pPr>
              <w:pStyle w:val="TAC"/>
              <w:snapToGrid w:val="false"/>
              <w:rPr/>
            </w:pPr>
            <w:r>
              <w:rPr/>
            </w:r>
          </w:p>
        </w:tc>
        <w:tc>
          <w:tcPr>
            <w:tcW w:w="141" w:type="dxa"/>
            <w:tcBorders>
              <w:left w:val="single" w:sz="4" w:space="0" w:color="000000"/>
            </w:tcBorders>
          </w:tcPr>
          <w:p>
            <w:pPr>
              <w:pStyle w:val="TAC"/>
              <w:snapToGrid w:val="false"/>
              <w:rPr/>
            </w:pPr>
            <w:r>
              <w:rPr/>
            </w:r>
          </w:p>
        </w:tc>
        <w:tc>
          <w:tcPr>
            <w:tcW w:w="1950" w:type="dxa"/>
            <w:gridSpan w:val="6"/>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2367" w:type="dxa"/>
            <w:gridSpan w:val="8"/>
            <w:tcBorders>
              <w:right w:val="single" w:sz="4" w:space="0" w:color="000000"/>
            </w:tcBorders>
          </w:tcPr>
          <w:p>
            <w:pPr>
              <w:pStyle w:val="TAC"/>
              <w:rPr/>
            </w:pPr>
            <w:r>
              <w:rPr/>
              <w:t>IMSI</w:t>
            </w:r>
          </w:p>
        </w:tc>
        <w:tc>
          <w:tcPr>
            <w:tcW w:w="141" w:type="dxa"/>
            <w:tcBorders>
              <w:left w:val="single" w:sz="4" w:space="0" w:color="000000"/>
            </w:tcBorders>
          </w:tcPr>
          <w:p>
            <w:pPr>
              <w:pStyle w:val="TAC"/>
              <w:snapToGrid w:val="false"/>
              <w:rPr/>
            </w:pPr>
            <w:r>
              <w:rPr/>
            </w:r>
          </w:p>
        </w:tc>
        <w:tc>
          <w:tcPr>
            <w:tcW w:w="1950" w:type="dxa"/>
            <w:gridSpan w:val="6"/>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2367" w:type="dxa"/>
            <w:gridSpan w:val="8"/>
            <w:tcBorders>
              <w:right w:val="single" w:sz="4" w:space="0" w:color="000000"/>
            </w:tcBorders>
          </w:tcPr>
          <w:p>
            <w:pPr>
              <w:pStyle w:val="TAL"/>
              <w:tabs>
                <w:tab w:val="clear" w:pos="284"/>
                <w:tab w:val="right" w:pos="2286" w:leader="hyphen"/>
              </w:tabs>
              <w:rPr/>
            </w:pPr>
            <w:r>
              <w:rPr/>
              <w:tab/>
              <w:t>&gt;</w:t>
            </w:r>
          </w:p>
        </w:tc>
        <w:tc>
          <w:tcPr>
            <w:tcW w:w="141" w:type="dxa"/>
            <w:tcBorders>
              <w:left w:val="single" w:sz="4" w:space="0" w:color="000000"/>
            </w:tcBorders>
          </w:tcPr>
          <w:p>
            <w:pPr>
              <w:pStyle w:val="TAC"/>
              <w:snapToGrid w:val="false"/>
              <w:rPr/>
            </w:pPr>
            <w:r>
              <w:rPr/>
            </w:r>
          </w:p>
        </w:tc>
        <w:tc>
          <w:tcPr>
            <w:tcW w:w="3118" w:type="dxa"/>
            <w:gridSpan w:val="9"/>
            <w:tcBorders>
              <w:left w:val="single" w:sz="4" w:space="0" w:color="000000"/>
              <w:right w:val="single" w:sz="4" w:space="0" w:color="000000"/>
            </w:tcBorders>
          </w:tcPr>
          <w:p>
            <w:pPr>
              <w:pStyle w:val="TAC"/>
              <w:rPr/>
            </w:pPr>
            <w:r>
              <w:rPr/>
              <w:t>Sec. Rel. Info Req.</w:t>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2367" w:type="dxa"/>
            <w:gridSpan w:val="8"/>
            <w:tcBorders>
              <w:right w:val="single" w:sz="4" w:space="0" w:color="000000"/>
            </w:tcBorders>
          </w:tcPr>
          <w:p>
            <w:pPr>
              <w:pStyle w:val="TAL"/>
              <w:tabs>
                <w:tab w:val="clear" w:pos="284"/>
                <w:tab w:val="right" w:pos="2286" w:leader="hyphen"/>
              </w:tabs>
              <w:snapToGrid w:val="false"/>
              <w:rPr/>
            </w:pPr>
            <w:r>
              <w:rPr/>
            </w:r>
          </w:p>
        </w:tc>
        <w:tc>
          <w:tcPr>
            <w:tcW w:w="141" w:type="dxa"/>
            <w:tcBorders>
              <w:left w:val="single" w:sz="4" w:space="0" w:color="000000"/>
            </w:tcBorders>
          </w:tcPr>
          <w:p>
            <w:pPr>
              <w:pStyle w:val="TAC"/>
              <w:snapToGrid w:val="false"/>
              <w:rPr/>
            </w:pPr>
            <w:r>
              <w:rPr/>
            </w:r>
          </w:p>
        </w:tc>
        <w:tc>
          <w:tcPr>
            <w:tcW w:w="3118" w:type="dxa"/>
            <w:gridSpan w:val="9"/>
            <w:tcBorders>
              <w:left w:val="single" w:sz="4" w:space="0" w:color="000000"/>
              <w:right w:val="single" w:sz="4" w:space="0" w:color="000000"/>
            </w:tcBorders>
          </w:tcPr>
          <w:p>
            <w:pPr>
              <w:pStyle w:val="TAL"/>
              <w:tabs>
                <w:tab w:val="clear" w:pos="284"/>
                <w:tab w:val="right" w:pos="3038" w:leader="hyphen"/>
              </w:tabs>
              <w:rPr/>
            </w:pPr>
            <w:r>
              <w:rPr/>
              <w:tab/>
              <w:t>&gt;</w:t>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2367" w:type="dxa"/>
            <w:gridSpan w:val="8"/>
            <w:tcBorders>
              <w:right w:val="single" w:sz="4" w:space="0" w:color="000000"/>
            </w:tcBorders>
          </w:tcPr>
          <w:p>
            <w:pPr>
              <w:pStyle w:val="TAL"/>
              <w:tabs>
                <w:tab w:val="clear" w:pos="284"/>
                <w:tab w:val="right" w:pos="2286" w:leader="hyphen"/>
              </w:tabs>
              <w:snapToGrid w:val="false"/>
              <w:rPr/>
            </w:pPr>
            <w:r>
              <w:rPr/>
            </w:r>
          </w:p>
        </w:tc>
        <w:tc>
          <w:tcPr>
            <w:tcW w:w="141" w:type="dxa"/>
            <w:tcBorders>
              <w:left w:val="single" w:sz="4" w:space="0" w:color="000000"/>
            </w:tcBorders>
          </w:tcPr>
          <w:p>
            <w:pPr>
              <w:pStyle w:val="TAC"/>
              <w:snapToGrid w:val="false"/>
              <w:rPr/>
            </w:pPr>
            <w:r>
              <w:rPr/>
            </w:r>
          </w:p>
        </w:tc>
        <w:tc>
          <w:tcPr>
            <w:tcW w:w="3118" w:type="dxa"/>
            <w:gridSpan w:val="9"/>
            <w:tcBorders>
              <w:left w:val="single" w:sz="4" w:space="0" w:color="000000"/>
              <w:right w:val="single" w:sz="4" w:space="0" w:color="000000"/>
            </w:tcBorders>
          </w:tcPr>
          <w:p>
            <w:pPr>
              <w:pStyle w:val="TAC"/>
              <w:rPr/>
            </w:pPr>
            <w:r>
              <w:rPr/>
              <w:t>(IMSI)</w:t>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2367" w:type="dxa"/>
            <w:gridSpan w:val="8"/>
            <w:tcBorders>
              <w:right w:val="single" w:sz="4" w:space="0" w:color="000000"/>
            </w:tcBorders>
          </w:tcPr>
          <w:p>
            <w:pPr>
              <w:pStyle w:val="TAL"/>
              <w:tabs>
                <w:tab w:val="clear" w:pos="284"/>
                <w:tab w:val="right" w:pos="2286" w:leader="hyphen"/>
              </w:tabs>
              <w:snapToGrid w:val="false"/>
              <w:rPr/>
            </w:pPr>
            <w:r>
              <w:rPr/>
            </w:r>
          </w:p>
        </w:tc>
        <w:tc>
          <w:tcPr>
            <w:tcW w:w="141" w:type="dxa"/>
            <w:tcBorders>
              <w:left w:val="single" w:sz="4" w:space="0" w:color="000000"/>
            </w:tcBorders>
          </w:tcPr>
          <w:p>
            <w:pPr>
              <w:pStyle w:val="TAC"/>
              <w:snapToGrid w:val="false"/>
              <w:rPr/>
            </w:pPr>
            <w:r>
              <w:rPr/>
            </w:r>
          </w:p>
        </w:tc>
        <w:tc>
          <w:tcPr>
            <w:tcW w:w="3118" w:type="dxa"/>
            <w:gridSpan w:val="9"/>
            <w:tcBorders>
              <w:left w:val="single" w:sz="4" w:space="0" w:color="000000"/>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2367" w:type="dxa"/>
            <w:gridSpan w:val="8"/>
            <w:tcBorders>
              <w:right w:val="single" w:sz="4" w:space="0" w:color="000000"/>
            </w:tcBorders>
          </w:tcPr>
          <w:p>
            <w:pPr>
              <w:pStyle w:val="TAL"/>
              <w:tabs>
                <w:tab w:val="clear" w:pos="284"/>
                <w:tab w:val="right" w:pos="2286" w:leader="hyphen"/>
              </w:tabs>
              <w:snapToGrid w:val="false"/>
              <w:rPr/>
            </w:pPr>
            <w:r>
              <w:rPr/>
            </w:r>
          </w:p>
        </w:tc>
        <w:tc>
          <w:tcPr>
            <w:tcW w:w="141" w:type="dxa"/>
            <w:tcBorders>
              <w:left w:val="single" w:sz="4" w:space="0" w:color="000000"/>
            </w:tcBorders>
          </w:tcPr>
          <w:p>
            <w:pPr>
              <w:pStyle w:val="TAC"/>
              <w:snapToGrid w:val="false"/>
              <w:rPr/>
            </w:pPr>
            <w:r>
              <w:rPr/>
            </w:r>
          </w:p>
        </w:tc>
        <w:tc>
          <w:tcPr>
            <w:tcW w:w="3118" w:type="dxa"/>
            <w:gridSpan w:val="9"/>
            <w:tcBorders>
              <w:left w:val="single" w:sz="4" w:space="0" w:color="000000"/>
              <w:right w:val="single" w:sz="4" w:space="0" w:color="000000"/>
            </w:tcBorders>
          </w:tcPr>
          <w:p>
            <w:pPr>
              <w:pStyle w:val="TAC"/>
              <w:rPr/>
            </w:pPr>
            <w:r>
              <w:rPr/>
              <w:t>RAND(1..n) SRES(1..n)</w:t>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2367" w:type="dxa"/>
            <w:gridSpan w:val="8"/>
            <w:tcBorders>
              <w:right w:val="single" w:sz="4" w:space="0" w:color="000000"/>
            </w:tcBorders>
          </w:tcPr>
          <w:p>
            <w:pPr>
              <w:pStyle w:val="TAL"/>
              <w:tabs>
                <w:tab w:val="clear" w:pos="284"/>
                <w:tab w:val="right" w:pos="2286" w:leader="hyphen"/>
              </w:tabs>
              <w:snapToGrid w:val="false"/>
              <w:rPr/>
            </w:pPr>
            <w:r>
              <w:rPr/>
            </w:r>
          </w:p>
        </w:tc>
        <w:tc>
          <w:tcPr>
            <w:tcW w:w="141" w:type="dxa"/>
            <w:tcBorders>
              <w:left w:val="single" w:sz="4" w:space="0" w:color="000000"/>
            </w:tcBorders>
          </w:tcPr>
          <w:p>
            <w:pPr>
              <w:pStyle w:val="TAC"/>
              <w:snapToGrid w:val="false"/>
              <w:rPr/>
            </w:pPr>
            <w:r>
              <w:rPr/>
            </w:r>
          </w:p>
        </w:tc>
        <w:tc>
          <w:tcPr>
            <w:tcW w:w="3118" w:type="dxa"/>
            <w:gridSpan w:val="9"/>
            <w:tcBorders>
              <w:left w:val="single" w:sz="4" w:space="0" w:color="000000"/>
              <w:right w:val="single" w:sz="4" w:space="0" w:color="000000"/>
            </w:tcBorders>
          </w:tcPr>
          <w:p>
            <w:pPr>
              <w:pStyle w:val="TAL"/>
              <w:tabs>
                <w:tab w:val="clear" w:pos="284"/>
                <w:tab w:val="right" w:pos="3038" w:leader="hyphen"/>
              </w:tabs>
              <w:rPr/>
            </w:pPr>
            <w:r>
              <w:rPr/>
              <w:t>&lt;</w:t>
              <w:tab/>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2367" w:type="dxa"/>
            <w:gridSpan w:val="8"/>
            <w:tcBorders>
              <w:right w:val="single" w:sz="4" w:space="0" w:color="000000"/>
            </w:tcBorders>
          </w:tcPr>
          <w:p>
            <w:pPr>
              <w:pStyle w:val="TAC"/>
              <w:rPr/>
            </w:pPr>
            <w:r>
              <w:rPr/>
              <w:t>RAND</w:t>
            </w:r>
          </w:p>
        </w:tc>
        <w:tc>
          <w:tcPr>
            <w:tcW w:w="141" w:type="dxa"/>
            <w:tcBorders>
              <w:left w:val="single" w:sz="4" w:space="0" w:color="000000"/>
            </w:tcBorders>
          </w:tcPr>
          <w:p>
            <w:pPr>
              <w:pStyle w:val="TAC"/>
              <w:snapToGrid w:val="false"/>
              <w:rPr/>
            </w:pPr>
            <w:r>
              <w:rPr/>
            </w:r>
          </w:p>
        </w:tc>
        <w:tc>
          <w:tcPr>
            <w:tcW w:w="3118" w:type="dxa"/>
            <w:gridSpan w:val="9"/>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2367" w:type="dxa"/>
            <w:gridSpan w:val="8"/>
            <w:tcBorders>
              <w:right w:val="single" w:sz="4" w:space="0" w:color="000000"/>
            </w:tcBorders>
          </w:tcPr>
          <w:p>
            <w:pPr>
              <w:pStyle w:val="TAL"/>
              <w:tabs>
                <w:tab w:val="clear" w:pos="284"/>
                <w:tab w:val="right" w:pos="2286" w:leader="hyphen"/>
              </w:tabs>
              <w:rPr/>
            </w:pPr>
            <w:r>
              <w:rPr/>
              <w:t>&lt;</w:t>
              <w:tab/>
            </w:r>
          </w:p>
        </w:tc>
        <w:tc>
          <w:tcPr>
            <w:tcW w:w="141" w:type="dxa"/>
            <w:tcBorders>
              <w:left w:val="single" w:sz="4" w:space="0" w:color="000000"/>
            </w:tcBorders>
          </w:tcPr>
          <w:p>
            <w:pPr>
              <w:pStyle w:val="TAC"/>
              <w:snapToGrid w:val="false"/>
              <w:rPr/>
            </w:pPr>
            <w:r>
              <w:rPr/>
            </w:r>
          </w:p>
        </w:tc>
        <w:tc>
          <w:tcPr>
            <w:tcW w:w="1950" w:type="dxa"/>
            <w:gridSpan w:val="6"/>
            <w:tcBorders/>
          </w:tcPr>
          <w:p>
            <w:pPr>
              <w:pStyle w:val="TAL"/>
              <w:tabs>
                <w:tab w:val="clear" w:pos="284"/>
                <w:tab w:val="right" w:pos="1894" w:leader="hyphen"/>
              </w:tabs>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680" w:type="dxa"/>
            <w:gridSpan w:val="3"/>
            <w:tcBorders>
              <w:right w:val="single" w:sz="4" w:space="0" w:color="000000"/>
            </w:tcBorders>
          </w:tcPr>
          <w:p>
            <w:pPr>
              <w:pStyle w:val="TAC"/>
              <w:rPr/>
            </w:pPr>
            <w:r>
              <w:rPr/>
              <w:t>Ki</w:t>
            </w:r>
          </w:p>
        </w:tc>
        <w:tc>
          <w:tcPr>
            <w:tcW w:w="2367" w:type="dxa"/>
            <w:gridSpan w:val="8"/>
            <w:tcBorders>
              <w:right w:val="single" w:sz="4" w:space="0" w:color="000000"/>
            </w:tcBorders>
          </w:tcPr>
          <w:p>
            <w:pPr>
              <w:pStyle w:val="TAL"/>
              <w:tabs>
                <w:tab w:val="clear" w:pos="284"/>
                <w:tab w:val="right" w:pos="2286" w:leader="hyphen"/>
              </w:tabs>
              <w:snapToGrid w:val="false"/>
              <w:rPr/>
            </w:pPr>
            <w:r>
              <w:rPr/>
            </w:r>
          </w:p>
        </w:tc>
        <w:tc>
          <w:tcPr>
            <w:tcW w:w="141" w:type="dxa"/>
            <w:tcBorders>
              <w:left w:val="single" w:sz="4" w:space="0" w:color="000000"/>
            </w:tcBorders>
          </w:tcPr>
          <w:p>
            <w:pPr>
              <w:pStyle w:val="TAC"/>
              <w:snapToGrid w:val="false"/>
              <w:rPr/>
            </w:pPr>
            <w:r>
              <w:rPr/>
            </w:r>
          </w:p>
        </w:tc>
        <w:tc>
          <w:tcPr>
            <w:tcW w:w="1950" w:type="dxa"/>
            <w:gridSpan w:val="6"/>
            <w:tcBorders/>
          </w:tcPr>
          <w:p>
            <w:pPr>
              <w:pStyle w:val="TAL"/>
              <w:tabs>
                <w:tab w:val="clear" w:pos="284"/>
                <w:tab w:val="right" w:pos="1894" w:leader="hyphen"/>
              </w:tabs>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left w:val="single" w:sz="4" w:space="0" w:color="000000"/>
              <w:right w:val="single" w:sz="4" w:space="0" w:color="000000"/>
            </w:tcBorders>
          </w:tcPr>
          <w:p>
            <w:pPr>
              <w:pStyle w:val="TAC"/>
              <w:snapToGrid w:val="false"/>
              <w:rPr/>
            </w:pPr>
            <w:r>
              <w:rPr/>
            </w:r>
          </w:p>
        </w:tc>
        <w:tc>
          <w:tcPr>
            <w:tcW w:w="2367" w:type="dxa"/>
            <w:gridSpan w:val="8"/>
            <w:tcBorders>
              <w:right w:val="single" w:sz="4" w:space="0" w:color="000000"/>
            </w:tcBorders>
          </w:tcPr>
          <w:p>
            <w:pPr>
              <w:pStyle w:val="TAL"/>
              <w:tabs>
                <w:tab w:val="clear" w:pos="284"/>
                <w:tab w:val="right" w:pos="2286" w:leader="hyphen"/>
              </w:tabs>
              <w:snapToGrid w:val="false"/>
              <w:rPr/>
            </w:pPr>
            <w:r>
              <w:rPr/>
            </w:r>
          </w:p>
        </w:tc>
        <w:tc>
          <w:tcPr>
            <w:tcW w:w="141" w:type="dxa"/>
            <w:tcBorders>
              <w:left w:val="single" w:sz="4" w:space="0" w:color="000000"/>
            </w:tcBorders>
          </w:tcPr>
          <w:p>
            <w:pPr>
              <w:pStyle w:val="TAC"/>
              <w:snapToGrid w:val="false"/>
              <w:rPr/>
            </w:pPr>
            <w:r>
              <w:rPr/>
            </w:r>
          </w:p>
        </w:tc>
        <w:tc>
          <w:tcPr>
            <w:tcW w:w="1950" w:type="dxa"/>
            <w:gridSpan w:val="6"/>
            <w:tcBorders/>
          </w:tcPr>
          <w:p>
            <w:pPr>
              <w:pStyle w:val="TAL"/>
              <w:tabs>
                <w:tab w:val="clear" w:pos="284"/>
                <w:tab w:val="right" w:pos="1894" w:leader="hyphen"/>
              </w:tabs>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1020" w:type="dxa"/>
            <w:gridSpan w:val="4"/>
            <w:tcBorders/>
          </w:tcPr>
          <w:p>
            <w:pPr>
              <w:pStyle w:val="TAC"/>
              <w:rPr/>
            </w:pPr>
            <w:r>
              <w:rPr/>
              <w:t>V</w:t>
              <w:tab/>
              <w:t>V</w:t>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gridSpan w:val="2"/>
            <w:tcBorders/>
          </w:tcPr>
          <w:p>
            <w:pPr>
              <w:pStyle w:val="TAC"/>
              <w:snapToGrid w:val="false"/>
              <w:rPr/>
            </w:pPr>
            <w:r>
              <w:rPr/>
            </w:r>
          </w:p>
        </w:tc>
        <w:tc>
          <w:tcPr>
            <w:tcW w:w="119" w:type="dxa"/>
            <w:tcBorders>
              <w:right w:val="single" w:sz="4" w:space="0" w:color="000000"/>
            </w:tcBorders>
          </w:tcPr>
          <w:p>
            <w:pPr>
              <w:pStyle w:val="TAC"/>
              <w:snapToGrid w:val="false"/>
              <w:rPr/>
            </w:pPr>
            <w:r>
              <w:rPr/>
            </w:r>
          </w:p>
        </w:tc>
        <w:tc>
          <w:tcPr>
            <w:tcW w:w="141" w:type="dxa"/>
            <w:tcBorders>
              <w:left w:val="single" w:sz="4" w:space="0" w:color="000000"/>
            </w:tcBorders>
          </w:tcPr>
          <w:p>
            <w:pPr>
              <w:pStyle w:val="TAC"/>
              <w:snapToGrid w:val="false"/>
              <w:rPr/>
            </w:pPr>
            <w:r>
              <w:rPr/>
            </w:r>
          </w:p>
        </w:tc>
        <w:tc>
          <w:tcPr>
            <w:tcW w:w="590" w:type="dxa"/>
            <w:gridSpan w:val="2"/>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1020" w:type="dxa"/>
            <w:gridSpan w:val="4"/>
            <w:tcBorders>
              <w:top w:val="single" w:sz="4" w:space="0" w:color="000000"/>
              <w:left w:val="single" w:sz="4" w:space="0" w:color="000000"/>
              <w:bottom w:val="single" w:sz="4" w:space="0" w:color="000000"/>
              <w:right w:val="single" w:sz="4" w:space="0" w:color="000000"/>
            </w:tcBorders>
          </w:tcPr>
          <w:p>
            <w:pPr>
              <w:pStyle w:val="TAC"/>
              <w:rPr/>
            </w:pPr>
            <w:r>
              <w:rPr/>
              <w:t>A3</w:t>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gridSpan w:val="2"/>
            <w:tcBorders/>
          </w:tcPr>
          <w:p>
            <w:pPr>
              <w:pStyle w:val="TAC"/>
              <w:snapToGrid w:val="false"/>
              <w:rPr/>
            </w:pPr>
            <w:r>
              <w:rPr/>
            </w:r>
          </w:p>
        </w:tc>
        <w:tc>
          <w:tcPr>
            <w:tcW w:w="119" w:type="dxa"/>
            <w:tcBorders>
              <w:right w:val="single" w:sz="4" w:space="0" w:color="000000"/>
            </w:tcBorders>
          </w:tcPr>
          <w:p>
            <w:pPr>
              <w:pStyle w:val="TAC"/>
              <w:snapToGrid w:val="false"/>
              <w:rPr/>
            </w:pPr>
            <w:r>
              <w:rPr/>
            </w:r>
          </w:p>
        </w:tc>
        <w:tc>
          <w:tcPr>
            <w:tcW w:w="141" w:type="dxa"/>
            <w:tcBorders/>
          </w:tcPr>
          <w:p>
            <w:pPr>
              <w:pStyle w:val="TAC"/>
              <w:snapToGrid w:val="false"/>
              <w:rPr/>
            </w:pPr>
            <w:r>
              <w:rPr/>
            </w:r>
          </w:p>
        </w:tc>
        <w:tc>
          <w:tcPr>
            <w:tcW w:w="590" w:type="dxa"/>
            <w:gridSpan w:val="2"/>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tcPr>
          <w:p>
            <w:pPr>
              <w:pStyle w:val="TAC"/>
              <w:snapToGrid w:val="false"/>
              <w:rPr/>
            </w:pPr>
            <w:r>
              <w:rPr/>
            </w:r>
          </w:p>
        </w:tc>
        <w:tc>
          <w:tcPr>
            <w:tcW w:w="231" w:type="dxa"/>
            <w:tcBorders>
              <w:left w:val="single" w:sz="4" w:space="0" w:color="000000"/>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right w:val="single" w:sz="4" w:space="0" w:color="000000"/>
            </w:tcBorders>
          </w:tcPr>
          <w:p>
            <w:pPr>
              <w:pStyle w:val="TAC"/>
              <w:snapToGrid w:val="false"/>
              <w:rPr/>
            </w:pPr>
            <w:r>
              <w:rPr/>
            </w:r>
          </w:p>
        </w:tc>
        <w:tc>
          <w:tcPr>
            <w:tcW w:w="2605" w:type="dxa"/>
            <w:gridSpan w:val="9"/>
            <w:tcBorders>
              <w:left w:val="single" w:sz="4" w:space="0" w:color="000000"/>
              <w:right w:val="single" w:sz="4" w:space="0" w:color="000000"/>
            </w:tcBorders>
          </w:tcPr>
          <w:p>
            <w:pPr>
              <w:pStyle w:val="TAC"/>
              <w:rPr/>
            </w:pPr>
            <w:r>
              <w:rPr/>
              <w:t>SRES</w:t>
            </w:r>
          </w:p>
        </w:tc>
        <w:tc>
          <w:tcPr>
            <w:tcW w:w="141" w:type="dxa"/>
            <w:tcBorders/>
          </w:tcPr>
          <w:p>
            <w:pPr>
              <w:pStyle w:val="TAC"/>
              <w:snapToGrid w:val="false"/>
              <w:rPr/>
            </w:pPr>
            <w:r>
              <w:rPr/>
            </w:r>
          </w:p>
        </w:tc>
        <w:tc>
          <w:tcPr>
            <w:tcW w:w="590" w:type="dxa"/>
            <w:gridSpan w:val="2"/>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tcPr>
          <w:p>
            <w:pPr>
              <w:pStyle w:val="TAC"/>
              <w:snapToGrid w:val="false"/>
              <w:rPr/>
            </w:pPr>
            <w:r>
              <w:rPr/>
            </w:r>
          </w:p>
        </w:tc>
        <w:tc>
          <w:tcPr>
            <w:tcW w:w="231" w:type="dxa"/>
            <w:tcBorders>
              <w:left w:val="single" w:sz="4" w:space="0" w:color="000000"/>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right w:val="single" w:sz="4" w:space="0" w:color="000000"/>
            </w:tcBorders>
          </w:tcPr>
          <w:p>
            <w:pPr>
              <w:pStyle w:val="TAC"/>
              <w:snapToGrid w:val="false"/>
              <w:rPr/>
            </w:pPr>
            <w:r>
              <w:rPr/>
            </w:r>
          </w:p>
        </w:tc>
        <w:tc>
          <w:tcPr>
            <w:tcW w:w="2605" w:type="dxa"/>
            <w:gridSpan w:val="9"/>
            <w:tcBorders>
              <w:left w:val="single" w:sz="4" w:space="0" w:color="000000"/>
              <w:right w:val="single" w:sz="4" w:space="0" w:color="000000"/>
            </w:tcBorders>
          </w:tcPr>
          <w:p>
            <w:pPr>
              <w:pStyle w:val="TAL"/>
              <w:tabs>
                <w:tab w:val="clear" w:pos="284"/>
                <w:tab w:val="right" w:pos="2549" w:leader="hyphen"/>
              </w:tabs>
              <w:rPr/>
            </w:pPr>
            <w:r>
              <w:rPr/>
              <w:tab/>
              <w:t>&gt;</w:t>
            </w:r>
          </w:p>
        </w:tc>
        <w:tc>
          <w:tcPr>
            <w:tcW w:w="141" w:type="dxa"/>
            <w:tcBorders/>
          </w:tcPr>
          <w:p>
            <w:pPr>
              <w:pStyle w:val="TAC"/>
              <w:snapToGrid w:val="false"/>
              <w:rPr/>
            </w:pPr>
            <w:r>
              <w:rPr/>
            </w:r>
          </w:p>
        </w:tc>
        <w:tc>
          <w:tcPr>
            <w:tcW w:w="590" w:type="dxa"/>
            <w:gridSpan w:val="2"/>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tcPr>
          <w:p>
            <w:pPr>
              <w:pStyle w:val="TAC"/>
              <w:snapToGrid w:val="false"/>
              <w:rPr/>
            </w:pPr>
            <w:r>
              <w:rPr/>
            </w:r>
          </w:p>
        </w:tc>
        <w:tc>
          <w:tcPr>
            <w:tcW w:w="231" w:type="dxa"/>
            <w:tcBorders>
              <w:left w:val="single" w:sz="4" w:space="0" w:color="000000"/>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right w:val="single" w:sz="4" w:space="0" w:color="000000"/>
            </w:tcBorders>
          </w:tcPr>
          <w:p>
            <w:pPr>
              <w:pStyle w:val="TAC"/>
              <w:snapToGrid w:val="false"/>
              <w:rPr/>
            </w:pPr>
            <w:r>
              <w:rPr/>
            </w:r>
          </w:p>
        </w:tc>
        <w:tc>
          <w:tcPr>
            <w:tcW w:w="578" w:type="dxa"/>
            <w:gridSpan w:val="2"/>
            <w:tcBorders>
              <w:left w:val="single" w:sz="4" w:space="0" w:color="000000"/>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670" w:type="dxa"/>
            <w:gridSpan w:val="2"/>
            <w:tcBorders/>
          </w:tcPr>
          <w:p>
            <w:pPr>
              <w:pStyle w:val="TAC"/>
              <w:snapToGrid w:val="false"/>
              <w:rPr/>
            </w:pPr>
            <w:r>
              <w:rPr/>
            </w:r>
          </w:p>
        </w:tc>
        <w:tc>
          <w:tcPr>
            <w:tcW w:w="709" w:type="dxa"/>
            <w:gridSpan w:val="4"/>
            <w:tcBorders>
              <w:top w:val="single" w:sz="4" w:space="0" w:color="000000"/>
              <w:left w:val="single" w:sz="4" w:space="0" w:color="000000"/>
              <w:bottom w:val="single" w:sz="4" w:space="0" w:color="000000"/>
              <w:right w:val="single" w:sz="4" w:space="0" w:color="000000"/>
            </w:tcBorders>
          </w:tcPr>
          <w:p>
            <w:pPr>
              <w:pStyle w:val="TAC"/>
              <w:rPr>
                <w:sz w:val="20"/>
              </w:rPr>
            </w:pPr>
            <w:r>
              <w:rPr>
                <w:sz w:val="20"/>
              </w:rPr>
              <w:t>=</w:t>
            </w:r>
          </w:p>
        </w:tc>
        <w:tc>
          <w:tcPr>
            <w:tcW w:w="699" w:type="dxa"/>
            <w:gridSpan w:val="2"/>
            <w:tcBorders/>
          </w:tcPr>
          <w:p>
            <w:pPr>
              <w:pStyle w:val="TAC"/>
              <w:snapToGrid w:val="false"/>
              <w:rPr>
                <w:sz w:val="20"/>
              </w:rPr>
            </w:pPr>
            <w:r>
              <w:rPr>
                <w:sz w:val="20"/>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tcPr>
          <w:p>
            <w:pPr>
              <w:pStyle w:val="TAC"/>
              <w:snapToGrid w:val="false"/>
              <w:rPr/>
            </w:pPr>
            <w:r>
              <w:rPr/>
            </w:r>
          </w:p>
        </w:tc>
        <w:tc>
          <w:tcPr>
            <w:tcW w:w="231" w:type="dxa"/>
            <w:tcBorders>
              <w:left w:val="single" w:sz="4" w:space="0" w:color="000000"/>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tcPr>
          <w:p>
            <w:pPr>
              <w:pStyle w:val="TAC"/>
              <w:snapToGrid w:val="false"/>
              <w:rPr/>
            </w:pPr>
            <w:r>
              <w:rPr/>
            </w:r>
          </w:p>
        </w:tc>
        <w:tc>
          <w:tcPr>
            <w:tcW w:w="578"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670" w:type="dxa"/>
            <w:gridSpan w:val="2"/>
            <w:tcBorders/>
          </w:tcPr>
          <w:p>
            <w:pPr>
              <w:pStyle w:val="TAC"/>
              <w:snapToGrid w:val="false"/>
              <w:rPr/>
            </w:pPr>
            <w:r>
              <w:rPr/>
            </w:r>
          </w:p>
        </w:tc>
        <w:tc>
          <w:tcPr>
            <w:tcW w:w="337" w:type="dxa"/>
            <w:gridSpan w:val="2"/>
            <w:tcBorders>
              <w:right w:val="single" w:sz="4" w:space="0" w:color="000000"/>
            </w:tcBorders>
          </w:tcPr>
          <w:p>
            <w:pPr>
              <w:pStyle w:val="TAC"/>
              <w:snapToGrid w:val="false"/>
              <w:rPr/>
            </w:pPr>
            <w:r>
              <w:rPr/>
            </w:r>
          </w:p>
        </w:tc>
        <w:tc>
          <w:tcPr>
            <w:tcW w:w="372" w:type="dxa"/>
            <w:gridSpan w:val="2"/>
            <w:tcBorders>
              <w:left w:val="single" w:sz="4" w:space="0" w:color="000000"/>
            </w:tcBorders>
          </w:tcPr>
          <w:p>
            <w:pPr>
              <w:pStyle w:val="TAC"/>
              <w:snapToGrid w:val="false"/>
              <w:rPr/>
            </w:pPr>
            <w:r>
              <w:rPr/>
            </w:r>
          </w:p>
        </w:tc>
        <w:tc>
          <w:tcPr>
            <w:tcW w:w="699" w:type="dxa"/>
            <w:gridSpan w:val="2"/>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tcPr>
          <w:p>
            <w:pPr>
              <w:pStyle w:val="TAC"/>
              <w:snapToGrid w:val="false"/>
              <w:rPr/>
            </w:pPr>
            <w:r>
              <w:rPr/>
            </w:r>
          </w:p>
        </w:tc>
        <w:tc>
          <w:tcPr>
            <w:tcW w:w="231" w:type="dxa"/>
            <w:tcBorders>
              <w:left w:val="single" w:sz="4" w:space="0" w:color="000000"/>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tcPr>
          <w:p>
            <w:pPr>
              <w:pStyle w:val="TAC"/>
              <w:snapToGrid w:val="false"/>
              <w:rPr/>
            </w:pPr>
            <w:r>
              <w:rPr/>
            </w:r>
          </w:p>
        </w:tc>
        <w:tc>
          <w:tcPr>
            <w:tcW w:w="578"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670" w:type="dxa"/>
            <w:gridSpan w:val="2"/>
            <w:tcBorders/>
          </w:tcPr>
          <w:p>
            <w:pPr>
              <w:pStyle w:val="TAC"/>
              <w:snapToGrid w:val="false"/>
              <w:rPr/>
            </w:pPr>
            <w:r>
              <w:rPr/>
            </w:r>
          </w:p>
        </w:tc>
        <w:tc>
          <w:tcPr>
            <w:tcW w:w="709" w:type="dxa"/>
            <w:gridSpan w:val="4"/>
            <w:tcBorders/>
          </w:tcPr>
          <w:p>
            <w:pPr>
              <w:pStyle w:val="TAC"/>
              <w:rPr/>
            </w:pPr>
            <w:r>
              <w:rPr/>
              <w:t>V</w:t>
            </w:r>
          </w:p>
        </w:tc>
        <w:tc>
          <w:tcPr>
            <w:tcW w:w="699" w:type="dxa"/>
            <w:gridSpan w:val="2"/>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tcPr>
          <w:p>
            <w:pPr>
              <w:pStyle w:val="TAC"/>
              <w:snapToGrid w:val="false"/>
              <w:rPr/>
            </w:pPr>
            <w:r>
              <w:rPr/>
            </w:r>
          </w:p>
        </w:tc>
        <w:tc>
          <w:tcPr>
            <w:tcW w:w="231" w:type="dxa"/>
            <w:tcBorders>
              <w:left w:val="single" w:sz="4" w:space="0" w:color="000000"/>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tcPr>
          <w:p>
            <w:pPr>
              <w:pStyle w:val="TAC"/>
              <w:snapToGrid w:val="false"/>
              <w:rPr/>
            </w:pPr>
            <w:r>
              <w:rPr/>
            </w:r>
          </w:p>
        </w:tc>
        <w:tc>
          <w:tcPr>
            <w:tcW w:w="578"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670" w:type="dxa"/>
            <w:gridSpan w:val="2"/>
            <w:tcBorders/>
          </w:tcPr>
          <w:p>
            <w:pPr>
              <w:pStyle w:val="TAC"/>
              <w:snapToGrid w:val="false"/>
              <w:rPr/>
            </w:pPr>
            <w:r>
              <w:rPr/>
            </w:r>
          </w:p>
        </w:tc>
        <w:tc>
          <w:tcPr>
            <w:tcW w:w="709" w:type="dxa"/>
            <w:gridSpan w:val="4"/>
            <w:tcBorders/>
          </w:tcPr>
          <w:p>
            <w:pPr>
              <w:pStyle w:val="TAC"/>
              <w:rPr/>
            </w:pPr>
            <w:r>
              <w:rPr/>
              <w:t>yes/no</w:t>
            </w:r>
          </w:p>
        </w:tc>
        <w:tc>
          <w:tcPr>
            <w:tcW w:w="699" w:type="dxa"/>
            <w:gridSpan w:val="2"/>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tcPr>
          <w:p>
            <w:pPr>
              <w:pStyle w:val="TAC"/>
              <w:snapToGrid w:val="false"/>
              <w:rPr/>
            </w:pPr>
            <w:r>
              <w:rPr/>
            </w:r>
          </w:p>
        </w:tc>
        <w:tc>
          <w:tcPr>
            <w:tcW w:w="231" w:type="dxa"/>
            <w:tcBorders>
              <w:left w:val="single" w:sz="4" w:space="0" w:color="000000"/>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tcPr>
          <w:p>
            <w:pPr>
              <w:pStyle w:val="TAC"/>
              <w:snapToGrid w:val="false"/>
              <w:rPr>
                <w:sz w:val="12"/>
              </w:rPr>
            </w:pPr>
            <w:r>
              <w:rPr>
                <w:sz w:val="12"/>
              </w:rPr>
            </w:r>
          </w:p>
        </w:tc>
        <w:tc>
          <w:tcPr>
            <w:tcW w:w="578" w:type="dxa"/>
            <w:gridSpan w:val="2"/>
            <w:tcBorders/>
          </w:tcPr>
          <w:p>
            <w:pPr>
              <w:pStyle w:val="TAC"/>
              <w:snapToGrid w:val="false"/>
              <w:rPr>
                <w:sz w:val="12"/>
              </w:rPr>
            </w:pPr>
            <w:r>
              <w:rPr>
                <w:sz w:val="12"/>
              </w:rPr>
            </w:r>
          </w:p>
        </w:tc>
        <w:tc>
          <w:tcPr>
            <w:tcW w:w="340" w:type="dxa"/>
            <w:tcBorders/>
          </w:tcPr>
          <w:p>
            <w:pPr>
              <w:pStyle w:val="TAC"/>
              <w:snapToGrid w:val="false"/>
              <w:rPr>
                <w:sz w:val="12"/>
              </w:rPr>
            </w:pPr>
            <w:r>
              <w:rPr>
                <w:sz w:val="12"/>
              </w:rPr>
            </w:r>
          </w:p>
        </w:tc>
        <w:tc>
          <w:tcPr>
            <w:tcW w:w="236" w:type="dxa"/>
            <w:tcBorders/>
          </w:tcPr>
          <w:p>
            <w:pPr>
              <w:pStyle w:val="TAC"/>
              <w:snapToGrid w:val="false"/>
              <w:rPr>
                <w:sz w:val="12"/>
              </w:rPr>
            </w:pPr>
            <w:r>
              <w:rPr>
                <w:sz w:val="12"/>
              </w:rPr>
            </w:r>
          </w:p>
        </w:tc>
        <w:tc>
          <w:tcPr>
            <w:tcW w:w="444" w:type="dxa"/>
            <w:tcBorders/>
          </w:tcPr>
          <w:p>
            <w:pPr>
              <w:pStyle w:val="TAC"/>
              <w:snapToGrid w:val="false"/>
              <w:rPr>
                <w:sz w:val="12"/>
              </w:rPr>
            </w:pPr>
            <w:r>
              <w:rPr>
                <w:sz w:val="12"/>
              </w:rPr>
            </w:r>
          </w:p>
        </w:tc>
        <w:tc>
          <w:tcPr>
            <w:tcW w:w="670" w:type="dxa"/>
            <w:gridSpan w:val="2"/>
            <w:tcBorders/>
          </w:tcPr>
          <w:p>
            <w:pPr>
              <w:pStyle w:val="TAC"/>
              <w:snapToGrid w:val="false"/>
              <w:rPr>
                <w:sz w:val="12"/>
              </w:rPr>
            </w:pPr>
            <w:r>
              <w:rPr>
                <w:sz w:val="12"/>
              </w:rPr>
            </w:r>
          </w:p>
        </w:tc>
        <w:tc>
          <w:tcPr>
            <w:tcW w:w="709" w:type="dxa"/>
            <w:gridSpan w:val="4"/>
            <w:tcBorders/>
          </w:tcPr>
          <w:p>
            <w:pPr>
              <w:pStyle w:val="TAC"/>
              <w:snapToGrid w:val="false"/>
              <w:rPr>
                <w:sz w:val="12"/>
              </w:rPr>
            </w:pPr>
            <w:r>
              <w:rPr>
                <w:sz w:val="12"/>
              </w:rPr>
            </w:r>
          </w:p>
        </w:tc>
        <w:tc>
          <w:tcPr>
            <w:tcW w:w="699" w:type="dxa"/>
            <w:gridSpan w:val="2"/>
            <w:tcBorders/>
          </w:tcPr>
          <w:p>
            <w:pPr>
              <w:pStyle w:val="TAC"/>
              <w:snapToGrid w:val="false"/>
              <w:rPr>
                <w:sz w:val="12"/>
              </w:rPr>
            </w:pPr>
            <w:r>
              <w:rPr>
                <w:sz w:val="12"/>
              </w:rPr>
            </w:r>
          </w:p>
        </w:tc>
        <w:tc>
          <w:tcPr>
            <w:tcW w:w="340" w:type="dxa"/>
            <w:tcBorders/>
          </w:tcPr>
          <w:p>
            <w:pPr>
              <w:pStyle w:val="TAC"/>
              <w:snapToGrid w:val="false"/>
              <w:rPr>
                <w:sz w:val="12"/>
              </w:rPr>
            </w:pPr>
            <w:r>
              <w:rPr>
                <w:sz w:val="12"/>
              </w:rPr>
            </w:r>
          </w:p>
        </w:tc>
        <w:tc>
          <w:tcPr>
            <w:tcW w:w="340" w:type="dxa"/>
            <w:tcBorders/>
          </w:tcPr>
          <w:p>
            <w:pPr>
              <w:pStyle w:val="TAC"/>
              <w:snapToGrid w:val="false"/>
              <w:rPr>
                <w:sz w:val="12"/>
              </w:rPr>
            </w:pPr>
            <w:r>
              <w:rPr>
                <w:sz w:val="12"/>
              </w:rPr>
            </w:r>
          </w:p>
        </w:tc>
        <w:tc>
          <w:tcPr>
            <w:tcW w:w="340" w:type="dxa"/>
            <w:tcBorders/>
          </w:tcPr>
          <w:p>
            <w:pPr>
              <w:pStyle w:val="TAC"/>
              <w:snapToGrid w:val="false"/>
              <w:rPr>
                <w:sz w:val="12"/>
              </w:rPr>
            </w:pPr>
            <w:r>
              <w:rPr>
                <w:sz w:val="12"/>
              </w:rPr>
            </w:r>
          </w:p>
        </w:tc>
        <w:tc>
          <w:tcPr>
            <w:tcW w:w="176" w:type="dxa"/>
            <w:tcBorders/>
          </w:tcPr>
          <w:p>
            <w:pPr>
              <w:pStyle w:val="TAC"/>
              <w:snapToGrid w:val="false"/>
              <w:rPr>
                <w:sz w:val="12"/>
              </w:rPr>
            </w:pPr>
            <w:r>
              <w:rPr>
                <w:sz w:val="12"/>
              </w:rPr>
            </w:r>
          </w:p>
        </w:tc>
        <w:tc>
          <w:tcPr>
            <w:tcW w:w="515" w:type="dxa"/>
            <w:tcBorders/>
          </w:tcPr>
          <w:p>
            <w:pPr>
              <w:pStyle w:val="TAC"/>
              <w:snapToGrid w:val="false"/>
              <w:rPr>
                <w:sz w:val="12"/>
              </w:rPr>
            </w:pPr>
            <w:r>
              <w:rPr>
                <w:sz w:val="12"/>
              </w:rPr>
            </w:r>
          </w:p>
        </w:tc>
        <w:tc>
          <w:tcPr>
            <w:tcW w:w="477" w:type="dxa"/>
            <w:tcBorders/>
          </w:tcPr>
          <w:p>
            <w:pPr>
              <w:pStyle w:val="TAC"/>
              <w:snapToGrid w:val="false"/>
              <w:rPr>
                <w:sz w:val="12"/>
              </w:rPr>
            </w:pPr>
            <w:r>
              <w:rPr>
                <w:sz w:val="12"/>
              </w:rPr>
            </w:r>
          </w:p>
        </w:tc>
        <w:tc>
          <w:tcPr>
            <w:tcW w:w="231" w:type="dxa"/>
            <w:tcBorders/>
          </w:tcPr>
          <w:p>
            <w:pPr>
              <w:pStyle w:val="TAC"/>
              <w:snapToGrid w:val="false"/>
              <w:rPr>
                <w:sz w:val="12"/>
              </w:rPr>
            </w:pPr>
            <w:r>
              <w:rPr>
                <w:sz w:val="12"/>
              </w:rPr>
            </w:r>
          </w:p>
        </w:tc>
        <w:tc>
          <w:tcPr>
            <w:tcW w:w="301" w:type="dxa"/>
            <w:tcBorders/>
          </w:tcPr>
          <w:p>
            <w:pPr>
              <w:pStyle w:val="TAC"/>
              <w:snapToGrid w:val="false"/>
              <w:rPr>
                <w:sz w:val="12"/>
              </w:rPr>
            </w:pPr>
            <w:r>
              <w:rPr>
                <w:sz w:val="12"/>
              </w:rPr>
            </w:r>
          </w:p>
        </w:tc>
      </w:tr>
      <w:tr>
        <w:trPr>
          <w:cantSplit w:val="true"/>
        </w:trPr>
        <w:tc>
          <w:tcPr>
            <w:tcW w:w="442" w:type="dxa"/>
            <w:gridSpan w:val="2"/>
            <w:tcBorders/>
          </w:tcPr>
          <w:p>
            <w:pPr>
              <w:pStyle w:val="TAC"/>
              <w:snapToGrid w:val="false"/>
              <w:rPr>
                <w:sz w:val="12"/>
              </w:rPr>
            </w:pPr>
            <w:r>
              <w:rPr>
                <w:sz w:val="12"/>
              </w:rPr>
            </w:r>
          </w:p>
        </w:tc>
        <w:tc>
          <w:tcPr>
            <w:tcW w:w="578"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670" w:type="dxa"/>
            <w:gridSpan w:val="2"/>
            <w:tcBorders/>
          </w:tcPr>
          <w:p>
            <w:pPr>
              <w:pStyle w:val="TAC"/>
              <w:snapToGrid w:val="false"/>
              <w:rPr/>
            </w:pPr>
            <w:r>
              <w:rPr/>
            </w:r>
          </w:p>
        </w:tc>
        <w:tc>
          <w:tcPr>
            <w:tcW w:w="709" w:type="dxa"/>
            <w:gridSpan w:val="4"/>
            <w:tcBorders/>
          </w:tcPr>
          <w:p>
            <w:pPr>
              <w:pStyle w:val="TAC"/>
              <w:snapToGrid w:val="false"/>
              <w:rPr/>
            </w:pPr>
            <w:r>
              <w:rPr/>
            </w:r>
          </w:p>
        </w:tc>
        <w:tc>
          <w:tcPr>
            <w:tcW w:w="2887" w:type="dxa"/>
            <w:gridSpan w:val="8"/>
            <w:tcBorders>
              <w:top w:val="single" w:sz="4" w:space="0" w:color="000000"/>
              <w:left w:val="single" w:sz="4" w:space="0" w:color="000000"/>
              <w:bottom w:val="single" w:sz="4" w:space="0" w:color="000000"/>
              <w:right w:val="single" w:sz="4" w:space="0" w:color="000000"/>
            </w:tcBorders>
          </w:tcPr>
          <w:p>
            <w:pPr>
              <w:pStyle w:val="TAC"/>
              <w:rPr/>
            </w:pPr>
            <w:r>
              <w:rPr/>
              <w:t>Update Location</w:t>
            </w:r>
          </w:p>
        </w:tc>
        <w:tc>
          <w:tcPr>
            <w:tcW w:w="231" w:type="dxa"/>
            <w:tcBorders/>
          </w:tcPr>
          <w:p>
            <w:pPr>
              <w:pStyle w:val="TAC"/>
              <w:snapToGrid w:val="false"/>
              <w:rPr/>
            </w:pPr>
            <w:r>
              <w:rPr/>
            </w:r>
          </w:p>
        </w:tc>
        <w:tc>
          <w:tcPr>
            <w:tcW w:w="301" w:type="dxa"/>
            <w:tcBorders/>
          </w:tcPr>
          <w:p>
            <w:pPr>
              <w:pStyle w:val="TAC"/>
              <w:snapToGrid w:val="false"/>
              <w:rPr/>
            </w:pPr>
            <w:r>
              <w:rPr/>
            </w:r>
          </w:p>
        </w:tc>
      </w:tr>
    </w:tbl>
    <w:p>
      <w:pPr>
        <w:pStyle w:val="TAL"/>
        <w:rPr/>
      </w:pPr>
      <w:r>
        <w:rPr/>
      </w:r>
    </w:p>
    <w:p>
      <w:pPr>
        <w:pStyle w:val="TF1"/>
        <w:rPr/>
      </w:pPr>
      <w:r>
        <w:rPr/>
        <w:t>Figure D.3.6: Authentication at routing area updating in a new SGSN, using TLLI, TLLI unknown in 'old' SGSN</w:t>
      </w:r>
    </w:p>
    <w:p>
      <w:pPr>
        <w:pStyle w:val="Heading3"/>
        <w:rPr/>
      </w:pPr>
      <w:bookmarkStart w:id="100" w:name="__RefHeading___Toc462395247"/>
      <w:bookmarkEnd w:id="100"/>
      <w:r>
        <w:rPr/>
        <w:t>D.3.3.5</w:t>
        <w:tab/>
        <w:t>Authentication at routing area updating in a new SGSN, using TLLI, old SGSN not reachable</w:t>
      </w:r>
    </w:p>
    <w:p>
      <w:pPr>
        <w:pStyle w:val="Normal"/>
        <w:keepNext w:val="true"/>
        <w:rPr/>
      </w:pPr>
      <w:r>
        <w:rPr/>
        <w:t>The case occurs when an old SGSN cannot be reached by the new SGSN.</w:t>
      </w:r>
    </w:p>
    <w:p>
      <w:pPr>
        <w:pStyle w:val="Normal"/>
        <w:keepNext w:val="true"/>
        <w:rPr/>
      </w:pPr>
      <w:r>
        <w:rPr/>
        <w:t>The procedure is schematised in figure D.3.7</w:t>
      </w:r>
    </w:p>
    <w:p>
      <w:pPr>
        <w:pStyle w:val="TH"/>
        <w:spacing w:before="0" w:after="0"/>
        <w:rPr>
          <w:sz w:val="8"/>
          <w:szCs w:val="8"/>
        </w:rPr>
      </w:pPr>
      <w:r>
        <w:rPr>
          <w:sz w:val="8"/>
          <w:szCs w:val="8"/>
        </w:rPr>
      </w:r>
    </w:p>
    <w:tbl>
      <w:tblPr>
        <w:tblW w:w="6838" w:type="dxa"/>
        <w:jc w:val="center"/>
        <w:tblInd w:w="0" w:type="dxa"/>
        <w:tblLayout w:type="fixed"/>
        <w:tblCellMar>
          <w:top w:w="0" w:type="dxa"/>
          <w:left w:w="28" w:type="dxa"/>
          <w:bottom w:w="0" w:type="dxa"/>
          <w:right w:w="28" w:type="dxa"/>
        </w:tblCellMar>
      </w:tblPr>
      <w:tblGrid>
        <w:gridCol w:w="340"/>
        <w:gridCol w:w="102"/>
        <w:gridCol w:w="238"/>
        <w:gridCol w:w="340"/>
        <w:gridCol w:w="340"/>
        <w:gridCol w:w="236"/>
        <w:gridCol w:w="444"/>
        <w:gridCol w:w="340"/>
        <w:gridCol w:w="330"/>
        <w:gridCol w:w="218"/>
        <w:gridCol w:w="119"/>
        <w:gridCol w:w="141"/>
        <w:gridCol w:w="231"/>
        <w:gridCol w:w="359"/>
        <w:gridCol w:w="340"/>
        <w:gridCol w:w="340"/>
        <w:gridCol w:w="340"/>
        <w:gridCol w:w="340"/>
        <w:gridCol w:w="176"/>
        <w:gridCol w:w="515"/>
        <w:gridCol w:w="477"/>
        <w:gridCol w:w="231"/>
        <w:gridCol w:w="301"/>
      </w:tblGrid>
      <w:tr>
        <w:trPr>
          <w:cantSplit w:val="true"/>
        </w:trPr>
        <w:tc>
          <w:tcPr>
            <w:tcW w:w="340" w:type="dxa"/>
            <w:tcBorders/>
          </w:tcPr>
          <w:p>
            <w:pPr>
              <w:pStyle w:val="TAC"/>
              <w:snapToGrid w:val="false"/>
              <w:rPr/>
            </w:pPr>
            <w:r>
              <w:rPr/>
            </w:r>
          </w:p>
        </w:tc>
        <w:tc>
          <w:tcPr>
            <w:tcW w:w="680" w:type="dxa"/>
            <w:gridSpan w:val="3"/>
            <w:tcBorders>
              <w:top w:val="single" w:sz="4" w:space="0" w:color="000000"/>
              <w:left w:val="single" w:sz="4" w:space="0" w:color="000000"/>
              <w:bottom w:val="single" w:sz="4" w:space="0" w:color="000000"/>
              <w:right w:val="single" w:sz="4" w:space="0" w:color="000000"/>
            </w:tcBorders>
          </w:tcPr>
          <w:p>
            <w:pPr>
              <w:pStyle w:val="TAC"/>
              <w:rPr/>
            </w:pPr>
            <w:r>
              <w:rPr/>
              <w:t>MS</w:t>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1398" w:type="dxa"/>
            <w:gridSpan w:val="6"/>
            <w:tcBorders>
              <w:top w:val="single" w:sz="4" w:space="0" w:color="000000"/>
              <w:left w:val="single" w:sz="4" w:space="0" w:color="000000"/>
              <w:bottom w:val="single" w:sz="4" w:space="0" w:color="000000"/>
              <w:right w:val="single" w:sz="4" w:space="0" w:color="000000"/>
            </w:tcBorders>
          </w:tcPr>
          <w:p>
            <w:pPr>
              <w:pStyle w:val="TAC"/>
              <w:rPr/>
            </w:pPr>
            <w:r>
              <w:rPr/>
              <w:t>SGSNn</w:t>
            </w:r>
          </w:p>
        </w:tc>
        <w:tc>
          <w:tcPr>
            <w:tcW w:w="340" w:type="dxa"/>
            <w:tcBorders/>
          </w:tcPr>
          <w:p>
            <w:pPr>
              <w:pStyle w:val="TAC"/>
              <w:snapToGrid w:val="false"/>
              <w:rPr/>
            </w:pPr>
            <w:r>
              <w:rPr/>
            </w:r>
          </w:p>
        </w:tc>
        <w:tc>
          <w:tcPr>
            <w:tcW w:w="340" w:type="dxa"/>
            <w:tcBorders/>
          </w:tcPr>
          <w:p>
            <w:pPr>
              <w:pStyle w:val="TAC"/>
              <w:snapToGrid w:val="false"/>
              <w:rPr/>
            </w:pPr>
            <w:r>
              <w:rPr/>
            </w:r>
          </w:p>
        </w:tc>
        <w:tc>
          <w:tcPr>
            <w:tcW w:w="856" w:type="dxa"/>
            <w:gridSpan w:val="3"/>
            <w:tcBorders>
              <w:top w:val="single" w:sz="4" w:space="0" w:color="000000"/>
              <w:left w:val="single" w:sz="4" w:space="0" w:color="000000"/>
              <w:bottom w:val="single" w:sz="4" w:space="0" w:color="000000"/>
              <w:right w:val="single" w:sz="4" w:space="0" w:color="000000"/>
            </w:tcBorders>
          </w:tcPr>
          <w:p>
            <w:pPr>
              <w:pStyle w:val="TAC"/>
              <w:rPr/>
            </w:pPr>
            <w:r>
              <w:rPr/>
              <w:t>SGSNo</w:t>
            </w:r>
          </w:p>
        </w:tc>
        <w:tc>
          <w:tcPr>
            <w:tcW w:w="515" w:type="dxa"/>
            <w:tcBorders/>
          </w:tcPr>
          <w:p>
            <w:pPr>
              <w:pStyle w:val="TAC"/>
              <w:snapToGrid w:val="false"/>
              <w:rPr/>
            </w:pPr>
            <w:r>
              <w:rPr/>
            </w:r>
          </w:p>
        </w:tc>
        <w:tc>
          <w:tcPr>
            <w:tcW w:w="708" w:type="dxa"/>
            <w:gridSpan w:val="2"/>
            <w:tcBorders>
              <w:top w:val="single" w:sz="4" w:space="0" w:color="000000"/>
              <w:left w:val="single" w:sz="4" w:space="0" w:color="000000"/>
              <w:bottom w:val="single" w:sz="4" w:space="0" w:color="000000"/>
              <w:right w:val="single" w:sz="4" w:space="0" w:color="000000"/>
            </w:tcBorders>
          </w:tcPr>
          <w:p>
            <w:pPr>
              <w:pStyle w:val="TAC"/>
              <w:rPr/>
            </w:pPr>
            <w:r>
              <w:rPr/>
              <w:t>HPLMN</w:t>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gridSpan w:val="2"/>
            <w:tcBorders/>
          </w:tcPr>
          <w:p>
            <w:pPr>
              <w:pStyle w:val="TAC"/>
              <w:snapToGrid w:val="false"/>
              <w:rPr/>
            </w:pPr>
            <w:r>
              <w:rPr/>
            </w:r>
          </w:p>
        </w:tc>
        <w:tc>
          <w:tcPr>
            <w:tcW w:w="119" w:type="dxa"/>
            <w:tcBorders>
              <w:right w:val="single" w:sz="4" w:space="0" w:color="000000"/>
            </w:tcBorders>
          </w:tcPr>
          <w:p>
            <w:pPr>
              <w:pStyle w:val="TAC"/>
              <w:snapToGrid w:val="false"/>
              <w:rPr/>
            </w:pPr>
            <w:r>
              <w:rPr/>
            </w:r>
          </w:p>
        </w:tc>
        <w:tc>
          <w:tcPr>
            <w:tcW w:w="141" w:type="dxa"/>
            <w:tcBorders>
              <w:left w:val="single" w:sz="4" w:space="0" w:color="000000"/>
            </w:tcBorders>
          </w:tcPr>
          <w:p>
            <w:pPr>
              <w:pStyle w:val="TAC"/>
              <w:snapToGrid w:val="false"/>
              <w:rPr/>
            </w:pPr>
            <w:r>
              <w:rPr/>
            </w:r>
          </w:p>
        </w:tc>
        <w:tc>
          <w:tcPr>
            <w:tcW w:w="590" w:type="dxa"/>
            <w:gridSpan w:val="2"/>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2367" w:type="dxa"/>
            <w:gridSpan w:val="8"/>
            <w:tcBorders>
              <w:right w:val="single" w:sz="4" w:space="0" w:color="000000"/>
            </w:tcBorders>
          </w:tcPr>
          <w:p>
            <w:pPr>
              <w:pStyle w:val="TAC"/>
              <w:rPr/>
            </w:pPr>
            <w:r>
              <w:rPr/>
              <w:t>RAI, TLLIo</w:t>
            </w:r>
          </w:p>
        </w:tc>
        <w:tc>
          <w:tcPr>
            <w:tcW w:w="141" w:type="dxa"/>
            <w:tcBorders>
              <w:left w:val="single" w:sz="4" w:space="0" w:color="000000"/>
            </w:tcBorders>
          </w:tcPr>
          <w:p>
            <w:pPr>
              <w:pStyle w:val="TAC"/>
              <w:snapToGrid w:val="false"/>
              <w:rPr/>
            </w:pPr>
            <w:r>
              <w:rPr/>
            </w:r>
          </w:p>
        </w:tc>
        <w:tc>
          <w:tcPr>
            <w:tcW w:w="1950" w:type="dxa"/>
            <w:gridSpan w:val="6"/>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2367" w:type="dxa"/>
            <w:gridSpan w:val="8"/>
            <w:tcBorders>
              <w:right w:val="single" w:sz="4" w:space="0" w:color="000000"/>
            </w:tcBorders>
          </w:tcPr>
          <w:p>
            <w:pPr>
              <w:pStyle w:val="TAL"/>
              <w:tabs>
                <w:tab w:val="clear" w:pos="284"/>
                <w:tab w:val="right" w:pos="2286" w:leader="hyphen"/>
              </w:tabs>
              <w:rPr/>
            </w:pPr>
            <w:r>
              <w:rPr/>
              <w:tab/>
              <w:t>&gt;</w:t>
            </w:r>
          </w:p>
        </w:tc>
        <w:tc>
          <w:tcPr>
            <w:tcW w:w="141" w:type="dxa"/>
            <w:tcBorders>
              <w:left w:val="single" w:sz="4" w:space="0" w:color="000000"/>
            </w:tcBorders>
          </w:tcPr>
          <w:p>
            <w:pPr>
              <w:pStyle w:val="TAC"/>
              <w:snapToGrid w:val="false"/>
              <w:rPr/>
            </w:pPr>
            <w:r>
              <w:rPr/>
            </w:r>
          </w:p>
        </w:tc>
        <w:tc>
          <w:tcPr>
            <w:tcW w:w="1950" w:type="dxa"/>
            <w:gridSpan w:val="6"/>
            <w:tcBorders/>
          </w:tcPr>
          <w:p>
            <w:pPr>
              <w:pStyle w:val="TAL"/>
              <w:tabs>
                <w:tab w:val="clear" w:pos="284"/>
                <w:tab w:val="right" w:pos="1894" w:leader="hyphen"/>
              </w:tabs>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gridSpan w:val="2"/>
            <w:tcBorders/>
          </w:tcPr>
          <w:p>
            <w:pPr>
              <w:pStyle w:val="TAC"/>
              <w:snapToGrid w:val="false"/>
              <w:rPr/>
            </w:pPr>
            <w:r>
              <w:rPr/>
            </w:r>
          </w:p>
        </w:tc>
        <w:tc>
          <w:tcPr>
            <w:tcW w:w="119" w:type="dxa"/>
            <w:tcBorders>
              <w:right w:val="single" w:sz="4" w:space="0" w:color="000000"/>
            </w:tcBorders>
          </w:tcPr>
          <w:p>
            <w:pPr>
              <w:pStyle w:val="TAC"/>
              <w:snapToGrid w:val="false"/>
              <w:rPr/>
            </w:pPr>
            <w:r>
              <w:rPr/>
            </w:r>
          </w:p>
        </w:tc>
        <w:tc>
          <w:tcPr>
            <w:tcW w:w="141" w:type="dxa"/>
            <w:tcBorders>
              <w:left w:val="single" w:sz="4" w:space="0" w:color="000000"/>
            </w:tcBorders>
          </w:tcPr>
          <w:p>
            <w:pPr>
              <w:pStyle w:val="TAC"/>
              <w:snapToGrid w:val="false"/>
              <w:rPr/>
            </w:pPr>
            <w:r>
              <w:rPr/>
            </w:r>
          </w:p>
        </w:tc>
        <w:tc>
          <w:tcPr>
            <w:tcW w:w="590" w:type="dxa"/>
            <w:gridSpan w:val="2"/>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1398" w:type="dxa"/>
            <w:gridSpan w:val="6"/>
            <w:tcBorders>
              <w:top w:val="single" w:sz="4" w:space="0" w:color="000000"/>
              <w:left w:val="single" w:sz="4" w:space="0" w:color="000000"/>
              <w:bottom w:val="single" w:sz="4" w:space="0" w:color="000000"/>
              <w:right w:val="single" w:sz="4" w:space="0" w:color="000000"/>
            </w:tcBorders>
          </w:tcPr>
          <w:p>
            <w:pPr>
              <w:pStyle w:val="TAC"/>
              <w:rPr/>
            </w:pPr>
            <w:r>
              <w:rPr/>
              <w:t>SGSNo not</w:t>
            </w:r>
          </w:p>
          <w:p>
            <w:pPr>
              <w:pStyle w:val="TAC"/>
              <w:rPr/>
            </w:pPr>
            <w:r>
              <w:rPr/>
              <w:t>reachable</w:t>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2367" w:type="dxa"/>
            <w:gridSpan w:val="8"/>
            <w:tcBorders>
              <w:right w:val="single" w:sz="4" w:space="0" w:color="000000"/>
            </w:tcBorders>
          </w:tcPr>
          <w:p>
            <w:pPr>
              <w:pStyle w:val="TAC"/>
              <w:rPr/>
            </w:pPr>
            <w:r>
              <w:rPr/>
              <w:t>TLLI Unknown</w:t>
            </w:r>
          </w:p>
        </w:tc>
        <w:tc>
          <w:tcPr>
            <w:tcW w:w="141" w:type="dxa"/>
            <w:tcBorders>
              <w:left w:val="single" w:sz="4" w:space="0" w:color="000000"/>
            </w:tcBorders>
          </w:tcPr>
          <w:p>
            <w:pPr>
              <w:pStyle w:val="TAC"/>
              <w:snapToGrid w:val="false"/>
              <w:rPr/>
            </w:pPr>
            <w:r>
              <w:rPr/>
            </w:r>
          </w:p>
        </w:tc>
        <w:tc>
          <w:tcPr>
            <w:tcW w:w="1950" w:type="dxa"/>
            <w:gridSpan w:val="6"/>
            <w:tcBorders/>
          </w:tcPr>
          <w:p>
            <w:pPr>
              <w:pStyle w:val="TAL"/>
              <w:tabs>
                <w:tab w:val="clear" w:pos="284"/>
                <w:tab w:val="right" w:pos="1894" w:leader="hyphen"/>
              </w:tabs>
              <w:rPr/>
            </w:pPr>
            <w:r>
              <w:rPr/>
              <w:t>&lt;</w:t>
              <w:tab/>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2367" w:type="dxa"/>
            <w:gridSpan w:val="8"/>
            <w:tcBorders>
              <w:right w:val="single" w:sz="4" w:space="0" w:color="000000"/>
            </w:tcBorders>
          </w:tcPr>
          <w:p>
            <w:pPr>
              <w:pStyle w:val="TAL"/>
              <w:tabs>
                <w:tab w:val="clear" w:pos="284"/>
                <w:tab w:val="right" w:pos="2286" w:leader="hyphen"/>
              </w:tabs>
              <w:rPr/>
            </w:pPr>
            <w:r>
              <w:rPr/>
              <w:t>&lt;</w:t>
              <w:tab/>
            </w:r>
          </w:p>
        </w:tc>
        <w:tc>
          <w:tcPr>
            <w:tcW w:w="141" w:type="dxa"/>
            <w:tcBorders>
              <w:left w:val="single" w:sz="4" w:space="0" w:color="000000"/>
            </w:tcBorders>
          </w:tcPr>
          <w:p>
            <w:pPr>
              <w:pStyle w:val="TAC"/>
              <w:snapToGrid w:val="false"/>
              <w:rPr/>
            </w:pPr>
            <w:r>
              <w:rPr/>
            </w:r>
          </w:p>
        </w:tc>
        <w:tc>
          <w:tcPr>
            <w:tcW w:w="1950" w:type="dxa"/>
            <w:gridSpan w:val="6"/>
            <w:tcBorders/>
          </w:tcPr>
          <w:p>
            <w:pPr>
              <w:pStyle w:val="TAL"/>
              <w:tabs>
                <w:tab w:val="clear" w:pos="284"/>
                <w:tab w:val="right" w:pos="1894" w:leader="hyphen"/>
              </w:tabs>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gridSpan w:val="2"/>
            <w:tcBorders/>
          </w:tcPr>
          <w:p>
            <w:pPr>
              <w:pStyle w:val="TAC"/>
              <w:snapToGrid w:val="false"/>
              <w:rPr/>
            </w:pPr>
            <w:r>
              <w:rPr/>
            </w:r>
          </w:p>
        </w:tc>
        <w:tc>
          <w:tcPr>
            <w:tcW w:w="119" w:type="dxa"/>
            <w:tcBorders>
              <w:right w:val="single" w:sz="4" w:space="0" w:color="000000"/>
            </w:tcBorders>
          </w:tcPr>
          <w:p>
            <w:pPr>
              <w:pStyle w:val="TAC"/>
              <w:snapToGrid w:val="false"/>
              <w:rPr/>
            </w:pPr>
            <w:r>
              <w:rPr/>
            </w:r>
          </w:p>
        </w:tc>
        <w:tc>
          <w:tcPr>
            <w:tcW w:w="141" w:type="dxa"/>
            <w:tcBorders>
              <w:left w:val="single" w:sz="4" w:space="0" w:color="000000"/>
            </w:tcBorders>
          </w:tcPr>
          <w:p>
            <w:pPr>
              <w:pStyle w:val="TAC"/>
              <w:snapToGrid w:val="false"/>
              <w:rPr/>
            </w:pPr>
            <w:r>
              <w:rPr/>
            </w:r>
          </w:p>
        </w:tc>
        <w:tc>
          <w:tcPr>
            <w:tcW w:w="1950" w:type="dxa"/>
            <w:gridSpan w:val="6"/>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2367" w:type="dxa"/>
            <w:gridSpan w:val="8"/>
            <w:tcBorders>
              <w:right w:val="single" w:sz="4" w:space="0" w:color="000000"/>
            </w:tcBorders>
          </w:tcPr>
          <w:p>
            <w:pPr>
              <w:pStyle w:val="TAC"/>
              <w:rPr/>
            </w:pPr>
            <w:r>
              <w:rPr/>
              <w:t>IMSI</w:t>
            </w:r>
          </w:p>
        </w:tc>
        <w:tc>
          <w:tcPr>
            <w:tcW w:w="141" w:type="dxa"/>
            <w:tcBorders>
              <w:left w:val="single" w:sz="4" w:space="0" w:color="000000"/>
            </w:tcBorders>
          </w:tcPr>
          <w:p>
            <w:pPr>
              <w:pStyle w:val="TAC"/>
              <w:snapToGrid w:val="false"/>
              <w:rPr/>
            </w:pPr>
            <w:r>
              <w:rPr/>
            </w:r>
          </w:p>
        </w:tc>
        <w:tc>
          <w:tcPr>
            <w:tcW w:w="1950" w:type="dxa"/>
            <w:gridSpan w:val="6"/>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2367" w:type="dxa"/>
            <w:gridSpan w:val="8"/>
            <w:tcBorders>
              <w:right w:val="single" w:sz="4" w:space="0" w:color="000000"/>
            </w:tcBorders>
          </w:tcPr>
          <w:p>
            <w:pPr>
              <w:pStyle w:val="TAL"/>
              <w:tabs>
                <w:tab w:val="clear" w:pos="284"/>
                <w:tab w:val="right" w:pos="2286" w:leader="hyphen"/>
              </w:tabs>
              <w:rPr/>
            </w:pPr>
            <w:r>
              <w:rPr/>
              <w:tab/>
              <w:t>&gt;</w:t>
            </w:r>
          </w:p>
        </w:tc>
        <w:tc>
          <w:tcPr>
            <w:tcW w:w="141" w:type="dxa"/>
            <w:tcBorders>
              <w:left w:val="single" w:sz="4" w:space="0" w:color="000000"/>
            </w:tcBorders>
          </w:tcPr>
          <w:p>
            <w:pPr>
              <w:pStyle w:val="TAC"/>
              <w:snapToGrid w:val="false"/>
              <w:rPr/>
            </w:pPr>
            <w:r>
              <w:rPr/>
            </w:r>
          </w:p>
        </w:tc>
        <w:tc>
          <w:tcPr>
            <w:tcW w:w="3118" w:type="dxa"/>
            <w:gridSpan w:val="9"/>
            <w:tcBorders>
              <w:left w:val="single" w:sz="4" w:space="0" w:color="000000"/>
              <w:right w:val="single" w:sz="4" w:space="0" w:color="000000"/>
            </w:tcBorders>
          </w:tcPr>
          <w:p>
            <w:pPr>
              <w:pStyle w:val="TAC"/>
              <w:rPr/>
            </w:pPr>
            <w:r>
              <w:rPr/>
              <w:t>Sec. Rel. Info Req.</w:t>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2367" w:type="dxa"/>
            <w:gridSpan w:val="8"/>
            <w:tcBorders>
              <w:right w:val="single" w:sz="4" w:space="0" w:color="000000"/>
            </w:tcBorders>
          </w:tcPr>
          <w:p>
            <w:pPr>
              <w:pStyle w:val="TAL"/>
              <w:tabs>
                <w:tab w:val="clear" w:pos="284"/>
                <w:tab w:val="right" w:pos="2286" w:leader="hyphen"/>
              </w:tabs>
              <w:snapToGrid w:val="false"/>
              <w:rPr/>
            </w:pPr>
            <w:r>
              <w:rPr/>
            </w:r>
          </w:p>
        </w:tc>
        <w:tc>
          <w:tcPr>
            <w:tcW w:w="141" w:type="dxa"/>
            <w:tcBorders>
              <w:left w:val="single" w:sz="4" w:space="0" w:color="000000"/>
            </w:tcBorders>
          </w:tcPr>
          <w:p>
            <w:pPr>
              <w:pStyle w:val="TAC"/>
              <w:snapToGrid w:val="false"/>
              <w:rPr/>
            </w:pPr>
            <w:r>
              <w:rPr/>
            </w:r>
          </w:p>
        </w:tc>
        <w:tc>
          <w:tcPr>
            <w:tcW w:w="3118" w:type="dxa"/>
            <w:gridSpan w:val="9"/>
            <w:tcBorders>
              <w:left w:val="single" w:sz="4" w:space="0" w:color="000000"/>
              <w:right w:val="single" w:sz="4" w:space="0" w:color="000000"/>
            </w:tcBorders>
          </w:tcPr>
          <w:p>
            <w:pPr>
              <w:pStyle w:val="TAL"/>
              <w:tabs>
                <w:tab w:val="clear" w:pos="284"/>
                <w:tab w:val="right" w:pos="3038" w:leader="hyphen"/>
              </w:tabs>
              <w:rPr/>
            </w:pPr>
            <w:r>
              <w:rPr/>
              <w:tab/>
              <w:t>&gt;</w:t>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2367" w:type="dxa"/>
            <w:gridSpan w:val="8"/>
            <w:tcBorders>
              <w:right w:val="single" w:sz="4" w:space="0" w:color="000000"/>
            </w:tcBorders>
          </w:tcPr>
          <w:p>
            <w:pPr>
              <w:pStyle w:val="TAL"/>
              <w:tabs>
                <w:tab w:val="clear" w:pos="284"/>
                <w:tab w:val="right" w:pos="2286" w:leader="hyphen"/>
              </w:tabs>
              <w:snapToGrid w:val="false"/>
              <w:rPr/>
            </w:pPr>
            <w:r>
              <w:rPr/>
            </w:r>
          </w:p>
        </w:tc>
        <w:tc>
          <w:tcPr>
            <w:tcW w:w="141" w:type="dxa"/>
            <w:tcBorders>
              <w:left w:val="single" w:sz="4" w:space="0" w:color="000000"/>
            </w:tcBorders>
          </w:tcPr>
          <w:p>
            <w:pPr>
              <w:pStyle w:val="TAC"/>
              <w:snapToGrid w:val="false"/>
              <w:rPr/>
            </w:pPr>
            <w:r>
              <w:rPr/>
            </w:r>
          </w:p>
        </w:tc>
        <w:tc>
          <w:tcPr>
            <w:tcW w:w="3118" w:type="dxa"/>
            <w:gridSpan w:val="9"/>
            <w:tcBorders>
              <w:left w:val="single" w:sz="4" w:space="0" w:color="000000"/>
              <w:right w:val="single" w:sz="4" w:space="0" w:color="000000"/>
            </w:tcBorders>
          </w:tcPr>
          <w:p>
            <w:pPr>
              <w:pStyle w:val="TAC"/>
              <w:rPr/>
            </w:pPr>
            <w:r>
              <w:rPr/>
              <w:t>(IMSI)</w:t>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2367" w:type="dxa"/>
            <w:gridSpan w:val="8"/>
            <w:tcBorders>
              <w:right w:val="single" w:sz="4" w:space="0" w:color="000000"/>
            </w:tcBorders>
          </w:tcPr>
          <w:p>
            <w:pPr>
              <w:pStyle w:val="TAL"/>
              <w:tabs>
                <w:tab w:val="clear" w:pos="284"/>
                <w:tab w:val="right" w:pos="2286" w:leader="hyphen"/>
              </w:tabs>
              <w:snapToGrid w:val="false"/>
              <w:rPr/>
            </w:pPr>
            <w:r>
              <w:rPr/>
            </w:r>
          </w:p>
        </w:tc>
        <w:tc>
          <w:tcPr>
            <w:tcW w:w="141" w:type="dxa"/>
            <w:tcBorders>
              <w:left w:val="single" w:sz="4" w:space="0" w:color="000000"/>
            </w:tcBorders>
          </w:tcPr>
          <w:p>
            <w:pPr>
              <w:pStyle w:val="TAC"/>
              <w:snapToGrid w:val="false"/>
              <w:rPr/>
            </w:pPr>
            <w:r>
              <w:rPr/>
            </w:r>
          </w:p>
        </w:tc>
        <w:tc>
          <w:tcPr>
            <w:tcW w:w="3118" w:type="dxa"/>
            <w:gridSpan w:val="9"/>
            <w:tcBorders>
              <w:left w:val="single" w:sz="4" w:space="0" w:color="000000"/>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2367" w:type="dxa"/>
            <w:gridSpan w:val="8"/>
            <w:tcBorders>
              <w:right w:val="single" w:sz="4" w:space="0" w:color="000000"/>
            </w:tcBorders>
          </w:tcPr>
          <w:p>
            <w:pPr>
              <w:pStyle w:val="TAL"/>
              <w:tabs>
                <w:tab w:val="clear" w:pos="284"/>
                <w:tab w:val="right" w:pos="2286" w:leader="hyphen"/>
              </w:tabs>
              <w:snapToGrid w:val="false"/>
              <w:rPr/>
            </w:pPr>
            <w:r>
              <w:rPr/>
            </w:r>
          </w:p>
        </w:tc>
        <w:tc>
          <w:tcPr>
            <w:tcW w:w="141" w:type="dxa"/>
            <w:tcBorders>
              <w:left w:val="single" w:sz="4" w:space="0" w:color="000000"/>
            </w:tcBorders>
          </w:tcPr>
          <w:p>
            <w:pPr>
              <w:pStyle w:val="TAC"/>
              <w:snapToGrid w:val="false"/>
              <w:rPr/>
            </w:pPr>
            <w:r>
              <w:rPr/>
            </w:r>
          </w:p>
        </w:tc>
        <w:tc>
          <w:tcPr>
            <w:tcW w:w="3118" w:type="dxa"/>
            <w:gridSpan w:val="9"/>
            <w:tcBorders>
              <w:left w:val="single" w:sz="4" w:space="0" w:color="000000"/>
              <w:right w:val="single" w:sz="4" w:space="0" w:color="000000"/>
            </w:tcBorders>
          </w:tcPr>
          <w:p>
            <w:pPr>
              <w:pStyle w:val="TAC"/>
              <w:rPr/>
            </w:pPr>
            <w:r>
              <w:rPr/>
              <w:t>RAND(1..n) SRES(1..n)</w:t>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2367" w:type="dxa"/>
            <w:gridSpan w:val="8"/>
            <w:tcBorders>
              <w:right w:val="single" w:sz="4" w:space="0" w:color="000000"/>
            </w:tcBorders>
          </w:tcPr>
          <w:p>
            <w:pPr>
              <w:pStyle w:val="TAL"/>
              <w:tabs>
                <w:tab w:val="clear" w:pos="284"/>
                <w:tab w:val="right" w:pos="2286" w:leader="hyphen"/>
              </w:tabs>
              <w:snapToGrid w:val="false"/>
              <w:rPr/>
            </w:pPr>
            <w:r>
              <w:rPr/>
            </w:r>
          </w:p>
        </w:tc>
        <w:tc>
          <w:tcPr>
            <w:tcW w:w="141" w:type="dxa"/>
            <w:tcBorders>
              <w:left w:val="single" w:sz="4" w:space="0" w:color="000000"/>
            </w:tcBorders>
          </w:tcPr>
          <w:p>
            <w:pPr>
              <w:pStyle w:val="TAC"/>
              <w:snapToGrid w:val="false"/>
              <w:rPr/>
            </w:pPr>
            <w:r>
              <w:rPr/>
            </w:r>
          </w:p>
        </w:tc>
        <w:tc>
          <w:tcPr>
            <w:tcW w:w="3118" w:type="dxa"/>
            <w:gridSpan w:val="9"/>
            <w:tcBorders>
              <w:left w:val="single" w:sz="4" w:space="0" w:color="000000"/>
              <w:right w:val="single" w:sz="4" w:space="0" w:color="000000"/>
            </w:tcBorders>
          </w:tcPr>
          <w:p>
            <w:pPr>
              <w:pStyle w:val="TAL"/>
              <w:tabs>
                <w:tab w:val="clear" w:pos="284"/>
                <w:tab w:val="right" w:pos="3038" w:leader="hyphen"/>
              </w:tabs>
              <w:rPr/>
            </w:pPr>
            <w:r>
              <w:rPr/>
              <w:t>&lt;</w:t>
              <w:tab/>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2367" w:type="dxa"/>
            <w:gridSpan w:val="8"/>
            <w:tcBorders>
              <w:right w:val="single" w:sz="4" w:space="0" w:color="000000"/>
            </w:tcBorders>
          </w:tcPr>
          <w:p>
            <w:pPr>
              <w:pStyle w:val="TAC"/>
              <w:rPr/>
            </w:pPr>
            <w:r>
              <w:rPr/>
              <w:t>RAND</w:t>
            </w:r>
          </w:p>
        </w:tc>
        <w:tc>
          <w:tcPr>
            <w:tcW w:w="141" w:type="dxa"/>
            <w:tcBorders>
              <w:left w:val="single" w:sz="4" w:space="0" w:color="000000"/>
            </w:tcBorders>
          </w:tcPr>
          <w:p>
            <w:pPr>
              <w:pStyle w:val="TAC"/>
              <w:snapToGrid w:val="false"/>
              <w:rPr/>
            </w:pPr>
            <w:r>
              <w:rPr/>
            </w:r>
          </w:p>
        </w:tc>
        <w:tc>
          <w:tcPr>
            <w:tcW w:w="3118" w:type="dxa"/>
            <w:gridSpan w:val="9"/>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2367" w:type="dxa"/>
            <w:gridSpan w:val="8"/>
            <w:tcBorders>
              <w:right w:val="single" w:sz="4" w:space="0" w:color="000000"/>
            </w:tcBorders>
          </w:tcPr>
          <w:p>
            <w:pPr>
              <w:pStyle w:val="TAL"/>
              <w:tabs>
                <w:tab w:val="clear" w:pos="284"/>
                <w:tab w:val="right" w:pos="2286" w:leader="hyphen"/>
              </w:tabs>
              <w:rPr/>
            </w:pPr>
            <w:r>
              <w:rPr/>
              <w:t>&lt;</w:t>
              <w:tab/>
            </w:r>
          </w:p>
        </w:tc>
        <w:tc>
          <w:tcPr>
            <w:tcW w:w="141" w:type="dxa"/>
            <w:tcBorders>
              <w:left w:val="single" w:sz="4" w:space="0" w:color="000000"/>
            </w:tcBorders>
          </w:tcPr>
          <w:p>
            <w:pPr>
              <w:pStyle w:val="TAC"/>
              <w:snapToGrid w:val="false"/>
              <w:rPr/>
            </w:pPr>
            <w:r>
              <w:rPr/>
            </w:r>
          </w:p>
        </w:tc>
        <w:tc>
          <w:tcPr>
            <w:tcW w:w="1950" w:type="dxa"/>
            <w:gridSpan w:val="6"/>
            <w:tcBorders/>
          </w:tcPr>
          <w:p>
            <w:pPr>
              <w:pStyle w:val="TAL"/>
              <w:tabs>
                <w:tab w:val="clear" w:pos="284"/>
                <w:tab w:val="right" w:pos="1894" w:leader="hyphen"/>
              </w:tabs>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680" w:type="dxa"/>
            <w:gridSpan w:val="3"/>
            <w:tcBorders>
              <w:right w:val="single" w:sz="4" w:space="0" w:color="000000"/>
            </w:tcBorders>
          </w:tcPr>
          <w:p>
            <w:pPr>
              <w:pStyle w:val="TAC"/>
              <w:rPr/>
            </w:pPr>
            <w:r>
              <w:rPr/>
              <w:t>Ki</w:t>
            </w:r>
          </w:p>
        </w:tc>
        <w:tc>
          <w:tcPr>
            <w:tcW w:w="2367" w:type="dxa"/>
            <w:gridSpan w:val="8"/>
            <w:tcBorders>
              <w:right w:val="single" w:sz="4" w:space="0" w:color="000000"/>
            </w:tcBorders>
          </w:tcPr>
          <w:p>
            <w:pPr>
              <w:pStyle w:val="TAL"/>
              <w:tabs>
                <w:tab w:val="clear" w:pos="284"/>
                <w:tab w:val="right" w:pos="2286" w:leader="hyphen"/>
              </w:tabs>
              <w:snapToGrid w:val="false"/>
              <w:rPr/>
            </w:pPr>
            <w:r>
              <w:rPr/>
            </w:r>
          </w:p>
        </w:tc>
        <w:tc>
          <w:tcPr>
            <w:tcW w:w="141" w:type="dxa"/>
            <w:tcBorders>
              <w:left w:val="single" w:sz="4" w:space="0" w:color="000000"/>
            </w:tcBorders>
          </w:tcPr>
          <w:p>
            <w:pPr>
              <w:pStyle w:val="TAC"/>
              <w:snapToGrid w:val="false"/>
              <w:rPr/>
            </w:pPr>
            <w:r>
              <w:rPr/>
            </w:r>
          </w:p>
        </w:tc>
        <w:tc>
          <w:tcPr>
            <w:tcW w:w="1950" w:type="dxa"/>
            <w:gridSpan w:val="6"/>
            <w:tcBorders/>
          </w:tcPr>
          <w:p>
            <w:pPr>
              <w:pStyle w:val="TAL"/>
              <w:tabs>
                <w:tab w:val="clear" w:pos="284"/>
                <w:tab w:val="right" w:pos="1894" w:leader="hyphen"/>
              </w:tabs>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left w:val="single" w:sz="4" w:space="0" w:color="000000"/>
              <w:right w:val="single" w:sz="4" w:space="0" w:color="000000"/>
            </w:tcBorders>
          </w:tcPr>
          <w:p>
            <w:pPr>
              <w:pStyle w:val="TAC"/>
              <w:snapToGrid w:val="false"/>
              <w:rPr/>
            </w:pPr>
            <w:r>
              <w:rPr/>
            </w:r>
          </w:p>
        </w:tc>
        <w:tc>
          <w:tcPr>
            <w:tcW w:w="2367" w:type="dxa"/>
            <w:gridSpan w:val="8"/>
            <w:tcBorders>
              <w:right w:val="single" w:sz="4" w:space="0" w:color="000000"/>
            </w:tcBorders>
          </w:tcPr>
          <w:p>
            <w:pPr>
              <w:pStyle w:val="TAL"/>
              <w:tabs>
                <w:tab w:val="clear" w:pos="284"/>
                <w:tab w:val="right" w:pos="2286" w:leader="hyphen"/>
              </w:tabs>
              <w:snapToGrid w:val="false"/>
              <w:rPr/>
            </w:pPr>
            <w:r>
              <w:rPr/>
            </w:r>
          </w:p>
        </w:tc>
        <w:tc>
          <w:tcPr>
            <w:tcW w:w="141" w:type="dxa"/>
            <w:tcBorders>
              <w:left w:val="single" w:sz="4" w:space="0" w:color="000000"/>
            </w:tcBorders>
          </w:tcPr>
          <w:p>
            <w:pPr>
              <w:pStyle w:val="TAC"/>
              <w:snapToGrid w:val="false"/>
              <w:rPr/>
            </w:pPr>
            <w:r>
              <w:rPr/>
            </w:r>
          </w:p>
        </w:tc>
        <w:tc>
          <w:tcPr>
            <w:tcW w:w="1950" w:type="dxa"/>
            <w:gridSpan w:val="6"/>
            <w:tcBorders/>
          </w:tcPr>
          <w:p>
            <w:pPr>
              <w:pStyle w:val="TAL"/>
              <w:tabs>
                <w:tab w:val="clear" w:pos="284"/>
                <w:tab w:val="right" w:pos="1894" w:leader="hyphen"/>
              </w:tabs>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1020" w:type="dxa"/>
            <w:gridSpan w:val="4"/>
            <w:tcBorders/>
          </w:tcPr>
          <w:p>
            <w:pPr>
              <w:pStyle w:val="TAC"/>
              <w:rPr/>
            </w:pPr>
            <w:r>
              <w:rPr/>
              <w:t>V</w:t>
              <w:tab/>
              <w:t>V</w:t>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gridSpan w:val="2"/>
            <w:tcBorders/>
          </w:tcPr>
          <w:p>
            <w:pPr>
              <w:pStyle w:val="TAC"/>
              <w:snapToGrid w:val="false"/>
              <w:rPr/>
            </w:pPr>
            <w:r>
              <w:rPr/>
            </w:r>
          </w:p>
        </w:tc>
        <w:tc>
          <w:tcPr>
            <w:tcW w:w="119" w:type="dxa"/>
            <w:tcBorders>
              <w:right w:val="single" w:sz="4" w:space="0" w:color="000000"/>
            </w:tcBorders>
          </w:tcPr>
          <w:p>
            <w:pPr>
              <w:pStyle w:val="TAC"/>
              <w:snapToGrid w:val="false"/>
              <w:rPr/>
            </w:pPr>
            <w:r>
              <w:rPr/>
            </w:r>
          </w:p>
        </w:tc>
        <w:tc>
          <w:tcPr>
            <w:tcW w:w="141" w:type="dxa"/>
            <w:tcBorders>
              <w:left w:val="single" w:sz="4" w:space="0" w:color="000000"/>
            </w:tcBorders>
          </w:tcPr>
          <w:p>
            <w:pPr>
              <w:pStyle w:val="TAC"/>
              <w:snapToGrid w:val="false"/>
              <w:rPr/>
            </w:pPr>
            <w:r>
              <w:rPr/>
            </w:r>
          </w:p>
        </w:tc>
        <w:tc>
          <w:tcPr>
            <w:tcW w:w="590" w:type="dxa"/>
            <w:gridSpan w:val="2"/>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1020" w:type="dxa"/>
            <w:gridSpan w:val="4"/>
            <w:tcBorders>
              <w:top w:val="single" w:sz="4" w:space="0" w:color="000000"/>
              <w:left w:val="single" w:sz="4" w:space="0" w:color="000000"/>
              <w:bottom w:val="single" w:sz="4" w:space="0" w:color="000000"/>
              <w:right w:val="single" w:sz="4" w:space="0" w:color="000000"/>
            </w:tcBorders>
          </w:tcPr>
          <w:p>
            <w:pPr>
              <w:pStyle w:val="TAC"/>
              <w:rPr/>
            </w:pPr>
            <w:r>
              <w:rPr/>
              <w:t>A3</w:t>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gridSpan w:val="2"/>
            <w:tcBorders/>
          </w:tcPr>
          <w:p>
            <w:pPr>
              <w:pStyle w:val="TAC"/>
              <w:snapToGrid w:val="false"/>
              <w:rPr/>
            </w:pPr>
            <w:r>
              <w:rPr/>
            </w:r>
          </w:p>
        </w:tc>
        <w:tc>
          <w:tcPr>
            <w:tcW w:w="119" w:type="dxa"/>
            <w:tcBorders>
              <w:right w:val="single" w:sz="4" w:space="0" w:color="000000"/>
            </w:tcBorders>
          </w:tcPr>
          <w:p>
            <w:pPr>
              <w:pStyle w:val="TAC"/>
              <w:snapToGrid w:val="false"/>
              <w:rPr/>
            </w:pPr>
            <w:r>
              <w:rPr/>
            </w:r>
          </w:p>
        </w:tc>
        <w:tc>
          <w:tcPr>
            <w:tcW w:w="141" w:type="dxa"/>
            <w:tcBorders/>
          </w:tcPr>
          <w:p>
            <w:pPr>
              <w:pStyle w:val="TAC"/>
              <w:snapToGrid w:val="false"/>
              <w:rPr/>
            </w:pPr>
            <w:r>
              <w:rPr/>
            </w:r>
          </w:p>
        </w:tc>
        <w:tc>
          <w:tcPr>
            <w:tcW w:w="590" w:type="dxa"/>
            <w:gridSpan w:val="2"/>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tcPr>
          <w:p>
            <w:pPr>
              <w:pStyle w:val="TAC"/>
              <w:snapToGrid w:val="false"/>
              <w:rPr/>
            </w:pPr>
            <w:r>
              <w:rPr/>
            </w:r>
          </w:p>
        </w:tc>
        <w:tc>
          <w:tcPr>
            <w:tcW w:w="231" w:type="dxa"/>
            <w:tcBorders>
              <w:left w:val="single" w:sz="4" w:space="0" w:color="000000"/>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right w:val="single" w:sz="4" w:space="0" w:color="000000"/>
            </w:tcBorders>
          </w:tcPr>
          <w:p>
            <w:pPr>
              <w:pStyle w:val="TAC"/>
              <w:snapToGrid w:val="false"/>
              <w:rPr/>
            </w:pPr>
            <w:r>
              <w:rPr/>
            </w:r>
          </w:p>
        </w:tc>
        <w:tc>
          <w:tcPr>
            <w:tcW w:w="2605" w:type="dxa"/>
            <w:gridSpan w:val="9"/>
            <w:tcBorders>
              <w:left w:val="single" w:sz="4" w:space="0" w:color="000000"/>
              <w:right w:val="single" w:sz="4" w:space="0" w:color="000000"/>
            </w:tcBorders>
          </w:tcPr>
          <w:p>
            <w:pPr>
              <w:pStyle w:val="TAC"/>
              <w:rPr/>
            </w:pPr>
            <w:r>
              <w:rPr/>
              <w:t>SRES</w:t>
            </w:r>
          </w:p>
        </w:tc>
        <w:tc>
          <w:tcPr>
            <w:tcW w:w="141" w:type="dxa"/>
            <w:tcBorders/>
          </w:tcPr>
          <w:p>
            <w:pPr>
              <w:pStyle w:val="TAC"/>
              <w:snapToGrid w:val="false"/>
              <w:rPr/>
            </w:pPr>
            <w:r>
              <w:rPr/>
            </w:r>
          </w:p>
        </w:tc>
        <w:tc>
          <w:tcPr>
            <w:tcW w:w="590" w:type="dxa"/>
            <w:gridSpan w:val="2"/>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tcPr>
          <w:p>
            <w:pPr>
              <w:pStyle w:val="TAC"/>
              <w:snapToGrid w:val="false"/>
              <w:rPr/>
            </w:pPr>
            <w:r>
              <w:rPr/>
            </w:r>
          </w:p>
        </w:tc>
        <w:tc>
          <w:tcPr>
            <w:tcW w:w="231" w:type="dxa"/>
            <w:tcBorders>
              <w:left w:val="single" w:sz="4" w:space="0" w:color="000000"/>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right w:val="single" w:sz="4" w:space="0" w:color="000000"/>
            </w:tcBorders>
          </w:tcPr>
          <w:p>
            <w:pPr>
              <w:pStyle w:val="TAC"/>
              <w:snapToGrid w:val="false"/>
              <w:rPr/>
            </w:pPr>
            <w:r>
              <w:rPr/>
            </w:r>
          </w:p>
        </w:tc>
        <w:tc>
          <w:tcPr>
            <w:tcW w:w="2605" w:type="dxa"/>
            <w:gridSpan w:val="9"/>
            <w:tcBorders>
              <w:left w:val="single" w:sz="4" w:space="0" w:color="000000"/>
              <w:right w:val="single" w:sz="4" w:space="0" w:color="000000"/>
            </w:tcBorders>
          </w:tcPr>
          <w:p>
            <w:pPr>
              <w:pStyle w:val="TAL"/>
              <w:tabs>
                <w:tab w:val="clear" w:pos="284"/>
                <w:tab w:val="right" w:pos="2549" w:leader="hyphen"/>
              </w:tabs>
              <w:rPr/>
            </w:pPr>
            <w:r>
              <w:rPr/>
              <w:tab/>
              <w:t>&gt;</w:t>
            </w:r>
          </w:p>
        </w:tc>
        <w:tc>
          <w:tcPr>
            <w:tcW w:w="141" w:type="dxa"/>
            <w:tcBorders/>
          </w:tcPr>
          <w:p>
            <w:pPr>
              <w:pStyle w:val="TAC"/>
              <w:snapToGrid w:val="false"/>
              <w:rPr/>
            </w:pPr>
            <w:r>
              <w:rPr/>
            </w:r>
          </w:p>
        </w:tc>
        <w:tc>
          <w:tcPr>
            <w:tcW w:w="590" w:type="dxa"/>
            <w:gridSpan w:val="2"/>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tcPr>
          <w:p>
            <w:pPr>
              <w:pStyle w:val="TAC"/>
              <w:snapToGrid w:val="false"/>
              <w:rPr/>
            </w:pPr>
            <w:r>
              <w:rPr/>
            </w:r>
          </w:p>
        </w:tc>
        <w:tc>
          <w:tcPr>
            <w:tcW w:w="231" w:type="dxa"/>
            <w:tcBorders>
              <w:left w:val="single" w:sz="4" w:space="0" w:color="000000"/>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right w:val="single" w:sz="4" w:space="0" w:color="000000"/>
            </w:tcBorders>
          </w:tcPr>
          <w:p>
            <w:pPr>
              <w:pStyle w:val="TAC"/>
              <w:snapToGrid w:val="false"/>
              <w:rPr/>
            </w:pPr>
            <w:r>
              <w:rPr/>
            </w:r>
          </w:p>
        </w:tc>
        <w:tc>
          <w:tcPr>
            <w:tcW w:w="578" w:type="dxa"/>
            <w:gridSpan w:val="2"/>
            <w:tcBorders>
              <w:left w:val="single" w:sz="4" w:space="0" w:color="000000"/>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670" w:type="dxa"/>
            <w:gridSpan w:val="2"/>
            <w:tcBorders/>
          </w:tcPr>
          <w:p>
            <w:pPr>
              <w:pStyle w:val="TAC"/>
              <w:snapToGrid w:val="false"/>
              <w:rPr/>
            </w:pPr>
            <w:r>
              <w:rPr/>
            </w:r>
          </w:p>
        </w:tc>
        <w:tc>
          <w:tcPr>
            <w:tcW w:w="709" w:type="dxa"/>
            <w:gridSpan w:val="4"/>
            <w:tcBorders>
              <w:top w:val="single" w:sz="4" w:space="0" w:color="000000"/>
              <w:left w:val="single" w:sz="4" w:space="0" w:color="000000"/>
              <w:bottom w:val="single" w:sz="4" w:space="0" w:color="000000"/>
              <w:right w:val="single" w:sz="4" w:space="0" w:color="000000"/>
            </w:tcBorders>
          </w:tcPr>
          <w:p>
            <w:pPr>
              <w:pStyle w:val="TAC"/>
              <w:rPr>
                <w:sz w:val="20"/>
              </w:rPr>
            </w:pPr>
            <w:r>
              <w:rPr>
                <w:sz w:val="20"/>
              </w:rPr>
              <w:t>=</w:t>
            </w:r>
          </w:p>
        </w:tc>
        <w:tc>
          <w:tcPr>
            <w:tcW w:w="699" w:type="dxa"/>
            <w:gridSpan w:val="2"/>
            <w:tcBorders/>
          </w:tcPr>
          <w:p>
            <w:pPr>
              <w:pStyle w:val="TAC"/>
              <w:snapToGrid w:val="false"/>
              <w:rPr>
                <w:sz w:val="20"/>
              </w:rPr>
            </w:pPr>
            <w:r>
              <w:rPr>
                <w:sz w:val="20"/>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tcPr>
          <w:p>
            <w:pPr>
              <w:pStyle w:val="TAC"/>
              <w:snapToGrid w:val="false"/>
              <w:rPr/>
            </w:pPr>
            <w:r>
              <w:rPr/>
            </w:r>
          </w:p>
        </w:tc>
        <w:tc>
          <w:tcPr>
            <w:tcW w:w="231" w:type="dxa"/>
            <w:tcBorders>
              <w:left w:val="single" w:sz="4" w:space="0" w:color="000000"/>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tcPr>
          <w:p>
            <w:pPr>
              <w:pStyle w:val="TAC"/>
              <w:snapToGrid w:val="false"/>
              <w:rPr/>
            </w:pPr>
            <w:r>
              <w:rPr/>
            </w:r>
          </w:p>
        </w:tc>
        <w:tc>
          <w:tcPr>
            <w:tcW w:w="578"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670" w:type="dxa"/>
            <w:gridSpan w:val="2"/>
            <w:tcBorders/>
          </w:tcPr>
          <w:p>
            <w:pPr>
              <w:pStyle w:val="TAC"/>
              <w:snapToGrid w:val="false"/>
              <w:rPr/>
            </w:pPr>
            <w:r>
              <w:rPr/>
            </w:r>
          </w:p>
        </w:tc>
        <w:tc>
          <w:tcPr>
            <w:tcW w:w="337" w:type="dxa"/>
            <w:gridSpan w:val="2"/>
            <w:tcBorders>
              <w:right w:val="single" w:sz="4" w:space="0" w:color="000000"/>
            </w:tcBorders>
          </w:tcPr>
          <w:p>
            <w:pPr>
              <w:pStyle w:val="TAC"/>
              <w:snapToGrid w:val="false"/>
              <w:rPr/>
            </w:pPr>
            <w:r>
              <w:rPr/>
            </w:r>
          </w:p>
        </w:tc>
        <w:tc>
          <w:tcPr>
            <w:tcW w:w="372" w:type="dxa"/>
            <w:gridSpan w:val="2"/>
            <w:tcBorders>
              <w:left w:val="single" w:sz="4" w:space="0" w:color="000000"/>
            </w:tcBorders>
          </w:tcPr>
          <w:p>
            <w:pPr>
              <w:pStyle w:val="TAC"/>
              <w:snapToGrid w:val="false"/>
              <w:rPr/>
            </w:pPr>
            <w:r>
              <w:rPr/>
            </w:r>
          </w:p>
        </w:tc>
        <w:tc>
          <w:tcPr>
            <w:tcW w:w="699" w:type="dxa"/>
            <w:gridSpan w:val="2"/>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tcPr>
          <w:p>
            <w:pPr>
              <w:pStyle w:val="TAC"/>
              <w:snapToGrid w:val="false"/>
              <w:rPr/>
            </w:pPr>
            <w:r>
              <w:rPr/>
            </w:r>
          </w:p>
        </w:tc>
        <w:tc>
          <w:tcPr>
            <w:tcW w:w="231" w:type="dxa"/>
            <w:tcBorders>
              <w:left w:val="single" w:sz="4" w:space="0" w:color="000000"/>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tcPr>
          <w:p>
            <w:pPr>
              <w:pStyle w:val="TAC"/>
              <w:snapToGrid w:val="false"/>
              <w:rPr/>
            </w:pPr>
            <w:r>
              <w:rPr/>
            </w:r>
          </w:p>
        </w:tc>
        <w:tc>
          <w:tcPr>
            <w:tcW w:w="578"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670" w:type="dxa"/>
            <w:gridSpan w:val="2"/>
            <w:tcBorders/>
          </w:tcPr>
          <w:p>
            <w:pPr>
              <w:pStyle w:val="TAC"/>
              <w:snapToGrid w:val="false"/>
              <w:rPr/>
            </w:pPr>
            <w:r>
              <w:rPr/>
            </w:r>
          </w:p>
        </w:tc>
        <w:tc>
          <w:tcPr>
            <w:tcW w:w="709" w:type="dxa"/>
            <w:gridSpan w:val="4"/>
            <w:tcBorders/>
          </w:tcPr>
          <w:p>
            <w:pPr>
              <w:pStyle w:val="TAC"/>
              <w:rPr/>
            </w:pPr>
            <w:r>
              <w:rPr/>
              <w:t>V</w:t>
            </w:r>
          </w:p>
        </w:tc>
        <w:tc>
          <w:tcPr>
            <w:tcW w:w="699" w:type="dxa"/>
            <w:gridSpan w:val="2"/>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tcPr>
          <w:p>
            <w:pPr>
              <w:pStyle w:val="TAC"/>
              <w:snapToGrid w:val="false"/>
              <w:rPr/>
            </w:pPr>
            <w:r>
              <w:rPr/>
            </w:r>
          </w:p>
        </w:tc>
        <w:tc>
          <w:tcPr>
            <w:tcW w:w="231" w:type="dxa"/>
            <w:tcBorders>
              <w:left w:val="single" w:sz="4" w:space="0" w:color="000000"/>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tcPr>
          <w:p>
            <w:pPr>
              <w:pStyle w:val="TAC"/>
              <w:snapToGrid w:val="false"/>
              <w:rPr/>
            </w:pPr>
            <w:r>
              <w:rPr/>
            </w:r>
          </w:p>
        </w:tc>
        <w:tc>
          <w:tcPr>
            <w:tcW w:w="578"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670" w:type="dxa"/>
            <w:gridSpan w:val="2"/>
            <w:tcBorders/>
          </w:tcPr>
          <w:p>
            <w:pPr>
              <w:pStyle w:val="TAC"/>
              <w:snapToGrid w:val="false"/>
              <w:rPr/>
            </w:pPr>
            <w:r>
              <w:rPr/>
            </w:r>
          </w:p>
        </w:tc>
        <w:tc>
          <w:tcPr>
            <w:tcW w:w="709" w:type="dxa"/>
            <w:gridSpan w:val="4"/>
            <w:tcBorders/>
          </w:tcPr>
          <w:p>
            <w:pPr>
              <w:pStyle w:val="TAC"/>
              <w:rPr/>
            </w:pPr>
            <w:r>
              <w:rPr/>
              <w:t>yes/no</w:t>
            </w:r>
          </w:p>
        </w:tc>
        <w:tc>
          <w:tcPr>
            <w:tcW w:w="699" w:type="dxa"/>
            <w:gridSpan w:val="2"/>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tcPr>
          <w:p>
            <w:pPr>
              <w:pStyle w:val="TAC"/>
              <w:snapToGrid w:val="false"/>
              <w:rPr/>
            </w:pPr>
            <w:r>
              <w:rPr/>
            </w:r>
          </w:p>
        </w:tc>
        <w:tc>
          <w:tcPr>
            <w:tcW w:w="477" w:type="dxa"/>
            <w:tcBorders/>
          </w:tcPr>
          <w:p>
            <w:pPr>
              <w:pStyle w:val="TAC"/>
              <w:snapToGrid w:val="false"/>
              <w:rPr/>
            </w:pPr>
            <w:r>
              <w:rPr/>
            </w:r>
          </w:p>
        </w:tc>
        <w:tc>
          <w:tcPr>
            <w:tcW w:w="231" w:type="dxa"/>
            <w:tcBorders>
              <w:left w:val="single" w:sz="4" w:space="0" w:color="000000"/>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tcPr>
          <w:p>
            <w:pPr>
              <w:pStyle w:val="TAC"/>
              <w:snapToGrid w:val="false"/>
              <w:rPr>
                <w:sz w:val="12"/>
              </w:rPr>
            </w:pPr>
            <w:r>
              <w:rPr>
                <w:sz w:val="12"/>
              </w:rPr>
            </w:r>
          </w:p>
        </w:tc>
        <w:tc>
          <w:tcPr>
            <w:tcW w:w="578" w:type="dxa"/>
            <w:gridSpan w:val="2"/>
            <w:tcBorders/>
          </w:tcPr>
          <w:p>
            <w:pPr>
              <w:pStyle w:val="TAC"/>
              <w:snapToGrid w:val="false"/>
              <w:rPr>
                <w:sz w:val="12"/>
              </w:rPr>
            </w:pPr>
            <w:r>
              <w:rPr>
                <w:sz w:val="12"/>
              </w:rPr>
            </w:r>
          </w:p>
        </w:tc>
        <w:tc>
          <w:tcPr>
            <w:tcW w:w="340" w:type="dxa"/>
            <w:tcBorders/>
          </w:tcPr>
          <w:p>
            <w:pPr>
              <w:pStyle w:val="TAC"/>
              <w:snapToGrid w:val="false"/>
              <w:rPr>
                <w:sz w:val="12"/>
              </w:rPr>
            </w:pPr>
            <w:r>
              <w:rPr>
                <w:sz w:val="12"/>
              </w:rPr>
            </w:r>
          </w:p>
        </w:tc>
        <w:tc>
          <w:tcPr>
            <w:tcW w:w="236" w:type="dxa"/>
            <w:tcBorders/>
          </w:tcPr>
          <w:p>
            <w:pPr>
              <w:pStyle w:val="TAC"/>
              <w:snapToGrid w:val="false"/>
              <w:rPr>
                <w:sz w:val="12"/>
              </w:rPr>
            </w:pPr>
            <w:r>
              <w:rPr>
                <w:sz w:val="12"/>
              </w:rPr>
            </w:r>
          </w:p>
        </w:tc>
        <w:tc>
          <w:tcPr>
            <w:tcW w:w="444" w:type="dxa"/>
            <w:tcBorders/>
          </w:tcPr>
          <w:p>
            <w:pPr>
              <w:pStyle w:val="TAC"/>
              <w:snapToGrid w:val="false"/>
              <w:rPr>
                <w:sz w:val="12"/>
              </w:rPr>
            </w:pPr>
            <w:r>
              <w:rPr>
                <w:sz w:val="12"/>
              </w:rPr>
            </w:r>
          </w:p>
        </w:tc>
        <w:tc>
          <w:tcPr>
            <w:tcW w:w="670" w:type="dxa"/>
            <w:gridSpan w:val="2"/>
            <w:tcBorders/>
          </w:tcPr>
          <w:p>
            <w:pPr>
              <w:pStyle w:val="TAC"/>
              <w:snapToGrid w:val="false"/>
              <w:rPr>
                <w:sz w:val="12"/>
              </w:rPr>
            </w:pPr>
            <w:r>
              <w:rPr>
                <w:sz w:val="12"/>
              </w:rPr>
            </w:r>
          </w:p>
        </w:tc>
        <w:tc>
          <w:tcPr>
            <w:tcW w:w="709" w:type="dxa"/>
            <w:gridSpan w:val="4"/>
            <w:tcBorders/>
          </w:tcPr>
          <w:p>
            <w:pPr>
              <w:pStyle w:val="TAC"/>
              <w:snapToGrid w:val="false"/>
              <w:rPr>
                <w:sz w:val="12"/>
              </w:rPr>
            </w:pPr>
            <w:r>
              <w:rPr>
                <w:sz w:val="12"/>
              </w:rPr>
            </w:r>
          </w:p>
        </w:tc>
        <w:tc>
          <w:tcPr>
            <w:tcW w:w="699" w:type="dxa"/>
            <w:gridSpan w:val="2"/>
            <w:tcBorders/>
          </w:tcPr>
          <w:p>
            <w:pPr>
              <w:pStyle w:val="TAC"/>
              <w:snapToGrid w:val="false"/>
              <w:rPr>
                <w:sz w:val="12"/>
              </w:rPr>
            </w:pPr>
            <w:r>
              <w:rPr>
                <w:sz w:val="12"/>
              </w:rPr>
            </w:r>
          </w:p>
        </w:tc>
        <w:tc>
          <w:tcPr>
            <w:tcW w:w="340" w:type="dxa"/>
            <w:tcBorders/>
          </w:tcPr>
          <w:p>
            <w:pPr>
              <w:pStyle w:val="TAC"/>
              <w:snapToGrid w:val="false"/>
              <w:rPr>
                <w:sz w:val="12"/>
              </w:rPr>
            </w:pPr>
            <w:r>
              <w:rPr>
                <w:sz w:val="12"/>
              </w:rPr>
            </w:r>
          </w:p>
        </w:tc>
        <w:tc>
          <w:tcPr>
            <w:tcW w:w="340" w:type="dxa"/>
            <w:tcBorders/>
          </w:tcPr>
          <w:p>
            <w:pPr>
              <w:pStyle w:val="TAC"/>
              <w:snapToGrid w:val="false"/>
              <w:rPr>
                <w:sz w:val="12"/>
              </w:rPr>
            </w:pPr>
            <w:r>
              <w:rPr>
                <w:sz w:val="12"/>
              </w:rPr>
            </w:r>
          </w:p>
        </w:tc>
        <w:tc>
          <w:tcPr>
            <w:tcW w:w="340" w:type="dxa"/>
            <w:tcBorders/>
          </w:tcPr>
          <w:p>
            <w:pPr>
              <w:pStyle w:val="TAC"/>
              <w:snapToGrid w:val="false"/>
              <w:rPr>
                <w:sz w:val="12"/>
              </w:rPr>
            </w:pPr>
            <w:r>
              <w:rPr>
                <w:sz w:val="12"/>
              </w:rPr>
            </w:r>
          </w:p>
        </w:tc>
        <w:tc>
          <w:tcPr>
            <w:tcW w:w="176" w:type="dxa"/>
            <w:tcBorders/>
          </w:tcPr>
          <w:p>
            <w:pPr>
              <w:pStyle w:val="TAC"/>
              <w:snapToGrid w:val="false"/>
              <w:rPr>
                <w:sz w:val="12"/>
              </w:rPr>
            </w:pPr>
            <w:r>
              <w:rPr>
                <w:sz w:val="12"/>
              </w:rPr>
            </w:r>
          </w:p>
        </w:tc>
        <w:tc>
          <w:tcPr>
            <w:tcW w:w="515" w:type="dxa"/>
            <w:tcBorders/>
          </w:tcPr>
          <w:p>
            <w:pPr>
              <w:pStyle w:val="TAC"/>
              <w:snapToGrid w:val="false"/>
              <w:rPr>
                <w:sz w:val="12"/>
              </w:rPr>
            </w:pPr>
            <w:r>
              <w:rPr>
                <w:sz w:val="12"/>
              </w:rPr>
            </w:r>
          </w:p>
        </w:tc>
        <w:tc>
          <w:tcPr>
            <w:tcW w:w="477" w:type="dxa"/>
            <w:tcBorders/>
          </w:tcPr>
          <w:p>
            <w:pPr>
              <w:pStyle w:val="TAC"/>
              <w:snapToGrid w:val="false"/>
              <w:rPr>
                <w:sz w:val="12"/>
              </w:rPr>
            </w:pPr>
            <w:r>
              <w:rPr>
                <w:sz w:val="12"/>
              </w:rPr>
            </w:r>
          </w:p>
        </w:tc>
        <w:tc>
          <w:tcPr>
            <w:tcW w:w="231" w:type="dxa"/>
            <w:tcBorders/>
          </w:tcPr>
          <w:p>
            <w:pPr>
              <w:pStyle w:val="TAC"/>
              <w:snapToGrid w:val="false"/>
              <w:rPr>
                <w:sz w:val="12"/>
              </w:rPr>
            </w:pPr>
            <w:r>
              <w:rPr>
                <w:sz w:val="12"/>
              </w:rPr>
            </w:r>
          </w:p>
        </w:tc>
        <w:tc>
          <w:tcPr>
            <w:tcW w:w="301" w:type="dxa"/>
            <w:tcBorders/>
          </w:tcPr>
          <w:p>
            <w:pPr>
              <w:pStyle w:val="TAC"/>
              <w:snapToGrid w:val="false"/>
              <w:rPr>
                <w:sz w:val="12"/>
              </w:rPr>
            </w:pPr>
            <w:r>
              <w:rPr>
                <w:sz w:val="12"/>
              </w:rPr>
            </w:r>
          </w:p>
        </w:tc>
      </w:tr>
      <w:tr>
        <w:trPr>
          <w:cantSplit w:val="true"/>
        </w:trPr>
        <w:tc>
          <w:tcPr>
            <w:tcW w:w="442" w:type="dxa"/>
            <w:gridSpan w:val="2"/>
            <w:tcBorders/>
          </w:tcPr>
          <w:p>
            <w:pPr>
              <w:pStyle w:val="TAC"/>
              <w:snapToGrid w:val="false"/>
              <w:rPr>
                <w:sz w:val="12"/>
              </w:rPr>
            </w:pPr>
            <w:r>
              <w:rPr>
                <w:sz w:val="12"/>
              </w:rPr>
            </w:r>
          </w:p>
        </w:tc>
        <w:tc>
          <w:tcPr>
            <w:tcW w:w="578" w:type="dxa"/>
            <w:gridSpan w:val="2"/>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670" w:type="dxa"/>
            <w:gridSpan w:val="2"/>
            <w:tcBorders/>
          </w:tcPr>
          <w:p>
            <w:pPr>
              <w:pStyle w:val="TAC"/>
              <w:snapToGrid w:val="false"/>
              <w:rPr/>
            </w:pPr>
            <w:r>
              <w:rPr/>
            </w:r>
          </w:p>
        </w:tc>
        <w:tc>
          <w:tcPr>
            <w:tcW w:w="709" w:type="dxa"/>
            <w:gridSpan w:val="4"/>
            <w:tcBorders/>
          </w:tcPr>
          <w:p>
            <w:pPr>
              <w:pStyle w:val="TAC"/>
              <w:snapToGrid w:val="false"/>
              <w:rPr/>
            </w:pPr>
            <w:r>
              <w:rPr/>
            </w:r>
          </w:p>
        </w:tc>
        <w:tc>
          <w:tcPr>
            <w:tcW w:w="2887" w:type="dxa"/>
            <w:gridSpan w:val="8"/>
            <w:tcBorders>
              <w:top w:val="single" w:sz="4" w:space="0" w:color="000000"/>
              <w:left w:val="single" w:sz="4" w:space="0" w:color="000000"/>
              <w:bottom w:val="single" w:sz="4" w:space="0" w:color="000000"/>
              <w:right w:val="single" w:sz="4" w:space="0" w:color="000000"/>
            </w:tcBorders>
          </w:tcPr>
          <w:p>
            <w:pPr>
              <w:pStyle w:val="TAC"/>
              <w:rPr/>
            </w:pPr>
            <w:r>
              <w:rPr/>
              <w:t>Update Location</w:t>
            </w:r>
          </w:p>
        </w:tc>
        <w:tc>
          <w:tcPr>
            <w:tcW w:w="231" w:type="dxa"/>
            <w:tcBorders/>
          </w:tcPr>
          <w:p>
            <w:pPr>
              <w:pStyle w:val="TAC"/>
              <w:snapToGrid w:val="false"/>
              <w:rPr/>
            </w:pPr>
            <w:r>
              <w:rPr/>
            </w:r>
          </w:p>
        </w:tc>
        <w:tc>
          <w:tcPr>
            <w:tcW w:w="301" w:type="dxa"/>
            <w:tcBorders/>
          </w:tcPr>
          <w:p>
            <w:pPr>
              <w:pStyle w:val="TAC"/>
              <w:snapToGrid w:val="false"/>
              <w:rPr/>
            </w:pPr>
            <w:r>
              <w:rPr/>
            </w:r>
          </w:p>
        </w:tc>
      </w:tr>
    </w:tbl>
    <w:p>
      <w:pPr>
        <w:pStyle w:val="TAL"/>
        <w:rPr/>
      </w:pPr>
      <w:r>
        <w:rPr/>
      </w:r>
    </w:p>
    <w:p>
      <w:pPr>
        <w:pStyle w:val="TF1"/>
        <w:rPr/>
      </w:pPr>
      <w:r>
        <w:rPr/>
        <w:t>Figure D.3.7: Authentication at routing area updating in a new SGSN, using TLLI, old SGSN not reachable</w:t>
      </w:r>
    </w:p>
    <w:p>
      <w:pPr>
        <w:pStyle w:val="Heading3"/>
        <w:rPr/>
      </w:pPr>
      <w:bookmarkStart w:id="101" w:name="__RefHeading___Toc462395248"/>
      <w:bookmarkEnd w:id="101"/>
      <w:r>
        <w:rPr/>
        <w:t>D.3.3.6</w:t>
        <w:tab/>
        <w:t>Authentication with IMSI if authentication with TLLI fails</w:t>
      </w:r>
    </w:p>
    <w:p>
      <w:pPr>
        <w:pStyle w:val="Normal"/>
        <w:rPr/>
      </w:pPr>
      <w:r>
        <w:rPr/>
        <w:t>If authentication of an MS which identifies itself with a TLLI is unsuccessful, the network requests the IMSI from the MS, and repeats the authentication using the IMSI. Optionally, if authentication using the TLLI fails the network may reject the access request or location registration request which triggered the authentication.</w:t>
      </w:r>
    </w:p>
    <w:p>
      <w:pPr>
        <w:pStyle w:val="Heading3"/>
        <w:rPr/>
      </w:pPr>
      <w:bookmarkStart w:id="102" w:name="__RefHeading___Toc462395249"/>
      <w:bookmarkEnd w:id="102"/>
      <w:r>
        <w:rPr/>
        <w:t>D.3.3.7</w:t>
        <w:tab/>
        <w:t>Re-use of security related information in failure situations</w:t>
      </w:r>
    </w:p>
    <w:p>
      <w:pPr>
        <w:pStyle w:val="Normal"/>
        <w:rPr/>
      </w:pPr>
      <w:r>
        <w:rPr/>
        <w:t>Security related information consisting of sets of RAND, SRES and a ciphering key (GPRS-Kc) is stored in the SGSN and in the HLR.</w:t>
      </w:r>
    </w:p>
    <w:p>
      <w:pPr>
        <w:pStyle w:val="Normal"/>
        <w:rPr/>
      </w:pPr>
      <w:r>
        <w:rPr/>
        <w:t xml:space="preserve">When a SGSN has used a set of security related information to authenticate an MS, it shall delete the set of security related information or mark it as used. When a SGSN needs to use security related information, it shall use a set which is not marked as used in preference to a set which is marked as used; if there are no sets which are not marked as used then the SGSN shall request fresh security related information from the HLR. If a set of fresh security related information cannot be obtained in this case because of a system failure, the SGSN may re-use a set which is marked as used. </w:t>
      </w:r>
    </w:p>
    <w:p>
      <w:pPr>
        <w:pStyle w:val="Normal"/>
        <w:rPr/>
      </w:pPr>
      <w:r>
        <w:rPr/>
        <w:t>“</w:t>
      </w:r>
      <w:r>
        <w:rPr/>
        <w:t>System failure” in this context means that the SGSN was unable to establish contact with the HLR, or the HLR returned a positive acknowledgement containing no sets of security related information, or the HLR returned an error indicating that there was a system failure or that the request was badly formatted.</w:t>
      </w:r>
    </w:p>
    <w:p>
      <w:pPr>
        <w:pStyle w:val="Normal"/>
        <w:rPr/>
      </w:pPr>
      <w:r>
        <w:rPr/>
        <w:t>If the HLR responds to a request for security related information with an indication that the subscriber is unknown or barred in the HLR, the SGSN shall not re-use security information which has been marked as used.</w:t>
      </w:r>
    </w:p>
    <w:p>
      <w:pPr>
        <w:pStyle w:val="Normal"/>
        <w:rPr/>
      </w:pPr>
      <w:r>
        <w:rPr/>
        <w:t>It is an operator option to define how many times a set of security related information may be re-used in the SGSN; when a set of security related information has been re-used as many times as is permitted by the operator, it shall be deleted.</w:t>
      </w:r>
    </w:p>
    <w:p>
      <w:pPr>
        <w:pStyle w:val="Normal"/>
        <w:rPr/>
      </w:pPr>
      <w:r>
        <w:rPr/>
        <w:t>If a SGSN successfully requests security related information from the HLR, it shall discard any security related information which is marked as used in the SGSN.</w:t>
      </w:r>
    </w:p>
    <w:p>
      <w:pPr>
        <w:pStyle w:val="Normal"/>
        <w:rPr/>
      </w:pPr>
      <w:r>
        <w:rPr/>
        <w:t>If a SGSN receives from another SGSN a request for security related information, it shall send only the sets which are not marked as used.</w:t>
      </w:r>
    </w:p>
    <w:p>
      <w:pPr>
        <w:pStyle w:val="Normal"/>
        <w:rPr/>
      </w:pPr>
      <w:r>
        <w:rPr/>
        <w:t>If an HLR receives a request for security related information, it shall send any sets which are not marked as used; those sets shall then be deleted or marked as used. If there are no sets which are not marked as used, the HLR may as an operator option send sets which are marked as used. It is an operator option to define how many times a set of security related information may be re-sent by the HLR; when a set of security related information has been sent as many times as is permitted by the operator, it shall be deleted.</w:t>
      </w:r>
    </w:p>
    <w:p>
      <w:pPr>
        <w:pStyle w:val="Heading1"/>
        <w:ind w:left="1134" w:hanging="1134"/>
        <w:rPr/>
      </w:pPr>
      <w:bookmarkStart w:id="103" w:name="__RefHeading___Toc462395250"/>
      <w:bookmarkEnd w:id="103"/>
      <w:r>
        <w:rPr/>
        <w:t>D.4</w:t>
        <w:tab/>
        <w:t>Confidentiality of user information and signalling between MS and SGSN</w:t>
      </w:r>
    </w:p>
    <w:p>
      <w:pPr>
        <w:pStyle w:val="Heading2"/>
        <w:rPr/>
      </w:pPr>
      <w:bookmarkStart w:id="104" w:name="__RefHeading___Toc462395251"/>
      <w:bookmarkEnd w:id="104"/>
      <w:r>
        <w:rPr/>
        <w:t>D.4.1</w:t>
        <w:tab/>
        <w:t>Generality</w:t>
      </w:r>
    </w:p>
    <w:p>
      <w:pPr>
        <w:pStyle w:val="Normal"/>
        <w:rPr/>
      </w:pPr>
      <w:r>
        <w:rPr/>
        <w:t>In 3GPP TS 42.009, some signalling information elements are considered sensitive and must be protected.</w:t>
      </w:r>
    </w:p>
    <w:p>
      <w:pPr>
        <w:pStyle w:val="Normal"/>
        <w:rPr/>
      </w:pPr>
      <w:r>
        <w:rPr/>
        <w:t>To ensure identity confidentiality (see clause 2), the new TLLI must be transferred in a protected mode at allocation time.</w:t>
      </w:r>
    </w:p>
    <w:p>
      <w:pPr>
        <w:pStyle w:val="Normal"/>
        <w:rPr/>
      </w:pPr>
      <w:r>
        <w:rPr/>
        <w:t>The confidentiality of user information  concerns the information transmitted  on the logical connection between MS and SGSN.</w:t>
      </w:r>
    </w:p>
    <w:p>
      <w:pPr>
        <w:pStyle w:val="Normal"/>
        <w:rPr/>
      </w:pPr>
      <w:r>
        <w:rPr/>
        <w:t>These needs for a protected mode of transmission are fulfilled by a ciphering function in the LLC layer. It is not an end-to-end confidentiality service.</w:t>
      </w:r>
    </w:p>
    <w:p>
      <w:pPr>
        <w:pStyle w:val="Normal"/>
        <w:rPr/>
      </w:pPr>
      <w:r>
        <w:rPr/>
        <w:t>Four points have to be specified:</w:t>
      </w:r>
    </w:p>
    <w:p>
      <w:pPr>
        <w:pStyle w:val="B1"/>
        <w:rPr/>
      </w:pPr>
      <w:r>
        <w:rPr/>
        <w:t>-</w:t>
        <w:tab/>
        <w:t>the ciphering method;</w:t>
      </w:r>
    </w:p>
    <w:p>
      <w:pPr>
        <w:pStyle w:val="B1"/>
        <w:rPr/>
      </w:pPr>
      <w:r>
        <w:rPr/>
        <w:t>-</w:t>
        <w:tab/>
        <w:t>the key setting;</w:t>
      </w:r>
    </w:p>
    <w:p>
      <w:pPr>
        <w:pStyle w:val="B1"/>
        <w:rPr/>
      </w:pPr>
      <w:r>
        <w:rPr/>
        <w:t>-</w:t>
        <w:tab/>
        <w:t>the starting of the enciphering and deciphering processes;</w:t>
      </w:r>
    </w:p>
    <w:p>
      <w:pPr>
        <w:pStyle w:val="B1"/>
        <w:rPr/>
      </w:pPr>
      <w:r>
        <w:rPr/>
        <w:t>-</w:t>
        <w:tab/>
        <w:t>the synchronisation.</w:t>
      </w:r>
    </w:p>
    <w:p>
      <w:pPr>
        <w:pStyle w:val="Heading2"/>
        <w:rPr/>
      </w:pPr>
      <w:bookmarkStart w:id="105" w:name="__RefHeading___Toc462395252"/>
      <w:bookmarkEnd w:id="105"/>
      <w:r>
        <w:rPr/>
        <w:t>D.4.2</w:t>
        <w:tab/>
        <w:t>The ciphering method</w:t>
      </w:r>
    </w:p>
    <w:p>
      <w:pPr>
        <w:pStyle w:val="Normal"/>
        <w:rPr/>
      </w:pPr>
      <w:r>
        <w:rPr/>
        <w:t>The LLC layer information flow is ciphered by the algorithm GPRS-A5 as described in 3GPP TS 41.061. However, GPRS ciphering algorithms requireing 128-bit GPRS-Kc</w:t>
      </w:r>
      <w:r>
        <w:rPr>
          <w:vertAlign w:val="subscript"/>
        </w:rPr>
        <w:t>128</w:t>
      </w:r>
      <w:r>
        <w:rPr/>
        <w:t xml:space="preserve"> shall be given that instead of the 64-bit GPRS-Kc as ciphering key.</w:t>
      </w:r>
    </w:p>
    <w:p>
      <w:pPr>
        <w:pStyle w:val="Normal"/>
        <w:rPr/>
      </w:pPr>
      <w:r>
        <w:rPr/>
        <w:t>NOTE: Specification TS 41.061 is not maintained after Release 4 and, therefore, it does not include the possibility of 128-bit Kc. </w:t>
      </w:r>
    </w:p>
    <w:p>
      <w:pPr>
        <w:pStyle w:val="Heading2"/>
        <w:rPr/>
      </w:pPr>
      <w:bookmarkStart w:id="106" w:name="__RefHeading___Toc462395253"/>
      <w:bookmarkEnd w:id="106"/>
      <w:r>
        <w:rPr/>
        <w:t>D.4.3</w:t>
        <w:tab/>
        <w:t>Key setting</w:t>
      </w:r>
    </w:p>
    <w:p>
      <w:pPr>
        <w:pStyle w:val="Normal"/>
        <w:keepNext w:val="true"/>
        <w:rPr/>
      </w:pPr>
      <w:r>
        <w:rPr/>
        <w:t>Mutual key setting is the procedure that allows the mobile station and the network to agree on the key GPRS-Kc to use in the ciphering and deciphering algorithms GPRS-A5. This procedure corresponds to the procedure described in subclause 4.3 besides the different confidential subscriber identity. The GPRS-Kc is handled by the SGSN independently from the MSC. If a MS is using both circuit switched and packet switched, two different ciphering keys will be used independently, one (Kc or Kc</w:t>
      </w:r>
      <w:r>
        <w:rPr>
          <w:vertAlign w:val="subscript"/>
        </w:rPr>
        <w:t>128</w:t>
      </w:r>
      <w:r>
        <w:rPr/>
        <w:t>) in the MSC and one (GPRS-Kc or GPRS-Kc</w:t>
      </w:r>
      <w:r>
        <w:rPr>
          <w:vertAlign w:val="subscript"/>
        </w:rPr>
        <w:t>128</w:t>
      </w:r>
      <w:r>
        <w:rPr/>
        <w:t>) in the SGSN.</w:t>
      </w:r>
    </w:p>
    <w:p>
      <w:pPr>
        <w:pStyle w:val="Normal"/>
        <w:rPr/>
      </w:pPr>
      <w:r>
        <w:rPr/>
        <w:t>A key setting is triggered by the authentication procedure. Key setting may be initiated by the network as often as the network operator wishes. If an authentication procedure is performed during a data transfer, the new ciphering parameters shall be taken in use immediately at the end of the authentication procedure in both SGSN and MS.</w:t>
      </w:r>
    </w:p>
    <w:p>
      <w:pPr>
        <w:pStyle w:val="Normal"/>
        <w:rPr/>
      </w:pPr>
      <w:r>
        <w:rPr/>
        <w:t>Key setting may  not be encrypted and shall be performed as soon as the identity of the mobile subscriber (i.e. TLLI or IMSI) is known by the network.</w:t>
      </w:r>
    </w:p>
    <w:p>
      <w:pPr>
        <w:pStyle w:val="Normal"/>
        <w:rPr/>
      </w:pPr>
      <w:r>
        <w:rPr/>
        <w:t>The transmission of GPRS-Kc to the MS is indirect and uses the authentication RAND value; GPRS-Kc is derived from RAND by using algorithm A8 and the Subscriber Authentication key Ki, in the same way as defined in annex C for Kc.</w:t>
      </w:r>
    </w:p>
    <w:p>
      <w:pPr>
        <w:pStyle w:val="Normal"/>
        <w:rPr/>
      </w:pPr>
      <w:r>
        <w:rPr/>
        <w:t>As a consequence, the procedures for the management of GPRS-Kc are the authentication procedures described in subclause D.3.3.</w:t>
      </w:r>
    </w:p>
    <w:p>
      <w:pPr>
        <w:pStyle w:val="Normal"/>
        <w:rPr/>
      </w:pPr>
      <w:r>
        <w:rPr/>
        <w:t>The values GPRS-Kc are computed together with the SRES values. The security related information (see subclause D.3.3.1) consists of RAND, SRES and GPRS-Kc.</w:t>
      </w:r>
    </w:p>
    <w:p>
      <w:pPr>
        <w:pStyle w:val="Normal"/>
        <w:rPr/>
      </w:pPr>
      <w:r>
        <w:rPr/>
        <w:t>The key GPRS-Kc is stored by the mobile station until it is updated at the next authentication.</w:t>
      </w:r>
    </w:p>
    <w:p>
      <w:pPr>
        <w:pStyle w:val="Normal"/>
        <w:rPr/>
      </w:pPr>
      <w:r>
        <w:rPr/>
        <w:t>Key setting is schematised in figure D.4.1.</w:t>
      </w:r>
    </w:p>
    <w:p>
      <w:pPr>
        <w:pStyle w:val="TH"/>
        <w:spacing w:before="0" w:after="0"/>
        <w:rPr>
          <w:sz w:val="8"/>
          <w:szCs w:val="8"/>
        </w:rPr>
      </w:pPr>
      <w:r>
        <w:rPr>
          <w:sz w:val="8"/>
          <w:szCs w:val="8"/>
        </w:rPr>
      </w:r>
    </w:p>
    <w:tbl>
      <w:tblPr>
        <w:tblW w:w="6838" w:type="dxa"/>
        <w:jc w:val="center"/>
        <w:tblInd w:w="0" w:type="dxa"/>
        <w:tblLayout w:type="fixed"/>
        <w:tblCellMar>
          <w:top w:w="0" w:type="dxa"/>
          <w:left w:w="28" w:type="dxa"/>
          <w:bottom w:w="0" w:type="dxa"/>
          <w:right w:w="28" w:type="dxa"/>
        </w:tblCellMar>
      </w:tblPr>
      <w:tblGrid>
        <w:gridCol w:w="340"/>
        <w:gridCol w:w="340"/>
        <w:gridCol w:w="340"/>
        <w:gridCol w:w="340"/>
        <w:gridCol w:w="236"/>
        <w:gridCol w:w="444"/>
        <w:gridCol w:w="340"/>
        <w:gridCol w:w="548"/>
        <w:gridCol w:w="119"/>
        <w:gridCol w:w="141"/>
        <w:gridCol w:w="590"/>
        <w:gridCol w:w="340"/>
        <w:gridCol w:w="340"/>
        <w:gridCol w:w="340"/>
        <w:gridCol w:w="340"/>
        <w:gridCol w:w="176"/>
        <w:gridCol w:w="515"/>
        <w:gridCol w:w="477"/>
        <w:gridCol w:w="231"/>
        <w:gridCol w:w="301"/>
      </w:tblGrid>
      <w:tr>
        <w:trPr>
          <w:cantSplit w:val="true"/>
        </w:trPr>
        <w:tc>
          <w:tcPr>
            <w:tcW w:w="340" w:type="dxa"/>
            <w:tcBorders/>
          </w:tcPr>
          <w:p>
            <w:pPr>
              <w:pStyle w:val="TAC"/>
              <w:snapToGrid w:val="false"/>
              <w:rPr/>
            </w:pPr>
            <w:r>
              <w:rPr/>
            </w:r>
          </w:p>
        </w:tc>
        <w:tc>
          <w:tcPr>
            <w:tcW w:w="1256" w:type="dxa"/>
            <w:gridSpan w:val="4"/>
            <w:tcBorders>
              <w:top w:val="single" w:sz="4" w:space="0" w:color="000000"/>
              <w:left w:val="single" w:sz="4" w:space="0" w:color="000000"/>
              <w:bottom w:val="single" w:sz="4" w:space="0" w:color="000000"/>
              <w:right w:val="single" w:sz="4" w:space="0" w:color="000000"/>
            </w:tcBorders>
          </w:tcPr>
          <w:p>
            <w:pPr>
              <w:pStyle w:val="TAC"/>
              <w:rPr/>
            </w:pPr>
            <w:r>
              <w:rPr/>
              <w:t>MS</w:t>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371" w:type="dxa"/>
            <w:gridSpan w:val="4"/>
            <w:tcBorders>
              <w:top w:val="single" w:sz="4" w:space="0" w:color="000000"/>
              <w:left w:val="single" w:sz="4" w:space="0" w:color="000000"/>
              <w:bottom w:val="single" w:sz="4" w:space="0" w:color="000000"/>
              <w:right w:val="single" w:sz="4" w:space="0" w:color="000000"/>
            </w:tcBorders>
          </w:tcPr>
          <w:p>
            <w:pPr>
              <w:pStyle w:val="TAC"/>
              <w:rPr/>
            </w:pPr>
            <w:r>
              <w:rPr/>
              <w:t>Network side</w:t>
            </w:r>
          </w:p>
        </w:tc>
        <w:tc>
          <w:tcPr>
            <w:tcW w:w="477" w:type="dxa"/>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right w:val="single" w:sz="4" w:space="0" w:color="000000"/>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left w:val="single" w:sz="4" w:space="0" w:color="000000"/>
            </w:tcBorders>
          </w:tcPr>
          <w:p>
            <w:pPr>
              <w:pStyle w:val="TAC"/>
              <w:snapToGrid w:val="false"/>
              <w:rPr/>
            </w:pPr>
            <w:r>
              <w:rPr/>
            </w:r>
          </w:p>
        </w:tc>
        <w:tc>
          <w:tcPr>
            <w:tcW w:w="515" w:type="dxa"/>
            <w:tcBorders/>
          </w:tcPr>
          <w:p>
            <w:pPr>
              <w:pStyle w:val="TAC"/>
              <w:snapToGrid w:val="false"/>
              <w:rPr/>
            </w:pPr>
            <w:r>
              <w:rPr/>
            </w:r>
          </w:p>
        </w:tc>
        <w:tc>
          <w:tcPr>
            <w:tcW w:w="477" w:type="dxa"/>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right w:val="single" w:sz="4" w:space="0" w:color="000000"/>
            </w:tcBorders>
          </w:tcPr>
          <w:p>
            <w:pPr>
              <w:pStyle w:val="TAC"/>
              <w:snapToGrid w:val="false"/>
              <w:rPr/>
            </w:pPr>
            <w:r>
              <w:rPr/>
            </w:r>
          </w:p>
        </w:tc>
        <w:tc>
          <w:tcPr>
            <w:tcW w:w="3778" w:type="dxa"/>
            <w:gridSpan w:val="11"/>
            <w:tcBorders/>
          </w:tcPr>
          <w:p>
            <w:pPr>
              <w:pStyle w:val="TAC"/>
              <w:rPr/>
            </w:pPr>
            <w:r>
              <w:rPr/>
              <w:t>RAI and TLLI or IMSI</w:t>
            </w:r>
          </w:p>
        </w:tc>
        <w:tc>
          <w:tcPr>
            <w:tcW w:w="176" w:type="dxa"/>
            <w:tcBorders>
              <w:left w:val="single" w:sz="4" w:space="0" w:color="000000"/>
            </w:tcBorders>
          </w:tcPr>
          <w:p>
            <w:pPr>
              <w:pStyle w:val="TAC"/>
              <w:snapToGrid w:val="false"/>
              <w:rPr/>
            </w:pPr>
            <w:r>
              <w:rPr/>
            </w:r>
          </w:p>
        </w:tc>
        <w:tc>
          <w:tcPr>
            <w:tcW w:w="515" w:type="dxa"/>
            <w:tcBorders/>
          </w:tcPr>
          <w:p>
            <w:pPr>
              <w:pStyle w:val="TAC"/>
              <w:snapToGrid w:val="false"/>
              <w:rPr/>
            </w:pPr>
            <w:r>
              <w:rPr/>
            </w:r>
          </w:p>
        </w:tc>
        <w:tc>
          <w:tcPr>
            <w:tcW w:w="477" w:type="dxa"/>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right w:val="single" w:sz="4" w:space="0" w:color="000000"/>
            </w:tcBorders>
          </w:tcPr>
          <w:p>
            <w:pPr>
              <w:pStyle w:val="TAC"/>
              <w:snapToGrid w:val="false"/>
              <w:rPr/>
            </w:pPr>
            <w:r>
              <w:rPr/>
            </w:r>
          </w:p>
        </w:tc>
        <w:tc>
          <w:tcPr>
            <w:tcW w:w="3778" w:type="dxa"/>
            <w:gridSpan w:val="11"/>
            <w:tcBorders/>
          </w:tcPr>
          <w:p>
            <w:pPr>
              <w:pStyle w:val="TAL"/>
              <w:tabs>
                <w:tab w:val="clear" w:pos="284"/>
                <w:tab w:val="right" w:pos="3722" w:leader="hyphen"/>
              </w:tabs>
              <w:rPr/>
            </w:pPr>
            <w:r>
              <w:rPr/>
              <w:tab/>
              <w:t>&gt;</w:t>
            </w:r>
          </w:p>
        </w:tc>
        <w:tc>
          <w:tcPr>
            <w:tcW w:w="176" w:type="dxa"/>
            <w:tcBorders>
              <w:left w:val="single" w:sz="4" w:space="0" w:color="000000"/>
            </w:tcBorders>
          </w:tcPr>
          <w:p>
            <w:pPr>
              <w:pStyle w:val="TAC"/>
              <w:snapToGrid w:val="false"/>
              <w:rPr/>
            </w:pPr>
            <w:r>
              <w:rPr/>
            </w:r>
          </w:p>
        </w:tc>
        <w:tc>
          <w:tcPr>
            <w:tcW w:w="515" w:type="dxa"/>
            <w:tcBorders/>
          </w:tcPr>
          <w:p>
            <w:pPr>
              <w:pStyle w:val="TAC"/>
              <w:snapToGrid w:val="false"/>
              <w:rPr/>
            </w:pPr>
            <w:r>
              <w:rPr/>
            </w:r>
          </w:p>
        </w:tc>
        <w:tc>
          <w:tcPr>
            <w:tcW w:w="477" w:type="dxa"/>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right w:val="single" w:sz="4" w:space="0" w:color="000000"/>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left w:val="single" w:sz="4" w:space="0" w:color="000000"/>
            </w:tcBorders>
          </w:tcPr>
          <w:p>
            <w:pPr>
              <w:pStyle w:val="TAC"/>
              <w:snapToGrid w:val="false"/>
              <w:rPr/>
            </w:pPr>
            <w:r>
              <w:rPr/>
            </w:r>
          </w:p>
        </w:tc>
        <w:tc>
          <w:tcPr>
            <w:tcW w:w="515" w:type="dxa"/>
            <w:tcBorders/>
          </w:tcPr>
          <w:p>
            <w:pPr>
              <w:pStyle w:val="TAC"/>
              <w:snapToGrid w:val="false"/>
              <w:rPr/>
            </w:pPr>
            <w:r>
              <w:rPr/>
            </w:r>
          </w:p>
        </w:tc>
        <w:tc>
          <w:tcPr>
            <w:tcW w:w="477" w:type="dxa"/>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right w:val="single" w:sz="4" w:space="0" w:color="000000"/>
            </w:tcBorders>
          </w:tcPr>
          <w:p>
            <w:pPr>
              <w:pStyle w:val="TAC"/>
              <w:snapToGrid w:val="false"/>
              <w:rPr/>
            </w:pPr>
            <w:r>
              <w:rPr/>
            </w:r>
          </w:p>
        </w:tc>
        <w:tc>
          <w:tcPr>
            <w:tcW w:w="3778" w:type="dxa"/>
            <w:gridSpan w:val="11"/>
            <w:tcBorders/>
          </w:tcPr>
          <w:p>
            <w:pPr>
              <w:pStyle w:val="TAC"/>
              <w:rPr/>
            </w:pPr>
            <w:r>
              <w:rPr/>
              <w:t>RAND</w:t>
            </w:r>
          </w:p>
        </w:tc>
        <w:tc>
          <w:tcPr>
            <w:tcW w:w="176" w:type="dxa"/>
            <w:tcBorders>
              <w:left w:val="single" w:sz="4" w:space="0" w:color="000000"/>
            </w:tcBorders>
          </w:tcPr>
          <w:p>
            <w:pPr>
              <w:pStyle w:val="TAC"/>
              <w:snapToGrid w:val="false"/>
              <w:rPr/>
            </w:pPr>
            <w:r>
              <w:rPr/>
            </w:r>
          </w:p>
        </w:tc>
        <w:tc>
          <w:tcPr>
            <w:tcW w:w="515" w:type="dxa"/>
            <w:tcBorders/>
          </w:tcPr>
          <w:p>
            <w:pPr>
              <w:pStyle w:val="TAC"/>
              <w:snapToGrid w:val="false"/>
              <w:rPr/>
            </w:pPr>
            <w:r>
              <w:rPr/>
            </w:r>
          </w:p>
        </w:tc>
        <w:tc>
          <w:tcPr>
            <w:tcW w:w="477" w:type="dxa"/>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right w:val="single" w:sz="4" w:space="0" w:color="000000"/>
            </w:tcBorders>
          </w:tcPr>
          <w:p>
            <w:pPr>
              <w:pStyle w:val="TAC"/>
              <w:snapToGrid w:val="false"/>
              <w:rPr/>
            </w:pPr>
            <w:r>
              <w:rPr/>
            </w:r>
          </w:p>
        </w:tc>
        <w:tc>
          <w:tcPr>
            <w:tcW w:w="3778" w:type="dxa"/>
            <w:gridSpan w:val="11"/>
            <w:tcBorders/>
          </w:tcPr>
          <w:p>
            <w:pPr>
              <w:pStyle w:val="TAL"/>
              <w:tabs>
                <w:tab w:val="clear" w:pos="284"/>
                <w:tab w:val="right" w:pos="3722" w:leader="hyphen"/>
              </w:tabs>
              <w:rPr/>
            </w:pPr>
            <w:r>
              <w:rPr/>
              <w:t>&lt;</w:t>
              <w:tab/>
            </w:r>
          </w:p>
        </w:tc>
        <w:tc>
          <w:tcPr>
            <w:tcW w:w="176" w:type="dxa"/>
            <w:tcBorders>
              <w:left w:val="single" w:sz="4" w:space="0" w:color="000000"/>
            </w:tcBorders>
          </w:tcPr>
          <w:p>
            <w:pPr>
              <w:pStyle w:val="TAC"/>
              <w:snapToGrid w:val="false"/>
              <w:rPr/>
            </w:pPr>
            <w:r>
              <w:rPr/>
            </w:r>
          </w:p>
        </w:tc>
        <w:tc>
          <w:tcPr>
            <w:tcW w:w="515" w:type="dxa"/>
            <w:tcBorders/>
          </w:tcPr>
          <w:p>
            <w:pPr>
              <w:pStyle w:val="TAC"/>
              <w:snapToGrid w:val="false"/>
              <w:rPr/>
            </w:pPr>
            <w:r>
              <w:rPr/>
            </w:r>
          </w:p>
        </w:tc>
        <w:tc>
          <w:tcPr>
            <w:tcW w:w="477" w:type="dxa"/>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right w:val="single" w:sz="4" w:space="0" w:color="000000"/>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left w:val="single" w:sz="4" w:space="0" w:color="000000"/>
            </w:tcBorders>
          </w:tcPr>
          <w:p>
            <w:pPr>
              <w:pStyle w:val="TAC"/>
              <w:snapToGrid w:val="false"/>
              <w:rPr/>
            </w:pPr>
            <w:r>
              <w:rPr/>
            </w:r>
          </w:p>
        </w:tc>
        <w:tc>
          <w:tcPr>
            <w:tcW w:w="515" w:type="dxa"/>
            <w:tcBorders/>
          </w:tcPr>
          <w:p>
            <w:pPr>
              <w:pStyle w:val="TAC"/>
              <w:snapToGrid w:val="false"/>
              <w:rPr/>
            </w:pPr>
            <w:r>
              <w:rPr/>
            </w:r>
          </w:p>
        </w:tc>
        <w:tc>
          <w:tcPr>
            <w:tcW w:w="477" w:type="dxa"/>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left w:val="single" w:sz="4" w:space="0" w:color="000000"/>
            </w:tcBorders>
          </w:tcPr>
          <w:p>
            <w:pPr>
              <w:pStyle w:val="TAL"/>
              <w:rPr/>
            </w:pPr>
            <w:r>
              <w:rPr/>
              <w:t>Ki</w:t>
            </w:r>
          </w:p>
        </w:tc>
        <w:tc>
          <w:tcPr>
            <w:tcW w:w="340" w:type="dxa"/>
            <w:tcBorders/>
          </w:tcPr>
          <w:p>
            <w:pPr>
              <w:pStyle w:val="TAC"/>
              <w:snapToGrid w:val="false"/>
              <w:rPr/>
            </w:pPr>
            <w:r>
              <w:rPr/>
            </w:r>
          </w:p>
        </w:tc>
        <w:tc>
          <w:tcPr>
            <w:tcW w:w="340" w:type="dxa"/>
            <w:tcBorders>
              <w:right w:val="single" w:sz="4" w:space="0" w:color="000000"/>
            </w:tcBorders>
          </w:tcPr>
          <w:p>
            <w:pPr>
              <w:pStyle w:val="TAC"/>
              <w:snapToGrid w:val="false"/>
              <w:rPr/>
            </w:pPr>
            <w:r>
              <w:rPr/>
            </w:r>
          </w:p>
        </w:tc>
        <w:tc>
          <w:tcPr>
            <w:tcW w:w="680" w:type="dxa"/>
            <w:gridSpan w:val="2"/>
            <w:tcBorders/>
          </w:tcPr>
          <w:p>
            <w:pPr>
              <w:pStyle w:val="TAL"/>
              <w:rPr/>
            </w:pPr>
            <w:r>
              <w:rPr/>
              <w:t>RAND</w:t>
            </w:r>
          </w:p>
        </w:tc>
        <w:tc>
          <w:tcPr>
            <w:tcW w:w="340"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691" w:type="dxa"/>
            <w:gridSpan w:val="2"/>
            <w:tcBorders>
              <w:left w:val="single" w:sz="4" w:space="0" w:color="000000"/>
            </w:tcBorders>
          </w:tcPr>
          <w:p>
            <w:pPr>
              <w:pStyle w:val="TAL"/>
              <w:rPr/>
            </w:pPr>
            <w:r>
              <w:rPr/>
              <w:t>RAND</w:t>
            </w:r>
          </w:p>
        </w:tc>
        <w:tc>
          <w:tcPr>
            <w:tcW w:w="477" w:type="dxa"/>
            <w:tcBorders/>
          </w:tcPr>
          <w:p>
            <w:pPr>
              <w:pStyle w:val="TAC"/>
              <w:snapToGrid w:val="false"/>
              <w:rPr/>
            </w:pPr>
            <w:r>
              <w:rPr/>
            </w:r>
          </w:p>
        </w:tc>
        <w:tc>
          <w:tcPr>
            <w:tcW w:w="532" w:type="dxa"/>
            <w:gridSpan w:val="2"/>
            <w:tcBorders>
              <w:left w:val="single" w:sz="4" w:space="0" w:color="000000"/>
            </w:tcBorders>
          </w:tcPr>
          <w:p>
            <w:pPr>
              <w:pStyle w:val="TAL"/>
              <w:rPr/>
            </w:pPr>
            <w:r>
              <w:rPr/>
              <w:t>Ki</w:t>
            </w:r>
          </w:p>
        </w:tc>
      </w:tr>
      <w:tr>
        <w:trPr>
          <w:cantSplit w:val="true"/>
        </w:trPr>
        <w:tc>
          <w:tcPr>
            <w:tcW w:w="680" w:type="dxa"/>
            <w:gridSpan w:val="2"/>
            <w:tcBorders/>
          </w:tcPr>
          <w:p>
            <w:pPr>
              <w:pStyle w:val="TAC"/>
              <w:rPr/>
            </w:pPr>
            <w:r>
              <w:rPr/>
              <w:t>V</w:t>
            </w:r>
          </w:p>
        </w:tc>
        <w:tc>
          <w:tcPr>
            <w:tcW w:w="340" w:type="dxa"/>
            <w:tcBorders/>
          </w:tcPr>
          <w:p>
            <w:pPr>
              <w:pStyle w:val="TAC"/>
              <w:snapToGrid w:val="false"/>
              <w:rPr/>
            </w:pPr>
            <w:r>
              <w:rPr/>
            </w:r>
          </w:p>
        </w:tc>
        <w:tc>
          <w:tcPr>
            <w:tcW w:w="576" w:type="dxa"/>
            <w:gridSpan w:val="2"/>
            <w:tcBorders/>
          </w:tcPr>
          <w:p>
            <w:pPr>
              <w:pStyle w:val="TAC"/>
              <w:rPr/>
            </w:pPr>
            <w:r>
              <w:rPr>
                <w:rFonts w:eastAsia="Arial"/>
              </w:rPr>
              <w:t xml:space="preserve">  </w:t>
            </w:r>
            <w:r>
              <w:rPr/>
              <w:t>V</w:t>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516" w:type="dxa"/>
            <w:gridSpan w:val="2"/>
            <w:tcBorders/>
          </w:tcPr>
          <w:p>
            <w:pPr>
              <w:pStyle w:val="TAC"/>
              <w:rPr/>
            </w:pPr>
            <w:r>
              <w:rPr>
                <w:rFonts w:eastAsia="Arial"/>
              </w:rPr>
              <w:t xml:space="preserve">   </w:t>
            </w:r>
            <w:r>
              <w:rPr/>
              <w:t>V</w:t>
            </w:r>
          </w:p>
        </w:tc>
        <w:tc>
          <w:tcPr>
            <w:tcW w:w="515" w:type="dxa"/>
            <w:tcBorders/>
          </w:tcPr>
          <w:p>
            <w:pPr>
              <w:pStyle w:val="TAC"/>
              <w:snapToGrid w:val="false"/>
              <w:rPr/>
            </w:pPr>
            <w:r>
              <w:rPr/>
            </w:r>
          </w:p>
        </w:tc>
        <w:tc>
          <w:tcPr>
            <w:tcW w:w="708" w:type="dxa"/>
            <w:gridSpan w:val="2"/>
            <w:tcBorders/>
          </w:tcPr>
          <w:p>
            <w:pPr>
              <w:pStyle w:val="TAC"/>
              <w:rPr/>
            </w:pPr>
            <w:r>
              <w:rPr>
                <w:rFonts w:eastAsia="Arial"/>
              </w:rPr>
              <w:t xml:space="preserve">     </w:t>
            </w:r>
            <w:r>
              <w:rPr/>
              <w:t>V</w:t>
            </w:r>
          </w:p>
        </w:tc>
        <w:tc>
          <w:tcPr>
            <w:tcW w:w="301" w:type="dxa"/>
            <w:tcBorders/>
          </w:tcPr>
          <w:p>
            <w:pPr>
              <w:pStyle w:val="TAC"/>
              <w:snapToGrid w:val="false"/>
              <w:rPr/>
            </w:pPr>
            <w:r>
              <w:rPr/>
            </w:r>
          </w:p>
        </w:tc>
      </w:tr>
      <w:tr>
        <w:trPr>
          <w:cantSplit w:val="true"/>
        </w:trPr>
        <w:tc>
          <w:tcPr>
            <w:tcW w:w="2040" w:type="dxa"/>
            <w:gridSpan w:val="6"/>
            <w:tcBorders>
              <w:top w:val="single" w:sz="4" w:space="0" w:color="000000"/>
              <w:left w:val="single" w:sz="4" w:space="0" w:color="000000"/>
              <w:bottom w:val="single" w:sz="4" w:space="0" w:color="000000"/>
              <w:right w:val="single" w:sz="4" w:space="0" w:color="000000"/>
            </w:tcBorders>
          </w:tcPr>
          <w:p>
            <w:pPr>
              <w:pStyle w:val="TAC"/>
              <w:rPr/>
            </w:pPr>
            <w:r>
              <w:rPr/>
              <w:t>A8</w:t>
            </w:r>
          </w:p>
        </w:tc>
        <w:tc>
          <w:tcPr>
            <w:tcW w:w="340"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040" w:type="dxa"/>
            <w:gridSpan w:val="6"/>
            <w:tcBorders>
              <w:top w:val="single" w:sz="4" w:space="0" w:color="000000"/>
              <w:left w:val="single" w:sz="4" w:space="0" w:color="000000"/>
              <w:bottom w:val="single" w:sz="4" w:space="0" w:color="000000"/>
              <w:right w:val="single" w:sz="4" w:space="0" w:color="000000"/>
            </w:tcBorders>
          </w:tcPr>
          <w:p>
            <w:pPr>
              <w:pStyle w:val="TAC"/>
              <w:rPr/>
            </w:pPr>
            <w:r>
              <w:rPr/>
              <w:t>A8</w:t>
            </w:r>
          </w:p>
        </w:tc>
      </w:tr>
      <w:tr>
        <w:trPr>
          <w:cantSplit w:val="true"/>
        </w:trPr>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right w:val="single" w:sz="4" w:space="0" w:color="000000"/>
            </w:tcBorders>
          </w:tcPr>
          <w:p>
            <w:pPr>
              <w:pStyle w:val="TAC"/>
              <w:snapToGrid w:val="false"/>
              <w:rPr/>
            </w:pPr>
            <w:r>
              <w:rPr/>
            </w:r>
          </w:p>
        </w:tc>
        <w:tc>
          <w:tcPr>
            <w:tcW w:w="340" w:type="dxa"/>
            <w:tcBorders/>
          </w:tcPr>
          <w:p>
            <w:pPr>
              <w:pStyle w:val="TAC"/>
              <w:snapToGrid w:val="false"/>
              <w:rPr/>
            </w:pPr>
            <w:r>
              <w:rPr/>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right w:val="single" w:sz="4" w:space="0" w:color="000000"/>
            </w:tcBorders>
          </w:tcPr>
          <w:p>
            <w:pPr>
              <w:pStyle w:val="TAC"/>
              <w:snapToGrid w:val="false"/>
              <w:rPr/>
            </w:pPr>
            <w:r>
              <w:rPr/>
            </w:r>
          </w:p>
        </w:tc>
        <w:tc>
          <w:tcPr>
            <w:tcW w:w="477" w:type="dxa"/>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right w:val="single" w:sz="4" w:space="0" w:color="000000"/>
            </w:tcBorders>
          </w:tcPr>
          <w:p>
            <w:pPr>
              <w:pStyle w:val="TAC"/>
              <w:snapToGrid w:val="false"/>
              <w:rPr/>
            </w:pPr>
            <w:r>
              <w:rPr/>
            </w:r>
          </w:p>
        </w:tc>
        <w:tc>
          <w:tcPr>
            <w:tcW w:w="1020" w:type="dxa"/>
            <w:gridSpan w:val="3"/>
            <w:tcBorders/>
          </w:tcPr>
          <w:p>
            <w:pPr>
              <w:pStyle w:val="TAC"/>
              <w:rPr/>
            </w:pPr>
            <w:r>
              <w:rPr/>
              <w:t>GPRS-Kc</w:t>
            </w:r>
          </w:p>
        </w:tc>
        <w:tc>
          <w:tcPr>
            <w:tcW w:w="340"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515" w:type="dxa"/>
            <w:tcBorders>
              <w:right w:val="single" w:sz="4" w:space="0" w:color="000000"/>
            </w:tcBorders>
          </w:tcPr>
          <w:p>
            <w:pPr>
              <w:pStyle w:val="TAC"/>
              <w:snapToGrid w:val="false"/>
              <w:rPr/>
            </w:pPr>
            <w:r>
              <w:rPr/>
            </w:r>
          </w:p>
        </w:tc>
        <w:tc>
          <w:tcPr>
            <w:tcW w:w="1009" w:type="dxa"/>
            <w:gridSpan w:val="3"/>
            <w:tcBorders/>
          </w:tcPr>
          <w:p>
            <w:pPr>
              <w:pStyle w:val="TAC"/>
              <w:rPr/>
            </w:pPr>
            <w:r>
              <w:rPr/>
              <w:t>GPRS-Kc</w:t>
            </w:r>
          </w:p>
        </w:tc>
      </w:tr>
      <w:tr>
        <w:trPr>
          <w:cantSplit w:val="true"/>
        </w:trPr>
        <w:tc>
          <w:tcPr>
            <w:tcW w:w="340" w:type="dxa"/>
            <w:tcBorders/>
          </w:tcPr>
          <w:p>
            <w:pPr>
              <w:pStyle w:val="TAC"/>
              <w:snapToGrid w:val="false"/>
              <w:rPr/>
            </w:pPr>
            <w:r>
              <w:rPr/>
            </w:r>
          </w:p>
        </w:tc>
        <w:tc>
          <w:tcPr>
            <w:tcW w:w="340" w:type="dxa"/>
            <w:tcBorders/>
          </w:tcPr>
          <w:p>
            <w:pPr>
              <w:pStyle w:val="TAC"/>
              <w:snapToGrid w:val="false"/>
              <w:rPr/>
            </w:pPr>
            <w:r>
              <w:rPr/>
            </w:r>
          </w:p>
        </w:tc>
        <w:tc>
          <w:tcPr>
            <w:tcW w:w="680" w:type="dxa"/>
            <w:gridSpan w:val="2"/>
            <w:tcBorders/>
          </w:tcPr>
          <w:p>
            <w:pPr>
              <w:pStyle w:val="TAC"/>
              <w:rPr/>
            </w:pPr>
            <w:r>
              <w:rPr/>
              <w:t>V</w:t>
            </w:r>
          </w:p>
        </w:tc>
        <w:tc>
          <w:tcPr>
            <w:tcW w:w="236" w:type="dxa"/>
            <w:tcBorders/>
          </w:tcPr>
          <w:p>
            <w:pPr>
              <w:pStyle w:val="TAC"/>
              <w:snapToGrid w:val="false"/>
              <w:rPr/>
            </w:pPr>
            <w:r>
              <w:rPr/>
            </w:r>
          </w:p>
        </w:tc>
        <w:tc>
          <w:tcPr>
            <w:tcW w:w="444" w:type="dxa"/>
            <w:tcBorders/>
          </w:tcPr>
          <w:p>
            <w:pPr>
              <w:pStyle w:val="TAC"/>
              <w:snapToGrid w:val="false"/>
              <w:rPr/>
            </w:pPr>
            <w:r>
              <w:rPr/>
            </w:r>
          </w:p>
        </w:tc>
        <w:tc>
          <w:tcPr>
            <w:tcW w:w="340"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176" w:type="dxa"/>
            <w:tcBorders/>
          </w:tcPr>
          <w:p>
            <w:pPr>
              <w:pStyle w:val="TAC"/>
              <w:snapToGrid w:val="false"/>
              <w:rPr/>
            </w:pPr>
            <w:r>
              <w:rPr/>
            </w:r>
          </w:p>
        </w:tc>
        <w:tc>
          <w:tcPr>
            <w:tcW w:w="992" w:type="dxa"/>
            <w:gridSpan w:val="2"/>
            <w:tcBorders/>
          </w:tcPr>
          <w:p>
            <w:pPr>
              <w:pStyle w:val="TAC"/>
              <w:rPr/>
            </w:pPr>
            <w:r>
              <w:rPr/>
              <w:t>V</w:t>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2040" w:type="dxa"/>
            <w:gridSpan w:val="6"/>
            <w:tcBorders>
              <w:top w:val="single" w:sz="4" w:space="0" w:color="000000"/>
              <w:left w:val="single" w:sz="4" w:space="0" w:color="000000"/>
              <w:bottom w:val="single" w:sz="4" w:space="0" w:color="000000"/>
              <w:right w:val="single" w:sz="4" w:space="0" w:color="000000"/>
            </w:tcBorders>
          </w:tcPr>
          <w:p>
            <w:pPr>
              <w:pStyle w:val="TAC"/>
              <w:rPr/>
            </w:pPr>
            <w:r>
              <w:rPr/>
              <w:t>Store GPRS-Kc</w:t>
            </w:r>
          </w:p>
        </w:tc>
        <w:tc>
          <w:tcPr>
            <w:tcW w:w="340" w:type="dxa"/>
            <w:tcBorders/>
          </w:tcPr>
          <w:p>
            <w:pPr>
              <w:pStyle w:val="TAC"/>
              <w:snapToGrid w:val="false"/>
              <w:rPr/>
            </w:pPr>
            <w:r>
              <w:rPr/>
            </w:r>
          </w:p>
        </w:tc>
        <w:tc>
          <w:tcPr>
            <w:tcW w:w="548" w:type="dxa"/>
            <w:tcBorders/>
          </w:tcPr>
          <w:p>
            <w:pPr>
              <w:pStyle w:val="TAC"/>
              <w:snapToGrid w:val="false"/>
              <w:rPr/>
            </w:pPr>
            <w:r>
              <w:rPr/>
            </w:r>
          </w:p>
        </w:tc>
        <w:tc>
          <w:tcPr>
            <w:tcW w:w="119" w:type="dxa"/>
            <w:tcBorders/>
          </w:tcPr>
          <w:p>
            <w:pPr>
              <w:pStyle w:val="TAC"/>
              <w:snapToGrid w:val="false"/>
              <w:rPr/>
            </w:pPr>
            <w:r>
              <w:rPr/>
            </w:r>
          </w:p>
        </w:tc>
        <w:tc>
          <w:tcPr>
            <w:tcW w:w="141" w:type="dxa"/>
            <w:tcBorders/>
          </w:tcPr>
          <w:p>
            <w:pPr>
              <w:pStyle w:val="TAC"/>
              <w:snapToGrid w:val="false"/>
              <w:rPr/>
            </w:pPr>
            <w:r>
              <w:rPr/>
            </w:r>
          </w:p>
        </w:tc>
        <w:tc>
          <w:tcPr>
            <w:tcW w:w="59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340" w:type="dxa"/>
            <w:tcBorders/>
          </w:tcPr>
          <w:p>
            <w:pPr>
              <w:pStyle w:val="TAC"/>
              <w:snapToGrid w:val="false"/>
              <w:rPr/>
            </w:pPr>
            <w:r>
              <w:rPr/>
            </w:r>
          </w:p>
        </w:tc>
        <w:tc>
          <w:tcPr>
            <w:tcW w:w="2040" w:type="dxa"/>
            <w:gridSpan w:val="6"/>
            <w:tcBorders>
              <w:top w:val="single" w:sz="4" w:space="0" w:color="000000"/>
              <w:left w:val="single" w:sz="4" w:space="0" w:color="000000"/>
              <w:bottom w:val="single" w:sz="4" w:space="0" w:color="000000"/>
              <w:right w:val="single" w:sz="4" w:space="0" w:color="000000"/>
            </w:tcBorders>
          </w:tcPr>
          <w:p>
            <w:pPr>
              <w:pStyle w:val="TAC"/>
              <w:rPr/>
            </w:pPr>
            <w:r>
              <w:rPr/>
              <w:t>Store GPRS-Kc</w:t>
            </w:r>
          </w:p>
        </w:tc>
      </w:tr>
    </w:tbl>
    <w:p>
      <w:pPr>
        <w:pStyle w:val="TAL"/>
        <w:rPr/>
      </w:pPr>
      <w:r>
        <w:rPr/>
      </w:r>
    </w:p>
    <w:p>
      <w:pPr>
        <w:pStyle w:val="TF1"/>
        <w:rPr/>
      </w:pPr>
      <w:r>
        <w:rPr/>
        <w:t>Figure D.4.1: Key setting</w:t>
      </w:r>
    </w:p>
    <w:p>
      <w:pPr>
        <w:pStyle w:val="Heading2"/>
        <w:rPr/>
      </w:pPr>
      <w:bookmarkStart w:id="107" w:name="__RefHeading___Toc462395254"/>
      <w:bookmarkEnd w:id="107"/>
      <w:r>
        <w:rPr/>
        <w:t>D.4.4</w:t>
        <w:tab/>
        <w:t>Ciphering key sequence number</w:t>
      </w:r>
    </w:p>
    <w:p>
      <w:pPr>
        <w:pStyle w:val="Normal"/>
        <w:rPr/>
      </w:pPr>
      <w:r>
        <w:rPr/>
        <w:t>The GPRS-CKSN (Ciphering Key Sequence Number) is a number which is associated with each ciphering key GPRS-Kc. The GPRS-CKSN and GPRS-Kc are stored together in the mobile station and in the network. It permits the consistency check of the keys stored in the MS and in the network. Two independent pairs, Kc and CKSN (for circuit switched), and GPRS-Kc and GPRS-CKSN (for packet switched) may be stored in the MS simultaneously.</w:t>
      </w:r>
    </w:p>
    <w:p>
      <w:pPr>
        <w:pStyle w:val="Normal"/>
        <w:rPr/>
      </w:pPr>
      <w:r>
        <w:rPr/>
        <w:t>However since it is not directly involved in any security mechanism, it is not addressed in this specification but in 3GPP TS 24.008 instead.</w:t>
      </w:r>
    </w:p>
    <w:p>
      <w:pPr>
        <w:pStyle w:val="Heading2"/>
        <w:rPr/>
      </w:pPr>
      <w:bookmarkStart w:id="108" w:name="__RefHeading___Toc462395255"/>
      <w:bookmarkEnd w:id="108"/>
      <w:r>
        <w:rPr/>
        <w:t>D.4.5</w:t>
        <w:tab/>
        <w:t>Starting of the ciphering and deciphering processes</w:t>
      </w:r>
    </w:p>
    <w:p>
      <w:pPr>
        <w:pStyle w:val="Normal"/>
        <w:keepNext w:val="true"/>
        <w:keepLines/>
        <w:rPr/>
      </w:pPr>
      <w:r>
        <w:rPr/>
        <w:t>The MS and the SGSN must co-ordinate the instants at which the ciphering and deciphering processes start. The authentication procedure governs the start of ciphering. The SGSN indicates if ciphering shall be used or not in the Authentication and Ciphering Request message. If ciphering is used, the MS starts ciphering after sending the Authentication and Ciphering Response message. The SGSN starts ciphering when a valid Authentication and Ciphering Response message is received from the MS.</w:t>
      </w:r>
    </w:p>
    <w:p>
      <w:pPr>
        <w:pStyle w:val="Normal"/>
        <w:rPr/>
      </w:pPr>
      <w:r>
        <w:rPr/>
        <w:t>Upon GPRS Attach, if ciphering is to be used, an Authentication and Ciphering Request message shall be sent to the MS to start ciphering.</w:t>
      </w:r>
    </w:p>
    <w:p>
      <w:pPr>
        <w:pStyle w:val="Normal"/>
        <w:rPr/>
      </w:pPr>
      <w:r>
        <w:rPr/>
        <w:t>If the GPRS-CKSN stored in the network does not match the GPRS-CKSN received from the MS in the Attach Request message, then the network should authenticate the MS.</w:t>
      </w:r>
    </w:p>
    <w:p>
      <w:pPr>
        <w:pStyle w:val="Normal"/>
        <w:rPr/>
      </w:pPr>
      <w:r>
        <w:rPr/>
        <w:t>As an option, the network may decide to continue ciphering without authentication after receiving a Routing Area Update Request message with a valid GPRS-CKSN. Both the MS and the network shall use the latest ciphering parameters. The MS starts ciphering after a receiving a valid ciphered Routing Area Update Accept message from the network. The SGSN starts ciphering when sending the ciphered Routing Area Update Accept message to the MS.</w:t>
      </w:r>
    </w:p>
    <w:p>
      <w:pPr>
        <w:pStyle w:val="Normal"/>
        <w:keepLines/>
        <w:rPr/>
      </w:pPr>
      <w:r>
        <w:rPr/>
        <w:t>Upon delivery of the Authentication and Ciphering Response message or the Routing Area Update Accept message, the GPRS Mobility and Management entity in both SGSN and MS shall be aware if ciphering has started or not. LLC provides the capability to send both ciphered and unciphered PDUs. The synchronisation of ciphering at LLC frames level is done by a bit in the LLC header indicating if the frame is ciphered or not. Only a few identified signalling messages (e.g., Routing Area Update Request message) described in 3GPP TS 24.008 may be sent unciphered, any other frames sent unciphered shall be deleted. Once the encryption has been started, neither the MS nor the network shall go to an unciphered session.</w:t>
      </w:r>
    </w:p>
    <w:p>
      <w:pPr>
        <w:pStyle w:val="Heading2"/>
        <w:rPr/>
      </w:pPr>
      <w:bookmarkStart w:id="109" w:name="__RefHeading___Toc462395256"/>
      <w:bookmarkEnd w:id="109"/>
      <w:r>
        <w:rPr/>
        <w:t>D.4.6</w:t>
        <w:tab/>
        <w:t>Synchronisation</w:t>
      </w:r>
    </w:p>
    <w:p>
      <w:pPr>
        <w:pStyle w:val="Normal"/>
        <w:rPr/>
      </w:pPr>
      <w:r>
        <w:rPr/>
        <w:t>The enciphering stream at one end and the deciphering stream at the other end must be synchronised, for the enciphering bit stream and the deciphering bit streams to coincide. Synchronisation is guaranteed by driving Algorithm GPRS-A5 by an explicit variable INPUT per established LLC and direction.</w:t>
      </w:r>
    </w:p>
    <w:p>
      <w:pPr>
        <w:pStyle w:val="Normal"/>
        <w:rPr/>
      </w:pPr>
      <w:r>
        <w:rPr/>
        <w:t xml:space="preserve">These initial INPUT values shall not be identical for the different LLC link. The initial INPUT value shall be determined by the network. It may be identical for uplink and downlink value because the direction is given to the ciphering algorithm as described in 3GPP TS 41.061 and illustrated on the figure D.4.2. In a given direction, the INPUT value shall be unique for each frame. </w:t>
      </w:r>
    </w:p>
    <w:p>
      <w:pPr>
        <w:pStyle w:val="Normal"/>
        <w:rPr/>
      </w:pPr>
      <w:r>
        <w:rPr/>
        <w:t>The calculation of the INPUT value is described in GSM. The use of the INPUT value is described in 3GPP TS 41.061 and illustrated on the figure D.4.2.</w:t>
      </w:r>
    </w:p>
    <w:p>
      <w:pPr>
        <w:pStyle w:val="TH"/>
        <w:rPr/>
      </w:pPr>
      <w:r>
        <w:rPr/>
        <w:drawing>
          <wp:inline distT="0" distB="0" distL="0" distR="0">
            <wp:extent cx="5401310" cy="2266950"/>
            <wp:effectExtent l="0" t="0" r="0" b="0"/>
            <wp:docPr id="2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 descr=""/>
                    <pic:cNvPicPr>
                      <a:picLocks noChangeAspect="1" noChangeArrowheads="1"/>
                    </pic:cNvPicPr>
                  </pic:nvPicPr>
                  <pic:blipFill>
                    <a:blip r:embed="rId76"/>
                    <a:srcRect l="-7" t="-16" r="-7" b="-16"/>
                    <a:stretch>
                      <a:fillRect/>
                    </a:stretch>
                  </pic:blipFill>
                  <pic:spPr bwMode="auto">
                    <a:xfrm>
                      <a:off x="0" y="0"/>
                      <a:ext cx="5401310" cy="2266950"/>
                    </a:xfrm>
                    <a:prstGeom prst="rect">
                      <a:avLst/>
                    </a:prstGeom>
                  </pic:spPr>
                </pic:pic>
              </a:graphicData>
            </a:graphic>
          </wp:inline>
        </w:drawing>
      </w:r>
    </w:p>
    <w:p>
      <w:pPr>
        <w:pStyle w:val="TF1"/>
        <w:rPr/>
      </w:pPr>
      <w:r>
        <w:rPr/>
        <w:t>Figure D.4.2: Use of the INPUT parameter</w:t>
      </w:r>
    </w:p>
    <w:p>
      <w:pPr>
        <w:pStyle w:val="Heading2"/>
        <w:rPr/>
      </w:pPr>
      <w:bookmarkStart w:id="110" w:name="__RefHeading___Toc462395257"/>
      <w:bookmarkEnd w:id="110"/>
      <w:r>
        <w:rPr/>
        <w:t>D.4.7</w:t>
        <w:tab/>
        <w:t>Inter SGSN routing area update</w:t>
      </w:r>
    </w:p>
    <w:p>
      <w:pPr>
        <w:pStyle w:val="Normal"/>
        <w:rPr/>
      </w:pPr>
      <w:r>
        <w:rPr/>
        <w:t>When an Inter SGSN routing area update occurs, the necessary information (e.g. key Kc, INPUT  parameters) is transmitted within the system infrastructure to enable the communication to proceed from the old SGSN to the new one, and the Synchronisation procedure is resumed. The key Kc may remains unchanged at Inter SGSN routing area update. Since Kc</w:t>
      </w:r>
      <w:r>
        <w:rPr>
          <w:vertAlign w:val="subscript"/>
        </w:rPr>
        <w:t>128</w:t>
      </w:r>
      <w:r>
        <w:rPr/>
        <w:t xml:space="preserve"> is not transferred between SGSNs at inter SGSN routing area update, but re-calculated by the target SGSN from the received CK/IK, it remains the same.</w:t>
      </w:r>
    </w:p>
    <w:p>
      <w:pPr>
        <w:pStyle w:val="Heading2"/>
        <w:rPr/>
      </w:pPr>
      <w:bookmarkStart w:id="111" w:name="__RefHeading___Toc462395258"/>
      <w:bookmarkEnd w:id="111"/>
      <w:r>
        <w:rPr/>
        <w:t>D.4.8</w:t>
        <w:tab/>
        <w:t>Negotiation of GPRS-A5 algorithm</w:t>
      </w:r>
    </w:p>
    <w:p>
      <w:pPr>
        <w:pStyle w:val="Normal"/>
        <w:rPr/>
      </w:pPr>
      <w:r>
        <w:rPr/>
        <w:t>Not more than seven versions of the GPRS-A5 algorithm will be defined.</w:t>
      </w:r>
    </w:p>
    <w:p>
      <w:pPr>
        <w:pStyle w:val="Normal"/>
        <w:rPr/>
      </w:pPr>
      <w:r>
        <w:rPr/>
        <w:t>When an MS wishes to establish a connection with the network, the MS shall indicate to the network which version(s) of the GPRS-A5 algorithm it supports. The negotiation of GPRS-A5 algorithm happens during the authentication procedure.</w:t>
      </w:r>
    </w:p>
    <w:p>
      <w:pPr>
        <w:pStyle w:val="Normal"/>
        <w:rPr/>
      </w:pPr>
      <w:r>
        <w:rPr/>
        <w:t>The network may renegotiate the version of the GPRS-A5 algorithm in use at inter SGSN routing area update by performing an authentication procedure.</w:t>
      </w:r>
    </w:p>
    <w:p>
      <w:pPr>
        <w:pStyle w:val="Normal"/>
        <w:rPr/>
      </w:pPr>
      <w:r>
        <w:rPr/>
        <w:t>The network shall compare its ciphering capabilities and preferences, and any special requirements of the subscription of the MS, with those indicated by the MS and may take one of the following decisions:</w:t>
      </w:r>
    </w:p>
    <w:p>
      <w:pPr>
        <w:pStyle w:val="B1"/>
        <w:rPr/>
      </w:pPr>
      <w:r>
        <w:rPr/>
        <w:t>1)</w:t>
        <w:tab/>
        <w:t>If the MS and the network have no versions of the GPRS A5 algorithm in common and the network is not prepared to use an unciphered connection, then the connection is released.</w:t>
      </w:r>
    </w:p>
    <w:p>
      <w:pPr>
        <w:pStyle w:val="B1"/>
        <w:rPr/>
      </w:pPr>
      <w:r>
        <w:rPr/>
        <w:t>2)</w:t>
        <w:tab/>
        <w:t>If the MS and the network have at least one version of the GPRS A5 algorithm in common, then the network shall select one of the mutually acceptable versions of the GPRS A5 algorithms for use on that connection.</w:t>
      </w:r>
    </w:p>
    <w:p>
      <w:pPr>
        <w:pStyle w:val="B1"/>
        <w:rPr/>
      </w:pPr>
      <w:r>
        <w:rPr/>
        <w:t>3)</w:t>
        <w:tab/>
        <w:t>If the MS and the network have no versions of the GPRS A5 algorithm in common and the network is willing to use an unciphered version, then an unciphered connection shall be used.</w:t>
      </w:r>
    </w:p>
    <w:p>
      <w:pPr>
        <w:pStyle w:val="Normal"/>
        <w:rPr/>
      </w:pPr>
      <w:r>
        <w:rPr/>
        <w:t xml:space="preserve">Since the use of 128-bit ciphering algorihms (e.g., GEA4) requires that the MS is in UMTS security context, the SGSN shall not select GEA4 if the SGSN does not share a UMTS security context with the MS. </w:t>
      </w:r>
    </w:p>
    <w:p>
      <w:pPr>
        <w:pStyle w:val="Heading2"/>
        <w:rPr/>
      </w:pPr>
      <w:bookmarkStart w:id="112" w:name="__RefHeading___Toc462395259"/>
      <w:bookmarkEnd w:id="112"/>
      <w:r>
        <w:rPr/>
        <w:t>D.4.9</w:t>
        <w:tab/>
        <w:t>Support of GPRS-A5 Algorithms in MS</w:t>
      </w:r>
    </w:p>
    <w:p>
      <w:pPr>
        <w:pStyle w:val="Normal"/>
        <w:rPr/>
      </w:pPr>
      <w:r>
        <w:rPr/>
        <w:t>It is mandatory for GEA3 and non-encrypted mode (i.e. GEA0) to be implemented in mobile stations. GEA4 may be implemented in the mobile stations. In particular, it is prohibited to implement GEA1 and GEA2 in mobile stations.</w:t>
      </w:r>
    </w:p>
    <w:p>
      <w:pPr>
        <w:pStyle w:val="Normal"/>
        <w:rPr/>
      </w:pPr>
      <w:r>
        <w:rPr/>
        <w:t>No other GPRS encryption algorithms shall be supported in mobile stations.</w:t>
      </w:r>
    </w:p>
    <w:p>
      <w:pPr>
        <w:pStyle w:val="Heading1"/>
        <w:ind w:left="1134" w:hanging="1134"/>
        <w:rPr/>
      </w:pPr>
      <w:bookmarkStart w:id="113" w:name="__RefHeading___Toc462395260"/>
      <w:bookmarkEnd w:id="113"/>
      <w:r>
        <w:rPr/>
        <w:t>D.5</w:t>
        <w:tab/>
        <w:t>Synthetic summary</w:t>
      </w:r>
    </w:p>
    <w:p>
      <w:pPr>
        <w:pStyle w:val="Normal"/>
        <w:keepNext w:val="true"/>
        <w:rPr/>
      </w:pPr>
      <w:r>
        <w:rPr/>
        <w:t>Figure D.5.1 shows in a synopsis a routing area updating procedure with all elements pertaining to security functions, i.e. to TLLI management, authentication and GPRS-Kc management.</w:t>
      </w:r>
    </w:p>
    <w:p>
      <w:pPr>
        <w:pStyle w:val="TH"/>
        <w:spacing w:before="0" w:after="0"/>
        <w:rPr>
          <w:sz w:val="8"/>
          <w:szCs w:val="8"/>
        </w:rPr>
      </w:pPr>
      <w:r>
        <w:rPr>
          <w:sz w:val="8"/>
          <w:szCs w:val="8"/>
        </w:rPr>
      </w:r>
    </w:p>
    <w:tbl>
      <w:tblPr>
        <w:tblW w:w="6838" w:type="dxa"/>
        <w:jc w:val="center"/>
        <w:tblInd w:w="0" w:type="dxa"/>
        <w:tblLayout w:type="fixed"/>
        <w:tblCellMar>
          <w:top w:w="0" w:type="dxa"/>
          <w:left w:w="28" w:type="dxa"/>
          <w:bottom w:w="0" w:type="dxa"/>
          <w:right w:w="28" w:type="dxa"/>
        </w:tblCellMar>
      </w:tblPr>
      <w:tblGrid>
        <w:gridCol w:w="340"/>
        <w:gridCol w:w="102"/>
        <w:gridCol w:w="238"/>
        <w:gridCol w:w="187"/>
        <w:gridCol w:w="153"/>
        <w:gridCol w:w="340"/>
        <w:gridCol w:w="52"/>
        <w:gridCol w:w="184"/>
        <w:gridCol w:w="361"/>
        <w:gridCol w:w="83"/>
        <w:gridCol w:w="340"/>
        <w:gridCol w:w="122"/>
        <w:gridCol w:w="152"/>
        <w:gridCol w:w="274"/>
        <w:gridCol w:w="119"/>
        <w:gridCol w:w="141"/>
        <w:gridCol w:w="390"/>
        <w:gridCol w:w="200"/>
        <w:gridCol w:w="190"/>
        <w:gridCol w:w="150"/>
        <w:gridCol w:w="45"/>
        <w:gridCol w:w="195"/>
        <w:gridCol w:w="100"/>
        <w:gridCol w:w="192"/>
        <w:gridCol w:w="98"/>
        <w:gridCol w:w="50"/>
        <w:gridCol w:w="340"/>
        <w:gridCol w:w="176"/>
        <w:gridCol w:w="408"/>
        <w:gridCol w:w="107"/>
        <w:gridCol w:w="477"/>
        <w:gridCol w:w="231"/>
        <w:gridCol w:w="301"/>
      </w:tblGrid>
      <w:tr>
        <w:trPr>
          <w:cantSplit w:val="true"/>
        </w:trPr>
        <w:tc>
          <w:tcPr>
            <w:tcW w:w="340" w:type="dxa"/>
            <w:tcBorders/>
          </w:tcPr>
          <w:p>
            <w:pPr>
              <w:pStyle w:val="TAC"/>
              <w:snapToGrid w:val="false"/>
              <w:rPr/>
            </w:pPr>
            <w:r>
              <w:rPr/>
            </w:r>
          </w:p>
        </w:tc>
        <w:tc>
          <w:tcPr>
            <w:tcW w:w="680" w:type="dxa"/>
            <w:gridSpan w:val="4"/>
            <w:tcBorders>
              <w:top w:val="single" w:sz="4" w:space="0" w:color="000000"/>
              <w:left w:val="single" w:sz="4" w:space="0" w:color="000000"/>
              <w:bottom w:val="single" w:sz="4" w:space="0" w:color="000000"/>
              <w:right w:val="single" w:sz="4" w:space="0" w:color="000000"/>
            </w:tcBorders>
          </w:tcPr>
          <w:p>
            <w:pPr>
              <w:pStyle w:val="TAC"/>
              <w:rPr/>
            </w:pPr>
            <w:r>
              <w:rPr/>
              <w:t>MS</w:t>
            </w:r>
          </w:p>
        </w:tc>
        <w:tc>
          <w:tcPr>
            <w:tcW w:w="340" w:type="dxa"/>
            <w:tcBorders/>
          </w:tcPr>
          <w:p>
            <w:pPr>
              <w:pStyle w:val="TAC"/>
              <w:snapToGrid w:val="false"/>
              <w:rPr/>
            </w:pPr>
            <w:r>
              <w:rPr/>
            </w:r>
          </w:p>
        </w:tc>
        <w:tc>
          <w:tcPr>
            <w:tcW w:w="236" w:type="dxa"/>
            <w:gridSpan w:val="2"/>
            <w:tcBorders/>
          </w:tcPr>
          <w:p>
            <w:pPr>
              <w:pStyle w:val="TAC"/>
              <w:snapToGrid w:val="false"/>
              <w:rPr/>
            </w:pPr>
            <w:r>
              <w:rPr/>
            </w:r>
          </w:p>
        </w:tc>
        <w:tc>
          <w:tcPr>
            <w:tcW w:w="444" w:type="dxa"/>
            <w:gridSpan w:val="2"/>
            <w:tcBorders/>
          </w:tcPr>
          <w:p>
            <w:pPr>
              <w:pStyle w:val="TAC"/>
              <w:snapToGrid w:val="false"/>
              <w:rPr/>
            </w:pPr>
            <w:r>
              <w:rPr/>
            </w:r>
          </w:p>
        </w:tc>
        <w:tc>
          <w:tcPr>
            <w:tcW w:w="340" w:type="dxa"/>
            <w:tcBorders/>
          </w:tcPr>
          <w:p>
            <w:pPr>
              <w:pStyle w:val="TAC"/>
              <w:snapToGrid w:val="false"/>
              <w:rPr/>
            </w:pPr>
            <w:r>
              <w:rPr/>
            </w:r>
          </w:p>
        </w:tc>
        <w:tc>
          <w:tcPr>
            <w:tcW w:w="1398" w:type="dxa"/>
            <w:gridSpan w:val="7"/>
            <w:tcBorders>
              <w:top w:val="single" w:sz="4" w:space="0" w:color="000000"/>
              <w:left w:val="single" w:sz="4" w:space="0" w:color="000000"/>
              <w:bottom w:val="single" w:sz="4" w:space="0" w:color="000000"/>
              <w:right w:val="single" w:sz="4" w:space="0" w:color="000000"/>
            </w:tcBorders>
          </w:tcPr>
          <w:p>
            <w:pPr>
              <w:pStyle w:val="TAC"/>
              <w:rPr/>
            </w:pPr>
            <w:r>
              <w:rPr/>
              <w:t>SGSNn</w:t>
            </w:r>
          </w:p>
        </w:tc>
        <w:tc>
          <w:tcPr>
            <w:tcW w:w="340" w:type="dxa"/>
            <w:gridSpan w:val="2"/>
            <w:tcBorders/>
          </w:tcPr>
          <w:p>
            <w:pPr>
              <w:pStyle w:val="TAC"/>
              <w:snapToGrid w:val="false"/>
              <w:rPr/>
            </w:pPr>
            <w:r>
              <w:rPr/>
            </w:r>
          </w:p>
        </w:tc>
        <w:tc>
          <w:tcPr>
            <w:tcW w:w="340" w:type="dxa"/>
            <w:gridSpan w:val="3"/>
            <w:tcBorders/>
          </w:tcPr>
          <w:p>
            <w:pPr>
              <w:pStyle w:val="TAC"/>
              <w:snapToGrid w:val="false"/>
              <w:rPr/>
            </w:pPr>
            <w:r>
              <w:rPr/>
            </w:r>
          </w:p>
        </w:tc>
        <w:tc>
          <w:tcPr>
            <w:tcW w:w="856" w:type="dxa"/>
            <w:gridSpan w:val="5"/>
            <w:tcBorders>
              <w:top w:val="single" w:sz="4" w:space="0" w:color="000000"/>
              <w:left w:val="single" w:sz="4" w:space="0" w:color="000000"/>
              <w:bottom w:val="single" w:sz="4" w:space="0" w:color="000000"/>
              <w:right w:val="single" w:sz="4" w:space="0" w:color="000000"/>
            </w:tcBorders>
          </w:tcPr>
          <w:p>
            <w:pPr>
              <w:pStyle w:val="TAC"/>
              <w:rPr/>
            </w:pPr>
            <w:r>
              <w:rPr/>
              <w:t>SGSNo</w:t>
            </w:r>
          </w:p>
        </w:tc>
        <w:tc>
          <w:tcPr>
            <w:tcW w:w="515" w:type="dxa"/>
            <w:gridSpan w:val="2"/>
            <w:tcBorders/>
          </w:tcPr>
          <w:p>
            <w:pPr>
              <w:pStyle w:val="TAC"/>
              <w:snapToGrid w:val="false"/>
              <w:rPr/>
            </w:pPr>
            <w:r>
              <w:rPr/>
            </w:r>
          </w:p>
        </w:tc>
        <w:tc>
          <w:tcPr>
            <w:tcW w:w="708" w:type="dxa"/>
            <w:gridSpan w:val="2"/>
            <w:tcBorders>
              <w:top w:val="single" w:sz="4" w:space="0" w:color="000000"/>
              <w:left w:val="single" w:sz="4" w:space="0" w:color="000000"/>
              <w:bottom w:val="single" w:sz="4" w:space="0" w:color="000000"/>
              <w:right w:val="single" w:sz="4" w:space="0" w:color="000000"/>
            </w:tcBorders>
          </w:tcPr>
          <w:p>
            <w:pPr>
              <w:pStyle w:val="TAC"/>
              <w:rPr/>
            </w:pPr>
            <w:r>
              <w:rPr/>
              <w:t>HPLMN</w:t>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340" w:type="dxa"/>
            <w:gridSpan w:val="2"/>
            <w:tcBorders/>
          </w:tcPr>
          <w:p>
            <w:pPr>
              <w:pStyle w:val="TAC"/>
              <w:snapToGrid w:val="false"/>
              <w:rPr/>
            </w:pPr>
            <w:r>
              <w:rPr/>
            </w:r>
          </w:p>
        </w:tc>
        <w:tc>
          <w:tcPr>
            <w:tcW w:w="340" w:type="dxa"/>
            <w:tcBorders/>
          </w:tcPr>
          <w:p>
            <w:pPr>
              <w:pStyle w:val="TAC"/>
              <w:snapToGrid w:val="false"/>
              <w:rPr/>
            </w:pPr>
            <w:r>
              <w:rPr/>
            </w:r>
          </w:p>
        </w:tc>
        <w:tc>
          <w:tcPr>
            <w:tcW w:w="236" w:type="dxa"/>
            <w:gridSpan w:val="2"/>
            <w:tcBorders/>
          </w:tcPr>
          <w:p>
            <w:pPr>
              <w:pStyle w:val="TAC"/>
              <w:snapToGrid w:val="false"/>
              <w:rPr/>
            </w:pPr>
            <w:r>
              <w:rPr/>
            </w:r>
          </w:p>
        </w:tc>
        <w:tc>
          <w:tcPr>
            <w:tcW w:w="444" w:type="dxa"/>
            <w:gridSpan w:val="2"/>
            <w:tcBorders/>
          </w:tcPr>
          <w:p>
            <w:pPr>
              <w:pStyle w:val="TAC"/>
              <w:snapToGrid w:val="false"/>
              <w:rPr/>
            </w:pPr>
            <w:r>
              <w:rPr/>
            </w:r>
          </w:p>
        </w:tc>
        <w:tc>
          <w:tcPr>
            <w:tcW w:w="340" w:type="dxa"/>
            <w:tcBorders/>
          </w:tcPr>
          <w:p>
            <w:pPr>
              <w:pStyle w:val="TAC"/>
              <w:snapToGrid w:val="false"/>
              <w:rPr/>
            </w:pPr>
            <w:r>
              <w:rPr/>
            </w:r>
          </w:p>
        </w:tc>
        <w:tc>
          <w:tcPr>
            <w:tcW w:w="548" w:type="dxa"/>
            <w:gridSpan w:val="3"/>
            <w:tcBorders/>
          </w:tcPr>
          <w:p>
            <w:pPr>
              <w:pStyle w:val="TAC"/>
              <w:snapToGrid w:val="false"/>
              <w:rPr/>
            </w:pPr>
            <w:r>
              <w:rPr/>
            </w:r>
          </w:p>
        </w:tc>
        <w:tc>
          <w:tcPr>
            <w:tcW w:w="119" w:type="dxa"/>
            <w:tcBorders>
              <w:right w:val="single" w:sz="4" w:space="0" w:color="000000"/>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590" w:type="dxa"/>
            <w:gridSpan w:val="2"/>
            <w:tcBorders/>
          </w:tcPr>
          <w:p>
            <w:pPr>
              <w:pStyle w:val="TAC"/>
              <w:snapToGrid w:val="false"/>
              <w:rPr/>
            </w:pPr>
            <w:r>
              <w:rPr/>
            </w:r>
          </w:p>
        </w:tc>
        <w:tc>
          <w:tcPr>
            <w:tcW w:w="340" w:type="dxa"/>
            <w:gridSpan w:val="2"/>
            <w:tcBorders/>
          </w:tcPr>
          <w:p>
            <w:pPr>
              <w:pStyle w:val="TAC"/>
              <w:snapToGrid w:val="false"/>
              <w:rPr/>
            </w:pPr>
            <w:r>
              <w:rPr/>
            </w:r>
          </w:p>
        </w:tc>
        <w:tc>
          <w:tcPr>
            <w:tcW w:w="340" w:type="dxa"/>
            <w:gridSpan w:val="3"/>
            <w:tcBorders/>
          </w:tcPr>
          <w:p>
            <w:pPr>
              <w:pStyle w:val="TAC"/>
              <w:snapToGrid w:val="false"/>
              <w:rPr/>
            </w:pPr>
            <w:r>
              <w:rPr/>
            </w:r>
          </w:p>
        </w:tc>
        <w:tc>
          <w:tcPr>
            <w:tcW w:w="340" w:type="dxa"/>
            <w:gridSpan w:val="3"/>
            <w:tcBorders/>
          </w:tcPr>
          <w:p>
            <w:pPr>
              <w:pStyle w:val="TAC"/>
              <w:snapToGrid w:val="false"/>
              <w:rPr/>
            </w:pPr>
            <w:r>
              <w:rPr/>
            </w:r>
          </w:p>
        </w:tc>
        <w:tc>
          <w:tcPr>
            <w:tcW w:w="340" w:type="dxa"/>
            <w:tcBorders>
              <w:right w:val="single" w:sz="4" w:space="0" w:color="000000"/>
            </w:tcBorders>
          </w:tcPr>
          <w:p>
            <w:pPr>
              <w:pStyle w:val="TAC"/>
              <w:snapToGrid w:val="false"/>
              <w:rPr/>
            </w:pPr>
            <w:r>
              <w:rPr/>
            </w:r>
          </w:p>
        </w:tc>
        <w:tc>
          <w:tcPr>
            <w:tcW w:w="176" w:type="dxa"/>
            <w:tcBorders/>
          </w:tcPr>
          <w:p>
            <w:pPr>
              <w:pStyle w:val="TAC"/>
              <w:snapToGrid w:val="false"/>
              <w:rPr/>
            </w:pPr>
            <w:r>
              <w:rPr/>
            </w:r>
          </w:p>
        </w:tc>
        <w:tc>
          <w:tcPr>
            <w:tcW w:w="515" w:type="dxa"/>
            <w:gridSpan w:val="2"/>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2367" w:type="dxa"/>
            <w:gridSpan w:val="12"/>
            <w:tcBorders>
              <w:right w:val="single" w:sz="4" w:space="0" w:color="000000"/>
            </w:tcBorders>
          </w:tcPr>
          <w:p>
            <w:pPr>
              <w:pStyle w:val="TAC"/>
              <w:rPr/>
            </w:pPr>
            <w:r>
              <w:rPr/>
              <w:t>RAI, TLLIo</w:t>
            </w:r>
          </w:p>
        </w:tc>
        <w:tc>
          <w:tcPr>
            <w:tcW w:w="141" w:type="dxa"/>
            <w:tcBorders>
              <w:left w:val="single" w:sz="4" w:space="0" w:color="000000"/>
              <w:right w:val="single" w:sz="4" w:space="0" w:color="000000"/>
            </w:tcBorders>
          </w:tcPr>
          <w:p>
            <w:pPr>
              <w:pStyle w:val="TAC"/>
              <w:snapToGrid w:val="false"/>
              <w:rPr/>
            </w:pPr>
            <w:r>
              <w:rPr/>
            </w:r>
          </w:p>
        </w:tc>
        <w:tc>
          <w:tcPr>
            <w:tcW w:w="1950" w:type="dxa"/>
            <w:gridSpan w:val="11"/>
            <w:tcBorders>
              <w:right w:val="single" w:sz="4" w:space="0" w:color="000000"/>
            </w:tcBorders>
          </w:tcPr>
          <w:p>
            <w:pPr>
              <w:pStyle w:val="TAC"/>
              <w:rPr/>
            </w:pPr>
            <w:r>
              <w:rPr/>
              <w:t>RAI, TLLIo</w:t>
            </w:r>
          </w:p>
        </w:tc>
        <w:tc>
          <w:tcPr>
            <w:tcW w:w="176" w:type="dxa"/>
            <w:tcBorders/>
          </w:tcPr>
          <w:p>
            <w:pPr>
              <w:pStyle w:val="TAC"/>
              <w:snapToGrid w:val="false"/>
              <w:rPr/>
            </w:pPr>
            <w:r>
              <w:rPr/>
            </w:r>
          </w:p>
        </w:tc>
        <w:tc>
          <w:tcPr>
            <w:tcW w:w="515" w:type="dxa"/>
            <w:gridSpan w:val="2"/>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2367" w:type="dxa"/>
            <w:gridSpan w:val="12"/>
            <w:tcBorders>
              <w:right w:val="single" w:sz="4" w:space="0" w:color="000000"/>
            </w:tcBorders>
          </w:tcPr>
          <w:p>
            <w:pPr>
              <w:pStyle w:val="TAL"/>
              <w:tabs>
                <w:tab w:val="clear" w:pos="284"/>
                <w:tab w:val="right" w:pos="2286" w:leader="hyphen"/>
              </w:tabs>
              <w:rPr/>
            </w:pPr>
            <w:r>
              <w:rPr/>
              <w:tab/>
              <w:t>&gt;</w:t>
            </w:r>
          </w:p>
        </w:tc>
        <w:tc>
          <w:tcPr>
            <w:tcW w:w="141" w:type="dxa"/>
            <w:tcBorders>
              <w:left w:val="single" w:sz="4" w:space="0" w:color="000000"/>
              <w:right w:val="single" w:sz="4" w:space="0" w:color="000000"/>
            </w:tcBorders>
          </w:tcPr>
          <w:p>
            <w:pPr>
              <w:pStyle w:val="TAC"/>
              <w:snapToGrid w:val="false"/>
              <w:rPr/>
            </w:pPr>
            <w:r>
              <w:rPr/>
            </w:r>
          </w:p>
        </w:tc>
        <w:tc>
          <w:tcPr>
            <w:tcW w:w="1950" w:type="dxa"/>
            <w:gridSpan w:val="11"/>
            <w:tcBorders>
              <w:right w:val="single" w:sz="4" w:space="0" w:color="000000"/>
            </w:tcBorders>
          </w:tcPr>
          <w:p>
            <w:pPr>
              <w:pStyle w:val="TAL"/>
              <w:tabs>
                <w:tab w:val="clear" w:pos="284"/>
                <w:tab w:val="right" w:pos="1894" w:leader="hyphen"/>
              </w:tabs>
              <w:rPr/>
            </w:pPr>
            <w:r>
              <w:rPr/>
              <w:tab/>
              <w:t>&gt;</w:t>
            </w:r>
          </w:p>
        </w:tc>
        <w:tc>
          <w:tcPr>
            <w:tcW w:w="176" w:type="dxa"/>
            <w:tcBorders/>
          </w:tcPr>
          <w:p>
            <w:pPr>
              <w:pStyle w:val="TAC"/>
              <w:snapToGrid w:val="false"/>
              <w:rPr/>
            </w:pPr>
            <w:r>
              <w:rPr/>
            </w:r>
          </w:p>
        </w:tc>
        <w:tc>
          <w:tcPr>
            <w:tcW w:w="515" w:type="dxa"/>
            <w:gridSpan w:val="2"/>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2367" w:type="dxa"/>
            <w:gridSpan w:val="12"/>
            <w:tcBorders>
              <w:right w:val="single" w:sz="4" w:space="0" w:color="000000"/>
            </w:tcBorders>
          </w:tcPr>
          <w:p>
            <w:pPr>
              <w:pStyle w:val="TAC"/>
              <w:rPr/>
            </w:pPr>
            <w:r>
              <w:rPr/>
              <w:t>Routing area updating</w:t>
            </w:r>
          </w:p>
        </w:tc>
        <w:tc>
          <w:tcPr>
            <w:tcW w:w="141" w:type="dxa"/>
            <w:tcBorders>
              <w:left w:val="single" w:sz="4" w:space="0" w:color="000000"/>
              <w:right w:val="single" w:sz="4" w:space="0" w:color="000000"/>
            </w:tcBorders>
          </w:tcPr>
          <w:p>
            <w:pPr>
              <w:pStyle w:val="TAC"/>
              <w:snapToGrid w:val="false"/>
              <w:rPr/>
            </w:pPr>
            <w:r>
              <w:rPr/>
            </w:r>
          </w:p>
        </w:tc>
        <w:tc>
          <w:tcPr>
            <w:tcW w:w="590" w:type="dxa"/>
            <w:gridSpan w:val="2"/>
            <w:tcBorders/>
          </w:tcPr>
          <w:p>
            <w:pPr>
              <w:pStyle w:val="TAC"/>
              <w:snapToGrid w:val="false"/>
              <w:rPr/>
            </w:pPr>
            <w:r>
              <w:rPr/>
            </w:r>
          </w:p>
        </w:tc>
        <w:tc>
          <w:tcPr>
            <w:tcW w:w="340" w:type="dxa"/>
            <w:gridSpan w:val="2"/>
            <w:tcBorders/>
          </w:tcPr>
          <w:p>
            <w:pPr>
              <w:pStyle w:val="TAC"/>
              <w:snapToGrid w:val="false"/>
              <w:rPr/>
            </w:pPr>
            <w:r>
              <w:rPr/>
            </w:r>
          </w:p>
        </w:tc>
        <w:tc>
          <w:tcPr>
            <w:tcW w:w="340" w:type="dxa"/>
            <w:gridSpan w:val="3"/>
            <w:tcBorders/>
          </w:tcPr>
          <w:p>
            <w:pPr>
              <w:pStyle w:val="TAC"/>
              <w:snapToGrid w:val="false"/>
              <w:rPr/>
            </w:pPr>
            <w:r>
              <w:rPr/>
            </w:r>
          </w:p>
        </w:tc>
        <w:tc>
          <w:tcPr>
            <w:tcW w:w="340" w:type="dxa"/>
            <w:gridSpan w:val="3"/>
            <w:tcBorders/>
          </w:tcPr>
          <w:p>
            <w:pPr>
              <w:pStyle w:val="TAC"/>
              <w:snapToGrid w:val="false"/>
              <w:rPr/>
            </w:pPr>
            <w:r>
              <w:rPr/>
            </w:r>
          </w:p>
        </w:tc>
        <w:tc>
          <w:tcPr>
            <w:tcW w:w="340" w:type="dxa"/>
            <w:tcBorders>
              <w:right w:val="single" w:sz="4" w:space="0" w:color="000000"/>
            </w:tcBorders>
          </w:tcPr>
          <w:p>
            <w:pPr>
              <w:pStyle w:val="TAC"/>
              <w:snapToGrid w:val="false"/>
              <w:rPr/>
            </w:pPr>
            <w:r>
              <w:rPr/>
            </w:r>
          </w:p>
        </w:tc>
        <w:tc>
          <w:tcPr>
            <w:tcW w:w="176" w:type="dxa"/>
            <w:tcBorders/>
          </w:tcPr>
          <w:p>
            <w:pPr>
              <w:pStyle w:val="TAC"/>
              <w:snapToGrid w:val="false"/>
              <w:rPr/>
            </w:pPr>
            <w:r>
              <w:rPr/>
            </w:r>
          </w:p>
        </w:tc>
        <w:tc>
          <w:tcPr>
            <w:tcW w:w="515" w:type="dxa"/>
            <w:gridSpan w:val="2"/>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2367" w:type="dxa"/>
            <w:gridSpan w:val="12"/>
            <w:tcBorders>
              <w:right w:val="single" w:sz="4" w:space="0" w:color="000000"/>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1950" w:type="dxa"/>
            <w:gridSpan w:val="11"/>
            <w:tcBorders>
              <w:right w:val="single" w:sz="4" w:space="0" w:color="000000"/>
            </w:tcBorders>
          </w:tcPr>
          <w:p>
            <w:pPr>
              <w:pStyle w:val="TAL"/>
              <w:rPr/>
            </w:pPr>
            <w:r>
              <w:rPr/>
              <w:tab/>
              <w:t>IMSI</w:t>
            </w:r>
          </w:p>
        </w:tc>
        <w:tc>
          <w:tcPr>
            <w:tcW w:w="176" w:type="dxa"/>
            <w:tcBorders/>
          </w:tcPr>
          <w:p>
            <w:pPr>
              <w:pStyle w:val="TAC"/>
              <w:snapToGrid w:val="false"/>
              <w:rPr/>
            </w:pPr>
            <w:r>
              <w:rPr/>
            </w:r>
          </w:p>
        </w:tc>
        <w:tc>
          <w:tcPr>
            <w:tcW w:w="515" w:type="dxa"/>
            <w:gridSpan w:val="2"/>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2367" w:type="dxa"/>
            <w:gridSpan w:val="12"/>
            <w:tcBorders>
              <w:right w:val="single" w:sz="4" w:space="0" w:color="000000"/>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1950" w:type="dxa"/>
            <w:gridSpan w:val="11"/>
            <w:tcBorders>
              <w:right w:val="single" w:sz="4" w:space="0" w:color="000000"/>
            </w:tcBorders>
          </w:tcPr>
          <w:p>
            <w:pPr>
              <w:pStyle w:val="TAL"/>
              <w:rPr/>
            </w:pPr>
            <w:r>
              <w:rPr/>
              <w:tab/>
              <w:t>RAND</w:t>
            </w:r>
          </w:p>
        </w:tc>
        <w:tc>
          <w:tcPr>
            <w:tcW w:w="176" w:type="dxa"/>
            <w:tcBorders/>
          </w:tcPr>
          <w:p>
            <w:pPr>
              <w:pStyle w:val="TAC"/>
              <w:snapToGrid w:val="false"/>
              <w:rPr/>
            </w:pPr>
            <w:r>
              <w:rPr/>
            </w:r>
          </w:p>
        </w:tc>
        <w:tc>
          <w:tcPr>
            <w:tcW w:w="515" w:type="dxa"/>
            <w:gridSpan w:val="2"/>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2367" w:type="dxa"/>
            <w:gridSpan w:val="12"/>
            <w:tcBorders>
              <w:right w:val="single" w:sz="4" w:space="0" w:color="000000"/>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1950" w:type="dxa"/>
            <w:gridSpan w:val="11"/>
            <w:tcBorders>
              <w:right w:val="single" w:sz="4" w:space="0" w:color="000000"/>
            </w:tcBorders>
          </w:tcPr>
          <w:p>
            <w:pPr>
              <w:pStyle w:val="TAL"/>
              <w:rPr/>
            </w:pPr>
            <w:r>
              <w:rPr/>
              <w:tab/>
              <w:t>SRES</w:t>
            </w:r>
          </w:p>
        </w:tc>
        <w:tc>
          <w:tcPr>
            <w:tcW w:w="176" w:type="dxa"/>
            <w:tcBorders/>
          </w:tcPr>
          <w:p>
            <w:pPr>
              <w:pStyle w:val="TAC"/>
              <w:snapToGrid w:val="false"/>
              <w:rPr/>
            </w:pPr>
            <w:r>
              <w:rPr/>
            </w:r>
          </w:p>
        </w:tc>
        <w:tc>
          <w:tcPr>
            <w:tcW w:w="515" w:type="dxa"/>
            <w:gridSpan w:val="2"/>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right w:val="single" w:sz="4" w:space="0" w:color="000000"/>
            </w:tcBorders>
          </w:tcPr>
          <w:p>
            <w:pPr>
              <w:pStyle w:val="TAC"/>
              <w:snapToGrid w:val="false"/>
              <w:rPr/>
            </w:pPr>
            <w:r>
              <w:rPr/>
            </w:r>
          </w:p>
        </w:tc>
        <w:tc>
          <w:tcPr>
            <w:tcW w:w="2367" w:type="dxa"/>
            <w:gridSpan w:val="12"/>
            <w:tcBorders>
              <w:right w:val="single" w:sz="4" w:space="0" w:color="000000"/>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1950" w:type="dxa"/>
            <w:gridSpan w:val="11"/>
            <w:tcBorders>
              <w:right w:val="single" w:sz="4" w:space="0" w:color="000000"/>
            </w:tcBorders>
          </w:tcPr>
          <w:p>
            <w:pPr>
              <w:pStyle w:val="TAL"/>
              <w:rPr/>
            </w:pPr>
            <w:r>
              <w:rPr/>
              <w:tab/>
              <w:t>GPRS-Kc</w:t>
            </w:r>
          </w:p>
        </w:tc>
        <w:tc>
          <w:tcPr>
            <w:tcW w:w="176" w:type="dxa"/>
            <w:tcBorders/>
          </w:tcPr>
          <w:p>
            <w:pPr>
              <w:pStyle w:val="TAC"/>
              <w:snapToGrid w:val="false"/>
              <w:rPr/>
            </w:pPr>
            <w:r>
              <w:rPr/>
            </w:r>
          </w:p>
        </w:tc>
        <w:tc>
          <w:tcPr>
            <w:tcW w:w="515" w:type="dxa"/>
            <w:gridSpan w:val="2"/>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left w:val="single" w:sz="4" w:space="0" w:color="000000"/>
              <w:right w:val="single" w:sz="4" w:space="0" w:color="000000"/>
            </w:tcBorders>
          </w:tcPr>
          <w:p>
            <w:pPr>
              <w:pStyle w:val="TAC"/>
              <w:rPr/>
            </w:pPr>
            <w:r>
              <w:rPr/>
              <w:t>Ki</w:t>
            </w:r>
          </w:p>
        </w:tc>
        <w:tc>
          <w:tcPr>
            <w:tcW w:w="2367" w:type="dxa"/>
            <w:gridSpan w:val="12"/>
            <w:tcBorders>
              <w:right w:val="single" w:sz="4" w:space="0" w:color="000000"/>
            </w:tcBorders>
          </w:tcPr>
          <w:p>
            <w:pPr>
              <w:pStyle w:val="TAC"/>
              <w:rPr/>
            </w:pPr>
            <w:r>
              <w:rPr/>
              <w:t>RAND</w:t>
            </w:r>
          </w:p>
        </w:tc>
        <w:tc>
          <w:tcPr>
            <w:tcW w:w="141" w:type="dxa"/>
            <w:tcBorders>
              <w:left w:val="single" w:sz="4" w:space="0" w:color="000000"/>
              <w:right w:val="single" w:sz="4" w:space="0" w:color="000000"/>
            </w:tcBorders>
          </w:tcPr>
          <w:p>
            <w:pPr>
              <w:pStyle w:val="TAC"/>
              <w:snapToGrid w:val="false"/>
              <w:rPr/>
            </w:pPr>
            <w:r>
              <w:rPr/>
            </w:r>
          </w:p>
        </w:tc>
        <w:tc>
          <w:tcPr>
            <w:tcW w:w="1950" w:type="dxa"/>
            <w:gridSpan w:val="11"/>
            <w:tcBorders>
              <w:right w:val="single" w:sz="4" w:space="0" w:color="000000"/>
            </w:tcBorders>
          </w:tcPr>
          <w:p>
            <w:pPr>
              <w:pStyle w:val="TAL"/>
              <w:tabs>
                <w:tab w:val="clear" w:pos="284"/>
                <w:tab w:val="right" w:pos="1894" w:leader="hyphen"/>
              </w:tabs>
              <w:rPr/>
            </w:pPr>
            <w:r>
              <w:rPr/>
              <w:t>&lt;</w:t>
              <w:tab/>
            </w:r>
          </w:p>
        </w:tc>
        <w:tc>
          <w:tcPr>
            <w:tcW w:w="176" w:type="dxa"/>
            <w:tcBorders/>
          </w:tcPr>
          <w:p>
            <w:pPr>
              <w:pStyle w:val="TAC"/>
              <w:snapToGrid w:val="false"/>
              <w:rPr/>
            </w:pPr>
            <w:r>
              <w:rPr/>
            </w:r>
          </w:p>
        </w:tc>
        <w:tc>
          <w:tcPr>
            <w:tcW w:w="515" w:type="dxa"/>
            <w:gridSpan w:val="2"/>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340" w:type="dxa"/>
            <w:tcBorders/>
          </w:tcPr>
          <w:p>
            <w:pPr>
              <w:pStyle w:val="TAC"/>
              <w:snapToGrid w:val="false"/>
              <w:rPr/>
            </w:pPr>
            <w:r>
              <w:rPr/>
            </w:r>
          </w:p>
        </w:tc>
        <w:tc>
          <w:tcPr>
            <w:tcW w:w="340" w:type="dxa"/>
            <w:gridSpan w:val="2"/>
            <w:tcBorders>
              <w:left w:val="single" w:sz="4" w:space="0" w:color="000000"/>
              <w:right w:val="single" w:sz="4" w:space="0" w:color="000000"/>
            </w:tcBorders>
          </w:tcPr>
          <w:p>
            <w:pPr>
              <w:pStyle w:val="TAC"/>
              <w:snapToGrid w:val="false"/>
              <w:rPr/>
            </w:pPr>
            <w:r>
              <w:rPr/>
            </w:r>
          </w:p>
        </w:tc>
        <w:tc>
          <w:tcPr>
            <w:tcW w:w="2367" w:type="dxa"/>
            <w:gridSpan w:val="12"/>
            <w:tcBorders>
              <w:right w:val="single" w:sz="4" w:space="0" w:color="000000"/>
            </w:tcBorders>
          </w:tcPr>
          <w:p>
            <w:pPr>
              <w:pStyle w:val="TAL"/>
              <w:tabs>
                <w:tab w:val="clear" w:pos="284"/>
                <w:tab w:val="right" w:pos="2286" w:leader="hyphen"/>
              </w:tabs>
              <w:rPr/>
            </w:pPr>
            <w:r>
              <w:rPr/>
              <w:t>&lt;</w:t>
              <w:tab/>
            </w:r>
          </w:p>
        </w:tc>
        <w:tc>
          <w:tcPr>
            <w:tcW w:w="141" w:type="dxa"/>
            <w:tcBorders>
              <w:left w:val="single" w:sz="4" w:space="0" w:color="000000"/>
              <w:right w:val="single" w:sz="4" w:space="0" w:color="000000"/>
            </w:tcBorders>
          </w:tcPr>
          <w:p>
            <w:pPr>
              <w:pStyle w:val="TAC"/>
              <w:snapToGrid w:val="false"/>
              <w:rPr/>
            </w:pPr>
            <w:r>
              <w:rPr/>
            </w:r>
          </w:p>
        </w:tc>
        <w:tc>
          <w:tcPr>
            <w:tcW w:w="1950" w:type="dxa"/>
            <w:gridSpan w:val="11"/>
            <w:tcBorders/>
          </w:tcPr>
          <w:p>
            <w:pPr>
              <w:pStyle w:val="TAL"/>
              <w:tabs>
                <w:tab w:val="clear" w:pos="284"/>
                <w:tab w:val="right" w:pos="1894" w:leader="hyphen"/>
              </w:tabs>
              <w:snapToGrid w:val="false"/>
              <w:rPr/>
            </w:pPr>
            <w:r>
              <w:rPr/>
            </w:r>
          </w:p>
        </w:tc>
        <w:tc>
          <w:tcPr>
            <w:tcW w:w="176" w:type="dxa"/>
            <w:tcBorders>
              <w:left w:val="single" w:sz="4" w:space="0" w:color="000000"/>
            </w:tcBorders>
          </w:tcPr>
          <w:p>
            <w:pPr>
              <w:pStyle w:val="TAC"/>
              <w:snapToGrid w:val="false"/>
              <w:rPr/>
            </w:pPr>
            <w:r>
              <w:rPr/>
            </w:r>
          </w:p>
        </w:tc>
        <w:tc>
          <w:tcPr>
            <w:tcW w:w="515" w:type="dxa"/>
            <w:gridSpan w:val="2"/>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1020" w:type="dxa"/>
            <w:gridSpan w:val="5"/>
            <w:tcBorders/>
          </w:tcPr>
          <w:p>
            <w:pPr>
              <w:pStyle w:val="TAC"/>
              <w:rPr/>
            </w:pPr>
            <w:r>
              <w:rPr/>
              <w:t>V</w:t>
              <w:tab/>
              <w:t>V</w:t>
            </w:r>
          </w:p>
        </w:tc>
        <w:tc>
          <w:tcPr>
            <w:tcW w:w="340" w:type="dxa"/>
            <w:tcBorders/>
          </w:tcPr>
          <w:p>
            <w:pPr>
              <w:pStyle w:val="TAC"/>
              <w:snapToGrid w:val="false"/>
              <w:rPr/>
            </w:pPr>
            <w:r>
              <w:rPr/>
            </w:r>
          </w:p>
        </w:tc>
        <w:tc>
          <w:tcPr>
            <w:tcW w:w="236" w:type="dxa"/>
            <w:gridSpan w:val="2"/>
            <w:tcBorders/>
          </w:tcPr>
          <w:p>
            <w:pPr>
              <w:pStyle w:val="TAC"/>
              <w:snapToGrid w:val="false"/>
              <w:rPr/>
            </w:pPr>
            <w:r>
              <w:rPr/>
            </w:r>
          </w:p>
        </w:tc>
        <w:tc>
          <w:tcPr>
            <w:tcW w:w="444" w:type="dxa"/>
            <w:gridSpan w:val="2"/>
            <w:tcBorders/>
          </w:tcPr>
          <w:p>
            <w:pPr>
              <w:pStyle w:val="TAC"/>
              <w:snapToGrid w:val="false"/>
              <w:rPr/>
            </w:pPr>
            <w:r>
              <w:rPr/>
            </w:r>
          </w:p>
        </w:tc>
        <w:tc>
          <w:tcPr>
            <w:tcW w:w="340" w:type="dxa"/>
            <w:tcBorders/>
          </w:tcPr>
          <w:p>
            <w:pPr>
              <w:pStyle w:val="TAC"/>
              <w:snapToGrid w:val="false"/>
              <w:rPr/>
            </w:pPr>
            <w:r>
              <w:rPr/>
            </w:r>
          </w:p>
        </w:tc>
        <w:tc>
          <w:tcPr>
            <w:tcW w:w="548" w:type="dxa"/>
            <w:gridSpan w:val="3"/>
            <w:tcBorders/>
          </w:tcPr>
          <w:p>
            <w:pPr>
              <w:pStyle w:val="TAC"/>
              <w:snapToGrid w:val="false"/>
              <w:rPr/>
            </w:pPr>
            <w:r>
              <w:rPr/>
            </w:r>
          </w:p>
        </w:tc>
        <w:tc>
          <w:tcPr>
            <w:tcW w:w="119" w:type="dxa"/>
            <w:tcBorders>
              <w:right w:val="single" w:sz="4" w:space="0" w:color="000000"/>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590" w:type="dxa"/>
            <w:gridSpan w:val="2"/>
            <w:tcBorders/>
          </w:tcPr>
          <w:p>
            <w:pPr>
              <w:pStyle w:val="TAC"/>
              <w:snapToGrid w:val="false"/>
              <w:rPr/>
            </w:pPr>
            <w:r>
              <w:rPr/>
            </w:r>
          </w:p>
        </w:tc>
        <w:tc>
          <w:tcPr>
            <w:tcW w:w="340" w:type="dxa"/>
            <w:gridSpan w:val="2"/>
            <w:tcBorders/>
          </w:tcPr>
          <w:p>
            <w:pPr>
              <w:pStyle w:val="TAC"/>
              <w:snapToGrid w:val="false"/>
              <w:rPr/>
            </w:pPr>
            <w:r>
              <w:rPr/>
            </w:r>
          </w:p>
        </w:tc>
        <w:tc>
          <w:tcPr>
            <w:tcW w:w="340" w:type="dxa"/>
            <w:gridSpan w:val="3"/>
            <w:tcBorders/>
          </w:tcPr>
          <w:p>
            <w:pPr>
              <w:pStyle w:val="TAC"/>
              <w:snapToGrid w:val="false"/>
              <w:rPr/>
            </w:pPr>
            <w:r>
              <w:rPr/>
            </w:r>
          </w:p>
        </w:tc>
        <w:tc>
          <w:tcPr>
            <w:tcW w:w="340" w:type="dxa"/>
            <w:gridSpan w:val="3"/>
            <w:tcBorders/>
          </w:tcPr>
          <w:p>
            <w:pPr>
              <w:pStyle w:val="TAC"/>
              <w:snapToGrid w:val="false"/>
              <w:rPr/>
            </w:pPr>
            <w:r>
              <w:rPr/>
            </w:r>
          </w:p>
        </w:tc>
        <w:tc>
          <w:tcPr>
            <w:tcW w:w="340" w:type="dxa"/>
            <w:tcBorders/>
          </w:tcPr>
          <w:p>
            <w:pPr>
              <w:pStyle w:val="TAC"/>
              <w:snapToGrid w:val="false"/>
              <w:rPr/>
            </w:pPr>
            <w:r>
              <w:rPr/>
            </w:r>
          </w:p>
        </w:tc>
        <w:tc>
          <w:tcPr>
            <w:tcW w:w="176" w:type="dxa"/>
            <w:tcBorders>
              <w:left w:val="single" w:sz="4" w:space="0" w:color="000000"/>
            </w:tcBorders>
          </w:tcPr>
          <w:p>
            <w:pPr>
              <w:pStyle w:val="TAC"/>
              <w:snapToGrid w:val="false"/>
              <w:rPr/>
            </w:pPr>
            <w:r>
              <w:rPr/>
            </w:r>
          </w:p>
        </w:tc>
        <w:tc>
          <w:tcPr>
            <w:tcW w:w="515" w:type="dxa"/>
            <w:gridSpan w:val="2"/>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1020" w:type="dxa"/>
            <w:gridSpan w:val="5"/>
            <w:tcBorders>
              <w:top w:val="single" w:sz="4" w:space="0" w:color="000000"/>
              <w:left w:val="single" w:sz="4" w:space="0" w:color="000000"/>
              <w:bottom w:val="single" w:sz="4" w:space="0" w:color="000000"/>
              <w:right w:val="single" w:sz="4" w:space="0" w:color="000000"/>
            </w:tcBorders>
          </w:tcPr>
          <w:p>
            <w:pPr>
              <w:pStyle w:val="TAC"/>
              <w:rPr/>
            </w:pPr>
            <w:r>
              <w:rPr/>
              <w:t>A3&amp;A8</w:t>
            </w:r>
          </w:p>
        </w:tc>
        <w:tc>
          <w:tcPr>
            <w:tcW w:w="340" w:type="dxa"/>
            <w:tcBorders/>
          </w:tcPr>
          <w:p>
            <w:pPr>
              <w:pStyle w:val="TAC"/>
              <w:snapToGrid w:val="false"/>
              <w:rPr/>
            </w:pPr>
            <w:r>
              <w:rPr/>
            </w:r>
          </w:p>
        </w:tc>
        <w:tc>
          <w:tcPr>
            <w:tcW w:w="236" w:type="dxa"/>
            <w:gridSpan w:val="2"/>
            <w:tcBorders/>
          </w:tcPr>
          <w:p>
            <w:pPr>
              <w:pStyle w:val="TAC"/>
              <w:snapToGrid w:val="false"/>
              <w:rPr/>
            </w:pPr>
            <w:r>
              <w:rPr/>
            </w:r>
          </w:p>
        </w:tc>
        <w:tc>
          <w:tcPr>
            <w:tcW w:w="444" w:type="dxa"/>
            <w:gridSpan w:val="2"/>
            <w:tcBorders/>
          </w:tcPr>
          <w:p>
            <w:pPr>
              <w:pStyle w:val="TAC"/>
              <w:snapToGrid w:val="false"/>
              <w:rPr/>
            </w:pPr>
            <w:r>
              <w:rPr/>
            </w:r>
          </w:p>
        </w:tc>
        <w:tc>
          <w:tcPr>
            <w:tcW w:w="340" w:type="dxa"/>
            <w:tcBorders/>
          </w:tcPr>
          <w:p>
            <w:pPr>
              <w:pStyle w:val="TAC"/>
              <w:snapToGrid w:val="false"/>
              <w:rPr/>
            </w:pPr>
            <w:r>
              <w:rPr/>
            </w:r>
          </w:p>
        </w:tc>
        <w:tc>
          <w:tcPr>
            <w:tcW w:w="548" w:type="dxa"/>
            <w:gridSpan w:val="3"/>
            <w:tcBorders/>
          </w:tcPr>
          <w:p>
            <w:pPr>
              <w:pStyle w:val="TAC"/>
              <w:snapToGrid w:val="false"/>
              <w:rPr/>
            </w:pPr>
            <w:r>
              <w:rPr/>
            </w:r>
          </w:p>
        </w:tc>
        <w:tc>
          <w:tcPr>
            <w:tcW w:w="119" w:type="dxa"/>
            <w:tcBorders>
              <w:right w:val="single" w:sz="4" w:space="0" w:color="000000"/>
            </w:tcBorders>
          </w:tcPr>
          <w:p>
            <w:pPr>
              <w:pStyle w:val="TAC"/>
              <w:snapToGrid w:val="false"/>
              <w:rPr/>
            </w:pPr>
            <w:r>
              <w:rPr/>
            </w:r>
          </w:p>
        </w:tc>
        <w:tc>
          <w:tcPr>
            <w:tcW w:w="141" w:type="dxa"/>
            <w:tcBorders>
              <w:right w:val="single" w:sz="4" w:space="0" w:color="000000"/>
            </w:tcBorders>
          </w:tcPr>
          <w:p>
            <w:pPr>
              <w:pStyle w:val="TAC"/>
              <w:snapToGrid w:val="false"/>
              <w:rPr/>
            </w:pPr>
            <w:r>
              <w:rPr/>
            </w:r>
          </w:p>
        </w:tc>
        <w:tc>
          <w:tcPr>
            <w:tcW w:w="590" w:type="dxa"/>
            <w:gridSpan w:val="2"/>
            <w:tcBorders/>
          </w:tcPr>
          <w:p>
            <w:pPr>
              <w:pStyle w:val="TAC"/>
              <w:snapToGrid w:val="false"/>
              <w:rPr/>
            </w:pPr>
            <w:r>
              <w:rPr/>
            </w:r>
          </w:p>
        </w:tc>
        <w:tc>
          <w:tcPr>
            <w:tcW w:w="340" w:type="dxa"/>
            <w:gridSpan w:val="2"/>
            <w:tcBorders/>
          </w:tcPr>
          <w:p>
            <w:pPr>
              <w:pStyle w:val="TAC"/>
              <w:snapToGrid w:val="false"/>
              <w:rPr/>
            </w:pPr>
            <w:r>
              <w:rPr/>
            </w:r>
          </w:p>
        </w:tc>
        <w:tc>
          <w:tcPr>
            <w:tcW w:w="340" w:type="dxa"/>
            <w:gridSpan w:val="3"/>
            <w:tcBorders/>
          </w:tcPr>
          <w:p>
            <w:pPr>
              <w:pStyle w:val="TAC"/>
              <w:snapToGrid w:val="false"/>
              <w:rPr/>
            </w:pPr>
            <w:r>
              <w:rPr/>
            </w:r>
          </w:p>
        </w:tc>
        <w:tc>
          <w:tcPr>
            <w:tcW w:w="340" w:type="dxa"/>
            <w:gridSpan w:val="3"/>
            <w:tcBorders/>
          </w:tcPr>
          <w:p>
            <w:pPr>
              <w:pStyle w:val="TAC"/>
              <w:snapToGrid w:val="false"/>
              <w:rPr/>
            </w:pPr>
            <w:r>
              <w:rPr/>
            </w:r>
          </w:p>
        </w:tc>
        <w:tc>
          <w:tcPr>
            <w:tcW w:w="340" w:type="dxa"/>
            <w:tcBorders/>
          </w:tcPr>
          <w:p>
            <w:pPr>
              <w:pStyle w:val="TAC"/>
              <w:snapToGrid w:val="false"/>
              <w:rPr/>
            </w:pPr>
            <w:r>
              <w:rPr/>
            </w:r>
          </w:p>
        </w:tc>
        <w:tc>
          <w:tcPr>
            <w:tcW w:w="176" w:type="dxa"/>
            <w:tcBorders>
              <w:left w:val="single" w:sz="4" w:space="0" w:color="000000"/>
            </w:tcBorders>
          </w:tcPr>
          <w:p>
            <w:pPr>
              <w:pStyle w:val="TAC"/>
              <w:snapToGrid w:val="false"/>
              <w:rPr/>
            </w:pPr>
            <w:r>
              <w:rPr/>
            </w:r>
          </w:p>
        </w:tc>
        <w:tc>
          <w:tcPr>
            <w:tcW w:w="515" w:type="dxa"/>
            <w:gridSpan w:val="2"/>
            <w:tcBorders/>
          </w:tcPr>
          <w:p>
            <w:pPr>
              <w:pStyle w:val="TAC"/>
              <w:snapToGrid w:val="false"/>
              <w:rPr/>
            </w:pPr>
            <w:r>
              <w:rPr/>
            </w:r>
          </w:p>
        </w:tc>
        <w:tc>
          <w:tcPr>
            <w:tcW w:w="477" w:type="dxa"/>
            <w:tcBorders/>
          </w:tcPr>
          <w:p>
            <w:pPr>
              <w:pStyle w:val="TAC"/>
              <w:snapToGrid w:val="false"/>
              <w:rPr/>
            </w:pPr>
            <w:r>
              <w:rPr/>
            </w:r>
          </w:p>
        </w:tc>
        <w:tc>
          <w:tcPr>
            <w:tcW w:w="231" w:type="dxa"/>
            <w:tcBorders>
              <w:left w:val="single" w:sz="4" w:space="0" w:color="000000"/>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tcPr>
          <w:p>
            <w:pPr>
              <w:pStyle w:val="TAC"/>
              <w:snapToGrid w:val="false"/>
              <w:rPr/>
            </w:pPr>
            <w:r>
              <w:rPr/>
            </w:r>
          </w:p>
        </w:tc>
        <w:tc>
          <w:tcPr>
            <w:tcW w:w="425" w:type="dxa"/>
            <w:gridSpan w:val="2"/>
            <w:tcBorders>
              <w:left w:val="single" w:sz="4" w:space="0" w:color="000000"/>
              <w:right w:val="single" w:sz="4" w:space="0" w:color="000000"/>
            </w:tcBorders>
          </w:tcPr>
          <w:p>
            <w:pPr>
              <w:pStyle w:val="TAC"/>
              <w:snapToGrid w:val="false"/>
              <w:rPr/>
            </w:pPr>
            <w:r>
              <w:rPr/>
            </w:r>
          </w:p>
        </w:tc>
        <w:tc>
          <w:tcPr>
            <w:tcW w:w="2180" w:type="dxa"/>
            <w:gridSpan w:val="11"/>
            <w:tcBorders>
              <w:right w:val="single" w:sz="4" w:space="0" w:color="000000"/>
            </w:tcBorders>
          </w:tcPr>
          <w:p>
            <w:pPr>
              <w:pStyle w:val="TAC"/>
              <w:rPr/>
            </w:pPr>
            <w:r>
              <w:rPr/>
              <w:t>SRES</w:t>
            </w:r>
          </w:p>
        </w:tc>
        <w:tc>
          <w:tcPr>
            <w:tcW w:w="141" w:type="dxa"/>
            <w:tcBorders>
              <w:left w:val="single" w:sz="4" w:space="0" w:color="000000"/>
              <w:right w:val="single" w:sz="4" w:space="0" w:color="000000"/>
            </w:tcBorders>
          </w:tcPr>
          <w:p>
            <w:pPr>
              <w:pStyle w:val="TAC"/>
              <w:snapToGrid w:val="false"/>
              <w:rPr/>
            </w:pPr>
            <w:r>
              <w:rPr/>
            </w:r>
          </w:p>
        </w:tc>
        <w:tc>
          <w:tcPr>
            <w:tcW w:w="1950" w:type="dxa"/>
            <w:gridSpan w:val="11"/>
            <w:tcBorders/>
          </w:tcPr>
          <w:p>
            <w:pPr>
              <w:pStyle w:val="TAC"/>
              <w:snapToGrid w:val="false"/>
              <w:rPr/>
            </w:pPr>
            <w:r>
              <w:rPr/>
            </w:r>
          </w:p>
        </w:tc>
        <w:tc>
          <w:tcPr>
            <w:tcW w:w="176" w:type="dxa"/>
            <w:tcBorders>
              <w:left w:val="single" w:sz="4" w:space="0" w:color="000000"/>
            </w:tcBorders>
          </w:tcPr>
          <w:p>
            <w:pPr>
              <w:pStyle w:val="TAC"/>
              <w:snapToGrid w:val="false"/>
              <w:rPr/>
            </w:pPr>
            <w:r>
              <w:rPr/>
            </w:r>
          </w:p>
        </w:tc>
        <w:tc>
          <w:tcPr>
            <w:tcW w:w="515" w:type="dxa"/>
            <w:gridSpan w:val="2"/>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tcPr>
          <w:p>
            <w:pPr>
              <w:pStyle w:val="TAC"/>
              <w:snapToGrid w:val="false"/>
              <w:rPr/>
            </w:pPr>
            <w:r>
              <w:rPr/>
            </w:r>
          </w:p>
        </w:tc>
        <w:tc>
          <w:tcPr>
            <w:tcW w:w="425" w:type="dxa"/>
            <w:gridSpan w:val="2"/>
            <w:tcBorders>
              <w:left w:val="single" w:sz="4" w:space="0" w:color="000000"/>
              <w:right w:val="single" w:sz="4" w:space="0" w:color="000000"/>
            </w:tcBorders>
          </w:tcPr>
          <w:p>
            <w:pPr>
              <w:pStyle w:val="TAC"/>
              <w:snapToGrid w:val="false"/>
              <w:rPr/>
            </w:pPr>
            <w:r>
              <w:rPr/>
            </w:r>
          </w:p>
        </w:tc>
        <w:tc>
          <w:tcPr>
            <w:tcW w:w="2180" w:type="dxa"/>
            <w:gridSpan w:val="11"/>
            <w:tcBorders>
              <w:right w:val="single" w:sz="4" w:space="0" w:color="000000"/>
            </w:tcBorders>
          </w:tcPr>
          <w:p>
            <w:pPr>
              <w:pStyle w:val="TAL"/>
              <w:tabs>
                <w:tab w:val="clear" w:pos="284"/>
                <w:tab w:val="right" w:pos="2099" w:leader="hyphen"/>
              </w:tabs>
              <w:rPr/>
            </w:pPr>
            <w:r>
              <w:rPr/>
              <w:tab/>
              <w:t>&gt;</w:t>
            </w:r>
          </w:p>
        </w:tc>
        <w:tc>
          <w:tcPr>
            <w:tcW w:w="141" w:type="dxa"/>
            <w:tcBorders>
              <w:left w:val="single" w:sz="4" w:space="0" w:color="000000"/>
              <w:right w:val="single" w:sz="4" w:space="0" w:color="000000"/>
            </w:tcBorders>
          </w:tcPr>
          <w:p>
            <w:pPr>
              <w:pStyle w:val="TAC"/>
              <w:snapToGrid w:val="false"/>
              <w:rPr/>
            </w:pPr>
            <w:r>
              <w:rPr/>
            </w:r>
          </w:p>
        </w:tc>
        <w:tc>
          <w:tcPr>
            <w:tcW w:w="1950" w:type="dxa"/>
            <w:gridSpan w:val="11"/>
            <w:tcBorders/>
          </w:tcPr>
          <w:p>
            <w:pPr>
              <w:pStyle w:val="TAC"/>
              <w:snapToGrid w:val="false"/>
              <w:rPr/>
            </w:pPr>
            <w:r>
              <w:rPr/>
            </w:r>
          </w:p>
        </w:tc>
        <w:tc>
          <w:tcPr>
            <w:tcW w:w="176" w:type="dxa"/>
            <w:tcBorders>
              <w:left w:val="single" w:sz="4" w:space="0" w:color="000000"/>
            </w:tcBorders>
          </w:tcPr>
          <w:p>
            <w:pPr>
              <w:pStyle w:val="TAC"/>
              <w:snapToGrid w:val="false"/>
              <w:rPr/>
            </w:pPr>
            <w:r>
              <w:rPr/>
            </w:r>
          </w:p>
        </w:tc>
        <w:tc>
          <w:tcPr>
            <w:tcW w:w="515" w:type="dxa"/>
            <w:gridSpan w:val="2"/>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867" w:type="dxa"/>
            <w:gridSpan w:val="4"/>
            <w:tcBorders>
              <w:right w:val="single" w:sz="4" w:space="0" w:color="000000"/>
            </w:tcBorders>
          </w:tcPr>
          <w:p>
            <w:pPr>
              <w:pStyle w:val="TAC"/>
              <w:rPr/>
            </w:pPr>
            <w:r>
              <w:rPr/>
              <w:t>V</w:t>
            </w:r>
          </w:p>
        </w:tc>
        <w:tc>
          <w:tcPr>
            <w:tcW w:w="153" w:type="dxa"/>
            <w:tcBorders/>
          </w:tcPr>
          <w:p>
            <w:pPr>
              <w:pStyle w:val="TAC"/>
              <w:snapToGrid w:val="false"/>
              <w:rPr/>
            </w:pPr>
            <w:r>
              <w:rPr/>
            </w:r>
          </w:p>
        </w:tc>
        <w:tc>
          <w:tcPr>
            <w:tcW w:w="340" w:type="dxa"/>
            <w:tcBorders/>
          </w:tcPr>
          <w:p>
            <w:pPr>
              <w:pStyle w:val="TAC"/>
              <w:snapToGrid w:val="false"/>
              <w:rPr/>
            </w:pPr>
            <w:r>
              <w:rPr/>
            </w:r>
          </w:p>
        </w:tc>
        <w:tc>
          <w:tcPr>
            <w:tcW w:w="236" w:type="dxa"/>
            <w:gridSpan w:val="2"/>
            <w:tcBorders/>
          </w:tcPr>
          <w:p>
            <w:pPr>
              <w:pStyle w:val="TAC"/>
              <w:snapToGrid w:val="false"/>
              <w:rPr/>
            </w:pPr>
            <w:r>
              <w:rPr/>
            </w:r>
          </w:p>
        </w:tc>
        <w:tc>
          <w:tcPr>
            <w:tcW w:w="444" w:type="dxa"/>
            <w:gridSpan w:val="2"/>
            <w:tcBorders/>
          </w:tcPr>
          <w:p>
            <w:pPr>
              <w:pStyle w:val="TAC"/>
              <w:snapToGrid w:val="false"/>
              <w:rPr/>
            </w:pPr>
            <w:r>
              <w:rPr/>
            </w:r>
          </w:p>
        </w:tc>
        <w:tc>
          <w:tcPr>
            <w:tcW w:w="340" w:type="dxa"/>
            <w:tcBorders/>
          </w:tcPr>
          <w:p>
            <w:pPr>
              <w:pStyle w:val="TAC"/>
              <w:snapToGrid w:val="false"/>
              <w:rPr/>
            </w:pPr>
            <w:r>
              <w:rPr/>
            </w:r>
          </w:p>
        </w:tc>
        <w:tc>
          <w:tcPr>
            <w:tcW w:w="274" w:type="dxa"/>
            <w:gridSpan w:val="2"/>
            <w:tcBorders/>
          </w:tcPr>
          <w:p>
            <w:pPr>
              <w:pStyle w:val="TAC"/>
              <w:snapToGrid w:val="false"/>
              <w:rPr/>
            </w:pPr>
            <w:r>
              <w:rPr/>
            </w:r>
          </w:p>
        </w:tc>
        <w:tc>
          <w:tcPr>
            <w:tcW w:w="924" w:type="dxa"/>
            <w:gridSpan w:val="4"/>
            <w:tcBorders>
              <w:top w:val="single" w:sz="4" w:space="0" w:color="000000"/>
              <w:left w:val="single" w:sz="4" w:space="0" w:color="000000"/>
              <w:bottom w:val="single" w:sz="4" w:space="0" w:color="000000"/>
              <w:right w:val="single" w:sz="4" w:space="0" w:color="000000"/>
            </w:tcBorders>
          </w:tcPr>
          <w:p>
            <w:pPr>
              <w:pStyle w:val="TAC"/>
              <w:rPr>
                <w:sz w:val="20"/>
              </w:rPr>
            </w:pPr>
            <w:r>
              <w:rPr>
                <w:sz w:val="20"/>
              </w:rPr>
              <w:t>=</w:t>
            </w:r>
          </w:p>
        </w:tc>
        <w:tc>
          <w:tcPr>
            <w:tcW w:w="390" w:type="dxa"/>
            <w:gridSpan w:val="2"/>
            <w:tcBorders/>
          </w:tcPr>
          <w:p>
            <w:pPr>
              <w:pStyle w:val="TAC"/>
              <w:snapToGrid w:val="false"/>
              <w:rPr>
                <w:sz w:val="20"/>
              </w:rPr>
            </w:pPr>
            <w:r>
              <w:rPr>
                <w:sz w:val="20"/>
              </w:rPr>
            </w:r>
          </w:p>
        </w:tc>
        <w:tc>
          <w:tcPr>
            <w:tcW w:w="390" w:type="dxa"/>
            <w:gridSpan w:val="3"/>
            <w:tcBorders/>
          </w:tcPr>
          <w:p>
            <w:pPr>
              <w:pStyle w:val="TAC"/>
              <w:snapToGrid w:val="false"/>
              <w:rPr/>
            </w:pPr>
            <w:r>
              <w:rPr/>
            </w:r>
          </w:p>
        </w:tc>
        <w:tc>
          <w:tcPr>
            <w:tcW w:w="390" w:type="dxa"/>
            <w:gridSpan w:val="3"/>
            <w:tcBorders/>
          </w:tcPr>
          <w:p>
            <w:pPr>
              <w:pStyle w:val="TAC"/>
              <w:snapToGrid w:val="false"/>
              <w:rPr/>
            </w:pPr>
            <w:r>
              <w:rPr/>
            </w:r>
          </w:p>
        </w:tc>
        <w:tc>
          <w:tcPr>
            <w:tcW w:w="390" w:type="dxa"/>
            <w:gridSpan w:val="2"/>
            <w:tcBorders/>
          </w:tcPr>
          <w:p>
            <w:pPr>
              <w:pStyle w:val="TAC"/>
              <w:snapToGrid w:val="false"/>
              <w:rPr/>
            </w:pPr>
            <w:r>
              <w:rPr/>
            </w:r>
          </w:p>
        </w:tc>
        <w:tc>
          <w:tcPr>
            <w:tcW w:w="176" w:type="dxa"/>
            <w:tcBorders>
              <w:left w:val="single" w:sz="4" w:space="0" w:color="000000"/>
            </w:tcBorders>
          </w:tcPr>
          <w:p>
            <w:pPr>
              <w:pStyle w:val="TAC"/>
              <w:snapToGrid w:val="false"/>
              <w:rPr/>
            </w:pPr>
            <w:r>
              <w:rPr/>
            </w:r>
          </w:p>
        </w:tc>
        <w:tc>
          <w:tcPr>
            <w:tcW w:w="515" w:type="dxa"/>
            <w:gridSpan w:val="2"/>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867" w:type="dxa"/>
            <w:gridSpan w:val="4"/>
            <w:tcBorders>
              <w:right w:val="single" w:sz="4" w:space="0" w:color="000000"/>
            </w:tcBorders>
          </w:tcPr>
          <w:p>
            <w:pPr>
              <w:pStyle w:val="TAC"/>
              <w:rPr/>
            </w:pPr>
            <w:r>
              <w:rPr/>
              <w:t>GPRS-Kc</w:t>
            </w:r>
          </w:p>
        </w:tc>
        <w:tc>
          <w:tcPr>
            <w:tcW w:w="153" w:type="dxa"/>
            <w:tcBorders/>
          </w:tcPr>
          <w:p>
            <w:pPr>
              <w:pStyle w:val="TAC"/>
              <w:snapToGrid w:val="false"/>
              <w:rPr/>
            </w:pPr>
            <w:r>
              <w:rPr/>
            </w:r>
          </w:p>
        </w:tc>
        <w:tc>
          <w:tcPr>
            <w:tcW w:w="340" w:type="dxa"/>
            <w:tcBorders/>
          </w:tcPr>
          <w:p>
            <w:pPr>
              <w:pStyle w:val="TAC"/>
              <w:snapToGrid w:val="false"/>
              <w:rPr/>
            </w:pPr>
            <w:r>
              <w:rPr/>
            </w:r>
          </w:p>
        </w:tc>
        <w:tc>
          <w:tcPr>
            <w:tcW w:w="236" w:type="dxa"/>
            <w:gridSpan w:val="2"/>
            <w:tcBorders/>
          </w:tcPr>
          <w:p>
            <w:pPr>
              <w:pStyle w:val="TAC"/>
              <w:snapToGrid w:val="false"/>
              <w:rPr/>
            </w:pPr>
            <w:r>
              <w:rPr/>
            </w:r>
          </w:p>
        </w:tc>
        <w:tc>
          <w:tcPr>
            <w:tcW w:w="444" w:type="dxa"/>
            <w:gridSpan w:val="2"/>
            <w:tcBorders/>
          </w:tcPr>
          <w:p>
            <w:pPr>
              <w:pStyle w:val="TAC"/>
              <w:snapToGrid w:val="false"/>
              <w:rPr/>
            </w:pPr>
            <w:r>
              <w:rPr/>
            </w:r>
          </w:p>
        </w:tc>
        <w:tc>
          <w:tcPr>
            <w:tcW w:w="340" w:type="dxa"/>
            <w:tcBorders/>
          </w:tcPr>
          <w:p>
            <w:pPr>
              <w:pStyle w:val="TAC"/>
              <w:snapToGrid w:val="false"/>
              <w:rPr/>
            </w:pPr>
            <w:r>
              <w:rPr/>
            </w:r>
          </w:p>
        </w:tc>
        <w:tc>
          <w:tcPr>
            <w:tcW w:w="548" w:type="dxa"/>
            <w:gridSpan w:val="3"/>
            <w:tcBorders/>
          </w:tcPr>
          <w:p>
            <w:pPr>
              <w:pStyle w:val="TAC"/>
              <w:snapToGrid w:val="false"/>
              <w:rPr/>
            </w:pPr>
            <w:r>
              <w:rPr/>
            </w:r>
          </w:p>
        </w:tc>
        <w:tc>
          <w:tcPr>
            <w:tcW w:w="119" w:type="dxa"/>
            <w:tcBorders/>
          </w:tcPr>
          <w:p>
            <w:pPr>
              <w:pStyle w:val="TAC"/>
              <w:snapToGrid w:val="false"/>
              <w:rPr/>
            </w:pPr>
            <w:r>
              <w:rPr/>
            </w:r>
          </w:p>
        </w:tc>
        <w:tc>
          <w:tcPr>
            <w:tcW w:w="141" w:type="dxa"/>
            <w:tcBorders>
              <w:right w:val="single" w:sz="4" w:space="0" w:color="000000"/>
            </w:tcBorders>
          </w:tcPr>
          <w:p>
            <w:pPr>
              <w:pStyle w:val="TAC"/>
              <w:snapToGrid w:val="false"/>
              <w:rPr/>
            </w:pPr>
            <w:r>
              <w:rPr/>
            </w:r>
          </w:p>
        </w:tc>
        <w:tc>
          <w:tcPr>
            <w:tcW w:w="1950" w:type="dxa"/>
            <w:gridSpan w:val="11"/>
            <w:tcBorders/>
          </w:tcPr>
          <w:p>
            <w:pPr>
              <w:pStyle w:val="TAC"/>
              <w:snapToGrid w:val="false"/>
              <w:rPr/>
            </w:pPr>
            <w:r>
              <w:rPr/>
            </w:r>
          </w:p>
        </w:tc>
        <w:tc>
          <w:tcPr>
            <w:tcW w:w="176" w:type="dxa"/>
            <w:tcBorders>
              <w:left w:val="single" w:sz="4" w:space="0" w:color="000000"/>
            </w:tcBorders>
          </w:tcPr>
          <w:p>
            <w:pPr>
              <w:pStyle w:val="TAC"/>
              <w:snapToGrid w:val="false"/>
              <w:rPr/>
            </w:pPr>
            <w:r>
              <w:rPr/>
            </w:r>
          </w:p>
        </w:tc>
        <w:tc>
          <w:tcPr>
            <w:tcW w:w="515" w:type="dxa"/>
            <w:gridSpan w:val="2"/>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867" w:type="dxa"/>
            <w:gridSpan w:val="4"/>
            <w:tcBorders>
              <w:right w:val="single" w:sz="4" w:space="0" w:color="000000"/>
            </w:tcBorders>
          </w:tcPr>
          <w:p>
            <w:pPr>
              <w:pStyle w:val="TAC"/>
              <w:snapToGrid w:val="false"/>
              <w:rPr/>
            </w:pPr>
            <w:r>
              <w:rPr/>
            </w:r>
          </w:p>
        </w:tc>
        <w:tc>
          <w:tcPr>
            <w:tcW w:w="153" w:type="dxa"/>
            <w:tcBorders/>
          </w:tcPr>
          <w:p>
            <w:pPr>
              <w:pStyle w:val="TAC"/>
              <w:snapToGrid w:val="false"/>
              <w:rPr/>
            </w:pPr>
            <w:r>
              <w:rPr/>
            </w:r>
          </w:p>
        </w:tc>
        <w:tc>
          <w:tcPr>
            <w:tcW w:w="340" w:type="dxa"/>
            <w:tcBorders/>
          </w:tcPr>
          <w:p>
            <w:pPr>
              <w:pStyle w:val="TAC"/>
              <w:snapToGrid w:val="false"/>
              <w:rPr/>
            </w:pPr>
            <w:r>
              <w:rPr/>
            </w:r>
          </w:p>
        </w:tc>
        <w:tc>
          <w:tcPr>
            <w:tcW w:w="236" w:type="dxa"/>
            <w:gridSpan w:val="2"/>
            <w:tcBorders/>
          </w:tcPr>
          <w:p>
            <w:pPr>
              <w:pStyle w:val="TAC"/>
              <w:snapToGrid w:val="false"/>
              <w:rPr/>
            </w:pPr>
            <w:r>
              <w:rPr/>
            </w:r>
          </w:p>
        </w:tc>
        <w:tc>
          <w:tcPr>
            <w:tcW w:w="444" w:type="dxa"/>
            <w:gridSpan w:val="2"/>
            <w:tcBorders/>
          </w:tcPr>
          <w:p>
            <w:pPr>
              <w:pStyle w:val="TAC"/>
              <w:snapToGrid w:val="false"/>
              <w:rPr/>
            </w:pPr>
            <w:r>
              <w:rPr/>
            </w:r>
          </w:p>
        </w:tc>
        <w:tc>
          <w:tcPr>
            <w:tcW w:w="340" w:type="dxa"/>
            <w:tcBorders/>
          </w:tcPr>
          <w:p>
            <w:pPr>
              <w:pStyle w:val="TAC"/>
              <w:snapToGrid w:val="false"/>
              <w:rPr/>
            </w:pPr>
            <w:r>
              <w:rPr/>
            </w:r>
          </w:p>
        </w:tc>
        <w:tc>
          <w:tcPr>
            <w:tcW w:w="274" w:type="dxa"/>
            <w:gridSpan w:val="2"/>
            <w:tcBorders/>
          </w:tcPr>
          <w:p>
            <w:pPr>
              <w:pStyle w:val="TAC"/>
              <w:snapToGrid w:val="false"/>
              <w:rPr/>
            </w:pPr>
            <w:r>
              <w:rPr/>
            </w:r>
          </w:p>
        </w:tc>
        <w:tc>
          <w:tcPr>
            <w:tcW w:w="924" w:type="dxa"/>
            <w:gridSpan w:val="4"/>
            <w:tcBorders/>
          </w:tcPr>
          <w:p>
            <w:pPr>
              <w:pStyle w:val="TAC"/>
              <w:rPr/>
            </w:pPr>
            <w:r>
              <w:rPr>
                <w:rFonts w:eastAsia="Arial"/>
              </w:rPr>
              <w:t xml:space="preserve">   </w:t>
            </w:r>
            <w:r>
              <w:rPr/>
              <w:t>V</w:t>
            </w:r>
          </w:p>
        </w:tc>
        <w:tc>
          <w:tcPr>
            <w:tcW w:w="390" w:type="dxa"/>
            <w:gridSpan w:val="2"/>
            <w:tcBorders/>
          </w:tcPr>
          <w:p>
            <w:pPr>
              <w:pStyle w:val="TAC"/>
              <w:snapToGrid w:val="false"/>
              <w:rPr/>
            </w:pPr>
            <w:r>
              <w:rPr/>
            </w:r>
          </w:p>
        </w:tc>
        <w:tc>
          <w:tcPr>
            <w:tcW w:w="390" w:type="dxa"/>
            <w:gridSpan w:val="3"/>
            <w:tcBorders/>
          </w:tcPr>
          <w:p>
            <w:pPr>
              <w:pStyle w:val="TAC"/>
              <w:snapToGrid w:val="false"/>
              <w:rPr/>
            </w:pPr>
            <w:r>
              <w:rPr/>
            </w:r>
          </w:p>
        </w:tc>
        <w:tc>
          <w:tcPr>
            <w:tcW w:w="390" w:type="dxa"/>
            <w:gridSpan w:val="3"/>
            <w:tcBorders/>
          </w:tcPr>
          <w:p>
            <w:pPr>
              <w:pStyle w:val="TAC"/>
              <w:snapToGrid w:val="false"/>
              <w:rPr/>
            </w:pPr>
            <w:r>
              <w:rPr/>
            </w:r>
          </w:p>
        </w:tc>
        <w:tc>
          <w:tcPr>
            <w:tcW w:w="390" w:type="dxa"/>
            <w:gridSpan w:val="2"/>
            <w:tcBorders/>
          </w:tcPr>
          <w:p>
            <w:pPr>
              <w:pStyle w:val="TAC"/>
              <w:snapToGrid w:val="false"/>
              <w:rPr/>
            </w:pPr>
            <w:r>
              <w:rPr/>
            </w:r>
          </w:p>
        </w:tc>
        <w:tc>
          <w:tcPr>
            <w:tcW w:w="176" w:type="dxa"/>
            <w:tcBorders/>
          </w:tcPr>
          <w:p>
            <w:pPr>
              <w:pStyle w:val="TAC"/>
              <w:snapToGrid w:val="false"/>
              <w:rPr/>
            </w:pPr>
            <w:r>
              <w:rPr/>
            </w:r>
          </w:p>
        </w:tc>
        <w:tc>
          <w:tcPr>
            <w:tcW w:w="515" w:type="dxa"/>
            <w:gridSpan w:val="2"/>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867" w:type="dxa"/>
            <w:gridSpan w:val="4"/>
            <w:tcBorders>
              <w:right w:val="single" w:sz="4" w:space="0" w:color="000000"/>
            </w:tcBorders>
          </w:tcPr>
          <w:p>
            <w:pPr>
              <w:pStyle w:val="TAC"/>
              <w:snapToGrid w:val="false"/>
              <w:rPr/>
            </w:pPr>
            <w:r>
              <w:rPr/>
            </w:r>
          </w:p>
        </w:tc>
        <w:tc>
          <w:tcPr>
            <w:tcW w:w="153" w:type="dxa"/>
            <w:tcBorders/>
          </w:tcPr>
          <w:p>
            <w:pPr>
              <w:pStyle w:val="TAC"/>
              <w:snapToGrid w:val="false"/>
              <w:rPr/>
            </w:pPr>
            <w:r>
              <w:rPr/>
            </w:r>
          </w:p>
        </w:tc>
        <w:tc>
          <w:tcPr>
            <w:tcW w:w="340" w:type="dxa"/>
            <w:tcBorders/>
          </w:tcPr>
          <w:p>
            <w:pPr>
              <w:pStyle w:val="TAC"/>
              <w:snapToGrid w:val="false"/>
              <w:rPr/>
            </w:pPr>
            <w:r>
              <w:rPr/>
            </w:r>
          </w:p>
        </w:tc>
        <w:tc>
          <w:tcPr>
            <w:tcW w:w="236" w:type="dxa"/>
            <w:gridSpan w:val="2"/>
            <w:tcBorders/>
          </w:tcPr>
          <w:p>
            <w:pPr>
              <w:pStyle w:val="TAC"/>
              <w:snapToGrid w:val="false"/>
              <w:rPr/>
            </w:pPr>
            <w:r>
              <w:rPr/>
            </w:r>
          </w:p>
        </w:tc>
        <w:tc>
          <w:tcPr>
            <w:tcW w:w="444" w:type="dxa"/>
            <w:gridSpan w:val="2"/>
            <w:tcBorders/>
          </w:tcPr>
          <w:p>
            <w:pPr>
              <w:pStyle w:val="TAC"/>
              <w:snapToGrid w:val="false"/>
              <w:rPr/>
            </w:pPr>
            <w:r>
              <w:rPr/>
            </w:r>
          </w:p>
        </w:tc>
        <w:tc>
          <w:tcPr>
            <w:tcW w:w="340" w:type="dxa"/>
            <w:tcBorders/>
          </w:tcPr>
          <w:p>
            <w:pPr>
              <w:pStyle w:val="TAC"/>
              <w:snapToGrid w:val="false"/>
              <w:rPr/>
            </w:pPr>
            <w:r>
              <w:rPr/>
            </w:r>
          </w:p>
        </w:tc>
        <w:tc>
          <w:tcPr>
            <w:tcW w:w="274" w:type="dxa"/>
            <w:gridSpan w:val="2"/>
            <w:tcBorders/>
          </w:tcPr>
          <w:p>
            <w:pPr>
              <w:pStyle w:val="TAC"/>
              <w:snapToGrid w:val="false"/>
              <w:rPr/>
            </w:pPr>
            <w:r>
              <w:rPr/>
            </w:r>
          </w:p>
        </w:tc>
        <w:tc>
          <w:tcPr>
            <w:tcW w:w="924" w:type="dxa"/>
            <w:gridSpan w:val="4"/>
            <w:tcBorders/>
          </w:tcPr>
          <w:p>
            <w:pPr>
              <w:pStyle w:val="TAC"/>
              <w:rPr/>
            </w:pPr>
            <w:r>
              <w:rPr/>
              <w:t>yes</w:t>
            </w:r>
          </w:p>
        </w:tc>
        <w:tc>
          <w:tcPr>
            <w:tcW w:w="390" w:type="dxa"/>
            <w:gridSpan w:val="2"/>
            <w:tcBorders/>
          </w:tcPr>
          <w:p>
            <w:pPr>
              <w:pStyle w:val="TAC"/>
              <w:snapToGrid w:val="false"/>
              <w:rPr/>
            </w:pPr>
            <w:r>
              <w:rPr/>
            </w:r>
          </w:p>
        </w:tc>
        <w:tc>
          <w:tcPr>
            <w:tcW w:w="390" w:type="dxa"/>
            <w:gridSpan w:val="3"/>
            <w:tcBorders/>
          </w:tcPr>
          <w:p>
            <w:pPr>
              <w:pStyle w:val="TAC"/>
              <w:snapToGrid w:val="false"/>
              <w:rPr/>
            </w:pPr>
            <w:r>
              <w:rPr/>
            </w:r>
          </w:p>
        </w:tc>
        <w:tc>
          <w:tcPr>
            <w:tcW w:w="390" w:type="dxa"/>
            <w:gridSpan w:val="3"/>
            <w:tcBorders/>
          </w:tcPr>
          <w:p>
            <w:pPr>
              <w:pStyle w:val="TAC"/>
              <w:snapToGrid w:val="false"/>
              <w:rPr/>
            </w:pPr>
            <w:r>
              <w:rPr/>
            </w:r>
          </w:p>
        </w:tc>
        <w:tc>
          <w:tcPr>
            <w:tcW w:w="390" w:type="dxa"/>
            <w:gridSpan w:val="2"/>
            <w:tcBorders/>
          </w:tcPr>
          <w:p>
            <w:pPr>
              <w:pStyle w:val="TAC"/>
              <w:snapToGrid w:val="false"/>
              <w:rPr/>
            </w:pPr>
            <w:r>
              <w:rPr/>
            </w:r>
          </w:p>
        </w:tc>
        <w:tc>
          <w:tcPr>
            <w:tcW w:w="176" w:type="dxa"/>
            <w:tcBorders/>
          </w:tcPr>
          <w:p>
            <w:pPr>
              <w:pStyle w:val="TAC"/>
              <w:snapToGrid w:val="false"/>
              <w:rPr/>
            </w:pPr>
            <w:r>
              <w:rPr/>
            </w:r>
          </w:p>
        </w:tc>
        <w:tc>
          <w:tcPr>
            <w:tcW w:w="515" w:type="dxa"/>
            <w:gridSpan w:val="2"/>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867" w:type="dxa"/>
            <w:gridSpan w:val="4"/>
            <w:tcBorders>
              <w:right w:val="single" w:sz="4" w:space="0" w:color="000000"/>
            </w:tcBorders>
          </w:tcPr>
          <w:p>
            <w:pPr>
              <w:pStyle w:val="TAC"/>
              <w:snapToGrid w:val="false"/>
              <w:rPr/>
            </w:pPr>
            <w:r>
              <w:rPr/>
            </w:r>
          </w:p>
        </w:tc>
        <w:tc>
          <w:tcPr>
            <w:tcW w:w="153" w:type="dxa"/>
            <w:tcBorders/>
          </w:tcPr>
          <w:p>
            <w:pPr>
              <w:pStyle w:val="TAC"/>
              <w:snapToGrid w:val="false"/>
              <w:rPr/>
            </w:pPr>
            <w:r>
              <w:rPr/>
            </w:r>
          </w:p>
        </w:tc>
        <w:tc>
          <w:tcPr>
            <w:tcW w:w="340" w:type="dxa"/>
            <w:tcBorders/>
          </w:tcPr>
          <w:p>
            <w:pPr>
              <w:pStyle w:val="TAC"/>
              <w:snapToGrid w:val="false"/>
              <w:rPr/>
            </w:pPr>
            <w:r>
              <w:rPr/>
            </w:r>
          </w:p>
        </w:tc>
        <w:tc>
          <w:tcPr>
            <w:tcW w:w="236" w:type="dxa"/>
            <w:gridSpan w:val="2"/>
            <w:tcBorders/>
          </w:tcPr>
          <w:p>
            <w:pPr>
              <w:pStyle w:val="TAC"/>
              <w:snapToGrid w:val="false"/>
              <w:rPr/>
            </w:pPr>
            <w:r>
              <w:rPr/>
            </w:r>
          </w:p>
        </w:tc>
        <w:tc>
          <w:tcPr>
            <w:tcW w:w="444" w:type="dxa"/>
            <w:gridSpan w:val="2"/>
            <w:tcBorders/>
          </w:tcPr>
          <w:p>
            <w:pPr>
              <w:pStyle w:val="TAC"/>
              <w:snapToGrid w:val="false"/>
              <w:rPr/>
            </w:pPr>
            <w:r>
              <w:rPr/>
            </w:r>
          </w:p>
        </w:tc>
        <w:tc>
          <w:tcPr>
            <w:tcW w:w="2123" w:type="dxa"/>
            <w:gridSpan w:val="11"/>
            <w:tcBorders>
              <w:top w:val="single" w:sz="4" w:space="0" w:color="000000"/>
              <w:left w:val="single" w:sz="4" w:space="0" w:color="000000"/>
              <w:bottom w:val="single" w:sz="4" w:space="0" w:color="000000"/>
              <w:right w:val="single" w:sz="4" w:space="0" w:color="000000"/>
            </w:tcBorders>
          </w:tcPr>
          <w:p>
            <w:pPr>
              <w:pStyle w:val="TAC"/>
              <w:rPr/>
            </w:pPr>
            <w:r>
              <w:rPr/>
              <w:t>start of ciphering</w:t>
            </w:r>
          </w:p>
        </w:tc>
        <w:tc>
          <w:tcPr>
            <w:tcW w:w="975" w:type="dxa"/>
            <w:gridSpan w:val="6"/>
            <w:tcBorders/>
          </w:tcPr>
          <w:p>
            <w:pPr>
              <w:pStyle w:val="TAC"/>
              <w:snapToGrid w:val="false"/>
              <w:rPr/>
            </w:pPr>
            <w:r>
              <w:rPr/>
            </w:r>
          </w:p>
        </w:tc>
        <w:tc>
          <w:tcPr>
            <w:tcW w:w="176" w:type="dxa"/>
            <w:tcBorders/>
          </w:tcPr>
          <w:p>
            <w:pPr>
              <w:pStyle w:val="TAC"/>
              <w:snapToGrid w:val="false"/>
              <w:rPr/>
            </w:pPr>
            <w:r>
              <w:rPr/>
            </w:r>
          </w:p>
        </w:tc>
        <w:tc>
          <w:tcPr>
            <w:tcW w:w="515" w:type="dxa"/>
            <w:gridSpan w:val="2"/>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tcPr>
          <w:p>
            <w:pPr>
              <w:pStyle w:val="TAC"/>
              <w:snapToGrid w:val="false"/>
              <w:rPr/>
            </w:pPr>
            <w:r>
              <w:rPr/>
            </w:r>
          </w:p>
        </w:tc>
        <w:tc>
          <w:tcPr>
            <w:tcW w:w="425" w:type="dxa"/>
            <w:gridSpan w:val="2"/>
            <w:tcBorders>
              <w:right w:val="single" w:sz="4" w:space="0" w:color="000000"/>
            </w:tcBorders>
          </w:tcPr>
          <w:p>
            <w:pPr>
              <w:pStyle w:val="TAC"/>
              <w:snapToGrid w:val="false"/>
              <w:rPr/>
            </w:pPr>
            <w:r>
              <w:rPr/>
            </w:r>
          </w:p>
        </w:tc>
        <w:tc>
          <w:tcPr>
            <w:tcW w:w="2180" w:type="dxa"/>
            <w:gridSpan w:val="11"/>
            <w:tcBorders>
              <w:right w:val="single" w:sz="4" w:space="0" w:color="000000"/>
            </w:tcBorders>
          </w:tcPr>
          <w:p>
            <w:pPr>
              <w:pStyle w:val="TAL"/>
              <w:tabs>
                <w:tab w:val="clear" w:pos="284"/>
                <w:tab w:val="right" w:pos="2099" w:leader="hyphen"/>
              </w:tabs>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3118" w:type="dxa"/>
            <w:gridSpan w:val="15"/>
            <w:tcBorders>
              <w:right w:val="single" w:sz="4" w:space="0" w:color="000000"/>
            </w:tcBorders>
          </w:tcPr>
          <w:p>
            <w:pPr>
              <w:pStyle w:val="TAC"/>
              <w:rPr/>
            </w:pPr>
            <w:r>
              <w:rPr/>
              <w:t>Update location</w:t>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tcPr>
          <w:p>
            <w:pPr>
              <w:pStyle w:val="TAC"/>
              <w:snapToGrid w:val="false"/>
              <w:rPr/>
            </w:pPr>
            <w:r>
              <w:rPr/>
            </w:r>
          </w:p>
        </w:tc>
        <w:tc>
          <w:tcPr>
            <w:tcW w:w="425" w:type="dxa"/>
            <w:gridSpan w:val="2"/>
            <w:tcBorders>
              <w:right w:val="single" w:sz="4" w:space="0" w:color="000000"/>
            </w:tcBorders>
          </w:tcPr>
          <w:p>
            <w:pPr>
              <w:pStyle w:val="TAC"/>
              <w:snapToGrid w:val="false"/>
              <w:rPr/>
            </w:pPr>
            <w:r>
              <w:rPr/>
            </w:r>
          </w:p>
        </w:tc>
        <w:tc>
          <w:tcPr>
            <w:tcW w:w="2180" w:type="dxa"/>
            <w:gridSpan w:val="11"/>
            <w:tcBorders>
              <w:right w:val="single" w:sz="4" w:space="0" w:color="000000"/>
            </w:tcBorders>
          </w:tcPr>
          <w:p>
            <w:pPr>
              <w:pStyle w:val="TAL"/>
              <w:tabs>
                <w:tab w:val="clear" w:pos="284"/>
                <w:tab w:val="right" w:pos="2099" w:leader="hyphen"/>
              </w:tabs>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3118" w:type="dxa"/>
            <w:gridSpan w:val="15"/>
            <w:tcBorders>
              <w:right w:val="single" w:sz="4" w:space="0" w:color="000000"/>
            </w:tcBorders>
          </w:tcPr>
          <w:p>
            <w:pPr>
              <w:pStyle w:val="TAL"/>
              <w:tabs>
                <w:tab w:val="clear" w:pos="284"/>
                <w:tab w:val="right" w:pos="3038" w:leader="hyphen"/>
              </w:tabs>
              <w:rPr/>
            </w:pPr>
            <w:r>
              <w:rPr/>
              <w:tab/>
              <w:t>&gt;</w:t>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tcPr>
          <w:p>
            <w:pPr>
              <w:pStyle w:val="TAC"/>
              <w:snapToGrid w:val="false"/>
              <w:rPr/>
            </w:pPr>
            <w:r>
              <w:rPr/>
            </w:r>
          </w:p>
        </w:tc>
        <w:tc>
          <w:tcPr>
            <w:tcW w:w="425" w:type="dxa"/>
            <w:gridSpan w:val="2"/>
            <w:tcBorders>
              <w:right w:val="single" w:sz="4" w:space="0" w:color="000000"/>
            </w:tcBorders>
          </w:tcPr>
          <w:p>
            <w:pPr>
              <w:pStyle w:val="TAC"/>
              <w:snapToGrid w:val="false"/>
              <w:rPr/>
            </w:pPr>
            <w:r>
              <w:rPr/>
            </w:r>
          </w:p>
        </w:tc>
        <w:tc>
          <w:tcPr>
            <w:tcW w:w="2180" w:type="dxa"/>
            <w:gridSpan w:val="11"/>
            <w:tcBorders>
              <w:right w:val="single" w:sz="4" w:space="0" w:color="000000"/>
            </w:tcBorders>
          </w:tcPr>
          <w:p>
            <w:pPr>
              <w:pStyle w:val="TAL"/>
              <w:tabs>
                <w:tab w:val="clear" w:pos="284"/>
                <w:tab w:val="right" w:pos="2099" w:leader="hyphen"/>
              </w:tabs>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3118" w:type="dxa"/>
            <w:gridSpan w:val="15"/>
            <w:tcBorders>
              <w:right w:val="single" w:sz="4" w:space="0" w:color="000000"/>
            </w:tcBorders>
          </w:tcPr>
          <w:p>
            <w:pPr>
              <w:pStyle w:val="TAL"/>
              <w:tabs>
                <w:tab w:val="clear" w:pos="284"/>
                <w:tab w:val="right" w:pos="3038" w:leader="hyphen"/>
              </w:tabs>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tcPr>
          <w:p>
            <w:pPr>
              <w:pStyle w:val="TAC"/>
              <w:snapToGrid w:val="false"/>
              <w:rPr/>
            </w:pPr>
            <w:r>
              <w:rPr/>
            </w:r>
          </w:p>
        </w:tc>
        <w:tc>
          <w:tcPr>
            <w:tcW w:w="425" w:type="dxa"/>
            <w:gridSpan w:val="2"/>
            <w:tcBorders>
              <w:right w:val="single" w:sz="4" w:space="0" w:color="000000"/>
            </w:tcBorders>
          </w:tcPr>
          <w:p>
            <w:pPr>
              <w:pStyle w:val="TAC"/>
              <w:snapToGrid w:val="false"/>
              <w:rPr/>
            </w:pPr>
            <w:r>
              <w:rPr/>
            </w:r>
          </w:p>
        </w:tc>
        <w:tc>
          <w:tcPr>
            <w:tcW w:w="2180" w:type="dxa"/>
            <w:gridSpan w:val="11"/>
            <w:tcBorders>
              <w:right w:val="single" w:sz="4" w:space="0" w:color="000000"/>
            </w:tcBorders>
          </w:tcPr>
          <w:p>
            <w:pPr>
              <w:pStyle w:val="TAL"/>
              <w:tabs>
                <w:tab w:val="clear" w:pos="284"/>
                <w:tab w:val="right" w:pos="2099" w:leader="hyphen"/>
              </w:tabs>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3118" w:type="dxa"/>
            <w:gridSpan w:val="15"/>
            <w:tcBorders>
              <w:right w:val="single" w:sz="4" w:space="0" w:color="000000"/>
            </w:tcBorders>
          </w:tcPr>
          <w:p>
            <w:pPr>
              <w:pStyle w:val="TAC"/>
              <w:rPr/>
            </w:pPr>
            <w:r>
              <w:rPr/>
              <w:t>Acknowledge</w:t>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tcPr>
          <w:p>
            <w:pPr>
              <w:pStyle w:val="TAC"/>
              <w:snapToGrid w:val="false"/>
              <w:rPr/>
            </w:pPr>
            <w:r>
              <w:rPr/>
            </w:r>
          </w:p>
        </w:tc>
        <w:tc>
          <w:tcPr>
            <w:tcW w:w="425" w:type="dxa"/>
            <w:gridSpan w:val="2"/>
            <w:tcBorders>
              <w:right w:val="single" w:sz="4" w:space="0" w:color="000000"/>
            </w:tcBorders>
          </w:tcPr>
          <w:p>
            <w:pPr>
              <w:pStyle w:val="TAC"/>
              <w:snapToGrid w:val="false"/>
              <w:rPr/>
            </w:pPr>
            <w:r>
              <w:rPr/>
            </w:r>
          </w:p>
        </w:tc>
        <w:tc>
          <w:tcPr>
            <w:tcW w:w="2180" w:type="dxa"/>
            <w:gridSpan w:val="11"/>
            <w:tcBorders>
              <w:right w:val="single" w:sz="4" w:space="0" w:color="000000"/>
            </w:tcBorders>
          </w:tcPr>
          <w:p>
            <w:pPr>
              <w:pStyle w:val="TAL"/>
              <w:tabs>
                <w:tab w:val="clear" w:pos="284"/>
                <w:tab w:val="right" w:pos="2099" w:leader="hyphen"/>
              </w:tabs>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3118" w:type="dxa"/>
            <w:gridSpan w:val="15"/>
            <w:tcBorders>
              <w:right w:val="single" w:sz="4" w:space="0" w:color="000000"/>
            </w:tcBorders>
          </w:tcPr>
          <w:p>
            <w:pPr>
              <w:pStyle w:val="TAL"/>
              <w:tabs>
                <w:tab w:val="clear" w:pos="284"/>
                <w:tab w:val="right" w:pos="3038" w:leader="hyphen"/>
              </w:tabs>
              <w:rPr/>
            </w:pPr>
            <w:r>
              <w:rPr/>
              <w:t>&lt;</w:t>
              <w:tab/>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tcPr>
          <w:p>
            <w:pPr>
              <w:pStyle w:val="TAC"/>
              <w:snapToGrid w:val="false"/>
              <w:rPr/>
            </w:pPr>
            <w:r>
              <w:rPr/>
            </w:r>
          </w:p>
        </w:tc>
        <w:tc>
          <w:tcPr>
            <w:tcW w:w="425" w:type="dxa"/>
            <w:gridSpan w:val="2"/>
            <w:tcBorders>
              <w:right w:val="single" w:sz="4" w:space="0" w:color="000000"/>
            </w:tcBorders>
          </w:tcPr>
          <w:p>
            <w:pPr>
              <w:pStyle w:val="TAC"/>
              <w:snapToGrid w:val="false"/>
              <w:rPr/>
            </w:pPr>
            <w:r>
              <w:rPr/>
            </w:r>
          </w:p>
        </w:tc>
        <w:tc>
          <w:tcPr>
            <w:tcW w:w="545" w:type="dxa"/>
            <w:gridSpan w:val="3"/>
            <w:tcBorders/>
          </w:tcPr>
          <w:p>
            <w:pPr>
              <w:pStyle w:val="TAC"/>
              <w:snapToGrid w:val="false"/>
              <w:rPr/>
            </w:pPr>
            <w:r>
              <w:rPr/>
            </w:r>
          </w:p>
        </w:tc>
        <w:tc>
          <w:tcPr>
            <w:tcW w:w="545" w:type="dxa"/>
            <w:gridSpan w:val="2"/>
            <w:tcBorders/>
          </w:tcPr>
          <w:p>
            <w:pPr>
              <w:pStyle w:val="TAC"/>
              <w:snapToGrid w:val="false"/>
              <w:rPr/>
            </w:pPr>
            <w:r>
              <w:rPr/>
            </w:r>
          </w:p>
        </w:tc>
        <w:tc>
          <w:tcPr>
            <w:tcW w:w="545" w:type="dxa"/>
            <w:gridSpan w:val="3"/>
            <w:tcBorders/>
          </w:tcPr>
          <w:p>
            <w:pPr>
              <w:pStyle w:val="TAC"/>
              <w:snapToGrid w:val="false"/>
              <w:rPr/>
            </w:pPr>
            <w:r>
              <w:rPr/>
            </w:r>
          </w:p>
        </w:tc>
        <w:tc>
          <w:tcPr>
            <w:tcW w:w="1661" w:type="dxa"/>
            <w:gridSpan w:val="9"/>
            <w:tcBorders>
              <w:top w:val="single" w:sz="4" w:space="0" w:color="000000"/>
              <w:left w:val="single" w:sz="4" w:space="0" w:color="000000"/>
              <w:bottom w:val="single" w:sz="4" w:space="0" w:color="000000"/>
              <w:right w:val="single" w:sz="4" w:space="0" w:color="000000"/>
            </w:tcBorders>
          </w:tcPr>
          <w:p>
            <w:pPr>
              <w:pStyle w:val="TAC"/>
              <w:rPr/>
            </w:pPr>
            <w:r>
              <w:rPr/>
              <w:t>Allocation</w:t>
            </w:r>
          </w:p>
          <w:p>
            <w:pPr>
              <w:pStyle w:val="TAC"/>
              <w:rPr/>
            </w:pPr>
            <w:r>
              <w:rPr/>
              <w:t>of TLLIn</w:t>
            </w:r>
          </w:p>
        </w:tc>
        <w:tc>
          <w:tcPr>
            <w:tcW w:w="487" w:type="dxa"/>
            <w:gridSpan w:val="3"/>
            <w:tcBorders/>
          </w:tcPr>
          <w:p>
            <w:pPr>
              <w:pStyle w:val="TAC"/>
              <w:snapToGrid w:val="false"/>
              <w:rPr/>
            </w:pPr>
            <w:r>
              <w:rPr/>
            </w:r>
          </w:p>
        </w:tc>
        <w:tc>
          <w:tcPr>
            <w:tcW w:w="488" w:type="dxa"/>
            <w:gridSpan w:val="3"/>
            <w:tcBorders/>
          </w:tcPr>
          <w:p>
            <w:pPr>
              <w:pStyle w:val="TAC"/>
              <w:snapToGrid w:val="false"/>
              <w:rPr/>
            </w:pPr>
            <w:r>
              <w:rPr/>
            </w:r>
          </w:p>
        </w:tc>
        <w:tc>
          <w:tcPr>
            <w:tcW w:w="176" w:type="dxa"/>
            <w:tcBorders>
              <w:left w:val="single" w:sz="4" w:space="0" w:color="000000"/>
            </w:tcBorders>
          </w:tcPr>
          <w:p>
            <w:pPr>
              <w:pStyle w:val="TAC"/>
              <w:snapToGrid w:val="false"/>
              <w:rPr/>
            </w:pPr>
            <w:r>
              <w:rPr/>
            </w:r>
          </w:p>
        </w:tc>
        <w:tc>
          <w:tcPr>
            <w:tcW w:w="515" w:type="dxa"/>
            <w:gridSpan w:val="2"/>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tcPr>
          <w:p>
            <w:pPr>
              <w:pStyle w:val="TAC"/>
              <w:snapToGrid w:val="false"/>
              <w:rPr/>
            </w:pPr>
            <w:r>
              <w:rPr/>
            </w:r>
          </w:p>
        </w:tc>
        <w:tc>
          <w:tcPr>
            <w:tcW w:w="425" w:type="dxa"/>
            <w:gridSpan w:val="2"/>
            <w:tcBorders>
              <w:right w:val="single" w:sz="4" w:space="0" w:color="000000"/>
            </w:tcBorders>
          </w:tcPr>
          <w:p>
            <w:pPr>
              <w:pStyle w:val="TAC"/>
              <w:snapToGrid w:val="false"/>
              <w:rPr/>
            </w:pPr>
            <w:r>
              <w:rPr/>
            </w:r>
          </w:p>
        </w:tc>
        <w:tc>
          <w:tcPr>
            <w:tcW w:w="2180" w:type="dxa"/>
            <w:gridSpan w:val="11"/>
            <w:tcBorders>
              <w:right w:val="single" w:sz="4" w:space="0" w:color="000000"/>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1950" w:type="dxa"/>
            <w:gridSpan w:val="11"/>
            <w:tcBorders/>
          </w:tcPr>
          <w:p>
            <w:pPr>
              <w:pStyle w:val="TAC"/>
              <w:snapToGrid w:val="false"/>
              <w:rPr/>
            </w:pPr>
            <w:r>
              <w:rPr/>
            </w:r>
          </w:p>
        </w:tc>
        <w:tc>
          <w:tcPr>
            <w:tcW w:w="176" w:type="dxa"/>
            <w:tcBorders>
              <w:left w:val="single" w:sz="4" w:space="0" w:color="000000"/>
            </w:tcBorders>
          </w:tcPr>
          <w:p>
            <w:pPr>
              <w:pStyle w:val="TAC"/>
              <w:snapToGrid w:val="false"/>
              <w:rPr/>
            </w:pPr>
            <w:r>
              <w:rPr/>
            </w:r>
          </w:p>
        </w:tc>
        <w:tc>
          <w:tcPr>
            <w:tcW w:w="515" w:type="dxa"/>
            <w:gridSpan w:val="2"/>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tcPr>
          <w:p>
            <w:pPr>
              <w:pStyle w:val="TAC"/>
              <w:snapToGrid w:val="false"/>
              <w:rPr/>
            </w:pPr>
            <w:r>
              <w:rPr/>
            </w:r>
          </w:p>
        </w:tc>
        <w:tc>
          <w:tcPr>
            <w:tcW w:w="425" w:type="dxa"/>
            <w:gridSpan w:val="2"/>
            <w:tcBorders>
              <w:right w:val="single" w:sz="4" w:space="0" w:color="000000"/>
            </w:tcBorders>
          </w:tcPr>
          <w:p>
            <w:pPr>
              <w:pStyle w:val="TAC"/>
              <w:snapToGrid w:val="false"/>
              <w:rPr/>
            </w:pPr>
            <w:r>
              <w:rPr/>
            </w:r>
          </w:p>
        </w:tc>
        <w:tc>
          <w:tcPr>
            <w:tcW w:w="2180" w:type="dxa"/>
            <w:gridSpan w:val="11"/>
            <w:tcBorders>
              <w:right w:val="single" w:sz="4" w:space="0" w:color="000000"/>
            </w:tcBorders>
          </w:tcPr>
          <w:p>
            <w:pPr>
              <w:pStyle w:val="TAC"/>
              <w:rPr/>
            </w:pPr>
            <w:r>
              <w:rPr>
                <w:sz w:val="16"/>
              </w:rPr>
              <w:t>Routing area update Accept</w:t>
            </w:r>
          </w:p>
        </w:tc>
        <w:tc>
          <w:tcPr>
            <w:tcW w:w="141" w:type="dxa"/>
            <w:tcBorders>
              <w:left w:val="single" w:sz="4" w:space="0" w:color="000000"/>
              <w:right w:val="single" w:sz="4" w:space="0" w:color="000000"/>
            </w:tcBorders>
          </w:tcPr>
          <w:p>
            <w:pPr>
              <w:pStyle w:val="TAC"/>
              <w:snapToGrid w:val="false"/>
              <w:rPr>
                <w:sz w:val="16"/>
              </w:rPr>
            </w:pPr>
            <w:r>
              <w:rPr>
                <w:sz w:val="16"/>
              </w:rPr>
            </w:r>
          </w:p>
        </w:tc>
        <w:tc>
          <w:tcPr>
            <w:tcW w:w="1950" w:type="dxa"/>
            <w:gridSpan w:val="11"/>
            <w:tcBorders/>
          </w:tcPr>
          <w:p>
            <w:pPr>
              <w:pStyle w:val="TAC"/>
              <w:snapToGrid w:val="false"/>
              <w:rPr/>
            </w:pPr>
            <w:r>
              <w:rPr/>
            </w:r>
          </w:p>
        </w:tc>
        <w:tc>
          <w:tcPr>
            <w:tcW w:w="176" w:type="dxa"/>
            <w:tcBorders>
              <w:left w:val="single" w:sz="4" w:space="0" w:color="000000"/>
            </w:tcBorders>
          </w:tcPr>
          <w:p>
            <w:pPr>
              <w:pStyle w:val="TAC"/>
              <w:snapToGrid w:val="false"/>
              <w:rPr/>
            </w:pPr>
            <w:r>
              <w:rPr/>
            </w:r>
          </w:p>
        </w:tc>
        <w:tc>
          <w:tcPr>
            <w:tcW w:w="515" w:type="dxa"/>
            <w:gridSpan w:val="2"/>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tcPr>
          <w:p>
            <w:pPr>
              <w:pStyle w:val="TAC"/>
              <w:snapToGrid w:val="false"/>
              <w:rPr/>
            </w:pPr>
            <w:r>
              <w:rPr/>
            </w:r>
          </w:p>
        </w:tc>
        <w:tc>
          <w:tcPr>
            <w:tcW w:w="425" w:type="dxa"/>
            <w:gridSpan w:val="2"/>
            <w:tcBorders>
              <w:right w:val="single" w:sz="4" w:space="0" w:color="000000"/>
            </w:tcBorders>
          </w:tcPr>
          <w:p>
            <w:pPr>
              <w:pStyle w:val="TAC"/>
              <w:snapToGrid w:val="false"/>
              <w:rPr/>
            </w:pPr>
            <w:r>
              <w:rPr/>
            </w:r>
          </w:p>
        </w:tc>
        <w:tc>
          <w:tcPr>
            <w:tcW w:w="2180" w:type="dxa"/>
            <w:gridSpan w:val="11"/>
            <w:tcBorders>
              <w:right w:val="single" w:sz="4" w:space="0" w:color="000000"/>
            </w:tcBorders>
          </w:tcPr>
          <w:p>
            <w:pPr>
              <w:pStyle w:val="TAL"/>
              <w:tabs>
                <w:tab w:val="clear" w:pos="284"/>
                <w:tab w:val="right" w:pos="2124" w:leader="hyphen"/>
              </w:tabs>
              <w:rPr/>
            </w:pPr>
            <w:r>
              <w:rPr/>
              <w:t>&lt;</w:t>
              <w:tab/>
            </w:r>
          </w:p>
        </w:tc>
        <w:tc>
          <w:tcPr>
            <w:tcW w:w="141" w:type="dxa"/>
            <w:tcBorders>
              <w:left w:val="single" w:sz="4" w:space="0" w:color="000000"/>
              <w:right w:val="single" w:sz="4" w:space="0" w:color="000000"/>
            </w:tcBorders>
          </w:tcPr>
          <w:p>
            <w:pPr>
              <w:pStyle w:val="TAC"/>
              <w:snapToGrid w:val="false"/>
              <w:rPr/>
            </w:pPr>
            <w:r>
              <w:rPr/>
            </w:r>
          </w:p>
        </w:tc>
        <w:tc>
          <w:tcPr>
            <w:tcW w:w="1950" w:type="dxa"/>
            <w:gridSpan w:val="11"/>
            <w:tcBorders/>
          </w:tcPr>
          <w:p>
            <w:pPr>
              <w:pStyle w:val="TAC"/>
              <w:snapToGrid w:val="false"/>
              <w:rPr/>
            </w:pPr>
            <w:r>
              <w:rPr/>
            </w:r>
          </w:p>
        </w:tc>
        <w:tc>
          <w:tcPr>
            <w:tcW w:w="176" w:type="dxa"/>
            <w:tcBorders>
              <w:left w:val="single" w:sz="4" w:space="0" w:color="000000"/>
            </w:tcBorders>
          </w:tcPr>
          <w:p>
            <w:pPr>
              <w:pStyle w:val="TAC"/>
              <w:snapToGrid w:val="false"/>
              <w:rPr/>
            </w:pPr>
            <w:r>
              <w:rPr/>
            </w:r>
          </w:p>
        </w:tc>
        <w:tc>
          <w:tcPr>
            <w:tcW w:w="515" w:type="dxa"/>
            <w:gridSpan w:val="2"/>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tcPr>
          <w:p>
            <w:pPr>
              <w:pStyle w:val="TAC"/>
              <w:snapToGrid w:val="false"/>
              <w:rPr/>
            </w:pPr>
            <w:r>
              <w:rPr/>
            </w:r>
          </w:p>
        </w:tc>
        <w:tc>
          <w:tcPr>
            <w:tcW w:w="425" w:type="dxa"/>
            <w:gridSpan w:val="2"/>
            <w:tcBorders>
              <w:right w:val="single" w:sz="4" w:space="0" w:color="000000"/>
            </w:tcBorders>
          </w:tcPr>
          <w:p>
            <w:pPr>
              <w:pStyle w:val="TAC"/>
              <w:snapToGrid w:val="false"/>
              <w:rPr/>
            </w:pPr>
            <w:r>
              <w:rPr/>
            </w:r>
          </w:p>
        </w:tc>
        <w:tc>
          <w:tcPr>
            <w:tcW w:w="2180" w:type="dxa"/>
            <w:gridSpan w:val="11"/>
            <w:tcBorders>
              <w:right w:val="single" w:sz="4" w:space="0" w:color="000000"/>
            </w:tcBorders>
          </w:tcPr>
          <w:p>
            <w:pPr>
              <w:pStyle w:val="TAC"/>
              <w:snapToGrid w:val="false"/>
              <w:rPr/>
            </w:pPr>
            <w:r>
              <w:rPr/>
            </w:r>
          </w:p>
        </w:tc>
        <w:tc>
          <w:tcPr>
            <w:tcW w:w="141" w:type="dxa"/>
            <w:tcBorders>
              <w:left w:val="single" w:sz="4" w:space="0" w:color="000000"/>
              <w:right w:val="single" w:sz="4" w:space="0" w:color="000000"/>
            </w:tcBorders>
          </w:tcPr>
          <w:p>
            <w:pPr>
              <w:pStyle w:val="TAC"/>
              <w:snapToGrid w:val="false"/>
              <w:rPr/>
            </w:pPr>
            <w:r>
              <w:rPr/>
            </w:r>
          </w:p>
        </w:tc>
        <w:tc>
          <w:tcPr>
            <w:tcW w:w="1950" w:type="dxa"/>
            <w:gridSpan w:val="11"/>
            <w:tcBorders/>
          </w:tcPr>
          <w:p>
            <w:pPr>
              <w:pStyle w:val="TAC"/>
              <w:snapToGrid w:val="false"/>
              <w:rPr/>
            </w:pPr>
            <w:r>
              <w:rPr/>
            </w:r>
          </w:p>
        </w:tc>
        <w:tc>
          <w:tcPr>
            <w:tcW w:w="176" w:type="dxa"/>
            <w:tcBorders>
              <w:left w:val="single" w:sz="4" w:space="0" w:color="000000"/>
            </w:tcBorders>
          </w:tcPr>
          <w:p>
            <w:pPr>
              <w:pStyle w:val="TAC"/>
              <w:snapToGrid w:val="false"/>
              <w:rPr/>
            </w:pPr>
            <w:r>
              <w:rPr/>
            </w:r>
          </w:p>
        </w:tc>
        <w:tc>
          <w:tcPr>
            <w:tcW w:w="515" w:type="dxa"/>
            <w:gridSpan w:val="2"/>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tcPr>
          <w:p>
            <w:pPr>
              <w:pStyle w:val="TAC"/>
              <w:snapToGrid w:val="false"/>
              <w:rPr/>
            </w:pPr>
            <w:r>
              <w:rPr/>
            </w:r>
          </w:p>
        </w:tc>
        <w:tc>
          <w:tcPr>
            <w:tcW w:w="425" w:type="dxa"/>
            <w:gridSpan w:val="2"/>
            <w:tcBorders>
              <w:right w:val="single" w:sz="4" w:space="0" w:color="000000"/>
            </w:tcBorders>
          </w:tcPr>
          <w:p>
            <w:pPr>
              <w:pStyle w:val="TAC"/>
              <w:snapToGrid w:val="false"/>
              <w:rPr/>
            </w:pPr>
            <w:r>
              <w:rPr/>
            </w:r>
          </w:p>
        </w:tc>
        <w:tc>
          <w:tcPr>
            <w:tcW w:w="2180" w:type="dxa"/>
            <w:gridSpan w:val="11"/>
            <w:tcBorders>
              <w:right w:val="single" w:sz="4" w:space="0" w:color="000000"/>
            </w:tcBorders>
          </w:tcPr>
          <w:p>
            <w:pPr>
              <w:pStyle w:val="TAC"/>
              <w:rPr/>
            </w:pPr>
            <w:r>
              <w:rPr/>
              <w:t>TLLI acknowledge</w:t>
            </w:r>
          </w:p>
        </w:tc>
        <w:tc>
          <w:tcPr>
            <w:tcW w:w="141" w:type="dxa"/>
            <w:tcBorders>
              <w:left w:val="single" w:sz="4" w:space="0" w:color="000000"/>
              <w:right w:val="single" w:sz="4" w:space="0" w:color="000000"/>
            </w:tcBorders>
          </w:tcPr>
          <w:p>
            <w:pPr>
              <w:pStyle w:val="TAC"/>
              <w:snapToGrid w:val="false"/>
              <w:rPr/>
            </w:pPr>
            <w:r>
              <w:rPr/>
            </w:r>
          </w:p>
        </w:tc>
        <w:tc>
          <w:tcPr>
            <w:tcW w:w="1950" w:type="dxa"/>
            <w:gridSpan w:val="11"/>
            <w:tcBorders/>
          </w:tcPr>
          <w:p>
            <w:pPr>
              <w:pStyle w:val="TAC"/>
              <w:snapToGrid w:val="false"/>
              <w:rPr/>
            </w:pPr>
            <w:r>
              <w:rPr/>
            </w:r>
          </w:p>
        </w:tc>
        <w:tc>
          <w:tcPr>
            <w:tcW w:w="176" w:type="dxa"/>
            <w:tcBorders>
              <w:left w:val="single" w:sz="4" w:space="0" w:color="000000"/>
            </w:tcBorders>
          </w:tcPr>
          <w:p>
            <w:pPr>
              <w:pStyle w:val="TAC"/>
              <w:snapToGrid w:val="false"/>
              <w:rPr/>
            </w:pPr>
            <w:r>
              <w:rPr/>
            </w:r>
          </w:p>
        </w:tc>
        <w:tc>
          <w:tcPr>
            <w:tcW w:w="515" w:type="dxa"/>
            <w:gridSpan w:val="2"/>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tcPr>
          <w:p>
            <w:pPr>
              <w:pStyle w:val="TAC"/>
              <w:snapToGrid w:val="false"/>
              <w:rPr/>
            </w:pPr>
            <w:r>
              <w:rPr/>
            </w:r>
          </w:p>
        </w:tc>
        <w:tc>
          <w:tcPr>
            <w:tcW w:w="425" w:type="dxa"/>
            <w:gridSpan w:val="2"/>
            <w:tcBorders>
              <w:right w:val="single" w:sz="4" w:space="0" w:color="000000"/>
            </w:tcBorders>
          </w:tcPr>
          <w:p>
            <w:pPr>
              <w:pStyle w:val="TAC"/>
              <w:snapToGrid w:val="false"/>
              <w:rPr/>
            </w:pPr>
            <w:r>
              <w:rPr/>
            </w:r>
          </w:p>
        </w:tc>
        <w:tc>
          <w:tcPr>
            <w:tcW w:w="2180" w:type="dxa"/>
            <w:gridSpan w:val="11"/>
            <w:tcBorders>
              <w:right w:val="single" w:sz="4" w:space="0" w:color="000000"/>
            </w:tcBorders>
          </w:tcPr>
          <w:p>
            <w:pPr>
              <w:pStyle w:val="TAL"/>
              <w:tabs>
                <w:tab w:val="clear" w:pos="284"/>
                <w:tab w:val="right" w:pos="2124" w:leader="hyphen"/>
              </w:tabs>
              <w:rPr/>
            </w:pPr>
            <w:r>
              <w:rPr/>
              <w:tab/>
              <w:t>&gt;</w:t>
            </w:r>
          </w:p>
        </w:tc>
        <w:tc>
          <w:tcPr>
            <w:tcW w:w="141" w:type="dxa"/>
            <w:tcBorders>
              <w:left w:val="single" w:sz="4" w:space="0" w:color="000000"/>
              <w:right w:val="single" w:sz="4" w:space="0" w:color="000000"/>
            </w:tcBorders>
          </w:tcPr>
          <w:p>
            <w:pPr>
              <w:pStyle w:val="TAC"/>
              <w:snapToGrid w:val="false"/>
              <w:rPr/>
            </w:pPr>
            <w:r>
              <w:rPr/>
            </w:r>
          </w:p>
        </w:tc>
        <w:tc>
          <w:tcPr>
            <w:tcW w:w="1950" w:type="dxa"/>
            <w:gridSpan w:val="11"/>
            <w:tcBorders/>
          </w:tcPr>
          <w:p>
            <w:pPr>
              <w:pStyle w:val="TAC"/>
              <w:snapToGrid w:val="false"/>
              <w:rPr/>
            </w:pPr>
            <w:r>
              <w:rPr/>
            </w:r>
          </w:p>
        </w:tc>
        <w:tc>
          <w:tcPr>
            <w:tcW w:w="176" w:type="dxa"/>
            <w:tcBorders>
              <w:left w:val="single" w:sz="4" w:space="0" w:color="000000"/>
            </w:tcBorders>
          </w:tcPr>
          <w:p>
            <w:pPr>
              <w:pStyle w:val="TAC"/>
              <w:snapToGrid w:val="false"/>
              <w:rPr/>
            </w:pPr>
            <w:r>
              <w:rPr/>
            </w:r>
          </w:p>
        </w:tc>
        <w:tc>
          <w:tcPr>
            <w:tcW w:w="515" w:type="dxa"/>
            <w:gridSpan w:val="2"/>
            <w:tcBorders/>
          </w:tcPr>
          <w:p>
            <w:pPr>
              <w:pStyle w:val="TAC"/>
              <w:snapToGrid w:val="false"/>
              <w:rPr/>
            </w:pPr>
            <w:r>
              <w:rPr/>
            </w:r>
          </w:p>
        </w:tc>
        <w:tc>
          <w:tcPr>
            <w:tcW w:w="477" w:type="dxa"/>
            <w:tcBorders>
              <w:right w:val="single" w:sz="4" w:space="0" w:color="000000"/>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tcPr>
          <w:p>
            <w:pPr>
              <w:pStyle w:val="TAC"/>
              <w:snapToGrid w:val="false"/>
              <w:rPr/>
            </w:pPr>
            <w:r>
              <w:rPr/>
            </w:r>
          </w:p>
        </w:tc>
        <w:tc>
          <w:tcPr>
            <w:tcW w:w="425" w:type="dxa"/>
            <w:gridSpan w:val="2"/>
            <w:tcBorders/>
          </w:tcPr>
          <w:p>
            <w:pPr>
              <w:pStyle w:val="TAC"/>
              <w:snapToGrid w:val="false"/>
              <w:rPr/>
            </w:pPr>
            <w:r>
              <w:rPr/>
            </w:r>
          </w:p>
        </w:tc>
        <w:tc>
          <w:tcPr>
            <w:tcW w:w="2180" w:type="dxa"/>
            <w:gridSpan w:val="11"/>
            <w:tcBorders/>
          </w:tcPr>
          <w:p>
            <w:pPr>
              <w:pStyle w:val="TAL"/>
              <w:tabs>
                <w:tab w:val="clear" w:pos="284"/>
                <w:tab w:val="right" w:pos="2124" w:leader="hyphen"/>
              </w:tabs>
              <w:snapToGrid w:val="false"/>
              <w:rPr/>
            </w:pPr>
            <w:r>
              <w:rPr/>
            </w:r>
          </w:p>
        </w:tc>
        <w:tc>
          <w:tcPr>
            <w:tcW w:w="141" w:type="dxa"/>
            <w:tcBorders/>
          </w:tcPr>
          <w:p>
            <w:pPr>
              <w:pStyle w:val="TAC"/>
              <w:snapToGrid w:val="false"/>
              <w:rPr/>
            </w:pPr>
            <w:r>
              <w:rPr/>
            </w:r>
          </w:p>
        </w:tc>
        <w:tc>
          <w:tcPr>
            <w:tcW w:w="1950" w:type="dxa"/>
            <w:gridSpan w:val="11"/>
            <w:tcBorders/>
          </w:tcPr>
          <w:p>
            <w:pPr>
              <w:pStyle w:val="TAC"/>
              <w:snapToGrid w:val="false"/>
              <w:rPr/>
            </w:pPr>
            <w:r>
              <w:rPr/>
            </w:r>
          </w:p>
        </w:tc>
        <w:tc>
          <w:tcPr>
            <w:tcW w:w="1168" w:type="dxa"/>
            <w:gridSpan w:val="4"/>
            <w:tcBorders>
              <w:left w:val="single" w:sz="4" w:space="0" w:color="000000"/>
              <w:right w:val="single" w:sz="4" w:space="0" w:color="000000"/>
            </w:tcBorders>
          </w:tcPr>
          <w:p>
            <w:pPr>
              <w:pStyle w:val="TAC"/>
              <w:rPr/>
            </w:pPr>
            <w:r>
              <w:rPr/>
              <w:t>Cancellation</w:t>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tcPr>
          <w:p>
            <w:pPr>
              <w:pStyle w:val="TAC"/>
              <w:snapToGrid w:val="false"/>
              <w:rPr/>
            </w:pPr>
            <w:r>
              <w:rPr/>
            </w:r>
          </w:p>
        </w:tc>
        <w:tc>
          <w:tcPr>
            <w:tcW w:w="425" w:type="dxa"/>
            <w:gridSpan w:val="2"/>
            <w:tcBorders/>
          </w:tcPr>
          <w:p>
            <w:pPr>
              <w:pStyle w:val="TAC"/>
              <w:snapToGrid w:val="false"/>
              <w:rPr/>
            </w:pPr>
            <w:r>
              <w:rPr/>
            </w:r>
          </w:p>
        </w:tc>
        <w:tc>
          <w:tcPr>
            <w:tcW w:w="2180" w:type="dxa"/>
            <w:gridSpan w:val="11"/>
            <w:tcBorders/>
          </w:tcPr>
          <w:p>
            <w:pPr>
              <w:pStyle w:val="TAL"/>
              <w:tabs>
                <w:tab w:val="clear" w:pos="284"/>
                <w:tab w:val="right" w:pos="2124" w:leader="hyphen"/>
              </w:tabs>
              <w:snapToGrid w:val="false"/>
              <w:rPr/>
            </w:pPr>
            <w:r>
              <w:rPr/>
            </w:r>
          </w:p>
        </w:tc>
        <w:tc>
          <w:tcPr>
            <w:tcW w:w="141" w:type="dxa"/>
            <w:tcBorders/>
          </w:tcPr>
          <w:p>
            <w:pPr>
              <w:pStyle w:val="TAC"/>
              <w:snapToGrid w:val="false"/>
              <w:rPr/>
            </w:pPr>
            <w:r>
              <w:rPr/>
            </w:r>
          </w:p>
        </w:tc>
        <w:tc>
          <w:tcPr>
            <w:tcW w:w="1950" w:type="dxa"/>
            <w:gridSpan w:val="11"/>
            <w:tcBorders/>
          </w:tcPr>
          <w:p>
            <w:pPr>
              <w:pStyle w:val="TAC"/>
              <w:snapToGrid w:val="false"/>
              <w:rPr/>
            </w:pPr>
            <w:r>
              <w:rPr/>
            </w:r>
          </w:p>
        </w:tc>
        <w:tc>
          <w:tcPr>
            <w:tcW w:w="1168" w:type="dxa"/>
            <w:gridSpan w:val="4"/>
            <w:tcBorders>
              <w:left w:val="single" w:sz="4" w:space="0" w:color="000000"/>
              <w:right w:val="single" w:sz="4" w:space="0" w:color="000000"/>
            </w:tcBorders>
          </w:tcPr>
          <w:p>
            <w:pPr>
              <w:pStyle w:val="TAL"/>
              <w:tabs>
                <w:tab w:val="clear" w:pos="284"/>
                <w:tab w:val="right" w:pos="1134" w:leader="hyphen"/>
              </w:tabs>
              <w:rPr/>
            </w:pPr>
            <w:r>
              <w:rPr/>
              <w:t>&lt;</w:t>
              <w:tab/>
            </w:r>
          </w:p>
        </w:tc>
        <w:tc>
          <w:tcPr>
            <w:tcW w:w="231" w:type="dxa"/>
            <w:tcBorders/>
          </w:tcPr>
          <w:p>
            <w:pPr>
              <w:pStyle w:val="TAC"/>
              <w:snapToGrid w:val="false"/>
              <w:rPr/>
            </w:pPr>
            <w:r>
              <w:rPr/>
            </w:r>
          </w:p>
        </w:tc>
        <w:tc>
          <w:tcPr>
            <w:tcW w:w="301" w:type="dxa"/>
            <w:tcBorders/>
          </w:tcPr>
          <w:p>
            <w:pPr>
              <w:pStyle w:val="TAC"/>
              <w:snapToGrid w:val="false"/>
              <w:rPr/>
            </w:pPr>
            <w:r>
              <w:rPr/>
            </w:r>
          </w:p>
        </w:tc>
      </w:tr>
      <w:tr>
        <w:trPr>
          <w:cantSplit w:val="true"/>
        </w:trPr>
        <w:tc>
          <w:tcPr>
            <w:tcW w:w="442" w:type="dxa"/>
            <w:gridSpan w:val="2"/>
            <w:tcBorders/>
          </w:tcPr>
          <w:p>
            <w:pPr>
              <w:pStyle w:val="TAC"/>
              <w:snapToGrid w:val="false"/>
              <w:rPr/>
            </w:pPr>
            <w:r>
              <w:rPr/>
            </w:r>
          </w:p>
        </w:tc>
        <w:tc>
          <w:tcPr>
            <w:tcW w:w="425" w:type="dxa"/>
            <w:gridSpan w:val="2"/>
            <w:tcBorders/>
          </w:tcPr>
          <w:p>
            <w:pPr>
              <w:pStyle w:val="TAC"/>
              <w:snapToGrid w:val="false"/>
              <w:rPr/>
            </w:pPr>
            <w:r>
              <w:rPr/>
            </w:r>
          </w:p>
        </w:tc>
        <w:tc>
          <w:tcPr>
            <w:tcW w:w="2180" w:type="dxa"/>
            <w:gridSpan w:val="11"/>
            <w:tcBorders/>
          </w:tcPr>
          <w:p>
            <w:pPr>
              <w:pStyle w:val="TAL"/>
              <w:tabs>
                <w:tab w:val="clear" w:pos="284"/>
                <w:tab w:val="right" w:pos="2124" w:leader="hyphen"/>
              </w:tabs>
              <w:snapToGrid w:val="false"/>
              <w:rPr/>
            </w:pPr>
            <w:r>
              <w:rPr/>
            </w:r>
          </w:p>
        </w:tc>
        <w:tc>
          <w:tcPr>
            <w:tcW w:w="141" w:type="dxa"/>
            <w:tcBorders/>
          </w:tcPr>
          <w:p>
            <w:pPr>
              <w:pStyle w:val="TAC"/>
              <w:snapToGrid w:val="false"/>
              <w:rPr/>
            </w:pPr>
            <w:r>
              <w:rPr/>
            </w:r>
          </w:p>
        </w:tc>
        <w:tc>
          <w:tcPr>
            <w:tcW w:w="975" w:type="dxa"/>
            <w:gridSpan w:val="5"/>
            <w:tcBorders/>
          </w:tcPr>
          <w:p>
            <w:pPr>
              <w:pStyle w:val="TAC"/>
              <w:snapToGrid w:val="false"/>
              <w:rPr/>
            </w:pPr>
            <w:r>
              <w:rPr/>
            </w:r>
          </w:p>
        </w:tc>
        <w:tc>
          <w:tcPr>
            <w:tcW w:w="1559" w:type="dxa"/>
            <w:gridSpan w:val="8"/>
            <w:tcBorders>
              <w:top w:val="single" w:sz="4" w:space="0" w:color="000000"/>
              <w:left w:val="single" w:sz="4" w:space="0" w:color="000000"/>
              <w:bottom w:val="single" w:sz="4" w:space="0" w:color="000000"/>
              <w:right w:val="single" w:sz="4" w:space="0" w:color="000000"/>
            </w:tcBorders>
          </w:tcPr>
          <w:p>
            <w:pPr>
              <w:pStyle w:val="TAC"/>
              <w:rPr/>
            </w:pPr>
            <w:r>
              <w:rPr/>
              <w:t>De-allocation</w:t>
            </w:r>
          </w:p>
          <w:p>
            <w:pPr>
              <w:pStyle w:val="TAC"/>
              <w:rPr/>
            </w:pPr>
            <w:r>
              <w:rPr/>
              <w:t>of TLLIo</w:t>
            </w:r>
          </w:p>
        </w:tc>
        <w:tc>
          <w:tcPr>
            <w:tcW w:w="584" w:type="dxa"/>
            <w:gridSpan w:val="2"/>
            <w:tcBorders/>
          </w:tcPr>
          <w:p>
            <w:pPr>
              <w:pStyle w:val="TAC"/>
              <w:snapToGrid w:val="false"/>
              <w:rPr/>
            </w:pPr>
            <w:r>
              <w:rPr/>
            </w:r>
          </w:p>
        </w:tc>
        <w:tc>
          <w:tcPr>
            <w:tcW w:w="231" w:type="dxa"/>
            <w:tcBorders/>
          </w:tcPr>
          <w:p>
            <w:pPr>
              <w:pStyle w:val="TAC"/>
              <w:snapToGrid w:val="false"/>
              <w:rPr/>
            </w:pPr>
            <w:r>
              <w:rPr/>
            </w:r>
          </w:p>
        </w:tc>
        <w:tc>
          <w:tcPr>
            <w:tcW w:w="301" w:type="dxa"/>
            <w:tcBorders/>
          </w:tcPr>
          <w:p>
            <w:pPr>
              <w:pStyle w:val="TAC"/>
              <w:snapToGrid w:val="false"/>
              <w:rPr/>
            </w:pPr>
            <w:r>
              <w:rPr/>
            </w:r>
          </w:p>
        </w:tc>
      </w:tr>
    </w:tbl>
    <w:p>
      <w:pPr>
        <w:pStyle w:val="TF1"/>
        <w:rPr/>
      </w:pPr>
      <w:r>
        <w:rPr/>
        <w:t>Figure D.5.1: Routing area updating procedure</w:t>
      </w:r>
    </w:p>
    <w:p>
      <w:pPr>
        <w:pStyle w:val="Heading1"/>
        <w:ind w:left="1134" w:hanging="1134"/>
        <w:rPr/>
      </w:pPr>
      <w:bookmarkStart w:id="114" w:name="__RefHeading___Toc462395261"/>
      <w:bookmarkEnd w:id="114"/>
      <w:r>
        <w:rPr/>
        <w:t>D.6</w:t>
        <w:tab/>
        <w:t>Security of the GPRS backbone</w:t>
      </w:r>
    </w:p>
    <w:p>
      <w:pPr>
        <w:pStyle w:val="Normal"/>
        <w:rPr/>
      </w:pPr>
      <w:r>
        <w:rPr/>
        <w:t>The operator is responsible for the security of its own Intra-PLMN backbone which includes all network elements and physical connections. The operator shall prevent unauthorised access to its Intra-PLMN backbone. A secure Intra-PLMN backbone guarantees that no intruder can eavesdrop or modify user information and signalling in the Intra-PLMN backbone.</w:t>
      </w:r>
    </w:p>
    <w:p>
      <w:pPr>
        <w:pStyle w:val="Normal"/>
        <w:rPr/>
      </w:pPr>
      <w:r>
        <w:rPr/>
        <w:t>The GPRS architecture utilises GPRS tunnelling and private IP addressing within the backbone to restrict unauthorised access to the backbone. User traffic addressed to a network element shall be discarded. Firewall functionality may provide these means at the access points (Gi reference point and Gp interface) of the Intra-PLMN backbone.</w:t>
      </w:r>
    </w:p>
    <w:p>
      <w:pPr>
        <w:pStyle w:val="Normal"/>
        <w:rPr/>
      </w:pPr>
      <w:r>
        <w:rPr/>
        <w:t>The Inter-PLMN links shall be negotiated between operators as part of the roaming agreement. They shall ensure that the Inter-PLMN links are secure providing integrity and confidentiality. For example, secure links can be achieved by point to point links, private Inter-PLMN backbones or encrypted tunnels over the public Internet.</w:t>
      </w:r>
    </w:p>
    <w:p>
      <w:pPr>
        <w:pStyle w:val="Normal"/>
        <w:rPr/>
      </w:pPr>
      <w:r>
        <w:rPr/>
        <w:t>Operators shall be able to determine the origin of packets coming from the inter-PLMN backbone. One example is to use a Frame Relay PVC between two operators.</w:t>
      </w:r>
      <w:r>
        <w:br w:type="page"/>
      </w:r>
    </w:p>
    <w:p>
      <w:pPr>
        <w:pStyle w:val="Heading8"/>
        <w:ind w:left="0" w:hanging="0"/>
        <w:rPr/>
      </w:pPr>
      <w:bookmarkStart w:id="115" w:name="__RefHeading___Toc462395262"/>
      <w:bookmarkEnd w:id="115"/>
      <w:r>
        <w:rPr/>
        <w:t>Annex E (normative):</w:t>
        <w:br/>
        <w:t>GSM Cordless Telephony System (CTS), (Phase 1); Security related network functions; Stage 2</w:t>
      </w:r>
    </w:p>
    <w:p>
      <w:pPr>
        <w:pStyle w:val="Normal"/>
        <w:rPr/>
      </w:pPr>
      <w:r>
        <w:rPr/>
        <w:t>This annex is defining the security related service and functions for the GSM Cordless Telephone System (CTS).</w:t>
      </w:r>
    </w:p>
    <w:p>
      <w:pPr>
        <w:pStyle w:val="Normal"/>
        <w:rPr>
          <w:b/>
          <w:b/>
        </w:rPr>
      </w:pPr>
      <w:r>
        <w:rPr>
          <w:b/>
        </w:rPr>
        <w:t>This annex is only applicable if CTS is supported.</w:t>
      </w:r>
    </w:p>
    <w:p>
      <w:pPr>
        <w:pStyle w:val="Heading1"/>
        <w:ind w:left="1134" w:hanging="1134"/>
        <w:rPr/>
      </w:pPr>
      <w:bookmarkStart w:id="116" w:name="__RefHeading___Toc462395263"/>
      <w:bookmarkEnd w:id="116"/>
      <w:r>
        <w:rPr/>
        <w:t>E.1</w:t>
        <w:tab/>
        <w:t>Introduction</w:t>
      </w:r>
    </w:p>
    <w:p>
      <w:pPr>
        <w:pStyle w:val="Heading2"/>
        <w:rPr/>
      </w:pPr>
      <w:bookmarkStart w:id="117" w:name="__RefHeading___Toc462395264"/>
      <w:bookmarkEnd w:id="117"/>
      <w:r>
        <w:rPr/>
        <w:t>E.1.1</w:t>
        <w:tab/>
        <w:t>Scope</w:t>
      </w:r>
    </w:p>
    <w:p>
      <w:pPr>
        <w:pStyle w:val="Normal"/>
        <w:rPr/>
      </w:pPr>
      <w:r>
        <w:rPr/>
        <w:t>This annex specifies the functions needed to provide the security related services and functions specified in 3GPP TS 42.056.</w:t>
      </w:r>
    </w:p>
    <w:p>
      <w:pPr>
        <w:pStyle w:val="Heading2"/>
        <w:rPr/>
      </w:pPr>
      <w:bookmarkStart w:id="118" w:name="__RefHeading___Toc462395265"/>
      <w:bookmarkStart w:id="119" w:name="Ref_GSM_0104"/>
      <w:bookmarkStart w:id="120" w:name="_Ref396115022"/>
      <w:bookmarkEnd w:id="118"/>
      <w:bookmarkEnd w:id="120"/>
      <w:r>
        <w:rPr/>
        <w:t>E.1.2</w:t>
        <w:tab/>
        <w:t>References</w:t>
      </w:r>
    </w:p>
    <w:p>
      <w:pPr>
        <w:pStyle w:val="EX"/>
        <w:rPr/>
      </w:pPr>
      <w:r>
        <w:rPr>
          <w:rFonts w:eastAsia="Symbol" w:cs="Symbol" w:ascii="Symbol" w:hAnsi="Symbol"/>
        </w:rPr>
        <w:t></w:t>
      </w:r>
      <w:r>
        <w:rPr>
          <w:sz w:val="18"/>
        </w:rPr>
        <w:t>1</w:t>
      </w:r>
      <w:r>
        <w:rPr>
          <w:rFonts w:eastAsia="Symbol" w:cs="Symbol" w:ascii="Symbol" w:hAnsi="Symbol"/>
        </w:rPr>
        <w:t></w:t>
      </w:r>
      <w:bookmarkEnd w:id="119"/>
      <w:r>
        <w:rPr/>
        <w:tab/>
        <w:t>3GPP TS 21.905: "Vocabulary for 3GPP Specifications".</w:t>
      </w:r>
    </w:p>
    <w:p>
      <w:pPr>
        <w:pStyle w:val="EX"/>
        <w:rPr/>
      </w:pPr>
      <w:bookmarkStart w:id="121" w:name="Ref_Services"/>
      <w:r>
        <w:rPr/>
        <w:t>[2]</w:t>
      </w:r>
      <w:bookmarkEnd w:id="121"/>
      <w:r>
        <w:rPr/>
        <w:tab/>
        <w:t>3GPP TS 42.056: "GSM Cordless Telephone System (CTS) Phase 1; Service Description; Stage 1".</w:t>
      </w:r>
    </w:p>
    <w:p>
      <w:pPr>
        <w:pStyle w:val="EX"/>
        <w:rPr/>
      </w:pPr>
      <w:bookmarkStart w:id="122" w:name="Ref_GSM_0209"/>
      <w:r>
        <w:rPr/>
        <w:t>[3]</w:t>
      </w:r>
      <w:bookmarkEnd w:id="122"/>
      <w:r>
        <w:rPr/>
        <w:tab/>
        <w:t>3GPP TS 42.009: " Security Aspects".</w:t>
      </w:r>
    </w:p>
    <w:p>
      <w:pPr>
        <w:pStyle w:val="EX"/>
        <w:rPr/>
      </w:pPr>
      <w:bookmarkStart w:id="123" w:name="Ref_CTS_ARCH"/>
      <w:r>
        <w:rPr>
          <w:rFonts w:eastAsia="Symbol" w:cs="Symbol" w:ascii="Symbol" w:hAnsi="Symbol"/>
        </w:rPr>
        <w:t></w:t>
      </w:r>
      <w:r>
        <w:rPr/>
        <w:t>4</w:t>
      </w:r>
      <w:r>
        <w:rPr>
          <w:rFonts w:eastAsia="Symbol" w:cs="Symbol" w:ascii="Symbol" w:hAnsi="Symbol"/>
        </w:rPr>
        <w:t></w:t>
      </w:r>
      <w:bookmarkEnd w:id="123"/>
      <w:r>
        <w:rPr/>
        <w:tab/>
        <w:t>GSM 03.56: "Digital cellular telecommunications system (Phase 2+); GSM Cordless Telephone System (CTS), Phase 1; CTS Architecture Description; Stage 2".</w:t>
      </w:r>
    </w:p>
    <w:p>
      <w:pPr>
        <w:pStyle w:val="EX"/>
        <w:rPr/>
      </w:pPr>
      <w:bookmarkStart w:id="124" w:name="Ref_GSM_11_11"/>
      <w:r>
        <w:rPr>
          <w:rFonts w:eastAsia="Symbol" w:cs="Symbol" w:ascii="Symbol" w:hAnsi="Symbol"/>
        </w:rPr>
        <w:t></w:t>
      </w:r>
      <w:r>
        <w:rPr/>
        <w:t>5</w:t>
      </w:r>
      <w:r>
        <w:rPr>
          <w:rFonts w:eastAsia="Symbol" w:cs="Symbol" w:ascii="Symbol" w:hAnsi="Symbol"/>
        </w:rPr>
        <w:t></w:t>
      </w:r>
      <w:bookmarkEnd w:id="124"/>
      <w:r>
        <w:rPr/>
        <w:tab/>
        <w:t>3GPP TS 51.011: " Specification of the Subscriber Identity Module- Mobile Equipment (SIM-ME) interface".</w:t>
      </w:r>
    </w:p>
    <w:p>
      <w:pPr>
        <w:pStyle w:val="EX"/>
        <w:rPr/>
      </w:pPr>
      <w:r>
        <w:rPr/>
        <w:t>[6]</w:t>
        <w:tab/>
        <w:t xml:space="preserve">CCITT Recommendation T.50: "International Alphabet No. 5". (ISO 646: 1983, Information processing </w:t>
        <w:noBreakHyphen/>
        <w:t xml:space="preserve"> ISO 7</w:t>
        <w:noBreakHyphen/>
        <w:t>bits coded characters set for information interchange).</w:t>
      </w:r>
    </w:p>
    <w:p>
      <w:pPr>
        <w:pStyle w:val="EX"/>
        <w:rPr/>
      </w:pPr>
      <w:r>
        <w:rPr>
          <w:rFonts w:eastAsia="Symbol" w:cs="Symbol" w:ascii="Symbol" w:hAnsi="Symbol"/>
        </w:rPr>
        <w:t></w:t>
      </w:r>
      <w:r>
        <w:rPr>
          <w:sz w:val="18"/>
        </w:rPr>
        <w:t>7</w:t>
      </w:r>
      <w:r>
        <w:rPr>
          <w:rFonts w:eastAsia="Symbol" w:cs="Symbol" w:ascii="Symbol" w:hAnsi="Symbol"/>
        </w:rPr>
        <w:t></w:t>
      </w:r>
      <w:r>
        <w:rPr/>
        <w:tab/>
        <w:t>3GPP TS 43.020: " Security related network functions";</w:t>
      </w:r>
    </w:p>
    <w:p>
      <w:pPr>
        <w:pStyle w:val="EX"/>
        <w:rPr/>
      </w:pPr>
      <w:r>
        <w:rPr>
          <w:rFonts w:eastAsia="Symbol" w:cs="Symbol" w:ascii="Symbol" w:hAnsi="Symbol"/>
        </w:rPr>
        <w:t></w:t>
      </w:r>
      <w:r>
        <w:rPr>
          <w:sz w:val="18"/>
        </w:rPr>
        <w:t>8</w:t>
      </w:r>
      <w:r>
        <w:rPr>
          <w:rFonts w:eastAsia="Symbol" w:cs="Symbol" w:ascii="Symbol" w:hAnsi="Symbol"/>
        </w:rPr>
        <w:t></w:t>
      </w:r>
      <w:r>
        <w:rPr/>
        <w:tab/>
        <w:t>3GPP TS 44.057: " CTS supervising system layer 3 specification ".</w:t>
      </w:r>
    </w:p>
    <w:p>
      <w:pPr>
        <w:pStyle w:val="Heading2"/>
        <w:rPr/>
      </w:pPr>
      <w:bookmarkStart w:id="125" w:name="_Ref396115022"/>
      <w:bookmarkStart w:id="126" w:name="__RefHeading___Toc462395266"/>
      <w:bookmarkStart w:id="127" w:name="_Ref396114889"/>
      <w:bookmarkEnd w:id="125"/>
      <w:bookmarkEnd w:id="126"/>
      <w:bookmarkEnd w:id="127"/>
      <w:r>
        <w:rPr/>
        <w:t>E.1.3</w:t>
        <w:tab/>
        <w:t>Definitions and Abbreviations</w:t>
      </w:r>
    </w:p>
    <w:p>
      <w:pPr>
        <w:pStyle w:val="Heading3"/>
        <w:rPr/>
      </w:pPr>
      <w:bookmarkStart w:id="128" w:name="__RefHeading___Toc462395267"/>
      <w:bookmarkEnd w:id="128"/>
      <w:r>
        <w:rPr/>
        <w:t>E.1.3.1</w:t>
        <w:tab/>
        <w:t>Definitions</w:t>
      </w:r>
    </w:p>
    <w:p>
      <w:pPr>
        <w:pStyle w:val="Normal"/>
        <w:rPr/>
      </w:pPr>
      <w:r>
        <w:rPr/>
        <w:t>The following list gives definitions which are used in this annex. For additional definitions related to CTS refer to the CTS stage 1 specification 3GPP TS 42.056.</w:t>
      </w:r>
    </w:p>
    <w:p>
      <w:pPr>
        <w:pStyle w:val="Normal"/>
        <w:rPr/>
      </w:pPr>
      <w:r>
        <w:rPr>
          <w:b/>
        </w:rPr>
        <w:t xml:space="preserve">Attachment: </w:t>
      </w:r>
      <w:r>
        <w:rPr/>
        <w:t>Attachment is the procedure where a CTS-MS accesses a CTS-FP either for local or over the fixed network communication or signalling. This procedure applies to CTS-MSs that have already been enrolled onto the CTS-FP.</w:t>
      </w:r>
    </w:p>
    <w:p>
      <w:pPr>
        <w:pStyle w:val="Normal"/>
        <w:rPr/>
      </w:pPr>
      <w:r>
        <w:rPr>
          <w:b/>
        </w:rPr>
        <w:t xml:space="preserve">CTS license exempt band: </w:t>
      </w:r>
      <w:r>
        <w:rPr/>
        <w:t>A frequency band that may be allocated by national regulator to CTS usage outside of a GSM license allocated to a GSM operator.</w:t>
      </w:r>
    </w:p>
    <w:p>
      <w:pPr>
        <w:pStyle w:val="Normal"/>
        <w:rPr/>
      </w:pPr>
      <w:r>
        <w:rPr>
          <w:b/>
        </w:rPr>
        <w:t>CTS licensed band</w:t>
      </w:r>
      <w:r>
        <w:rPr/>
        <w:t>: A frequency band that can be reserved by the operator for GSM-CTS usage or can be shared with the cellular system.</w:t>
      </w:r>
    </w:p>
    <w:p>
      <w:pPr>
        <w:pStyle w:val="Normal"/>
        <w:rPr/>
      </w:pPr>
      <w:r>
        <w:rPr>
          <w:b/>
        </w:rPr>
        <w:t xml:space="preserve">CTS Local security system: </w:t>
      </w:r>
      <w:r>
        <w:rPr/>
        <w:t>The term CTS local security system is used to describe all security aspects of a CTS-MS/CTS-FP pair.</w:t>
      </w:r>
    </w:p>
    <w:p>
      <w:pPr>
        <w:pStyle w:val="Normal"/>
        <w:rPr/>
      </w:pPr>
      <w:r>
        <w:rPr>
          <w:b/>
        </w:rPr>
        <w:t xml:space="preserve">CTS Operator: </w:t>
      </w:r>
      <w:r>
        <w:rPr/>
        <w:t>This term is used in this annex for any operator performing supervising security tasks in the CTS e.g. control of the CTS subscription or control of the CTS frequency usage. It is not considered here if this is one and the same PLMN operator for all supervising security tasks. However the security functions introduced here shall not restrict the system to be controlled by one specific PLMN operator.</w:t>
      </w:r>
    </w:p>
    <w:p>
      <w:pPr>
        <w:pStyle w:val="Normal"/>
        <w:rPr>
          <w:b/>
          <w:b/>
        </w:rPr>
      </w:pPr>
      <w:r>
        <w:rPr>
          <w:b/>
        </w:rPr>
        <w:t xml:space="preserve">CTS Supervising security system: </w:t>
      </w:r>
      <w:r>
        <w:rPr/>
        <w:t>The term CTS supervising security system is used to describe all security aspects of operation control of the local CTS from the GSM PLMN.</w:t>
      </w:r>
    </w:p>
    <w:p>
      <w:pPr>
        <w:pStyle w:val="Normal"/>
        <w:rPr/>
      </w:pPr>
      <w:r>
        <w:rPr>
          <w:b/>
        </w:rPr>
        <w:t>CTS-FP:</w:t>
      </w:r>
      <w:r>
        <w:rPr/>
        <w:t xml:space="preserve"> The CTS Fixed Part consisting of the CTS-FPE and the FP-SIM.</w:t>
      </w:r>
    </w:p>
    <w:p>
      <w:pPr>
        <w:pStyle w:val="Normal"/>
        <w:rPr/>
      </w:pPr>
      <w:r>
        <w:rPr>
          <w:b/>
        </w:rPr>
        <w:t>CTS-MS:</w:t>
      </w:r>
      <w:r>
        <w:rPr/>
        <w:t xml:space="preserve"> The CTS Mobile Station consisting of the CTS-ME and the MS-SIM.</w:t>
      </w:r>
    </w:p>
    <w:p>
      <w:pPr>
        <w:pStyle w:val="Normal"/>
        <w:rPr/>
      </w:pPr>
      <w:r>
        <w:rPr>
          <w:b/>
        </w:rPr>
        <w:t xml:space="preserve">Enrolment: </w:t>
      </w:r>
      <w:r>
        <w:rPr/>
        <w:t>The enrolment of a CTS-MS onto a CTS-FP is the procedure where a CTS-MS/CTS-FP pair is established locally and under the control of the CTS operator if license exempt band is used. A CTS-MS can only enrol onto a CTS-FP that has already been initialised.</w:t>
      </w:r>
    </w:p>
    <w:p>
      <w:pPr>
        <w:pStyle w:val="Normal"/>
        <w:rPr/>
      </w:pPr>
      <w:r>
        <w:rPr>
          <w:b/>
        </w:rPr>
        <w:t xml:space="preserve">FP-SIM: </w:t>
      </w:r>
      <w:r>
        <w:rPr/>
        <w:t>The SIM_FP is a GSM Phase 2+ SIM with additional data stored to allow CTS operation. This card is inserted in the CTS-FPE. The FP-SIM is only used in case of licensed band.</w:t>
      </w:r>
    </w:p>
    <w:p>
      <w:pPr>
        <w:pStyle w:val="Normal"/>
        <w:rPr/>
      </w:pPr>
      <w:r>
        <w:rPr>
          <w:b/>
        </w:rPr>
        <w:t>IFPSI:</w:t>
      </w:r>
      <w:r>
        <w:rPr/>
        <w:t xml:space="preserve"> The IFPSI is a CTS specific subscriber identity stored in the FP-SIM card.</w:t>
      </w:r>
    </w:p>
    <w:p>
      <w:pPr>
        <w:pStyle w:val="Normal"/>
        <w:rPr/>
      </w:pPr>
      <w:r>
        <w:rPr>
          <w:b/>
        </w:rPr>
        <w:t xml:space="preserve">Initialisation: </w:t>
      </w:r>
      <w:r>
        <w:rPr/>
        <w:t>The initialisation of a CTS-FP is the procedure where the CTS-FP receives the necessary data to provide CTS service.</w:t>
      </w:r>
    </w:p>
    <w:p>
      <w:pPr>
        <w:pStyle w:val="Normal"/>
        <w:rPr/>
      </w:pPr>
      <w:r>
        <w:rPr>
          <w:b/>
        </w:rPr>
        <w:t xml:space="preserve">Local CTS: </w:t>
      </w:r>
      <w:r>
        <w:rPr/>
        <w:t>This term is used to describe all aspects of a CTS-MS/CTS-FP pair as seen from outside (from the GSM PLMN)</w:t>
      </w:r>
    </w:p>
    <w:p>
      <w:pPr>
        <w:pStyle w:val="Normal"/>
        <w:rPr/>
      </w:pPr>
      <w:r>
        <w:rPr>
          <w:b/>
        </w:rPr>
        <w:t xml:space="preserve">MS-SIM: </w:t>
      </w:r>
      <w:r>
        <w:rPr/>
        <w:t>The SIM_MS is a normal GSM Phase 2+ SIM according to 3GPP TS 51.011 with additional data stored to allow CTS operation. This card is inserted in the CTS-ME.</w:t>
      </w:r>
    </w:p>
    <w:p>
      <w:pPr>
        <w:pStyle w:val="Normal"/>
        <w:rPr>
          <w:b/>
          <w:b/>
        </w:rPr>
      </w:pPr>
      <w:r>
        <w:rPr>
          <w:b/>
        </w:rPr>
        <w:t xml:space="preserve">Operation data: </w:t>
      </w:r>
      <w:r>
        <w:rPr/>
        <w:t>This term is used as a place holder for any kind of data which is used to control CTS. The definition of this data, if it is not directly related to the CTS security aspects, is defined in other parts of the CTS specifications.</w:t>
      </w:r>
    </w:p>
    <w:p>
      <w:pPr>
        <w:pStyle w:val="Heading3"/>
        <w:rPr/>
      </w:pPr>
      <w:bookmarkStart w:id="129" w:name="__RefHeading___Toc462395268"/>
      <w:bookmarkEnd w:id="129"/>
      <w:r>
        <w:rPr/>
        <w:t>E.1.3.2</w:t>
        <w:tab/>
        <w:t>Abbreviations</w:t>
      </w:r>
    </w:p>
    <w:p>
      <w:pPr>
        <w:pStyle w:val="Normal"/>
        <w:rPr/>
      </w:pPr>
      <w:r>
        <w:rPr/>
        <w:t>The following list describes the abbreviations and acronyms used in this annex. The GSM abbreviations defined in 3GPP TS 21.905 and in the CTS stage 1 specification 3GPP TS 42.056 are not included below.</w:t>
      </w:r>
    </w:p>
    <w:p>
      <w:pPr>
        <w:pStyle w:val="EW"/>
        <w:rPr/>
      </w:pPr>
      <w:r>
        <w:rPr/>
        <w:t>B1</w:t>
        <w:tab/>
        <w:t>CTS ciphering key generation algorithm</w:t>
      </w:r>
    </w:p>
    <w:p>
      <w:pPr>
        <w:pStyle w:val="EW"/>
        <w:rPr/>
      </w:pPr>
      <w:r>
        <w:rPr/>
        <w:t>B2</w:t>
        <w:tab/>
        <w:t>CTS authentication key generation algorithm</w:t>
      </w:r>
    </w:p>
    <w:p>
      <w:pPr>
        <w:pStyle w:val="EW"/>
        <w:rPr/>
      </w:pPr>
      <w:r>
        <w:rPr/>
        <w:t>B3</w:t>
        <w:tab/>
        <w:t>CTS authentication algorithm (calculating the signed response of the CTS-FP challenge CH1)</w:t>
      </w:r>
    </w:p>
    <w:p>
      <w:pPr>
        <w:pStyle w:val="EW"/>
        <w:rPr/>
      </w:pPr>
      <w:r>
        <w:rPr/>
        <w:t>B4</w:t>
        <w:tab/>
        <w:t>CTS authentication algorithm (calculating the signed response of the CTS-MS challenge CH2)</w:t>
      </w:r>
    </w:p>
    <w:p>
      <w:pPr>
        <w:pStyle w:val="EW"/>
        <w:rPr/>
      </w:pPr>
      <w:r>
        <w:rPr/>
        <w:t>B5</w:t>
        <w:tab/>
        <w:t>CTS message authentication algorithm (for the authentication of the CTS-FP by the CTS-SN)</w:t>
      </w:r>
    </w:p>
    <w:p>
      <w:pPr>
        <w:pStyle w:val="EW"/>
        <w:rPr/>
      </w:pPr>
      <w:r>
        <w:rPr/>
        <w:t>B6</w:t>
        <w:tab/>
        <w:t>CTS message authentication algorithm (for the authentication of the signature issued by the CTS</w:t>
        <w:noBreakHyphen/>
        <w:t>SN)</w:t>
      </w:r>
    </w:p>
    <w:p>
      <w:pPr>
        <w:pStyle w:val="EW"/>
        <w:rPr/>
      </w:pPr>
      <w:r>
        <w:rPr/>
        <w:t>CH1</w:t>
        <w:tab/>
        <w:t>CTS random Challenge value of the CTS-FP</w:t>
      </w:r>
    </w:p>
    <w:p>
      <w:pPr>
        <w:pStyle w:val="EW"/>
        <w:rPr/>
      </w:pPr>
      <w:r>
        <w:rPr/>
        <w:t>CH2</w:t>
        <w:tab/>
        <w:t>CTS random Challenge value of the CTS-MS</w:t>
      </w:r>
    </w:p>
    <w:p>
      <w:pPr>
        <w:pStyle w:val="EW"/>
        <w:rPr/>
      </w:pPr>
      <w:r>
        <w:rPr/>
        <w:t>CTS HLR</w:t>
        <w:tab/>
        <w:t>CTS Home Location Register Functional Entity</w:t>
      </w:r>
    </w:p>
    <w:p>
      <w:pPr>
        <w:pStyle w:val="EW"/>
        <w:rPr/>
      </w:pPr>
      <w:r>
        <w:rPr/>
        <w:t>CTS-FP</w:t>
        <w:tab/>
        <w:t>CTS-Fixed Part</w:t>
      </w:r>
    </w:p>
    <w:p>
      <w:pPr>
        <w:pStyle w:val="EW"/>
        <w:rPr/>
      </w:pPr>
      <w:r>
        <w:rPr/>
        <w:t>CTS-FPE</w:t>
        <w:tab/>
        <w:t>CTS-Fixed Part Equipment</w:t>
      </w:r>
    </w:p>
    <w:p>
      <w:pPr>
        <w:pStyle w:val="EW"/>
        <w:rPr/>
      </w:pPr>
      <w:r>
        <w:rPr/>
        <w:t>CTS-ME</w:t>
        <w:tab/>
        <w:t>CTS-Mobile Equipment</w:t>
      </w:r>
    </w:p>
    <w:p>
      <w:pPr>
        <w:pStyle w:val="EW"/>
        <w:rPr/>
      </w:pPr>
      <w:r>
        <w:rPr/>
        <w:t>CTSMSI</w:t>
        <w:tab/>
        <w:t>CTS Mobile Subscriber Identity related to the x-th CTS-MS enrolled on a CTS-FP</w:t>
      </w:r>
    </w:p>
    <w:p>
      <w:pPr>
        <w:pStyle w:val="EW"/>
        <w:rPr/>
      </w:pPr>
      <w:r>
        <w:rPr/>
        <w:t>CTS-PIN</w:t>
        <w:tab/>
        <w:t>CTS-Personal Identification Number</w:t>
      </w:r>
    </w:p>
    <w:p>
      <w:pPr>
        <w:pStyle w:val="EW"/>
        <w:rPr/>
      </w:pPr>
      <w:r>
        <w:rPr/>
        <w:t>CTS-SN</w:t>
        <w:tab/>
      </w:r>
    </w:p>
    <w:p>
      <w:pPr>
        <w:pStyle w:val="EW"/>
        <w:rPr/>
      </w:pPr>
      <w:r>
        <w:rPr/>
        <w:t>FPAC</w:t>
        <w:tab/>
        <w:t>Fixed part authorisation code (derived from the CTS-PIN)</w:t>
      </w:r>
    </w:p>
    <w:p>
      <w:pPr>
        <w:pStyle w:val="EW"/>
        <w:rPr/>
      </w:pPr>
      <w:r>
        <w:rPr/>
        <w:t>FP-SIM</w:t>
        <w:tab/>
        <w:t>Fixed Part CTS-Subscriber Identity Module</w:t>
      </w:r>
    </w:p>
    <w:p>
      <w:pPr>
        <w:pStyle w:val="EW"/>
        <w:rPr/>
      </w:pPr>
      <w:r>
        <w:rPr/>
        <w:t>IFPEI</w:t>
        <w:tab/>
        <w:t>International Fixed Part Equipment Identity</w:t>
      </w:r>
    </w:p>
    <w:p>
      <w:pPr>
        <w:pStyle w:val="EW"/>
        <w:rPr/>
      </w:pPr>
      <w:r>
        <w:rPr/>
        <w:t>IFPSI</w:t>
        <w:tab/>
        <w:t>International Fixed Part Subscription Identity</w:t>
      </w:r>
    </w:p>
    <w:p>
      <w:pPr>
        <w:pStyle w:val="EW"/>
        <w:rPr/>
      </w:pPr>
      <w:r>
        <w:rPr/>
        <w:t>Ka</w:t>
        <w:tab/>
        <w:t>CTS authentication key related to the x-th CTS-MS enrolled on a CTS-FP</w:t>
      </w:r>
    </w:p>
    <w:p>
      <w:pPr>
        <w:pStyle w:val="EW"/>
        <w:rPr/>
      </w:pPr>
      <w:r>
        <w:rPr/>
        <w:t>Kc</w:t>
        <w:tab/>
        <w:t>CTS ciphering key related to the CTS-MS enrolled on a CTS-FP</w:t>
      </w:r>
    </w:p>
    <w:p>
      <w:pPr>
        <w:pStyle w:val="EW"/>
        <w:rPr/>
      </w:pPr>
      <w:r>
        <w:rPr/>
        <w:t>Ki</w:t>
      </w:r>
      <w:r>
        <w:rPr>
          <w:vertAlign w:val="subscript"/>
        </w:rPr>
        <w:t>FP</w:t>
      </w:r>
      <w:r>
        <w:rPr/>
        <w:tab/>
        <w:t>CTS subscription authentication key (used for authentication of the CTS-FP by the CTS operator)</w:t>
      </w:r>
    </w:p>
    <w:p>
      <w:pPr>
        <w:pStyle w:val="EW"/>
        <w:rPr/>
      </w:pPr>
      <w:r>
        <w:rPr/>
        <w:t>K</w:t>
      </w:r>
      <w:r>
        <w:rPr>
          <w:vertAlign w:val="subscript"/>
        </w:rPr>
        <w:t>OP</w:t>
      </w:r>
      <w:r>
        <w:rPr/>
        <w:tab/>
        <w:t>Secret key used to validate tokens signed by the operator</w:t>
      </w:r>
    </w:p>
    <w:p>
      <w:pPr>
        <w:pStyle w:val="EW"/>
        <w:rPr/>
      </w:pPr>
      <w:r>
        <w:rPr/>
        <w:t>MS-SIM</w:t>
        <w:tab/>
        <w:t>Mobile CTS-Subscriber Identity Module</w:t>
      </w:r>
    </w:p>
    <w:p>
      <w:pPr>
        <w:pStyle w:val="EW"/>
        <w:rPr/>
      </w:pPr>
      <w:r>
        <w:rPr/>
        <w:t>R</w:t>
      </w:r>
      <w:r>
        <w:rPr>
          <w:vertAlign w:val="subscript"/>
        </w:rPr>
        <w:t>IFP</w:t>
      </w:r>
      <w:r>
        <w:rPr/>
        <w:tab/>
        <w:t>CTS Random Initial value sent from the CTS-MS to the CTS-FP</w:t>
      </w:r>
    </w:p>
    <w:p>
      <w:pPr>
        <w:pStyle w:val="EW"/>
        <w:rPr/>
      </w:pPr>
      <w:r>
        <w:rPr/>
        <w:t>R</w:t>
      </w:r>
      <w:r>
        <w:rPr>
          <w:vertAlign w:val="subscript"/>
        </w:rPr>
        <w:t>IMS</w:t>
      </w:r>
      <w:r>
        <w:rPr/>
        <w:tab/>
        <w:t>CTS Random Initial value sent from the CTS-FP to the CTS-MS</w:t>
      </w:r>
    </w:p>
    <w:p>
      <w:pPr>
        <w:pStyle w:val="EW"/>
        <w:rPr/>
      </w:pPr>
      <w:r>
        <w:rPr>
          <w:vanish/>
        </w:rPr>
        <w:t>R</w:t>
      </w:r>
      <w:r>
        <w:rPr>
          <w:vanish/>
          <w:vertAlign w:val="subscript"/>
        </w:rPr>
        <w:t>K1</w:t>
      </w:r>
      <w:r>
        <w:rPr>
          <w:vanish/>
        </w:rPr>
        <w:tab/>
        <w:t>CTS Random value of the CTS-MS used for the generation of Kax (not used in the text)</w:t>
      </w:r>
    </w:p>
    <w:p>
      <w:pPr>
        <w:pStyle w:val="EW"/>
        <w:rPr/>
      </w:pPr>
      <w:r>
        <w:rPr>
          <w:vanish/>
        </w:rPr>
        <w:t>R</w:t>
      </w:r>
      <w:r>
        <w:rPr>
          <w:vanish/>
          <w:vertAlign w:val="subscript"/>
        </w:rPr>
        <w:t>K2</w:t>
      </w:r>
      <w:r>
        <w:rPr>
          <w:vanish/>
        </w:rPr>
        <w:tab/>
        <w:t>CTS Random value of the CTS-FP used for the generation of Kax (not used in the text)</w:t>
      </w:r>
    </w:p>
    <w:p>
      <w:pPr>
        <w:pStyle w:val="EW"/>
        <w:rPr/>
      </w:pPr>
      <w:r>
        <w:rPr/>
        <w:t>SRES1</w:t>
        <w:tab/>
        <w:t>CTS Signed RESponse of the CTS-FP’s CH1 and the Ka of the CTS-MS</w:t>
      </w:r>
    </w:p>
    <w:p>
      <w:pPr>
        <w:pStyle w:val="EW"/>
        <w:rPr/>
      </w:pPr>
      <w:r>
        <w:rPr/>
        <w:t>SRES2</w:t>
        <w:tab/>
        <w:t>CTS Signed RESponse of the CTS-MS’s CH2 and the Ka of the CTS-FP</w:t>
      </w:r>
    </w:p>
    <w:p>
      <w:pPr>
        <w:pStyle w:val="EW"/>
        <w:rPr/>
      </w:pPr>
      <w:r>
        <w:rPr/>
        <w:t>Tval</w:t>
        <w:tab/>
      </w:r>
      <w:r>
        <w:rPr>
          <w:vanish/>
        </w:rPr>
        <w:t>(in fig E10)</w:t>
      </w:r>
    </w:p>
    <w:p>
      <w:pPr>
        <w:pStyle w:val="EW"/>
        <w:rPr/>
      </w:pPr>
      <w:r>
        <w:rPr/>
        <w:t>XSRES1</w:t>
        <w:tab/>
        <w:t>CTS Signed RESponse of the CTS-FP’s CH1 and the Ka of the CTS-FP (to be compared with SRES1)</w:t>
      </w:r>
    </w:p>
    <w:p>
      <w:pPr>
        <w:pStyle w:val="EW"/>
        <w:rPr>
          <w:sz w:val="32"/>
        </w:rPr>
      </w:pPr>
      <w:r>
        <w:rPr/>
        <w:t>XSRES2</w:t>
        <w:tab/>
        <w:t>CTS Signed RESponse of the CTS-MS’s CH2 and the Ka of the CTS-MS (to be compared with SRES2)</w:t>
      </w:r>
    </w:p>
    <w:p>
      <w:pPr>
        <w:pStyle w:val="Heading1"/>
        <w:ind w:left="1134" w:hanging="1134"/>
        <w:rPr/>
      </w:pPr>
      <w:bookmarkStart w:id="130" w:name="__RefHeading___Toc462395269"/>
      <w:bookmarkStart w:id="131" w:name="_Ref397761149"/>
      <w:bookmarkStart w:id="132" w:name="_Ref396704146"/>
      <w:bookmarkEnd w:id="130"/>
      <w:bookmarkEnd w:id="131"/>
      <w:bookmarkEnd w:id="132"/>
      <w:r>
        <w:rPr/>
        <w:t>E.2</w:t>
        <w:tab/>
        <w:t>General</w:t>
      </w:r>
    </w:p>
    <w:p>
      <w:pPr>
        <w:pStyle w:val="Normal"/>
        <w:rPr/>
      </w:pPr>
      <w:r>
        <w:rPr/>
        <w:t>In 3GPP TS 42.056 the CTS service is introduced and security service requirements are listed. Based on this, the CTS security system can be seen as a set of two subsystems, the CTS local security system and the CTS supervising security system.</w:t>
      </w:r>
    </w:p>
    <w:p>
      <w:pPr>
        <w:pStyle w:val="Normal"/>
        <w:rPr/>
      </w:pPr>
      <w:r>
        <w:rPr/>
        <w:t>The local security system deals with aspects of CTS-MS/CTS-FP pairs. It is related to security aspects of the CTS user. The different CTS local security services, functions and procedures that are listed in 3GPP TS 42.056 are grouped as follows:</w:t>
      </w:r>
    </w:p>
    <w:p>
      <w:pPr>
        <w:pStyle w:val="B1"/>
        <w:rPr/>
      </w:pPr>
      <w:r>
        <w:rPr/>
        <w:t>-</w:t>
        <w:tab/>
        <w:t>MS subscriber identity confidentiality;</w:t>
      </w:r>
    </w:p>
    <w:p>
      <w:pPr>
        <w:pStyle w:val="B1"/>
        <w:rPr/>
      </w:pPr>
      <w:r>
        <w:rPr/>
        <w:t>-</w:t>
        <w:tab/>
        <w:t>identity authentication (including the MS subscriber identity - and the FP subscriber identity authentication);</w:t>
      </w:r>
    </w:p>
    <w:p>
      <w:pPr>
        <w:pStyle w:val="B1"/>
        <w:rPr/>
      </w:pPr>
      <w:r>
        <w:rPr/>
        <w:t>-</w:t>
        <w:tab/>
        <w:t>confidentiality of user and signalling information between CTS-MS and CTS-FP.</w:t>
      </w:r>
    </w:p>
    <w:p>
      <w:pPr>
        <w:pStyle w:val="Normal"/>
        <w:rPr/>
      </w:pPr>
      <w:r>
        <w:rPr/>
        <w:t>These functions are part of the following procedures:</w:t>
      </w:r>
    </w:p>
    <w:p>
      <w:pPr>
        <w:pStyle w:val="B1"/>
        <w:rPr/>
      </w:pPr>
      <w:r>
        <w:rPr/>
        <w:t>-</w:t>
        <w:tab/>
        <w:t>local part of the CTS enrolment/de-enrolment procedures;</w:t>
      </w:r>
    </w:p>
    <w:p>
      <w:pPr>
        <w:pStyle w:val="B1"/>
        <w:rPr/>
      </w:pPr>
      <w:r>
        <w:rPr/>
        <w:t>-</w:t>
        <w:tab/>
        <w:t>access procedure of a CTS-MS/CTS-FP pair.</w:t>
      </w:r>
    </w:p>
    <w:p>
      <w:pPr>
        <w:pStyle w:val="Normal"/>
        <w:rPr/>
      </w:pPr>
      <w:r>
        <w:rPr/>
        <w:t>When licensed band is used, the supervising security system deals with aspects of network security. It is related to security aspects of the CTS operator. The different CTS supervising security services, functions and procedures that are listed in 3GPP TS 42.056 are grouped as follow:</w:t>
      </w:r>
    </w:p>
    <w:p>
      <w:pPr>
        <w:pStyle w:val="B1"/>
        <w:rPr/>
      </w:pPr>
      <w:r>
        <w:rPr/>
        <w:t>-</w:t>
        <w:tab/>
        <w:t>identity authentication with the CTS operator (including the FP subscriber authentication and if required the MS subscriber authentication with the GSM operator);</w:t>
      </w:r>
    </w:p>
    <w:p>
      <w:pPr>
        <w:pStyle w:val="B1"/>
        <w:rPr/>
      </w:pPr>
      <w:r>
        <w:rPr/>
        <w:t>-</w:t>
        <w:tab/>
        <w:t>secure operation control;</w:t>
      </w:r>
    </w:p>
    <w:p>
      <w:pPr>
        <w:pStyle w:val="B1"/>
        <w:rPr/>
      </w:pPr>
      <w:r>
        <w:rPr/>
        <w:t>-</w:t>
        <w:tab/>
        <w:t>subscription Control;</w:t>
      </w:r>
    </w:p>
    <w:p>
      <w:pPr>
        <w:pStyle w:val="B1"/>
        <w:rPr/>
      </w:pPr>
      <w:r>
        <w:rPr/>
        <w:t>-</w:t>
        <w:tab/>
        <w:t>equipment checking (IMEI, IFPEI).</w:t>
      </w:r>
    </w:p>
    <w:p>
      <w:pPr>
        <w:pStyle w:val="Normal"/>
        <w:rPr/>
      </w:pPr>
      <w:r>
        <w:rPr/>
        <w:t>These functions are part of the following procedures:</w:t>
      </w:r>
    </w:p>
    <w:p>
      <w:pPr>
        <w:pStyle w:val="B1"/>
        <w:rPr/>
      </w:pPr>
      <w:r>
        <w:rPr/>
        <w:t>-</w:t>
        <w:tab/>
        <w:t>CTS system initialisation/de-initialisation procedures;</w:t>
      </w:r>
    </w:p>
    <w:p>
      <w:pPr>
        <w:pStyle w:val="B1"/>
        <w:rPr/>
      </w:pPr>
      <w:r>
        <w:rPr/>
        <w:t>-</w:t>
        <w:tab/>
        <w:t>CTS supervising security part of the CTS enrolment procedure;</w:t>
      </w:r>
    </w:p>
    <w:p>
      <w:pPr>
        <w:pStyle w:val="B1"/>
        <w:rPr/>
      </w:pPr>
      <w:r>
        <w:rPr/>
        <w:t>-</w:t>
        <w:tab/>
        <w:t>CTS-FP/CTS-SN Access procedure;</w:t>
      </w:r>
    </w:p>
    <w:p>
      <w:pPr>
        <w:pStyle w:val="Normal"/>
        <w:rPr/>
      </w:pPr>
      <w:r>
        <w:rPr/>
        <w:t>General comments on the figures in this annex:</w:t>
      </w:r>
    </w:p>
    <w:p>
      <w:pPr>
        <w:pStyle w:val="B1"/>
        <w:rPr/>
      </w:pPr>
      <w:r>
        <w:rPr/>
        <w:t>-</w:t>
        <w:tab/>
        <w:t>in the figures below, signalling exchanges are referred by functional names;</w:t>
      </w:r>
    </w:p>
    <w:p>
      <w:pPr>
        <w:pStyle w:val="B1"/>
        <w:rPr/>
      </w:pPr>
      <w:r>
        <w:rPr/>
        <w:t>-</w:t>
        <w:tab/>
        <w:t>signalling refers to exchange of information. This shall not imply any implementation of information elements and messages at this stage of the CTS specification.</w:t>
      </w:r>
    </w:p>
    <w:p>
      <w:pPr>
        <w:pStyle w:val="B1"/>
        <w:rPr/>
      </w:pPr>
      <w:r>
        <w:rPr/>
        <w:t>-</w:t>
        <w:tab/>
        <w:t>addressing fields are not given; all information relates to the signalling layer.</w:t>
      </w:r>
    </w:p>
    <w:p>
      <w:pPr>
        <w:pStyle w:val="Heading1"/>
        <w:ind w:left="1134" w:hanging="1134"/>
        <w:rPr/>
      </w:pPr>
      <w:bookmarkStart w:id="133" w:name="_Ref396114889"/>
      <w:bookmarkStart w:id="134" w:name="_Ref397761149"/>
      <w:bookmarkStart w:id="135" w:name="_Ref396704146"/>
      <w:bookmarkStart w:id="136" w:name="__RefHeading___Toc462395270"/>
      <w:bookmarkEnd w:id="133"/>
      <w:bookmarkEnd w:id="134"/>
      <w:bookmarkEnd w:id="135"/>
      <w:bookmarkEnd w:id="136"/>
      <w:r>
        <w:rPr/>
        <w:t>E.3</w:t>
        <w:tab/>
        <w:t>CTS local security system</w:t>
      </w:r>
    </w:p>
    <w:p>
      <w:pPr>
        <w:pStyle w:val="Normal"/>
        <w:rPr/>
      </w:pPr>
      <w:r>
        <w:rPr>
          <w:b/>
        </w:rPr>
        <w:t>The subclauses below are described under normal operation. Abnormal operation is described in document [4].</w:t>
      </w:r>
    </w:p>
    <w:p>
      <w:pPr>
        <w:pStyle w:val="Normal"/>
        <w:rPr>
          <w:b/>
          <w:b/>
        </w:rPr>
      </w:pPr>
      <w:r>
        <w:rPr>
          <w:b/>
        </w:rPr>
        <w:t>The CTS local security applies for licensed band or license exempt band.</w:t>
      </w:r>
    </w:p>
    <w:p>
      <w:pPr>
        <w:pStyle w:val="Normal"/>
        <w:rPr/>
      </w:pPr>
      <w:r>
        <w:rPr/>
        <w:t>In the following sub-clauses the functions and procedures related to the CTS local security are defined. The following system elements and interfaces according to GSM 03.56 are involved:</w:t>
      </w:r>
    </w:p>
    <w:p>
      <w:pPr>
        <w:pStyle w:val="B1"/>
        <w:rPr/>
      </w:pPr>
      <w:r>
        <w:rPr/>
        <w:t>-</w:t>
        <w:tab/>
        <w:t>The CTS-FP (consisting of the CTS-FPE and the FP-SIM);</w:t>
      </w:r>
    </w:p>
    <w:p>
      <w:pPr>
        <w:pStyle w:val="B1"/>
        <w:rPr/>
      </w:pPr>
      <w:r>
        <w:rPr/>
        <w:t>-</w:t>
        <w:tab/>
        <w:t>The CTS-MS (consisting of the CTS-ME and the MS-SIM);</w:t>
      </w:r>
    </w:p>
    <w:p>
      <w:pPr>
        <w:pStyle w:val="B1"/>
        <w:rPr/>
      </w:pPr>
      <w:r>
        <w:rPr/>
        <w:t>-</w:t>
        <w:tab/>
        <w:t>The CTS radio interface between the CTS-MS and the CTS-FP.</w:t>
      </w:r>
    </w:p>
    <w:p>
      <w:pPr>
        <w:pStyle w:val="Heading2"/>
        <w:rPr/>
      </w:pPr>
      <w:bookmarkStart w:id="137" w:name="__RefHeading___Toc462395271"/>
      <w:bookmarkEnd w:id="137"/>
      <w:r>
        <w:rPr/>
        <w:t>E.3.1</w:t>
        <w:tab/>
        <w:t>Mobile Subscriber identity confidentiality</w:t>
      </w:r>
    </w:p>
    <w:p>
      <w:pPr>
        <w:pStyle w:val="Normal"/>
        <w:rPr/>
      </w:pPr>
      <w:r>
        <w:rPr/>
        <w:t xml:space="preserve">The purpose of this function is to avoid the possibility of an intruder identifying which subscriber is present on the CTS radio interface by listening to signalling exchanges or the user traffic. This allows both a high level of confidentiality for user data and signalling against the tracing of users. </w:t>
      </w:r>
    </w:p>
    <w:p>
      <w:pPr>
        <w:pStyle w:val="Normal"/>
        <w:rPr/>
      </w:pPr>
      <w:r>
        <w:rPr/>
        <w:t>The provision of this function implies that the mobile subscriber identity (IMSI), or any information allowing a listener to derive the identity easily, should not normally be transmitted in clear text in any signalling message on the CTS radio interface. Consequently, to obtain the required level of protection, it is necessary that:</w:t>
      </w:r>
    </w:p>
    <w:p>
      <w:pPr>
        <w:pStyle w:val="B1"/>
        <w:rPr/>
      </w:pPr>
      <w:r>
        <w:rPr/>
        <w:t>-</w:t>
        <w:tab/>
        <w:t>the subscriber identity (IMSI) is not normally used as an addressing method on the CTS radio interface (see 3GPP TS 42.009);</w:t>
      </w:r>
    </w:p>
    <w:p>
      <w:pPr>
        <w:pStyle w:val="B1"/>
        <w:rPr/>
      </w:pPr>
      <w:r>
        <w:rPr/>
        <w:t>-</w:t>
        <w:tab/>
        <w:t>when the signalling procedures and operating conditions (see GSM 03.56) permit it; signalling information elements that convey information about the mobile subscriber identity shall be ciphered for transmission on the CTS radio interface.</w:t>
      </w:r>
    </w:p>
    <w:p>
      <w:pPr>
        <w:pStyle w:val="Heading3"/>
        <w:rPr/>
      </w:pPr>
      <w:bookmarkStart w:id="138" w:name="__RefHeading___Toc462395272"/>
      <w:bookmarkEnd w:id="138"/>
      <w:r>
        <w:rPr/>
        <w:t>E.3.1.1</w:t>
        <w:tab/>
        <w:t>Identifying method</w:t>
      </w:r>
    </w:p>
    <w:p>
      <w:pPr>
        <w:pStyle w:val="Normal"/>
        <w:rPr/>
      </w:pPr>
      <w:r>
        <w:rPr/>
        <w:t>The means used to identify a mobile subscriber on the CTS radio interface consists of a CTSMSI (CTS Mobile Subscriber Identity). This CTSMSI is a local number, having a meaning only for a given CTS-MS/CTS-FP pair.</w:t>
      </w:r>
    </w:p>
    <w:p>
      <w:pPr>
        <w:pStyle w:val="Normal"/>
        <w:rPr/>
      </w:pPr>
      <w:r>
        <w:rPr/>
        <w:t>The CTSMSI is assigned by the CTS-FP to the CTS-MS by signalling procedures at enrolment and is valid until updated by the CTS-FP. During normal operation, this CTSMSI identifies a CTS-MS uniquely among all CTS-MSs enrolled onto one CTS-FP.</w:t>
      </w:r>
    </w:p>
    <w:p>
      <w:pPr>
        <w:pStyle w:val="Normal"/>
        <w:rPr/>
      </w:pPr>
      <w:r>
        <w:rPr/>
        <w:t>See also GSM 03.56.</w:t>
      </w:r>
    </w:p>
    <w:p>
      <w:pPr>
        <w:pStyle w:val="Normal"/>
        <w:rPr/>
      </w:pPr>
      <w:r>
        <w:rPr/>
        <w:t xml:space="preserve">The CTS-MS shall store the CTSMSI in the MS-SIM, together with the IFPEI. </w:t>
      </w:r>
    </w:p>
    <w:p>
      <w:pPr>
        <w:pStyle w:val="Normal"/>
        <w:rPr/>
      </w:pPr>
      <w:r>
        <w:rPr/>
        <w:t xml:space="preserve">The CTS-FP shall store the CTSMSI in the CTS-FPE, together with the IMEI and the IMSI. The IMEI is stored in order to allow tracking of mobile equipment as required in 3GPP TS 42.056. </w:t>
      </w:r>
    </w:p>
    <w:p>
      <w:pPr>
        <w:pStyle w:val="Normal"/>
        <w:rPr/>
      </w:pPr>
      <w:r>
        <w:rPr/>
        <w:t>The storage requirements are given in clause E.9.</w:t>
      </w:r>
    </w:p>
    <w:p>
      <w:pPr>
        <w:pStyle w:val="Heading3"/>
        <w:rPr/>
      </w:pPr>
      <w:bookmarkStart w:id="139" w:name="__RefHeading___Toc462395273"/>
      <w:bookmarkEnd w:id="139"/>
      <w:r>
        <w:rPr/>
        <w:t>E.3.1.2</w:t>
        <w:tab/>
        <w:t>Procedures</w:t>
      </w:r>
    </w:p>
    <w:p>
      <w:pPr>
        <w:pStyle w:val="Normal"/>
        <w:rPr/>
      </w:pPr>
      <w:r>
        <w:rPr/>
        <w:t>This subclause presents the procedures, or elements of procedures, pertaining to the management of the CTSMSI with respect to the local security.</w:t>
      </w:r>
    </w:p>
    <w:p>
      <w:pPr>
        <w:pStyle w:val="Heading4"/>
        <w:ind w:left="1418" w:hanging="1418"/>
        <w:rPr/>
      </w:pPr>
      <w:bookmarkStart w:id="140" w:name="__RefHeading___Toc462395274"/>
      <w:bookmarkEnd w:id="140"/>
      <w:r>
        <w:rPr/>
        <w:t>E.3.1.2.1</w:t>
        <w:tab/>
        <w:t>CTSMSI assignment</w:t>
      </w:r>
    </w:p>
    <w:p>
      <w:pPr>
        <w:pStyle w:val="Normal"/>
        <w:rPr/>
      </w:pPr>
      <w:r>
        <w:rPr/>
        <w:t>This procedure is part of the enrolment procedure of a CTS-MS onto a CTS-FP (see subclause E.3.4.1).</w:t>
      </w:r>
    </w:p>
    <w:p>
      <w:pPr>
        <w:pStyle w:val="Normal"/>
        <w:rPr/>
      </w:pPr>
      <w:r>
        <w:rPr/>
        <w:t>The CTS-FP generates randomly a CTSMSI not equal to any of the existing CTSMSIs stored in the CTS-FP. The resulting CTSMSI is sent encrypted to the CTS-MS.</w:t>
      </w:r>
    </w:p>
    <w:p>
      <w:pPr>
        <w:pStyle w:val="Heading4"/>
        <w:ind w:left="1418" w:hanging="1418"/>
        <w:rPr/>
      </w:pPr>
      <w:bookmarkStart w:id="141" w:name="__RefHeading___Toc462395275"/>
      <w:bookmarkEnd w:id="141"/>
      <w:r>
        <w:rPr/>
        <w:t>E.3.1.2.2</w:t>
        <w:tab/>
        <w:t>CTSMSI update</w:t>
      </w:r>
    </w:p>
    <w:p>
      <w:pPr>
        <w:pStyle w:val="Normal"/>
        <w:rPr/>
      </w:pPr>
      <w:r>
        <w:rPr/>
        <w:t>This procedure is part of general access procedure of a CTS-MS/CTS-FP pair.</w:t>
      </w:r>
    </w:p>
    <w:p>
      <w:pPr>
        <w:pStyle w:val="Normal"/>
        <w:rPr/>
      </w:pPr>
      <w:r>
        <w:rPr/>
        <w:t>The CTSMSI shall be updated by the CTS-FP as part of each MS/FP signalling exchange in order to preserve identity confidentiality. The CTS-FP generates randomly a CTSMSI not equal to any of the existing CTSMSIs stored in the CTS-FP. The resulting CTSMSI is the new CTSMSI for the CTS-MS/CTS-FP pair and is sent encrypted to the accessing CTS-MS. The CTS-MS stores the new CTSMSI on the MS-SIM. After successful storage, it acknowledges the update of the CTSMSI to the CTS-FP. Upon reception of the acknowledgement from the CTS-MS, the CTS-FP stores the new CTSMSI and deletes the old CTSMSI.</w:t>
      </w:r>
    </w:p>
    <w:p>
      <w:pPr>
        <w:pStyle w:val="Normal"/>
        <w:rPr/>
      </w:pPr>
      <w:r>
        <w:rPr/>
        <w:t>See also GSM 03.56.</w:t>
      </w:r>
    </w:p>
    <w:p>
      <w:pPr>
        <w:pStyle w:val="Heading4"/>
        <w:ind w:left="1418" w:hanging="1418"/>
        <w:rPr/>
      </w:pPr>
      <w:bookmarkStart w:id="142" w:name="__RefHeading___Toc462395276"/>
      <w:bookmarkEnd w:id="142"/>
      <w:r>
        <w:rPr/>
        <w:t>E.3.1.2.3</w:t>
        <w:tab/>
        <w:t>CTS local identification</w:t>
      </w:r>
    </w:p>
    <w:p>
      <w:pPr>
        <w:pStyle w:val="Normal"/>
        <w:rPr/>
      </w:pPr>
      <w:r>
        <w:rPr/>
        <w:t>This procedure is part of general access procedures of a CTS-MS/CTS-FP pair.</w:t>
      </w:r>
    </w:p>
    <w:p>
      <w:pPr>
        <w:pStyle w:val="Normal"/>
        <w:rPr/>
      </w:pPr>
      <w:r>
        <w:rPr/>
        <w:t>The CTS-MS transmits the CTSMSI to the CTS-FP in the initial message in order to give its identity.</w:t>
      </w:r>
    </w:p>
    <w:p>
      <w:pPr>
        <w:pStyle w:val="Normal"/>
        <w:rPr/>
      </w:pPr>
      <w:r>
        <w:rPr/>
        <w:t>If the CTS-MS announces a CTSMSI which is unknown at the CTS-FP, then the CTS-FP requires the IMSI; if the IMSI is unknown, the CTS-FP shall deny access to that CTS-MS. The CTS-FP may consider that the CTS-MS is not enrolled into it.</w:t>
      </w:r>
    </w:p>
    <w:p>
      <w:pPr>
        <w:pStyle w:val="Normal"/>
        <w:rPr/>
      </w:pPr>
      <w:r>
        <w:rPr/>
        <w:t>The reason that the CTSMSI is unknown is generally not a matter of security and not considered here.</w:t>
      </w:r>
    </w:p>
    <w:p>
      <w:pPr>
        <w:pStyle w:val="Normal"/>
        <w:rPr/>
      </w:pPr>
      <w:r>
        <w:rPr/>
        <w:t>See also GSM 03.56.</w:t>
      </w:r>
    </w:p>
    <w:p>
      <w:pPr>
        <w:pStyle w:val="Heading2"/>
        <w:rPr/>
      </w:pPr>
      <w:bookmarkStart w:id="143" w:name="__RefHeading___Toc462395277"/>
      <w:bookmarkEnd w:id="143"/>
      <w:r>
        <w:rPr/>
        <w:t>E.3.2</w:t>
        <w:tab/>
        <w:t>Identity authentication</w:t>
      </w:r>
    </w:p>
    <w:p>
      <w:pPr>
        <w:pStyle w:val="Normal"/>
        <w:rPr/>
      </w:pPr>
      <w:r>
        <w:rPr/>
        <w:t>According to the definitions given in 3GPP TS 42.056, a local mutual authentication is required, containing both, the authentication of the mobile subscriber identity at the CTS-FP and the authentication of the CTS-FP identity at the CTS</w:t>
        <w:noBreakHyphen/>
        <w:t xml:space="preserve">MS. </w:t>
      </w:r>
    </w:p>
    <w:p>
      <w:pPr>
        <w:pStyle w:val="Normal"/>
        <w:rPr/>
      </w:pPr>
      <w:r>
        <w:rPr/>
        <w:t>It can be noted that the IMSI is not tied to the equipment identity (IMEI) as the security related data derived from the enrolment procedure are stored on the MS-SIM; therefore a subscriber can remove his MS-SIM card and insert it in another CTS-ME without locally re-enrolling onto the CTS-FP.</w:t>
      </w:r>
    </w:p>
    <w:p>
      <w:pPr>
        <w:pStyle w:val="Normal"/>
        <w:rPr/>
      </w:pPr>
      <w:r>
        <w:rPr/>
        <w:t>The authentication procedure will also be used to set the ciphering key (see subclause E.3.3).</w:t>
      </w:r>
    </w:p>
    <w:p>
      <w:pPr>
        <w:pStyle w:val="Heading3"/>
        <w:rPr/>
      </w:pPr>
      <w:bookmarkStart w:id="144" w:name="__RefHeading___Toc462395278"/>
      <w:bookmarkEnd w:id="144"/>
      <w:r>
        <w:rPr/>
        <w:t>E.3.2.1</w:t>
        <w:tab/>
        <w:t>The mutual authentication procedure</w:t>
      </w:r>
    </w:p>
    <w:p>
      <w:pPr>
        <w:pStyle w:val="Normal"/>
        <w:rPr/>
      </w:pPr>
      <w:r>
        <w:rPr/>
        <w:t>A pre-condition of the procedure described below is, that both involved parties, the CTS-MS and the CTS-FP share the knowledge of the authentication key Ka.</w:t>
      </w:r>
    </w:p>
    <w:p>
      <w:pPr>
        <w:pStyle w:val="Normal"/>
        <w:rPr/>
      </w:pPr>
      <w:r>
        <w:rPr/>
        <w:t>The authentication procedure consists of the following exchange between the CTS-FP and the CTS-MS:</w:t>
      </w:r>
    </w:p>
    <w:p>
      <w:pPr>
        <w:pStyle w:val="B1"/>
        <w:rPr/>
      </w:pPr>
      <w:r>
        <w:rPr/>
        <w:t>-</w:t>
        <w:tab/>
        <w:t>The CTS-FP transmits an unpredictable number CH1 to the CTS-MS;</w:t>
      </w:r>
    </w:p>
    <w:p>
      <w:pPr>
        <w:pStyle w:val="B1"/>
        <w:rPr/>
      </w:pPr>
      <w:r>
        <w:rPr/>
        <w:t>-</w:t>
        <w:tab/>
        <w:t>The CTS-MS transmits an unpredictable number CH2 to the CTS-FP;</w:t>
      </w:r>
    </w:p>
    <w:p>
      <w:pPr>
        <w:pStyle w:val="B1"/>
        <w:rPr/>
      </w:pPr>
      <w:r>
        <w:rPr/>
        <w:t>-</w:t>
        <w:tab/>
        <w:t>The CTS-MS computes the response SRES1 from CH1 and the individual authentication key Ka using the algorithm B3;</w:t>
      </w:r>
    </w:p>
    <w:p>
      <w:pPr>
        <w:pStyle w:val="B1"/>
        <w:rPr/>
      </w:pPr>
      <w:r>
        <w:rPr/>
        <w:t>-</w:t>
        <w:tab/>
        <w:t>The CTS-FP computes the expected response XSRES1 from CH1 and the individual authentication key Ka using the algorithm B3;</w:t>
      </w:r>
    </w:p>
    <w:p>
      <w:pPr>
        <w:pStyle w:val="B1"/>
        <w:rPr/>
      </w:pPr>
      <w:r>
        <w:rPr/>
        <w:t>-</w:t>
        <w:tab/>
        <w:t>The CTS-MS transmits SRES1 to the CTS-FP;</w:t>
      </w:r>
    </w:p>
    <w:p>
      <w:pPr>
        <w:pStyle w:val="B1"/>
        <w:rPr/>
      </w:pPr>
      <w:r>
        <w:rPr/>
        <w:t>-</w:t>
        <w:tab/>
        <w:t>The CTS-FP tests SRES1 for validity, i.e. it compares SRES1 and XSRES1;</w:t>
      </w:r>
    </w:p>
    <w:p>
      <w:pPr>
        <w:pStyle w:val="B1"/>
        <w:rPr/>
      </w:pPr>
      <w:r>
        <w:rPr/>
        <w:t>-</w:t>
        <w:tab/>
        <w:t>The CTS-FP computes the response SRES2 from CH2 and the individual authentication key Ka using the algorithm B4;</w:t>
      </w:r>
    </w:p>
    <w:p>
      <w:pPr>
        <w:pStyle w:val="B1"/>
        <w:rPr/>
      </w:pPr>
      <w:r>
        <w:rPr/>
        <w:t>-</w:t>
        <w:tab/>
        <w:t>The CTS-MS computes the expected response XSRES2 from CH2 and the individual authentication key Ka using the algorithm B4;</w:t>
      </w:r>
    </w:p>
    <w:p>
      <w:pPr>
        <w:pStyle w:val="B1"/>
        <w:rPr/>
      </w:pPr>
      <w:r>
        <w:rPr/>
        <w:t>-</w:t>
        <w:tab/>
        <w:t>The CTS-FP transmits SRES2 to the CTS-MS;</w:t>
      </w:r>
    </w:p>
    <w:p>
      <w:pPr>
        <w:pStyle w:val="B1"/>
        <w:rPr/>
      </w:pPr>
      <w:r>
        <w:rPr/>
        <w:t>-</w:t>
        <w:tab/>
        <w:t>The CTS-MS tests SRES2 for validity, i.e. it compares SRES2 and XSRES2.</w:t>
      </w:r>
    </w:p>
    <w:p>
      <w:pPr>
        <w:pStyle w:val="Normal"/>
        <w:rPr/>
      </w:pPr>
      <w:r>
        <w:rPr/>
        <w:t>Note that the order of transmission of information as mentioned above and as shown in the figure shall not imply any implementation. Protocols to exchange the information shall be implemented with respect to efficiency of calculation time and effective messaging.</w:t>
      </w:r>
    </w:p>
    <w:p>
      <w:pPr>
        <w:pStyle w:val="TH"/>
        <w:rPr/>
      </w:pPr>
      <w:bookmarkStart w:id="145" w:name="_Ref403103097"/>
      <w:bookmarkEnd w:id="145"/>
      <w:r>
        <w:rPr/>
        <w:object w:dxaOrig="8999" w:dyaOrig="5339">
          <v:shapetype id="_x0000_tole_rId77" coordsize="21600,21600" o:spt="ole_rId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 type="_x0000_tole_rId77" style="width:449.95pt;height:266.95pt" filled="f" o:ole="">
            <v:imagedata r:id="rId78" o:title=""/>
          </v:shape>
          <o:OLEObject Type="Embed" ProgID="" ShapeID="ole_rId77" DrawAspect="Content" ObjectID="_881158673" r:id="rId77"/>
        </w:object>
      </w:r>
    </w:p>
    <w:p>
      <w:pPr>
        <w:pStyle w:val="TF1"/>
        <w:rPr/>
      </w:pPr>
      <w:bookmarkStart w:id="146" w:name="fig_authentication_procedure"/>
      <w:bookmarkEnd w:id="146"/>
      <w:r>
        <w:rPr/>
        <w:t>Figure E1: General mutual authentication procedure</w:t>
      </w:r>
    </w:p>
    <w:p>
      <w:pPr>
        <w:pStyle w:val="Heading4"/>
        <w:ind w:left="1418" w:hanging="1418"/>
        <w:rPr/>
      </w:pPr>
      <w:bookmarkStart w:id="147" w:name="_Ref403103097"/>
      <w:bookmarkStart w:id="148" w:name="fig_authentication_procedure"/>
      <w:bookmarkStart w:id="149" w:name="__RefHeading___Toc462395279"/>
      <w:bookmarkEnd w:id="147"/>
      <w:bookmarkEnd w:id="148"/>
      <w:bookmarkEnd w:id="149"/>
      <w:r>
        <w:rPr/>
        <w:t>E.3.2.1.1</w:t>
        <w:tab/>
        <w:t>Authentication failure</w:t>
      </w:r>
    </w:p>
    <w:p>
      <w:pPr>
        <w:pStyle w:val="Normal"/>
        <w:rPr/>
      </w:pPr>
      <w:r>
        <w:rPr/>
        <w:t>An authentication failure (from security point of view) occurs, if:</w:t>
      </w:r>
    </w:p>
    <w:p>
      <w:pPr>
        <w:pStyle w:val="B1"/>
        <w:rPr/>
      </w:pPr>
      <w:r>
        <w:rPr/>
        <w:t>-</w:t>
        <w:tab/>
        <w:t>The CTS-MS and the CTS-FP have different Ka;</w:t>
      </w:r>
    </w:p>
    <w:p>
      <w:pPr>
        <w:pStyle w:val="B1"/>
        <w:rPr/>
      </w:pPr>
      <w:r>
        <w:rPr/>
        <w:t>-</w:t>
        <w:tab/>
        <w:t>The algorithm B3 or B4 are not implemented as specified (i.e. non type approved equipment).</w:t>
      </w:r>
    </w:p>
    <w:p>
      <w:pPr>
        <w:pStyle w:val="Normal"/>
        <w:rPr/>
      </w:pPr>
      <w:r>
        <w:rPr/>
        <w:t>In this case the side which has detected the failure shall indicate "authentication failure" to the other side and cancel the connection with the other side.</w:t>
      </w:r>
    </w:p>
    <w:p>
      <w:pPr>
        <w:pStyle w:val="Heading3"/>
        <w:rPr/>
      </w:pPr>
      <w:bookmarkStart w:id="150" w:name="__RefHeading___Toc462395280"/>
      <w:bookmarkEnd w:id="150"/>
      <w:r>
        <w:rPr/>
        <w:t>E.3.2.2</w:t>
        <w:tab/>
        <w:t>Authentication Key management.</w:t>
      </w:r>
    </w:p>
    <w:p>
      <w:pPr>
        <w:pStyle w:val="Normal"/>
        <w:rPr/>
      </w:pPr>
      <w:r>
        <w:rPr/>
        <w:t>The Ka associated with a CTS-MS/CTS-FP pair is generated randomly during enrolment procedure as described in subclause E.3.4.1. As defined in 3GPP TS 42.056, keys of the CTS shall be controlled by the PLMN operator. In order to fulfil this requirement, all relevant information to reproduce Ka is transmitted to the PLMN operator as described in subclause E.3.4.1 and in subclause E.4.</w:t>
      </w:r>
    </w:p>
    <w:p>
      <w:pPr>
        <w:pStyle w:val="Heading2"/>
        <w:rPr/>
      </w:pPr>
      <w:bookmarkStart w:id="151" w:name="__RefHeading___Toc462395281"/>
      <w:bookmarkEnd w:id="151"/>
      <w:r>
        <w:rPr/>
        <w:t>E.3.3</w:t>
        <w:tab/>
        <w:t>Confidentiality of user information and signalling between CTS-MS and CTS-FP</w:t>
      </w:r>
    </w:p>
    <w:p>
      <w:pPr>
        <w:pStyle w:val="Normal"/>
        <w:keepNext w:val="true"/>
        <w:rPr/>
      </w:pPr>
      <w:r>
        <w:rPr/>
        <w:t>In 3GPP TS 42.056 some signalling information is considered sensitive and must be protected.</w:t>
      </w:r>
    </w:p>
    <w:p>
      <w:pPr>
        <w:pStyle w:val="Normal"/>
        <w:keepNext w:val="true"/>
        <w:rPr/>
      </w:pPr>
      <w:r>
        <w:rPr/>
        <w:t>The needs for a protected mode of transmission are fulfilled with an OSI layer 1 confidentiality function. The scheme described below assumes that the signalling information is transmitted on a dedicated channel.</w:t>
      </w:r>
    </w:p>
    <w:p>
      <w:pPr>
        <w:pStyle w:val="Normal"/>
        <w:keepNext w:val="true"/>
        <w:rPr/>
      </w:pPr>
      <w:r>
        <w:rPr/>
        <w:t>Four points have to be specified:</w:t>
      </w:r>
    </w:p>
    <w:p>
      <w:pPr>
        <w:pStyle w:val="B1"/>
        <w:rPr/>
      </w:pPr>
      <w:r>
        <w:rPr/>
        <w:t>-</w:t>
        <w:tab/>
        <w:t>the ciphering method;</w:t>
      </w:r>
    </w:p>
    <w:p>
      <w:pPr>
        <w:pStyle w:val="B1"/>
        <w:rPr/>
      </w:pPr>
      <w:r>
        <w:rPr/>
        <w:t>-</w:t>
        <w:tab/>
        <w:t>the key setting;</w:t>
      </w:r>
    </w:p>
    <w:p>
      <w:pPr>
        <w:pStyle w:val="B1"/>
        <w:rPr/>
      </w:pPr>
      <w:r>
        <w:rPr/>
        <w:t>-</w:t>
        <w:tab/>
        <w:t>the starting of the enciphering and deciphering algorithms;</w:t>
      </w:r>
    </w:p>
    <w:p>
      <w:pPr>
        <w:pStyle w:val="B1"/>
        <w:rPr/>
      </w:pPr>
      <w:r>
        <w:rPr/>
        <w:t>-</w:t>
        <w:tab/>
        <w:t>the synchronisation.</w:t>
      </w:r>
    </w:p>
    <w:p>
      <w:pPr>
        <w:pStyle w:val="Heading3"/>
        <w:rPr/>
      </w:pPr>
      <w:bookmarkStart w:id="152" w:name="__RefHeading___Toc462395282"/>
      <w:bookmarkEnd w:id="152"/>
      <w:r>
        <w:rPr/>
        <w:t>E.3.3.1</w:t>
        <w:tab/>
        <w:t>The ciphering method</w:t>
      </w:r>
    </w:p>
    <w:p>
      <w:pPr>
        <w:pStyle w:val="Normal"/>
        <w:rPr/>
      </w:pPr>
      <w:r>
        <w:rPr/>
        <w:t>The OSI layer 1 data flow (transmitted on a dedicated channel) is ciphered on a bit by bit basis or stream cipher; i.e.; the data flow on the CTS radio interface is obtained by the bit per bit binary addition of the user data flow and the ciphering bit stream generated by the algorithm A5/2 using a key determined as specified in subclause E.10.1. The key is denoted below by Kc and is called the CTS Ciphering Key. The Kc is specific to one CTS-MS/CTS-FP pair.</w:t>
      </w:r>
    </w:p>
    <w:p>
      <w:pPr>
        <w:pStyle w:val="Normal"/>
        <w:rPr/>
      </w:pPr>
      <w:r>
        <w:rPr/>
        <w:t>Deciphering is performed by exactly the same method.</w:t>
      </w:r>
    </w:p>
    <w:p>
      <w:pPr>
        <w:pStyle w:val="Normal"/>
        <w:rPr/>
      </w:pPr>
      <w:r>
        <w:rPr/>
        <w:t>Algorithm A5/2 is one of the A5 algorithms specified in 3GPP TS 43.020, Annex C. Only A5/2 algorithm is supported on the CTS-FP to enable local ciphering. The CTS-MS supports at least the A5/2 algorithm.</w:t>
      </w:r>
    </w:p>
    <w:p>
      <w:pPr>
        <w:pStyle w:val="Heading3"/>
        <w:rPr/>
      </w:pPr>
      <w:bookmarkStart w:id="153" w:name="__RefHeading___Toc462395283"/>
      <w:bookmarkEnd w:id="153"/>
      <w:r>
        <w:rPr/>
        <w:t>E.3.3.2</w:t>
        <w:tab/>
        <w:t>Key setting</w:t>
      </w:r>
    </w:p>
    <w:p>
      <w:pPr>
        <w:pStyle w:val="Normal"/>
        <w:rPr/>
      </w:pPr>
      <w:r>
        <w:rPr/>
        <w:t>Mutual key setting is the procedure that allows the CTS-MS and the CTS-FP to agree on the key Kc to use in the ciphering and deciphering algorithm A5/2.</w:t>
      </w:r>
    </w:p>
    <w:p>
      <w:pPr>
        <w:pStyle w:val="Normal"/>
        <w:rPr/>
      </w:pPr>
      <w:r>
        <w:rPr/>
        <w:t>A key setting is triggered by the mutual authentication procedure.</w:t>
      </w:r>
    </w:p>
    <w:p>
      <w:pPr>
        <w:pStyle w:val="Normal"/>
        <w:rPr/>
      </w:pPr>
      <w:r>
        <w:rPr/>
        <w:t>Key setting must occur on a channel not yet encrypted and as soon as the CTSMSI is known by the CTS-FP.</w:t>
      </w:r>
    </w:p>
    <w:p>
      <w:pPr>
        <w:pStyle w:val="Normal"/>
        <w:rPr/>
      </w:pPr>
      <w:r>
        <w:rPr/>
        <w:t>Kc is generated using CH1, the algorithm B1 and the CTS Authentication key Ka, as defined in subclause E.10.1. Kc is stored in the CTS-ME and the CTS-FPE as described in subclause E.8.</w:t>
      </w:r>
    </w:p>
    <w:p>
      <w:pPr>
        <w:pStyle w:val="TH"/>
        <w:rPr/>
      </w:pPr>
      <w:r>
        <w:rPr/>
        <w:object w:dxaOrig="6406" w:dyaOrig="4484">
          <v:shapetype id="_x0000_tole_rId79" coordsize="21600,21600" o:spt="ole_rId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 type="_x0000_tole_rId79" style="width:320.3pt;height:224.2pt" filled="f" o:ole="">
            <v:imagedata r:id="rId80" o:title=""/>
          </v:shape>
          <o:OLEObject Type="Embed" ProgID="" ShapeID="ole_rId79" DrawAspect="Content" ObjectID="_1489762052" r:id="rId79"/>
        </w:object>
      </w:r>
    </w:p>
    <w:p>
      <w:pPr>
        <w:pStyle w:val="TF1"/>
        <w:rPr/>
      </w:pPr>
      <w:bookmarkStart w:id="154" w:name="fig_cipher_key_setting"/>
      <w:bookmarkEnd w:id="154"/>
      <w:r>
        <w:rPr/>
        <w:t>Figure E2: Cipher Key setting</w:t>
      </w:r>
    </w:p>
    <w:p>
      <w:pPr>
        <w:pStyle w:val="Heading3"/>
        <w:rPr/>
      </w:pPr>
      <w:bookmarkStart w:id="155" w:name="fig_cipher_key_setting"/>
      <w:bookmarkStart w:id="156" w:name="__RefHeading___Toc462395284"/>
      <w:bookmarkEnd w:id="155"/>
      <w:bookmarkEnd w:id="156"/>
      <w:r>
        <w:rPr/>
        <w:t>E.3.3.3</w:t>
        <w:tab/>
        <w:t>Starting of the ciphering and deciphering processes</w:t>
      </w:r>
    </w:p>
    <w:p>
      <w:pPr>
        <w:pStyle w:val="Normal"/>
        <w:rPr/>
      </w:pPr>
      <w:r>
        <w:rPr/>
        <w:t>The CTS-MS and the CTS-FP must co-ordinate the instants at which the enciphering and deciphering processes start. This procedure takes place under control of the CTS-FP some time after the completion of the authentication procedure. No information elements for which protection is needed must be sent before the ciphering and deciphering processes are operating.</w:t>
      </w:r>
    </w:p>
    <w:p>
      <w:pPr>
        <w:pStyle w:val="Normal"/>
        <w:rPr/>
      </w:pPr>
      <w:r>
        <w:rPr/>
        <w:t>The transition from clear text mode to ciphered mode proceeds as follows:</w:t>
      </w:r>
    </w:p>
    <w:p>
      <w:pPr>
        <w:pStyle w:val="Normal"/>
        <w:rPr/>
      </w:pPr>
      <w:r>
        <w:rPr/>
        <w:t>The CTS-FP starts deciphering and sends in clear text to the CTS-MS a specific message, here called "Start cipher". After the message "Start cipher" has been correctly received by the CTS-MS, the CTS-MS will commence both the enciphering and deciphering. Finally, enciphering in the CTS-FP starts as soon as a frame or a message from the CTS-MS has been correctly deciphered at the CTS-FP.</w:t>
      </w:r>
    </w:p>
    <w:p>
      <w:pPr>
        <w:pStyle w:val="Normal"/>
        <w:rPr/>
      </w:pPr>
      <w:r>
        <w:rPr/>
        <w:t>The starting of enciphering and deciphering processes is shown in figure E3.</w:t>
      </w:r>
    </w:p>
    <w:p>
      <w:pPr>
        <w:pStyle w:val="TH"/>
        <w:rPr/>
      </w:pPr>
      <w:r>
        <w:rPr/>
        <w:object w:dxaOrig="6614" w:dyaOrig="4906">
          <v:shapetype id="_x0000_tole_rId81" coordsize="21600,21600" o:spt="ole_rId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 type="_x0000_tole_rId81" style="width:330.7pt;height:245.3pt" filled="f" o:ole="">
            <v:imagedata r:id="rId82" o:title=""/>
          </v:shape>
          <o:OLEObject Type="Embed" ProgID="" ShapeID="ole_rId81" DrawAspect="Content" ObjectID="_1701545043" r:id="rId81"/>
        </w:object>
      </w:r>
    </w:p>
    <w:p>
      <w:pPr>
        <w:pStyle w:val="TF1"/>
        <w:rPr/>
      </w:pPr>
      <w:bookmarkStart w:id="157" w:name="fig_cipher_process"/>
      <w:bookmarkStart w:id="158" w:name="_Ref403103685"/>
      <w:bookmarkEnd w:id="157"/>
      <w:r>
        <w:rPr/>
        <w:t xml:space="preserve">Figure </w:t>
      </w:r>
      <w:bookmarkEnd w:id="158"/>
      <w:r>
        <w:rPr/>
        <w:t>E3: Starting of the enciphering and deciphering processes</w:t>
      </w:r>
    </w:p>
    <w:p>
      <w:pPr>
        <w:pStyle w:val="Heading3"/>
        <w:rPr/>
      </w:pPr>
      <w:bookmarkStart w:id="159" w:name="fig_cipher_process"/>
      <w:bookmarkStart w:id="160" w:name="__RefHeading___Toc462395285"/>
      <w:bookmarkEnd w:id="159"/>
      <w:bookmarkEnd w:id="160"/>
      <w:r>
        <w:rPr/>
        <w:t>E.3.3.4</w:t>
        <w:tab/>
        <w:t>Synchronisation</w:t>
      </w:r>
    </w:p>
    <w:p>
      <w:pPr>
        <w:pStyle w:val="Normal"/>
        <w:rPr/>
      </w:pPr>
      <w:r>
        <w:rPr/>
        <w:t>The ciphering stream at one end and the deciphering stream at the other end must be synchronised, for the enciphering bit stream and the deciphering bit stream to coincide. The underlying synchronisation scheme is described in 3GPP TS 43.020, Annex C.</w:t>
      </w:r>
    </w:p>
    <w:p>
      <w:pPr>
        <w:pStyle w:val="Heading2"/>
        <w:rPr/>
      </w:pPr>
      <w:bookmarkStart w:id="161" w:name="__RefHeading___Toc462395286"/>
      <w:bookmarkEnd w:id="161"/>
      <w:r>
        <w:rPr/>
        <w:t>E.3.4</w:t>
        <w:tab/>
        <w:t>Structured procedures with CTS local security relevance</w:t>
      </w:r>
    </w:p>
    <w:p>
      <w:pPr>
        <w:pStyle w:val="Normal"/>
        <w:rPr/>
      </w:pPr>
      <w:r>
        <w:rPr/>
        <w:t>The following structured procedures are mainly related to the local security or at least involve CTS local security functions and procedures.</w:t>
      </w:r>
    </w:p>
    <w:p>
      <w:pPr>
        <w:pStyle w:val="Heading3"/>
        <w:rPr/>
      </w:pPr>
      <w:bookmarkStart w:id="162" w:name="__RefHeading___Toc462395287"/>
      <w:r>
        <w:rPr/>
        <w:t>E.3.4.1</w:t>
        <w:tab/>
        <w:t>Local Part of the Enrolment of a CTS-MS onto a CTS-FP</w:t>
      </w:r>
      <w:bookmarkEnd w:id="162"/>
      <w:r>
        <w:rPr/>
        <w:t xml:space="preserve"> </w:t>
      </w:r>
    </w:p>
    <w:p>
      <w:pPr>
        <w:pStyle w:val="Normal"/>
        <w:keepNext w:val="true"/>
        <w:rPr/>
      </w:pPr>
      <w:r>
        <w:rPr/>
        <w:t>According to 3GPP TS 42.056 and GSM 03.56 the CTS-MS/CTS-FP enrolment is the procedure, which generates an association between a certain CTS-MS and a certain CTS-FP, i.e. a CTS-MS/CTS-FP pair is established. The following CTS local security aspects are covered by the enrolment:</w:t>
      </w:r>
    </w:p>
    <w:p>
      <w:pPr>
        <w:pStyle w:val="B1"/>
        <w:keepNext w:val="true"/>
        <w:rPr/>
      </w:pPr>
      <w:r>
        <w:rPr/>
        <w:t>-</w:t>
        <w:tab/>
        <w:t>The enrolment includes a means of authorisation to use the CTS-FP, i.e. the CTS-PIN is necessary in the enrolment procedure. It is mandatory that the CTS-PIN is activated.</w:t>
      </w:r>
    </w:p>
    <w:p>
      <w:pPr>
        <w:pStyle w:val="B1"/>
        <w:keepNext w:val="true"/>
        <w:rPr/>
      </w:pPr>
      <w:r>
        <w:rPr/>
        <w:t>-</w:t>
        <w:tab/>
        <w:t>The authentication key Ka is generated and distributed to the CTS-MS and the CTS-FP.</w:t>
      </w:r>
    </w:p>
    <w:p>
      <w:pPr>
        <w:pStyle w:val="B1"/>
        <w:keepNext w:val="true"/>
        <w:rPr/>
      </w:pPr>
      <w:r>
        <w:rPr/>
        <w:t>-</w:t>
        <w:tab/>
        <w:t>The CTSMSI is initially allocated and submitted from the CTS-FP to the CTS-MS</w:t>
      </w:r>
    </w:p>
    <w:p>
      <w:pPr>
        <w:pStyle w:val="B1"/>
        <w:rPr/>
      </w:pPr>
      <w:r>
        <w:rPr/>
        <w:t>-</w:t>
        <w:tab/>
        <w:t>The IFPEI is transmitted from the CTS-FP to the CTS-MS.</w:t>
      </w:r>
    </w:p>
    <w:p>
      <w:pPr>
        <w:pStyle w:val="Heading4"/>
        <w:ind w:left="1418" w:hanging="1418"/>
        <w:rPr/>
      </w:pPr>
      <w:bookmarkStart w:id="163" w:name="__RefHeading___Toc462395288"/>
      <w:bookmarkEnd w:id="163"/>
      <w:r>
        <w:rPr/>
        <w:t>E.3.4.1.1</w:t>
        <w:tab/>
        <w:t>Local part of the enrolment procedure</w:t>
      </w:r>
    </w:p>
    <w:p>
      <w:pPr>
        <w:pStyle w:val="Normal"/>
        <w:keepNext w:val="true"/>
        <w:rPr/>
      </w:pPr>
      <w:r>
        <w:rPr/>
        <w:t>The procedure described assumes that the CTS-MS or the CTS-FP have the knowledge of the radio parameters to be used on the CTS radio interface to enable initial connection (see 3GPP TS 42.056 and GSM 03.56).</w:t>
      </w:r>
    </w:p>
    <w:p>
      <w:pPr>
        <w:pStyle w:val="Normal"/>
        <w:keepNext w:val="true"/>
        <w:rPr/>
      </w:pPr>
      <w:r>
        <w:rPr/>
        <w:t>As specified in 3GPP TS 42.056 and GSM 03.56, only a CTS-MS subscribed to an operator which has roaming agreement with the CTS-FP’s operator shall be allowed to enrol to that CTS-FP.</w:t>
      </w:r>
    </w:p>
    <w:p>
      <w:pPr>
        <w:pStyle w:val="Normal"/>
        <w:keepNext w:val="true"/>
        <w:rPr/>
      </w:pPr>
      <w:r>
        <w:rPr/>
        <w:t>The following procedure is followed:</w:t>
      </w:r>
    </w:p>
    <w:p>
      <w:pPr>
        <w:pStyle w:val="B1"/>
        <w:keepNext w:val="true"/>
        <w:rPr/>
      </w:pPr>
      <w:r>
        <w:rPr/>
        <w:t>-</w:t>
        <w:tab/>
        <w:t>An enrolment state is triggered by MMI at the CTS-MS and at the CTS-FP;</w:t>
      </w:r>
    </w:p>
    <w:p>
      <w:pPr>
        <w:pStyle w:val="B1"/>
        <w:keepNext w:val="true"/>
        <w:rPr/>
      </w:pPr>
      <w:r>
        <w:rPr/>
        <w:t>-</w:t>
        <w:tab/>
        <w:t>The user enters the CTS-PIN at the CTS-MS;</w:t>
      </w:r>
    </w:p>
    <w:p>
      <w:pPr>
        <w:pStyle w:val="B1"/>
        <w:keepNext w:val="true"/>
        <w:rPr/>
      </w:pPr>
      <w:r>
        <w:rPr/>
        <w:t>-</w:t>
        <w:tab/>
        <w:t>The CTS-MS derives the FPAC from the CTS-PIN. The FPAC also resides in the CTS-FP, thus the knowledge of the CTS-PIN gives authorisation to perform enrolment;</w:t>
      </w:r>
    </w:p>
    <w:p>
      <w:pPr>
        <w:pStyle w:val="B1"/>
        <w:rPr/>
      </w:pPr>
      <w:r>
        <w:rPr/>
        <w:t>-</w:t>
        <w:tab/>
        <w:t>An initial connection is established on the CTS radio interface;</w:t>
      </w:r>
    </w:p>
    <w:p>
      <w:pPr>
        <w:pStyle w:val="B1"/>
        <w:rPr/>
      </w:pPr>
      <w:r>
        <w:rPr/>
        <w:t>-</w:t>
        <w:tab/>
        <w:t>The CTS-MS and the CTS-FP exchange random initial values (R</w:t>
      </w:r>
      <w:r>
        <w:rPr>
          <w:vertAlign w:val="subscript"/>
        </w:rPr>
        <w:t>IMS</w:t>
      </w:r>
      <w:r>
        <w:rPr/>
        <w:t xml:space="preserve"> and R</w:t>
      </w:r>
      <w:r>
        <w:rPr>
          <w:vertAlign w:val="subscript"/>
        </w:rPr>
        <w:t>IFP</w:t>
      </w:r>
      <w:r>
        <w:rPr/>
        <w:t>);</w:t>
      </w:r>
    </w:p>
    <w:p>
      <w:pPr>
        <w:pStyle w:val="B1"/>
        <w:rPr/>
      </w:pPr>
      <w:r>
        <w:rPr/>
        <w:t>-</w:t>
        <w:tab/>
        <w:t>The CTS-MS and the CTS-FP both calculate an authentication key Ka  = B2(FPAC, R</w:t>
      </w:r>
      <w:r>
        <w:rPr>
          <w:vertAlign w:val="subscript"/>
        </w:rPr>
        <w:t>IMS</w:t>
      </w:r>
      <w:r>
        <w:rPr/>
        <w:t>, R</w:t>
      </w:r>
      <w:r>
        <w:rPr>
          <w:vertAlign w:val="subscript"/>
        </w:rPr>
        <w:t>IFP</w:t>
      </w:r>
      <w:r>
        <w:rPr/>
        <w:t>);</w:t>
      </w:r>
    </w:p>
    <w:p>
      <w:pPr>
        <w:pStyle w:val="B1"/>
        <w:rPr/>
      </w:pPr>
      <w:r>
        <w:rPr/>
        <w:t>-</w:t>
        <w:tab/>
        <w:t>The CTS-MS and CTS-FP perform a mutual authentication according to subclause 3.2.1 using Ka . Since Ka is derived from the CTS-PIN, this mutual authentication proves the authorisation of the user;</w:t>
      </w:r>
    </w:p>
    <w:p>
      <w:pPr>
        <w:pStyle w:val="B1"/>
        <w:rPr/>
      </w:pPr>
      <w:r>
        <w:rPr/>
        <w:t>-</w:t>
        <w:tab/>
        <w:t>The CTS-MS and CTS-FP determine a ciphering key Kc = B1(Ka, R</w:t>
      </w:r>
      <w:r>
        <w:rPr>
          <w:vertAlign w:val="subscript"/>
        </w:rPr>
        <w:t>IMS</w:t>
      </w:r>
      <w:r>
        <w:rPr/>
        <w:t>) and switch to ciphering mode according to the procedure described in subclause E.3.3;</w:t>
      </w:r>
    </w:p>
    <w:p>
      <w:pPr>
        <w:pStyle w:val="B1"/>
        <w:rPr/>
      </w:pPr>
      <w:r>
        <w:rPr/>
        <w:t>-</w:t>
        <w:tab/>
        <w:t>The CTS-MS transmits (encrypted) to the CTS-FP the IMSI, and the IMEI;</w:t>
      </w:r>
    </w:p>
    <w:p>
      <w:pPr>
        <w:pStyle w:val="B1"/>
        <w:rPr/>
      </w:pPr>
      <w:r>
        <w:rPr/>
        <w:t>-</w:t>
        <w:tab/>
        <w:t>In order to avoid double enrolment, the CTS-FP checks if the IMSI is already enrolled;</w:t>
      </w:r>
    </w:p>
    <w:p>
      <w:pPr>
        <w:pStyle w:val="B1"/>
        <w:rPr/>
      </w:pPr>
      <w:r>
        <w:rPr/>
        <w:t>-</w:t>
        <w:tab/>
        <w:t>The CTS-FP checks the GSM operator’s identity of the CTS-MS and determines whether the CTS-MS subscriber is allowed to enrol on that CTS-FP;</w:t>
      </w:r>
    </w:p>
    <w:p>
      <w:pPr>
        <w:pStyle w:val="B1"/>
        <w:rPr/>
      </w:pPr>
      <w:r>
        <w:rPr/>
        <w:t>-</w:t>
        <w:tab/>
        <w:t>In case of licensed band the Supervising part of the enrolment is performed if required (see subclause E.4.4.3.4.);</w:t>
      </w:r>
    </w:p>
    <w:p>
      <w:pPr>
        <w:pStyle w:val="B1"/>
        <w:rPr/>
      </w:pPr>
      <w:r>
        <w:rPr/>
        <w:t>-</w:t>
        <w:tab/>
        <w:t>The CTS-FP determines the CTSMSI;</w:t>
      </w:r>
    </w:p>
    <w:p>
      <w:pPr>
        <w:pStyle w:val="B1"/>
        <w:rPr/>
      </w:pPr>
      <w:r>
        <w:rPr/>
        <w:t>-</w:t>
        <w:tab/>
        <w:t>The CTS-FP transmits (encrypted) the Ka, the IFPEI and the CTSMSI;</w:t>
      </w:r>
    </w:p>
    <w:p>
      <w:pPr>
        <w:pStyle w:val="B1"/>
        <w:rPr/>
      </w:pPr>
      <w:r>
        <w:rPr/>
        <w:t>-</w:t>
        <w:tab/>
        <w:t>The CTS-MS stores the Ka, the CTSMSI and the IFPEI on the MS-SIM;</w:t>
      </w:r>
    </w:p>
    <w:p>
      <w:pPr>
        <w:pStyle w:val="B1"/>
        <w:rPr/>
      </w:pPr>
      <w:r>
        <w:rPr/>
        <w:t>-</w:t>
        <w:tab/>
        <w:t>The CTS-FP stores the Ka, the IMSI, the IMEI, CTSMSI in a non volatile memory of the CTS-FPE;</w:t>
      </w:r>
    </w:p>
    <w:p>
      <w:pPr>
        <w:pStyle w:val="B1"/>
        <w:rPr/>
      </w:pPr>
      <w:r>
        <w:rPr/>
        <w:t>-</w:t>
        <w:tab/>
        <w:t>The enrolment procedure is completed (possible non security related procedures).</w:t>
      </w:r>
    </w:p>
    <w:p>
      <w:pPr>
        <w:pStyle w:val="Normal"/>
        <w:rPr/>
      </w:pPr>
      <w:r>
        <w:rPr/>
        <w:t>If a failure occurs during this local security procedure, intermediate values related to this procedure shall be deleted and the enrolment shall be aborted.</w:t>
      </w:r>
    </w:p>
    <w:p>
      <w:pPr>
        <w:pStyle w:val="TH"/>
        <w:rPr/>
      </w:pPr>
      <w:bookmarkStart w:id="164" w:name="fig_enrolment_procedure"/>
      <w:bookmarkEnd w:id="164"/>
      <w:r>
        <w:rPr/>
        <w:object w:dxaOrig="9569" w:dyaOrig="13648">
          <v:shapetype id="_x0000_tole_rId83" coordsize="21600,21600" o:spt="ole_rId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 type="_x0000_tole_rId83" style="width:478.45pt;height:682.4pt" filled="f" o:ole="">
            <v:imagedata r:id="rId84" o:title=""/>
          </v:shape>
          <o:OLEObject Type="Embed" ProgID="" ShapeID="ole_rId83" DrawAspect="Content" ObjectID="_585950207" r:id="rId83"/>
        </w:object>
      </w:r>
    </w:p>
    <w:p>
      <w:pPr>
        <w:pStyle w:val="TF1"/>
        <w:rPr/>
      </w:pPr>
      <w:r>
        <w:rPr/>
        <w:t>Figure E4: Local part of the enrolment procedure</w:t>
      </w:r>
    </w:p>
    <w:p>
      <w:pPr>
        <w:pStyle w:val="Heading3"/>
        <w:rPr/>
      </w:pPr>
      <w:bookmarkStart w:id="165" w:name="fig_enrolment_procedure"/>
      <w:bookmarkStart w:id="166" w:name="__RefHeading___Toc462395289"/>
      <w:bookmarkStart w:id="167" w:name="_Ref415993994"/>
      <w:bookmarkEnd w:id="165"/>
      <w:bookmarkEnd w:id="166"/>
      <w:bookmarkEnd w:id="167"/>
      <w:r>
        <w:rPr/>
        <w:t>E.3.4.2</w:t>
        <w:tab/>
        <w:t>General Access procedure</w:t>
      </w:r>
    </w:p>
    <w:p>
      <w:pPr>
        <w:pStyle w:val="Normal"/>
        <w:rPr/>
      </w:pPr>
      <w:r>
        <w:rPr/>
        <w:t>Once the CTS-MS is enrolled onto a CTS-FP, the CTS-MS may access the CTS-FP for user communication on the fixed network or for local CTS related procedures or as part of the local security for CTS supervising procedures. The access procedures shall generally involve the following sub-procedures:</w:t>
      </w:r>
    </w:p>
    <w:p>
      <w:pPr>
        <w:pStyle w:val="B1"/>
        <w:rPr/>
      </w:pPr>
      <w:r>
        <w:rPr/>
        <w:t>-</w:t>
        <w:tab/>
        <w:t>Identification as described in subclause E.3.1.2;</w:t>
      </w:r>
    </w:p>
    <w:p>
      <w:pPr>
        <w:pStyle w:val="B1"/>
        <w:rPr/>
      </w:pPr>
      <w:r>
        <w:rPr/>
        <w:t>-</w:t>
        <w:tab/>
        <w:t>Mutual authentication using the Ka defined during the enrolment in order to authenticate the identities on the CTS radio interface as described in subclause E.3.2.1;</w:t>
      </w:r>
    </w:p>
    <w:p>
      <w:pPr>
        <w:pStyle w:val="B1"/>
        <w:rPr/>
      </w:pPr>
      <w:r>
        <w:rPr/>
        <w:t>-</w:t>
        <w:tab/>
        <w:t>Generation of a new Kc and starting to cipher the link on the CTS radio interface as described in subclause E.3.3;</w:t>
      </w:r>
    </w:p>
    <w:p>
      <w:pPr>
        <w:pStyle w:val="B1"/>
        <w:rPr/>
      </w:pPr>
      <w:r>
        <w:rPr/>
        <w:t>-</w:t>
        <w:tab/>
        <w:t>Update of the CTSMSI because it has been used in clear text for identification, as described in subclause E.3.1.2.2;</w:t>
      </w:r>
    </w:p>
    <w:p>
      <w:pPr>
        <w:pStyle w:val="TH"/>
        <w:rPr/>
      </w:pPr>
      <w:r>
        <w:rPr/>
        <w:object w:dxaOrig="6869" w:dyaOrig="5414">
          <v:shapetype id="_x0000_tole_rId85" coordsize="21600,21600" o:spt="ole_rId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 type="_x0000_tole_rId85" style="width:343.45pt;height:270.7pt" filled="f" o:ole="">
            <v:imagedata r:id="rId86" o:title=""/>
          </v:shape>
          <o:OLEObject Type="Embed" ProgID="" ShapeID="ole_rId85" DrawAspect="Content" ObjectID="_583036110" r:id="rId85"/>
        </w:object>
      </w:r>
    </w:p>
    <w:p>
      <w:pPr>
        <w:pStyle w:val="TF1"/>
        <w:rPr/>
      </w:pPr>
      <w:bookmarkStart w:id="168" w:name="fig_general_access_procedure"/>
      <w:bookmarkEnd w:id="168"/>
      <w:r>
        <w:rPr/>
        <w:t>Figure E5: The general access procedure</w:t>
      </w:r>
    </w:p>
    <w:p>
      <w:pPr>
        <w:pStyle w:val="Normal"/>
        <w:rPr/>
      </w:pPr>
      <w:bookmarkStart w:id="169" w:name="fig_general_access_procedure"/>
      <w:bookmarkEnd w:id="169"/>
      <w:r>
        <w:rPr/>
        <w:t>Authentication and start of ciphered connection shall usually be performed before any sensitive signalling data or user data is transmitted on the CTS radio interface. In the following sub-subclauses, some specific access procedures are described with respect the CTS local security.</w:t>
      </w:r>
    </w:p>
    <w:p>
      <w:pPr>
        <w:pStyle w:val="Heading4"/>
        <w:ind w:left="1418" w:hanging="1418"/>
        <w:rPr/>
      </w:pPr>
      <w:bookmarkStart w:id="170" w:name="_Ref415993994"/>
      <w:bookmarkStart w:id="171" w:name="__RefHeading___Toc462395290"/>
      <w:bookmarkEnd w:id="170"/>
      <w:bookmarkEnd w:id="171"/>
      <w:r>
        <w:rPr/>
        <w:t>E.3.4.2.1</w:t>
        <w:tab/>
        <w:t>Attachment</w:t>
      </w:r>
    </w:p>
    <w:p>
      <w:pPr>
        <w:pStyle w:val="Normal"/>
        <w:rPr/>
      </w:pPr>
      <w:r>
        <w:rPr/>
        <w:t>The attachment procedure is used to attach a CTS-MS to a CTS-FP. A pre-condition is, that the CTS-MS is enrolled with the CTS-FP.</w:t>
      </w:r>
    </w:p>
    <w:p>
      <w:pPr>
        <w:pStyle w:val="Normal"/>
        <w:rPr/>
      </w:pPr>
      <w:r>
        <w:rPr/>
        <w:t>The attachment procedure shall be performed whenever the CTS-MS is switched on within the range of a CTS-FP or when it comes into the range of the CTS-FP.</w:t>
      </w:r>
    </w:p>
    <w:p>
      <w:pPr>
        <w:pStyle w:val="Normal"/>
        <w:rPr/>
      </w:pPr>
      <w:r>
        <w:rPr/>
        <w:t>The attachment procedure shall include all sub-procedures of the general access procedure as described above.</w:t>
      </w:r>
    </w:p>
    <w:p>
      <w:pPr>
        <w:pStyle w:val="Normal"/>
        <w:rPr/>
      </w:pPr>
      <w:r>
        <w:rPr/>
        <w:t>Additionally the IMEI of the CTS-MS may be transmitted to the CTS-FP at attachment, in order to support the tracking or IMEI as described in subclause E.4.5.</w:t>
      </w:r>
    </w:p>
    <w:p>
      <w:pPr>
        <w:pStyle w:val="Heading4"/>
        <w:ind w:left="1418" w:hanging="1418"/>
        <w:rPr/>
      </w:pPr>
      <w:bookmarkStart w:id="172" w:name="__RefHeading___Toc462395291"/>
      <w:bookmarkEnd w:id="172"/>
      <w:r>
        <w:rPr/>
        <w:t>E.3.4.2.2</w:t>
        <w:tab/>
        <w:t>CTS local security data update</w:t>
      </w:r>
    </w:p>
    <w:p>
      <w:pPr>
        <w:pStyle w:val="Normal"/>
        <w:rPr/>
      </w:pPr>
      <w:r>
        <w:rPr/>
        <w:t>The CTS local security data update procedure is performed in order to determine a new temporary identity CTSMSI and a new cipher key Kc. This procedure may be a part of a non security related procedure or it is used for the main purpose of local security data update.</w:t>
      </w:r>
    </w:p>
    <w:p>
      <w:pPr>
        <w:pStyle w:val="Normal"/>
        <w:rPr/>
      </w:pPr>
      <w:r>
        <w:rPr/>
        <w:t>A regular CTSMSI update procedure shall be defined in order to insure user confidentiality.</w:t>
      </w:r>
    </w:p>
    <w:p>
      <w:pPr>
        <w:pStyle w:val="Normal"/>
        <w:rPr/>
      </w:pPr>
      <w:r>
        <w:rPr/>
        <w:t>The CTS local security data update contains all sub-procedures of the general access procedure. It is initiated by the CTS-FP.</w:t>
      </w:r>
    </w:p>
    <w:p>
      <w:pPr>
        <w:pStyle w:val="Heading3"/>
        <w:rPr/>
      </w:pPr>
      <w:bookmarkStart w:id="173" w:name="__RefHeading___Toc462395292"/>
      <w:bookmarkEnd w:id="173"/>
      <w:r>
        <w:rPr/>
        <w:t>E.3.4.3</w:t>
        <w:tab/>
        <w:t>De-enrolment of a CTS-MS</w:t>
      </w:r>
    </w:p>
    <w:p>
      <w:pPr>
        <w:pStyle w:val="Normal"/>
        <w:rPr/>
      </w:pPr>
      <w:r>
        <w:rPr/>
        <w:t xml:space="preserve">According to 3GPP TS 42.056 the de-enrolment of a CTS-MS is the procedure which cancels the association between a certain CTS-MS and a certain CTS-FP. </w:t>
      </w:r>
    </w:p>
    <w:p>
      <w:pPr>
        <w:pStyle w:val="Normal"/>
        <w:rPr/>
      </w:pPr>
      <w:r>
        <w:rPr/>
        <w:t xml:space="preserve">A de-enrolment procedure of a CTS-MS from a CTS-FP can be either initiated by the CTS-FP (network or FP command) or by a user specific action to de-enrol one or several CTS-MS from a CTS-FP. </w:t>
      </w:r>
    </w:p>
    <w:p>
      <w:pPr>
        <w:pStyle w:val="Heading4"/>
        <w:ind w:left="1418" w:hanging="1418"/>
        <w:rPr/>
      </w:pPr>
      <w:bookmarkStart w:id="174" w:name="__RefHeading___Toc462395293"/>
      <w:bookmarkEnd w:id="174"/>
      <w:r>
        <w:rPr/>
        <w:t>E.3.4.3.1</w:t>
        <w:tab/>
        <w:t>De-enrolment initiated by the CTS-FP</w:t>
      </w:r>
    </w:p>
    <w:p>
      <w:pPr>
        <w:pStyle w:val="Normal"/>
        <w:rPr/>
      </w:pPr>
      <w:r>
        <w:rPr/>
        <w:t>The following procedure is followed:</w:t>
      </w:r>
    </w:p>
    <w:p>
      <w:pPr>
        <w:pStyle w:val="B1"/>
        <w:rPr/>
      </w:pPr>
      <w:r>
        <w:rPr/>
        <w:t>-</w:t>
        <w:tab/>
        <w:t>The CTS-FP sends a de-enrolment command to the CTS-MS;</w:t>
      </w:r>
    </w:p>
    <w:p>
      <w:pPr>
        <w:pStyle w:val="B1"/>
        <w:rPr/>
      </w:pPr>
      <w:r>
        <w:rPr/>
        <w:t>-</w:t>
        <w:tab/>
        <w:t>The CTS-MS and the CTS-FP perform mutual authentication according to subclause E.3.2.1 using Ka;</w:t>
      </w:r>
    </w:p>
    <w:p>
      <w:pPr>
        <w:pStyle w:val="B1"/>
        <w:rPr/>
      </w:pPr>
      <w:r>
        <w:rPr/>
        <w:t>-</w:t>
        <w:tab/>
        <w:t>The CTS-MS deletes data related to CTS-FP i.e. Ka, CTSMSI,  IFPEI, and confirms de-enrolment;</w:t>
      </w:r>
    </w:p>
    <w:p>
      <w:pPr>
        <w:pStyle w:val="B1"/>
        <w:rPr/>
      </w:pPr>
      <w:r>
        <w:rPr/>
        <w:t>-</w:t>
        <w:tab/>
        <w:t>The CTS-FP deletes data related to that CTS-MS i.e. Ka, CTSMSI, IMSI, IMEI;</w:t>
      </w:r>
    </w:p>
    <w:p>
      <w:pPr>
        <w:pStyle w:val="B1"/>
        <w:rPr/>
      </w:pPr>
      <w:r>
        <w:rPr/>
        <w:t>-</w:t>
        <w:tab/>
        <w:t>The de-enrolment is completed (possible non security related procedures).</w:t>
      </w:r>
    </w:p>
    <w:p>
      <w:pPr>
        <w:pStyle w:val="Heading4"/>
        <w:ind w:left="1418" w:hanging="1418"/>
        <w:rPr/>
      </w:pPr>
      <w:bookmarkStart w:id="175" w:name="__RefHeading___Toc462395294"/>
      <w:r>
        <w:rPr/>
        <w:t>E.3.4.3.2</w:t>
        <w:tab/>
        <w:t>De-enrolment initiated by a CTS-MS</w:t>
      </w:r>
      <w:bookmarkEnd w:id="175"/>
      <w:r>
        <w:rPr/>
        <w:t xml:space="preserve"> </w:t>
      </w:r>
    </w:p>
    <w:p>
      <w:pPr>
        <w:pStyle w:val="Normal"/>
        <w:rPr/>
      </w:pPr>
      <w:r>
        <w:rPr/>
        <w:t xml:space="preserve">The de-enrolment procedure when initiated by a CTS-MS is an MMI procedure that requires the knowledge of the CTS-PIN. The following procedure applies: </w:t>
      </w:r>
    </w:p>
    <w:p>
      <w:pPr>
        <w:pStyle w:val="Normal"/>
        <w:rPr/>
      </w:pPr>
      <w:r>
        <w:rPr/>
        <w:t>When remote MMI is used:</w:t>
      </w:r>
    </w:p>
    <w:p>
      <w:pPr>
        <w:pStyle w:val="B1"/>
        <w:rPr/>
      </w:pPr>
      <w:r>
        <w:rPr/>
        <w:t>-</w:t>
        <w:tab/>
        <w:t>the user enters a specific de-enrolment menu or command at the CTS-MS;</w:t>
      </w:r>
    </w:p>
    <w:p>
      <w:pPr>
        <w:pStyle w:val="B1"/>
        <w:rPr/>
      </w:pPr>
      <w:r>
        <w:rPr/>
        <w:t>-</w:t>
        <w:tab/>
        <w:t>attachment is performed on the MS/FP interface;</w:t>
      </w:r>
    </w:p>
    <w:p>
      <w:pPr>
        <w:pStyle w:val="B1"/>
        <w:rPr/>
      </w:pPr>
      <w:r>
        <w:rPr/>
        <w:t>-</w:t>
        <w:tab/>
        <w:t>the user enters the CTS-PIN at the CTS-MS;</w:t>
      </w:r>
    </w:p>
    <w:p>
      <w:pPr>
        <w:pStyle w:val="B1"/>
        <w:rPr/>
      </w:pPr>
      <w:r>
        <w:rPr/>
        <w:t>-</w:t>
        <w:tab/>
        <w:t>The CTS-FP checks the CTS-PIN and sends a list of all enrolled CTS-MSs to the CTS-MS;</w:t>
      </w:r>
    </w:p>
    <w:p>
      <w:pPr>
        <w:pStyle w:val="B1"/>
        <w:rPr/>
      </w:pPr>
      <w:r>
        <w:rPr/>
        <w:t>-</w:t>
        <w:tab/>
        <w:t>The list is displayed at the CTS-MS and the user selects one (or several) CTS-MS(s) for de-enrolment;</w:t>
      </w:r>
    </w:p>
    <w:p>
      <w:pPr>
        <w:pStyle w:val="B1"/>
        <w:rPr/>
      </w:pPr>
      <w:r>
        <w:rPr/>
        <w:t>-</w:t>
        <w:tab/>
        <w:t>The list of CTS-MS(s) which are selected for de-enrolment, is sent to the CTS-FP;</w:t>
      </w:r>
    </w:p>
    <w:p>
      <w:pPr>
        <w:pStyle w:val="B1"/>
        <w:rPr/>
      </w:pPr>
      <w:r>
        <w:rPr/>
        <w:t>-</w:t>
        <w:tab/>
        <w:t>Data related to the de-enrolled CTS-MSs, i.e. the Ka, the IMSI, the CTSMSI, the IMEI are deleted in the CTS-FP;</w:t>
      </w:r>
    </w:p>
    <w:p>
      <w:pPr>
        <w:pStyle w:val="B1"/>
        <w:rPr/>
      </w:pPr>
      <w:r>
        <w:rPr/>
        <w:t>-</w:t>
        <w:tab/>
        <w:t>The de-enrolment is completed (possible non security related procedures).</w:t>
      </w:r>
    </w:p>
    <w:p>
      <w:pPr>
        <w:pStyle w:val="Heading1"/>
        <w:ind w:left="1134" w:hanging="1134"/>
        <w:rPr/>
      </w:pPr>
      <w:bookmarkStart w:id="176" w:name="__RefHeading___Toc462395295"/>
      <w:bookmarkEnd w:id="176"/>
      <w:r>
        <w:rPr/>
        <w:t>E.4</w:t>
        <w:tab/>
        <w:t>CTS supervising security system</w:t>
      </w:r>
    </w:p>
    <w:p>
      <w:pPr>
        <w:pStyle w:val="Normal"/>
        <w:keepNext w:val="true"/>
        <w:rPr/>
      </w:pPr>
      <w:r>
        <w:rPr/>
        <w:t>This subclause is applicable is case of licensed band only.</w:t>
      </w:r>
    </w:p>
    <w:p>
      <w:pPr>
        <w:pStyle w:val="Normal"/>
        <w:keepNext w:val="true"/>
        <w:rPr/>
      </w:pPr>
      <w:r>
        <w:rPr/>
        <w:t>In the following sub-clauses the functions and procedures related to the CTS supervising security are defined. The following system elements and interfaces according to GSM 03.56 are involved:</w:t>
      </w:r>
    </w:p>
    <w:p>
      <w:pPr>
        <w:pStyle w:val="B1"/>
        <w:keepNext w:val="true"/>
        <w:rPr/>
      </w:pPr>
      <w:r>
        <w:rPr/>
        <w:t>-</w:t>
        <w:tab/>
        <w:t>The CTS-FP (consisting of the CTS-FPE and the FP-SIM);</w:t>
      </w:r>
    </w:p>
    <w:p>
      <w:pPr>
        <w:pStyle w:val="B1"/>
        <w:keepNext w:val="true"/>
        <w:rPr/>
      </w:pPr>
      <w:r>
        <w:rPr/>
        <w:t>-</w:t>
        <w:tab/>
        <w:t>The CTS-MS (consisting of the CTS-ME and the MS-SIM);</w:t>
      </w:r>
    </w:p>
    <w:p>
      <w:pPr>
        <w:pStyle w:val="B1"/>
        <w:keepNext w:val="true"/>
        <w:rPr/>
      </w:pPr>
      <w:r>
        <w:rPr/>
        <w:t>-</w:t>
        <w:tab/>
        <w:t>The CTSHLR/AuC;</w:t>
      </w:r>
    </w:p>
    <w:p>
      <w:pPr>
        <w:pStyle w:val="B1"/>
        <w:keepNext w:val="true"/>
        <w:rPr/>
      </w:pPr>
      <w:r>
        <w:rPr/>
        <w:t>-</w:t>
        <w:tab/>
        <w:t>The CTS-SN;</w:t>
      </w:r>
    </w:p>
    <w:p>
      <w:pPr>
        <w:pStyle w:val="B1"/>
        <w:keepNext w:val="true"/>
        <w:rPr/>
      </w:pPr>
      <w:r>
        <w:rPr/>
        <w:t>-</w:t>
        <w:tab/>
        <w:t>The HLR/AuC;</w:t>
      </w:r>
    </w:p>
    <w:p>
      <w:pPr>
        <w:pStyle w:val="B1"/>
        <w:keepNext w:val="true"/>
        <w:rPr/>
      </w:pPr>
      <w:r>
        <w:rPr/>
        <w:t>-</w:t>
        <w:tab/>
        <w:t>The CTS radio interface between the CTS-MS and the CTS-FP;</w:t>
      </w:r>
    </w:p>
    <w:p>
      <w:pPr>
        <w:pStyle w:val="B1"/>
        <w:keepNext w:val="true"/>
        <w:rPr/>
      </w:pPr>
      <w:r>
        <w:rPr/>
        <w:t>-</w:t>
        <w:tab/>
        <w:t>The CTS fixed network interface;</w:t>
      </w:r>
    </w:p>
    <w:p>
      <w:pPr>
        <w:pStyle w:val="B1"/>
        <w:rPr/>
      </w:pPr>
      <w:r>
        <w:rPr/>
        <w:t>-</w:t>
        <w:tab/>
        <w:t>The GSM radio interface.</w:t>
      </w:r>
    </w:p>
    <w:p>
      <w:pPr>
        <w:pStyle w:val="Heading2"/>
        <w:rPr/>
      </w:pPr>
      <w:bookmarkStart w:id="177" w:name="__RefHeading___Toc462395296"/>
      <w:bookmarkEnd w:id="177"/>
      <w:r>
        <w:rPr/>
        <w:t>E.4.1</w:t>
        <w:tab/>
        <w:t>Supervision data and supervision data protection</w:t>
      </w:r>
    </w:p>
    <w:p>
      <w:pPr>
        <w:pStyle w:val="Normal"/>
        <w:rPr/>
      </w:pPr>
      <w:r>
        <w:rPr/>
        <w:t>This sub-clause describes the mechanisms to be used by theCTS operator to set and modify the supervision data to be used in a CTS-MS/CTS-FP environment.</w:t>
      </w:r>
    </w:p>
    <w:p>
      <w:pPr>
        <w:pStyle w:val="Heading3"/>
        <w:rPr/>
      </w:pPr>
      <w:bookmarkStart w:id="178" w:name="__RefHeading___Toc462395297"/>
      <w:bookmarkEnd w:id="178"/>
      <w:r>
        <w:rPr/>
        <w:t>E.4.1.1</w:t>
        <w:tab/>
        <w:t>Structure of supervision data</w:t>
      </w:r>
    </w:p>
    <w:p>
      <w:pPr>
        <w:pStyle w:val="Normal"/>
        <w:rPr/>
      </w:pPr>
      <w:r>
        <w:rPr/>
        <w:t>Supervision data are sent as structured information elements which may consist of:</w:t>
      </w:r>
    </w:p>
    <w:p>
      <w:pPr>
        <w:pStyle w:val="B1"/>
        <w:rPr/>
      </w:pPr>
      <w:r>
        <w:rPr/>
        <w:t>1</w:t>
        <w:tab/>
        <w:t>Short commands, e.g., information data requests, identification, de-intialisation of the CTS-FP,de-enrolment of a CTS-MS, ...;</w:t>
      </w:r>
    </w:p>
    <w:p>
      <w:pPr>
        <w:pStyle w:val="B1"/>
        <w:rPr/>
      </w:pPr>
      <w:r>
        <w:rPr/>
        <w:t>2</w:t>
        <w:tab/>
        <w:t>Download of data and parameters, e.g., radio parameters, timer settings, CTS-SN directory number;</w:t>
      </w:r>
    </w:p>
    <w:p>
      <w:pPr>
        <w:pStyle w:val="Heading3"/>
        <w:rPr/>
      </w:pPr>
      <w:bookmarkStart w:id="179" w:name="__RefHeading___Toc462395298"/>
      <w:bookmarkEnd w:id="179"/>
      <w:r>
        <w:rPr/>
        <w:t>E.4.1.2</w:t>
        <w:tab/>
        <w:t>Supervision data protection</w:t>
      </w:r>
    </w:p>
    <w:p>
      <w:pPr>
        <w:pStyle w:val="Normal"/>
        <w:rPr/>
      </w:pPr>
      <w:r>
        <w:rPr/>
        <w:t>The supervision data are protected by a signature.</w:t>
      </w:r>
    </w:p>
    <w:p>
      <w:pPr>
        <w:pStyle w:val="Normal"/>
        <w:rPr/>
      </w:pPr>
      <w:r>
        <w:rPr/>
        <w:t>The signature of data is performed following a valid CTS-FP authentication by the CTS-SN as described in chapter E.4.3.1.</w:t>
      </w:r>
    </w:p>
    <w:p>
      <w:pPr>
        <w:pStyle w:val="Normal"/>
        <w:rPr/>
      </w:pPr>
      <w:r>
        <w:rPr/>
        <w:t>The signature is performed using the B6 algorithm and a secret key Kop</w:t>
      </w:r>
      <w:r>
        <w:rPr>
          <w:vertAlign w:val="subscript"/>
        </w:rPr>
        <w:t xml:space="preserve"> </w:t>
      </w:r>
      <w:r>
        <w:rPr/>
        <w:t>shared between the CTS-SN and the CTS-FP. The secret key Kop is generated during the CTS-FP authentication at the CTS-AuC using the authentication key Ki</w:t>
      </w:r>
      <w:r>
        <w:rPr>
          <w:vertAlign w:val="subscript"/>
        </w:rPr>
        <w:t>FP</w:t>
      </w:r>
      <w:r>
        <w:rPr/>
        <w:t xml:space="preserve"> a random vector and the A8’ algorithm: Kop= A8’(Ki</w:t>
      </w:r>
      <w:r>
        <w:rPr>
          <w:vertAlign w:val="subscript"/>
        </w:rPr>
        <w:t>FP</w:t>
      </w:r>
      <w:r>
        <w:rPr/>
        <w:t xml:space="preserve">, RAND1). </w:t>
      </w:r>
    </w:p>
    <w:p>
      <w:pPr>
        <w:pStyle w:val="Normal"/>
        <w:rPr/>
      </w:pPr>
      <w:r>
        <w:rPr/>
        <w:t>Data signature is performed using a random vector RAND2 generated by the CTS-FP, Data the sequence that has been signed, Kop and the B6 algorithm. The concatenation of Data and RAND2 is referred to as Data2.</w:t>
      </w:r>
    </w:p>
    <w:p>
      <w:pPr>
        <w:pStyle w:val="Normal"/>
        <w:rPr/>
      </w:pPr>
      <w:r>
        <w:rPr/>
        <w:t>Some data are associated with a validity period indication (relative time). Before the validity timer expires, the CTS-FP must contact the CTS-SN in order toupdate those data.</w:t>
      </w:r>
    </w:p>
    <w:p>
      <w:pPr>
        <w:pStyle w:val="Normal"/>
        <w:rPr/>
      </w:pPr>
      <w:r>
        <w:rPr/>
        <w:t>It should be noted that supervision data carry data related to CTS subscription and therefore to the CTS-FP.</w:t>
      </w:r>
    </w:p>
    <w:p>
      <w:pPr>
        <w:pStyle w:val="Normal"/>
        <w:rPr/>
      </w:pPr>
      <w:r>
        <w:rPr/>
        <w:t>Therefore, the operator will issue supervision data following a successful CTS-FP authentication by the CTS-HLR.</w:t>
      </w:r>
    </w:p>
    <w:p>
      <w:pPr>
        <w:pStyle w:val="TH"/>
        <w:rPr/>
      </w:pPr>
      <w:r>
        <w:rPr/>
        <w:object w:dxaOrig="8774" w:dyaOrig="4410">
          <v:shapetype id="_x0000_tole_rId87" coordsize="21600,21600" o:spt="ole_rId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 type="_x0000_tole_rId87" style="width:438.7pt;height:220.55pt" filled="f" o:ole="">
            <v:imagedata r:id="rId88" o:title=""/>
          </v:shape>
          <o:OLEObject Type="Embed" ProgID="" ShapeID="ole_rId87" DrawAspect="Content" ObjectID="_2035219964" r:id="rId87"/>
        </w:object>
      </w:r>
    </w:p>
    <w:p>
      <w:pPr>
        <w:pStyle w:val="TF1"/>
        <w:rPr/>
      </w:pPr>
      <w:r>
        <w:rPr/>
        <w:t>Figure E6:</w:t>
      </w:r>
      <w:r>
        <w:rPr>
          <w:rFonts w:cs="FuturaA Bk BT;Lucida Sans Unicode" w:ascii="FuturaA Bk BT;Lucida Sans Unicode" w:hAnsi="FuturaA Bk BT;Lucida Sans Unicode"/>
        </w:rPr>
        <w:t xml:space="preserve"> </w:t>
      </w:r>
      <w:r>
        <w:rPr/>
        <w:t>Generation of the signature of the supervision data</w:t>
      </w:r>
    </w:p>
    <w:p>
      <w:pPr>
        <w:pStyle w:val="Heading3"/>
        <w:rPr/>
      </w:pPr>
      <w:bookmarkStart w:id="180" w:name="__RefHeading___Toc462395299"/>
      <w:bookmarkEnd w:id="180"/>
      <w:r>
        <w:rPr/>
        <w:t>E.4.1.3</w:t>
        <w:tab/>
        <w:t>Key management</w:t>
      </w:r>
    </w:p>
    <w:p>
      <w:pPr>
        <w:pStyle w:val="Normal"/>
        <w:rPr/>
      </w:pPr>
      <w:r>
        <w:rPr/>
        <w:t>The SIM card manufacturer delivers an FP-SIM card that includes a mechanism to authenticate the signature of the supervision data issued by the CTS-SN</w:t>
      </w:r>
      <w:r>
        <w:rPr>
          <w:vertAlign w:val="subscript"/>
        </w:rPr>
        <w:t>.</w:t>
      </w:r>
      <w:r>
        <w:rPr/>
        <w:t xml:space="preserve"> This mechanism consists of the B6 algorithm that enables authentication of thesignature using a secret key K</w:t>
      </w:r>
      <w:r>
        <w:rPr>
          <w:vertAlign w:val="subscript"/>
        </w:rPr>
        <w:t>OP</w:t>
      </w:r>
      <w:r>
        <w:rPr/>
        <w:t>.</w:t>
      </w:r>
    </w:p>
    <w:p>
      <w:pPr>
        <w:pStyle w:val="Normal"/>
        <w:rPr/>
      </w:pPr>
      <w:r>
        <w:rPr/>
        <w:t>This key is not accessible on the FP-SIM card.</w:t>
      </w:r>
    </w:p>
    <w:p>
      <w:pPr>
        <w:pStyle w:val="Heading2"/>
        <w:rPr/>
      </w:pPr>
      <w:bookmarkStart w:id="181" w:name="__RefHeading___Toc462395300"/>
      <w:r>
        <w:rPr/>
        <w:t>E.4.2</w:t>
        <w:tab/>
        <w:t>CTS subscriber identity</w:t>
      </w:r>
      <w:bookmarkEnd w:id="181"/>
      <w:r>
        <w:rPr/>
        <w:t xml:space="preserve"> </w:t>
      </w:r>
    </w:p>
    <w:p>
      <w:pPr>
        <w:pStyle w:val="Normal"/>
        <w:rPr/>
      </w:pPr>
      <w:r>
        <w:rPr/>
        <w:t>A CTS specific identity is assigned to a subscriber of the CTS service. This identity (IFPSI) enables unique identification of a CTS subscriber at communication with the CTS-SN.</w:t>
      </w:r>
    </w:p>
    <w:p>
      <w:pPr>
        <w:pStyle w:val="Normal"/>
        <w:ind w:left="1" w:hanging="1"/>
        <w:rPr/>
      </w:pPr>
      <w:r>
        <w:rPr/>
        <w:t xml:space="preserve">It can be noted that the subscription to the CTS service does not assume subscription of every CTS-MS that want to operate CTS on a given CTS-FP. There is one CTS subscription per CTS-FP, and therefore one identity to check no matter how many CTS-MS are enrolled to that CTS-FP. </w:t>
      </w:r>
    </w:p>
    <w:p>
      <w:pPr>
        <w:pStyle w:val="Normal"/>
        <w:ind w:left="1" w:hanging="1"/>
        <w:rPr/>
      </w:pPr>
      <w:r>
        <w:rPr/>
        <w:t xml:space="preserve">Nevertheless, the CTS operator may also require the authentication of the CTS-MS. </w:t>
      </w:r>
    </w:p>
    <w:p>
      <w:pPr>
        <w:pStyle w:val="Normal"/>
        <w:ind w:left="1" w:hanging="1"/>
        <w:rPr/>
      </w:pPr>
      <w:r>
        <w:rPr/>
        <w:t xml:space="preserve">And therefore the MS-SIM identity (IMSI) will identify a CTS-MS subscriber at communication with the CTS-SN. </w:t>
      </w:r>
    </w:p>
    <w:p>
      <w:pPr>
        <w:pStyle w:val="Normal"/>
        <w:rPr/>
      </w:pPr>
      <w:r>
        <w:rPr/>
        <w:t>For more details see also GSM 03.56.</w:t>
      </w:r>
    </w:p>
    <w:p>
      <w:pPr>
        <w:pStyle w:val="Heading2"/>
        <w:rPr/>
      </w:pPr>
      <w:bookmarkStart w:id="182" w:name="__RefHeading___Toc462395301"/>
      <w:bookmarkEnd w:id="182"/>
      <w:r>
        <w:rPr/>
        <w:t>E.4.3</w:t>
        <w:tab/>
        <w:t>Identity authentication with the CTS operator and the PLMN</w:t>
      </w:r>
    </w:p>
    <w:p>
      <w:pPr>
        <w:pStyle w:val="Normal"/>
        <w:keepNext w:val="true"/>
        <w:rPr/>
      </w:pPr>
      <w:r>
        <w:rPr/>
        <w:t xml:space="preserve">According to the definitions given in 3GPP TS 42.056, the procedure of authentication of the FP-SIM is required for the CTS initialisation, CTS-MS enrolment onto a CTS-FP, and network access procedure (e.g. operation data update). </w:t>
      </w:r>
    </w:p>
    <w:p>
      <w:pPr>
        <w:pStyle w:val="Normal"/>
        <w:keepNext w:val="true"/>
        <w:rPr/>
      </w:pPr>
      <w:r>
        <w:rPr/>
        <w:t>Similarly, the procedure of authentication of the MS-SIM is required for the CTS-MS enrolment onto a CTS-FP.</w:t>
      </w:r>
    </w:p>
    <w:p>
      <w:pPr>
        <w:pStyle w:val="Normal"/>
        <w:rPr/>
      </w:pPr>
      <w:r>
        <w:rPr/>
        <w:t>Additionally identity authentication may also be part of other CTS specific procedures.</w:t>
      </w:r>
    </w:p>
    <w:p>
      <w:pPr>
        <w:pStyle w:val="Heading3"/>
        <w:rPr/>
      </w:pPr>
      <w:bookmarkStart w:id="183" w:name="__RefHeading___Toc462395302"/>
      <w:bookmarkStart w:id="184" w:name="_Ref415029456"/>
      <w:bookmarkStart w:id="185" w:name="_Ref415028516"/>
      <w:bookmarkStart w:id="186" w:name="_Ref414952621"/>
      <w:bookmarkStart w:id="187" w:name="_Ref414940797"/>
      <w:bookmarkEnd w:id="183"/>
      <w:bookmarkEnd w:id="184"/>
      <w:bookmarkEnd w:id="185"/>
      <w:bookmarkEnd w:id="186"/>
      <w:bookmarkEnd w:id="187"/>
      <w:r>
        <w:rPr/>
        <w:t>E.4.3.1</w:t>
        <w:tab/>
        <w:t>Authentication of the CTS-FP</w:t>
      </w:r>
    </w:p>
    <w:p>
      <w:pPr>
        <w:pStyle w:val="Normal"/>
        <w:numPr>
          <w:ilvl w:val="0"/>
          <w:numId w:val="0"/>
        </w:numPr>
        <w:ind w:left="0" w:hanging="0"/>
        <w:rPr/>
      </w:pPr>
      <w:r>
        <w:rPr/>
        <w:t>The authentication of the CTS-FP via the fixed network procedure consists of the following exchange between the CTS-FP and the CTS-HLR through the CTS-SN:</w:t>
      </w:r>
    </w:p>
    <w:p>
      <w:pPr>
        <w:pStyle w:val="B1"/>
        <w:rPr/>
      </w:pPr>
      <w:r>
        <w:rPr/>
        <w:t>-</w:t>
        <w:tab/>
        <w:t>The CTS-FP sends the IFPSI to the CTS-HLR through the fixed line and through the CTS-SN;</w:t>
      </w:r>
    </w:p>
    <w:p>
      <w:pPr>
        <w:pStyle w:val="B1"/>
        <w:rPr/>
      </w:pPr>
      <w:r>
        <w:rPr/>
        <w:t>-</w:t>
        <w:tab/>
        <w:t>The CTS-AuC computes the authentication result (SRES) using the Ki</w:t>
      </w:r>
      <w:r>
        <w:rPr>
          <w:vertAlign w:val="subscript"/>
        </w:rPr>
        <w:t>FP</w:t>
      </w:r>
      <w:r>
        <w:rPr/>
        <w:t xml:space="preserve"> key associated to the IFPSI and a random challenge (RAND);</w:t>
      </w:r>
    </w:p>
    <w:p>
      <w:pPr>
        <w:pStyle w:val="B1"/>
        <w:rPr/>
      </w:pPr>
      <w:r>
        <w:rPr/>
        <w:t>-</w:t>
        <w:tab/>
        <w:t>The CTS-SN receives from the CTS-HLR the authentication vector (SRES (1,…, n), RAND (1,…,n)) according to the general authentication procedure described in 3GPP TS 43.020;</w:t>
      </w:r>
    </w:p>
    <w:p>
      <w:pPr>
        <w:pStyle w:val="B1"/>
        <w:rPr/>
      </w:pPr>
      <w:r>
        <w:rPr/>
        <w:t>-</w:t>
        <w:tab/>
        <w:t>The CTS-SN transmits a RAND1 and a random value Data1 to the CTS-FP via the fixed network;</w:t>
      </w:r>
    </w:p>
    <w:p>
      <w:pPr>
        <w:pStyle w:val="B1"/>
        <w:rPr/>
      </w:pPr>
      <w:r>
        <w:rPr/>
        <w:t>-</w:t>
        <w:tab/>
        <w:t>The CTS-FP and the CTS-HLR generate a key Kop derived from the Ki</w:t>
      </w:r>
      <w:r>
        <w:rPr>
          <w:vertAlign w:val="subscript"/>
        </w:rPr>
        <w:t>FP</w:t>
      </w:r>
      <w:r>
        <w:rPr/>
        <w:t xml:space="preserve"> and using A8’ algorithm;</w:t>
      </w:r>
    </w:p>
    <w:p>
      <w:pPr>
        <w:pStyle w:val="B1"/>
        <w:rPr/>
      </w:pPr>
      <w:r>
        <w:rPr/>
        <w:t>-</w:t>
        <w:tab/>
        <w:t>The CTS-FP performs an authentication using Kop and B5 computes the signature ofData1, say MAC1;</w:t>
      </w:r>
    </w:p>
    <w:p>
      <w:pPr>
        <w:pStyle w:val="B1"/>
        <w:rPr/>
      </w:pPr>
      <w:r>
        <w:rPr/>
        <w:t>-</w:t>
        <w:tab/>
        <w:t>The CTS-FP transmits the signature MAC1 to the CTS-SN;</w:t>
      </w:r>
    </w:p>
    <w:p>
      <w:pPr>
        <w:pStyle w:val="B1"/>
        <w:rPr/>
      </w:pPr>
      <w:r>
        <w:rPr/>
        <w:t>-</w:t>
        <w:tab/>
        <w:t>The CTS-SN tests MAC1 for validity.</w:t>
      </w:r>
    </w:p>
    <w:p>
      <w:pPr>
        <w:pStyle w:val="TH"/>
        <w:rPr/>
      </w:pPr>
      <w:r>
        <w:rPr/>
        <w:object w:dxaOrig="6449" w:dyaOrig="4124">
          <v:shapetype id="_x0000_tole_rId89" coordsize="21600,21600" o:spt="ole_rId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 type="_x0000_tole_rId89" style="width:322.45pt;height:206.2pt" filled="f" o:ole="">
            <v:imagedata r:id="rId90" o:title=""/>
          </v:shape>
          <o:OLEObject Type="Embed" ProgID="" ShapeID="ole_rId89" DrawAspect="Content" ObjectID="_375505867" r:id="rId89"/>
        </w:object>
      </w:r>
    </w:p>
    <w:p>
      <w:pPr>
        <w:pStyle w:val="TF1"/>
        <w:rPr/>
      </w:pPr>
      <w:r>
        <w:rPr/>
        <w:t>Figure E7: Authentication of the CTS</w:t>
        <w:noBreakHyphen/>
        <w:t>FP</w:t>
      </w:r>
    </w:p>
    <w:p>
      <w:pPr>
        <w:pStyle w:val="Heading3"/>
        <w:rPr/>
      </w:pPr>
      <w:bookmarkStart w:id="188" w:name="__RefHeading___Toc462395303"/>
      <w:bookmarkEnd w:id="188"/>
      <w:r>
        <w:rPr/>
        <w:t>E.4.3.2</w:t>
        <w:tab/>
        <w:t>Authentication of the CTS-MS</w:t>
      </w:r>
    </w:p>
    <w:p>
      <w:pPr>
        <w:pStyle w:val="Normal"/>
        <w:rPr/>
      </w:pPr>
      <w:r>
        <w:rPr/>
        <w:t>This procedure requires that the CTS-SN has an interface to the HLR in order to receive the challenge/response pairs for authentication of the CTS-MS.</w:t>
      </w:r>
    </w:p>
    <w:p>
      <w:pPr>
        <w:pStyle w:val="Normal"/>
        <w:rPr/>
      </w:pPr>
      <w:r>
        <w:rPr/>
        <w:t>It is a normal GSM authentication procedure as described in GSM03.20[7], the CTS-FP acting as a relay:</w:t>
      </w:r>
    </w:p>
    <w:p>
      <w:pPr>
        <w:pStyle w:val="B1"/>
        <w:rPr/>
      </w:pPr>
      <w:r>
        <w:rPr/>
        <w:t>-</w:t>
        <w:tab/>
        <w:t>The CTS-MS sends the IMSI to the HLR through the CTS-FP and through the CTS-SN;</w:t>
      </w:r>
    </w:p>
    <w:p>
      <w:pPr>
        <w:pStyle w:val="B1"/>
        <w:rPr/>
      </w:pPr>
      <w:r>
        <w:rPr/>
        <w:t>-</w:t>
        <w:tab/>
        <w:t>The AuC generates the authentication result (SRES) using the Ki</w:t>
      </w:r>
      <w:r>
        <w:rPr>
          <w:vertAlign w:val="subscript"/>
        </w:rPr>
        <w:t xml:space="preserve"> </w:t>
      </w:r>
      <w:r>
        <w:rPr/>
        <w:t>key associated with the IMSI and a random challenge (RAND);</w:t>
      </w:r>
    </w:p>
    <w:p>
      <w:pPr>
        <w:pStyle w:val="B1"/>
        <w:rPr/>
      </w:pPr>
      <w:r>
        <w:rPr/>
        <w:t>-</w:t>
        <w:tab/>
        <w:t>The CTS-SN receives the authentication vector (SRES (1,…, n), RAND (1,…,n)) according to the general authentication procedure described in 3GPP TS 43.020;</w:t>
      </w:r>
    </w:p>
    <w:p>
      <w:pPr>
        <w:pStyle w:val="B1"/>
        <w:rPr/>
      </w:pPr>
      <w:r>
        <w:rPr/>
        <w:t>-</w:t>
        <w:tab/>
        <w:t xml:space="preserve">The CTS-SN transmits a RAND, 1 </w:t>
      </w:r>
      <w:r>
        <w:rPr>
          <w:rFonts w:eastAsia="Symbol" w:cs="Symbol" w:ascii="Symbol" w:hAnsi="Symbol"/>
        </w:rPr>
        <w:t></w:t>
      </w:r>
      <w:r>
        <w:rPr/>
        <w:t xml:space="preserve"> x </w:t>
      </w:r>
      <w:r>
        <w:rPr>
          <w:rFonts w:eastAsia="Symbol" w:cs="Symbol" w:ascii="Symbol" w:hAnsi="Symbol"/>
        </w:rPr>
        <w:t></w:t>
      </w:r>
      <w:r>
        <w:rPr/>
        <w:t xml:space="preserve"> n, to the CTS-MS via the CTS-FP.;</w:t>
      </w:r>
    </w:p>
    <w:p>
      <w:pPr>
        <w:pStyle w:val="B1"/>
        <w:rPr/>
      </w:pPr>
      <w:r>
        <w:rPr/>
        <w:t>-</w:t>
        <w:tab/>
        <w:t>The CTS-MS performs an authentication using Ki and A3 according to the authentication procedure described in 3GPP TS 43.020 and computes the signature of RANDx: SRES</w:t>
      </w:r>
      <w:r>
        <w:rPr>
          <w:vertAlign w:val="subscript"/>
        </w:rPr>
        <w:t>RANDx</w:t>
      </w:r>
      <w:r>
        <w:rPr/>
        <w:t>;</w:t>
      </w:r>
    </w:p>
    <w:p>
      <w:pPr>
        <w:pStyle w:val="B1"/>
        <w:rPr/>
      </w:pPr>
      <w:r>
        <w:rPr/>
        <w:t>-</w:t>
        <w:tab/>
        <w:t>The CTS-MS transmits via the CTS-FP the signature SRES</w:t>
      </w:r>
      <w:r>
        <w:rPr>
          <w:vertAlign w:val="subscript"/>
        </w:rPr>
        <w:t>RANDx</w:t>
      </w:r>
      <w:r>
        <w:rPr/>
        <w:t xml:space="preserve"> to the CTS-SN;</w:t>
      </w:r>
    </w:p>
    <w:p>
      <w:pPr>
        <w:pStyle w:val="B1"/>
        <w:rPr/>
      </w:pPr>
      <w:r>
        <w:rPr/>
        <w:t>-</w:t>
        <w:tab/>
        <w:t>The CTS-SN tests SRES</w:t>
      </w:r>
      <w:r>
        <w:rPr>
          <w:vertAlign w:val="subscript"/>
        </w:rPr>
        <w:t>RANDx</w:t>
      </w:r>
      <w:r>
        <w:rPr/>
        <w:t xml:space="preserve"> for validity.</w:t>
      </w:r>
    </w:p>
    <w:p>
      <w:pPr>
        <w:pStyle w:val="TH"/>
        <w:rPr/>
      </w:pPr>
      <w:bookmarkStart w:id="189" w:name="_Ref415029456"/>
      <w:bookmarkStart w:id="190" w:name="_Ref415028516"/>
      <w:bookmarkStart w:id="191" w:name="_Ref414952621"/>
      <w:bookmarkStart w:id="192" w:name="_Ref414940797"/>
      <w:bookmarkEnd w:id="189"/>
      <w:bookmarkEnd w:id="190"/>
      <w:bookmarkEnd w:id="191"/>
      <w:bookmarkEnd w:id="192"/>
      <w:r>
        <w:rPr/>
        <w:object w:dxaOrig="9164" w:dyaOrig="4050">
          <v:shapetype id="_x0000_tole_rId91" coordsize="21600,21600" o:spt="ole_rId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 type="_x0000_tole_rId91" style="width:458.2pt;height:202.55pt" filled="f" o:ole="">
            <v:imagedata r:id="rId92" o:title=""/>
          </v:shape>
          <o:OLEObject Type="Embed" ProgID="" ShapeID="ole_rId91" DrawAspect="Content" ObjectID="_1636061429" r:id="rId91"/>
        </w:object>
      </w:r>
    </w:p>
    <w:p>
      <w:pPr>
        <w:pStyle w:val="TF1"/>
        <w:rPr/>
      </w:pPr>
      <w:r>
        <w:rPr/>
        <w:t>Figure E8: Authentication of the CTS-MS via the CTS fixed network interface</w:t>
      </w:r>
    </w:p>
    <w:p>
      <w:pPr>
        <w:pStyle w:val="Heading2"/>
        <w:rPr/>
      </w:pPr>
      <w:bookmarkStart w:id="193" w:name="__RefHeading___Toc462395304"/>
      <w:bookmarkEnd w:id="193"/>
      <w:r>
        <w:rPr/>
        <w:t>E.4.4</w:t>
        <w:tab/>
        <w:t>Secure operation control</w:t>
      </w:r>
    </w:p>
    <w:p>
      <w:pPr>
        <w:pStyle w:val="Normal"/>
        <w:rPr/>
      </w:pPr>
      <w:r>
        <w:rPr/>
        <w:t>According to GSM 03.56, signalling for operation control of the local CTS may take place on different signalling planes:</w:t>
      </w:r>
    </w:p>
    <w:p>
      <w:pPr>
        <w:pStyle w:val="B1"/>
        <w:rPr/>
      </w:pPr>
      <w:r>
        <w:rPr/>
        <w:t>-</w:t>
        <w:tab/>
        <w:t>on the CTS fixed network interface using a CTS-SN application signalling;</w:t>
      </w:r>
    </w:p>
    <w:p>
      <w:pPr>
        <w:pStyle w:val="B1"/>
        <w:rPr/>
      </w:pPr>
      <w:r>
        <w:rPr/>
        <w:t>-</w:t>
        <w:tab/>
        <w:t>on the GSM Radio Interface using the GSM layer 3 signalling.</w:t>
      </w:r>
    </w:p>
    <w:p>
      <w:pPr>
        <w:pStyle w:val="Normal"/>
        <w:rPr/>
      </w:pPr>
      <w:r>
        <w:rPr/>
        <w:t>The means of operation control of the local CTS for these two signalling planes is described in the subsequent subclauses.</w:t>
      </w:r>
    </w:p>
    <w:p>
      <w:pPr>
        <w:pStyle w:val="Heading3"/>
        <w:rPr/>
      </w:pPr>
      <w:bookmarkStart w:id="194" w:name="__RefHeading___Toc462395305"/>
      <w:bookmarkEnd w:id="194"/>
      <w:r>
        <w:rPr/>
        <w:t>E.4.4.1</w:t>
        <w:tab/>
        <w:t>GSM layer 3 signalling</w:t>
      </w:r>
    </w:p>
    <w:p>
      <w:pPr>
        <w:pStyle w:val="Normal"/>
        <w:rPr/>
      </w:pPr>
      <w:r>
        <w:rPr/>
        <w:t>GSM layer 3 signalling can be used to provide CTS data.</w:t>
      </w:r>
    </w:p>
    <w:p>
      <w:pPr>
        <w:pStyle w:val="Normal"/>
        <w:rPr/>
      </w:pPr>
      <w:r>
        <w:rPr/>
        <w:t>It is not initiated on request of the local CTS but included in a normal GSM layer 3 signalling procedure.</w:t>
      </w:r>
    </w:p>
    <w:p>
      <w:pPr>
        <w:pStyle w:val="Normal"/>
        <w:rPr/>
      </w:pPr>
      <w:r>
        <w:rPr/>
        <w:t>These data are downloaded to the CTS-MS through the GSM Radio Interface and transferred to the CTS-FP during an access procedure according to subclause E.3.4.2. Whenever the CTS-FP gets new CTS operation data it contacts the CTS</w:t>
        <w:noBreakHyphen/>
        <w:t>SN through the Fixed Network and performs Operation Data Update procedure according to subclause E.4.4.3.4.1.</w:t>
      </w:r>
    </w:p>
    <w:p>
      <w:pPr>
        <w:pStyle w:val="Heading3"/>
        <w:rPr/>
      </w:pPr>
      <w:bookmarkStart w:id="195" w:name="__RefHeading___Toc462395306"/>
      <w:bookmarkEnd w:id="195"/>
      <w:r>
        <w:rPr/>
        <w:t>E.4.4.2</w:t>
        <w:tab/>
        <w:t>CTS application signalling via the Fixed Network</w:t>
      </w:r>
    </w:p>
    <w:p>
      <w:pPr>
        <w:pStyle w:val="Normal"/>
        <w:rPr/>
      </w:pPr>
      <w:r>
        <w:rPr/>
        <w:t>CTS may use a specific application protocol on the fixed network interface for operation control purposes. Communication via the fixed network interface may include authentication of the subscriber identity as described in subclause E.3.2.</w:t>
      </w:r>
    </w:p>
    <w:p>
      <w:pPr>
        <w:pStyle w:val="Normal"/>
        <w:rPr/>
      </w:pPr>
      <w:r>
        <w:rPr/>
        <w:t>Due to the fact, that a false CTS-SN can easily be set up, protection of operation data as described in subclause E.4.1.2, is required.</w:t>
      </w:r>
    </w:p>
    <w:p>
      <w:pPr>
        <w:pStyle w:val="Normal"/>
        <w:rPr/>
      </w:pPr>
      <w:r>
        <w:rPr/>
        <w:t>Operation control via the CTS fixed network interface is generally initiated by the local CTS, i.e. the CTS-FP, triggered by time or event control.</w:t>
      </w:r>
    </w:p>
    <w:p>
      <w:pPr>
        <w:pStyle w:val="Normal"/>
        <w:rPr/>
      </w:pPr>
      <w:r>
        <w:rPr/>
        <w:t>An initiation from the CTS-SN to the CTS-FP, is generally not applicable due to missing means of addressing a specific terminal, i.e. the CTS-FP in the fixed network (PSTN case).</w:t>
      </w:r>
    </w:p>
    <w:p>
      <w:pPr>
        <w:pStyle w:val="Normal"/>
        <w:rPr/>
      </w:pPr>
      <w:r>
        <w:rPr/>
        <w:t>However, this shall not exclude that the CTS-SN initiate operation control, if certain network configurations allow this feature.</w:t>
      </w:r>
    </w:p>
    <w:p>
      <w:pPr>
        <w:pStyle w:val="Heading3"/>
        <w:rPr/>
      </w:pPr>
      <w:bookmarkStart w:id="196" w:name="__RefHeading___Toc462395307"/>
      <w:bookmarkEnd w:id="196"/>
      <w:r>
        <w:rPr/>
        <w:t>E.4.4.3</w:t>
        <w:tab/>
        <w:t>CTS operation control procedures</w:t>
      </w:r>
    </w:p>
    <w:p>
      <w:pPr>
        <w:pStyle w:val="Heading4"/>
        <w:ind w:left="1418" w:hanging="1418"/>
        <w:rPr/>
      </w:pPr>
      <w:bookmarkStart w:id="197" w:name="__RefHeading___Toc462395308"/>
      <w:bookmarkEnd w:id="197"/>
      <w:r>
        <w:rPr/>
        <w:t>E.4.4.3.1</w:t>
        <w:tab/>
        <w:t>Initialisation of a CTS-FP</w:t>
      </w:r>
    </w:p>
    <w:p>
      <w:pPr>
        <w:pStyle w:val="Normal"/>
        <w:ind w:left="1" w:hanging="1"/>
        <w:rPr/>
      </w:pPr>
      <w:r>
        <w:rPr/>
        <w:t>According to 3GPP TS 42.056 and GSM 03.56 the CTS-FP initialisation is the procedure where the CTS-FP is downloaded with the necessary data in order to provide CTS service.</w:t>
      </w:r>
    </w:p>
    <w:p>
      <w:pPr>
        <w:pStyle w:val="Normal"/>
        <w:ind w:left="1" w:hanging="1"/>
        <w:rPr/>
      </w:pPr>
      <w:r>
        <w:rPr/>
        <w:t>The following procedure applies:</w:t>
      </w:r>
    </w:p>
    <w:p>
      <w:pPr>
        <w:pStyle w:val="B1"/>
        <w:rPr/>
      </w:pPr>
      <w:r>
        <w:rPr/>
        <w:t>-</w:t>
        <w:tab/>
        <w:t>An initialisation state is triggered by MMI at the CTS-FP;</w:t>
      </w:r>
    </w:p>
    <w:p>
      <w:pPr>
        <w:pStyle w:val="B1"/>
        <w:rPr/>
      </w:pPr>
      <w:r>
        <w:rPr/>
        <w:t>-</w:t>
        <w:tab/>
        <w:t>The CTS-FP retrieves the CTS-SN directory number from the FP-SIM;</w:t>
      </w:r>
    </w:p>
    <w:p>
      <w:pPr>
        <w:pStyle w:val="B1"/>
        <w:rPr/>
      </w:pPr>
      <w:r>
        <w:rPr/>
        <w:t>-</w:t>
        <w:tab/>
        <w:t>The CTS-FP contacts the CTS-SN through the fixed line;</w:t>
      </w:r>
    </w:p>
    <w:p>
      <w:pPr>
        <w:pStyle w:val="B1"/>
        <w:rPr/>
      </w:pPr>
      <w:r>
        <w:rPr/>
        <w:t>-</w:t>
        <w:tab/>
        <w:t>Authentication of the CTS-FP is performed as described in subclause E.4.3.2.1;</w:t>
      </w:r>
    </w:p>
    <w:p>
      <w:pPr>
        <w:pStyle w:val="B1"/>
        <w:rPr/>
      </w:pPr>
      <w:r>
        <w:rPr/>
        <w:t>-</w:t>
        <w:tab/>
        <w:t>The CTS-SN sends operation data to the CTS-FP; these data are protected as described in subclause E.4.1.2;</w:t>
      </w:r>
    </w:p>
    <w:p>
      <w:pPr>
        <w:pStyle w:val="B1"/>
        <w:rPr/>
      </w:pPr>
      <w:r>
        <w:rPr/>
        <w:t>-</w:t>
        <w:tab/>
        <w:t>The CTS-FP authenticates the signature of the operation data sent from the CTS-SN;</w:t>
      </w:r>
    </w:p>
    <w:p>
      <w:pPr>
        <w:pStyle w:val="B1"/>
        <w:rPr/>
      </w:pPr>
      <w:r>
        <w:rPr/>
        <w:t>-</w:t>
        <w:tab/>
        <w:t>The CTS-FP is considered as being initialised.</w:t>
      </w:r>
    </w:p>
    <w:p>
      <w:pPr>
        <w:pStyle w:val="Heading4"/>
        <w:ind w:left="1418" w:hanging="1418"/>
        <w:rPr/>
      </w:pPr>
      <w:bookmarkStart w:id="198" w:name="__RefHeading___Toc462395309"/>
      <w:bookmarkEnd w:id="198"/>
      <w:r>
        <w:rPr/>
        <w:t>E.4.4.3.2</w:t>
        <w:tab/>
        <w:t>De-initialisation of a CTS-FP</w:t>
      </w:r>
    </w:p>
    <w:p>
      <w:pPr>
        <w:pStyle w:val="Normal"/>
        <w:rPr/>
      </w:pPr>
      <w:r>
        <w:rPr/>
        <w:t>The CTS-FP is considered as being de-initialised if it does not have the necessary data to provide CTS service.</w:t>
      </w:r>
    </w:p>
    <w:p>
      <w:pPr>
        <w:pStyle w:val="Normal"/>
        <w:rPr/>
      </w:pPr>
      <w:r>
        <w:rPr/>
        <w:t>This may happen either because:</w:t>
      </w:r>
    </w:p>
    <w:p>
      <w:pPr>
        <w:pStyle w:val="B1"/>
        <w:rPr/>
      </w:pPr>
      <w:r>
        <w:rPr/>
        <w:t>1</w:t>
        <w:tab/>
        <w:t>a timer associated to the CTS data has expired and therefore the CTS-FP cannot offer CTS service;</w:t>
      </w:r>
    </w:p>
    <w:p>
      <w:pPr>
        <w:pStyle w:val="B1"/>
        <w:rPr/>
      </w:pPr>
      <w:r>
        <w:rPr/>
        <w:t>2</w:t>
        <w:tab/>
        <w:t>a network control mechanism requires CTS-FP de-initialisation;</w:t>
      </w:r>
    </w:p>
    <w:p>
      <w:pPr>
        <w:pStyle w:val="B1"/>
        <w:rPr/>
      </w:pPr>
      <w:r>
        <w:rPr/>
        <w:t>3</w:t>
        <w:tab/>
        <w:t>the CTS-FP has been disconnected from the PSTN connection and from the main power for a period of time;</w:t>
      </w:r>
    </w:p>
    <w:p>
      <w:pPr>
        <w:pStyle w:val="B1"/>
        <w:rPr/>
      </w:pPr>
      <w:r>
        <w:rPr/>
        <w:t>4</w:t>
        <w:tab/>
        <w:t>the FP-SIM has been removed and a new SIM card inserted in the CTS-FPE.</w:t>
      </w:r>
    </w:p>
    <w:p>
      <w:pPr>
        <w:pStyle w:val="Normal"/>
        <w:rPr/>
      </w:pPr>
      <w:r>
        <w:rPr/>
        <w:t xml:space="preserve">As the CTS-SN has in general no means to address the CTS-FP, the de-initialisation command is sent when the CTS-FP accesses the CTS-SN. </w:t>
      </w:r>
    </w:p>
    <w:p>
      <w:pPr>
        <w:pStyle w:val="Normal"/>
        <w:keepNext w:val="true"/>
        <w:rPr>
          <w:u w:val="single"/>
        </w:rPr>
      </w:pPr>
      <w:r>
        <w:rPr>
          <w:u w:val="single"/>
        </w:rPr>
        <w:t>Case 1</w:t>
      </w:r>
    </w:p>
    <w:p>
      <w:pPr>
        <w:pStyle w:val="Normal"/>
        <w:keepNext w:val="true"/>
        <w:rPr/>
      </w:pPr>
      <w:r>
        <w:rPr/>
        <w:t>The principle of the time/event controlled mechanism is, that some operation data has a limited validity period. The duration of this period, i.e. a timer, is controlled by the CTS operator.</w:t>
      </w:r>
    </w:p>
    <w:p>
      <w:pPr>
        <w:pStyle w:val="Normal"/>
        <w:rPr/>
      </w:pPr>
      <w:r>
        <w:rPr/>
        <w:t>The operation data is related to one CTS-subscriber that is to the FP-SIM. An authentication of the CTS-FP by the CTS-SN and a token authentication by the CTS-FP is performed in the operation data update procedure as described in subclause E.4.4.3.4.1.</w:t>
      </w:r>
    </w:p>
    <w:p>
      <w:pPr>
        <w:pStyle w:val="Normal"/>
        <w:rPr/>
      </w:pPr>
      <w:r>
        <w:rPr/>
        <w:t>Therefore, the update of the operation data does not require a CTS-MS being enrolled to the CTS-FP. Before the expiry of the validity period timer a data update procedure is triggered as described in subclause E.4.4.3.4.1.</w:t>
      </w:r>
    </w:p>
    <w:p>
      <w:pPr>
        <w:pStyle w:val="Normal"/>
        <w:rPr/>
      </w:pPr>
      <w:r>
        <w:rPr/>
        <w:t>If the validity period expires without an update of the operation data, the CTS-FP is de-initialised and the operation data are deleted from the CTS-FP.</w:t>
      </w:r>
    </w:p>
    <w:p>
      <w:pPr>
        <w:pStyle w:val="Normal"/>
        <w:keepNext w:val="true"/>
        <w:rPr>
          <w:u w:val="single"/>
        </w:rPr>
      </w:pPr>
      <w:r>
        <w:rPr>
          <w:u w:val="single"/>
        </w:rPr>
        <w:t>Case 2</w:t>
      </w:r>
    </w:p>
    <w:p>
      <w:pPr>
        <w:pStyle w:val="Normal"/>
        <w:keepNext w:val="true"/>
        <w:rPr/>
      </w:pPr>
      <w:r>
        <w:rPr/>
        <w:t>In case 2, the de-initialisation procedure is the following:</w:t>
      </w:r>
    </w:p>
    <w:p>
      <w:pPr>
        <w:pStyle w:val="B1"/>
        <w:rPr/>
      </w:pPr>
      <w:r>
        <w:rPr/>
        <w:t>-</w:t>
        <w:tab/>
        <w:t>The CTS-FP contacts the CTS-SN;</w:t>
      </w:r>
    </w:p>
    <w:p>
      <w:pPr>
        <w:pStyle w:val="B1"/>
        <w:rPr/>
      </w:pPr>
      <w:r>
        <w:rPr/>
        <w:t>-</w:t>
        <w:tab/>
        <w:t>The CTS-SN performs authentication of the CTS-FP as described in chapter E.4.3.2.1;</w:t>
      </w:r>
    </w:p>
    <w:p>
      <w:pPr>
        <w:pStyle w:val="B1"/>
        <w:rPr/>
      </w:pPr>
      <w:r>
        <w:rPr/>
        <w:t>-</w:t>
        <w:tab/>
        <w:t>The CTS-SN sends a de-initialisation command using the data protection mechanism described in chapter E.4.2.1;</w:t>
      </w:r>
    </w:p>
    <w:p>
      <w:pPr>
        <w:pStyle w:val="B1"/>
        <w:rPr/>
      </w:pPr>
      <w:r>
        <w:rPr/>
        <w:t>-</w:t>
        <w:tab/>
        <w:t>The CTS-FP authenticates the signature and deletes the operation data;</w:t>
      </w:r>
    </w:p>
    <w:p>
      <w:pPr>
        <w:pStyle w:val="B1"/>
        <w:rPr/>
      </w:pPr>
      <w:r>
        <w:rPr/>
        <w:t>-</w:t>
        <w:tab/>
        <w:t>De-initialisation is performed.</w:t>
      </w:r>
    </w:p>
    <w:p>
      <w:pPr>
        <w:pStyle w:val="Normal"/>
        <w:rPr/>
      </w:pPr>
      <w:r>
        <w:rPr/>
        <w:t>The CTS-FP de-initialisation does not imply CTS-MS de-enrolment; the data related to CTS-MS/CTS-FP pair are not deleted from the CTS-FP but CTS service cannot be granted.</w:t>
      </w:r>
    </w:p>
    <w:p>
      <w:pPr>
        <w:pStyle w:val="Normal"/>
        <w:keepNext w:val="true"/>
        <w:rPr>
          <w:u w:val="single"/>
        </w:rPr>
      </w:pPr>
      <w:r>
        <w:rPr>
          <w:u w:val="single"/>
        </w:rPr>
        <w:t>Case 3</w:t>
      </w:r>
    </w:p>
    <w:p>
      <w:pPr>
        <w:pStyle w:val="Normal"/>
        <w:rPr/>
      </w:pPr>
      <w:r>
        <w:rPr/>
        <w:t>As some operation data might be related to the location of the CTS-FP, if the CTS-FP is disconnected from the PSTN connection for a certain time (see [4]), the CTS-FP is considered as being de-initialised and the operation data are deleted from the CTS-FP.</w:t>
      </w:r>
    </w:p>
    <w:p>
      <w:pPr>
        <w:pStyle w:val="Normal"/>
        <w:keepNext w:val="true"/>
        <w:rPr>
          <w:u w:val="single"/>
        </w:rPr>
      </w:pPr>
      <w:r>
        <w:rPr>
          <w:u w:val="single"/>
        </w:rPr>
        <w:t>Case 4</w:t>
      </w:r>
    </w:p>
    <w:p>
      <w:pPr>
        <w:pStyle w:val="Normal"/>
        <w:rPr/>
      </w:pPr>
      <w:r>
        <w:rPr/>
        <w:t>The operation data are related to the FP-SIM. If a new FP-SIM is inserted in the CTS-FPE the previously stored data should be deleted. The CTS-FP is therefore de-initialised.</w:t>
      </w:r>
    </w:p>
    <w:p>
      <w:pPr>
        <w:pStyle w:val="Heading4"/>
        <w:ind w:left="1418" w:hanging="1418"/>
        <w:rPr/>
      </w:pPr>
      <w:bookmarkStart w:id="199" w:name="__RefHeading___Toc462395310"/>
      <w:bookmarkEnd w:id="199"/>
      <w:r>
        <w:rPr/>
        <w:t>E.4.4.3.3</w:t>
        <w:tab/>
        <w:t>Enrolment</w:t>
      </w:r>
    </w:p>
    <w:p>
      <w:pPr>
        <w:pStyle w:val="Normal"/>
        <w:rPr/>
      </w:pPr>
      <w:r>
        <w:rPr/>
        <w:t>From the CTS supervising security point of view the following requirements have to be fulfilled:</w:t>
      </w:r>
    </w:p>
    <w:p>
      <w:pPr>
        <w:pStyle w:val="B1"/>
        <w:rPr/>
      </w:pPr>
      <w:r>
        <w:rPr/>
        <w:t>-</w:t>
        <w:tab/>
        <w:t>According to the definitions given in the CTS stage 1 service description, enrolment shall include authentication of the CTS</w:t>
        <w:noBreakHyphen/>
        <w:t>subscriber (FP-SIM).</w:t>
      </w:r>
    </w:p>
    <w:p>
      <w:pPr>
        <w:pStyle w:val="B1"/>
        <w:rPr/>
      </w:pPr>
      <w:r>
        <w:rPr/>
        <w:t>-</w:t>
        <w:tab/>
        <w:t>In addition, if required by the CTS operator an authentication of the CTS-MS subscriber can be performed. (3GPP TS 42.009).</w:t>
      </w:r>
    </w:p>
    <w:p>
      <w:pPr>
        <w:pStyle w:val="B1"/>
        <w:rPr/>
      </w:pPr>
      <w:r>
        <w:rPr/>
        <w:t>-</w:t>
        <w:tab/>
        <w:t>The local CTS shall receive operation data</w:t>
      </w:r>
    </w:p>
    <w:p>
      <w:pPr>
        <w:pStyle w:val="B1"/>
        <w:rPr/>
      </w:pPr>
      <w:r>
        <w:rPr/>
        <w:t>-</w:t>
        <w:tab/>
        <w:t>The CTS shall operate in accordance with the settings of this operation data.</w:t>
      </w:r>
    </w:p>
    <w:p>
      <w:pPr>
        <w:pStyle w:val="Normal"/>
        <w:rPr/>
      </w:pPr>
      <w:r>
        <w:rPr/>
        <w:t>Two supervising security methods are defined for enrolment. They are described in the subsequent subclauses.</w:t>
      </w:r>
    </w:p>
    <w:p>
      <w:pPr>
        <w:pStyle w:val="Heading5"/>
        <w:ind w:left="1701" w:hanging="1701"/>
        <w:rPr/>
      </w:pPr>
      <w:bookmarkStart w:id="200" w:name="__RefHeading___Toc462395311"/>
      <w:bookmarkEnd w:id="200"/>
      <w:r>
        <w:rPr/>
        <w:t>E.4.4.3.3.1</w:t>
        <w:tab/>
        <w:t>Enrolment conducted via the CTS fixed network interface</w:t>
      </w:r>
    </w:p>
    <w:p>
      <w:pPr>
        <w:pStyle w:val="Normal"/>
        <w:rPr/>
      </w:pPr>
      <w:r>
        <w:rPr/>
        <w:t>If indicated by the CTS subscription information at the CTS-FP the supervising part of the enrolment is conducted via the CTS fixed network interface.</w:t>
      </w:r>
    </w:p>
    <w:p>
      <w:pPr>
        <w:pStyle w:val="Normal"/>
        <w:rPr/>
      </w:pPr>
      <w:r>
        <w:rPr/>
        <w:t>In this case, after the local part of the enrolment procedure is performed as described in subclause E.3.4.1.1 (we have reached the stage where the CTS-MS transmits through the CTS interface the IMSI, the CTS-FP checks that the IMSI is not enrolled yet), the following procedure applies:</w:t>
      </w:r>
    </w:p>
    <w:p>
      <w:pPr>
        <w:pStyle w:val="B1"/>
        <w:rPr/>
      </w:pPr>
      <w:r>
        <w:rPr/>
        <w:t>-</w:t>
        <w:tab/>
        <w:t>The CTS-FP calls the CTS-SN through the fixed line;</w:t>
      </w:r>
    </w:p>
    <w:p>
      <w:pPr>
        <w:pStyle w:val="B1"/>
        <w:rPr/>
      </w:pPr>
      <w:r>
        <w:rPr/>
        <w:t>-</w:t>
        <w:tab/>
        <w:t>The IFPSI and the IMSI are transmitted from the CTS-FP to the CTS-SN; Equipment identities (IMEI, IFPEI) can be transmitted for verification;</w:t>
      </w:r>
    </w:p>
    <w:p>
      <w:pPr>
        <w:pStyle w:val="B1"/>
        <w:rPr/>
      </w:pPr>
      <w:r>
        <w:rPr/>
        <w:t>-</w:t>
        <w:tab/>
        <w:t>The CTS-HLR performs authentication of the CTS-FP using the authentication key Ki</w:t>
      </w:r>
      <w:r>
        <w:rPr>
          <w:vertAlign w:val="subscript"/>
        </w:rPr>
        <w:t>FP,</w:t>
      </w:r>
      <w:r>
        <w:rPr/>
        <w:t>A8’ and B5 authentication algorithm as described in subclause E.4.3.2.1;</w:t>
      </w:r>
    </w:p>
    <w:p>
      <w:pPr>
        <w:pStyle w:val="B1"/>
        <w:rPr/>
      </w:pPr>
      <w:r>
        <w:rPr/>
        <w:t>-</w:t>
        <w:tab/>
        <w:t>After successful authentication of the CTS-FP, the CTS-SN may require the authentication of the CTS-MS. The generation of triplets is achieved in the HLR using the Ki authentication key and the A3 algorithm as described in subclause E.4.3.2.2;</w:t>
      </w:r>
    </w:p>
    <w:p>
      <w:pPr>
        <w:pStyle w:val="B1"/>
        <w:rPr/>
      </w:pPr>
      <w:r>
        <w:rPr/>
        <w:t>-</w:t>
        <w:tab/>
        <w:t>The CTS-FP checks the validity of the signature as described in subclause E.4.1.2;</w:t>
      </w:r>
    </w:p>
    <w:p>
      <w:pPr>
        <w:pStyle w:val="B1"/>
        <w:rPr/>
      </w:pPr>
      <w:r>
        <w:rPr/>
        <w:t>-</w:t>
        <w:tab/>
        <w:t>The CTS-FP and the CTS-MS exchange data (as described in the local security part of the enrolment procedure (E.3.4.1.1);</w:t>
      </w:r>
    </w:p>
    <w:p>
      <w:pPr>
        <w:pStyle w:val="B1"/>
        <w:rPr/>
      </w:pPr>
      <w:r>
        <w:rPr/>
        <w:t>-</w:t>
        <w:tab/>
        <w:t>The CTS-FP indicates successful enrolment to the CTS-MS;</w:t>
      </w:r>
    </w:p>
    <w:p>
      <w:pPr>
        <w:pStyle w:val="B1"/>
        <w:rPr/>
      </w:pPr>
      <w:r>
        <w:rPr/>
        <w:t>-</w:t>
        <w:tab/>
        <w:t>The enrolment is finished.</w:t>
      </w:r>
    </w:p>
    <w:p>
      <w:pPr>
        <w:pStyle w:val="TH"/>
        <w:rPr/>
      </w:pPr>
      <w:r>
        <w:rPr/>
        <w:object w:dxaOrig="9659" w:dyaOrig="6194">
          <v:shapetype id="_x0000_tole_rId93" coordsize="21600,21600" o:spt="ole_rId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 type="_x0000_tole_rId93" style="width:482.95pt;height:309.7pt" filled="f" o:ole="">
            <v:imagedata r:id="rId94" o:title=""/>
          </v:shape>
          <o:OLEObject Type="Embed" ProgID="" ShapeID="ole_rId93" DrawAspect="Content" ObjectID="_1512289068" r:id="rId93"/>
        </w:object>
      </w:r>
    </w:p>
    <w:p>
      <w:pPr>
        <w:pStyle w:val="TF1"/>
        <w:rPr/>
      </w:pPr>
      <w:r>
        <w:rPr/>
        <w:t>Figure E9: CTS supervising security: enrolment of a CTS-MS onto a CTS-FP via the CTS fixed network interface</w:t>
      </w:r>
    </w:p>
    <w:p>
      <w:pPr>
        <w:pStyle w:val="Heading4"/>
        <w:ind w:left="1418" w:hanging="1418"/>
        <w:rPr/>
      </w:pPr>
      <w:bookmarkStart w:id="201" w:name="__RefHeading___Toc462395312"/>
      <w:bookmarkEnd w:id="201"/>
      <w:r>
        <w:rPr/>
        <w:t>E.4.4.3.4</w:t>
        <w:tab/>
        <w:t>Supervising security in the CTS-FP/CTS-SN access procedure</w:t>
      </w:r>
    </w:p>
    <w:p>
      <w:pPr>
        <w:pStyle w:val="Heading5"/>
        <w:ind w:left="1701" w:hanging="1701"/>
        <w:rPr/>
      </w:pPr>
      <w:bookmarkStart w:id="202" w:name="__RefHeading___Toc462395313"/>
      <w:bookmarkEnd w:id="202"/>
      <w:r>
        <w:rPr/>
        <w:t>E.4.4.3.4.1</w:t>
        <w:tab/>
        <w:t>Update of operation data</w:t>
      </w:r>
    </w:p>
    <w:p>
      <w:pPr>
        <w:pStyle w:val="Normal"/>
        <w:jc w:val="both"/>
        <w:rPr/>
      </w:pPr>
      <w:r>
        <w:rPr/>
        <w:t>The update of operation data is required due to the fact, that the validity of some operation data is limited by an operator controlled timer.</w:t>
      </w:r>
    </w:p>
    <w:p>
      <w:pPr>
        <w:pStyle w:val="Normal"/>
        <w:jc w:val="both"/>
        <w:rPr/>
      </w:pPr>
      <w:r>
        <w:rPr/>
        <w:t>The operation data can be updated without a CTS-MS being attached to the CTS-FP, as FP-SIM authentication is performed through the fixed network interface. This allows transparency of the operation control to the user and avoids unnecessary de-initialisation if the user has not performed attachment for a long period of time.</w:t>
      </w:r>
    </w:p>
    <w:p>
      <w:pPr>
        <w:pStyle w:val="Normal"/>
        <w:jc w:val="both"/>
        <w:rPr/>
      </w:pPr>
      <w:r>
        <w:rPr/>
        <w:t>Update of operation is performed via the fixed network interface  and the following steps apply:</w:t>
      </w:r>
    </w:p>
    <w:p>
      <w:pPr>
        <w:pStyle w:val="B1"/>
        <w:rPr/>
      </w:pPr>
      <w:r>
        <w:rPr/>
        <w:t>-</w:t>
        <w:tab/>
        <w:t>Before the validity period expires, the CTS-FP contacts the CTS-SN and requires data update;</w:t>
      </w:r>
    </w:p>
    <w:p>
      <w:pPr>
        <w:pStyle w:val="B1"/>
        <w:rPr/>
      </w:pPr>
      <w:r>
        <w:rPr/>
        <w:t>-</w:t>
        <w:tab/>
        <w:t>The CTS-HLR authenticates the FP-SIM through the fixed network interface;</w:t>
      </w:r>
    </w:p>
    <w:p>
      <w:pPr>
        <w:pStyle w:val="B1"/>
        <w:rPr/>
      </w:pPr>
      <w:r>
        <w:rPr/>
        <w:t>-</w:t>
        <w:tab/>
        <w:t>the CTS-HLR checks the subscription validity and sends a new set of operation data to the CTS-FP;</w:t>
      </w:r>
    </w:p>
    <w:p>
      <w:pPr>
        <w:pStyle w:val="B1"/>
        <w:rPr/>
      </w:pPr>
      <w:r>
        <w:rPr/>
        <w:t>-</w:t>
        <w:tab/>
        <w:t>The CTS-FP authenticates the data signature and starts a new timer;</w:t>
      </w:r>
    </w:p>
    <w:p>
      <w:pPr>
        <w:pStyle w:val="B1"/>
        <w:rPr/>
      </w:pPr>
      <w:r>
        <w:rPr/>
        <w:t>-</w:t>
        <w:tab/>
        <w:t>The update procedure is finished.</w:t>
      </w:r>
    </w:p>
    <w:p>
      <w:pPr>
        <w:pStyle w:val="TH"/>
        <w:rPr/>
      </w:pPr>
      <w:r>
        <w:rPr/>
        <w:object w:dxaOrig="9688" w:dyaOrig="6779">
          <v:shapetype id="_x0000_tole_rId95" coordsize="21600,21600" o:spt="ole_rId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 type="_x0000_tole_rId95" style="width:484.45pt;height:338.95pt" filled="f" o:ole="">
            <v:imagedata r:id="rId96" o:title=""/>
          </v:shape>
          <o:OLEObject Type="Embed" ProgID="" ShapeID="ole_rId95" DrawAspect="Content" ObjectID="_1882256845" r:id="rId95"/>
        </w:object>
      </w:r>
    </w:p>
    <w:p>
      <w:pPr>
        <w:pStyle w:val="TF1"/>
        <w:rPr/>
      </w:pPr>
      <w:r>
        <w:rPr/>
        <w:t>Figure E10: Update of operation data via the CTS fixed network interface</w:t>
      </w:r>
    </w:p>
    <w:p>
      <w:pPr>
        <w:pStyle w:val="Normal"/>
        <w:rPr/>
      </w:pPr>
      <w:r>
        <w:rPr/>
        <w:t>As this timer is an essential part of the CTS operation control, it shall be securely situated within the CTS-FP, i.e. it shall not be possible to reset the time except by valid operations described in this subclause. The security requirements on the timer values and the timer itself are described in subclause E.6.</w:t>
      </w:r>
    </w:p>
    <w:p>
      <w:pPr>
        <w:pStyle w:val="Heading2"/>
        <w:rPr/>
      </w:pPr>
      <w:bookmarkStart w:id="203" w:name="__RefHeading___Toc462395314"/>
      <w:bookmarkEnd w:id="203"/>
      <w:r>
        <w:rPr/>
        <w:t>E.4.5</w:t>
        <w:tab/>
        <w:t>Equipment checking</w:t>
      </w:r>
    </w:p>
    <w:p>
      <w:pPr>
        <w:pStyle w:val="Normal"/>
        <w:rPr/>
      </w:pPr>
      <w:r>
        <w:rPr/>
        <w:t>Equipment checking can be seen as part of the initialisation, of the enrolment or of the operation data update procedures:</w:t>
      </w:r>
    </w:p>
    <w:p>
      <w:pPr>
        <w:pStyle w:val="Normal"/>
        <w:rPr/>
      </w:pPr>
      <w:r>
        <w:rPr/>
        <w:t>Checking the IFPEI can be part of the initialisation and operation data update procedures.</w:t>
      </w:r>
    </w:p>
    <w:p>
      <w:pPr>
        <w:pStyle w:val="Normal"/>
        <w:rPr/>
      </w:pPr>
      <w:r>
        <w:rPr/>
        <w:t>Checking the IFPEI and the IMEI can be part of the enrolment procedure.</w:t>
      </w:r>
    </w:p>
    <w:p>
      <w:pPr>
        <w:pStyle w:val="Heading2"/>
        <w:rPr/>
      </w:pPr>
      <w:bookmarkStart w:id="204" w:name="__RefHeading___Toc462395315"/>
      <w:bookmarkEnd w:id="204"/>
      <w:r>
        <w:rPr/>
        <w:t>E.4.6</w:t>
        <w:tab/>
        <w:t>FP-SIM card checking</w:t>
      </w:r>
    </w:p>
    <w:p>
      <w:pPr>
        <w:pStyle w:val="Normal"/>
        <w:rPr/>
      </w:pPr>
      <w:r>
        <w:rPr/>
        <w:t>The FP-SIM presence should be verified and no CTS operation should be allowed if the FP-SIM is not at least present. Furthermore, specific CTS operations should meet the following requirements:</w:t>
      </w:r>
    </w:p>
    <w:p>
      <w:pPr>
        <w:pStyle w:val="B1"/>
        <w:rPr/>
      </w:pPr>
      <w:r>
        <w:rPr/>
        <w:t>-</w:t>
        <w:tab/>
        <w:t>The CTS-FP initialisation procedure should not be possible if the CTS-FP does not include a valid FP-SIM card, i.e. that contain minimum information to contact the CTS-SN or to operate CTS service.</w:t>
      </w:r>
    </w:p>
    <w:p>
      <w:pPr>
        <w:pStyle w:val="B1"/>
        <w:rPr/>
      </w:pPr>
      <w:r>
        <w:rPr/>
        <w:t>-</w:t>
        <w:tab/>
        <w:t>The enrolment procedure of a CTS-MS on a CTS-FP should not be initiated if the MS-SIM operator’s identity is in the list of forbidden operators of the FP-SIM.</w:t>
      </w:r>
    </w:p>
    <w:p>
      <w:pPr>
        <w:pStyle w:val="B1"/>
        <w:rPr/>
      </w:pPr>
      <w:r>
        <w:rPr/>
        <w:t>-</w:t>
        <w:tab/>
        <w:t>CTS operation should not be allowed if there is not a valid FP-SIM card in the CTS-FPE.</w:t>
      </w:r>
    </w:p>
    <w:p>
      <w:pPr>
        <w:pStyle w:val="Normal"/>
        <w:rPr/>
      </w:pPr>
      <w:r>
        <w:rPr/>
        <w:t xml:space="preserve">The MS-SIM verification follows the normal GSM requirements. The GSM subscription is checked whenever the CTS-MS accesses the PLMN (authentication performed using the IMSI, Ki and A3 in the MS-SIM card). </w:t>
      </w:r>
    </w:p>
    <w:p>
      <w:pPr>
        <w:pStyle w:val="Normal"/>
        <w:rPr/>
      </w:pPr>
      <w:r>
        <w:rPr/>
        <w:t>The MS-SIM card is not tied to the CTS-ME as all the relevant data for local security are stored in the MS-SIM card. If after successful enrolment on a given CTS-FP, the CTS-ME have been changed, no re-enrolment should be needed. The CTS-FP will store the new IMEI sent in the access procedure in association with the local security data.</w:t>
      </w:r>
    </w:p>
    <w:p>
      <w:pPr>
        <w:pStyle w:val="Normal"/>
        <w:rPr/>
      </w:pPr>
      <w:r>
        <w:rPr/>
        <w:t xml:space="preserve">If the FP-SIM card has been extracted from the CTS-FPE, the latter should check the identity of the new SIM card. If a new FP-SIM card has been inserted in the CTS-FPE, CTS-FP should be re-initialised. </w:t>
      </w:r>
    </w:p>
    <w:p>
      <w:pPr>
        <w:pStyle w:val="Heading1"/>
        <w:ind w:left="1134" w:hanging="1134"/>
        <w:rPr/>
      </w:pPr>
      <w:bookmarkStart w:id="205" w:name="__RefHeading___Toc462395316"/>
      <w:bookmarkEnd w:id="205"/>
      <w:r>
        <w:rPr/>
        <w:t>E.5</w:t>
        <w:tab/>
        <w:t>Other CTS security features</w:t>
      </w:r>
    </w:p>
    <w:p>
      <w:pPr>
        <w:pStyle w:val="Normal"/>
        <w:rPr/>
      </w:pPr>
      <w:r>
        <w:rPr/>
        <w:t>In 3GPP TS 42.056 the requirements of a series of additional security services and functions for the CTS are defined. They should provide, amongst others, protection against misuse of equipment</w:t>
      </w:r>
    </w:p>
    <w:p>
      <w:pPr>
        <w:pStyle w:val="Normal"/>
        <w:rPr/>
      </w:pPr>
      <w:r>
        <w:rPr/>
        <w:t>This subclause describes the CTS security features that concern:</w:t>
      </w:r>
    </w:p>
    <w:p>
      <w:pPr>
        <w:pStyle w:val="B1"/>
        <w:rPr/>
      </w:pPr>
      <w:r>
        <w:rPr/>
        <w:t>-</w:t>
        <w:tab/>
        <w:t>secure storage of sensitive data in CTS-MS;</w:t>
      </w:r>
    </w:p>
    <w:p>
      <w:pPr>
        <w:pStyle w:val="B1"/>
        <w:rPr/>
      </w:pPr>
      <w:r>
        <w:rPr/>
        <w:t>-</w:t>
        <w:tab/>
        <w:t>secure storage of sensitive data in CTS-FP;</w:t>
      </w:r>
    </w:p>
    <w:p>
      <w:pPr>
        <w:pStyle w:val="B1"/>
        <w:rPr/>
      </w:pPr>
      <w:r>
        <w:rPr/>
        <w:t>-</w:t>
        <w:tab/>
        <w:t>CTS-FP de-initialisation;</w:t>
      </w:r>
    </w:p>
    <w:p>
      <w:pPr>
        <w:pStyle w:val="B1"/>
        <w:rPr/>
      </w:pPr>
      <w:r>
        <w:rPr/>
        <w:t>-</w:t>
        <w:tab/>
        <w:t>CTS-FP reprogramming protection.</w:t>
      </w:r>
    </w:p>
    <w:p>
      <w:pPr>
        <w:pStyle w:val="Heading2"/>
        <w:rPr/>
      </w:pPr>
      <w:bookmarkStart w:id="206" w:name="__RefHeading___Toc462395317"/>
      <w:bookmarkEnd w:id="206"/>
      <w:r>
        <w:rPr/>
        <w:t>E.5.1</w:t>
        <w:tab/>
        <w:t>Secure storage of sensitive data and software in the CTS</w:t>
        <w:noBreakHyphen/>
        <w:t>MS</w:t>
      </w:r>
    </w:p>
    <w:p>
      <w:pPr>
        <w:pStyle w:val="Heading3"/>
        <w:rPr/>
      </w:pPr>
      <w:bookmarkStart w:id="207" w:name="__RefHeading___Toc462395318"/>
      <w:bookmarkEnd w:id="207"/>
      <w:r>
        <w:rPr/>
        <w:t>E.5.1.1</w:t>
        <w:tab/>
        <w:t>Inside CTS-ME</w:t>
      </w:r>
    </w:p>
    <w:p>
      <w:pPr>
        <w:pStyle w:val="Normal"/>
        <w:rPr/>
      </w:pPr>
      <w:r>
        <w:rPr/>
        <w:t>The storage of the IMEI should be according the requirements described in 3GPP TS 42.009. Secure storage of sensitive data inside non-volatile memory of the CTS-ME should follow the directives in 3GPP TS 42.056.</w:t>
      </w:r>
    </w:p>
    <w:p>
      <w:pPr>
        <w:pStyle w:val="Heading2"/>
        <w:rPr/>
      </w:pPr>
      <w:bookmarkStart w:id="208" w:name="__RefHeading___Toc462395319"/>
      <w:bookmarkEnd w:id="208"/>
      <w:r>
        <w:rPr/>
        <w:t>E.5.2</w:t>
        <w:tab/>
        <w:t>Secure storage of sensitive data and software in CTS-FP</w:t>
      </w:r>
    </w:p>
    <w:p>
      <w:pPr>
        <w:pStyle w:val="Normal"/>
        <w:rPr/>
      </w:pPr>
      <w:r>
        <w:rPr/>
        <w:t>The IFPEI is stored in the CTS-FPE according to the same requirements for storage of the IMEI as described in 3GPP TS 42.009. Other sensitive data shall be stored securely.</w:t>
      </w:r>
    </w:p>
    <w:p>
      <w:pPr>
        <w:pStyle w:val="Normal"/>
        <w:rPr/>
      </w:pPr>
      <w:r>
        <w:rPr/>
        <w:t>The timer for operation control should be stored in a secure way.</w:t>
      </w:r>
    </w:p>
    <w:p>
      <w:pPr>
        <w:pStyle w:val="Heading2"/>
        <w:rPr/>
      </w:pPr>
      <w:bookmarkStart w:id="209" w:name="__RefHeading___Toc462395320"/>
      <w:bookmarkEnd w:id="209"/>
      <w:r>
        <w:rPr/>
        <w:t>E.5.3</w:t>
        <w:tab/>
        <w:t>CTS-FP reprogramming protection</w:t>
      </w:r>
    </w:p>
    <w:p>
      <w:pPr>
        <w:pStyle w:val="Normal"/>
        <w:rPr/>
      </w:pPr>
      <w:r>
        <w:rPr/>
        <w:t>Reprogramming shall only be possible by the manufacturer of the CTS-FP and authorised services. The specification of the method is up to the manufacturer.</w:t>
      </w:r>
    </w:p>
    <w:p>
      <w:pPr>
        <w:pStyle w:val="Heading1"/>
        <w:ind w:left="1134" w:hanging="1134"/>
        <w:rPr/>
      </w:pPr>
      <w:bookmarkStart w:id="210" w:name="__RefHeading___Toc462395321"/>
      <w:bookmarkEnd w:id="210"/>
      <w:r>
        <w:rPr/>
        <w:t>E.6</w:t>
        <w:tab/>
        <w:t>FP Integrity</w:t>
      </w:r>
    </w:p>
    <w:p>
      <w:pPr>
        <w:pStyle w:val="Normal"/>
        <w:rPr/>
      </w:pPr>
      <w:r>
        <w:rPr/>
        <w:t xml:space="preserve">In case of licensed mode, the CTS-FP while servicing its user(s) should perform as instructed by the CTS-SN. In both licensed and license exempt modes, a potential entry point for various kinds of CTS misuse would be to alter a type-approved CTS-FP. It is therefore of paramount importance that the local CTS security and in particular the CTS-FP itself provide reliable countermeasures against CTS-FP misuses through manipulation of its hardware and/or software. The purpose of this subclause is </w:t>
      </w:r>
    </w:p>
    <w:p>
      <w:pPr>
        <w:pStyle w:val="B1"/>
        <w:rPr/>
      </w:pPr>
      <w:r>
        <w:rPr/>
        <w:t>a)</w:t>
        <w:tab/>
        <w:t>to identify explicitly the threats</w:t>
      </w:r>
    </w:p>
    <w:p>
      <w:pPr>
        <w:pStyle w:val="B1"/>
        <w:rPr/>
      </w:pPr>
      <w:r>
        <w:rPr/>
        <w:t>b)</w:t>
        <w:tab/>
        <w:t>to explore ways how to provide protection</w:t>
      </w:r>
    </w:p>
    <w:p>
      <w:pPr>
        <w:pStyle w:val="B1"/>
        <w:rPr/>
      </w:pPr>
      <w:r>
        <w:rPr/>
        <w:t>c)</w:t>
        <w:tab/>
        <w:t>to consider the verification of protection mechanisms</w:t>
      </w:r>
    </w:p>
    <w:p>
      <w:pPr>
        <w:pStyle w:val="Normal"/>
        <w:rPr/>
      </w:pPr>
      <w:r>
        <w:rPr>
          <w:vanish/>
        </w:rPr>
        <w:t xml:space="preserve">[Although it is likely that the FP integrity mechanisms will not be standardised it is important that each type-approved CTS-FP has a certain set of minimally required basic integrity/protection mechanisms. Ideally, there should be a way to verify the operation of these basic mechanisms.] </w:t>
      </w:r>
    </w:p>
    <w:p>
      <w:pPr>
        <w:pStyle w:val="Heading2"/>
        <w:rPr/>
      </w:pPr>
      <w:bookmarkStart w:id="211" w:name="__RefHeading___Toc462395322"/>
      <w:bookmarkEnd w:id="211"/>
      <w:r>
        <w:rPr/>
        <w:t>E.6.1</w:t>
        <w:tab/>
        <w:t>Threats</w:t>
      </w:r>
    </w:p>
    <w:p>
      <w:pPr>
        <w:pStyle w:val="Normal"/>
        <w:rPr/>
      </w:pPr>
      <w:r>
        <w:rPr/>
        <w:t>Threats have been identified and the importance of the corresponding need for a countermeasure was classified. The following ranking was used:</w:t>
      </w:r>
    </w:p>
    <w:p>
      <w:pPr>
        <w:pStyle w:val="B1"/>
        <w:rPr/>
      </w:pPr>
      <w:r>
        <w:rPr/>
        <w:t>1.</w:t>
        <w:tab/>
        <w:t>Essential; Protection is essential for secure operation of CTS in general;</w:t>
      </w:r>
    </w:p>
    <w:p>
      <w:pPr>
        <w:pStyle w:val="B1"/>
        <w:rPr/>
      </w:pPr>
      <w:r>
        <w:rPr/>
        <w:t>2.</w:t>
        <w:tab/>
        <w:t>Important; Protection is important but failure has limited impact;</w:t>
      </w:r>
    </w:p>
    <w:p>
      <w:pPr>
        <w:pStyle w:val="B1"/>
        <w:rPr/>
      </w:pPr>
      <w:r>
        <w:rPr/>
        <w:t>3.</w:t>
        <w:tab/>
        <w:t>Desirable; Protection is desirable but failure has only local impact.</w:t>
      </w:r>
    </w:p>
    <w:p>
      <w:pPr>
        <w:pStyle w:val="Normal"/>
        <w:rPr/>
      </w:pPr>
      <w:r>
        <w:rPr/>
        <w:t>Table E1 shows the sensitive information that the FP contains and the importance of the countermeasure(s) against possible manipulation.</w:t>
      </w:r>
    </w:p>
    <w:p>
      <w:pPr>
        <w:pStyle w:val="Normal"/>
        <w:rPr/>
      </w:pPr>
      <w:r>
        <w:rPr/>
        <w:t>It is understood that when an item is mentioned in Table 1that changing its value in an unauthorised way is a threat.</w:t>
      </w:r>
    </w:p>
    <w:p>
      <w:pPr>
        <w:pStyle w:val="TH"/>
        <w:rPr/>
      </w:pPr>
      <w:r>
        <w:rPr/>
        <w:t>Table E1: Sensitivity of FP maintained information</w:t>
      </w:r>
    </w:p>
    <w:tbl>
      <w:tblPr>
        <w:tblW w:w="8506" w:type="dxa"/>
        <w:jc w:val="center"/>
        <w:tblInd w:w="0" w:type="dxa"/>
        <w:tblLayout w:type="fixed"/>
        <w:tblCellMar>
          <w:top w:w="0" w:type="dxa"/>
          <w:left w:w="28" w:type="dxa"/>
          <w:bottom w:w="0" w:type="dxa"/>
          <w:right w:w="28" w:type="dxa"/>
        </w:tblCellMar>
      </w:tblPr>
      <w:tblGrid>
        <w:gridCol w:w="4536"/>
        <w:gridCol w:w="1985"/>
        <w:gridCol w:w="1985"/>
      </w:tblGrid>
      <w:tr>
        <w:trPr/>
        <w:tc>
          <w:tcPr>
            <w:tcW w:w="4536" w:type="dxa"/>
            <w:tcBorders>
              <w:top w:val="single" w:sz="6" w:space="0" w:color="000000"/>
              <w:left w:val="single" w:sz="6" w:space="0" w:color="000000"/>
              <w:bottom w:val="single" w:sz="6" w:space="0" w:color="000000"/>
              <w:right w:val="single" w:sz="6" w:space="0" w:color="000000"/>
            </w:tcBorders>
          </w:tcPr>
          <w:p>
            <w:pPr>
              <w:pStyle w:val="TAH"/>
              <w:spacing w:before="20" w:after="20"/>
              <w:rPr/>
            </w:pPr>
            <w:r>
              <w:rPr/>
              <w:t>Item</w:t>
            </w:r>
          </w:p>
        </w:tc>
        <w:tc>
          <w:tcPr>
            <w:tcW w:w="1985" w:type="dxa"/>
            <w:tcBorders>
              <w:top w:val="single" w:sz="6" w:space="0" w:color="000000"/>
              <w:left w:val="single" w:sz="6" w:space="0" w:color="000000"/>
              <w:bottom w:val="single" w:sz="6" w:space="0" w:color="000000"/>
              <w:right w:val="single" w:sz="6" w:space="0" w:color="000000"/>
            </w:tcBorders>
          </w:tcPr>
          <w:p>
            <w:pPr>
              <w:pStyle w:val="TAH"/>
              <w:spacing w:before="20" w:after="20"/>
              <w:rPr/>
            </w:pPr>
            <w:r>
              <w:rPr/>
              <w:t>Type of data</w:t>
            </w:r>
          </w:p>
        </w:tc>
        <w:tc>
          <w:tcPr>
            <w:tcW w:w="1985" w:type="dxa"/>
            <w:tcBorders>
              <w:top w:val="single" w:sz="6" w:space="0" w:color="000000"/>
              <w:left w:val="single" w:sz="6" w:space="0" w:color="000000"/>
              <w:bottom w:val="single" w:sz="6" w:space="0" w:color="000000"/>
              <w:right w:val="single" w:sz="6" w:space="0" w:color="000000"/>
            </w:tcBorders>
          </w:tcPr>
          <w:p>
            <w:pPr>
              <w:pStyle w:val="TAH"/>
              <w:spacing w:before="20" w:after="20"/>
              <w:rPr/>
            </w:pPr>
            <w:r>
              <w:rPr/>
              <w:t>Rank</w:t>
            </w:r>
          </w:p>
        </w:tc>
      </w:tr>
      <w:tr>
        <w:trPr/>
        <w:tc>
          <w:tcPr>
            <w:tcW w:w="4536" w:type="dxa"/>
            <w:tcBorders>
              <w:top w:val="single" w:sz="6" w:space="0" w:color="000000"/>
              <w:left w:val="single" w:sz="6" w:space="0" w:color="000000"/>
              <w:bottom w:val="single" w:sz="6" w:space="0" w:color="000000"/>
              <w:right w:val="single" w:sz="6" w:space="0" w:color="000000"/>
            </w:tcBorders>
          </w:tcPr>
          <w:p>
            <w:pPr>
              <w:pStyle w:val="TAL"/>
              <w:spacing w:before="20" w:after="20"/>
              <w:rPr>
                <w:vertAlign w:val="superscript"/>
              </w:rPr>
            </w:pPr>
            <w:r>
              <w:rPr/>
              <w:t>CTS-FP software (note 1)</w:t>
            </w:r>
          </w:p>
        </w:tc>
        <w:tc>
          <w:tcPr>
            <w:tcW w:w="1985" w:type="dxa"/>
            <w:tcBorders>
              <w:top w:val="single" w:sz="6" w:space="0" w:color="000000"/>
              <w:left w:val="single" w:sz="6" w:space="0" w:color="000000"/>
              <w:bottom w:val="single" w:sz="6" w:space="0" w:color="000000"/>
              <w:right w:val="single" w:sz="6" w:space="0" w:color="000000"/>
            </w:tcBorders>
          </w:tcPr>
          <w:p>
            <w:pPr>
              <w:pStyle w:val="TAL"/>
              <w:spacing w:before="20" w:after="20"/>
              <w:jc w:val="center"/>
              <w:rPr/>
            </w:pPr>
            <w:r>
              <w:rPr/>
              <w:t>constant</w:t>
            </w:r>
          </w:p>
        </w:tc>
        <w:tc>
          <w:tcPr>
            <w:tcW w:w="1985" w:type="dxa"/>
            <w:tcBorders>
              <w:top w:val="single" w:sz="6" w:space="0" w:color="000000"/>
              <w:left w:val="single" w:sz="6" w:space="0" w:color="000000"/>
              <w:bottom w:val="single" w:sz="6" w:space="0" w:color="000000"/>
              <w:right w:val="single" w:sz="6" w:space="0" w:color="000000"/>
            </w:tcBorders>
          </w:tcPr>
          <w:p>
            <w:pPr>
              <w:pStyle w:val="TAL"/>
              <w:spacing w:before="20" w:after="20"/>
              <w:jc w:val="center"/>
              <w:rPr/>
            </w:pPr>
            <w:r>
              <w:rPr/>
              <w:t>1</w:t>
            </w:r>
          </w:p>
        </w:tc>
      </w:tr>
      <w:tr>
        <w:trPr/>
        <w:tc>
          <w:tcPr>
            <w:tcW w:w="4536" w:type="dxa"/>
            <w:tcBorders>
              <w:top w:val="single" w:sz="6" w:space="0" w:color="000000"/>
              <w:left w:val="single" w:sz="6" w:space="0" w:color="000000"/>
              <w:bottom w:val="single" w:sz="6" w:space="0" w:color="000000"/>
              <w:right w:val="single" w:sz="6" w:space="0" w:color="000000"/>
            </w:tcBorders>
          </w:tcPr>
          <w:p>
            <w:pPr>
              <w:pStyle w:val="TAL"/>
              <w:spacing w:before="20" w:after="20"/>
              <w:rPr/>
            </w:pPr>
            <w:r>
              <w:rPr/>
              <w:t>IFPEI</w:t>
            </w:r>
          </w:p>
        </w:tc>
        <w:tc>
          <w:tcPr>
            <w:tcW w:w="1985" w:type="dxa"/>
            <w:tcBorders>
              <w:top w:val="single" w:sz="6" w:space="0" w:color="000000"/>
              <w:left w:val="single" w:sz="6" w:space="0" w:color="000000"/>
              <w:bottom w:val="single" w:sz="6" w:space="0" w:color="000000"/>
              <w:right w:val="single" w:sz="6" w:space="0" w:color="000000"/>
            </w:tcBorders>
          </w:tcPr>
          <w:p>
            <w:pPr>
              <w:pStyle w:val="TAL"/>
              <w:spacing w:before="20" w:after="20"/>
              <w:jc w:val="center"/>
              <w:rPr/>
            </w:pPr>
            <w:r>
              <w:rPr/>
              <w:t>constant</w:t>
            </w:r>
          </w:p>
        </w:tc>
        <w:tc>
          <w:tcPr>
            <w:tcW w:w="1985" w:type="dxa"/>
            <w:tcBorders>
              <w:top w:val="single" w:sz="6" w:space="0" w:color="000000"/>
              <w:left w:val="single" w:sz="6" w:space="0" w:color="000000"/>
              <w:bottom w:val="single" w:sz="6" w:space="0" w:color="000000"/>
              <w:right w:val="single" w:sz="6" w:space="0" w:color="000000"/>
            </w:tcBorders>
          </w:tcPr>
          <w:p>
            <w:pPr>
              <w:pStyle w:val="TAL"/>
              <w:spacing w:before="20" w:after="20"/>
              <w:jc w:val="center"/>
              <w:rPr/>
            </w:pPr>
            <w:r>
              <w:rPr/>
              <w:t>2</w:t>
            </w:r>
          </w:p>
        </w:tc>
      </w:tr>
      <w:tr>
        <w:trPr/>
        <w:tc>
          <w:tcPr>
            <w:tcW w:w="4536" w:type="dxa"/>
            <w:tcBorders>
              <w:top w:val="single" w:sz="6" w:space="0" w:color="000000"/>
              <w:left w:val="single" w:sz="6" w:space="0" w:color="000000"/>
              <w:bottom w:val="single" w:sz="6" w:space="0" w:color="000000"/>
              <w:right w:val="single" w:sz="6" w:space="0" w:color="000000"/>
            </w:tcBorders>
          </w:tcPr>
          <w:p>
            <w:pPr>
              <w:pStyle w:val="TAL"/>
              <w:spacing w:before="20" w:after="20"/>
              <w:rPr/>
            </w:pPr>
            <w:r>
              <w:rPr/>
              <w:t>IFPSI (licensed mode)</w:t>
            </w:r>
          </w:p>
        </w:tc>
        <w:tc>
          <w:tcPr>
            <w:tcW w:w="1985" w:type="dxa"/>
            <w:tcBorders>
              <w:top w:val="single" w:sz="6" w:space="0" w:color="000000"/>
              <w:left w:val="single" w:sz="6" w:space="0" w:color="000000"/>
              <w:bottom w:val="single" w:sz="6" w:space="0" w:color="000000"/>
              <w:right w:val="single" w:sz="6" w:space="0" w:color="000000"/>
            </w:tcBorders>
          </w:tcPr>
          <w:p>
            <w:pPr>
              <w:pStyle w:val="TAL"/>
              <w:spacing w:before="20" w:after="20"/>
              <w:jc w:val="center"/>
              <w:rPr/>
            </w:pPr>
            <w:r>
              <w:rPr/>
              <w:t>constant</w:t>
            </w:r>
          </w:p>
        </w:tc>
        <w:tc>
          <w:tcPr>
            <w:tcW w:w="1985" w:type="dxa"/>
            <w:tcBorders>
              <w:top w:val="single" w:sz="6" w:space="0" w:color="000000"/>
              <w:left w:val="single" w:sz="6" w:space="0" w:color="000000"/>
              <w:bottom w:val="single" w:sz="6" w:space="0" w:color="000000"/>
              <w:right w:val="single" w:sz="6" w:space="0" w:color="000000"/>
            </w:tcBorders>
          </w:tcPr>
          <w:p>
            <w:pPr>
              <w:pStyle w:val="TAL"/>
              <w:spacing w:before="20" w:after="20"/>
              <w:jc w:val="center"/>
              <w:rPr/>
            </w:pPr>
            <w:r>
              <w:rPr/>
              <w:t>2</w:t>
            </w:r>
          </w:p>
        </w:tc>
      </w:tr>
      <w:tr>
        <w:trPr/>
        <w:tc>
          <w:tcPr>
            <w:tcW w:w="4536" w:type="dxa"/>
            <w:tcBorders>
              <w:top w:val="single" w:sz="6" w:space="0" w:color="000000"/>
              <w:left w:val="single" w:sz="6" w:space="0" w:color="000000"/>
              <w:bottom w:val="single" w:sz="6" w:space="0" w:color="000000"/>
              <w:right w:val="single" w:sz="6" w:space="0" w:color="000000"/>
            </w:tcBorders>
          </w:tcPr>
          <w:p>
            <w:pPr>
              <w:pStyle w:val="TAL"/>
              <w:spacing w:before="20" w:after="20"/>
              <w:rPr/>
            </w:pPr>
            <w:r>
              <w:rPr/>
              <w:t>CTS-PIN</w:t>
            </w:r>
          </w:p>
        </w:tc>
        <w:tc>
          <w:tcPr>
            <w:tcW w:w="1985" w:type="dxa"/>
            <w:tcBorders>
              <w:top w:val="single" w:sz="6" w:space="0" w:color="000000"/>
              <w:left w:val="single" w:sz="6" w:space="0" w:color="000000"/>
              <w:bottom w:val="single" w:sz="6" w:space="0" w:color="000000"/>
              <w:right w:val="single" w:sz="6" w:space="0" w:color="000000"/>
            </w:tcBorders>
          </w:tcPr>
          <w:p>
            <w:pPr>
              <w:pStyle w:val="TAL"/>
              <w:spacing w:before="20" w:after="20"/>
              <w:jc w:val="center"/>
              <w:rPr/>
            </w:pPr>
            <w:r>
              <w:rPr/>
              <w:t>constant</w:t>
            </w:r>
          </w:p>
        </w:tc>
        <w:tc>
          <w:tcPr>
            <w:tcW w:w="1985" w:type="dxa"/>
            <w:tcBorders>
              <w:top w:val="single" w:sz="6" w:space="0" w:color="000000"/>
              <w:left w:val="single" w:sz="6" w:space="0" w:color="000000"/>
              <w:bottom w:val="single" w:sz="6" w:space="0" w:color="000000"/>
              <w:right w:val="single" w:sz="6" w:space="0" w:color="000000"/>
            </w:tcBorders>
          </w:tcPr>
          <w:p>
            <w:pPr>
              <w:pStyle w:val="TAL"/>
              <w:spacing w:before="20" w:after="20"/>
              <w:jc w:val="center"/>
              <w:rPr/>
            </w:pPr>
            <w:r>
              <w:rPr/>
              <w:t>2</w:t>
            </w:r>
          </w:p>
        </w:tc>
      </w:tr>
      <w:tr>
        <w:trPr/>
        <w:tc>
          <w:tcPr>
            <w:tcW w:w="4536" w:type="dxa"/>
            <w:tcBorders>
              <w:top w:val="single" w:sz="6" w:space="0" w:color="000000"/>
              <w:left w:val="single" w:sz="6" w:space="0" w:color="000000"/>
              <w:bottom w:val="single" w:sz="6" w:space="0" w:color="000000"/>
              <w:right w:val="single" w:sz="6" w:space="0" w:color="000000"/>
            </w:tcBorders>
          </w:tcPr>
          <w:p>
            <w:pPr>
              <w:pStyle w:val="TAL"/>
              <w:spacing w:before="20" w:after="20"/>
              <w:rPr/>
            </w:pPr>
            <w:r>
              <w:rPr/>
              <w:t>Secret operator Key (K</w:t>
            </w:r>
            <w:r>
              <w:rPr>
                <w:vertAlign w:val="subscript"/>
              </w:rPr>
              <w:t>OP</w:t>
            </w:r>
            <w:r>
              <w:rPr/>
              <w:t>) (licensed mode)</w:t>
            </w:r>
          </w:p>
        </w:tc>
        <w:tc>
          <w:tcPr>
            <w:tcW w:w="1985" w:type="dxa"/>
            <w:tcBorders>
              <w:top w:val="single" w:sz="6" w:space="0" w:color="000000"/>
              <w:left w:val="single" w:sz="6" w:space="0" w:color="000000"/>
              <w:bottom w:val="single" w:sz="6" w:space="0" w:color="000000"/>
              <w:right w:val="single" w:sz="6" w:space="0" w:color="000000"/>
            </w:tcBorders>
          </w:tcPr>
          <w:p>
            <w:pPr>
              <w:pStyle w:val="TAL"/>
              <w:spacing w:before="20" w:after="20"/>
              <w:jc w:val="center"/>
              <w:rPr/>
            </w:pPr>
            <w:r>
              <w:rPr/>
              <w:t xml:space="preserve">variable </w:t>
            </w:r>
          </w:p>
        </w:tc>
        <w:tc>
          <w:tcPr>
            <w:tcW w:w="1985" w:type="dxa"/>
            <w:tcBorders>
              <w:top w:val="single" w:sz="6" w:space="0" w:color="000000"/>
              <w:left w:val="single" w:sz="6" w:space="0" w:color="000000"/>
              <w:bottom w:val="single" w:sz="6" w:space="0" w:color="000000"/>
              <w:right w:val="single" w:sz="6" w:space="0" w:color="000000"/>
            </w:tcBorders>
          </w:tcPr>
          <w:p>
            <w:pPr>
              <w:pStyle w:val="TAL"/>
              <w:spacing w:before="20" w:after="20"/>
              <w:jc w:val="center"/>
              <w:rPr/>
            </w:pPr>
            <w:r>
              <w:rPr/>
              <w:t>1</w:t>
            </w:r>
          </w:p>
        </w:tc>
      </w:tr>
      <w:tr>
        <w:trPr/>
        <w:tc>
          <w:tcPr>
            <w:tcW w:w="4536" w:type="dxa"/>
            <w:tcBorders>
              <w:top w:val="single" w:sz="6" w:space="0" w:color="000000"/>
              <w:left w:val="single" w:sz="6" w:space="0" w:color="000000"/>
              <w:bottom w:val="single" w:sz="6" w:space="0" w:color="000000"/>
              <w:right w:val="single" w:sz="6" w:space="0" w:color="000000"/>
            </w:tcBorders>
          </w:tcPr>
          <w:p>
            <w:pPr>
              <w:pStyle w:val="TAL"/>
              <w:spacing w:before="20" w:after="20"/>
              <w:rPr/>
            </w:pPr>
            <w:r>
              <w:rPr/>
              <w:t>Supervising authentication key (Ki</w:t>
            </w:r>
            <w:r>
              <w:rPr>
                <w:vertAlign w:val="subscript"/>
              </w:rPr>
              <w:t>FP</w:t>
            </w:r>
            <w:r>
              <w:rPr/>
              <w:t>) associated with IFPSI (licensed mode)</w:t>
            </w:r>
          </w:p>
        </w:tc>
        <w:tc>
          <w:tcPr>
            <w:tcW w:w="1985" w:type="dxa"/>
            <w:tcBorders>
              <w:top w:val="single" w:sz="6" w:space="0" w:color="000000"/>
              <w:left w:val="single" w:sz="6" w:space="0" w:color="000000"/>
              <w:bottom w:val="single" w:sz="6" w:space="0" w:color="000000"/>
              <w:right w:val="single" w:sz="6" w:space="0" w:color="000000"/>
            </w:tcBorders>
          </w:tcPr>
          <w:p>
            <w:pPr>
              <w:pStyle w:val="TAL"/>
              <w:spacing w:before="20" w:after="20"/>
              <w:jc w:val="center"/>
              <w:rPr/>
            </w:pPr>
            <w:r>
              <w:rPr/>
              <w:t>constant</w:t>
            </w:r>
          </w:p>
        </w:tc>
        <w:tc>
          <w:tcPr>
            <w:tcW w:w="1985" w:type="dxa"/>
            <w:tcBorders>
              <w:top w:val="single" w:sz="6" w:space="0" w:color="000000"/>
              <w:left w:val="single" w:sz="6" w:space="0" w:color="000000"/>
              <w:bottom w:val="single" w:sz="6" w:space="0" w:color="000000"/>
              <w:right w:val="single" w:sz="6" w:space="0" w:color="000000"/>
            </w:tcBorders>
          </w:tcPr>
          <w:p>
            <w:pPr>
              <w:pStyle w:val="TAL"/>
              <w:spacing w:before="20" w:after="20"/>
              <w:jc w:val="center"/>
              <w:rPr/>
            </w:pPr>
            <w:r>
              <w:rPr/>
              <w:t>1+</w:t>
            </w:r>
          </w:p>
        </w:tc>
      </w:tr>
      <w:tr>
        <w:trPr/>
        <w:tc>
          <w:tcPr>
            <w:tcW w:w="4536" w:type="dxa"/>
            <w:tcBorders>
              <w:top w:val="single" w:sz="6" w:space="0" w:color="000000"/>
              <w:left w:val="single" w:sz="6" w:space="0" w:color="000000"/>
              <w:bottom w:val="single" w:sz="6" w:space="0" w:color="000000"/>
              <w:right w:val="single" w:sz="6" w:space="0" w:color="000000"/>
            </w:tcBorders>
          </w:tcPr>
          <w:p>
            <w:pPr>
              <w:pStyle w:val="TAL"/>
              <w:spacing w:before="20" w:after="20"/>
              <w:rPr/>
            </w:pPr>
            <w:r>
              <w:rPr/>
              <w:t>PLMN permitted</w:t>
            </w:r>
          </w:p>
        </w:tc>
        <w:tc>
          <w:tcPr>
            <w:tcW w:w="1985" w:type="dxa"/>
            <w:tcBorders>
              <w:top w:val="single" w:sz="6" w:space="0" w:color="000000"/>
              <w:left w:val="single" w:sz="6" w:space="0" w:color="000000"/>
              <w:bottom w:val="single" w:sz="6" w:space="0" w:color="000000"/>
              <w:right w:val="single" w:sz="6" w:space="0" w:color="000000"/>
            </w:tcBorders>
          </w:tcPr>
          <w:p>
            <w:pPr>
              <w:pStyle w:val="TAL"/>
              <w:spacing w:before="20" w:after="20"/>
              <w:jc w:val="center"/>
              <w:rPr/>
            </w:pPr>
            <w:r>
              <w:rPr/>
              <w:t>variable in licensed mode and constant in license exempt mode</w:t>
            </w:r>
          </w:p>
        </w:tc>
        <w:tc>
          <w:tcPr>
            <w:tcW w:w="1985" w:type="dxa"/>
            <w:tcBorders>
              <w:top w:val="single" w:sz="6" w:space="0" w:color="000000"/>
              <w:left w:val="single" w:sz="6" w:space="0" w:color="000000"/>
              <w:bottom w:val="single" w:sz="6" w:space="0" w:color="000000"/>
              <w:right w:val="single" w:sz="6" w:space="0" w:color="000000"/>
            </w:tcBorders>
          </w:tcPr>
          <w:p>
            <w:pPr>
              <w:pStyle w:val="TAL"/>
              <w:spacing w:before="20" w:after="20"/>
              <w:jc w:val="center"/>
              <w:rPr/>
            </w:pPr>
            <w:r>
              <w:rPr/>
              <w:t>1</w:t>
            </w:r>
          </w:p>
        </w:tc>
      </w:tr>
      <w:tr>
        <w:trPr/>
        <w:tc>
          <w:tcPr>
            <w:tcW w:w="4536" w:type="dxa"/>
            <w:tcBorders>
              <w:top w:val="single" w:sz="6" w:space="0" w:color="000000"/>
              <w:left w:val="single" w:sz="6" w:space="0" w:color="000000"/>
              <w:bottom w:val="single" w:sz="6" w:space="0" w:color="000000"/>
              <w:right w:val="single" w:sz="6" w:space="0" w:color="000000"/>
            </w:tcBorders>
          </w:tcPr>
          <w:p>
            <w:pPr>
              <w:pStyle w:val="TAL"/>
              <w:spacing w:before="20" w:after="20"/>
              <w:rPr>
                <w:vertAlign w:val="superscript"/>
              </w:rPr>
            </w:pPr>
            <w:r>
              <w:rPr/>
              <w:t>Timers (counters), Limits (note 2)</w:t>
            </w:r>
          </w:p>
        </w:tc>
        <w:tc>
          <w:tcPr>
            <w:tcW w:w="1985" w:type="dxa"/>
            <w:tcBorders>
              <w:top w:val="single" w:sz="6" w:space="0" w:color="000000"/>
              <w:left w:val="single" w:sz="6" w:space="0" w:color="000000"/>
              <w:bottom w:val="single" w:sz="6" w:space="0" w:color="000000"/>
              <w:right w:val="single" w:sz="6" w:space="0" w:color="000000"/>
            </w:tcBorders>
          </w:tcPr>
          <w:p>
            <w:pPr>
              <w:pStyle w:val="TAL"/>
              <w:spacing w:before="20" w:after="20"/>
              <w:jc w:val="center"/>
              <w:rPr/>
            </w:pPr>
            <w:r>
              <w:rPr/>
              <w:t>variable</w:t>
            </w:r>
          </w:p>
        </w:tc>
        <w:tc>
          <w:tcPr>
            <w:tcW w:w="1985" w:type="dxa"/>
            <w:tcBorders>
              <w:top w:val="single" w:sz="6" w:space="0" w:color="000000"/>
              <w:left w:val="single" w:sz="6" w:space="0" w:color="000000"/>
              <w:bottom w:val="single" w:sz="6" w:space="0" w:color="000000"/>
              <w:right w:val="single" w:sz="6" w:space="0" w:color="000000"/>
            </w:tcBorders>
          </w:tcPr>
          <w:p>
            <w:pPr>
              <w:pStyle w:val="TAL"/>
              <w:spacing w:before="20" w:after="20"/>
              <w:jc w:val="center"/>
              <w:rPr/>
            </w:pPr>
            <w:r>
              <w:rPr/>
              <w:t>1</w:t>
            </w:r>
          </w:p>
        </w:tc>
      </w:tr>
      <w:tr>
        <w:trPr/>
        <w:tc>
          <w:tcPr>
            <w:tcW w:w="4536" w:type="dxa"/>
            <w:tcBorders>
              <w:top w:val="single" w:sz="6" w:space="0" w:color="000000"/>
              <w:left w:val="single" w:sz="6" w:space="0" w:color="000000"/>
              <w:bottom w:val="single" w:sz="6" w:space="0" w:color="000000"/>
              <w:right w:val="single" w:sz="6" w:space="0" w:color="000000"/>
            </w:tcBorders>
          </w:tcPr>
          <w:p>
            <w:pPr>
              <w:pStyle w:val="TAL"/>
              <w:spacing w:before="20" w:after="20"/>
              <w:rPr/>
            </w:pPr>
            <w:r>
              <w:rPr/>
              <w:t>Radio parameters (GFL, etc.) + operation parameters</w:t>
            </w:r>
          </w:p>
        </w:tc>
        <w:tc>
          <w:tcPr>
            <w:tcW w:w="1985" w:type="dxa"/>
            <w:tcBorders>
              <w:top w:val="single" w:sz="6" w:space="0" w:color="000000"/>
              <w:left w:val="single" w:sz="6" w:space="0" w:color="000000"/>
              <w:bottom w:val="single" w:sz="6" w:space="0" w:color="000000"/>
              <w:right w:val="single" w:sz="6" w:space="0" w:color="000000"/>
            </w:tcBorders>
          </w:tcPr>
          <w:p>
            <w:pPr>
              <w:pStyle w:val="TAL"/>
              <w:spacing w:before="20" w:after="20"/>
              <w:jc w:val="center"/>
              <w:rPr/>
            </w:pPr>
            <w:r>
              <w:rPr/>
              <w:t>variable in licensed mode and constant in license exempt mode</w:t>
            </w:r>
          </w:p>
        </w:tc>
        <w:tc>
          <w:tcPr>
            <w:tcW w:w="1985" w:type="dxa"/>
            <w:tcBorders>
              <w:top w:val="single" w:sz="6" w:space="0" w:color="000000"/>
              <w:left w:val="single" w:sz="6" w:space="0" w:color="000000"/>
              <w:bottom w:val="single" w:sz="6" w:space="0" w:color="000000"/>
              <w:right w:val="single" w:sz="6" w:space="0" w:color="000000"/>
            </w:tcBorders>
          </w:tcPr>
          <w:p>
            <w:pPr>
              <w:pStyle w:val="TAL"/>
              <w:spacing w:before="20" w:after="20"/>
              <w:jc w:val="center"/>
              <w:rPr/>
            </w:pPr>
            <w:r>
              <w:rPr/>
              <w:t>1</w:t>
            </w:r>
          </w:p>
        </w:tc>
      </w:tr>
      <w:tr>
        <w:trPr/>
        <w:tc>
          <w:tcPr>
            <w:tcW w:w="4536" w:type="dxa"/>
            <w:tcBorders>
              <w:top w:val="single" w:sz="6" w:space="0" w:color="000000"/>
              <w:left w:val="single" w:sz="6" w:space="0" w:color="000000"/>
              <w:bottom w:val="single" w:sz="6" w:space="0" w:color="000000"/>
              <w:right w:val="single" w:sz="6" w:space="0" w:color="000000"/>
            </w:tcBorders>
          </w:tcPr>
          <w:p>
            <w:pPr>
              <w:pStyle w:val="TAL"/>
              <w:spacing w:before="20" w:after="20"/>
              <w:rPr/>
            </w:pPr>
            <w:r>
              <w:rPr/>
              <w:t>Local keys (Ka) and security parameters</w:t>
            </w:r>
          </w:p>
        </w:tc>
        <w:tc>
          <w:tcPr>
            <w:tcW w:w="1985" w:type="dxa"/>
            <w:tcBorders>
              <w:top w:val="single" w:sz="6" w:space="0" w:color="000000"/>
              <w:left w:val="single" w:sz="6" w:space="0" w:color="000000"/>
              <w:bottom w:val="single" w:sz="6" w:space="0" w:color="000000"/>
              <w:right w:val="single" w:sz="6" w:space="0" w:color="000000"/>
            </w:tcBorders>
          </w:tcPr>
          <w:p>
            <w:pPr>
              <w:pStyle w:val="TAL"/>
              <w:spacing w:before="20" w:after="20"/>
              <w:jc w:val="center"/>
              <w:rPr/>
            </w:pPr>
            <w:r>
              <w:rPr/>
              <w:t>variable</w:t>
            </w:r>
          </w:p>
        </w:tc>
        <w:tc>
          <w:tcPr>
            <w:tcW w:w="1985" w:type="dxa"/>
            <w:tcBorders>
              <w:top w:val="single" w:sz="6" w:space="0" w:color="000000"/>
              <w:left w:val="single" w:sz="6" w:space="0" w:color="000000"/>
              <w:bottom w:val="single" w:sz="6" w:space="0" w:color="000000"/>
              <w:right w:val="single" w:sz="6" w:space="0" w:color="000000"/>
            </w:tcBorders>
          </w:tcPr>
          <w:p>
            <w:pPr>
              <w:pStyle w:val="TAL"/>
              <w:spacing w:before="20" w:after="20"/>
              <w:jc w:val="center"/>
              <w:rPr/>
            </w:pPr>
            <w:r>
              <w:rPr/>
              <w:t>2</w:t>
            </w:r>
          </w:p>
        </w:tc>
      </w:tr>
      <w:tr>
        <w:trPr/>
        <w:tc>
          <w:tcPr>
            <w:tcW w:w="4536" w:type="dxa"/>
            <w:tcBorders>
              <w:top w:val="single" w:sz="6" w:space="0" w:color="000000"/>
              <w:left w:val="single" w:sz="6" w:space="0" w:color="000000"/>
              <w:bottom w:val="single" w:sz="6" w:space="0" w:color="000000"/>
              <w:right w:val="single" w:sz="6" w:space="0" w:color="000000"/>
            </w:tcBorders>
          </w:tcPr>
          <w:p>
            <w:pPr>
              <w:pStyle w:val="TAL"/>
              <w:spacing w:before="20" w:after="20"/>
              <w:rPr/>
            </w:pPr>
            <w:r>
              <w:rPr/>
              <w:t>Service parameters (addressing, operator ids)</w:t>
            </w:r>
          </w:p>
        </w:tc>
        <w:tc>
          <w:tcPr>
            <w:tcW w:w="1985" w:type="dxa"/>
            <w:tcBorders>
              <w:top w:val="single" w:sz="6" w:space="0" w:color="000000"/>
              <w:left w:val="single" w:sz="6" w:space="0" w:color="000000"/>
              <w:bottom w:val="single" w:sz="6" w:space="0" w:color="000000"/>
              <w:right w:val="single" w:sz="6" w:space="0" w:color="000000"/>
            </w:tcBorders>
          </w:tcPr>
          <w:p>
            <w:pPr>
              <w:pStyle w:val="TAL"/>
              <w:spacing w:before="20" w:after="20"/>
              <w:jc w:val="center"/>
              <w:rPr/>
            </w:pPr>
            <w:r>
              <w:rPr/>
              <w:t>variable</w:t>
            </w:r>
          </w:p>
        </w:tc>
        <w:tc>
          <w:tcPr>
            <w:tcW w:w="1985" w:type="dxa"/>
            <w:tcBorders>
              <w:top w:val="single" w:sz="6" w:space="0" w:color="000000"/>
              <w:left w:val="single" w:sz="6" w:space="0" w:color="000000"/>
              <w:bottom w:val="single" w:sz="6" w:space="0" w:color="000000"/>
              <w:right w:val="single" w:sz="6" w:space="0" w:color="000000"/>
            </w:tcBorders>
          </w:tcPr>
          <w:p>
            <w:pPr>
              <w:pStyle w:val="TAL"/>
              <w:spacing w:before="20" w:after="20"/>
              <w:jc w:val="center"/>
              <w:rPr/>
            </w:pPr>
            <w:r>
              <w:rPr/>
              <w:t>2</w:t>
            </w:r>
          </w:p>
        </w:tc>
      </w:tr>
      <w:tr>
        <w:trPr/>
        <w:tc>
          <w:tcPr>
            <w:tcW w:w="4536" w:type="dxa"/>
            <w:tcBorders>
              <w:top w:val="single" w:sz="6" w:space="0" w:color="000000"/>
              <w:left w:val="single" w:sz="6" w:space="0" w:color="000000"/>
              <w:bottom w:val="single" w:sz="6" w:space="0" w:color="000000"/>
              <w:right w:val="single" w:sz="6" w:space="0" w:color="000000"/>
            </w:tcBorders>
          </w:tcPr>
          <w:p>
            <w:pPr>
              <w:pStyle w:val="TAL"/>
              <w:spacing w:before="20" w:after="20"/>
              <w:rPr/>
            </w:pPr>
            <w:r>
              <w:rPr/>
              <w:t>CTS algorithms (A3/A8, MAC)</w:t>
            </w:r>
          </w:p>
        </w:tc>
        <w:tc>
          <w:tcPr>
            <w:tcW w:w="1985" w:type="dxa"/>
            <w:tcBorders>
              <w:top w:val="single" w:sz="6" w:space="0" w:color="000000"/>
              <w:left w:val="single" w:sz="6" w:space="0" w:color="000000"/>
              <w:bottom w:val="single" w:sz="6" w:space="0" w:color="000000"/>
              <w:right w:val="single" w:sz="6" w:space="0" w:color="000000"/>
            </w:tcBorders>
          </w:tcPr>
          <w:p>
            <w:pPr>
              <w:pStyle w:val="TAL"/>
              <w:spacing w:before="20" w:after="20"/>
              <w:jc w:val="center"/>
              <w:rPr/>
            </w:pPr>
            <w:r>
              <w:rPr/>
              <w:t>constant</w:t>
            </w:r>
          </w:p>
        </w:tc>
        <w:tc>
          <w:tcPr>
            <w:tcW w:w="1985" w:type="dxa"/>
            <w:tcBorders>
              <w:top w:val="single" w:sz="6" w:space="0" w:color="000000"/>
              <w:left w:val="single" w:sz="6" w:space="0" w:color="000000"/>
              <w:bottom w:val="single" w:sz="6" w:space="0" w:color="000000"/>
              <w:right w:val="single" w:sz="6" w:space="0" w:color="000000"/>
            </w:tcBorders>
          </w:tcPr>
          <w:p>
            <w:pPr>
              <w:pStyle w:val="TAL"/>
              <w:spacing w:before="20" w:after="20"/>
              <w:jc w:val="center"/>
              <w:rPr/>
            </w:pPr>
            <w:r>
              <w:rPr/>
              <w:t>(1,2)</w:t>
            </w:r>
          </w:p>
        </w:tc>
      </w:tr>
      <w:tr>
        <w:trPr/>
        <w:tc>
          <w:tcPr>
            <w:tcW w:w="8506" w:type="dxa"/>
            <w:gridSpan w:val="3"/>
            <w:tcBorders>
              <w:top w:val="single" w:sz="6" w:space="0" w:color="000000"/>
              <w:left w:val="single" w:sz="6" w:space="0" w:color="000000"/>
              <w:bottom w:val="single" w:sz="6" w:space="0" w:color="000000"/>
              <w:right w:val="single" w:sz="6" w:space="0" w:color="000000"/>
            </w:tcBorders>
          </w:tcPr>
          <w:p>
            <w:pPr>
              <w:pStyle w:val="TAN"/>
              <w:rPr/>
            </w:pPr>
            <w:r>
              <w:rPr/>
              <w:t>NOTE 1:</w:t>
              <w:tab/>
              <w:t>If the FP software is reprogrammable there should be a mechanism that authenticates the identity of the reprogramming agent (FS algorithm can be a protection against unauthorised reprogramming).</w:t>
            </w:r>
          </w:p>
          <w:p>
            <w:pPr>
              <w:pStyle w:val="TAN"/>
              <w:rPr/>
            </w:pPr>
            <w:r>
              <w:rPr/>
              <w:t>NOTE 2:</w:t>
              <w:tab/>
              <w:t>Clock should continue to run or new information should be obtained from the network when FP power is lost or fixed line connection removed.</w:t>
            </w:r>
          </w:p>
        </w:tc>
      </w:tr>
    </w:tbl>
    <w:p>
      <w:pPr>
        <w:pStyle w:val="Normal"/>
        <w:rPr/>
      </w:pPr>
      <w:r>
        <w:rPr/>
      </w:r>
    </w:p>
    <w:p>
      <w:pPr>
        <w:pStyle w:val="Normal"/>
        <w:rPr/>
      </w:pPr>
      <w:r>
        <w:rPr/>
        <w:t>In case of license exempt mode, it is of prime importance that radio parameters and the list of the mobiles allowed to enroll to that CTS-FP (PLMN permitted) is stored in a secure way and cannot be modified.</w:t>
      </w:r>
    </w:p>
    <w:p>
      <w:pPr>
        <w:pStyle w:val="Heading3"/>
        <w:rPr/>
      </w:pPr>
      <w:bookmarkStart w:id="212" w:name="__RefHeading___Toc462395323"/>
      <w:bookmarkEnd w:id="212"/>
      <w:r>
        <w:rPr/>
        <w:t>E.6.1.1</w:t>
        <w:tab/>
        <w:t>Changing of FP software</w:t>
      </w:r>
    </w:p>
    <w:p>
      <w:pPr>
        <w:pStyle w:val="Normal"/>
        <w:rPr/>
      </w:pPr>
      <w:r>
        <w:rPr/>
        <w:t>CTS-FPEs will store their software in non-volatile memory that can be (re)programmed at the factory or at authorised service centres. Current technology provides so-called flash memories for this purpose. Reprogrammability is advantageous from production and service point of view but, at the same time, it can be misused to reprogram the FP to operate not according to the standards. Reprogramming may be executed via the manufacturer provided interface(s) or via direct access to the storage. Thus the FP reprogramming protection should protect against:</w:t>
      </w:r>
    </w:p>
    <w:p>
      <w:pPr>
        <w:pStyle w:val="B1"/>
        <w:rPr/>
      </w:pPr>
      <w:r>
        <w:rPr/>
        <w:t>a)</w:t>
        <w:tab/>
        <w:t>unauthorised reprogramming access via offered interface (test, fixed line, SIM interface, radio interface);</w:t>
      </w:r>
    </w:p>
    <w:p>
      <w:pPr>
        <w:pStyle w:val="B1"/>
        <w:rPr/>
      </w:pPr>
      <w:r>
        <w:rPr/>
        <w:t>b)</w:t>
        <w:tab/>
        <w:t>Reprogramming via direct access to system software storage;</w:t>
      </w:r>
    </w:p>
    <w:p>
      <w:pPr>
        <w:pStyle w:val="B1"/>
        <w:rPr/>
      </w:pPr>
      <w:r>
        <w:rPr/>
        <w:t>c)</w:t>
        <w:tab/>
        <w:t>Reprogramming via physical exchange (replacing storage modules).</w:t>
      </w:r>
    </w:p>
    <w:p>
      <w:pPr>
        <w:pStyle w:val="NO"/>
        <w:rPr/>
      </w:pPr>
      <w:r>
        <w:rPr/>
        <w:t>NOTE:</w:t>
        <w:tab/>
        <w:t>The actual protection mechanisms do not have to be standardised but the level of protection should be defined. There should be no (trapdoor) mechanism to bypass the protection mechanisms.</w:t>
      </w:r>
    </w:p>
    <w:p>
      <w:pPr>
        <w:pStyle w:val="Heading3"/>
        <w:rPr/>
      </w:pPr>
      <w:bookmarkStart w:id="213" w:name="__RefHeading___Toc462395324"/>
      <w:r>
        <w:rPr/>
        <w:t>E.6.1.2</w:t>
        <w:tab/>
        <w:t>Changing of IFPEI</w:t>
      </w:r>
      <w:bookmarkEnd w:id="213"/>
      <w:r>
        <w:rPr/>
        <w:t xml:space="preserve"> </w:t>
      </w:r>
    </w:p>
    <w:p>
      <w:pPr>
        <w:pStyle w:val="Normal"/>
        <w:rPr/>
      </w:pPr>
      <w:r>
        <w:rPr/>
        <w:t>Each, CTS-FPE contains an identity (IFPEI).The IFPEI can be used (associated to the IFPSI) for local security and network security procedures. The Fixed Part Equipment is uniquely defined by the IFPEI. The IFPEI is stored in a secure way in accordance with the requirements for storage of the IMEI as described in 3GPP TS 42.009.</w:t>
      </w:r>
    </w:p>
    <w:p>
      <w:pPr>
        <w:pStyle w:val="Heading3"/>
        <w:rPr/>
      </w:pPr>
      <w:bookmarkStart w:id="214" w:name="__RefHeading___Toc462395325"/>
      <w:bookmarkEnd w:id="214"/>
      <w:r>
        <w:rPr/>
        <w:t>E.6.1.3</w:t>
        <w:tab/>
        <w:t>Changing of IFPSI and operator and subscription related keys (Ki</w:t>
      </w:r>
      <w:r>
        <w:rPr>
          <w:vertAlign w:val="subscript"/>
        </w:rPr>
        <w:t>FP</w:t>
      </w:r>
      <w:r>
        <w:rPr/>
        <w:t>, K</w:t>
      </w:r>
      <w:r>
        <w:rPr>
          <w:vertAlign w:val="subscript"/>
        </w:rPr>
        <w:t>OP</w:t>
      </w:r>
      <w:r>
        <w:rPr/>
        <w:t>)</w:t>
      </w:r>
    </w:p>
    <w:p>
      <w:pPr>
        <w:pStyle w:val="Normal"/>
        <w:rPr/>
      </w:pPr>
      <w:r>
        <w:rPr/>
        <w:t>These values are stored in the FP-SIM; the IFPSI can only be read and not updated while the operator and the subscription related keys are used in the FP-SIM and cannot be accessed.</w:t>
      </w:r>
    </w:p>
    <w:p>
      <w:pPr>
        <w:pStyle w:val="Heading3"/>
        <w:rPr/>
      </w:pPr>
      <w:bookmarkStart w:id="215" w:name="__RefHeading___Toc462395326"/>
      <w:bookmarkEnd w:id="215"/>
      <w:r>
        <w:rPr/>
        <w:t>E.6.1.4</w:t>
        <w:tab/>
        <w:t>Changing of timers and timer limits</w:t>
      </w:r>
    </w:p>
    <w:p>
      <w:pPr>
        <w:pStyle w:val="Normal"/>
        <w:rPr/>
      </w:pPr>
      <w:r>
        <w:rPr/>
        <w:t>The CTS-FP operation is partially under control of timers. When timer values are stored in E2PROM memory there should be a protection against malicious reprogramming. The use of external timer hardware should only be allowed when accompanied with comprehensive protection countermeasures.</w:t>
      </w:r>
    </w:p>
    <w:p>
      <w:pPr>
        <w:pStyle w:val="Heading3"/>
        <w:rPr/>
      </w:pPr>
      <w:bookmarkStart w:id="216" w:name="__RefHeading___Toc462395327"/>
      <w:bookmarkEnd w:id="216"/>
      <w:r>
        <w:rPr/>
        <w:t>E.6.1.5</w:t>
        <w:tab/>
        <w:t>Changing of radio usage parameters</w:t>
      </w:r>
    </w:p>
    <w:p>
      <w:pPr>
        <w:pStyle w:val="Normal"/>
        <w:rPr/>
      </w:pPr>
      <w:r>
        <w:rPr/>
        <w:t>This annex defines mechanisms to protect the parameters that will set the radio usage characteristics during transport to the local CTS system. In addition these parameters should be protected when stored inside the CTS-FPE.</w:t>
      </w:r>
    </w:p>
    <w:p>
      <w:pPr>
        <w:pStyle w:val="Heading2"/>
        <w:rPr/>
      </w:pPr>
      <w:bookmarkStart w:id="217" w:name="__RefHeading___Toc462395328"/>
      <w:bookmarkEnd w:id="217"/>
      <w:r>
        <w:rPr/>
        <w:t>E.6.2</w:t>
        <w:tab/>
        <w:t>Protection and storage mechanisms</w:t>
      </w:r>
    </w:p>
    <w:p>
      <w:pPr>
        <w:pStyle w:val="Normal"/>
        <w:rPr/>
      </w:pPr>
      <w:r>
        <w:rPr/>
        <w:t>In this subclause some basic approaches for realising CTS-FP integrity mechanisms are described. The mechanisms are divided into three groups. One group targets the protection of data that is stored</w:t>
      </w:r>
    </w:p>
    <w:p>
      <w:pPr>
        <w:pStyle w:val="Normal"/>
        <w:rPr/>
      </w:pPr>
      <w:r>
        <w:rPr/>
        <w:t>In a static or semi-static way in re-programmable non-volatile memory. The second group targets timer values that change frequently. A third group targets physical protection aspects.</w:t>
      </w:r>
    </w:p>
    <w:p>
      <w:pPr>
        <w:pStyle w:val="Heading3"/>
        <w:rPr/>
      </w:pPr>
      <w:bookmarkStart w:id="218" w:name="__RefHeading___Toc462395329"/>
      <w:bookmarkEnd w:id="218"/>
      <w:r>
        <w:rPr/>
        <w:t>E.6.2.1</w:t>
        <w:tab/>
        <w:t>Static or semi static values</w:t>
      </w:r>
    </w:p>
    <w:p>
      <w:pPr>
        <w:pStyle w:val="Normal"/>
        <w:rPr/>
      </w:pPr>
      <w:r>
        <w:rPr/>
        <w:t>Data that is stored permanently or changes seldomly are either stored on the FP-SIM (K</w:t>
      </w:r>
      <w:r>
        <w:rPr>
          <w:vertAlign w:val="subscript"/>
        </w:rPr>
        <w:t>OP</w:t>
      </w:r>
      <w:r>
        <w:rPr/>
        <w:t>,</w:t>
      </w:r>
      <w:r>
        <w:rPr>
          <w:vertAlign w:val="subscript"/>
        </w:rPr>
        <w:t>,</w:t>
      </w:r>
      <w:r>
        <w:rPr/>
        <w:t xml:space="preserve"> Ki</w:t>
      </w:r>
      <w:r>
        <w:rPr>
          <w:vertAlign w:val="subscript"/>
        </w:rPr>
        <w:t>FP</w:t>
      </w:r>
      <w:r>
        <w:rPr/>
        <w:t xml:space="preserve">, IFPSI), or might be stored in write-once memory cells (Ka), the place of storage could be defined. Thus some form of physical security is necessary. Furthermore, specific standards in term of technology (e.g. NIST FIPS1-40-1) can be used. </w:t>
      </w:r>
    </w:p>
    <w:p>
      <w:pPr>
        <w:pStyle w:val="Heading3"/>
        <w:rPr/>
      </w:pPr>
      <w:bookmarkStart w:id="219" w:name="__RefHeading___Toc462395330"/>
      <w:bookmarkEnd w:id="219"/>
      <w:r>
        <w:rPr/>
        <w:t>E.6.2.2</w:t>
        <w:tab/>
        <w:t>Timers</w:t>
      </w:r>
    </w:p>
    <w:p>
      <w:pPr>
        <w:pStyle w:val="Normal"/>
        <w:rPr/>
      </w:pPr>
      <w:r>
        <w:rPr/>
        <w:t>If timer stored values can be accessed (e.g. when they are stored in physically accessible E2PROM) they can be protected in the same spirit as static data but the mechanism should be tailored for frequent update of the values to be protected. Alternatively, these values could be stored in the main processor chip.</w:t>
      </w:r>
    </w:p>
    <w:p>
      <w:pPr>
        <w:pStyle w:val="Heading3"/>
        <w:rPr/>
      </w:pPr>
      <w:bookmarkStart w:id="220" w:name="__RefHeading___Toc462395331"/>
      <w:bookmarkEnd w:id="220"/>
      <w:r>
        <w:rPr/>
        <w:t>E.6.2.3</w:t>
        <w:tab/>
        <w:t>Physical protection</w:t>
      </w:r>
    </w:p>
    <w:p>
      <w:pPr>
        <w:pStyle w:val="Normal"/>
        <w:rPr/>
      </w:pPr>
      <w:r>
        <w:rPr/>
        <w:t>Physical protection should prevent that it being easy to reprogram (flash) memory with CTS-FP system software through direct physical access to the memory chip or the physical exchange critical hardware components. It should also protect electrical sensing mechanisms against obvious attacks, e.g., by resetting components.</w:t>
      </w:r>
    </w:p>
    <w:p>
      <w:pPr>
        <w:pStyle w:val="Heading1"/>
        <w:ind w:left="1134" w:hanging="1134"/>
        <w:rPr/>
      </w:pPr>
      <w:bookmarkStart w:id="221" w:name="__RefHeading___Toc462395332"/>
      <w:bookmarkEnd w:id="221"/>
      <w:r>
        <w:rPr/>
        <w:t>E.7</w:t>
        <w:tab/>
        <w:t>Type approval issues</w:t>
      </w:r>
    </w:p>
    <w:p>
      <w:pPr>
        <w:pStyle w:val="Normal"/>
        <w:rPr/>
      </w:pPr>
      <w:r>
        <w:rPr/>
        <w:t>The test houses cannot perform a security evaluation of a CTS-FP to verify if the CTS-FP meets the requirements on security. However, each CTS-FP comes with a set of cryptographic mechanisms that may effect ordinary type approval procedures. There should be no bypass mechanisms to critical security mechanisms for such type approval procedures.</w:t>
      </w:r>
    </w:p>
    <w:p>
      <w:pPr>
        <w:pStyle w:val="Heading1"/>
        <w:ind w:left="1134" w:hanging="1134"/>
        <w:rPr/>
      </w:pPr>
      <w:bookmarkStart w:id="222" w:name="__RefHeading___Toc462395333"/>
      <w:bookmarkEnd w:id="222"/>
      <w:r>
        <w:rPr/>
        <w:t>E.8</w:t>
        <w:tab/>
        <w:t>Security information to be stored in the entities of the CTS</w:t>
      </w:r>
    </w:p>
    <w:p>
      <w:pPr>
        <w:pStyle w:val="Normal"/>
        <w:rPr/>
      </w:pPr>
      <w:r>
        <w:rPr/>
        <w:t>This clause gives an overview of the security related information and the places where this information is stored in the CTS.</w:t>
      </w:r>
    </w:p>
    <w:p>
      <w:pPr>
        <w:pStyle w:val="Normal"/>
        <w:rPr/>
      </w:pPr>
      <w:r>
        <w:rPr/>
        <w:t>The entities of the CTS where security information is stored are:</w:t>
      </w:r>
    </w:p>
    <w:p>
      <w:pPr>
        <w:pStyle w:val="B1"/>
        <w:rPr/>
      </w:pPr>
      <w:r>
        <w:rPr/>
        <w:t>-</w:t>
        <w:tab/>
        <w:t>CTS home location register (CTS-HLR);</w:t>
      </w:r>
    </w:p>
    <w:p>
      <w:pPr>
        <w:pStyle w:val="B1"/>
        <w:rPr/>
      </w:pPr>
      <w:r>
        <w:rPr/>
        <w:t>-</w:t>
        <w:tab/>
        <w:t>CTS service node (CTS-SN);</w:t>
      </w:r>
    </w:p>
    <w:p>
      <w:pPr>
        <w:pStyle w:val="B1"/>
        <w:rPr/>
      </w:pPr>
      <w:r>
        <w:rPr/>
        <w:t>-</w:t>
        <w:tab/>
        <w:t>CTS authentication centre (CTS-AuC);</w:t>
      </w:r>
    </w:p>
    <w:p>
      <w:pPr>
        <w:pStyle w:val="B1"/>
        <w:rPr/>
      </w:pPr>
      <w:r>
        <w:rPr/>
        <w:t>-</w:t>
        <w:tab/>
        <w:t>CTS fixed part equipment (CTS-FPE);</w:t>
      </w:r>
    </w:p>
    <w:p>
      <w:pPr>
        <w:pStyle w:val="B1"/>
        <w:rPr/>
      </w:pPr>
      <w:r>
        <w:rPr/>
        <w:t>-</w:t>
        <w:tab/>
        <w:t>FP-SIM card;</w:t>
      </w:r>
    </w:p>
    <w:p>
      <w:pPr>
        <w:pStyle w:val="B1"/>
        <w:rPr/>
      </w:pPr>
      <w:r>
        <w:rPr/>
        <w:t>-</w:t>
        <w:tab/>
        <w:t>CTS mobile equipment (CTS-ME);</w:t>
      </w:r>
    </w:p>
    <w:p>
      <w:pPr>
        <w:pStyle w:val="B1"/>
        <w:rPr/>
      </w:pPr>
      <w:r>
        <w:rPr/>
        <w:t>-</w:t>
        <w:tab/>
        <w:t>MS-SIM card.</w:t>
      </w:r>
    </w:p>
    <w:p>
      <w:pPr>
        <w:pStyle w:val="Heading2"/>
        <w:rPr/>
      </w:pPr>
      <w:bookmarkStart w:id="223" w:name="__RefHeading___Toc462395334"/>
      <w:bookmarkEnd w:id="223"/>
      <w:r>
        <w:rPr/>
        <w:t>E.8.1</w:t>
        <w:tab/>
        <w:t>Entities and security information</w:t>
      </w:r>
    </w:p>
    <w:p>
      <w:pPr>
        <w:pStyle w:val="Heading3"/>
        <w:rPr/>
      </w:pPr>
      <w:bookmarkStart w:id="224" w:name="__RefHeading___Toc462395335"/>
      <w:bookmarkEnd w:id="224"/>
      <w:r>
        <w:rPr/>
        <w:t>E.8.1.1</w:t>
        <w:tab/>
        <w:t>CTS-HLR</w:t>
      </w:r>
    </w:p>
    <w:p>
      <w:pPr>
        <w:pStyle w:val="Normal"/>
        <w:rPr/>
      </w:pPr>
      <w:r>
        <w:rPr/>
        <w:t>The CTS-HLR stores permanently:</w:t>
      </w:r>
    </w:p>
    <w:p>
      <w:pPr>
        <w:pStyle w:val="B1"/>
        <w:rPr/>
      </w:pPr>
      <w:r>
        <w:rPr/>
        <w:t>-</w:t>
        <w:tab/>
        <w:t>The IFPSI;</w:t>
      </w:r>
    </w:p>
    <w:p>
      <w:pPr>
        <w:pStyle w:val="B1"/>
        <w:rPr/>
      </w:pPr>
      <w:r>
        <w:rPr/>
        <w:t>-</w:t>
        <w:tab/>
        <w:t>The authentication key Ki</w:t>
      </w:r>
      <w:r>
        <w:rPr>
          <w:vertAlign w:val="subscript"/>
        </w:rPr>
        <w:t>FP</w:t>
      </w:r>
      <w:r>
        <w:rPr/>
        <w:t>.</w:t>
      </w:r>
    </w:p>
    <w:p>
      <w:pPr>
        <w:pStyle w:val="Normal"/>
        <w:rPr/>
      </w:pPr>
      <w:r>
        <w:rPr/>
        <w:t>The CTS-HLR receives and stores (possibly after processing):</w:t>
      </w:r>
    </w:p>
    <w:p>
      <w:pPr>
        <w:pStyle w:val="B1"/>
        <w:rPr/>
      </w:pPr>
      <w:r>
        <w:rPr/>
        <w:t>-</w:t>
        <w:tab/>
        <w:t>The mobile equipment identity IMEI;</w:t>
      </w:r>
    </w:p>
    <w:p>
      <w:pPr>
        <w:pStyle w:val="B1"/>
        <w:rPr/>
      </w:pPr>
      <w:r>
        <w:rPr/>
        <w:t>-</w:t>
        <w:tab/>
        <w:t>The IFPEI.</w:t>
      </w:r>
    </w:p>
    <w:p>
      <w:pPr>
        <w:pStyle w:val="Heading3"/>
        <w:rPr/>
      </w:pPr>
      <w:bookmarkStart w:id="225" w:name="__RefHeading___Toc462395336"/>
      <w:bookmarkEnd w:id="225"/>
      <w:r>
        <w:rPr/>
        <w:t>E.8.1.2</w:t>
        <w:tab/>
        <w:t>CTS-SN</w:t>
      </w:r>
    </w:p>
    <w:p>
      <w:pPr>
        <w:pStyle w:val="Normal"/>
        <w:rPr/>
      </w:pPr>
      <w:r>
        <w:rPr/>
        <w:t>The CTS-SN receives and stores possibly after processing:</w:t>
      </w:r>
    </w:p>
    <w:p>
      <w:pPr>
        <w:pStyle w:val="B1"/>
        <w:rPr/>
      </w:pPr>
      <w:r>
        <w:rPr/>
        <w:t>-</w:t>
        <w:tab/>
        <w:t>K</w:t>
      </w:r>
      <w:r>
        <w:rPr>
          <w:vertAlign w:val="subscript"/>
        </w:rPr>
        <w:t>OP</w:t>
      </w:r>
      <w:r>
        <w:rPr/>
        <w:t xml:space="preserve"> associated to a given IFPSI;</w:t>
      </w:r>
    </w:p>
    <w:p>
      <w:pPr>
        <w:pStyle w:val="B1"/>
        <w:rPr/>
      </w:pPr>
      <w:r>
        <w:rPr/>
        <w:t>-</w:t>
        <w:tab/>
        <w:t>Subscription timers;</w:t>
      </w:r>
    </w:p>
    <w:p>
      <w:pPr>
        <w:pStyle w:val="B1"/>
        <w:rPr/>
      </w:pPr>
      <w:r>
        <w:rPr/>
        <w:t>-</w:t>
        <w:tab/>
        <w:t>RAND value associated to an authentication and key generation procedure;</w:t>
      </w:r>
    </w:p>
    <w:p>
      <w:pPr>
        <w:pStyle w:val="B1"/>
        <w:rPr/>
      </w:pPr>
      <w:r>
        <w:rPr/>
        <w:t>-</w:t>
        <w:tab/>
        <w:t>SRES the result of the authentication procedure;</w:t>
      </w:r>
    </w:p>
    <w:p>
      <w:pPr>
        <w:pStyle w:val="B1"/>
        <w:rPr/>
      </w:pPr>
      <w:r>
        <w:rPr/>
        <w:t>-</w:t>
        <w:tab/>
        <w:t>The B5, B6 algorithms.</w:t>
      </w:r>
    </w:p>
    <w:p>
      <w:pPr>
        <w:pStyle w:val="Heading3"/>
        <w:rPr/>
      </w:pPr>
      <w:bookmarkStart w:id="226" w:name="__RefHeading___Toc462395337"/>
      <w:bookmarkEnd w:id="226"/>
      <w:r>
        <w:rPr/>
        <w:t>E.8.1.3</w:t>
        <w:tab/>
        <w:t>CTS-AuC</w:t>
      </w:r>
    </w:p>
    <w:p>
      <w:pPr>
        <w:pStyle w:val="Normal"/>
        <w:rPr/>
      </w:pPr>
      <w:r>
        <w:rPr/>
        <w:t>In the CTS authentication centre are implemented:</w:t>
      </w:r>
    </w:p>
    <w:p>
      <w:pPr>
        <w:pStyle w:val="B1"/>
        <w:rPr/>
      </w:pPr>
      <w:r>
        <w:rPr/>
        <w:t>-</w:t>
        <w:tab/>
        <w:t>The authentication algorithm A3;</w:t>
      </w:r>
    </w:p>
    <w:p>
      <w:pPr>
        <w:pStyle w:val="B1"/>
        <w:rPr/>
      </w:pPr>
      <w:r>
        <w:rPr/>
        <w:t>-</w:t>
        <w:tab/>
        <w:t>The key generation algorithm A8.</w:t>
      </w:r>
    </w:p>
    <w:p>
      <w:pPr>
        <w:pStyle w:val="Heading3"/>
        <w:rPr/>
      </w:pPr>
      <w:bookmarkStart w:id="227" w:name="__RefHeading___Toc462395338"/>
      <w:bookmarkEnd w:id="227"/>
      <w:r>
        <w:rPr/>
        <w:t>E.8.1.4</w:t>
        <w:tab/>
        <w:t>CTS Fixed Part Equipment (CTS-FPE)</w:t>
      </w:r>
    </w:p>
    <w:p>
      <w:pPr>
        <w:pStyle w:val="Normal"/>
        <w:rPr/>
      </w:pPr>
      <w:r>
        <w:rPr/>
        <w:t>The CTS-FPE stores permanently:</w:t>
      </w:r>
    </w:p>
    <w:p>
      <w:pPr>
        <w:pStyle w:val="B1"/>
        <w:rPr/>
      </w:pPr>
      <w:r>
        <w:rPr/>
        <w:t>-</w:t>
        <w:tab/>
        <w:t>The encryption algorithm A5/2.</w:t>
      </w:r>
    </w:p>
    <w:p>
      <w:pPr>
        <w:pStyle w:val="Normal"/>
        <w:rPr/>
      </w:pPr>
      <w:r>
        <w:rPr/>
        <w:t>The CTS-FPE generates and stores:</w:t>
      </w:r>
    </w:p>
    <w:p>
      <w:pPr>
        <w:pStyle w:val="B1"/>
        <w:rPr/>
      </w:pPr>
      <w:r>
        <w:rPr/>
        <w:t>-</w:t>
        <w:tab/>
        <w:t>The CTS authentication key Ka;</w:t>
      </w:r>
    </w:p>
    <w:p>
      <w:pPr>
        <w:pStyle w:val="B1"/>
        <w:rPr/>
      </w:pPr>
      <w:r>
        <w:rPr/>
        <w:t>-</w:t>
        <w:tab/>
        <w:t>The CTSMSI;</w:t>
      </w:r>
    </w:p>
    <w:p>
      <w:pPr>
        <w:pStyle w:val="B1"/>
        <w:rPr/>
      </w:pPr>
      <w:r>
        <w:rPr/>
        <w:t>-</w:t>
        <w:tab/>
        <w:t>The ciphering key Kc.</w:t>
      </w:r>
    </w:p>
    <w:p>
      <w:pPr>
        <w:pStyle w:val="Normal"/>
        <w:rPr/>
      </w:pPr>
      <w:r>
        <w:rPr/>
        <w:t>The CTS-FPE receives and stores (possibly after processing):</w:t>
      </w:r>
    </w:p>
    <w:p>
      <w:pPr>
        <w:pStyle w:val="B1"/>
        <w:rPr/>
      </w:pPr>
      <w:r>
        <w:rPr/>
        <w:t>-</w:t>
        <w:tab/>
        <w:t>The mobile equipment identity IMEI;</w:t>
      </w:r>
    </w:p>
    <w:p>
      <w:pPr>
        <w:pStyle w:val="B1"/>
        <w:rPr/>
      </w:pPr>
      <w:r>
        <w:rPr/>
        <w:t>-</w:t>
        <w:tab/>
        <w:t>The IMSI.</w:t>
      </w:r>
    </w:p>
    <w:p>
      <w:pPr>
        <w:pStyle w:val="Normal"/>
        <w:rPr/>
      </w:pPr>
      <w:r>
        <w:rPr/>
        <w:t>The CTS-FPE stores for each CTS-MS/CTS-FP pair a record of data which is needed for access on the CTS Radio Interface. The records are stored as a linear fixed file (see 3GPP TS 51.011) and contain:</w:t>
      </w:r>
    </w:p>
    <w:p>
      <w:pPr>
        <w:pStyle w:val="B1"/>
        <w:rPr/>
      </w:pPr>
      <w:r>
        <w:rPr/>
        <w:t>-</w:t>
        <w:tab/>
        <w:t>The authentication key Ka;</w:t>
      </w:r>
    </w:p>
    <w:p>
      <w:pPr>
        <w:pStyle w:val="B1"/>
        <w:rPr/>
      </w:pPr>
      <w:r>
        <w:rPr/>
        <w:t>-</w:t>
        <w:tab/>
        <w:t>The CTSMSI;</w:t>
      </w:r>
    </w:p>
    <w:p>
      <w:pPr>
        <w:pStyle w:val="B1"/>
        <w:rPr/>
      </w:pPr>
      <w:r>
        <w:rPr/>
        <w:t>-</w:t>
        <w:tab/>
        <w:t>The IMSI;</w:t>
      </w:r>
    </w:p>
    <w:p>
      <w:pPr>
        <w:pStyle w:val="B1"/>
        <w:rPr/>
      </w:pPr>
      <w:r>
        <w:rPr/>
        <w:t>-</w:t>
        <w:tab/>
        <w:t>Other, non security relevant information, which are related to a CTS-MS/CTS-FP pair.</w:t>
      </w:r>
    </w:p>
    <w:p>
      <w:pPr>
        <w:pStyle w:val="Normal"/>
        <w:rPr/>
      </w:pPr>
      <w:r>
        <w:rPr/>
        <w:t>The structure of the linear fixed file is shown in figure E11:</w:t>
      </w:r>
    </w:p>
    <w:p>
      <w:pPr>
        <w:pStyle w:val="TH"/>
        <w:spacing w:before="0" w:after="0"/>
        <w:rPr>
          <w:sz w:val="8"/>
          <w:szCs w:val="8"/>
        </w:rPr>
      </w:pPr>
      <w:r>
        <w:rPr>
          <w:sz w:val="8"/>
          <w:szCs w:val="8"/>
        </w:rPr>
      </w:r>
    </w:p>
    <w:tbl>
      <w:tblPr>
        <w:tblW w:w="7088" w:type="dxa"/>
        <w:jc w:val="center"/>
        <w:tblInd w:w="0" w:type="dxa"/>
        <w:tblLayout w:type="fixed"/>
        <w:tblCellMar>
          <w:top w:w="0" w:type="dxa"/>
          <w:left w:w="28" w:type="dxa"/>
          <w:bottom w:w="0" w:type="dxa"/>
          <w:right w:w="28" w:type="dxa"/>
        </w:tblCellMar>
      </w:tblPr>
      <w:tblGrid>
        <w:gridCol w:w="1701"/>
        <w:gridCol w:w="5387"/>
      </w:tblGrid>
      <w:tr>
        <w:trPr/>
        <w:tc>
          <w:tcPr>
            <w:tcW w:w="1701" w:type="dxa"/>
            <w:tcBorders>
              <w:top w:val="single" w:sz="6" w:space="0" w:color="000000"/>
              <w:left w:val="single" w:sz="6" w:space="0" w:color="000000"/>
            </w:tcBorders>
          </w:tcPr>
          <w:p>
            <w:pPr>
              <w:pStyle w:val="TAH"/>
              <w:rPr/>
            </w:pPr>
            <w:r>
              <w:rPr/>
              <w:t>Index</w:t>
              <w:br/>
              <w:t>(Record Number)</w:t>
            </w:r>
          </w:p>
        </w:tc>
        <w:tc>
          <w:tcPr>
            <w:tcW w:w="5387" w:type="dxa"/>
            <w:tcBorders>
              <w:top w:val="single" w:sz="6" w:space="0" w:color="000000"/>
              <w:right w:val="single" w:sz="6" w:space="0" w:color="000000"/>
            </w:tcBorders>
          </w:tcPr>
          <w:p>
            <w:pPr>
              <w:pStyle w:val="TAH"/>
              <w:rPr/>
            </w:pPr>
            <w:r>
              <w:rPr/>
              <w:t>Linear fixed file with one record for each CTS-MS/CTS-FP pair</w:t>
              <w:br/>
              <w:t>(Read/Write)</w:t>
            </w:r>
          </w:p>
        </w:tc>
      </w:tr>
      <w:tr>
        <w:trPr/>
        <w:tc>
          <w:tcPr>
            <w:tcW w:w="1701" w:type="dxa"/>
            <w:tcBorders>
              <w:left w:val="single" w:sz="6" w:space="0" w:color="000000"/>
            </w:tcBorders>
          </w:tcPr>
          <w:p>
            <w:pPr>
              <w:pStyle w:val="TAC"/>
              <w:rPr/>
            </w:pPr>
            <w:r>
              <w:rPr/>
              <w:t>1</w:t>
            </w:r>
          </w:p>
        </w:tc>
        <w:tc>
          <w:tcPr>
            <w:tcW w:w="5387" w:type="dxa"/>
            <w:tcBorders>
              <w:right w:val="single" w:sz="6" w:space="0" w:color="000000"/>
            </w:tcBorders>
          </w:tcPr>
          <w:p>
            <w:pPr>
              <w:pStyle w:val="TAC"/>
              <w:rPr/>
            </w:pPr>
            <w:r>
              <w:rPr/>
              <w:t>Ka[1],</w:t>
            </w:r>
            <w:r>
              <w:rPr>
                <w:sz w:val="16"/>
              </w:rPr>
              <w:t xml:space="preserve"> </w:t>
            </w:r>
            <w:r>
              <w:rPr/>
              <w:t>CTSMSI[1], IMSI[1], other data [1]</w:t>
            </w:r>
          </w:p>
        </w:tc>
      </w:tr>
      <w:tr>
        <w:trPr/>
        <w:tc>
          <w:tcPr>
            <w:tcW w:w="1701" w:type="dxa"/>
            <w:tcBorders>
              <w:left w:val="single" w:sz="6" w:space="0" w:color="000000"/>
            </w:tcBorders>
          </w:tcPr>
          <w:p>
            <w:pPr>
              <w:pStyle w:val="TAC"/>
              <w:rPr/>
            </w:pPr>
            <w:r>
              <w:rPr/>
              <w:t>2</w:t>
            </w:r>
          </w:p>
        </w:tc>
        <w:tc>
          <w:tcPr>
            <w:tcW w:w="5387" w:type="dxa"/>
            <w:tcBorders>
              <w:right w:val="single" w:sz="6" w:space="0" w:color="000000"/>
            </w:tcBorders>
          </w:tcPr>
          <w:p>
            <w:pPr>
              <w:pStyle w:val="TAC"/>
              <w:rPr/>
            </w:pPr>
            <w:r>
              <w:rPr/>
              <w:t>Ka[2],</w:t>
            </w:r>
            <w:r>
              <w:rPr>
                <w:sz w:val="16"/>
              </w:rPr>
              <w:t xml:space="preserve"> </w:t>
            </w:r>
            <w:r>
              <w:rPr/>
              <w:t>CTSMSI[2], IMSI[2], other data [2]</w:t>
            </w:r>
          </w:p>
        </w:tc>
      </w:tr>
      <w:tr>
        <w:trPr/>
        <w:tc>
          <w:tcPr>
            <w:tcW w:w="1701" w:type="dxa"/>
            <w:tcBorders>
              <w:left w:val="single" w:sz="6" w:space="0" w:color="000000"/>
            </w:tcBorders>
          </w:tcPr>
          <w:p>
            <w:pPr>
              <w:pStyle w:val="TAC"/>
              <w:rPr/>
            </w:pPr>
            <w:r>
              <w:rPr/>
              <w:t>.</w:t>
            </w:r>
          </w:p>
        </w:tc>
        <w:tc>
          <w:tcPr>
            <w:tcW w:w="5387" w:type="dxa"/>
            <w:tcBorders>
              <w:right w:val="single" w:sz="6" w:space="0" w:color="000000"/>
            </w:tcBorders>
          </w:tcPr>
          <w:p>
            <w:pPr>
              <w:pStyle w:val="TAC"/>
              <w:rPr/>
            </w:pPr>
            <w:r>
              <w:rPr/>
              <w:t>.</w:t>
            </w:r>
          </w:p>
        </w:tc>
      </w:tr>
      <w:tr>
        <w:trPr/>
        <w:tc>
          <w:tcPr>
            <w:tcW w:w="1701" w:type="dxa"/>
            <w:tcBorders>
              <w:left w:val="single" w:sz="6" w:space="0" w:color="000000"/>
            </w:tcBorders>
          </w:tcPr>
          <w:p>
            <w:pPr>
              <w:pStyle w:val="TAC"/>
              <w:rPr/>
            </w:pPr>
            <w:r>
              <w:rPr/>
              <w:t>.</w:t>
            </w:r>
          </w:p>
        </w:tc>
        <w:tc>
          <w:tcPr>
            <w:tcW w:w="5387" w:type="dxa"/>
            <w:tcBorders>
              <w:right w:val="single" w:sz="6" w:space="0" w:color="000000"/>
            </w:tcBorders>
          </w:tcPr>
          <w:p>
            <w:pPr>
              <w:pStyle w:val="TAC"/>
              <w:rPr/>
            </w:pPr>
            <w:r>
              <w:rPr/>
              <w:t>.</w:t>
            </w:r>
          </w:p>
        </w:tc>
      </w:tr>
      <w:tr>
        <w:trPr/>
        <w:tc>
          <w:tcPr>
            <w:tcW w:w="1701" w:type="dxa"/>
            <w:tcBorders>
              <w:left w:val="single" w:sz="6" w:space="0" w:color="000000"/>
              <w:bottom w:val="single" w:sz="6" w:space="0" w:color="000000"/>
            </w:tcBorders>
          </w:tcPr>
          <w:p>
            <w:pPr>
              <w:pStyle w:val="TAC"/>
              <w:rPr/>
            </w:pPr>
            <w:r>
              <w:rPr/>
              <w:t>N</w:t>
            </w:r>
          </w:p>
        </w:tc>
        <w:tc>
          <w:tcPr>
            <w:tcW w:w="5387" w:type="dxa"/>
            <w:tcBorders>
              <w:bottom w:val="single" w:sz="6" w:space="0" w:color="000000"/>
              <w:right w:val="single" w:sz="6" w:space="0" w:color="000000"/>
            </w:tcBorders>
          </w:tcPr>
          <w:p>
            <w:pPr>
              <w:pStyle w:val="TAC"/>
              <w:rPr/>
            </w:pPr>
            <w:r>
              <w:rPr>
                <w:lang w:val="pt-BR"/>
              </w:rPr>
              <w:t>Ka[n],</w:t>
            </w:r>
            <w:r>
              <w:rPr>
                <w:sz w:val="16"/>
                <w:lang w:val="pt-BR"/>
              </w:rPr>
              <w:t xml:space="preserve"> </w:t>
            </w:r>
            <w:r>
              <w:rPr>
                <w:lang w:val="pt-BR"/>
              </w:rPr>
              <w:t>CTSMSI[n], IMSI[n], other data [n]</w:t>
            </w:r>
          </w:p>
        </w:tc>
      </w:tr>
    </w:tbl>
    <w:p>
      <w:pPr>
        <w:pStyle w:val="NF"/>
        <w:rPr>
          <w:lang w:val="pt-BR"/>
        </w:rPr>
      </w:pPr>
      <w:r>
        <w:rPr>
          <w:lang w:val="pt-BR"/>
        </w:rPr>
      </w:r>
    </w:p>
    <w:p>
      <w:pPr>
        <w:pStyle w:val="TF1"/>
        <w:rPr/>
      </w:pPr>
      <w:r>
        <w:rPr/>
        <w:t>Figure E11: Storage of CTS-MS/CTS-FP pair related data on the CTS-FPE</w:t>
      </w:r>
    </w:p>
    <w:p>
      <w:pPr>
        <w:pStyle w:val="Normal"/>
        <w:rPr/>
      </w:pPr>
      <w:r>
        <w:rPr/>
        <w:t>The number of records is defined at subscription time and thus determines the number of CTS-FP, a CTS-MS can be enrolled to.</w:t>
      </w:r>
    </w:p>
    <w:p>
      <w:pPr>
        <w:pStyle w:val="Heading3"/>
        <w:rPr/>
      </w:pPr>
      <w:bookmarkStart w:id="228" w:name="__RefHeading___Toc462395339"/>
      <w:bookmarkEnd w:id="228"/>
      <w:r>
        <w:rPr/>
        <w:t>E.8.1.5</w:t>
        <w:tab/>
        <w:t>Fixed Part SIM card (FP-SIM)</w:t>
      </w:r>
    </w:p>
    <w:p>
      <w:pPr>
        <w:pStyle w:val="Normal"/>
        <w:rPr/>
      </w:pPr>
      <w:r>
        <w:rPr/>
        <w:t>The FP-SIM includes specific information for CTS purpose.</w:t>
      </w:r>
    </w:p>
    <w:p>
      <w:pPr>
        <w:pStyle w:val="B1"/>
        <w:rPr/>
      </w:pPr>
      <w:r>
        <w:rPr/>
        <w:t>-</w:t>
        <w:tab/>
        <w:t>The IFPSI;</w:t>
      </w:r>
    </w:p>
    <w:p>
      <w:pPr>
        <w:pStyle w:val="B1"/>
        <w:rPr/>
      </w:pPr>
      <w:r>
        <w:rPr/>
        <w:t>-</w:t>
        <w:tab/>
        <w:t>The Ki</w:t>
      </w:r>
      <w:r>
        <w:rPr>
          <w:vertAlign w:val="subscript"/>
        </w:rPr>
        <w:t>FP;</w:t>
      </w:r>
    </w:p>
    <w:p>
      <w:pPr>
        <w:pStyle w:val="B1"/>
        <w:rPr/>
      </w:pPr>
      <w:r>
        <w:rPr/>
        <w:t>-</w:t>
        <w:tab/>
        <w:t>The K</w:t>
      </w:r>
      <w:r>
        <w:rPr>
          <w:vertAlign w:val="subscript"/>
        </w:rPr>
        <w:t>OP;</w:t>
      </w:r>
    </w:p>
    <w:p>
      <w:pPr>
        <w:pStyle w:val="B1"/>
        <w:rPr/>
      </w:pPr>
      <w:r>
        <w:rPr/>
        <w:t>-</w:t>
        <w:tab/>
        <w:t>The list of PLMNs whose subscriber can roam onto the CTS-FP.</w:t>
      </w:r>
    </w:p>
    <w:p>
      <w:pPr>
        <w:pStyle w:val="Heading3"/>
        <w:rPr/>
      </w:pPr>
      <w:bookmarkStart w:id="229" w:name="__RefHeading___Toc462395340"/>
      <w:bookmarkEnd w:id="229"/>
      <w:r>
        <w:rPr/>
        <w:t>E.8.1.6</w:t>
        <w:tab/>
        <w:t>CTS Mobile Equipment (CTS-ME)</w:t>
      </w:r>
    </w:p>
    <w:p>
      <w:pPr>
        <w:pStyle w:val="Heading3"/>
        <w:rPr/>
      </w:pPr>
      <w:bookmarkStart w:id="230" w:name="__RefHeading___Toc462395341"/>
      <w:bookmarkEnd w:id="230"/>
      <w:r>
        <w:rPr/>
        <w:t>E.8.1.7</w:t>
        <w:tab/>
        <w:t>Mobile Station SIM card (MS-SIM)</w:t>
      </w:r>
    </w:p>
    <w:p>
      <w:pPr>
        <w:pStyle w:val="Normal"/>
        <w:rPr/>
      </w:pPr>
      <w:r>
        <w:rPr/>
        <w:t>The MS-SIM is a normal GSM SIM card as defined in 3GPP TS 51.011 that includes any information for CTS purpose.</w:t>
      </w:r>
    </w:p>
    <w:p>
      <w:pPr>
        <w:pStyle w:val="Normal"/>
        <w:rPr/>
      </w:pPr>
      <w:r>
        <w:rPr/>
        <w:t>The MS-SIM stores for each CTS-MS/CTS-FP pair a record of data which is needed for access on the CTS Radio Interface. The records are stored as a linear fixed file (see 3GPP TS 51.011) and contain:</w:t>
      </w:r>
    </w:p>
    <w:p>
      <w:pPr>
        <w:pStyle w:val="B1"/>
        <w:rPr/>
      </w:pPr>
      <w:r>
        <w:rPr/>
        <w:t>-</w:t>
        <w:tab/>
        <w:t>the authentication key Ka;</w:t>
      </w:r>
    </w:p>
    <w:p>
      <w:pPr>
        <w:pStyle w:val="B1"/>
        <w:rPr/>
      </w:pPr>
      <w:r>
        <w:rPr/>
        <w:t>-</w:t>
        <w:tab/>
        <w:t>the CTSMSI;</w:t>
      </w:r>
    </w:p>
    <w:p>
      <w:pPr>
        <w:pStyle w:val="B1"/>
        <w:rPr/>
      </w:pPr>
      <w:r>
        <w:rPr/>
        <w:t>-</w:t>
        <w:tab/>
        <w:t>the IFPEI;</w:t>
      </w:r>
    </w:p>
    <w:p>
      <w:pPr>
        <w:pStyle w:val="B1"/>
        <w:rPr/>
      </w:pPr>
      <w:r>
        <w:rPr/>
        <w:t>-</w:t>
        <w:tab/>
        <w:t>other, non security relevant information, which related to a CTS-MS/CTS-FP pair.</w:t>
      </w:r>
    </w:p>
    <w:p>
      <w:pPr>
        <w:pStyle w:val="TH"/>
        <w:rPr/>
      </w:pPr>
      <w:r>
        <w:rPr/>
        <w:t>The structure of the linear fixed file is shown in the figure E12</w:t>
      </w:r>
    </w:p>
    <w:tbl>
      <w:tblPr>
        <w:tblW w:w="7088" w:type="dxa"/>
        <w:jc w:val="center"/>
        <w:tblInd w:w="0" w:type="dxa"/>
        <w:tblLayout w:type="fixed"/>
        <w:tblCellMar>
          <w:top w:w="0" w:type="dxa"/>
          <w:left w:w="28" w:type="dxa"/>
          <w:bottom w:w="0" w:type="dxa"/>
          <w:right w:w="28" w:type="dxa"/>
        </w:tblCellMar>
      </w:tblPr>
      <w:tblGrid>
        <w:gridCol w:w="1701"/>
        <w:gridCol w:w="5387"/>
      </w:tblGrid>
      <w:tr>
        <w:trPr/>
        <w:tc>
          <w:tcPr>
            <w:tcW w:w="1701" w:type="dxa"/>
            <w:tcBorders>
              <w:top w:val="single" w:sz="6" w:space="0" w:color="000000"/>
              <w:left w:val="single" w:sz="6" w:space="0" w:color="000000"/>
            </w:tcBorders>
          </w:tcPr>
          <w:p>
            <w:pPr>
              <w:pStyle w:val="TAH"/>
              <w:rPr/>
            </w:pPr>
            <w:r>
              <w:rPr/>
              <w:t>Index</w:t>
              <w:br/>
              <w:t>(Record Number)</w:t>
            </w:r>
          </w:p>
        </w:tc>
        <w:tc>
          <w:tcPr>
            <w:tcW w:w="5387" w:type="dxa"/>
            <w:tcBorders>
              <w:top w:val="single" w:sz="6" w:space="0" w:color="000000"/>
              <w:right w:val="single" w:sz="6" w:space="0" w:color="000000"/>
            </w:tcBorders>
          </w:tcPr>
          <w:p>
            <w:pPr>
              <w:pStyle w:val="TAH"/>
              <w:rPr/>
            </w:pPr>
            <w:r>
              <w:rPr/>
              <w:t>Linear fixed file with one record for each CTS-MS/CTS-FP pair</w:t>
              <w:br/>
              <w:t>(Read/Write)</w:t>
            </w:r>
          </w:p>
        </w:tc>
      </w:tr>
      <w:tr>
        <w:trPr/>
        <w:tc>
          <w:tcPr>
            <w:tcW w:w="1701" w:type="dxa"/>
            <w:tcBorders>
              <w:left w:val="single" w:sz="6" w:space="0" w:color="000000"/>
            </w:tcBorders>
          </w:tcPr>
          <w:p>
            <w:pPr>
              <w:pStyle w:val="TAC"/>
              <w:rPr/>
            </w:pPr>
            <w:r>
              <w:rPr/>
              <w:t>1</w:t>
            </w:r>
          </w:p>
        </w:tc>
        <w:tc>
          <w:tcPr>
            <w:tcW w:w="5387" w:type="dxa"/>
            <w:tcBorders>
              <w:right w:val="single" w:sz="6" w:space="0" w:color="000000"/>
            </w:tcBorders>
          </w:tcPr>
          <w:p>
            <w:pPr>
              <w:pStyle w:val="TAC"/>
              <w:rPr/>
            </w:pPr>
            <w:r>
              <w:rPr/>
              <w:t>Ka[1],</w:t>
            </w:r>
            <w:r>
              <w:rPr>
                <w:sz w:val="16"/>
              </w:rPr>
              <w:t xml:space="preserve"> </w:t>
            </w:r>
            <w:r>
              <w:rPr/>
              <w:t>CTSMSI[1], IFPEI[1], IFPSI[1],other data [1]</w:t>
            </w:r>
          </w:p>
        </w:tc>
      </w:tr>
      <w:tr>
        <w:trPr/>
        <w:tc>
          <w:tcPr>
            <w:tcW w:w="1701" w:type="dxa"/>
            <w:tcBorders>
              <w:left w:val="single" w:sz="6" w:space="0" w:color="000000"/>
            </w:tcBorders>
          </w:tcPr>
          <w:p>
            <w:pPr>
              <w:pStyle w:val="TAC"/>
              <w:rPr/>
            </w:pPr>
            <w:r>
              <w:rPr/>
              <w:t>2</w:t>
            </w:r>
          </w:p>
        </w:tc>
        <w:tc>
          <w:tcPr>
            <w:tcW w:w="5387" w:type="dxa"/>
            <w:tcBorders>
              <w:right w:val="single" w:sz="6" w:space="0" w:color="000000"/>
            </w:tcBorders>
          </w:tcPr>
          <w:p>
            <w:pPr>
              <w:pStyle w:val="TAC"/>
              <w:rPr/>
            </w:pPr>
            <w:r>
              <w:rPr/>
              <w:t>Ka[2],</w:t>
            </w:r>
            <w:r>
              <w:rPr>
                <w:sz w:val="16"/>
              </w:rPr>
              <w:t xml:space="preserve"> </w:t>
            </w:r>
            <w:r>
              <w:rPr/>
              <w:t>CTSMSI[2], IFPEI[2], IFPSI[2],other data [2]</w:t>
            </w:r>
          </w:p>
        </w:tc>
      </w:tr>
      <w:tr>
        <w:trPr/>
        <w:tc>
          <w:tcPr>
            <w:tcW w:w="1701" w:type="dxa"/>
            <w:tcBorders>
              <w:left w:val="single" w:sz="6" w:space="0" w:color="000000"/>
            </w:tcBorders>
          </w:tcPr>
          <w:p>
            <w:pPr>
              <w:pStyle w:val="TAC"/>
              <w:rPr/>
            </w:pPr>
            <w:r>
              <w:rPr/>
              <w:t>.</w:t>
            </w:r>
          </w:p>
        </w:tc>
        <w:tc>
          <w:tcPr>
            <w:tcW w:w="5387" w:type="dxa"/>
            <w:tcBorders>
              <w:right w:val="single" w:sz="6" w:space="0" w:color="000000"/>
            </w:tcBorders>
          </w:tcPr>
          <w:p>
            <w:pPr>
              <w:pStyle w:val="TAC"/>
              <w:rPr/>
            </w:pPr>
            <w:r>
              <w:rPr/>
              <w:t>.</w:t>
            </w:r>
          </w:p>
        </w:tc>
      </w:tr>
      <w:tr>
        <w:trPr/>
        <w:tc>
          <w:tcPr>
            <w:tcW w:w="1701" w:type="dxa"/>
            <w:tcBorders>
              <w:left w:val="single" w:sz="6" w:space="0" w:color="000000"/>
            </w:tcBorders>
          </w:tcPr>
          <w:p>
            <w:pPr>
              <w:pStyle w:val="TAC"/>
              <w:rPr/>
            </w:pPr>
            <w:r>
              <w:rPr/>
              <w:t>.</w:t>
            </w:r>
          </w:p>
        </w:tc>
        <w:tc>
          <w:tcPr>
            <w:tcW w:w="5387" w:type="dxa"/>
            <w:tcBorders>
              <w:right w:val="single" w:sz="6" w:space="0" w:color="000000"/>
            </w:tcBorders>
          </w:tcPr>
          <w:p>
            <w:pPr>
              <w:pStyle w:val="TAC"/>
              <w:rPr/>
            </w:pPr>
            <w:r>
              <w:rPr/>
              <w:t>.</w:t>
            </w:r>
          </w:p>
        </w:tc>
      </w:tr>
      <w:tr>
        <w:trPr/>
        <w:tc>
          <w:tcPr>
            <w:tcW w:w="1701" w:type="dxa"/>
            <w:tcBorders>
              <w:left w:val="single" w:sz="6" w:space="0" w:color="000000"/>
              <w:bottom w:val="single" w:sz="6" w:space="0" w:color="000000"/>
            </w:tcBorders>
          </w:tcPr>
          <w:p>
            <w:pPr>
              <w:pStyle w:val="TAC"/>
              <w:rPr/>
            </w:pPr>
            <w:r>
              <w:rPr/>
              <w:t>N</w:t>
            </w:r>
          </w:p>
        </w:tc>
        <w:tc>
          <w:tcPr>
            <w:tcW w:w="5387" w:type="dxa"/>
            <w:tcBorders>
              <w:bottom w:val="single" w:sz="6" w:space="0" w:color="000000"/>
              <w:right w:val="single" w:sz="6" w:space="0" w:color="000000"/>
            </w:tcBorders>
          </w:tcPr>
          <w:p>
            <w:pPr>
              <w:pStyle w:val="TAC"/>
              <w:rPr/>
            </w:pPr>
            <w:r>
              <w:rPr>
                <w:lang w:val="pt-BR"/>
              </w:rPr>
              <w:t>Ka[n],</w:t>
            </w:r>
            <w:r>
              <w:rPr>
                <w:sz w:val="16"/>
                <w:lang w:val="pt-BR"/>
              </w:rPr>
              <w:t xml:space="preserve"> </w:t>
            </w:r>
            <w:r>
              <w:rPr>
                <w:lang w:val="pt-BR"/>
              </w:rPr>
              <w:t>CTSMSI[n], IFPEI[n], IFPSI[n], other data [n]</w:t>
            </w:r>
          </w:p>
        </w:tc>
      </w:tr>
    </w:tbl>
    <w:p>
      <w:pPr>
        <w:pStyle w:val="TF1"/>
        <w:rPr>
          <w:lang w:val="pt-BR"/>
        </w:rPr>
      </w:pPr>
      <w:r>
        <w:rPr>
          <w:lang w:val="pt-BR"/>
        </w:rPr>
      </w:r>
    </w:p>
    <w:p>
      <w:pPr>
        <w:pStyle w:val="TF1"/>
        <w:rPr/>
      </w:pPr>
      <w:r>
        <w:rPr/>
        <w:t>Figure E12: Storage of CTS-MS/CTS-FP pair related data on the CTS-ME</w:t>
      </w:r>
    </w:p>
    <w:p>
      <w:pPr>
        <w:pStyle w:val="Normal"/>
        <w:rPr/>
      </w:pPr>
      <w:r>
        <w:rPr/>
        <w:t>The number of records is definedby the mobile manufacturer and thus determines the number of CTS-FP, a CTS-MS can enroll onto.</w:t>
      </w:r>
    </w:p>
    <w:p>
      <w:pPr>
        <w:pStyle w:val="Heading1"/>
        <w:ind w:left="1134" w:hanging="1134"/>
        <w:rPr/>
      </w:pPr>
      <w:bookmarkStart w:id="231" w:name="__RefHeading___Toc462395342"/>
      <w:bookmarkEnd w:id="231"/>
      <w:r>
        <w:rPr/>
        <w:t>E.9</w:t>
        <w:tab/>
        <w:t>External specification of security related algorithms</w:t>
      </w:r>
    </w:p>
    <w:p>
      <w:pPr>
        <w:pStyle w:val="Normal"/>
        <w:rPr/>
      </w:pPr>
      <w:r>
        <w:rPr/>
        <w:t>This annex specifies the cryptological algorithms and algorithms which are needed to provide the various security features and mechanisms defined in the CTS service description.</w:t>
      </w:r>
    </w:p>
    <w:p>
      <w:pPr>
        <w:pStyle w:val="Normal"/>
        <w:rPr/>
      </w:pPr>
      <w:r>
        <w:rPr/>
        <w:t>The following algorithms are considered;</w:t>
      </w:r>
    </w:p>
    <w:p>
      <w:pPr>
        <w:pStyle w:val="B1"/>
        <w:rPr/>
      </w:pPr>
      <w:r>
        <w:rPr/>
        <w:t>-</w:t>
        <w:tab/>
        <w:t>Algorithm A5/2:</w:t>
        <w:tab/>
        <w:t>Ciphering/deciphering algorithm;</w:t>
      </w:r>
    </w:p>
    <w:p>
      <w:pPr>
        <w:pStyle w:val="B1"/>
        <w:rPr/>
      </w:pPr>
      <w:r>
        <w:rPr/>
        <w:t>-</w:t>
        <w:tab/>
        <w:t>Algorithm B1:</w:t>
        <w:tab/>
        <w:t>Ciphering key generation algorithm</w:t>
      </w:r>
    </w:p>
    <w:p>
      <w:pPr>
        <w:pStyle w:val="B1"/>
        <w:rPr/>
      </w:pPr>
      <w:r>
        <w:rPr/>
        <w:t>-</w:t>
        <w:tab/>
        <w:t>Algorithm B2:</w:t>
        <w:tab/>
        <w:t>Authentication key generation algorithm</w:t>
      </w:r>
    </w:p>
    <w:p>
      <w:pPr>
        <w:pStyle w:val="B1"/>
        <w:rPr/>
      </w:pPr>
      <w:r>
        <w:rPr/>
        <w:t>-</w:t>
        <w:tab/>
        <w:t>Algorithm B3:</w:t>
        <w:tab/>
        <w:t>Authentication algorithm</w:t>
      </w:r>
    </w:p>
    <w:p>
      <w:pPr>
        <w:pStyle w:val="B1"/>
        <w:rPr/>
      </w:pPr>
      <w:r>
        <w:rPr/>
        <w:t>-</w:t>
        <w:tab/>
        <w:t>Algorithm B4:</w:t>
        <w:tab/>
        <w:t>Authentication algorithm</w:t>
      </w:r>
    </w:p>
    <w:p>
      <w:pPr>
        <w:pStyle w:val="B1"/>
        <w:rPr/>
      </w:pPr>
      <w:r>
        <w:rPr/>
        <w:t>-</w:t>
        <w:tab/>
        <w:t>Algorithm B5:</w:t>
        <w:tab/>
        <w:t xml:space="preserve"> Message authentication algorithm used for CTS-FP authentication</w:t>
      </w:r>
    </w:p>
    <w:p>
      <w:pPr>
        <w:pStyle w:val="B1"/>
        <w:rPr/>
      </w:pPr>
      <w:r>
        <w:rPr/>
        <w:t>-</w:t>
        <w:tab/>
        <w:t>Algorithm B6:</w:t>
        <w:tab/>
        <w:t xml:space="preserve"> Message authentication algorithm used for signature authentication</w:t>
      </w:r>
    </w:p>
    <w:p>
      <w:pPr>
        <w:pStyle w:val="Normal"/>
        <w:rPr/>
      </w:pPr>
      <w:r>
        <w:rPr/>
        <w:t>The A5/2 is specified in 3GPP TS 43.020 Annex C.</w:t>
      </w:r>
    </w:p>
    <w:p>
      <w:pPr>
        <w:pStyle w:val="Normal"/>
        <w:rPr/>
      </w:pPr>
      <w:r>
        <w:rPr/>
        <w:t>The external specification of the algorithms B1, B2, B3, B4, B5, B6 is defined below. The internal specification is managed by SAGE.</w:t>
      </w:r>
    </w:p>
    <w:p>
      <w:pPr>
        <w:pStyle w:val="Normal"/>
        <w:rPr/>
      </w:pPr>
      <w:r>
        <w:rPr/>
      </w:r>
    </w:p>
    <w:p>
      <w:pPr>
        <w:pStyle w:val="Heading2"/>
        <w:rPr/>
      </w:pPr>
      <w:bookmarkStart w:id="232" w:name="__RefHeading___Toc462395343"/>
      <w:bookmarkEnd w:id="232"/>
      <w:r>
        <w:rPr/>
        <w:t>E.9.1</w:t>
        <w:tab/>
        <w:t>Algorithm B1</w:t>
      </w:r>
    </w:p>
    <w:p>
      <w:pPr>
        <w:pStyle w:val="Heading3"/>
        <w:rPr/>
      </w:pPr>
      <w:bookmarkStart w:id="233" w:name="__RefHeading___Toc462395344"/>
      <w:bookmarkEnd w:id="233"/>
      <w:r>
        <w:rPr/>
        <w:t>E.9.1.1</w:t>
        <w:tab/>
        <w:t>Purpose</w:t>
      </w:r>
    </w:p>
    <w:p>
      <w:pPr>
        <w:pStyle w:val="Normal"/>
        <w:rPr/>
      </w:pPr>
      <w:r>
        <w:rPr/>
        <w:t>The B1 algorithm is used to generate the ciphering key Kc from the two random challenges CH1 and the authentication key Ka which is derived from Ka.</w:t>
      </w:r>
    </w:p>
    <w:p>
      <w:pPr>
        <w:pStyle w:val="Normal"/>
        <w:rPr/>
      </w:pPr>
      <w:r>
        <w:rPr/>
        <w:t>Location: CTS-ME, CTS-FPE</w:t>
      </w:r>
    </w:p>
    <w:p>
      <w:pPr>
        <w:pStyle w:val="Heading3"/>
        <w:rPr/>
      </w:pPr>
      <w:bookmarkStart w:id="234" w:name="__RefHeading___Toc462395345"/>
      <w:bookmarkEnd w:id="234"/>
      <w:r>
        <w:rPr/>
        <w:t>E.9.1.2</w:t>
        <w:tab/>
        <w:t>Implementation and operational requirements</w:t>
      </w:r>
    </w:p>
    <w:p>
      <w:pPr>
        <w:pStyle w:val="Normal"/>
        <w:rPr/>
      </w:pPr>
      <w:r>
        <w:rPr/>
        <w:t>The two input parameters Ka, CH1 and the output parameter Kc of the algorithm shall use the following formats:</w:t>
      </w:r>
    </w:p>
    <w:p>
      <w:pPr>
        <w:pStyle w:val="TH"/>
        <w:rPr/>
      </w:pPr>
      <w:r>
        <w:rPr/>
        <w:object w:dxaOrig="4020" w:dyaOrig="1530">
          <v:shapetype id="_x0000_tole_rId97" coordsize="21600,21600" o:spt="ole_rId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7" type="_x0000_tole_rId97" style="width:201.05pt;height:76.5pt" filled="f" o:ole="">
            <v:imagedata r:id="rId98" o:title=""/>
          </v:shape>
          <o:OLEObject Type="Embed" ProgID="" ShapeID="ole_rId97" DrawAspect="Content" ObjectID="_2105884216" r:id="rId97"/>
        </w:object>
      </w:r>
    </w:p>
    <w:p>
      <w:pPr>
        <w:pStyle w:val="TF1"/>
        <w:rPr/>
      </w:pPr>
      <w:bookmarkStart w:id="235" w:name="_Ref399836169"/>
      <w:r>
        <w:rPr/>
        <w:t>Figure E1</w:t>
      </w:r>
      <w:bookmarkEnd w:id="235"/>
      <w:r>
        <w:rPr/>
        <w:t>3: The ciphering key generator B1</w:t>
      </w:r>
    </w:p>
    <w:p>
      <w:pPr>
        <w:pStyle w:val="B1"/>
        <w:rPr/>
      </w:pPr>
      <w:r>
        <w:rPr/>
        <w:t>-</w:t>
        <w:tab/>
        <w:t>Input 1:</w:t>
        <w:tab/>
        <w:t>Bit string of length |Ka| = 128 bits;</w:t>
      </w:r>
    </w:p>
    <w:p>
      <w:pPr>
        <w:pStyle w:val="B1"/>
        <w:rPr/>
      </w:pPr>
      <w:r>
        <w:rPr/>
        <w:t>-</w:t>
        <w:tab/>
        <w:t>Input 2:</w:t>
        <w:tab/>
        <w:t>Bit string of length |CH1| = 128 bits;</w:t>
      </w:r>
    </w:p>
    <w:p>
      <w:pPr>
        <w:pStyle w:val="B1"/>
        <w:rPr/>
      </w:pPr>
      <w:r>
        <w:rPr/>
      </w:r>
    </w:p>
    <w:p>
      <w:pPr>
        <w:pStyle w:val="B1"/>
        <w:rPr/>
      </w:pPr>
      <w:r>
        <w:rPr/>
        <w:t>-</w:t>
        <w:tab/>
        <w:t>Output:</w:t>
        <w:tab/>
        <w:t>Bit string of length |Kc| = 64 bits.</w:t>
      </w:r>
    </w:p>
    <w:p>
      <w:pPr>
        <w:pStyle w:val="Normal"/>
        <w:rPr/>
      </w:pPr>
      <w:r>
        <w:rPr/>
        <w:t>The calculation time of B1 shall not exceed 200 ms.</w:t>
      </w:r>
    </w:p>
    <w:p>
      <w:pPr>
        <w:pStyle w:val="Heading2"/>
        <w:rPr/>
      </w:pPr>
      <w:bookmarkStart w:id="236" w:name="__RefHeading___Toc462395346"/>
      <w:bookmarkEnd w:id="236"/>
      <w:r>
        <w:rPr/>
        <w:t>E.9.2</w:t>
        <w:tab/>
        <w:t>Algorithm B2</w:t>
      </w:r>
    </w:p>
    <w:p>
      <w:pPr>
        <w:pStyle w:val="Heading3"/>
        <w:rPr/>
      </w:pPr>
      <w:bookmarkStart w:id="237" w:name="__RefHeading___Toc462395347"/>
      <w:bookmarkEnd w:id="237"/>
      <w:r>
        <w:rPr/>
        <w:t>E.9.2.1</w:t>
        <w:tab/>
        <w:t>Purpose</w:t>
      </w:r>
    </w:p>
    <w:p>
      <w:pPr>
        <w:pStyle w:val="Normal"/>
        <w:rPr/>
      </w:pPr>
      <w:r>
        <w:rPr/>
        <w:t>The algorithm B2 is used to generate:</w:t>
      </w:r>
    </w:p>
    <w:p>
      <w:pPr>
        <w:pStyle w:val="B1"/>
        <w:rPr/>
      </w:pPr>
      <w:r>
        <w:rPr/>
        <w:t>-</w:t>
        <w:tab/>
        <w:t>The authentication key Ka;</w:t>
      </w:r>
    </w:p>
    <w:p>
      <w:pPr>
        <w:pStyle w:val="B1"/>
        <w:rPr/>
      </w:pPr>
      <w:r>
        <w:rPr/>
        <w:t>-</w:t>
        <w:tab/>
        <w:t>The initial authentication key. This authentication key generation and usage is part of the initialisation method using the CTS Radio Interface.</w:t>
      </w:r>
    </w:p>
    <w:p>
      <w:pPr>
        <w:pStyle w:val="Normal"/>
        <w:rPr/>
      </w:pPr>
      <w:r>
        <w:rPr/>
        <w:t>Location: CTS-ME, CTS-FPE</w:t>
      </w:r>
    </w:p>
    <w:p>
      <w:pPr>
        <w:pStyle w:val="Heading3"/>
        <w:rPr/>
      </w:pPr>
      <w:bookmarkStart w:id="238" w:name="__RefHeading___Toc462395348"/>
      <w:bookmarkEnd w:id="238"/>
      <w:r>
        <w:rPr/>
        <w:t>E.9.2.2</w:t>
        <w:tab/>
        <w:t>Implementation and operational requirements</w:t>
      </w:r>
    </w:p>
    <w:p>
      <w:pPr>
        <w:pStyle w:val="Normal"/>
        <w:rPr/>
      </w:pPr>
      <w:r>
        <w:rPr/>
        <w:t>The three input parameters FPAC , R</w:t>
      </w:r>
      <w:r>
        <w:rPr>
          <w:vertAlign w:val="subscript"/>
        </w:rPr>
        <w:t>IMS</w:t>
      </w:r>
      <w:r>
        <w:rPr/>
        <w:t xml:space="preserve"> , R</w:t>
      </w:r>
      <w:r>
        <w:rPr>
          <w:vertAlign w:val="subscript"/>
        </w:rPr>
        <w:t>IFP</w:t>
      </w:r>
      <w:r>
        <w:rPr/>
        <w:t>, and the output parameterKa  of the algorithm shall use the following formats:</w:t>
      </w:r>
    </w:p>
    <w:p>
      <w:pPr>
        <w:pStyle w:val="TH"/>
        <w:rPr/>
      </w:pPr>
      <w:r>
        <w:rPr/>
        <w:object w:dxaOrig="8129" w:dyaOrig="1439">
          <v:shapetype id="_x0000_tole_rId99" coordsize="21600,21600" o:spt="ole_rId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9" type="_x0000_tole_rId99" style="width:406.45pt;height:72pt" filled="f" o:ole="">
            <v:imagedata r:id="rId100" o:title=""/>
          </v:shape>
          <o:OLEObject Type="Embed" ProgID="" ShapeID="ole_rId99" DrawAspect="Content" ObjectID="_1989775416" r:id="rId99"/>
        </w:object>
      </w:r>
    </w:p>
    <w:p>
      <w:pPr>
        <w:pStyle w:val="TF1"/>
        <w:rPr/>
      </w:pPr>
      <w:bookmarkStart w:id="239" w:name="_Ref399836314"/>
      <w:r>
        <w:rPr/>
        <w:t xml:space="preserve">Figure </w:t>
      </w:r>
      <w:bookmarkEnd w:id="239"/>
      <w:r>
        <w:rPr/>
        <w:t>E14: The key generation algorithm B2</w:t>
      </w:r>
    </w:p>
    <w:p>
      <w:pPr>
        <w:pStyle w:val="B1"/>
        <w:rPr/>
      </w:pPr>
      <w:r>
        <w:rPr/>
        <w:t>-</w:t>
        <w:tab/>
        <w:t>Input 1:</w:t>
        <w:tab/>
        <w:t>Bit string of length |FPAC| respective bit string of length |FPAC| = 128 bit;</w:t>
      </w:r>
    </w:p>
    <w:p>
      <w:pPr>
        <w:pStyle w:val="B1"/>
        <w:rPr/>
      </w:pPr>
      <w:r>
        <w:rPr/>
        <w:t>-</w:t>
        <w:tab/>
        <w:t>Input 2:</w:t>
        <w:tab/>
        <w:t>Bit string of length |R</w:t>
      </w:r>
      <w:r>
        <w:rPr>
          <w:vertAlign w:val="subscript"/>
        </w:rPr>
        <w:t>IMS</w:t>
      </w:r>
      <w:r>
        <w:rPr/>
        <w:t>| respective bit string of length |R</w:t>
      </w:r>
      <w:r>
        <w:rPr>
          <w:vertAlign w:val="subscript"/>
        </w:rPr>
        <w:t>IMS</w:t>
      </w:r>
      <w:r>
        <w:rPr/>
        <w:t>| = 64 bit;</w:t>
      </w:r>
    </w:p>
    <w:p>
      <w:pPr>
        <w:pStyle w:val="B1"/>
        <w:rPr/>
      </w:pPr>
      <w:r>
        <w:rPr/>
        <w:t>-</w:t>
        <w:tab/>
        <w:t>Input 3:</w:t>
        <w:tab/>
        <w:t>Bit string of length |R</w:t>
      </w:r>
      <w:r>
        <w:rPr>
          <w:vertAlign w:val="subscript"/>
        </w:rPr>
        <w:t>IFP</w:t>
      </w:r>
      <w:r>
        <w:rPr/>
        <w:t>|</w:t>
        <w:tab/>
        <w:t>respective bit string of length |R</w:t>
      </w:r>
      <w:r>
        <w:rPr>
          <w:vertAlign w:val="subscript"/>
        </w:rPr>
        <w:t>IFP</w:t>
      </w:r>
      <w:r>
        <w:rPr/>
        <w:t>| = 64 bit;</w:t>
      </w:r>
    </w:p>
    <w:p>
      <w:pPr>
        <w:pStyle w:val="B1"/>
        <w:rPr/>
      </w:pPr>
      <w:r>
        <w:rPr/>
      </w:r>
    </w:p>
    <w:p>
      <w:pPr>
        <w:pStyle w:val="B1"/>
        <w:rPr/>
      </w:pPr>
      <w:r>
        <w:rPr/>
        <w:t>-</w:t>
        <w:tab/>
        <w:t>Output:</w:t>
        <w:tab/>
        <w:t>Bit string of length |Ka| = 128 bit.</w:t>
      </w:r>
    </w:p>
    <w:p>
      <w:pPr>
        <w:pStyle w:val="Normal"/>
        <w:rPr/>
      </w:pPr>
      <w:r>
        <w:rPr/>
        <w:t>The calculation time of the B2 algorithm shall not exceed 250 ms.</w:t>
      </w:r>
    </w:p>
    <w:p>
      <w:pPr>
        <w:pStyle w:val="Heading2"/>
        <w:rPr/>
      </w:pPr>
      <w:bookmarkStart w:id="240" w:name="__RefHeading___Toc462395349"/>
      <w:bookmarkEnd w:id="240"/>
      <w:r>
        <w:rPr/>
        <w:t>E.9.3</w:t>
        <w:tab/>
        <w:t>Algorithms B3 and B4</w:t>
      </w:r>
    </w:p>
    <w:p>
      <w:pPr>
        <w:pStyle w:val="Heading3"/>
        <w:rPr/>
      </w:pPr>
      <w:bookmarkStart w:id="241" w:name="__RefHeading___Toc462395350"/>
      <w:bookmarkEnd w:id="241"/>
      <w:r>
        <w:rPr/>
        <w:t>E.9.3.1</w:t>
        <w:tab/>
        <w:t>Purpose</w:t>
      </w:r>
    </w:p>
    <w:p>
      <w:pPr>
        <w:pStyle w:val="Normal"/>
        <w:rPr/>
      </w:pPr>
      <w:r>
        <w:rPr/>
        <w:t>The B3 and B4 algorithms are used to perform the mutual authentication via a challenge-response scheme.</w:t>
      </w:r>
    </w:p>
    <w:p>
      <w:pPr>
        <w:pStyle w:val="Normal"/>
        <w:rPr/>
      </w:pPr>
      <w:r>
        <w:rPr/>
        <w:t>Location: CTS-ME, CTS-FPE.</w:t>
      </w:r>
    </w:p>
    <w:p>
      <w:pPr>
        <w:pStyle w:val="Heading3"/>
        <w:rPr/>
      </w:pPr>
      <w:bookmarkStart w:id="242" w:name="__RefHeading___Toc462395351"/>
      <w:bookmarkEnd w:id="242"/>
      <w:r>
        <w:rPr/>
        <w:t>E.9.3.2</w:t>
        <w:tab/>
        <w:t>Implementation and operational requirements</w:t>
      </w:r>
    </w:p>
    <w:p>
      <w:pPr>
        <w:pStyle w:val="Normal"/>
        <w:rPr/>
      </w:pPr>
      <w:r>
        <w:rPr/>
        <w:t>The two input parameters Ka and CH1 respective CH2 and the output parameter (X)RES1 respective (X)RES2 of the algorithm shall use the following formats:</w:t>
      </w:r>
    </w:p>
    <w:p>
      <w:pPr>
        <w:pStyle w:val="TH"/>
        <w:rPr/>
      </w:pPr>
      <w:r>
        <w:rPr/>
        <w:object w:dxaOrig="8294" w:dyaOrig="1455">
          <v:shapetype id="_x0000_tole_rId101" coordsize="21600,21600" o:spt="ole_rId1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1" type="_x0000_tole_rId101" style="width:414.7pt;height:72.75pt" filled="f" o:ole="">
            <v:imagedata r:id="rId102" o:title=""/>
          </v:shape>
          <o:OLEObject Type="Embed" ProgID="" ShapeID="ole_rId101" DrawAspect="Content" ObjectID="_315375893" r:id="rId101"/>
        </w:object>
      </w:r>
    </w:p>
    <w:p>
      <w:pPr>
        <w:pStyle w:val="TF1"/>
        <w:rPr/>
      </w:pPr>
      <w:bookmarkStart w:id="243" w:name="_Ref399836148"/>
      <w:r>
        <w:rPr/>
        <w:t xml:space="preserve">Figure </w:t>
      </w:r>
      <w:bookmarkEnd w:id="243"/>
      <w:r>
        <w:rPr/>
        <w:t>E15: The response generation by B3 and B4</w:t>
      </w:r>
    </w:p>
    <w:p>
      <w:pPr>
        <w:pStyle w:val="B1"/>
        <w:rPr/>
      </w:pPr>
      <w:r>
        <w:rPr/>
        <w:t>-</w:t>
        <w:tab/>
        <w:t>Input 1:</w:t>
        <w:tab/>
        <w:t>Bit string of length |Ka| = 128 bit;</w:t>
      </w:r>
    </w:p>
    <w:p>
      <w:pPr>
        <w:pStyle w:val="B1"/>
        <w:rPr/>
      </w:pPr>
      <w:r>
        <w:rPr/>
        <w:t>-</w:t>
        <w:tab/>
        <w:t>Input 2:</w:t>
        <w:tab/>
        <w:t>Bit string of length |CH1| respective bit string of length |CH2| = 128 bit;</w:t>
      </w:r>
    </w:p>
    <w:p>
      <w:pPr>
        <w:pStyle w:val="B1"/>
        <w:rPr/>
      </w:pPr>
      <w:r>
        <w:rPr/>
      </w:r>
    </w:p>
    <w:p>
      <w:pPr>
        <w:pStyle w:val="B1"/>
        <w:rPr/>
      </w:pPr>
      <w:r>
        <w:rPr/>
        <w:t>-</w:t>
        <w:tab/>
        <w:t>Output:</w:t>
        <w:tab/>
        <w:t>Bit string of length |(X)RESP1| respective bit string of length |(X)RESP2| = 128 bit.</w:t>
      </w:r>
    </w:p>
    <w:p>
      <w:pPr>
        <w:pStyle w:val="Normal"/>
        <w:rPr/>
      </w:pPr>
      <w:r>
        <w:rPr/>
        <w:t>The calculation time of B3 respective B4 shall not exceed 200ms for one operation.</w:t>
      </w:r>
      <w:bookmarkStart w:id="244" w:name="_Ref416134328"/>
    </w:p>
    <w:p>
      <w:pPr>
        <w:pStyle w:val="Heading2"/>
        <w:rPr/>
      </w:pPr>
      <w:bookmarkStart w:id="245" w:name="__RefHeading___Toc462395352"/>
      <w:bookmarkEnd w:id="245"/>
      <w:r>
        <w:rPr/>
        <w:t>E.9.4</w:t>
        <w:tab/>
        <w:t>Algorithms B5 and B6</w:t>
      </w:r>
    </w:p>
    <w:p>
      <w:pPr>
        <w:pStyle w:val="Heading3"/>
        <w:rPr/>
      </w:pPr>
      <w:bookmarkStart w:id="246" w:name="__RefHeading___Toc462395353"/>
      <w:bookmarkEnd w:id="246"/>
      <w:r>
        <w:rPr/>
        <w:t>E.9.4.1</w:t>
        <w:tab/>
        <w:t>Purpose</w:t>
      </w:r>
    </w:p>
    <w:p>
      <w:pPr>
        <w:pStyle w:val="Normal"/>
        <w:rPr/>
      </w:pPr>
      <w:r>
        <w:rPr/>
        <w:t>The B5 algorithm is used to perform CTS-FP authentication by the CTS-SN.</w:t>
      </w:r>
    </w:p>
    <w:p>
      <w:pPr>
        <w:pStyle w:val="Normal"/>
        <w:rPr/>
      </w:pPr>
      <w:r>
        <w:rPr/>
        <w:t>The B6 algorithm is used by the CTS-FP to authenticate the signature issued by the CTS-SN.</w:t>
      </w:r>
    </w:p>
    <w:p>
      <w:pPr>
        <w:pStyle w:val="Normal"/>
        <w:rPr/>
      </w:pPr>
      <w:r>
        <w:rPr/>
        <w:t>Location: CTS-FPE, CTS-SN.</w:t>
      </w:r>
    </w:p>
    <w:p>
      <w:pPr>
        <w:pStyle w:val="Heading3"/>
        <w:rPr/>
      </w:pPr>
      <w:bookmarkStart w:id="247" w:name="__RefHeading___Toc462395354"/>
      <w:bookmarkEnd w:id="247"/>
      <w:r>
        <w:rPr/>
        <w:t>E.9.4.2</w:t>
        <w:tab/>
        <w:t>Implementation and operational requirements</w:t>
      </w:r>
    </w:p>
    <w:p>
      <w:pPr>
        <w:pStyle w:val="Normal"/>
        <w:rPr/>
      </w:pPr>
      <w:r>
        <w:rPr/>
        <w:t>The two input parameters Kop and Data1 respective Data2 and the output parameter MAC1 respective MAC2 of the algorithm shall use the following formats:</w:t>
      </w:r>
    </w:p>
    <w:p>
      <w:pPr>
        <w:pStyle w:val="TH"/>
        <w:rPr/>
      </w:pPr>
      <w:r>
        <w:rPr/>
        <w:object w:dxaOrig="8249" w:dyaOrig="1395">
          <v:shapetype id="_x0000_tole_rId103" coordsize="21600,21600" o:spt="ole_rId1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 type="_x0000_tole_rId103" style="width:412.45pt;height:69.75pt" filled="f" o:ole="">
            <v:imagedata r:id="rId104" o:title=""/>
          </v:shape>
          <o:OLEObject Type="Embed" ProgID="" ShapeID="ole_rId103" DrawAspect="Content" ObjectID="_1341150213" r:id="rId103"/>
        </w:object>
      </w:r>
    </w:p>
    <w:p>
      <w:pPr>
        <w:pStyle w:val="TF1"/>
        <w:rPr/>
      </w:pPr>
      <w:r>
        <w:rPr/>
        <w:t>Figure E16: The response generation by B5 and B6</w:t>
      </w:r>
    </w:p>
    <w:p>
      <w:pPr>
        <w:pStyle w:val="B1"/>
        <w:rPr/>
      </w:pPr>
      <w:r>
        <w:rPr/>
        <w:t>-</w:t>
        <w:tab/>
        <w:t>Input 1:</w:t>
        <w:tab/>
        <w:t>Bit string of length |Kop| = 128 bit;</w:t>
      </w:r>
    </w:p>
    <w:p>
      <w:pPr>
        <w:pStyle w:val="B1"/>
        <w:rPr/>
      </w:pPr>
      <w:r>
        <w:rPr/>
        <w:t>-</w:t>
        <w:tab/>
        <w:t>Input 2:</w:t>
        <w:tab/>
        <w:t>Bit string of length |Data1| respective bit string of length |Data2| = n octets;</w:t>
      </w:r>
    </w:p>
    <w:p>
      <w:pPr>
        <w:pStyle w:val="B1"/>
        <w:rPr/>
      </w:pPr>
      <w:r>
        <w:rPr/>
      </w:r>
    </w:p>
    <w:p>
      <w:pPr>
        <w:pStyle w:val="B1"/>
        <w:rPr/>
      </w:pPr>
      <w:r>
        <w:rPr/>
        <w:t>-</w:t>
        <w:tab/>
        <w:t>Output:</w:t>
        <w:tab/>
        <w:t>Bit string of length |MAC1| respective bit string of length |MAC2| = 64 bit.</w:t>
      </w:r>
    </w:p>
    <w:p>
      <w:pPr>
        <w:pStyle w:val="Heading1"/>
        <w:ind w:left="1134" w:hanging="1134"/>
        <w:rPr/>
      </w:pPr>
      <w:bookmarkStart w:id="248" w:name="__RefHeading___Toc462395355"/>
      <w:bookmarkEnd w:id="244"/>
      <w:bookmarkEnd w:id="248"/>
      <w:r>
        <w:rPr/>
        <w:t>E.10</w:t>
        <w:tab/>
        <w:t>Coding of the FPAC and CTS-PIN</w:t>
      </w:r>
    </w:p>
    <w:p>
      <w:pPr>
        <w:pStyle w:val="Normal"/>
        <w:rPr/>
      </w:pPr>
      <w:r>
        <w:rPr/>
        <w:t>The CTS-PIN is a local product key. It is initialised at manufacturer customisation.</w:t>
      </w:r>
    </w:p>
    <w:p>
      <w:pPr>
        <w:pStyle w:val="Normal"/>
        <w:rPr/>
      </w:pPr>
      <w:r>
        <w:rPr/>
        <w:t xml:space="preserve">At CTS-FP reset, the PIN code value returns to initial manufacturer value.. The CTS-PIN can be modified by the user; a pre-condition is to enter the old CTS-PIN. When remote MMI is used, attachment is performed on the MS/FP interface. </w:t>
      </w:r>
    </w:p>
    <w:p>
      <w:pPr>
        <w:pStyle w:val="Normal"/>
        <w:rPr/>
      </w:pPr>
      <w:r>
        <w:rPr/>
        <w:t>The CTS-PIN cannot be de-activated.</w:t>
      </w:r>
    </w:p>
    <w:p>
      <w:pPr>
        <w:pStyle w:val="Normal"/>
        <w:rPr/>
      </w:pPr>
      <w:r>
        <w:rPr/>
        <w:t>The number of tries is infinite and no blocking mechanism is applied.</w:t>
      </w:r>
    </w:p>
    <w:p>
      <w:pPr>
        <w:pStyle w:val="Normal"/>
        <w:rPr/>
      </w:pPr>
      <w:r>
        <w:rPr/>
        <w:t>The FPAC is coded in 128 bits.</w:t>
      </w:r>
    </w:p>
    <w:p>
      <w:pPr>
        <w:pStyle w:val="Normal"/>
        <w:rPr/>
      </w:pPr>
      <w:r>
        <w:rPr/>
        <w:t>The CTS-PIN is entered by the user of the CTS on the CTS-MS respective on the CTS-FP. The CTS-PIN is presented as a BCD number of decimal digits (0 - 9), each digit coded in four bits.</w:t>
      </w:r>
    </w:p>
    <w:p>
      <w:pPr>
        <w:pStyle w:val="Normal"/>
        <w:rPr/>
      </w:pPr>
      <w:r>
        <w:rPr/>
        <w:t>The number of digits of the CTS-PIN is 8.</w:t>
      </w:r>
    </w:p>
    <w:p>
      <w:pPr>
        <w:pStyle w:val="Normal"/>
        <w:rPr/>
      </w:pPr>
      <w:r>
        <w:rPr/>
        <w:t>The CTS-PIN is copied to the FPAC in order to perform the procedures for checking the CTS-PIN entered by the user. As the number of digits of the CTS-PIN is less than 32, the CTS-ME respective the CTS-FP shall pad the unused digits with « F » (hexadecimal presentation of 16) before it is copied to the FPAC.</w:t>
      </w:r>
    </w:p>
    <w:p>
      <w:pPr>
        <w:pStyle w:val="Heading1"/>
        <w:ind w:left="1134" w:hanging="1134"/>
        <w:rPr/>
      </w:pPr>
      <w:bookmarkStart w:id="249" w:name="__RefHeading___Toc462395356"/>
      <w:bookmarkEnd w:id="249"/>
      <w:r>
        <w:rPr/>
        <w:t>E.11</w:t>
        <w:tab/>
        <w:t>(informative annex): Guidelines for generation of random numbers</w:t>
      </w:r>
    </w:p>
    <w:p>
      <w:pPr>
        <w:pStyle w:val="Normal"/>
        <w:rPr/>
      </w:pPr>
      <w:r>
        <w:rPr/>
        <w:t>Both the CTS-MS and the CTS-FP must on occasions generate « random » numbers as inputs to security algorithms. Specifically:</w:t>
      </w:r>
    </w:p>
    <w:p>
      <w:pPr>
        <w:pStyle w:val="B1"/>
        <w:rPr/>
      </w:pPr>
      <w:r>
        <w:rPr/>
        <w:t>-</w:t>
        <w:tab/>
        <w:t>the 128-bit input CH1 to the algorithms B1 and B3 is generated by the CTS-FP;</w:t>
      </w:r>
    </w:p>
    <w:p>
      <w:pPr>
        <w:pStyle w:val="B1"/>
        <w:rPr/>
      </w:pPr>
      <w:r>
        <w:rPr/>
        <w:t>-</w:t>
        <w:tab/>
        <w:t>the 128-bit input CH2 to the algorithms B4  is generated by the CTS-MS;</w:t>
      </w:r>
    </w:p>
    <w:p>
      <w:pPr>
        <w:pStyle w:val="B1"/>
        <w:rPr/>
      </w:pPr>
      <w:r>
        <w:rPr/>
        <w:t>-</w:t>
        <w:tab/>
        <w:t>the 64-bit input R</w:t>
      </w:r>
      <w:r>
        <w:rPr>
          <w:vertAlign w:val="subscript"/>
        </w:rPr>
        <w:t>IFP</w:t>
      </w:r>
      <w:r>
        <w:rPr/>
        <w:t xml:space="preserve"> to the algorithm B2 is generated by the CTS-FP;</w:t>
      </w:r>
    </w:p>
    <w:p>
      <w:pPr>
        <w:pStyle w:val="B1"/>
        <w:rPr/>
      </w:pPr>
      <w:r>
        <w:rPr/>
        <w:t>-</w:t>
        <w:tab/>
        <w:t>the 64-bit input R</w:t>
      </w:r>
      <w:r>
        <w:rPr>
          <w:vertAlign w:val="subscript"/>
        </w:rPr>
        <w:t>IMS</w:t>
      </w:r>
      <w:r>
        <w:rPr/>
        <w:t xml:space="preserve"> to the algorithm B2 is generated by the CTS-MS;</w:t>
      </w:r>
    </w:p>
    <w:p>
      <w:pPr>
        <w:pStyle w:val="Normal"/>
        <w:rPr/>
      </w:pPr>
      <w:r>
        <w:rPr/>
        <w:t>This section indicates the requirements on the « randomness » of these values. There are essentially two requirements: non-repetition (for CH1 to CH2, which are the generated many times) and unpredictability.</w:t>
      </w:r>
    </w:p>
    <w:p>
      <w:pPr>
        <w:pStyle w:val="Normal"/>
        <w:rPr/>
      </w:pPr>
      <w:r>
        <w:rPr>
          <w:b/>
        </w:rPr>
        <w:t>Non-repetition of CH1 and CH2:</w:t>
      </w:r>
      <w:r>
        <w:rPr/>
        <w:t xml:space="preserve"> The probability that a new value CH1 (or CH2) is the same as any one particular previously generated value of CH1 (or CH2) should not be significantly greater than 2</w:t>
      </w:r>
      <w:r>
        <w:rPr>
          <w:vertAlign w:val="superscript"/>
        </w:rPr>
        <w:t>-128</w:t>
      </w:r>
      <w:r>
        <w:rPr/>
        <w:t xml:space="preserve"> . It is assumed that the number of values of CH1 (or CH2) generated by any CTS-FP will be much less than 2</w:t>
      </w:r>
      <w:r>
        <w:rPr>
          <w:vertAlign w:val="superscript"/>
        </w:rPr>
        <w:t>-128</w:t>
      </w:r>
      <w:r>
        <w:rPr/>
        <w:t>.</w:t>
      </w:r>
    </w:p>
    <w:p>
      <w:pPr>
        <w:pStyle w:val="Normal"/>
        <w:rPr/>
      </w:pPr>
      <w:r>
        <w:rPr>
          <w:b/>
        </w:rPr>
        <w:t>Unpredictability of CH1 and CH2:</w:t>
      </w:r>
      <w:r>
        <w:rPr/>
        <w:t xml:space="preserve"> It is not necessary for every new CH1 (or CH2) to be « completely random », i.e. to be exactly likely to assume any possible value, independent of all previously generated values. However, the generation must not be easily predictable. Given all previously generated values of the CH1 (or CH2), the probability that a newly generated CH1 (or CH2) will assume any specific value should not be greater than 2</w:t>
      </w:r>
      <w:r>
        <w:rPr>
          <w:vertAlign w:val="superscript"/>
        </w:rPr>
        <w:t>-32</w:t>
      </w:r>
      <w:r>
        <w:rPr/>
        <w:t>.</w:t>
      </w:r>
    </w:p>
    <w:p>
      <w:pPr>
        <w:pStyle w:val="Normal"/>
        <w:rPr/>
      </w:pPr>
      <w:r>
        <w:rPr>
          <w:b/>
        </w:rPr>
        <w:t>Unpredictability of R</w:t>
      </w:r>
      <w:r>
        <w:rPr>
          <w:b/>
          <w:vertAlign w:val="subscript"/>
        </w:rPr>
        <w:t>IFP</w:t>
      </w:r>
      <w:r>
        <w:rPr>
          <w:b/>
        </w:rPr>
        <w:t xml:space="preserve"> and R</w:t>
      </w:r>
      <w:r>
        <w:rPr>
          <w:b/>
          <w:vertAlign w:val="subscript"/>
        </w:rPr>
        <w:t>IMS</w:t>
      </w:r>
      <w:r>
        <w:rPr>
          <w:b/>
        </w:rPr>
        <w:t>:</w:t>
      </w:r>
      <w:r>
        <w:rPr/>
        <w:t xml:space="preserve"> The probability that R</w:t>
      </w:r>
      <w:r>
        <w:rPr>
          <w:vertAlign w:val="subscript"/>
        </w:rPr>
        <w:t>IFP</w:t>
      </w:r>
      <w:r>
        <w:rPr/>
        <w:t xml:space="preserve"> (or R</w:t>
      </w:r>
      <w:r>
        <w:rPr>
          <w:vertAlign w:val="subscript"/>
        </w:rPr>
        <w:t>IMS</w:t>
      </w:r>
      <w:r>
        <w:rPr/>
        <w:t>) will assume any specific value should be not greater than 2</w:t>
      </w:r>
      <w:r>
        <w:rPr>
          <w:vertAlign w:val="superscript"/>
        </w:rPr>
        <w:t>-32</w:t>
      </w:r>
      <w:r>
        <w:rPr/>
        <w:t xml:space="preserve">. </w:t>
      </w:r>
      <w:r>
        <w:br w:type="page"/>
      </w:r>
    </w:p>
    <w:p>
      <w:pPr>
        <w:pStyle w:val="Heading8"/>
        <w:ind w:left="0" w:hanging="0"/>
        <w:rPr/>
      </w:pPr>
      <w:bookmarkStart w:id="250" w:name="__RefHeading___Toc462395357"/>
      <w:bookmarkStart w:id="251" w:name="historyclause"/>
      <w:bookmarkEnd w:id="250"/>
      <w:bookmarkEnd w:id="251"/>
      <w:r>
        <w:rPr/>
        <w:t>Annex F (normative):</w:t>
        <w:br/>
        <w:t>Ciphering of Voice Group Call Service (VGCS) and Voice Broadcast Service (VBS)</w:t>
      </w:r>
    </w:p>
    <w:p>
      <w:pPr>
        <w:pStyle w:val="Normal"/>
        <w:rPr/>
      </w:pPr>
      <w:r>
        <w:rPr/>
        <w:t>This Annex defines the security related service and functions for VGCS and VBS in order to provide confidentiality protection to the group calls.</w:t>
      </w:r>
    </w:p>
    <w:p>
      <w:pPr>
        <w:pStyle w:val="Normal"/>
        <w:rPr/>
      </w:pPr>
      <w:r>
        <w:rPr/>
        <w:t>All data variables in this Annex are presented with the most significant substring on the left hand side and the least significant substring on the right hand side. A substring may be a bit, byte or other arbitrary length bitstring. Where a variable is broken down into a number of substrings, the leftmost (most significant) substring is numbered 0, the next most significant is numbered 1, and so on through to the least significant.</w:t>
      </w:r>
    </w:p>
    <w:p>
      <w:pPr>
        <w:pStyle w:val="Heading1"/>
        <w:ind w:left="1134" w:hanging="1134"/>
        <w:rPr/>
      </w:pPr>
      <w:bookmarkStart w:id="252" w:name="__RefHeading___Toc462395358"/>
      <w:bookmarkEnd w:id="252"/>
      <w:r>
        <w:rPr/>
        <w:t>F.1</w:t>
        <w:tab/>
        <w:t>Introduction</w:t>
      </w:r>
    </w:p>
    <w:p>
      <w:pPr>
        <w:pStyle w:val="Heading2"/>
        <w:rPr/>
      </w:pPr>
      <w:bookmarkStart w:id="253" w:name="__RefHeading___Toc462395359"/>
      <w:bookmarkEnd w:id="253"/>
      <w:r>
        <w:rPr/>
        <w:t>F.1.1</w:t>
        <w:tab/>
        <w:t>Scope</w:t>
      </w:r>
    </w:p>
    <w:p>
      <w:pPr>
        <w:pStyle w:val="Normal"/>
        <w:rPr/>
      </w:pPr>
      <w:r>
        <w:rPr/>
        <w:t>In this Annex the ciphering of the voice group call service (VGCS) TS 42.068 [F1] and voice broadcast service (VBS) TS 42.069 [F4] is described. The following functions are required:</w:t>
      </w:r>
    </w:p>
    <w:p>
      <w:pPr>
        <w:pStyle w:val="B1"/>
        <w:rPr/>
      </w:pPr>
      <w:r>
        <w:rPr/>
        <w:t>-</w:t>
        <w:tab/>
        <w:t>Key derivation;</w:t>
      </w:r>
    </w:p>
    <w:p>
      <w:pPr>
        <w:pStyle w:val="B1"/>
        <w:rPr/>
      </w:pPr>
      <w:r>
        <w:rPr/>
        <w:t>-</w:t>
        <w:tab/>
        <w:t>Encryption of voice group/broadcast calls;</w:t>
      </w:r>
    </w:p>
    <w:p>
      <w:pPr>
        <w:pStyle w:val="B1"/>
        <w:rPr/>
      </w:pPr>
      <w:r>
        <w:rPr/>
        <w:t>-</w:t>
        <w:tab/>
        <w:t>The secure storage of the master group keys.</w:t>
      </w:r>
    </w:p>
    <w:p>
      <w:pPr>
        <w:pStyle w:val="Normal"/>
        <w:rPr/>
      </w:pPr>
      <w:r>
        <w:rPr/>
        <w:t>VGCS and VBS provide no authentication functions, i.e. authentication is performed implicitly via encryption/decryption since only a legitimate subscriber shall be able to encrypt and decrypt the VGCS/VBS speech call when the group call requires confidentiality protection. To include a subscriber into a voice group the required group data (including the 2 master group keys) shall be stored on the USIM, e.g. during the personalisation process or via OTA (over-the-air). To exclude a subscriber from a voice group the group data shall be deleted from the USIM. In case of a stolen or lost USIM, all USIMs of the remaining members of the voice groups that the USIM is a member of, need to be changed (e.g. via OTA or manual provisioning).</w:t>
      </w:r>
    </w:p>
    <w:p>
      <w:pPr>
        <w:pStyle w:val="Normal"/>
        <w:rPr/>
      </w:pPr>
      <w:r>
        <w:rPr/>
        <w:t>A pre-Rel</w:t>
        <w:noBreakHyphen/>
        <w:t>6 VGCS/VBS capable mobile shall be able to participate in an un-ciphered group call, if it is part of that group.</w:t>
      </w:r>
    </w:p>
    <w:p>
      <w:pPr>
        <w:pStyle w:val="NO"/>
        <w:rPr/>
      </w:pPr>
      <w:r>
        <w:rPr/>
        <w:t>NOTE:</w:t>
        <w:tab/>
        <w:t>The only security relevant difference between VBS and VGCS is that in the case of VBS there exists no uplink channel.</w:t>
      </w:r>
    </w:p>
    <w:p>
      <w:pPr>
        <w:pStyle w:val="Heading2"/>
        <w:rPr/>
      </w:pPr>
      <w:bookmarkStart w:id="254" w:name="__RefHeading___Toc462395360"/>
      <w:bookmarkEnd w:id="254"/>
      <w:r>
        <w:rPr/>
        <w:t>F.1.2</w:t>
        <w:tab/>
        <w:t>References</w:t>
      </w:r>
    </w:p>
    <w:p>
      <w:pPr>
        <w:pStyle w:val="Normal"/>
        <w:rPr/>
      </w:pPr>
      <w:r>
        <w:rPr/>
      </w:r>
    </w:p>
    <w:p>
      <w:pPr>
        <w:pStyle w:val="EX"/>
        <w:rPr/>
      </w:pPr>
      <w:r>
        <w:rPr/>
        <w:t>[F1]</w:t>
        <w:tab/>
        <w:t>3GPP TS 42.068: "3rd Generation Partnership Project; Technical Specification Group Services and system Aspects; Voice Group Call Service (VGCS) - Stage 1".</w:t>
      </w:r>
    </w:p>
    <w:p>
      <w:pPr>
        <w:pStyle w:val="EX"/>
        <w:rPr/>
      </w:pPr>
      <w:r>
        <w:rPr/>
        <w:t>[F2]</w:t>
        <w:tab/>
        <w:t>3GPP TS 43.068: "3rd Generation Partnership Project; Technical Specification Group Services and system Aspects; Voice Group Call Service (VGCS) - Stage 2".</w:t>
      </w:r>
    </w:p>
    <w:p>
      <w:pPr>
        <w:pStyle w:val="EX"/>
        <w:rPr/>
      </w:pPr>
      <w:r>
        <w:rPr/>
        <w:t>[F3]</w:t>
        <w:tab/>
        <w:t>3GPP TS 31.102: "3rd Generation Partnership Project; Technical Specification Group Terminals; Characteristics of the USIM application".</w:t>
      </w:r>
    </w:p>
    <w:p>
      <w:pPr>
        <w:pStyle w:val="EX"/>
        <w:rPr/>
      </w:pPr>
      <w:r>
        <w:rPr/>
        <w:t>[F4]</w:t>
        <w:tab/>
        <w:t>3GPP TS 42.069: "3rd Generation Partnership Project; Technical Specification Group Services and system Aspects; Voice Broadcast Service (VBS) - Stage 1".</w:t>
      </w:r>
    </w:p>
    <w:p>
      <w:pPr>
        <w:pStyle w:val="EX"/>
        <w:rPr/>
      </w:pPr>
      <w:r>
        <w:rPr/>
        <w:t>[F5]</w:t>
        <w:tab/>
        <w:t>3GPP TS 43.069: "3rd Generation Partnership Project; Technical Specification Group Services and system Aspects; Voice Broadcast Service (VBS) - Stage 2".</w:t>
      </w:r>
    </w:p>
    <w:p>
      <w:pPr>
        <w:pStyle w:val="EX"/>
        <w:rPr/>
      </w:pPr>
      <w:r>
        <w:rPr/>
        <w:t>[F6]</w:t>
        <w:tab/>
        <w:t>3GPP TS 23.003: "3rd Generation Partnership Project; Technical Specification Group Core Network; Numbering, addressing and identification".</w:t>
      </w:r>
    </w:p>
    <w:p>
      <w:pPr>
        <w:pStyle w:val="EX"/>
        <w:rPr/>
      </w:pPr>
      <w:r>
        <w:rPr/>
        <w:t>[F7]</w:t>
        <w:tab/>
        <w:t>FIPS PUB 180-1 Secure Hash Standard.</w:t>
      </w:r>
    </w:p>
    <w:p>
      <w:pPr>
        <w:pStyle w:val="Heading2"/>
        <w:rPr/>
      </w:pPr>
      <w:bookmarkStart w:id="255" w:name="__RefHeading___Toc462395361"/>
      <w:bookmarkEnd w:id="255"/>
      <w:r>
        <w:rPr/>
        <w:t>F.1.3</w:t>
        <w:tab/>
        <w:t>Definitions and Abbreviations</w:t>
      </w:r>
    </w:p>
    <w:p>
      <w:pPr>
        <w:pStyle w:val="Heading3"/>
        <w:rPr/>
      </w:pPr>
      <w:bookmarkStart w:id="256" w:name="__RefHeading___Toc462395362"/>
      <w:bookmarkEnd w:id="256"/>
      <w:r>
        <w:rPr/>
        <w:t>F.1.3.1</w:t>
        <w:tab/>
        <w:t>Definitions</w:t>
      </w:r>
    </w:p>
    <w:p>
      <w:pPr>
        <w:pStyle w:val="Normal"/>
        <w:rPr/>
      </w:pPr>
      <w:r>
        <w:rPr>
          <w:b/>
        </w:rPr>
        <w:t>A5_Id</w:t>
      </w:r>
      <w:r>
        <w:rPr/>
        <w:t>: Identifier of the encryption algorithm which shall be used.</w:t>
      </w:r>
    </w:p>
    <w:p>
      <w:pPr>
        <w:pStyle w:val="Normal"/>
        <w:rPr/>
      </w:pPr>
      <w:r>
        <w:rPr>
          <w:b/>
        </w:rPr>
        <w:t>CELL_GLOBAL_COUNT:</w:t>
      </w:r>
      <w:r>
        <w:rPr/>
        <w:t xml:space="preserve"> A counter valid for all voice group calls within a cell.</w:t>
      </w:r>
    </w:p>
    <w:p>
      <w:pPr>
        <w:pStyle w:val="Normal"/>
        <w:rPr/>
      </w:pPr>
      <w:r>
        <w:rPr>
          <w:b/>
        </w:rPr>
        <w:t>Group_Id:</w:t>
      </w:r>
      <w:r>
        <w:rPr/>
        <w:t xml:space="preserve"> Unique identifier of a voice call group.</w:t>
      </w:r>
    </w:p>
    <w:p>
      <w:pPr>
        <w:pStyle w:val="Normal"/>
        <w:rPr/>
      </w:pPr>
      <w:r>
        <w:rPr>
          <w:b/>
        </w:rPr>
        <w:t>KMF:</w:t>
      </w:r>
      <w:r>
        <w:rPr/>
        <w:t xml:space="preserve"> Key Modification Function. KMF derives from the short term key VSTK, the CGI and the CELL_GLOBAL_COUNT the cipher key V_Kc which is valid for that specific cell.</w:t>
      </w:r>
    </w:p>
    <w:p>
      <w:pPr>
        <w:pStyle w:val="Normal"/>
        <w:rPr/>
      </w:pPr>
      <w:r>
        <w:rPr>
          <w:b/>
        </w:rPr>
        <w:t>VSTK:</w:t>
      </w:r>
      <w:r>
        <w:rPr/>
        <w:t xml:space="preserve"> Short Term Key provided by the USIM and the GCR. VSTK is derived from VSTK_RAND and V_Ki (128 bit).</w:t>
      </w:r>
    </w:p>
    <w:p>
      <w:pPr>
        <w:pStyle w:val="Normal"/>
        <w:rPr/>
      </w:pPr>
      <w:r>
        <w:rPr>
          <w:b/>
        </w:rPr>
        <w:t>VK_Id:</w:t>
      </w:r>
      <w:r>
        <w:rPr/>
        <w:t xml:space="preserve"> Identifier of the Master Group Key (1 bit) of a group. There are up to 2 V_Ki per group.</w:t>
      </w:r>
    </w:p>
    <w:p>
      <w:pPr>
        <w:pStyle w:val="Normal"/>
        <w:rPr/>
      </w:pPr>
      <w:r>
        <w:rPr>
          <w:b/>
        </w:rPr>
        <w:t>VSTK_RAND:</w:t>
      </w:r>
      <w:r>
        <w:rPr/>
        <w:t xml:space="preserve"> The 36-bit value that is used for derivation of a short term key VSTK.</w:t>
      </w:r>
    </w:p>
    <w:p>
      <w:pPr>
        <w:pStyle w:val="Normal"/>
        <w:rPr/>
      </w:pPr>
      <w:r>
        <w:rPr>
          <w:b/>
        </w:rPr>
        <w:t>V_Ki (Group_Id, VK_Id, Service_type):</w:t>
      </w:r>
      <w:r>
        <w:rPr/>
        <w:t xml:space="preserve"> Voice Group or Broadcast Group Key (128 bit) number VK_Id of group with Group_Id. This is also called Master Group Key or Group Key in this Annex. There exist different Master Group keys per service type i.e. VGCS and VBS.</w:t>
      </w:r>
    </w:p>
    <w:p>
      <w:pPr>
        <w:pStyle w:val="Normal"/>
        <w:rPr/>
      </w:pPr>
      <w:r>
        <w:rPr>
          <w:b/>
        </w:rPr>
        <w:t>V_Kc:</w:t>
      </w:r>
      <w:r>
        <w:rPr/>
        <w:t xml:space="preserve"> Voice Group or Broadcast Ciphering Key (128 bit). V_Kc is derived from VSTK.</w:t>
      </w:r>
    </w:p>
    <w:p>
      <w:pPr>
        <w:pStyle w:val="Heading3"/>
        <w:rPr/>
      </w:pPr>
      <w:bookmarkStart w:id="257" w:name="__RefHeading___Toc462395363"/>
      <w:bookmarkEnd w:id="257"/>
      <w:r>
        <w:rPr/>
        <w:t>F.1.3.2</w:t>
        <w:tab/>
        <w:t>Abbreviations</w:t>
      </w:r>
    </w:p>
    <w:p>
      <w:pPr>
        <w:pStyle w:val="Normal"/>
        <w:rPr/>
      </w:pPr>
      <w:r>
        <w:rPr/>
        <w:t>The following list describes the abbreviations and acronyms used in this Annex.</w:t>
      </w:r>
    </w:p>
    <w:p>
      <w:pPr>
        <w:pStyle w:val="EW"/>
        <w:rPr/>
      </w:pPr>
      <w:r>
        <w:rPr/>
        <w:t>CGI</w:t>
        <w:tab/>
        <w:t>Cell Global Identifier</w:t>
      </w:r>
    </w:p>
    <w:p>
      <w:pPr>
        <w:pStyle w:val="EW"/>
        <w:rPr/>
      </w:pPr>
      <w:r>
        <w:rPr/>
        <w:t>GCR</w:t>
        <w:tab/>
        <w:t xml:space="preserve">Group Call Register </w:t>
      </w:r>
    </w:p>
    <w:p>
      <w:pPr>
        <w:pStyle w:val="EW"/>
        <w:rPr/>
      </w:pPr>
      <w:r>
        <w:rPr/>
        <w:t>VBS</w:t>
        <w:tab/>
        <w:t>Voice Broadcast Service</w:t>
      </w:r>
    </w:p>
    <w:p>
      <w:pPr>
        <w:pStyle w:val="EW"/>
        <w:rPr/>
      </w:pPr>
      <w:r>
        <w:rPr/>
        <w:t>VGCS</w:t>
        <w:tab/>
        <w:t>Voice Group Call Service</w:t>
      </w:r>
    </w:p>
    <w:p>
      <w:pPr>
        <w:pStyle w:val="EW"/>
        <w:rPr/>
      </w:pPr>
      <w:r>
        <w:rPr/>
      </w:r>
    </w:p>
    <w:p>
      <w:pPr>
        <w:pStyle w:val="Heading1"/>
        <w:ind w:left="1134" w:hanging="1134"/>
        <w:rPr/>
      </w:pPr>
      <w:bookmarkStart w:id="258" w:name="__RefHeading___Toc462395364"/>
      <w:bookmarkEnd w:id="258"/>
      <w:r>
        <w:rPr/>
        <w:t>F.2</w:t>
        <w:tab/>
        <w:t>Security Requirements</w:t>
      </w:r>
    </w:p>
    <w:p>
      <w:pPr>
        <w:pStyle w:val="Normal"/>
        <w:rPr/>
      </w:pPr>
      <w:r>
        <w:rPr/>
        <w:t>The ciphering concept for VGCS, VBS fulfils following security requirements:</w:t>
      </w:r>
    </w:p>
    <w:p>
      <w:pPr>
        <w:pStyle w:val="NO"/>
        <w:rPr/>
      </w:pPr>
      <w:r>
        <w:rPr>
          <w:b/>
        </w:rPr>
        <w:t>REQ</w:t>
        <w:noBreakHyphen/>
        <w:t>1:</w:t>
      </w:r>
      <w:r>
        <w:rPr/>
        <w:tab/>
        <w:t>Prevent the same Voice group or Broadcast group ciphering key being used within different cells.</w:t>
      </w:r>
    </w:p>
    <w:p>
      <w:pPr>
        <w:pStyle w:val="NO"/>
        <w:rPr/>
      </w:pPr>
      <w:r>
        <w:rPr/>
        <w:tab/>
        <w:t>This requirement protects an observer of getting more information on the plaintext if different data is enciphered with the same key and COUNT (TDMA-numbers derived) in different cells.</w:t>
      </w:r>
    </w:p>
    <w:p>
      <w:pPr>
        <w:pStyle w:val="NO"/>
        <w:rPr/>
      </w:pPr>
      <w:r>
        <w:rPr>
          <w:b/>
        </w:rPr>
        <w:t>REQ-2:</w:t>
      </w:r>
      <w:r>
        <w:rPr/>
        <w:tab/>
        <w:t>The master group key shall never leave the USIM and the GCR.</w:t>
      </w:r>
    </w:p>
    <w:p>
      <w:pPr>
        <w:pStyle w:val="NO"/>
        <w:rPr/>
      </w:pPr>
      <w:r>
        <w:rPr/>
        <w:tab/>
        <w:t>Even though VGCS/VBS users should be trusted, this approach protects the 'root'-key (i.e. Master Group key) in the most secure way such that it need not be updated very frequently.</w:t>
      </w:r>
    </w:p>
    <w:p>
      <w:pPr>
        <w:pStyle w:val="NO"/>
        <w:rPr/>
      </w:pPr>
      <w:r>
        <w:rPr>
          <w:b/>
        </w:rPr>
        <w:t>REQ-3:</w:t>
      </w:r>
      <w:r>
        <w:rPr/>
        <w:tab/>
        <w:t>Prevent the reuse of COUNT with the same voice group or broadcast group ciphering key within the same cell.</w:t>
      </w:r>
    </w:p>
    <w:p>
      <w:pPr>
        <w:pStyle w:val="NO"/>
        <w:rPr/>
      </w:pPr>
      <w:r>
        <w:rPr/>
        <w:tab/>
        <w:t>The COUNT value is determined by the TDMA frame number. An overflow happens after each 3 hour and 8 minutes period. The lifetime of the used cipher key shall not be longer than the overflow period.</w:t>
      </w:r>
    </w:p>
    <w:p>
      <w:pPr>
        <w:pStyle w:val="NO"/>
        <w:rPr/>
      </w:pPr>
      <w:r>
        <w:rPr/>
        <w:t>NOTE:</w:t>
        <w:tab/>
        <w:t>This enhancement goes beyond the provided level of security of GSM-calls over a point to point channel (i.e. is not a VGCS/VBS-problem only) as long standing calls over a dedicated channel have the same characteristic of reusing the COUNT.</w:t>
      </w:r>
    </w:p>
    <w:p>
      <w:pPr>
        <w:pStyle w:val="NO"/>
        <w:rPr/>
      </w:pPr>
      <w:r>
        <w:rPr>
          <w:b/>
        </w:rPr>
        <w:t>REQ-4:</w:t>
      </w:r>
      <w:r>
        <w:rPr/>
        <w:tab/>
        <w:t>Prevent the same key stream block being used in uplink and downlink direction.</w:t>
      </w:r>
    </w:p>
    <w:p>
      <w:pPr>
        <w:pStyle w:val="NO"/>
        <w:rPr/>
      </w:pPr>
      <w:r>
        <w:rPr/>
        <w:tab/>
        <w:t>This requirement is fulfilled by Point to Point voice calls already (see clause C.1.2). By reusing the same mechanisms for uplink/downlink key stream derivation (i.e. reusing A5) the VBS/VGCS ciphering also fulfils this requirement.</w:t>
      </w:r>
    </w:p>
    <w:p>
      <w:pPr>
        <w:pStyle w:val="Heading1"/>
        <w:ind w:left="1134" w:hanging="1134"/>
        <w:rPr/>
      </w:pPr>
      <w:bookmarkStart w:id="259" w:name="__RefHeading___Toc462395365"/>
      <w:bookmarkEnd w:id="259"/>
      <w:r>
        <w:rPr/>
        <w:t>F.3</w:t>
        <w:tab/>
        <w:t>Storage of the Master Group Keys and overview of flows</w:t>
      </w:r>
    </w:p>
    <w:p>
      <w:pPr>
        <w:pStyle w:val="Normal"/>
        <w:rPr/>
      </w:pPr>
      <w:r>
        <w:rPr/>
        <w:t>The master group keys (in short called group keys in this Annex) are securely stored at two locations:</w:t>
      </w:r>
    </w:p>
    <w:p>
      <w:pPr>
        <w:pStyle w:val="B1"/>
        <w:rPr/>
      </w:pPr>
      <w:r>
        <w:rPr/>
        <w:t>-</w:t>
        <w:tab/>
        <w:t>GCR: Beside other information, the GCR stores for each Group_Id a list of group keys. Each group key is uniquely identified by the Group_Id,  the group key number VK_Id and the service type;</w:t>
      </w:r>
    </w:p>
    <w:p>
      <w:pPr>
        <w:pStyle w:val="B1"/>
        <w:rPr/>
      </w:pPr>
      <w:r>
        <w:rPr/>
        <w:t>-</w:t>
        <w:tab/>
        <w:t>USIM: The USIM contains a list of 2 group keys for each Group_Id. Deletion or changing of group keys are allowed only via OTA or via USIM-personalisation.</w:t>
      </w:r>
    </w:p>
    <w:p>
      <w:pPr>
        <w:pStyle w:val="Normal"/>
        <w:rPr/>
      </w:pPr>
      <w:r>
        <w:rPr/>
        <w:t>The Short Term Key VSTK shall be deleted by the network entities after tearing down the call and by the ME on power down or UICC removal. On each new VGCS/VBS call set up, a new short term key VSTK shall be generated.</w:t>
      </w:r>
    </w:p>
    <w:p>
      <w:pPr>
        <w:pStyle w:val="Heading2"/>
        <w:rPr/>
      </w:pPr>
      <w:bookmarkStart w:id="260" w:name="__RefHeading___Toc462395366"/>
      <w:bookmarkEnd w:id="260"/>
      <w:r>
        <w:rPr/>
        <w:t>F.3.1</w:t>
        <w:tab/>
        <w:t>Distribution of ciphering data during establishment of a voice/broadcast group call</w:t>
      </w:r>
    </w:p>
    <w:p>
      <w:pPr>
        <w:pStyle w:val="Normal"/>
        <w:keepNext w:val="true"/>
        <w:rPr/>
      </w:pPr>
      <w:r>
        <w:rPr/>
        <w:t>This signalling flow indicates the distribution of the VGCS parameters during the establishment of a ciphered voice group call. Figure F.3.1-1 shows the distribution of the VSTK_RAND, VSTK, VK_Id, A5_id and Cell_Global_Count between MSC, BSC and MS. The main points are:</w:t>
      </w:r>
    </w:p>
    <w:p>
      <w:pPr>
        <w:pStyle w:val="B1"/>
        <w:keepNext w:val="true"/>
        <w:rPr/>
      </w:pPr>
      <w:r>
        <w:rPr/>
        <w:t>-</w:t>
        <w:tab/>
        <w:t>The Notification/NCH and Notification/FACCH are used to transfer the VSTK_RAND, VK_Id and Cell_Global_Count between the BSS and the MS.</w:t>
      </w:r>
    </w:p>
    <w:p>
      <w:pPr>
        <w:pStyle w:val="B1"/>
        <w:keepNext w:val="true"/>
        <w:rPr/>
      </w:pPr>
      <w:r>
        <w:rPr/>
        <w:t>-</w:t>
        <w:tab/>
        <w:t>The PREPARE_GROUP_CALL is used to transfer the VSTK, VSTK_RAND, VK_Id and A5_Id between MSC-A and MSC-B.</w:t>
      </w:r>
    </w:p>
    <w:p>
      <w:pPr>
        <w:pStyle w:val="B1"/>
        <w:rPr/>
      </w:pPr>
      <w:r>
        <w:rPr/>
        <w:t>-</w:t>
        <w:tab/>
        <w:t>The VGCS/VBS Assignment Request transfers the VSTK, VSTK_RAND, VK_Id and A5_Id between the MSC and the BSC.</w:t>
      </w:r>
    </w:p>
    <w:p>
      <w:pPr>
        <w:pStyle w:val="TH"/>
        <w:rPr/>
      </w:pPr>
      <w:r>
        <w:rPr/>
      </w:r>
    </w:p>
    <w:tbl>
      <w:tblPr>
        <w:tblW w:w="8657" w:type="dxa"/>
        <w:jc w:val="center"/>
        <w:tblInd w:w="0" w:type="dxa"/>
        <w:tblLayout w:type="fixed"/>
        <w:tblCellMar>
          <w:top w:w="0" w:type="dxa"/>
          <w:left w:w="28" w:type="dxa"/>
          <w:bottom w:w="0" w:type="dxa"/>
          <w:right w:w="28" w:type="dxa"/>
        </w:tblCellMar>
      </w:tblPr>
      <w:tblGrid>
        <w:gridCol w:w="577"/>
        <w:gridCol w:w="851"/>
        <w:gridCol w:w="1559"/>
        <w:gridCol w:w="1701"/>
        <w:gridCol w:w="567"/>
        <w:gridCol w:w="1058"/>
        <w:gridCol w:w="1494"/>
        <w:gridCol w:w="850"/>
      </w:tblGrid>
      <w:tr>
        <w:trPr>
          <w:trHeight w:val="240" w:hRule="exact"/>
          <w:cantSplit w:val="true"/>
        </w:trPr>
        <w:tc>
          <w:tcPr>
            <w:tcW w:w="577" w:type="dxa"/>
            <w:tcBorders/>
          </w:tcPr>
          <w:p>
            <w:pPr>
              <w:pStyle w:val="TAH"/>
              <w:rPr/>
            </w:pPr>
            <w:r>
              <w:rPr/>
              <w:t>MS'</w:t>
            </w:r>
          </w:p>
        </w:tc>
        <w:tc>
          <w:tcPr>
            <w:tcW w:w="851" w:type="dxa"/>
            <w:tcBorders/>
          </w:tcPr>
          <w:p>
            <w:pPr>
              <w:pStyle w:val="TAH"/>
              <w:rPr/>
            </w:pPr>
            <w:r>
              <w:rPr/>
              <w:t>MSs</w:t>
            </w:r>
          </w:p>
        </w:tc>
        <w:tc>
          <w:tcPr>
            <w:tcW w:w="1559" w:type="dxa"/>
            <w:tcBorders/>
          </w:tcPr>
          <w:p>
            <w:pPr>
              <w:pStyle w:val="TAH"/>
              <w:rPr/>
            </w:pPr>
            <w:r>
              <w:rPr/>
              <w:t>BSS</w:t>
            </w:r>
          </w:p>
        </w:tc>
        <w:tc>
          <w:tcPr>
            <w:tcW w:w="1701" w:type="dxa"/>
            <w:tcBorders/>
          </w:tcPr>
          <w:p>
            <w:pPr>
              <w:pStyle w:val="TAH"/>
              <w:rPr/>
            </w:pPr>
            <w:r>
              <w:rPr/>
              <w:t>MSC-A</w:t>
            </w:r>
          </w:p>
        </w:tc>
        <w:tc>
          <w:tcPr>
            <w:tcW w:w="567" w:type="dxa"/>
            <w:tcBorders/>
          </w:tcPr>
          <w:p>
            <w:pPr>
              <w:pStyle w:val="TAH"/>
              <w:rPr/>
            </w:pPr>
            <w:r>
              <w:rPr/>
              <w:t>VLR</w:t>
            </w:r>
          </w:p>
        </w:tc>
        <w:tc>
          <w:tcPr>
            <w:tcW w:w="1058" w:type="dxa"/>
            <w:tcBorders/>
          </w:tcPr>
          <w:p>
            <w:pPr>
              <w:pStyle w:val="TAH"/>
              <w:rPr/>
            </w:pPr>
            <w:r>
              <w:rPr/>
              <w:t>GCR</w:t>
            </w:r>
          </w:p>
        </w:tc>
        <w:tc>
          <w:tcPr>
            <w:tcW w:w="1494" w:type="dxa"/>
            <w:tcBorders/>
          </w:tcPr>
          <w:p>
            <w:pPr>
              <w:pStyle w:val="TAH"/>
              <w:rPr/>
            </w:pPr>
            <w:r>
              <w:rPr/>
              <w:t>FNT</w:t>
            </w:r>
          </w:p>
        </w:tc>
        <w:tc>
          <w:tcPr>
            <w:tcW w:w="850" w:type="dxa"/>
            <w:tcBorders/>
          </w:tcPr>
          <w:p>
            <w:pPr>
              <w:pStyle w:val="TAH"/>
              <w:rPr/>
            </w:pPr>
            <w:r>
              <w:rPr/>
              <w:t>MSC-R</w:t>
            </w:r>
          </w:p>
        </w:tc>
      </w:tr>
    </w:tbl>
    <w:p>
      <w:pPr>
        <w:pStyle w:val="TH"/>
        <w:rPr/>
      </w:pPr>
      <w:r>
        <w:rPr/>
      </w:r>
    </w:p>
    <w:tbl>
      <w:tblPr>
        <w:tblW w:w="8011" w:type="dxa"/>
        <w:jc w:val="center"/>
        <w:tblInd w:w="0" w:type="dxa"/>
        <w:tblLayout w:type="fixed"/>
        <w:tblCellMar>
          <w:top w:w="0" w:type="dxa"/>
          <w:left w:w="28" w:type="dxa"/>
          <w:bottom w:w="0" w:type="dxa"/>
          <w:right w:w="28" w:type="dxa"/>
        </w:tblCellMar>
      </w:tblPr>
      <w:tblGrid>
        <w:gridCol w:w="212"/>
        <w:gridCol w:w="453"/>
        <w:gridCol w:w="160"/>
        <w:gridCol w:w="946"/>
        <w:gridCol w:w="271"/>
        <w:gridCol w:w="1289"/>
        <w:gridCol w:w="567"/>
        <w:gridCol w:w="731"/>
        <w:gridCol w:w="262"/>
        <w:gridCol w:w="425"/>
        <w:gridCol w:w="284"/>
        <w:gridCol w:w="1134"/>
        <w:gridCol w:w="160"/>
        <w:gridCol w:w="752"/>
        <w:gridCol w:w="365"/>
      </w:tblGrid>
      <w:tr>
        <w:trPr>
          <w:trHeight w:val="240" w:hRule="exact"/>
        </w:trPr>
        <w:tc>
          <w:tcPr>
            <w:tcW w:w="212" w:type="dxa"/>
            <w:tcBorders>
              <w:top w:val="single" w:sz="6" w:space="0" w:color="000000"/>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top w:val="single" w:sz="6" w:space="0" w:color="000000"/>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top w:val="single" w:sz="6" w:space="0" w:color="000000"/>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top w:val="single" w:sz="6" w:space="0" w:color="000000"/>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top w:val="single" w:sz="6" w:space="0" w:color="000000"/>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top w:val="single" w:sz="6" w:space="0" w:color="000000"/>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top w:val="single" w:sz="6" w:space="0" w:color="000000"/>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top w:val="single" w:sz="6" w:space="0" w:color="000000"/>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3119" w:type="dxa"/>
            <w:gridSpan w:val="5"/>
            <w:tcBorders/>
          </w:tcPr>
          <w:p>
            <w:pPr>
              <w:pStyle w:val="Normal"/>
              <w:keepNext w:val="true"/>
              <w:keepLines/>
              <w:spacing w:lineRule="exact" w:line="200" w:before="0" w:after="180"/>
              <w:rPr/>
            </w:pPr>
            <w:r>
              <w:rPr/>
              <w:t>[SYS_INFO (NCH allocated)]</w:t>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559" w:type="dxa"/>
            <w:gridSpan w:val="3"/>
            <w:tcBorders/>
          </w:tcPr>
          <w:p>
            <w:pPr>
              <w:pStyle w:val="Normal"/>
              <w:keepNext w:val="true"/>
              <w:keepLines/>
              <w:spacing w:lineRule="exact" w:line="200" w:before="0" w:after="180"/>
              <w:rPr/>
            </w:pPr>
            <w:r>
              <w:rPr/>
              <w:t>&lt;-------&lt;----------</w:t>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3119" w:type="dxa"/>
            <w:gridSpan w:val="5"/>
            <w:tcBorders/>
          </w:tcPr>
          <w:p>
            <w:pPr>
              <w:pStyle w:val="Normal"/>
              <w:keepNext w:val="true"/>
              <w:keepLines/>
              <w:spacing w:lineRule="exact" w:line="200" w:before="0" w:after="180"/>
              <w:rPr/>
            </w:pPr>
            <w:r>
              <w:rPr/>
              <w:t>RACH (CHAN_REQ)</w:t>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559" w:type="dxa"/>
            <w:gridSpan w:val="3"/>
            <w:tcBorders/>
          </w:tcPr>
          <w:p>
            <w:pPr>
              <w:pStyle w:val="Normal"/>
              <w:keepNext w:val="true"/>
              <w:keepLines/>
              <w:spacing w:lineRule="exact" w:line="200" w:before="0" w:after="180"/>
              <w:rPr/>
            </w:pPr>
            <w:r>
              <w:rPr/>
              <w:t>-------------------&gt;</w:t>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559" w:type="dxa"/>
            <w:gridSpan w:val="3"/>
            <w:tcBorders/>
          </w:tcPr>
          <w:p>
            <w:pPr>
              <w:pStyle w:val="Normal"/>
              <w:keepNext w:val="true"/>
              <w:keepLines/>
              <w:spacing w:lineRule="exact" w:line="200" w:before="0" w:after="180"/>
              <w:rPr/>
            </w:pPr>
            <w:r>
              <w:rPr/>
              <w:t>IMM_ASS</w:t>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559" w:type="dxa"/>
            <w:gridSpan w:val="3"/>
            <w:tcBorders/>
          </w:tcPr>
          <w:p>
            <w:pPr>
              <w:pStyle w:val="Normal"/>
              <w:keepNext w:val="true"/>
              <w:keepLines/>
              <w:spacing w:lineRule="exact" w:line="200" w:before="0" w:after="180"/>
              <w:rPr/>
            </w:pPr>
            <w:r>
              <w:rPr/>
              <w:t>&lt;-------------------</w:t>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3119" w:type="dxa"/>
            <w:gridSpan w:val="5"/>
            <w:tcBorders/>
          </w:tcPr>
          <w:p>
            <w:pPr>
              <w:pStyle w:val="Normal"/>
              <w:keepNext w:val="true"/>
              <w:keepLines/>
              <w:spacing w:lineRule="exact" w:line="200" w:before="0" w:after="180"/>
              <w:rPr/>
            </w:pPr>
            <w:r>
              <w:rPr/>
              <w:t>SABM (SERV_REQ [TMSI, CKSN])</w:t>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559" w:type="dxa"/>
            <w:gridSpan w:val="3"/>
            <w:tcBorders/>
          </w:tcPr>
          <w:p>
            <w:pPr>
              <w:pStyle w:val="Normal"/>
              <w:keepNext w:val="true"/>
              <w:keepLines/>
              <w:spacing w:lineRule="exact" w:line="200" w:before="0" w:after="180"/>
              <w:rPr/>
            </w:pPr>
            <w:r>
              <w:rPr/>
              <w:t>-------------------&gt;</w:t>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856" w:type="dxa"/>
            <w:gridSpan w:val="2"/>
            <w:tcBorders>
              <w:right w:val="single" w:sz="6" w:space="0" w:color="000000"/>
            </w:tcBorders>
          </w:tcPr>
          <w:p>
            <w:pPr>
              <w:pStyle w:val="Normal"/>
              <w:keepNext w:val="true"/>
              <w:keepLines/>
              <w:spacing w:lineRule="exact" w:line="200" w:before="0" w:after="180"/>
              <w:rPr/>
            </w:pPr>
            <w:r>
              <w:rPr/>
              <w:t>COM_L3_INFO</w:t>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pacing w:lineRule="exact" w:line="200" w:before="0" w:after="180"/>
              <w:rPr/>
            </w:pPr>
            <w:r>
              <w:rPr/>
              <w:t>---------------&gt;</w:t>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702" w:type="dxa"/>
            <w:gridSpan w:val="4"/>
            <w:tcBorders>
              <w:right w:val="single" w:sz="6" w:space="0" w:color="000000"/>
            </w:tcBorders>
          </w:tcPr>
          <w:p>
            <w:pPr>
              <w:pStyle w:val="Normal"/>
              <w:keepNext w:val="true"/>
              <w:keepLines/>
              <w:spacing w:lineRule="exact" w:line="200" w:before="0" w:after="180"/>
              <w:rPr/>
            </w:pPr>
            <w:r>
              <w:rPr/>
              <w:t>PROC_ACC_REQ</w:t>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3119" w:type="dxa"/>
            <w:gridSpan w:val="5"/>
            <w:tcBorders/>
          </w:tcPr>
          <w:p>
            <w:pPr>
              <w:pStyle w:val="Normal"/>
              <w:keepNext w:val="true"/>
              <w:keepLines/>
              <w:spacing w:lineRule="exact" w:line="200" w:before="0" w:after="180"/>
              <w:rPr/>
            </w:pPr>
            <w:r>
              <w:rPr/>
              <w:t>UA (SERVICE_REQ)</w:t>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pacing w:lineRule="exact" w:line="200" w:before="0" w:after="180"/>
              <w:rPr/>
            </w:pPr>
            <w:r>
              <w:rPr/>
              <w:t>-------&gt;</w:t>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559" w:type="dxa"/>
            <w:gridSpan w:val="3"/>
            <w:tcBorders/>
          </w:tcPr>
          <w:p>
            <w:pPr>
              <w:pStyle w:val="Normal"/>
              <w:keepNext w:val="true"/>
              <w:keepLines/>
              <w:spacing w:lineRule="exact" w:line="200" w:before="0" w:after="180"/>
              <w:rPr/>
            </w:pPr>
            <w:r>
              <w:rPr/>
              <w:t>&lt;-------------------</w:t>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702" w:type="dxa"/>
            <w:gridSpan w:val="4"/>
            <w:tcBorders>
              <w:right w:val="single" w:sz="6" w:space="0" w:color="000000"/>
            </w:tcBorders>
          </w:tcPr>
          <w:p>
            <w:pPr>
              <w:pStyle w:val="Normal"/>
              <w:keepNext w:val="true"/>
              <w:keepLines/>
              <w:spacing w:lineRule="exact" w:line="200" w:before="0" w:after="180"/>
              <w:rPr/>
            </w:pPr>
            <w:r>
              <w:rPr/>
              <w:t>PROC_ACC_ACK</w:t>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3686" w:type="dxa"/>
            <w:gridSpan w:val="6"/>
            <w:tcBorders>
              <w:right w:val="single" w:sz="6" w:space="0" w:color="000000"/>
            </w:tcBorders>
          </w:tcPr>
          <w:p>
            <w:pPr>
              <w:pStyle w:val="Normal"/>
              <w:keepNext w:val="true"/>
              <w:keepLines/>
              <w:spacing w:lineRule="exact" w:line="200" w:before="0" w:after="180"/>
              <w:rPr/>
            </w:pPr>
            <w:r>
              <w:rPr/>
              <w:t>Authentication &amp; Ciphering  (NOTE 1)</w:t>
            </w:r>
          </w:p>
        </w:tc>
        <w:tc>
          <w:tcPr>
            <w:tcW w:w="731" w:type="dxa"/>
            <w:tcBorders/>
          </w:tcPr>
          <w:p>
            <w:pPr>
              <w:pStyle w:val="Normal"/>
              <w:keepNext w:val="true"/>
              <w:keepLines/>
              <w:spacing w:lineRule="exact" w:line="200" w:before="0" w:after="180"/>
              <w:rPr/>
            </w:pPr>
            <w:r>
              <w:rPr/>
              <w:t>&lt;-------</w:t>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3119" w:type="dxa"/>
            <w:gridSpan w:val="5"/>
            <w:tcBorders/>
          </w:tcPr>
          <w:p>
            <w:pPr>
              <w:pStyle w:val="Normal"/>
              <w:keepNext w:val="true"/>
              <w:keepLines/>
              <w:spacing w:lineRule="exact" w:line="200" w:before="0" w:after="180"/>
              <w:rPr/>
            </w:pPr>
            <w:r>
              <w:rPr/>
              <w:t>&lt;----------------------------------------&gt;</w:t>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17" w:type="dxa"/>
            <w:gridSpan w:val="2"/>
            <w:tcBorders/>
          </w:tcPr>
          <w:p>
            <w:pPr>
              <w:pStyle w:val="Normal"/>
              <w:keepNext w:val="true"/>
              <w:keepLines/>
              <w:spacing w:lineRule="exact" w:line="200" w:before="0" w:after="180"/>
              <w:rPr/>
            </w:pPr>
            <w:r>
              <w:rPr/>
              <w:t>SETUP</w:t>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3119" w:type="dxa"/>
            <w:gridSpan w:val="5"/>
            <w:tcBorders/>
          </w:tcPr>
          <w:p>
            <w:pPr>
              <w:pStyle w:val="Normal"/>
              <w:keepNext w:val="true"/>
              <w:keepLines/>
              <w:spacing w:lineRule="exact" w:line="200" w:before="0" w:after="180"/>
              <w:rPr/>
            </w:pPr>
            <w:r>
              <w:rPr/>
              <w:t>------------------------------------------&gt;</w:t>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2836" w:type="dxa"/>
            <w:gridSpan w:val="5"/>
            <w:tcBorders/>
          </w:tcPr>
          <w:p>
            <w:pPr>
              <w:pStyle w:val="Normal"/>
              <w:keepNext w:val="true"/>
              <w:keepLines/>
              <w:spacing w:lineRule="exact" w:line="200" w:before="0" w:after="180"/>
              <w:rPr/>
            </w:pPr>
            <w:r>
              <w:rPr/>
              <w:t>SEND_INFO_OUT</w:t>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pacing w:lineRule="exact" w:line="200" w:before="0" w:after="180"/>
              <w:rPr/>
            </w:pPr>
            <w:r>
              <w:rPr/>
              <w:t>-------&gt;</w:t>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2836" w:type="dxa"/>
            <w:gridSpan w:val="5"/>
            <w:tcBorders/>
          </w:tcPr>
          <w:p>
            <w:pPr>
              <w:pStyle w:val="Normal"/>
              <w:keepNext w:val="true"/>
              <w:keepLines/>
              <w:spacing w:lineRule="exact" w:line="200" w:before="0" w:after="180"/>
              <w:rPr/>
            </w:pPr>
            <w:r>
              <w:rPr/>
              <w:t>COMPLETE_CALL</w:t>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sz w:val="18"/>
              </w:rPr>
            </w:pPr>
            <w:r>
              <w:rPr>
                <w:sz w:val="18"/>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sz w:val="18"/>
              </w:rPr>
            </w:pPr>
            <w:r>
              <w:rPr>
                <w:sz w:val="18"/>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pacing w:lineRule="exact" w:line="200" w:before="0" w:after="180"/>
              <w:rPr/>
            </w:pPr>
            <w:r>
              <w:rPr/>
              <w:t>&lt;-------</w:t>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2836" w:type="dxa"/>
            <w:gridSpan w:val="5"/>
            <w:tcBorders/>
          </w:tcPr>
          <w:p>
            <w:pPr>
              <w:pStyle w:val="Normal"/>
              <w:keepNext w:val="true"/>
              <w:keepLines/>
              <w:spacing w:lineRule="exact" w:line="200" w:before="0" w:after="180"/>
              <w:rPr/>
            </w:pPr>
            <w:r>
              <w:rPr/>
              <w:t>GCR_INT (Group Id)</w:t>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418" w:type="dxa"/>
            <w:gridSpan w:val="3"/>
            <w:tcBorders/>
          </w:tcPr>
          <w:p>
            <w:pPr>
              <w:pStyle w:val="Normal"/>
              <w:keepNext w:val="true"/>
              <w:keepLines/>
              <w:spacing w:lineRule="exact" w:line="200" w:before="0" w:after="180"/>
              <w:rPr>
                <w:lang w:val="fr-FR"/>
              </w:rPr>
            </w:pPr>
            <w:r>
              <w:rPr>
                <w:lang w:val="fr-FR"/>
              </w:rPr>
              <w:t>-----------------&gt;</w:t>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lang w:val="fr-FR"/>
              </w:rPr>
            </w:pPr>
            <w:r>
              <w:rPr>
                <w:lang w:val="fr-FR"/>
              </w:rPr>
            </w:r>
          </w:p>
        </w:tc>
        <w:tc>
          <w:tcPr>
            <w:tcW w:w="1134" w:type="dxa"/>
            <w:tcBorders/>
          </w:tcPr>
          <w:p>
            <w:pPr>
              <w:pStyle w:val="Normal"/>
              <w:keepNext w:val="true"/>
              <w:keepLines/>
              <w:snapToGrid w:val="false"/>
              <w:spacing w:lineRule="exact" w:line="200" w:before="0" w:after="180"/>
              <w:rPr>
                <w:lang w:val="fr-FR"/>
              </w:rPr>
            </w:pPr>
            <w:r>
              <w:rPr>
                <w:lang w:val="fr-F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lang w:val="fr-FR"/>
              </w:rPr>
            </w:pPr>
            <w:r>
              <w:rPr>
                <w:lang w:val="fr-FR"/>
              </w:rPr>
            </w:r>
          </w:p>
        </w:tc>
        <w:tc>
          <w:tcPr>
            <w:tcW w:w="752" w:type="dxa"/>
            <w:tcBorders/>
          </w:tcPr>
          <w:p>
            <w:pPr>
              <w:pStyle w:val="Normal"/>
              <w:keepNext w:val="true"/>
              <w:keepLines/>
              <w:snapToGrid w:val="false"/>
              <w:spacing w:lineRule="exact" w:line="200" w:before="0" w:after="180"/>
              <w:rPr>
                <w:lang w:val="fr-FR"/>
              </w:rPr>
            </w:pPr>
            <w:r>
              <w:rPr>
                <w:lang w:val="fr-F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lang w:val="fr-FR"/>
              </w:rPr>
            </w:pPr>
            <w:r>
              <w:rPr>
                <w:lang w:val="fr-F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lang w:val="fr-FR"/>
              </w:rPr>
            </w:pPr>
            <w:r>
              <w:rPr>
                <w:lang w:val="fr-F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2836" w:type="dxa"/>
            <w:gridSpan w:val="5"/>
            <w:tcBorders/>
          </w:tcPr>
          <w:p>
            <w:pPr>
              <w:pStyle w:val="Normal"/>
              <w:keepNext w:val="true"/>
              <w:keepLines/>
              <w:spacing w:lineRule="exact" w:line="200" w:before="0" w:after="180"/>
              <w:rPr>
                <w:lang w:val="fr-FR"/>
              </w:rPr>
            </w:pPr>
            <w:r>
              <w:rPr>
                <w:lang w:val="fr-FR"/>
              </w:rPr>
              <w:t>GCR_INT_ACK</w:t>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sz w:val="18"/>
              </w:rPr>
            </w:pPr>
            <w:r>
              <w:rPr>
                <w:sz w:val="18"/>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sz w:val="18"/>
              </w:rPr>
            </w:pPr>
            <w:r>
              <w:rPr>
                <w:sz w:val="18"/>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3748" w:type="dxa"/>
            <w:gridSpan w:val="7"/>
            <w:tcBorders/>
          </w:tcPr>
          <w:p>
            <w:pPr>
              <w:pStyle w:val="Normal"/>
              <w:keepNext w:val="true"/>
              <w:keepLines/>
              <w:spacing w:lineRule="exact" w:line="200" w:before="0" w:after="180"/>
              <w:rPr>
                <w:lang w:val="sv-SE"/>
              </w:rPr>
            </w:pPr>
            <w:r>
              <w:rPr>
                <w:lang w:val="sv-SE"/>
              </w:rPr>
              <w:t>(VK_Id, VSTK_RAND, VSTK, A5_Id)</w:t>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lang w:val="sv-SE"/>
              </w:rPr>
            </w:pPr>
            <w:r>
              <w:rPr>
                <w:lang w:val="sv-SE"/>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lang w:val="sv-SE"/>
              </w:rPr>
            </w:pPr>
            <w:r>
              <w:rPr>
                <w:lang w:val="sv-SE"/>
              </w:rPr>
            </w:r>
          </w:p>
        </w:tc>
        <w:tc>
          <w:tcPr>
            <w:tcW w:w="453" w:type="dxa"/>
            <w:tcBorders/>
          </w:tcPr>
          <w:p>
            <w:pPr>
              <w:pStyle w:val="Normal"/>
              <w:keepNext w:val="true"/>
              <w:keepLines/>
              <w:snapToGrid w:val="false"/>
              <w:spacing w:lineRule="exact" w:line="200" w:before="0" w:after="180"/>
              <w:rPr>
                <w:lang w:val="sv-SE"/>
              </w:rPr>
            </w:pPr>
            <w:r>
              <w:rPr>
                <w:lang w:val="sv-SE"/>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lang w:val="sv-SE"/>
              </w:rPr>
            </w:pPr>
            <w:r>
              <w:rPr>
                <w:lang w:val="sv-SE"/>
              </w:rPr>
            </w:r>
          </w:p>
        </w:tc>
        <w:tc>
          <w:tcPr>
            <w:tcW w:w="946" w:type="dxa"/>
            <w:tcBorders/>
          </w:tcPr>
          <w:p>
            <w:pPr>
              <w:pStyle w:val="Normal"/>
              <w:keepNext w:val="true"/>
              <w:keepLines/>
              <w:snapToGrid w:val="false"/>
              <w:spacing w:lineRule="exact" w:line="200" w:before="0" w:after="180"/>
              <w:rPr>
                <w:lang w:val="sv-SE"/>
              </w:rPr>
            </w:pPr>
            <w:r>
              <w:rPr>
                <w:lang w:val="sv-SE"/>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lang w:val="sv-SE"/>
              </w:rPr>
            </w:pPr>
            <w:r>
              <w:rPr>
                <w:lang w:val="sv-SE"/>
              </w:rPr>
            </w:r>
          </w:p>
        </w:tc>
        <w:tc>
          <w:tcPr>
            <w:tcW w:w="1289" w:type="dxa"/>
            <w:tcBorders/>
          </w:tcPr>
          <w:p>
            <w:pPr>
              <w:pStyle w:val="Normal"/>
              <w:keepNext w:val="true"/>
              <w:keepLines/>
              <w:spacing w:lineRule="exact" w:line="200" w:before="0" w:after="180"/>
              <w:rPr/>
            </w:pPr>
            <w:r>
              <w:rPr/>
              <w:t>ASS_REQ</w:t>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418" w:type="dxa"/>
            <w:gridSpan w:val="3"/>
            <w:tcBorders/>
          </w:tcPr>
          <w:p>
            <w:pPr>
              <w:pStyle w:val="Normal"/>
              <w:keepNext w:val="true"/>
              <w:keepLines/>
              <w:spacing w:lineRule="exact" w:line="200" w:before="0" w:after="180"/>
              <w:rPr/>
            </w:pPr>
            <w:r>
              <w:rPr/>
              <w:t>&lt;-----------------</w:t>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pacing w:lineRule="exact" w:line="200" w:before="0" w:after="180"/>
              <w:rPr/>
            </w:pPr>
            <w:r>
              <w:rPr/>
              <w:t>&lt;---------------</w:t>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830" w:type="dxa"/>
            <w:gridSpan w:val="4"/>
            <w:tcBorders>
              <w:right w:val="single" w:sz="6" w:space="0" w:color="000000"/>
            </w:tcBorders>
          </w:tcPr>
          <w:p>
            <w:pPr>
              <w:pStyle w:val="Normal"/>
              <w:keepNext w:val="true"/>
              <w:keepLines/>
              <w:spacing w:lineRule="exact" w:line="200" w:before="0" w:after="180"/>
              <w:rPr/>
            </w:pPr>
            <w:r>
              <w:rPr/>
              <w:t>CH_MOD_MODFY</w:t>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pacing w:lineRule="exact" w:line="200" w:before="0" w:after="180"/>
              <w:rPr/>
            </w:pPr>
            <w:r>
              <w:rPr/>
              <w:t xml:space="preserve">   </w:t>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559" w:type="dxa"/>
            <w:gridSpan w:val="3"/>
            <w:tcBorders/>
          </w:tcPr>
          <w:p>
            <w:pPr>
              <w:pStyle w:val="Normal"/>
              <w:keepNext w:val="true"/>
              <w:keepLines/>
              <w:spacing w:lineRule="exact" w:line="200" w:before="0" w:after="180"/>
              <w:rPr/>
            </w:pPr>
            <w:r>
              <w:rPr/>
              <w:t>&lt;-------------------</w:t>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3119" w:type="dxa"/>
            <w:gridSpan w:val="5"/>
            <w:tcBorders/>
          </w:tcPr>
          <w:p>
            <w:pPr>
              <w:pStyle w:val="Normal"/>
              <w:keepNext w:val="true"/>
              <w:keepLines/>
              <w:spacing w:lineRule="exact" w:line="200" w:before="0" w:after="180"/>
              <w:rPr/>
            </w:pPr>
            <w:r>
              <w:rPr/>
              <w:t>CH_MOD_MODFY_ACK</w:t>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559" w:type="dxa"/>
            <w:gridSpan w:val="3"/>
            <w:tcBorders/>
          </w:tcPr>
          <w:p>
            <w:pPr>
              <w:pStyle w:val="Normal"/>
              <w:keepNext w:val="true"/>
              <w:keepLines/>
              <w:spacing w:lineRule="exact" w:line="200" w:before="0" w:after="180"/>
              <w:rPr/>
            </w:pPr>
            <w:r>
              <w:rPr/>
              <w:t>-------------------&gt;</w:t>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pacing w:lineRule="exact" w:line="200" w:before="0" w:after="180"/>
              <w:rPr/>
            </w:pPr>
            <w:r>
              <w:rPr/>
              <w:t>ASS_COMP</w:t>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pacing w:lineRule="exact" w:line="200" w:before="0" w:after="180"/>
              <w:rPr/>
            </w:pPr>
            <w:r>
              <w:rPr/>
              <w:t>---------------&gt;</w:t>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418" w:type="dxa"/>
            <w:gridSpan w:val="3"/>
            <w:tcBorders/>
          </w:tcPr>
          <w:p>
            <w:pPr>
              <w:pStyle w:val="Normal"/>
              <w:keepNext w:val="true"/>
              <w:keepLines/>
              <w:spacing w:lineRule="exact" w:line="200" w:before="0" w:after="180"/>
              <w:rPr/>
            </w:pPr>
            <w:r>
              <w:rPr/>
              <w:t>SETUP (to FN)</w:t>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2506" w:type="dxa"/>
            <w:gridSpan w:val="3"/>
            <w:tcBorders/>
          </w:tcPr>
          <w:p>
            <w:pPr>
              <w:pStyle w:val="Normal"/>
              <w:keepNext w:val="true"/>
              <w:keepLines/>
              <w:spacing w:lineRule="exact" w:line="200" w:before="0" w:after="180"/>
              <w:rPr/>
            </w:pPr>
            <w:r>
              <w:rPr/>
              <w:t xml:space="preserve">       </w:t>
            </w:r>
            <w:r>
              <w:rPr/>
              <w:t>VGCS_ASS_REQUEST</w:t>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2836" w:type="dxa"/>
            <w:gridSpan w:val="5"/>
            <w:tcBorders/>
          </w:tcPr>
          <w:p>
            <w:pPr>
              <w:pStyle w:val="Normal"/>
              <w:keepNext w:val="true"/>
              <w:keepLines/>
              <w:spacing w:lineRule="exact" w:line="200" w:before="0" w:after="180"/>
              <w:rPr/>
            </w:pPr>
            <w:r>
              <w:rPr/>
              <w:t>--------------------------------------&gt;</w:t>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2506" w:type="dxa"/>
            <w:gridSpan w:val="3"/>
            <w:tcBorders/>
          </w:tcPr>
          <w:p>
            <w:pPr>
              <w:pStyle w:val="Normal"/>
              <w:keepNext w:val="true"/>
              <w:keepLines/>
              <w:spacing w:lineRule="exact" w:line="200" w:before="0" w:after="180"/>
              <w:rPr/>
            </w:pPr>
            <w:r>
              <w:rPr>
                <w:lang w:val="en-US"/>
              </w:rPr>
              <w:t xml:space="preserve">         </w:t>
            </w:r>
            <w:r>
              <w:rPr>
                <w:lang w:val="en-US"/>
              </w:rPr>
              <w:t>(Group Id, VK_Id,</w:t>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2506" w:type="dxa"/>
            <w:gridSpan w:val="3"/>
            <w:tcBorders/>
          </w:tcPr>
          <w:p>
            <w:pPr>
              <w:pStyle w:val="Normal"/>
              <w:keepNext w:val="true"/>
              <w:keepLines/>
              <w:spacing w:lineRule="exact" w:line="200" w:before="0" w:after="180"/>
              <w:rPr/>
            </w:pPr>
            <w:r>
              <w:rPr>
                <w:lang w:val="en-US"/>
              </w:rPr>
              <w:t xml:space="preserve">          </w:t>
            </w:r>
            <w:r>
              <w:rPr>
                <w:lang w:val="sv-SE"/>
              </w:rPr>
              <w:t>VSTK_RAND, VSTK,</w:t>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2506" w:type="dxa"/>
            <w:gridSpan w:val="3"/>
            <w:tcBorders/>
          </w:tcPr>
          <w:p>
            <w:pPr>
              <w:pStyle w:val="Normal"/>
              <w:keepNext w:val="true"/>
              <w:keepLines/>
              <w:spacing w:lineRule="exact" w:line="200" w:before="0" w:after="180"/>
              <w:rPr/>
            </w:pPr>
            <w:r>
              <w:rPr>
                <w:lang w:val="sv-SE"/>
              </w:rPr>
              <w:t xml:space="preserve">            </w:t>
            </w:r>
            <w:r>
              <w:rPr>
                <w:lang w:val="sv-SE"/>
              </w:rPr>
              <w:t xml:space="preserve">A5_Id) </w:t>
            </w:r>
            <w:r>
              <w:rPr/>
              <w:t xml:space="preserve"> (NOTE 2, 3)</w:t>
            </w:r>
          </w:p>
        </w:tc>
        <w:tc>
          <w:tcPr>
            <w:tcW w:w="567" w:type="dxa"/>
            <w:tcBorders>
              <w:left w:val="single" w:sz="6" w:space="0" w:color="000000"/>
              <w:right w:val="single" w:sz="6" w:space="0" w:color="000000"/>
            </w:tcBorders>
          </w:tcPr>
          <w:p>
            <w:pPr>
              <w:pStyle w:val="Normal"/>
              <w:keepNext w:val="true"/>
              <w:keepLines/>
              <w:spacing w:lineRule="exact" w:line="200" w:before="0" w:after="180"/>
              <w:rPr/>
            </w:pPr>
            <w:r>
              <w:rPr/>
              <w:t>Txx</w:t>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pacing w:lineRule="exact" w:line="200" w:before="0" w:after="180"/>
              <w:rPr/>
            </w:pPr>
            <w:r>
              <w:rPr/>
              <w:t>&lt;---------------</w:t>
            </w:r>
          </w:p>
        </w:tc>
        <w:tc>
          <w:tcPr>
            <w:tcW w:w="567" w:type="dxa"/>
            <w:tcBorders>
              <w:left w:val="single" w:sz="6" w:space="0" w:color="000000"/>
              <w:right w:val="single" w:sz="6" w:space="0" w:color="000000"/>
            </w:tcBorders>
          </w:tcPr>
          <w:p>
            <w:pPr>
              <w:pStyle w:val="Normal"/>
              <w:keepNext w:val="true"/>
              <w:keepLines/>
              <w:spacing w:lineRule="exact" w:line="200" w:before="0" w:after="180"/>
              <w:rPr/>
            </w:pPr>
            <w:r>
              <w:rPr/>
              <w:t>____</w:t>
            </w:r>
          </w:p>
        </w:tc>
        <w:tc>
          <w:tcPr>
            <w:tcW w:w="2836" w:type="dxa"/>
            <w:gridSpan w:val="5"/>
            <w:tcBorders/>
          </w:tcPr>
          <w:p>
            <w:pPr>
              <w:pStyle w:val="Normal"/>
              <w:keepNext w:val="true"/>
              <w:keepLines/>
              <w:spacing w:lineRule="exact" w:line="200" w:before="0" w:after="180"/>
              <w:rPr/>
            </w:pPr>
            <w:r>
              <w:rPr/>
              <w:t>PREPARE_GROUP_CALL</w:t>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pacing w:lineRule="exact" w:line="200" w:before="0" w:after="180"/>
              <w:rPr/>
            </w:pPr>
            <w:r>
              <w:rPr/>
              <w:t xml:space="preserve">   </w:t>
            </w:r>
            <w:r>
              <w:rPr/>
              <w:t>|</w:t>
            </w:r>
          </w:p>
        </w:tc>
        <w:tc>
          <w:tcPr>
            <w:tcW w:w="2836" w:type="dxa"/>
            <w:gridSpan w:val="5"/>
            <w:tcBorders/>
          </w:tcPr>
          <w:p>
            <w:pPr>
              <w:pStyle w:val="Normal"/>
              <w:keepNext w:val="true"/>
              <w:keepLines/>
              <w:spacing w:lineRule="exact" w:line="200" w:before="0" w:after="180"/>
              <w:rPr>
                <w:lang w:val="en-US"/>
              </w:rPr>
            </w:pPr>
            <w:r>
              <w:rPr>
                <w:lang w:val="en-US"/>
              </w:rPr>
              <w:t xml:space="preserve"> </w:t>
            </w:r>
            <w:r>
              <w:rPr>
                <w:lang w:val="en-US"/>
              </w:rPr>
              <w:t xml:space="preserve">(Group Id, VK_Id,  </w:t>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pacing w:lineRule="exact" w:line="200" w:before="0" w:after="180"/>
              <w:rPr/>
            </w:pPr>
            <w:r>
              <w:rPr/>
              <w:t xml:space="preserve">   </w:t>
            </w:r>
            <w:r>
              <w:rPr/>
              <w:t>|</w:t>
            </w:r>
          </w:p>
        </w:tc>
        <w:tc>
          <w:tcPr>
            <w:tcW w:w="2836" w:type="dxa"/>
            <w:gridSpan w:val="5"/>
            <w:tcBorders/>
          </w:tcPr>
          <w:p>
            <w:pPr>
              <w:pStyle w:val="Normal"/>
              <w:keepNext w:val="true"/>
              <w:keepLines/>
              <w:spacing w:lineRule="exact" w:line="200" w:before="0" w:after="180"/>
              <w:rPr>
                <w:lang w:val="en-US"/>
              </w:rPr>
            </w:pPr>
            <w:r>
              <w:rPr>
                <w:lang w:val="en-US"/>
              </w:rPr>
              <w:t xml:space="preserve">  </w:t>
            </w:r>
            <w:r>
              <w:rPr>
                <w:lang w:val="en-US"/>
              </w:rPr>
              <w:t>VSTK_RAND, VSTK, A5_Id)</w:t>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lang w:val="en-US"/>
              </w:rPr>
            </w:pPr>
            <w:r>
              <w:rPr>
                <w:lang w:val="en-US"/>
              </w:rPr>
            </w:r>
          </w:p>
        </w:tc>
        <w:tc>
          <w:tcPr>
            <w:tcW w:w="453" w:type="dxa"/>
            <w:tcBorders/>
          </w:tcPr>
          <w:p>
            <w:pPr>
              <w:pStyle w:val="Normal"/>
              <w:keepNext w:val="true"/>
              <w:keepLines/>
              <w:snapToGrid w:val="false"/>
              <w:spacing w:lineRule="exact" w:line="200" w:before="0" w:after="180"/>
              <w:rPr>
                <w:lang w:val="en-US"/>
              </w:rPr>
            </w:pPr>
            <w:r>
              <w:rPr>
                <w:lang w:val="en-US"/>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lang w:val="en-US"/>
              </w:rPr>
            </w:pPr>
            <w:r>
              <w:rPr>
                <w:lang w:val="en-US"/>
              </w:rPr>
            </w:r>
          </w:p>
        </w:tc>
        <w:tc>
          <w:tcPr>
            <w:tcW w:w="946" w:type="dxa"/>
            <w:tcBorders/>
          </w:tcPr>
          <w:p>
            <w:pPr>
              <w:pStyle w:val="Normal"/>
              <w:keepNext w:val="true"/>
              <w:keepLines/>
              <w:snapToGrid w:val="false"/>
              <w:spacing w:lineRule="exact" w:line="200" w:before="0" w:after="180"/>
              <w:rPr>
                <w:lang w:val="en-US"/>
              </w:rPr>
            </w:pPr>
            <w:r>
              <w:rPr>
                <w:lang w:val="en-US"/>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lang w:val="en-US"/>
              </w:rPr>
            </w:pPr>
            <w:r>
              <w:rPr>
                <w:lang w:val="en-US"/>
              </w:rPr>
            </w:r>
          </w:p>
        </w:tc>
        <w:tc>
          <w:tcPr>
            <w:tcW w:w="1289" w:type="dxa"/>
            <w:tcBorders/>
          </w:tcPr>
          <w:p>
            <w:pPr>
              <w:pStyle w:val="Normal"/>
              <w:keepNext w:val="true"/>
              <w:keepLines/>
              <w:snapToGrid w:val="false"/>
              <w:spacing w:lineRule="exact" w:line="200" w:before="0" w:after="180"/>
              <w:rPr>
                <w:lang w:val="en-US"/>
              </w:rPr>
            </w:pPr>
            <w:r>
              <w:rPr>
                <w:lang w:val="en-US"/>
              </w:rPr>
            </w:r>
          </w:p>
        </w:tc>
        <w:tc>
          <w:tcPr>
            <w:tcW w:w="567" w:type="dxa"/>
            <w:tcBorders>
              <w:left w:val="single" w:sz="6" w:space="0" w:color="000000"/>
              <w:right w:val="single" w:sz="6" w:space="0" w:color="000000"/>
            </w:tcBorders>
          </w:tcPr>
          <w:p>
            <w:pPr>
              <w:pStyle w:val="Normal"/>
              <w:keepNext w:val="true"/>
              <w:keepLines/>
              <w:spacing w:lineRule="exact" w:line="200" w:before="0" w:after="180"/>
              <w:rPr/>
            </w:pPr>
            <w:r>
              <w:rPr>
                <w:lang w:val="en-US"/>
              </w:rPr>
              <w:t xml:space="preserve">   </w:t>
            </w:r>
            <w:r>
              <w:rPr/>
              <w:t>|</w:t>
            </w:r>
          </w:p>
        </w:tc>
        <w:tc>
          <w:tcPr>
            <w:tcW w:w="3748" w:type="dxa"/>
            <w:gridSpan w:val="7"/>
            <w:tcBorders/>
          </w:tcPr>
          <w:p>
            <w:pPr>
              <w:pStyle w:val="Normal"/>
              <w:keepNext w:val="true"/>
              <w:keepLines/>
              <w:spacing w:lineRule="exact" w:line="200" w:before="0" w:after="180"/>
              <w:rPr/>
            </w:pPr>
            <w:r>
              <w:rPr/>
              <w:t>---------------------------------------------------&gt;</w:t>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bl>
    <w:p>
      <w:pPr>
        <w:pStyle w:val="Normal"/>
        <w:rPr/>
      </w:pPr>
      <w:r>
        <w:rPr/>
      </w:r>
    </w:p>
    <w:p>
      <w:pPr>
        <w:pStyle w:val="TH"/>
        <w:rPr/>
      </w:pPr>
      <w:r>
        <w:rPr/>
      </w:r>
    </w:p>
    <w:tbl>
      <w:tblPr>
        <w:tblW w:w="8657" w:type="dxa"/>
        <w:jc w:val="center"/>
        <w:tblInd w:w="0" w:type="dxa"/>
        <w:tblLayout w:type="fixed"/>
        <w:tblCellMar>
          <w:top w:w="0" w:type="dxa"/>
          <w:left w:w="28" w:type="dxa"/>
          <w:bottom w:w="0" w:type="dxa"/>
          <w:right w:w="28" w:type="dxa"/>
        </w:tblCellMar>
      </w:tblPr>
      <w:tblGrid>
        <w:gridCol w:w="577"/>
        <w:gridCol w:w="851"/>
        <w:gridCol w:w="1559"/>
        <w:gridCol w:w="1701"/>
        <w:gridCol w:w="567"/>
        <w:gridCol w:w="1058"/>
        <w:gridCol w:w="1494"/>
        <w:gridCol w:w="850"/>
      </w:tblGrid>
      <w:tr>
        <w:trPr>
          <w:trHeight w:val="240" w:hRule="exact"/>
          <w:cantSplit w:val="true"/>
        </w:trPr>
        <w:tc>
          <w:tcPr>
            <w:tcW w:w="577" w:type="dxa"/>
            <w:tcBorders/>
          </w:tcPr>
          <w:p>
            <w:pPr>
              <w:pStyle w:val="TAH"/>
              <w:rPr/>
            </w:pPr>
            <w:r>
              <w:rPr/>
              <w:t>MS'</w:t>
            </w:r>
          </w:p>
        </w:tc>
        <w:tc>
          <w:tcPr>
            <w:tcW w:w="851" w:type="dxa"/>
            <w:tcBorders/>
          </w:tcPr>
          <w:p>
            <w:pPr>
              <w:pStyle w:val="TAH"/>
              <w:rPr/>
            </w:pPr>
            <w:r>
              <w:rPr/>
              <w:t>MSs</w:t>
            </w:r>
          </w:p>
        </w:tc>
        <w:tc>
          <w:tcPr>
            <w:tcW w:w="1559" w:type="dxa"/>
            <w:tcBorders/>
          </w:tcPr>
          <w:p>
            <w:pPr>
              <w:pStyle w:val="TAH"/>
              <w:rPr/>
            </w:pPr>
            <w:r>
              <w:rPr/>
              <w:t>BSS</w:t>
            </w:r>
          </w:p>
        </w:tc>
        <w:tc>
          <w:tcPr>
            <w:tcW w:w="1701" w:type="dxa"/>
            <w:tcBorders/>
          </w:tcPr>
          <w:p>
            <w:pPr>
              <w:pStyle w:val="TAH"/>
              <w:rPr/>
            </w:pPr>
            <w:r>
              <w:rPr/>
              <w:t>MSC-A</w:t>
            </w:r>
          </w:p>
        </w:tc>
        <w:tc>
          <w:tcPr>
            <w:tcW w:w="567" w:type="dxa"/>
            <w:tcBorders/>
          </w:tcPr>
          <w:p>
            <w:pPr>
              <w:pStyle w:val="TAH"/>
              <w:rPr/>
            </w:pPr>
            <w:r>
              <w:rPr/>
              <w:t>VLR</w:t>
            </w:r>
          </w:p>
        </w:tc>
        <w:tc>
          <w:tcPr>
            <w:tcW w:w="1058" w:type="dxa"/>
            <w:tcBorders/>
          </w:tcPr>
          <w:p>
            <w:pPr>
              <w:pStyle w:val="TAH"/>
              <w:rPr/>
            </w:pPr>
            <w:r>
              <w:rPr/>
              <w:t>GCR</w:t>
            </w:r>
          </w:p>
        </w:tc>
        <w:tc>
          <w:tcPr>
            <w:tcW w:w="1494" w:type="dxa"/>
            <w:tcBorders/>
          </w:tcPr>
          <w:p>
            <w:pPr>
              <w:pStyle w:val="TAH"/>
              <w:rPr/>
            </w:pPr>
            <w:r>
              <w:rPr/>
              <w:t>FNT</w:t>
            </w:r>
          </w:p>
        </w:tc>
        <w:tc>
          <w:tcPr>
            <w:tcW w:w="850" w:type="dxa"/>
            <w:tcBorders/>
          </w:tcPr>
          <w:p>
            <w:pPr>
              <w:pStyle w:val="TAH"/>
              <w:rPr/>
            </w:pPr>
            <w:r>
              <w:rPr/>
              <w:t>MSC-R</w:t>
            </w:r>
          </w:p>
        </w:tc>
      </w:tr>
    </w:tbl>
    <w:p>
      <w:pPr>
        <w:pStyle w:val="TH"/>
        <w:rPr/>
      </w:pPr>
      <w:r>
        <w:rPr/>
      </w:r>
    </w:p>
    <w:tbl>
      <w:tblPr>
        <w:tblW w:w="8011" w:type="dxa"/>
        <w:jc w:val="center"/>
        <w:tblInd w:w="0" w:type="dxa"/>
        <w:tblLayout w:type="fixed"/>
        <w:tblCellMar>
          <w:top w:w="0" w:type="dxa"/>
          <w:left w:w="28" w:type="dxa"/>
          <w:bottom w:w="0" w:type="dxa"/>
          <w:right w:w="28" w:type="dxa"/>
        </w:tblCellMar>
      </w:tblPr>
      <w:tblGrid>
        <w:gridCol w:w="212"/>
        <w:gridCol w:w="453"/>
        <w:gridCol w:w="160"/>
        <w:gridCol w:w="946"/>
        <w:gridCol w:w="271"/>
        <w:gridCol w:w="1289"/>
        <w:gridCol w:w="567"/>
        <w:gridCol w:w="731"/>
        <w:gridCol w:w="262"/>
        <w:gridCol w:w="425"/>
        <w:gridCol w:w="284"/>
        <w:gridCol w:w="1134"/>
        <w:gridCol w:w="160"/>
        <w:gridCol w:w="752"/>
        <w:gridCol w:w="365"/>
      </w:tblGrid>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pacing w:lineRule="exact" w:line="200" w:before="0" w:after="180"/>
              <w:rPr/>
            </w:pPr>
            <w:r>
              <w:rPr/>
              <w:t xml:space="preserve">    </w:t>
            </w:r>
            <w:r>
              <w:rPr/>
              <w:t>|</w:t>
            </w:r>
          </w:p>
        </w:tc>
        <w:tc>
          <w:tcPr>
            <w:tcW w:w="2836" w:type="dxa"/>
            <w:gridSpan w:val="5"/>
            <w:tcBorders/>
          </w:tcPr>
          <w:p>
            <w:pPr>
              <w:pStyle w:val="Normal"/>
              <w:keepNext w:val="true"/>
              <w:keepLines/>
              <w:spacing w:lineRule="exact" w:line="200" w:before="0" w:after="180"/>
              <w:rPr>
                <w:sz w:val="18"/>
              </w:rPr>
            </w:pPr>
            <w:r>
              <w:rPr>
                <w:sz w:val="18"/>
              </w:rPr>
              <w:t>PREPARE_GROUP CALL_ACK</w:t>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pacing w:lineRule="exact" w:line="200" w:before="0" w:after="180"/>
              <w:rPr/>
            </w:pPr>
            <w:r>
              <w:rPr/>
              <w:t xml:space="preserve">    </w:t>
            </w:r>
            <w:r>
              <w:rPr/>
              <w:t>|</w:t>
            </w:r>
          </w:p>
        </w:tc>
        <w:tc>
          <w:tcPr>
            <w:tcW w:w="3748" w:type="dxa"/>
            <w:gridSpan w:val="7"/>
            <w:tcBorders/>
          </w:tcPr>
          <w:p>
            <w:pPr>
              <w:pStyle w:val="Normal"/>
              <w:keepNext w:val="true"/>
              <w:keepLines/>
              <w:spacing w:lineRule="exact" w:line="200" w:before="0" w:after="180"/>
              <w:rPr/>
            </w:pPr>
            <w:r>
              <w:rPr/>
              <w:t>&lt;---------------------------------------------------</w:t>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pacing w:lineRule="exact" w:line="200" w:before="0" w:after="180"/>
              <w:rPr/>
            </w:pPr>
            <w:r>
              <w:rPr/>
              <w:t xml:space="preserve">    </w:t>
            </w:r>
            <w:r>
              <w:rPr/>
              <w:t>|</w:t>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pacing w:lineRule="exact" w:line="200" w:before="0" w:after="180"/>
              <w:rPr/>
            </w:pPr>
            <w:r>
              <w:rPr/>
              <w:t xml:space="preserve">    </w:t>
            </w:r>
            <w:r>
              <w:rPr/>
              <w:t>|</w:t>
            </w:r>
          </w:p>
        </w:tc>
        <w:tc>
          <w:tcPr>
            <w:tcW w:w="2836" w:type="dxa"/>
            <w:gridSpan w:val="5"/>
            <w:tcBorders/>
          </w:tcPr>
          <w:p>
            <w:pPr>
              <w:pStyle w:val="Normal"/>
              <w:keepNext w:val="true"/>
              <w:keepLines/>
              <w:spacing w:lineRule="exact" w:line="200" w:before="0" w:after="180"/>
              <w:rPr/>
            </w:pPr>
            <w:r>
              <w:rPr/>
              <w:t>SETUP (to MSC-R)</w:t>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pacing w:lineRule="exact" w:line="200" w:before="0" w:after="180"/>
              <w:rPr/>
            </w:pPr>
            <w:r>
              <w:rPr/>
              <w:t xml:space="preserve">    </w:t>
            </w:r>
            <w:r>
              <w:rPr/>
              <w:t>|</w:t>
            </w:r>
          </w:p>
        </w:tc>
        <w:tc>
          <w:tcPr>
            <w:tcW w:w="3748" w:type="dxa"/>
            <w:gridSpan w:val="7"/>
            <w:tcBorders/>
          </w:tcPr>
          <w:p>
            <w:pPr>
              <w:pStyle w:val="Normal"/>
              <w:keepNext w:val="true"/>
              <w:keepLines/>
              <w:spacing w:lineRule="exact" w:line="200" w:before="0" w:after="180"/>
              <w:rPr/>
            </w:pPr>
            <w:r>
              <w:rPr/>
              <w:t>---------------------------------------------------&gt;</w:t>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pacing w:lineRule="exact" w:line="200" w:before="0" w:after="180"/>
              <w:rPr/>
            </w:pPr>
            <w:r>
              <w:rPr/>
              <w:t xml:space="preserve">    </w:t>
            </w:r>
            <w:r>
              <w:rPr/>
              <w:t>|</w:t>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pacing w:lineRule="exact" w:line="200" w:before="0" w:after="180"/>
              <w:rPr/>
            </w:pPr>
            <w:r>
              <w:rPr/>
              <w:t xml:space="preserve">    </w:t>
            </w:r>
            <w:r>
              <w:rPr/>
              <w:t>|</w:t>
            </w:r>
          </w:p>
        </w:tc>
        <w:tc>
          <w:tcPr>
            <w:tcW w:w="2836" w:type="dxa"/>
            <w:gridSpan w:val="5"/>
            <w:tcBorders/>
          </w:tcPr>
          <w:p>
            <w:pPr>
              <w:pStyle w:val="Normal"/>
              <w:keepNext w:val="true"/>
              <w:keepLines/>
              <w:spacing w:lineRule="exact" w:line="200" w:before="0" w:after="180"/>
              <w:rPr/>
            </w:pPr>
            <w:r>
              <w:rPr/>
              <w:t>CONNECT (from MSC-R)</w:t>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pacing w:lineRule="exact" w:line="200" w:before="0" w:after="180"/>
              <w:rPr/>
            </w:pPr>
            <w:r>
              <w:rPr/>
              <w:t xml:space="preserve">    </w:t>
            </w:r>
            <w:r>
              <w:rPr/>
              <w:t>|</w:t>
            </w:r>
          </w:p>
        </w:tc>
        <w:tc>
          <w:tcPr>
            <w:tcW w:w="3748" w:type="dxa"/>
            <w:gridSpan w:val="7"/>
            <w:tcBorders/>
          </w:tcPr>
          <w:p>
            <w:pPr>
              <w:pStyle w:val="Normal"/>
              <w:keepNext w:val="true"/>
              <w:keepLines/>
              <w:spacing w:lineRule="exact" w:line="200" w:before="0" w:after="180"/>
              <w:rPr/>
            </w:pPr>
            <w:r>
              <w:rPr/>
              <w:t>&lt;---------------------------------------------------</w:t>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pacing w:lineRule="exact" w:line="200" w:before="0" w:after="180"/>
              <w:rPr/>
            </w:pPr>
            <w:r>
              <w:rPr/>
              <w:t xml:space="preserve">    </w:t>
            </w:r>
            <w:r>
              <w:rPr/>
              <w:t>|</w:t>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pacing w:lineRule="exact" w:line="200" w:before="0" w:after="180"/>
              <w:rPr/>
            </w:pPr>
            <w:r>
              <w:rPr/>
              <w:t xml:space="preserve">    </w:t>
            </w:r>
            <w:r>
              <w:rPr/>
              <w:t>|</w:t>
            </w:r>
          </w:p>
        </w:tc>
        <w:tc>
          <w:tcPr>
            <w:tcW w:w="2836" w:type="dxa"/>
            <w:gridSpan w:val="5"/>
            <w:tcBorders/>
          </w:tcPr>
          <w:p>
            <w:pPr>
              <w:pStyle w:val="Normal"/>
              <w:keepNext w:val="true"/>
              <w:keepLines/>
              <w:spacing w:lineRule="exact" w:line="200" w:before="0" w:after="180"/>
              <w:rPr/>
            </w:pPr>
            <w:r>
              <w:rPr>
                <w:sz w:val="16"/>
              </w:rPr>
              <w:t>SEND GROUP CALL END SIGNAL</w:t>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sz w:val="16"/>
              </w:rPr>
            </w:pPr>
            <w:r>
              <w:rPr>
                <w:sz w:val="16"/>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pacing w:lineRule="exact" w:line="200" w:before="0" w:after="180"/>
              <w:rPr/>
            </w:pPr>
            <w:r>
              <w:rPr/>
              <w:t xml:space="preserve">    </w:t>
            </w:r>
            <w:r>
              <w:rPr/>
              <w:t>|</w:t>
            </w:r>
          </w:p>
        </w:tc>
        <w:tc>
          <w:tcPr>
            <w:tcW w:w="3748" w:type="dxa"/>
            <w:gridSpan w:val="7"/>
            <w:tcBorders/>
          </w:tcPr>
          <w:p>
            <w:pPr>
              <w:pStyle w:val="Normal"/>
              <w:keepNext w:val="true"/>
              <w:keepLines/>
              <w:spacing w:lineRule="exact" w:line="200" w:before="0" w:after="180"/>
              <w:rPr/>
            </w:pPr>
            <w:r>
              <w:rPr/>
              <w:t>&lt;---------------------------------------------------</w:t>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pacing w:lineRule="exact" w:line="200" w:before="0" w:after="180"/>
              <w:rPr/>
            </w:pPr>
            <w:r>
              <w:rPr/>
              <w:t xml:space="preserve">    </w:t>
            </w:r>
            <w:r>
              <w:rPr/>
              <w:t>|</w:t>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pacing w:lineRule="exact" w:line="200" w:before="0" w:after="180"/>
              <w:rPr/>
            </w:pPr>
            <w:r>
              <w:rPr/>
              <w:t xml:space="preserve">    </w:t>
            </w:r>
            <w:r>
              <w:rPr/>
              <w:t>|</w:t>
            </w:r>
          </w:p>
        </w:tc>
        <w:tc>
          <w:tcPr>
            <w:tcW w:w="3748" w:type="dxa"/>
            <w:gridSpan w:val="7"/>
            <w:tcBorders/>
          </w:tcPr>
          <w:p>
            <w:pPr>
              <w:pStyle w:val="Normal"/>
              <w:keepNext w:val="true"/>
              <w:keepLines/>
              <w:spacing w:lineRule="exact" w:line="200" w:before="0" w:after="180"/>
              <w:rPr>
                <w:sz w:val="16"/>
              </w:rPr>
            </w:pPr>
            <w:r>
              <w:rPr>
                <w:sz w:val="16"/>
              </w:rPr>
              <w:t>FORWARD_GROUP CALL_SIGNALLING (IMSI)</w:t>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sz w:val="16"/>
              </w:rPr>
            </w:pPr>
            <w:r>
              <w:rPr>
                <w:sz w:val="16"/>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pacing w:lineRule="exact" w:line="200" w:before="0" w:after="180"/>
              <w:rPr/>
            </w:pPr>
            <w:r>
              <w:rPr/>
              <w:t xml:space="preserve">    </w:t>
            </w:r>
            <w:r>
              <w:rPr/>
              <w:t>|</w:t>
            </w:r>
          </w:p>
        </w:tc>
        <w:tc>
          <w:tcPr>
            <w:tcW w:w="3748" w:type="dxa"/>
            <w:gridSpan w:val="7"/>
            <w:tcBorders/>
          </w:tcPr>
          <w:p>
            <w:pPr>
              <w:pStyle w:val="Normal"/>
              <w:keepNext w:val="true"/>
              <w:keepLines/>
              <w:spacing w:lineRule="exact" w:line="200" w:before="0" w:after="180"/>
              <w:rPr/>
            </w:pPr>
            <w:r>
              <w:rPr/>
              <w:t>---------------------------------------------------&gt;</w:t>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pacing w:lineRule="exact" w:line="200" w:before="0" w:after="180"/>
              <w:rPr/>
            </w:pPr>
            <w:r>
              <w:rPr/>
              <w:t xml:space="preserve">    </w:t>
            </w:r>
            <w:r>
              <w:rPr/>
              <w:t>|</w:t>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2506" w:type="dxa"/>
            <w:gridSpan w:val="3"/>
            <w:tcBorders/>
          </w:tcPr>
          <w:p>
            <w:pPr>
              <w:pStyle w:val="Normal"/>
              <w:keepNext w:val="true"/>
              <w:keepLines/>
              <w:spacing w:lineRule="exact" w:line="200" w:before="0" w:after="180"/>
              <w:rPr/>
            </w:pPr>
            <w:r>
              <w:rPr/>
              <w:t xml:space="preserve">           </w:t>
            </w:r>
            <w:r>
              <w:rPr/>
              <w:t>VGCS_ASS_RESULT</w:t>
            </w:r>
          </w:p>
        </w:tc>
        <w:tc>
          <w:tcPr>
            <w:tcW w:w="567" w:type="dxa"/>
            <w:tcBorders>
              <w:left w:val="single" w:sz="6" w:space="0" w:color="000000"/>
              <w:right w:val="single" w:sz="6" w:space="0" w:color="000000"/>
            </w:tcBorders>
          </w:tcPr>
          <w:p>
            <w:pPr>
              <w:pStyle w:val="Normal"/>
              <w:keepNext w:val="true"/>
              <w:spacing w:before="0" w:after="180"/>
              <w:rPr/>
            </w:pPr>
            <w:r>
              <w:rPr/>
              <w:t xml:space="preserve">    </w:t>
            </w:r>
            <w:r>
              <w:rPr/>
              <w:t>|</w:t>
            </w:r>
          </w:p>
        </w:tc>
        <w:tc>
          <w:tcPr>
            <w:tcW w:w="2836" w:type="dxa"/>
            <w:gridSpan w:val="5"/>
            <w:tcBorders/>
          </w:tcPr>
          <w:p>
            <w:pPr>
              <w:pStyle w:val="Normal"/>
              <w:keepNext w:val="true"/>
              <w:keepLines/>
              <w:spacing w:lineRule="exact" w:line="200" w:before="0" w:after="180"/>
              <w:rPr/>
            </w:pPr>
            <w:r>
              <w:rPr/>
              <w:t>CONNECT (from FN)</w:t>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spacing w:before="0" w:after="180"/>
              <w:rPr/>
            </w:pPr>
            <w:r>
              <w:rPr/>
              <w:t>---------------&gt;</w:t>
            </w:r>
          </w:p>
        </w:tc>
        <w:tc>
          <w:tcPr>
            <w:tcW w:w="567" w:type="dxa"/>
            <w:tcBorders>
              <w:left w:val="single" w:sz="6" w:space="0" w:color="000000"/>
              <w:right w:val="single" w:sz="6" w:space="0" w:color="000000"/>
            </w:tcBorders>
          </w:tcPr>
          <w:p>
            <w:pPr>
              <w:pStyle w:val="Normal"/>
              <w:keepNext w:val="true"/>
              <w:spacing w:before="0" w:after="180"/>
              <w:rPr/>
            </w:pPr>
            <w:r>
              <w:rPr/>
              <w:t>__|_</w:t>
            </w:r>
          </w:p>
        </w:tc>
        <w:tc>
          <w:tcPr>
            <w:tcW w:w="2836" w:type="dxa"/>
            <w:gridSpan w:val="5"/>
            <w:tcBorders/>
          </w:tcPr>
          <w:p>
            <w:pPr>
              <w:pStyle w:val="Normal"/>
              <w:keepNext w:val="true"/>
              <w:spacing w:before="0" w:after="180"/>
              <w:rPr/>
            </w:pPr>
            <w:r>
              <w:rPr/>
              <w:t>&lt;--------------------------------------</w:t>
            </w:r>
          </w:p>
        </w:tc>
        <w:tc>
          <w:tcPr>
            <w:tcW w:w="160" w:type="dxa"/>
            <w:tcBorders>
              <w:left w:val="single" w:sz="6" w:space="0" w:color="000000"/>
              <w:right w:val="single" w:sz="6" w:space="0" w:color="000000"/>
            </w:tcBorders>
          </w:tcPr>
          <w:p>
            <w:pPr>
              <w:pStyle w:val="Normal"/>
              <w:keepNext w:val="true"/>
              <w:snapToGrid w:val="false"/>
              <w:spacing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2506" w:type="dxa"/>
            <w:gridSpan w:val="3"/>
            <w:tcBorders/>
          </w:tcPr>
          <w:p>
            <w:pPr>
              <w:pStyle w:val="Normal"/>
              <w:keepNext w:val="true"/>
              <w:spacing w:before="0" w:after="180"/>
              <w:rPr/>
            </w:pPr>
            <w:r>
              <w:rPr/>
              <w:t>NOTIFY_REQ (NCH)</w:t>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3073" w:type="dxa"/>
            <w:gridSpan w:val="4"/>
            <w:tcBorders>
              <w:right w:val="single" w:sz="6" w:space="0" w:color="000000"/>
            </w:tcBorders>
          </w:tcPr>
          <w:p>
            <w:pPr>
              <w:pStyle w:val="Normal"/>
              <w:keepNext w:val="true"/>
              <w:keepLines/>
              <w:spacing w:lineRule="exact" w:line="200" w:before="0" w:after="180"/>
              <w:rPr>
                <w:lang w:val="en-US"/>
              </w:rPr>
            </w:pPr>
            <w:r>
              <w:rPr>
                <w:lang w:val="en-US"/>
              </w:rPr>
              <w:t>(Group Id, VK_Id, VSTK_RAND,</w:t>
            </w:r>
          </w:p>
        </w:tc>
        <w:tc>
          <w:tcPr>
            <w:tcW w:w="731" w:type="dxa"/>
            <w:tcBorders/>
          </w:tcPr>
          <w:p>
            <w:pPr>
              <w:pStyle w:val="Normal"/>
              <w:keepNext w:val="true"/>
              <w:keepLines/>
              <w:snapToGrid w:val="false"/>
              <w:spacing w:lineRule="exact" w:line="200" w:before="0" w:after="180"/>
              <w:rPr>
                <w:lang w:val="en-US"/>
              </w:rPr>
            </w:pPr>
            <w:r>
              <w:rPr>
                <w:lang w:val="en-US"/>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lang w:val="en-US"/>
              </w:rPr>
            </w:pPr>
            <w:r>
              <w:rPr>
                <w:lang w:val="en-US"/>
              </w:rPr>
            </w:r>
          </w:p>
        </w:tc>
        <w:tc>
          <w:tcPr>
            <w:tcW w:w="425" w:type="dxa"/>
            <w:tcBorders/>
          </w:tcPr>
          <w:p>
            <w:pPr>
              <w:pStyle w:val="Normal"/>
              <w:keepNext w:val="true"/>
              <w:keepLines/>
              <w:snapToGrid w:val="false"/>
              <w:spacing w:lineRule="exact" w:line="200" w:before="0" w:after="180"/>
              <w:rPr>
                <w:lang w:val="en-US"/>
              </w:rPr>
            </w:pPr>
            <w:r>
              <w:rPr>
                <w:lang w:val="en-US"/>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lang w:val="en-US"/>
              </w:rPr>
            </w:pPr>
            <w:r>
              <w:rPr>
                <w:lang w:val="en-US"/>
              </w:rPr>
            </w:r>
          </w:p>
        </w:tc>
        <w:tc>
          <w:tcPr>
            <w:tcW w:w="1134" w:type="dxa"/>
            <w:tcBorders/>
          </w:tcPr>
          <w:p>
            <w:pPr>
              <w:pStyle w:val="Normal"/>
              <w:keepNext w:val="true"/>
              <w:keepLines/>
              <w:snapToGrid w:val="false"/>
              <w:spacing w:lineRule="exact" w:line="200" w:before="0" w:after="180"/>
              <w:rPr>
                <w:lang w:val="en-US"/>
              </w:rPr>
            </w:pPr>
            <w:r>
              <w:rPr>
                <w:lang w:val="en-US"/>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lang w:val="en-US"/>
              </w:rPr>
            </w:pPr>
            <w:r>
              <w:rPr>
                <w:lang w:val="en-US"/>
              </w:rPr>
            </w:r>
          </w:p>
        </w:tc>
        <w:tc>
          <w:tcPr>
            <w:tcW w:w="752" w:type="dxa"/>
            <w:tcBorders/>
          </w:tcPr>
          <w:p>
            <w:pPr>
              <w:pStyle w:val="Normal"/>
              <w:keepNext w:val="true"/>
              <w:keepLines/>
              <w:snapToGrid w:val="false"/>
              <w:spacing w:lineRule="exact" w:line="200" w:before="0" w:after="180"/>
              <w:rPr>
                <w:lang w:val="en-US"/>
              </w:rPr>
            </w:pPr>
            <w:r>
              <w:rPr>
                <w:lang w:val="en-US"/>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lang w:val="en-US"/>
              </w:rPr>
            </w:pPr>
            <w:r>
              <w:rPr>
                <w:lang w:val="en-US"/>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lang w:val="en-US"/>
              </w:rPr>
            </w:pPr>
            <w:r>
              <w:rPr>
                <w:lang w:val="en-US"/>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3073" w:type="dxa"/>
            <w:gridSpan w:val="4"/>
            <w:tcBorders>
              <w:right w:val="single" w:sz="6" w:space="0" w:color="000000"/>
            </w:tcBorders>
          </w:tcPr>
          <w:p>
            <w:pPr>
              <w:pStyle w:val="Normal"/>
              <w:keepNext w:val="true"/>
              <w:keepLines/>
              <w:spacing w:lineRule="exact" w:line="200" w:before="0" w:after="180"/>
              <w:rPr>
                <w:lang w:val="en-US"/>
              </w:rPr>
            </w:pPr>
            <w:r>
              <w:rPr>
                <w:lang w:val="en-US"/>
              </w:rPr>
              <w:t xml:space="preserve"> </w:t>
            </w:r>
            <w:r>
              <w:rPr>
                <w:lang w:val="en-US"/>
              </w:rPr>
              <w:t>cell global count,)  (NOTE 2)</w:t>
            </w:r>
          </w:p>
        </w:tc>
        <w:tc>
          <w:tcPr>
            <w:tcW w:w="731" w:type="dxa"/>
            <w:tcBorders/>
          </w:tcPr>
          <w:p>
            <w:pPr>
              <w:pStyle w:val="Normal"/>
              <w:keepNext w:val="true"/>
              <w:keepLines/>
              <w:snapToGrid w:val="false"/>
              <w:spacing w:lineRule="exact" w:line="200" w:before="0" w:after="180"/>
              <w:rPr>
                <w:lang w:val="en-US"/>
              </w:rPr>
            </w:pPr>
            <w:r>
              <w:rPr>
                <w:lang w:val="en-US"/>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lang w:val="en-US"/>
              </w:rPr>
            </w:pPr>
            <w:r>
              <w:rPr>
                <w:lang w:val="en-US"/>
              </w:rPr>
            </w:r>
          </w:p>
        </w:tc>
        <w:tc>
          <w:tcPr>
            <w:tcW w:w="425" w:type="dxa"/>
            <w:tcBorders/>
          </w:tcPr>
          <w:p>
            <w:pPr>
              <w:pStyle w:val="Normal"/>
              <w:keepNext w:val="true"/>
              <w:keepLines/>
              <w:snapToGrid w:val="false"/>
              <w:spacing w:lineRule="exact" w:line="200" w:before="0" w:after="180"/>
              <w:rPr>
                <w:lang w:val="en-US"/>
              </w:rPr>
            </w:pPr>
            <w:r>
              <w:rPr>
                <w:lang w:val="en-US"/>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lang w:val="en-US"/>
              </w:rPr>
            </w:pPr>
            <w:r>
              <w:rPr>
                <w:lang w:val="en-US"/>
              </w:rPr>
            </w:r>
          </w:p>
        </w:tc>
        <w:tc>
          <w:tcPr>
            <w:tcW w:w="1134" w:type="dxa"/>
            <w:tcBorders/>
          </w:tcPr>
          <w:p>
            <w:pPr>
              <w:pStyle w:val="Normal"/>
              <w:keepNext w:val="true"/>
              <w:keepLines/>
              <w:snapToGrid w:val="false"/>
              <w:spacing w:lineRule="exact" w:line="200" w:before="0" w:after="180"/>
              <w:rPr>
                <w:lang w:val="en-US"/>
              </w:rPr>
            </w:pPr>
            <w:r>
              <w:rPr>
                <w:lang w:val="en-US"/>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lang w:val="en-US"/>
              </w:rPr>
            </w:pPr>
            <w:r>
              <w:rPr>
                <w:lang w:val="en-US"/>
              </w:rPr>
            </w:r>
          </w:p>
        </w:tc>
        <w:tc>
          <w:tcPr>
            <w:tcW w:w="752" w:type="dxa"/>
            <w:tcBorders/>
          </w:tcPr>
          <w:p>
            <w:pPr>
              <w:pStyle w:val="Normal"/>
              <w:keepNext w:val="true"/>
              <w:keepLines/>
              <w:snapToGrid w:val="false"/>
              <w:spacing w:lineRule="exact" w:line="200" w:before="0" w:after="180"/>
              <w:rPr>
                <w:lang w:val="en-US"/>
              </w:rPr>
            </w:pPr>
            <w:r>
              <w:rPr>
                <w:lang w:val="en-US"/>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lang w:val="en-US"/>
              </w:rPr>
            </w:pPr>
            <w:r>
              <w:rPr>
                <w:lang w:val="en-US"/>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lang w:val="en-US"/>
              </w:rPr>
            </w:pPr>
            <w:r>
              <w:rPr>
                <w:lang w:val="en-US"/>
              </w:rPr>
            </w:r>
          </w:p>
        </w:tc>
        <w:tc>
          <w:tcPr>
            <w:tcW w:w="453" w:type="dxa"/>
            <w:tcBorders/>
          </w:tcPr>
          <w:p>
            <w:pPr>
              <w:pStyle w:val="Normal"/>
              <w:keepNext w:val="true"/>
              <w:keepLines/>
              <w:snapToGrid w:val="false"/>
              <w:spacing w:lineRule="exact" w:line="200" w:before="0" w:after="180"/>
              <w:rPr>
                <w:lang w:val="en-US"/>
              </w:rPr>
            </w:pPr>
            <w:r>
              <w:rPr>
                <w:lang w:val="en-US"/>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lang w:val="en-US"/>
              </w:rPr>
            </w:pPr>
            <w:r>
              <w:rPr>
                <w:lang w:val="en-US"/>
              </w:rPr>
            </w:r>
          </w:p>
        </w:tc>
        <w:tc>
          <w:tcPr>
            <w:tcW w:w="946" w:type="dxa"/>
            <w:tcBorders/>
          </w:tcPr>
          <w:p>
            <w:pPr>
              <w:pStyle w:val="Normal"/>
              <w:keepNext w:val="true"/>
              <w:keepLines/>
              <w:spacing w:lineRule="exact" w:line="200" w:before="0" w:after="180"/>
              <w:rPr/>
            </w:pPr>
            <w:r>
              <w:rPr/>
              <w:t>&lt;----------</w:t>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2506" w:type="dxa"/>
            <w:gridSpan w:val="3"/>
            <w:tcBorders/>
          </w:tcPr>
          <w:p>
            <w:pPr>
              <w:pStyle w:val="Normal"/>
              <w:keepNext w:val="true"/>
              <w:keepLines/>
              <w:spacing w:lineRule="exact" w:line="200" w:before="0" w:after="180"/>
              <w:rPr/>
            </w:pPr>
            <w:r>
              <w:rPr/>
              <w:t>NOTIFY_REQ (FACCH)</w:t>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3073" w:type="dxa"/>
            <w:gridSpan w:val="4"/>
            <w:tcBorders>
              <w:right w:val="single" w:sz="6" w:space="0" w:color="000000"/>
            </w:tcBorders>
          </w:tcPr>
          <w:p>
            <w:pPr>
              <w:pStyle w:val="Normal"/>
              <w:keepNext w:val="true"/>
              <w:keepLines/>
              <w:spacing w:lineRule="exact" w:line="200" w:before="0" w:after="180"/>
              <w:rPr/>
            </w:pPr>
            <w:r>
              <w:rPr>
                <w:lang w:val="en-US"/>
              </w:rPr>
              <w:t>(Group Id, VK_Id, VSTK_RAND,</w:t>
            </w:r>
          </w:p>
        </w:tc>
        <w:tc>
          <w:tcPr>
            <w:tcW w:w="731" w:type="dxa"/>
            <w:tcBorders/>
          </w:tcPr>
          <w:p>
            <w:pPr>
              <w:pStyle w:val="Normal"/>
              <w:keepNext w:val="true"/>
              <w:keepLines/>
              <w:snapToGrid w:val="false"/>
              <w:spacing w:lineRule="exact" w:line="200" w:before="0" w:after="180"/>
              <w:rPr>
                <w:lang w:val="en-US"/>
              </w:rPr>
            </w:pPr>
            <w:r>
              <w:rPr>
                <w:lang w:val="en-US"/>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lang w:val="en-US"/>
              </w:rPr>
            </w:pPr>
            <w:r>
              <w:rPr>
                <w:lang w:val="en-US"/>
              </w:rPr>
            </w:r>
          </w:p>
        </w:tc>
        <w:tc>
          <w:tcPr>
            <w:tcW w:w="425" w:type="dxa"/>
            <w:tcBorders/>
          </w:tcPr>
          <w:p>
            <w:pPr>
              <w:pStyle w:val="Normal"/>
              <w:keepNext w:val="true"/>
              <w:keepLines/>
              <w:snapToGrid w:val="false"/>
              <w:spacing w:lineRule="exact" w:line="200" w:before="0" w:after="180"/>
              <w:rPr>
                <w:lang w:val="en-US"/>
              </w:rPr>
            </w:pPr>
            <w:r>
              <w:rPr>
                <w:lang w:val="en-US"/>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lang w:val="en-US"/>
              </w:rPr>
            </w:pPr>
            <w:r>
              <w:rPr>
                <w:lang w:val="en-US"/>
              </w:rPr>
            </w:r>
          </w:p>
        </w:tc>
        <w:tc>
          <w:tcPr>
            <w:tcW w:w="1134" w:type="dxa"/>
            <w:tcBorders/>
          </w:tcPr>
          <w:p>
            <w:pPr>
              <w:pStyle w:val="Normal"/>
              <w:keepNext w:val="true"/>
              <w:keepLines/>
              <w:snapToGrid w:val="false"/>
              <w:spacing w:lineRule="exact" w:line="200" w:before="0" w:after="180"/>
              <w:rPr>
                <w:lang w:val="en-US"/>
              </w:rPr>
            </w:pPr>
            <w:r>
              <w:rPr>
                <w:lang w:val="en-US"/>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lang w:val="en-US"/>
              </w:rPr>
            </w:pPr>
            <w:r>
              <w:rPr>
                <w:lang w:val="en-US"/>
              </w:rPr>
            </w:r>
          </w:p>
        </w:tc>
        <w:tc>
          <w:tcPr>
            <w:tcW w:w="752" w:type="dxa"/>
            <w:tcBorders/>
          </w:tcPr>
          <w:p>
            <w:pPr>
              <w:pStyle w:val="Normal"/>
              <w:keepNext w:val="true"/>
              <w:keepLines/>
              <w:snapToGrid w:val="false"/>
              <w:spacing w:lineRule="exact" w:line="200" w:before="0" w:after="180"/>
              <w:rPr>
                <w:lang w:val="en-US"/>
              </w:rPr>
            </w:pPr>
            <w:r>
              <w:rPr>
                <w:lang w:val="en-US"/>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lang w:val="en-US"/>
              </w:rPr>
            </w:pPr>
            <w:r>
              <w:rPr>
                <w:lang w:val="en-US"/>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lang w:val="en-US"/>
              </w:rPr>
            </w:pPr>
            <w:r>
              <w:rPr>
                <w:lang w:val="en-US"/>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3073" w:type="dxa"/>
            <w:gridSpan w:val="4"/>
            <w:tcBorders>
              <w:right w:val="single" w:sz="6" w:space="0" w:color="000000"/>
            </w:tcBorders>
          </w:tcPr>
          <w:p>
            <w:pPr>
              <w:pStyle w:val="Normal"/>
              <w:keepNext w:val="true"/>
              <w:keepLines/>
              <w:spacing w:lineRule="exact" w:line="200" w:before="0" w:after="180"/>
              <w:rPr>
                <w:lang w:val="en-US"/>
              </w:rPr>
            </w:pPr>
            <w:r>
              <w:rPr>
                <w:lang w:val="en-US"/>
              </w:rPr>
              <w:t xml:space="preserve"> </w:t>
            </w:r>
            <w:r>
              <w:rPr>
                <w:lang w:val="en-US"/>
              </w:rPr>
              <w:t>cell global count,)  (NOTE 2)</w:t>
            </w:r>
          </w:p>
        </w:tc>
        <w:tc>
          <w:tcPr>
            <w:tcW w:w="731" w:type="dxa"/>
            <w:tcBorders/>
          </w:tcPr>
          <w:p>
            <w:pPr>
              <w:pStyle w:val="Normal"/>
              <w:keepNext w:val="true"/>
              <w:keepLines/>
              <w:snapToGrid w:val="false"/>
              <w:spacing w:lineRule="exact" w:line="200" w:before="0" w:after="180"/>
              <w:rPr>
                <w:lang w:val="sv-SE"/>
              </w:rPr>
            </w:pPr>
            <w:r>
              <w:rPr>
                <w:lang w:val="sv-SE"/>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lang w:val="sv-SE"/>
              </w:rPr>
            </w:pPr>
            <w:r>
              <w:rPr>
                <w:lang w:val="sv-SE"/>
              </w:rPr>
            </w:r>
          </w:p>
        </w:tc>
        <w:tc>
          <w:tcPr>
            <w:tcW w:w="425" w:type="dxa"/>
            <w:tcBorders/>
          </w:tcPr>
          <w:p>
            <w:pPr>
              <w:pStyle w:val="Normal"/>
              <w:keepNext w:val="true"/>
              <w:keepLines/>
              <w:snapToGrid w:val="false"/>
              <w:spacing w:lineRule="exact" w:line="200" w:before="0" w:after="180"/>
              <w:rPr>
                <w:lang w:val="sv-SE"/>
              </w:rPr>
            </w:pPr>
            <w:r>
              <w:rPr>
                <w:lang w:val="sv-SE"/>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lang w:val="sv-SE"/>
              </w:rPr>
            </w:pPr>
            <w:r>
              <w:rPr>
                <w:lang w:val="sv-SE"/>
              </w:rPr>
            </w:r>
          </w:p>
        </w:tc>
        <w:tc>
          <w:tcPr>
            <w:tcW w:w="1134" w:type="dxa"/>
            <w:tcBorders/>
          </w:tcPr>
          <w:p>
            <w:pPr>
              <w:pStyle w:val="Normal"/>
              <w:keepNext w:val="true"/>
              <w:keepLines/>
              <w:snapToGrid w:val="false"/>
              <w:spacing w:lineRule="exact" w:line="200" w:before="0" w:after="180"/>
              <w:rPr>
                <w:lang w:val="sv-SE"/>
              </w:rPr>
            </w:pPr>
            <w:r>
              <w:rPr>
                <w:lang w:val="sv-SE"/>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lang w:val="sv-SE"/>
              </w:rPr>
            </w:pPr>
            <w:r>
              <w:rPr>
                <w:lang w:val="sv-SE"/>
              </w:rPr>
            </w:r>
          </w:p>
        </w:tc>
        <w:tc>
          <w:tcPr>
            <w:tcW w:w="752" w:type="dxa"/>
            <w:tcBorders/>
          </w:tcPr>
          <w:p>
            <w:pPr>
              <w:pStyle w:val="Normal"/>
              <w:keepNext w:val="true"/>
              <w:keepLines/>
              <w:snapToGrid w:val="false"/>
              <w:spacing w:lineRule="exact" w:line="200" w:before="0" w:after="180"/>
              <w:rPr>
                <w:lang w:val="sv-SE"/>
              </w:rPr>
            </w:pPr>
            <w:r>
              <w:rPr>
                <w:lang w:val="sv-SE"/>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lang w:val="sv-SE"/>
              </w:rPr>
            </w:pPr>
            <w:r>
              <w:rPr>
                <w:lang w:val="sv-SE"/>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lang w:val="sv-SE"/>
              </w:rPr>
            </w:pPr>
            <w:r>
              <w:rPr>
                <w:lang w:val="sv-SE"/>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pacing w:lineRule="exact" w:line="200" w:before="0" w:after="180"/>
              <w:rPr/>
            </w:pPr>
            <w:r>
              <w:rPr/>
              <w:t>&lt;----------</w:t>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17" w:type="dxa"/>
            <w:gridSpan w:val="2"/>
            <w:tcBorders>
              <w:right w:val="single" w:sz="6" w:space="0" w:color="000000"/>
            </w:tcBorders>
          </w:tcPr>
          <w:p>
            <w:pPr>
              <w:pStyle w:val="Normal"/>
              <w:keepNext w:val="true"/>
              <w:keepLines/>
              <w:spacing w:lineRule="exact" w:line="200" w:before="0" w:after="180"/>
              <w:rPr/>
            </w:pPr>
            <w:r>
              <w:rPr/>
              <w:t>CONNECT</w:t>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3119" w:type="dxa"/>
            <w:gridSpan w:val="5"/>
            <w:tcBorders/>
          </w:tcPr>
          <w:p>
            <w:pPr>
              <w:pStyle w:val="Normal"/>
              <w:keepNext w:val="true"/>
              <w:keepLines/>
              <w:spacing w:lineRule="exact" w:line="200" w:before="0" w:after="180"/>
              <w:rPr/>
            </w:pPr>
            <w:r>
              <w:rPr/>
              <w:t>&lt;------------------------------------------</w:t>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3073" w:type="dxa"/>
            <w:gridSpan w:val="4"/>
            <w:tcBorders>
              <w:right w:val="single" w:sz="6" w:space="0" w:color="000000"/>
            </w:tcBorders>
          </w:tcPr>
          <w:p>
            <w:pPr>
              <w:pStyle w:val="Normal"/>
              <w:keepNext w:val="true"/>
              <w:keepLines/>
              <w:spacing w:lineRule="exact" w:line="200" w:before="0" w:after="180"/>
              <w:rPr/>
            </w:pPr>
            <w:r>
              <w:rPr/>
              <w:t>PERIODIC NOTIF_REQ (NCH)</w:t>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3073" w:type="dxa"/>
            <w:gridSpan w:val="4"/>
            <w:tcBorders>
              <w:right w:val="single" w:sz="6" w:space="0" w:color="000000"/>
            </w:tcBorders>
          </w:tcPr>
          <w:p>
            <w:pPr>
              <w:pStyle w:val="Normal"/>
              <w:keepNext w:val="true"/>
              <w:keepLines/>
              <w:spacing w:lineRule="exact" w:line="200" w:before="0" w:after="180"/>
              <w:rPr/>
            </w:pPr>
            <w:r>
              <w:rPr>
                <w:lang w:val="en-US"/>
              </w:rPr>
              <w:t>(Group Id, VK_Id, VSTK_RAND,</w:t>
            </w:r>
          </w:p>
        </w:tc>
        <w:tc>
          <w:tcPr>
            <w:tcW w:w="731" w:type="dxa"/>
            <w:tcBorders/>
          </w:tcPr>
          <w:p>
            <w:pPr>
              <w:pStyle w:val="Normal"/>
              <w:keepNext w:val="true"/>
              <w:keepLines/>
              <w:snapToGrid w:val="false"/>
              <w:spacing w:lineRule="exact" w:line="200" w:before="0" w:after="180"/>
              <w:rPr>
                <w:lang w:val="en-US"/>
              </w:rPr>
            </w:pPr>
            <w:r>
              <w:rPr>
                <w:lang w:val="en-US"/>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lang w:val="en-US"/>
              </w:rPr>
            </w:pPr>
            <w:r>
              <w:rPr>
                <w:lang w:val="en-US"/>
              </w:rPr>
            </w:r>
          </w:p>
        </w:tc>
        <w:tc>
          <w:tcPr>
            <w:tcW w:w="425" w:type="dxa"/>
            <w:tcBorders/>
          </w:tcPr>
          <w:p>
            <w:pPr>
              <w:pStyle w:val="Normal"/>
              <w:keepNext w:val="true"/>
              <w:keepLines/>
              <w:snapToGrid w:val="false"/>
              <w:spacing w:lineRule="exact" w:line="200" w:before="0" w:after="180"/>
              <w:rPr>
                <w:lang w:val="en-US"/>
              </w:rPr>
            </w:pPr>
            <w:r>
              <w:rPr>
                <w:lang w:val="en-US"/>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lang w:val="en-US"/>
              </w:rPr>
            </w:pPr>
            <w:r>
              <w:rPr>
                <w:lang w:val="en-US"/>
              </w:rPr>
            </w:r>
          </w:p>
        </w:tc>
        <w:tc>
          <w:tcPr>
            <w:tcW w:w="1134" w:type="dxa"/>
            <w:tcBorders/>
          </w:tcPr>
          <w:p>
            <w:pPr>
              <w:pStyle w:val="Normal"/>
              <w:keepNext w:val="true"/>
              <w:keepLines/>
              <w:snapToGrid w:val="false"/>
              <w:spacing w:lineRule="exact" w:line="200" w:before="0" w:after="180"/>
              <w:rPr>
                <w:lang w:val="en-US"/>
              </w:rPr>
            </w:pPr>
            <w:r>
              <w:rPr>
                <w:lang w:val="en-US"/>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lang w:val="en-US"/>
              </w:rPr>
            </w:pPr>
            <w:r>
              <w:rPr>
                <w:lang w:val="en-US"/>
              </w:rPr>
            </w:r>
          </w:p>
        </w:tc>
        <w:tc>
          <w:tcPr>
            <w:tcW w:w="752" w:type="dxa"/>
            <w:tcBorders/>
          </w:tcPr>
          <w:p>
            <w:pPr>
              <w:pStyle w:val="Normal"/>
              <w:keepNext w:val="true"/>
              <w:keepLines/>
              <w:snapToGrid w:val="false"/>
              <w:spacing w:lineRule="exact" w:line="200" w:before="0" w:after="180"/>
              <w:rPr>
                <w:lang w:val="en-US"/>
              </w:rPr>
            </w:pPr>
            <w:r>
              <w:rPr>
                <w:lang w:val="en-US"/>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lang w:val="en-US"/>
              </w:rPr>
            </w:pPr>
            <w:r>
              <w:rPr>
                <w:lang w:val="en-US"/>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lang w:val="en-US"/>
              </w:rPr>
            </w:pPr>
            <w:r>
              <w:rPr>
                <w:lang w:val="en-US"/>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3073" w:type="dxa"/>
            <w:gridSpan w:val="4"/>
            <w:tcBorders>
              <w:right w:val="single" w:sz="6" w:space="0" w:color="000000"/>
            </w:tcBorders>
          </w:tcPr>
          <w:p>
            <w:pPr>
              <w:pStyle w:val="Normal"/>
              <w:keepNext w:val="true"/>
              <w:keepLines/>
              <w:spacing w:lineRule="exact" w:line="200" w:before="0" w:after="180"/>
              <w:rPr>
                <w:lang w:val="en-US"/>
              </w:rPr>
            </w:pPr>
            <w:r>
              <w:rPr>
                <w:lang w:val="en-US"/>
              </w:rPr>
              <w:t xml:space="preserve"> </w:t>
            </w:r>
            <w:r>
              <w:rPr>
                <w:lang w:val="en-US"/>
              </w:rPr>
              <w:t>cell global count,)  (NOTE 2)</w:t>
            </w:r>
          </w:p>
        </w:tc>
        <w:tc>
          <w:tcPr>
            <w:tcW w:w="731" w:type="dxa"/>
            <w:tcBorders/>
          </w:tcPr>
          <w:p>
            <w:pPr>
              <w:pStyle w:val="Normal"/>
              <w:keepNext w:val="true"/>
              <w:keepLines/>
              <w:snapToGrid w:val="false"/>
              <w:spacing w:lineRule="exact" w:line="200" w:before="0" w:after="180"/>
              <w:rPr>
                <w:lang w:val="sv-SE"/>
              </w:rPr>
            </w:pPr>
            <w:r>
              <w:rPr>
                <w:lang w:val="sv-SE"/>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lang w:val="sv-SE"/>
              </w:rPr>
            </w:pPr>
            <w:r>
              <w:rPr>
                <w:lang w:val="sv-SE"/>
              </w:rPr>
            </w:r>
          </w:p>
        </w:tc>
        <w:tc>
          <w:tcPr>
            <w:tcW w:w="425" w:type="dxa"/>
            <w:tcBorders/>
          </w:tcPr>
          <w:p>
            <w:pPr>
              <w:pStyle w:val="Normal"/>
              <w:keepNext w:val="true"/>
              <w:keepLines/>
              <w:snapToGrid w:val="false"/>
              <w:spacing w:lineRule="exact" w:line="200" w:before="0" w:after="180"/>
              <w:rPr>
                <w:lang w:val="sv-SE"/>
              </w:rPr>
            </w:pPr>
            <w:r>
              <w:rPr>
                <w:lang w:val="sv-SE"/>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lang w:val="sv-SE"/>
              </w:rPr>
            </w:pPr>
            <w:r>
              <w:rPr>
                <w:lang w:val="sv-SE"/>
              </w:rPr>
            </w:r>
          </w:p>
        </w:tc>
        <w:tc>
          <w:tcPr>
            <w:tcW w:w="1134" w:type="dxa"/>
            <w:tcBorders/>
          </w:tcPr>
          <w:p>
            <w:pPr>
              <w:pStyle w:val="Normal"/>
              <w:keepNext w:val="true"/>
              <w:keepLines/>
              <w:snapToGrid w:val="false"/>
              <w:spacing w:lineRule="exact" w:line="200" w:before="0" w:after="180"/>
              <w:rPr>
                <w:lang w:val="sv-SE"/>
              </w:rPr>
            </w:pPr>
            <w:r>
              <w:rPr>
                <w:lang w:val="sv-SE"/>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lang w:val="sv-SE"/>
              </w:rPr>
            </w:pPr>
            <w:r>
              <w:rPr>
                <w:lang w:val="sv-SE"/>
              </w:rPr>
            </w:r>
          </w:p>
        </w:tc>
        <w:tc>
          <w:tcPr>
            <w:tcW w:w="752" w:type="dxa"/>
            <w:tcBorders/>
          </w:tcPr>
          <w:p>
            <w:pPr>
              <w:pStyle w:val="Normal"/>
              <w:keepNext w:val="true"/>
              <w:keepLines/>
              <w:snapToGrid w:val="false"/>
              <w:spacing w:lineRule="exact" w:line="200" w:before="0" w:after="180"/>
              <w:rPr>
                <w:lang w:val="sv-SE"/>
              </w:rPr>
            </w:pPr>
            <w:r>
              <w:rPr>
                <w:lang w:val="sv-SE"/>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lang w:val="sv-SE"/>
              </w:rPr>
            </w:pPr>
            <w:r>
              <w:rPr>
                <w:lang w:val="sv-SE"/>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lang w:val="sv-SE"/>
              </w:rPr>
            </w:pPr>
            <w:r>
              <w:rPr>
                <w:lang w:val="sv-SE"/>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pacing w:lineRule="exact" w:line="200" w:before="0" w:after="180"/>
              <w:rPr/>
            </w:pPr>
            <w:r>
              <w:rPr/>
              <w:t>&lt;----------</w:t>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2506" w:type="dxa"/>
            <w:gridSpan w:val="3"/>
            <w:tcBorders/>
          </w:tcPr>
          <w:p>
            <w:pPr>
              <w:pStyle w:val="Normal"/>
              <w:keepNext w:val="true"/>
              <w:keepLines/>
              <w:spacing w:lineRule="exact" w:line="200" w:before="0" w:after="180"/>
              <w:rPr/>
            </w:pPr>
            <w:r>
              <w:rPr/>
              <w:t>Periodic SACCH Info</w:t>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3119" w:type="dxa"/>
            <w:gridSpan w:val="5"/>
            <w:tcBorders/>
          </w:tcPr>
          <w:p>
            <w:pPr>
              <w:pStyle w:val="Normal"/>
              <w:keepNext w:val="true"/>
              <w:keepLines/>
              <w:spacing w:lineRule="exact" w:line="200" w:before="0" w:after="180"/>
              <w:rPr/>
            </w:pPr>
            <w:r>
              <w:rPr/>
              <w:t xml:space="preserve">UPLINK_RELEASE </w:t>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559" w:type="dxa"/>
            <w:gridSpan w:val="3"/>
            <w:tcBorders/>
          </w:tcPr>
          <w:p>
            <w:pPr>
              <w:pStyle w:val="Normal"/>
              <w:keepNext w:val="true"/>
              <w:keepLines/>
              <w:spacing w:lineRule="exact" w:line="200" w:before="0" w:after="180"/>
              <w:rPr/>
            </w:pPr>
            <w:r>
              <w:rPr/>
              <w:t>-------------------&gt;</w:t>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2587" w:type="dxa"/>
            <w:gridSpan w:val="3"/>
            <w:tcBorders/>
          </w:tcPr>
          <w:p>
            <w:pPr>
              <w:pStyle w:val="Normal"/>
              <w:keepNext w:val="true"/>
              <w:keepLines/>
              <w:spacing w:lineRule="exact" w:line="200" w:before="0" w:after="180"/>
              <w:rPr/>
            </w:pPr>
            <w:r>
              <w:rPr/>
              <w:t>UPLINK_RELEASE_IND</w:t>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spacing w:before="0" w:after="180"/>
              <w:rPr/>
            </w:pPr>
            <w:r>
              <w:rPr/>
              <w:t>---------------&gt;</w:t>
            </w:r>
          </w:p>
        </w:tc>
        <w:tc>
          <w:tcPr>
            <w:tcW w:w="567" w:type="dxa"/>
            <w:tcBorders>
              <w:left w:val="single" w:sz="6" w:space="0" w:color="000000"/>
              <w:right w:val="single" w:sz="6" w:space="0" w:color="000000"/>
            </w:tcBorders>
          </w:tcPr>
          <w:p>
            <w:pPr>
              <w:pStyle w:val="Normal"/>
              <w:keepNext w:val="true"/>
              <w:snapToGrid w:val="false"/>
              <w:spacing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3748" w:type="dxa"/>
            <w:gridSpan w:val="7"/>
            <w:tcBorders/>
          </w:tcPr>
          <w:p>
            <w:pPr>
              <w:pStyle w:val="Normal"/>
              <w:keepNext w:val="true"/>
              <w:keepLines/>
              <w:spacing w:lineRule="exact" w:line="200" w:before="0" w:after="180"/>
              <w:rPr>
                <w:sz w:val="16"/>
              </w:rPr>
            </w:pPr>
            <w:r>
              <w:rPr>
                <w:sz w:val="16"/>
              </w:rPr>
              <w:t>FORWARD_GROUP CALL_SIGNAL. (uplink rel ind)</w:t>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3748" w:type="dxa"/>
            <w:gridSpan w:val="7"/>
            <w:tcBorders/>
          </w:tcPr>
          <w:p>
            <w:pPr>
              <w:pStyle w:val="Normal"/>
              <w:keepNext w:val="true"/>
              <w:keepLines/>
              <w:spacing w:lineRule="exact" w:line="200" w:before="0" w:after="180"/>
              <w:rPr/>
            </w:pPr>
            <w:r>
              <w:rPr/>
              <w:t>---------------------------------------------------&gt;</w:t>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830" w:type="dxa"/>
            <w:gridSpan w:val="4"/>
            <w:tcBorders>
              <w:right w:val="single" w:sz="6" w:space="0" w:color="000000"/>
            </w:tcBorders>
          </w:tcPr>
          <w:p>
            <w:pPr>
              <w:pStyle w:val="Normal"/>
              <w:keepNext w:val="true"/>
              <w:keepLines/>
              <w:spacing w:lineRule="exact" w:line="200" w:before="0" w:after="180"/>
              <w:rPr/>
            </w:pPr>
            <w:r>
              <w:rPr/>
              <w:t>CHAN_RELEASE</w:t>
            </w:r>
          </w:p>
        </w:tc>
        <w:tc>
          <w:tcPr>
            <w:tcW w:w="1289" w:type="dxa"/>
            <w:tcBorders/>
          </w:tcPr>
          <w:p>
            <w:pPr>
              <w:pStyle w:val="Normal"/>
              <w:keepNext w:val="true"/>
              <w:keepLines/>
              <w:spacing w:lineRule="exact" w:line="200" w:before="0" w:after="180"/>
              <w:rPr/>
            </w:pPr>
            <w:r>
              <w:rPr/>
              <w:t>CLR_CMD</w:t>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559" w:type="dxa"/>
            <w:gridSpan w:val="3"/>
            <w:tcBorders/>
          </w:tcPr>
          <w:p>
            <w:pPr>
              <w:pStyle w:val="Normal"/>
              <w:keepNext w:val="true"/>
              <w:keepLines/>
              <w:spacing w:lineRule="exact" w:line="200" w:before="0" w:after="180"/>
              <w:rPr/>
            </w:pPr>
            <w:r>
              <w:rPr/>
              <w:t>&lt;-------------------</w:t>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pacing w:lineRule="exact" w:line="200" w:before="0" w:after="180"/>
              <w:rPr/>
            </w:pPr>
            <w:r>
              <w:rPr/>
              <w:t>&lt;-------------</w:t>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pacing w:lineRule="exact" w:line="200" w:before="0" w:after="180"/>
              <w:rPr/>
            </w:pPr>
            <w:r>
              <w:rPr/>
              <w:t>CLR_COMP</w:t>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559" w:type="dxa"/>
            <w:gridSpan w:val="3"/>
            <w:tcBorders/>
          </w:tcPr>
          <w:p>
            <w:pPr>
              <w:pStyle w:val="Normal"/>
              <w:keepNext w:val="true"/>
              <w:spacing w:before="0" w:after="180"/>
              <w:rPr/>
            </w:pPr>
            <w:r>
              <w:rPr/>
              <w:t>DISC</w:t>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pacing w:lineRule="exact" w:line="200" w:before="0" w:after="180"/>
              <w:rPr/>
            </w:pPr>
            <w:r>
              <w:rPr/>
              <w:t>-------------&gt;</w:t>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559" w:type="dxa"/>
            <w:gridSpan w:val="3"/>
            <w:tcBorders/>
          </w:tcPr>
          <w:p>
            <w:pPr>
              <w:pStyle w:val="Normal"/>
              <w:keepNext w:val="true"/>
              <w:spacing w:before="0" w:after="180"/>
              <w:rPr/>
            </w:pPr>
            <w:r>
              <w:rPr/>
              <w:t>-------------------&gt;</w:t>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559" w:type="dxa"/>
            <w:gridSpan w:val="3"/>
            <w:tcBorders/>
          </w:tcPr>
          <w:p>
            <w:pPr>
              <w:pStyle w:val="Normal"/>
              <w:keepNext w:val="true"/>
              <w:spacing w:before="0" w:after="180"/>
              <w:rPr/>
            </w:pPr>
            <w:r>
              <w:rPr/>
              <w:t>-------------------&gt;</w:t>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r>
        <w:trPr>
          <w:trHeight w:val="240" w:hRule="exact"/>
        </w:trPr>
        <w:tc>
          <w:tcPr>
            <w:tcW w:w="21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53"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946" w:type="dxa"/>
            <w:tcBorders/>
          </w:tcPr>
          <w:p>
            <w:pPr>
              <w:pStyle w:val="Normal"/>
              <w:keepNext w:val="true"/>
              <w:keepLines/>
              <w:snapToGrid w:val="false"/>
              <w:spacing w:lineRule="exact" w:line="200" w:before="0" w:after="180"/>
              <w:rPr/>
            </w:pPr>
            <w:r>
              <w:rPr/>
            </w:r>
          </w:p>
        </w:tc>
        <w:tc>
          <w:tcPr>
            <w:tcW w:w="271"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289" w:type="dxa"/>
            <w:tcBorders/>
          </w:tcPr>
          <w:p>
            <w:pPr>
              <w:pStyle w:val="Normal"/>
              <w:keepNext w:val="true"/>
              <w:keepLines/>
              <w:snapToGrid w:val="false"/>
              <w:spacing w:lineRule="exact" w:line="200" w:before="0" w:after="180"/>
              <w:rPr/>
            </w:pPr>
            <w:r>
              <w:rPr/>
            </w:r>
          </w:p>
        </w:tc>
        <w:tc>
          <w:tcPr>
            <w:tcW w:w="567"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31" w:type="dxa"/>
            <w:tcBorders/>
          </w:tcPr>
          <w:p>
            <w:pPr>
              <w:pStyle w:val="Normal"/>
              <w:keepNext w:val="true"/>
              <w:keepLines/>
              <w:snapToGrid w:val="false"/>
              <w:spacing w:lineRule="exact" w:line="200" w:before="0" w:after="180"/>
              <w:rPr/>
            </w:pPr>
            <w:r>
              <w:rPr/>
            </w:r>
          </w:p>
        </w:tc>
        <w:tc>
          <w:tcPr>
            <w:tcW w:w="262"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425" w:type="dxa"/>
            <w:tcBorders/>
          </w:tcPr>
          <w:p>
            <w:pPr>
              <w:pStyle w:val="Normal"/>
              <w:keepNext w:val="true"/>
              <w:keepLines/>
              <w:snapToGrid w:val="false"/>
              <w:spacing w:lineRule="exact" w:line="200" w:before="0" w:after="180"/>
              <w:rPr/>
            </w:pPr>
            <w:r>
              <w:rPr/>
            </w:r>
          </w:p>
        </w:tc>
        <w:tc>
          <w:tcPr>
            <w:tcW w:w="284"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1134" w:type="dxa"/>
            <w:tcBorders/>
          </w:tcPr>
          <w:p>
            <w:pPr>
              <w:pStyle w:val="Normal"/>
              <w:keepNext w:val="true"/>
              <w:keepLines/>
              <w:snapToGrid w:val="false"/>
              <w:spacing w:lineRule="exact" w:line="200" w:before="0" w:after="180"/>
              <w:rPr/>
            </w:pPr>
            <w:r>
              <w:rPr/>
            </w:r>
          </w:p>
        </w:tc>
        <w:tc>
          <w:tcPr>
            <w:tcW w:w="160"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c>
          <w:tcPr>
            <w:tcW w:w="752" w:type="dxa"/>
            <w:tcBorders/>
          </w:tcPr>
          <w:p>
            <w:pPr>
              <w:pStyle w:val="Normal"/>
              <w:keepNext w:val="true"/>
              <w:keepLines/>
              <w:snapToGrid w:val="false"/>
              <w:spacing w:lineRule="exact" w:line="200" w:before="0" w:after="180"/>
              <w:rPr/>
            </w:pPr>
            <w:r>
              <w:rPr/>
            </w:r>
          </w:p>
        </w:tc>
        <w:tc>
          <w:tcPr>
            <w:tcW w:w="365" w:type="dxa"/>
            <w:tcBorders>
              <w:left w:val="single" w:sz="6" w:space="0" w:color="000000"/>
              <w:right w:val="single" w:sz="6" w:space="0" w:color="000000"/>
            </w:tcBorders>
          </w:tcPr>
          <w:p>
            <w:pPr>
              <w:pStyle w:val="Normal"/>
              <w:keepNext w:val="true"/>
              <w:keepLines/>
              <w:snapToGrid w:val="false"/>
              <w:spacing w:lineRule="exact" w:line="200" w:before="0" w:after="180"/>
              <w:rPr/>
            </w:pPr>
            <w:r>
              <w:rPr/>
            </w:r>
          </w:p>
        </w:tc>
      </w:tr>
    </w:tbl>
    <w:p>
      <w:pPr>
        <w:pStyle w:val="NF"/>
        <w:rPr/>
      </w:pPr>
      <w:r>
        <w:rPr/>
      </w:r>
    </w:p>
    <w:p>
      <w:pPr>
        <w:pStyle w:val="NF"/>
        <w:rPr/>
      </w:pPr>
      <w:r>
        <w:rPr/>
        <w:t xml:space="preserve">NOTE 1: </w:t>
        <w:tab/>
        <w:t>If authentication and ciphering are performed, then the dedicated channel of the originator of the voice group call is ciphered with the cipher key Kc generated during the authentication procedure. If ciphering is started without authentication, the cipher key indicated with CKSN in the Service Request message is used.</w:t>
      </w:r>
    </w:p>
    <w:p>
      <w:pPr>
        <w:pStyle w:val="NF"/>
        <w:rPr/>
      </w:pPr>
      <w:r>
        <w:rPr/>
      </w:r>
    </w:p>
    <w:p>
      <w:pPr>
        <w:pStyle w:val="NF"/>
        <w:rPr/>
      </w:pPr>
      <w:r>
        <w:rPr/>
        <w:t xml:space="preserve">NOTE 2: </w:t>
        <w:tab/>
        <w:t>The Group Id and the Group cipher key number (VK_Id) are included in the Descriptive group call reference.</w:t>
      </w:r>
    </w:p>
    <w:p>
      <w:pPr>
        <w:pStyle w:val="NF"/>
        <w:rPr/>
      </w:pPr>
      <w:r>
        <w:rPr/>
      </w:r>
    </w:p>
    <w:p>
      <w:pPr>
        <w:pStyle w:val="NF"/>
        <w:rPr/>
      </w:pPr>
      <w:r>
        <w:rPr/>
        <w:t>NOTE 3:</w:t>
        <w:tab/>
        <w:t>The permitted ciphering algorithm (A5_Id) is included in the Encryption information.</w:t>
      </w:r>
    </w:p>
    <w:p>
      <w:pPr>
        <w:pStyle w:val="NF"/>
        <w:rPr/>
      </w:pPr>
      <w:r>
        <w:rPr/>
      </w:r>
    </w:p>
    <w:p>
      <w:pPr>
        <w:pStyle w:val="NF"/>
        <w:rPr/>
      </w:pPr>
      <w:r>
        <w:rPr/>
        <w:t>NOTE 4:</w:t>
        <w:tab/>
        <w:t>MS'</w:t>
        <w:tab/>
        <w:tab/>
        <w:t>= calling subscriber mobile station;</w:t>
      </w:r>
    </w:p>
    <w:p>
      <w:pPr>
        <w:pStyle w:val="NF"/>
        <w:rPr/>
      </w:pPr>
      <w:r>
        <w:rPr/>
        <w:tab/>
      </w:r>
      <w:r>
        <w:rPr>
          <w:lang w:val="fr-FR"/>
        </w:rPr>
        <w:t>MSs</w:t>
        <w:tab/>
        <w:t>= destination subscriber mobile stations;</w:t>
      </w:r>
    </w:p>
    <w:p>
      <w:pPr>
        <w:pStyle w:val="NF"/>
        <w:rPr/>
      </w:pPr>
      <w:r>
        <w:rPr>
          <w:lang w:val="fr-FR"/>
        </w:rPr>
        <w:tab/>
      </w:r>
      <w:r>
        <w:rPr/>
        <w:t>FNT</w:t>
        <w:tab/>
        <w:t>= fixed network user terminal;</w:t>
      </w:r>
    </w:p>
    <w:p>
      <w:pPr>
        <w:pStyle w:val="NF"/>
        <w:rPr/>
      </w:pPr>
      <w:r>
        <w:rPr/>
        <w:tab/>
        <w:t>MSC-A</w:t>
        <w:tab/>
        <w:t>= anchor MSC;</w:t>
      </w:r>
    </w:p>
    <w:p>
      <w:pPr>
        <w:pStyle w:val="NF"/>
        <w:rPr/>
      </w:pPr>
      <w:r>
        <w:rPr/>
        <w:tab/>
        <w:t>MSC-R</w:t>
        <w:tab/>
        <w:t>= relay MSC.</w:t>
      </w:r>
    </w:p>
    <w:p>
      <w:pPr>
        <w:pStyle w:val="NF"/>
        <w:rPr/>
      </w:pPr>
      <w:r>
        <w:rPr/>
      </w:r>
    </w:p>
    <w:p>
      <w:pPr>
        <w:pStyle w:val="TF1"/>
        <w:rPr/>
      </w:pPr>
      <w:r>
        <w:rPr/>
        <w:t>Figure F.3.1-1: Distribution of ciphering data during establishment of a voice group call</w:t>
      </w:r>
    </w:p>
    <w:p>
      <w:pPr>
        <w:pStyle w:val="Heading2"/>
        <w:rPr/>
      </w:pPr>
      <w:bookmarkStart w:id="261" w:name="__RefHeading___Toc462395367"/>
      <w:bookmarkEnd w:id="261"/>
      <w:r>
        <w:rPr/>
        <w:t>F.3.2</w:t>
        <w:tab/>
        <w:t>Signalling information required for the voice group call uplink access in the anchor MSC (normal case, subsequent talker on dedicated channel)</w:t>
      </w:r>
    </w:p>
    <w:p>
      <w:pPr>
        <w:pStyle w:val="Normal"/>
        <w:rPr/>
      </w:pPr>
      <w:r>
        <w:rPr/>
        <w:t>Figure F.3.2-1 shows how the MS and the BSC determine the Cipher Key Sequence Number (CKSN) and Ciphering algorithm to use when the VGCS talker is switched to a dedicated channel. The main points are:</w:t>
      </w:r>
    </w:p>
    <w:p>
      <w:pPr>
        <w:pStyle w:val="B1"/>
        <w:rPr/>
      </w:pPr>
      <w:r>
        <w:rPr/>
        <w:t>-</w:t>
        <w:tab/>
        <w:t>The MS reads the CKSN and the individual cipher key Kc from the USIM and passes the value to the BSC via the TALKER INDICATION Message</w:t>
      </w:r>
    </w:p>
    <w:p>
      <w:pPr>
        <w:pStyle w:val="B1"/>
        <w:rPr/>
      </w:pPr>
      <w:r>
        <w:rPr/>
        <w:t>-</w:t>
        <w:tab/>
        <w:t>The CKSN is passed from the BSC to the MSC via the UPLINK REQUEST CONFIRMATION message (within Layer 3 information).</w:t>
      </w:r>
    </w:p>
    <w:p>
      <w:pPr>
        <w:pStyle w:val="B1"/>
        <w:rPr/>
      </w:pPr>
      <w:r>
        <w:rPr/>
        <w:t>-</w:t>
        <w:tab/>
        <w:t>The MS and BSC are informed of the ciphering algorithm identity in the ASSIGNMENT COMMAND message.</w:t>
      </w:r>
    </w:p>
    <w:p>
      <w:pPr>
        <w:pStyle w:val="TH"/>
        <w:spacing w:before="0" w:after="0"/>
        <w:rPr/>
      </w:pPr>
      <w:r>
        <w:rPr/>
      </w:r>
    </w:p>
    <w:tbl>
      <w:tblPr>
        <w:tblW w:w="7519" w:type="dxa"/>
        <w:jc w:val="center"/>
        <w:tblInd w:w="0" w:type="dxa"/>
        <w:tblLayout w:type="fixed"/>
        <w:tblCellMar>
          <w:top w:w="0" w:type="dxa"/>
          <w:left w:w="28" w:type="dxa"/>
          <w:bottom w:w="0" w:type="dxa"/>
          <w:right w:w="28" w:type="dxa"/>
        </w:tblCellMar>
      </w:tblPr>
      <w:tblGrid>
        <w:gridCol w:w="577"/>
        <w:gridCol w:w="851"/>
        <w:gridCol w:w="567"/>
        <w:gridCol w:w="1198"/>
        <w:gridCol w:w="709"/>
        <w:gridCol w:w="1559"/>
        <w:gridCol w:w="990"/>
        <w:gridCol w:w="1068"/>
      </w:tblGrid>
      <w:tr>
        <w:trPr>
          <w:trHeight w:val="240" w:hRule="exact"/>
          <w:cantSplit w:val="true"/>
        </w:trPr>
        <w:tc>
          <w:tcPr>
            <w:tcW w:w="577" w:type="dxa"/>
            <w:tcBorders/>
          </w:tcPr>
          <w:p>
            <w:pPr>
              <w:pStyle w:val="TAH"/>
              <w:rPr/>
            </w:pPr>
            <w:r>
              <w:rPr/>
              <w:t>MS</w:t>
            </w:r>
          </w:p>
        </w:tc>
        <w:tc>
          <w:tcPr>
            <w:tcW w:w="851" w:type="dxa"/>
            <w:tcBorders/>
          </w:tcPr>
          <w:p>
            <w:pPr>
              <w:pStyle w:val="TAH"/>
              <w:snapToGrid w:val="false"/>
              <w:rPr/>
            </w:pPr>
            <w:r>
              <w:rPr/>
            </w:r>
          </w:p>
        </w:tc>
        <w:tc>
          <w:tcPr>
            <w:tcW w:w="567" w:type="dxa"/>
            <w:tcBorders/>
          </w:tcPr>
          <w:p>
            <w:pPr>
              <w:pStyle w:val="TAH"/>
              <w:snapToGrid w:val="false"/>
              <w:rPr/>
            </w:pPr>
            <w:r>
              <w:rPr/>
            </w:r>
          </w:p>
        </w:tc>
        <w:tc>
          <w:tcPr>
            <w:tcW w:w="1198" w:type="dxa"/>
            <w:tcBorders/>
          </w:tcPr>
          <w:p>
            <w:pPr>
              <w:pStyle w:val="TAH"/>
              <w:rPr/>
            </w:pPr>
            <w:r>
              <w:rPr/>
              <w:t>BSS</w:t>
            </w:r>
          </w:p>
        </w:tc>
        <w:tc>
          <w:tcPr>
            <w:tcW w:w="709" w:type="dxa"/>
            <w:tcBorders/>
          </w:tcPr>
          <w:p>
            <w:pPr>
              <w:pStyle w:val="TAH"/>
              <w:snapToGrid w:val="false"/>
              <w:rPr/>
            </w:pPr>
            <w:r>
              <w:rPr/>
            </w:r>
          </w:p>
        </w:tc>
        <w:tc>
          <w:tcPr>
            <w:tcW w:w="1559" w:type="dxa"/>
            <w:tcBorders/>
          </w:tcPr>
          <w:p>
            <w:pPr>
              <w:pStyle w:val="TAH"/>
              <w:rPr/>
            </w:pPr>
            <w:r>
              <w:rPr/>
              <w:t>MSC-A</w:t>
            </w:r>
          </w:p>
        </w:tc>
        <w:tc>
          <w:tcPr>
            <w:tcW w:w="990" w:type="dxa"/>
            <w:tcBorders/>
          </w:tcPr>
          <w:p>
            <w:pPr>
              <w:pStyle w:val="TAH"/>
              <w:snapToGrid w:val="false"/>
              <w:rPr/>
            </w:pPr>
            <w:r>
              <w:rPr/>
            </w:r>
          </w:p>
        </w:tc>
        <w:tc>
          <w:tcPr>
            <w:tcW w:w="1068" w:type="dxa"/>
            <w:tcBorders/>
          </w:tcPr>
          <w:p>
            <w:pPr>
              <w:pStyle w:val="TAH"/>
              <w:rPr/>
            </w:pPr>
            <w:r>
              <w:rPr/>
              <w:t>MSC-R</w:t>
            </w:r>
          </w:p>
        </w:tc>
      </w:tr>
    </w:tbl>
    <w:p>
      <w:pPr>
        <w:pStyle w:val="TH"/>
        <w:spacing w:before="0" w:after="0"/>
        <w:rPr/>
      </w:pPr>
      <w:r>
        <w:rPr/>
      </w:r>
    </w:p>
    <w:tbl>
      <w:tblPr>
        <w:tblW w:w="7441" w:type="dxa"/>
        <w:jc w:val="center"/>
        <w:tblInd w:w="0" w:type="dxa"/>
        <w:tblLayout w:type="fixed"/>
        <w:tblCellMar>
          <w:top w:w="0" w:type="dxa"/>
          <w:left w:w="70" w:type="dxa"/>
          <w:bottom w:w="0" w:type="dxa"/>
          <w:right w:w="70" w:type="dxa"/>
        </w:tblCellMar>
      </w:tblPr>
      <w:tblGrid>
        <w:gridCol w:w="354"/>
        <w:gridCol w:w="2126"/>
        <w:gridCol w:w="284"/>
        <w:gridCol w:w="1682"/>
        <w:gridCol w:w="444"/>
        <w:gridCol w:w="2301"/>
        <w:gridCol w:w="250"/>
      </w:tblGrid>
      <w:tr>
        <w:trPr>
          <w:trHeight w:val="240" w:hRule="exact"/>
        </w:trPr>
        <w:tc>
          <w:tcPr>
            <w:tcW w:w="354" w:type="dxa"/>
            <w:tcBorders>
              <w:top w:val="single" w:sz="6" w:space="0" w:color="000000"/>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napToGrid w:val="false"/>
              <w:spacing w:before="0" w:after="180"/>
              <w:jc w:val="center"/>
              <w:rPr/>
            </w:pPr>
            <w:r>
              <w:rPr/>
            </w:r>
          </w:p>
        </w:tc>
        <w:tc>
          <w:tcPr>
            <w:tcW w:w="284" w:type="dxa"/>
            <w:tcBorders>
              <w:top w:val="single" w:sz="6" w:space="0" w:color="000000"/>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napToGrid w:val="false"/>
              <w:spacing w:before="0" w:after="180"/>
              <w:rPr/>
            </w:pPr>
            <w:r>
              <w:rPr/>
            </w:r>
          </w:p>
        </w:tc>
        <w:tc>
          <w:tcPr>
            <w:tcW w:w="444" w:type="dxa"/>
            <w:tcBorders>
              <w:top w:val="single" w:sz="6" w:space="0" w:color="000000"/>
              <w:left w:val="single" w:sz="6" w:space="0" w:color="000000"/>
              <w:right w:val="single" w:sz="6" w:space="0" w:color="000000"/>
            </w:tcBorders>
          </w:tcPr>
          <w:p>
            <w:pPr>
              <w:pStyle w:val="Normal"/>
              <w:keepNext w:val="true"/>
              <w:snapToGrid w:val="false"/>
              <w:spacing w:before="0" w:after="180"/>
              <w:jc w:val="center"/>
              <w:rPr/>
            </w:pPr>
            <w:r>
              <w:rPr/>
            </w:r>
          </w:p>
        </w:tc>
        <w:tc>
          <w:tcPr>
            <w:tcW w:w="2301" w:type="dxa"/>
            <w:tcBorders/>
          </w:tcPr>
          <w:p>
            <w:pPr>
              <w:pStyle w:val="Normal"/>
              <w:keepNext w:val="true"/>
              <w:snapToGrid w:val="false"/>
              <w:spacing w:before="0" w:after="180"/>
              <w:rPr/>
            </w:pPr>
            <w:r>
              <w:rPr/>
            </w:r>
          </w:p>
        </w:tc>
        <w:tc>
          <w:tcPr>
            <w:tcW w:w="250" w:type="dxa"/>
            <w:tcBorders>
              <w:top w:val="single" w:sz="6" w:space="0" w:color="000000"/>
              <w:left w:val="single" w:sz="6"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pacing w:before="0" w:after="180"/>
              <w:rPr/>
            </w:pPr>
            <w:r>
              <w:rPr/>
              <w:t>UPLINK_FREE</w:t>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napToGrid w:val="false"/>
              <w:spacing w:before="0" w:after="180"/>
              <w:rPr/>
            </w:pPr>
            <w:r>
              <w:rPr/>
            </w:r>
          </w:p>
        </w:tc>
        <w:tc>
          <w:tcPr>
            <w:tcW w:w="44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301" w:type="dxa"/>
            <w:tcBorders/>
          </w:tcPr>
          <w:p>
            <w:pPr>
              <w:pStyle w:val="Normal"/>
              <w:keepNext w:val="true"/>
              <w:snapToGrid w:val="false"/>
              <w:spacing w:before="0" w:after="180"/>
              <w:rPr/>
            </w:pPr>
            <w:r>
              <w:rPr/>
            </w:r>
          </w:p>
        </w:tc>
        <w:tc>
          <w:tcPr>
            <w:tcW w:w="250" w:type="dxa"/>
            <w:tcBorders>
              <w:left w:val="single" w:sz="6"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pacing w:before="0" w:after="180"/>
              <w:rPr/>
            </w:pPr>
            <w:r>
              <w:rPr/>
              <w:t>&lt;---------------------------</w:t>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napToGrid w:val="false"/>
              <w:spacing w:before="0" w:after="180"/>
              <w:rPr/>
            </w:pPr>
            <w:r>
              <w:rPr/>
            </w:r>
          </w:p>
        </w:tc>
        <w:tc>
          <w:tcPr>
            <w:tcW w:w="44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301" w:type="dxa"/>
            <w:tcBorders/>
          </w:tcPr>
          <w:p>
            <w:pPr>
              <w:pStyle w:val="Normal"/>
              <w:keepNext w:val="true"/>
              <w:snapToGrid w:val="false"/>
              <w:spacing w:before="0" w:after="180"/>
              <w:rPr/>
            </w:pPr>
            <w:r>
              <w:rPr/>
            </w:r>
          </w:p>
        </w:tc>
        <w:tc>
          <w:tcPr>
            <w:tcW w:w="250" w:type="dxa"/>
            <w:tcBorders>
              <w:left w:val="single" w:sz="6"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napToGrid w:val="false"/>
              <w:spacing w:before="0" w:after="180"/>
              <w:jc w:val="center"/>
              <w:rPr/>
            </w:pPr>
            <w:r>
              <w:rPr/>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napToGrid w:val="false"/>
              <w:spacing w:before="0" w:after="180"/>
              <w:rPr/>
            </w:pPr>
            <w:r>
              <w:rPr/>
            </w:r>
          </w:p>
        </w:tc>
        <w:tc>
          <w:tcPr>
            <w:tcW w:w="44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301" w:type="dxa"/>
            <w:tcBorders/>
          </w:tcPr>
          <w:p>
            <w:pPr>
              <w:pStyle w:val="Normal"/>
              <w:keepNext w:val="true"/>
              <w:snapToGrid w:val="false"/>
              <w:spacing w:before="0" w:after="180"/>
              <w:rPr/>
            </w:pPr>
            <w:r>
              <w:rPr/>
            </w:r>
          </w:p>
        </w:tc>
        <w:tc>
          <w:tcPr>
            <w:tcW w:w="250" w:type="dxa"/>
            <w:tcBorders>
              <w:left w:val="single" w:sz="6"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pacing w:before="0" w:after="180"/>
              <w:rPr/>
            </w:pPr>
            <w:r>
              <w:rPr/>
              <w:t>UPLINK_ACCESS</w:t>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napToGrid w:val="false"/>
              <w:spacing w:before="0" w:after="180"/>
              <w:rPr/>
            </w:pPr>
            <w:r>
              <w:rPr/>
            </w:r>
          </w:p>
        </w:tc>
        <w:tc>
          <w:tcPr>
            <w:tcW w:w="44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301" w:type="dxa"/>
            <w:tcBorders/>
          </w:tcPr>
          <w:p>
            <w:pPr>
              <w:pStyle w:val="Normal"/>
              <w:keepNext w:val="true"/>
              <w:snapToGrid w:val="false"/>
              <w:spacing w:before="0" w:after="180"/>
              <w:rPr/>
            </w:pPr>
            <w:r>
              <w:rPr/>
            </w:r>
          </w:p>
        </w:tc>
        <w:tc>
          <w:tcPr>
            <w:tcW w:w="250" w:type="dxa"/>
            <w:tcBorders>
              <w:left w:val="single" w:sz="6"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pacing w:before="0" w:after="180"/>
              <w:rPr/>
            </w:pPr>
            <w:r>
              <w:rPr/>
              <w:t>---------------------------&gt;</w:t>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gridSpan w:val="2"/>
            <w:tcBorders>
              <w:right w:val="single" w:sz="6" w:space="0" w:color="000000"/>
            </w:tcBorders>
          </w:tcPr>
          <w:p>
            <w:pPr>
              <w:pStyle w:val="Normal"/>
              <w:keepNext w:val="true"/>
              <w:spacing w:before="0" w:after="180"/>
              <w:rPr/>
            </w:pPr>
            <w:r>
              <w:rPr/>
              <w:t>UPLINK_REQUEST</w:t>
            </w:r>
          </w:p>
        </w:tc>
        <w:tc>
          <w:tcPr>
            <w:tcW w:w="2301" w:type="dxa"/>
            <w:tcBorders/>
          </w:tcPr>
          <w:p>
            <w:pPr>
              <w:pStyle w:val="Normal"/>
              <w:keepNext w:val="true"/>
              <w:snapToGrid w:val="false"/>
              <w:spacing w:before="0" w:after="180"/>
              <w:rPr/>
            </w:pPr>
            <w:r>
              <w:rPr/>
            </w:r>
          </w:p>
        </w:tc>
        <w:tc>
          <w:tcPr>
            <w:tcW w:w="250" w:type="dxa"/>
            <w:tcBorders>
              <w:left w:val="single" w:sz="6"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napToGrid w:val="false"/>
              <w:spacing w:before="0" w:after="180"/>
              <w:jc w:val="center"/>
              <w:rPr/>
            </w:pPr>
            <w:r>
              <w:rPr/>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pacing w:before="0" w:after="180"/>
              <w:rPr/>
            </w:pPr>
            <w:r>
              <w:rPr/>
              <w:t>--------------------&gt;</w:t>
            </w:r>
          </w:p>
        </w:tc>
        <w:tc>
          <w:tcPr>
            <w:tcW w:w="44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301" w:type="dxa"/>
            <w:tcBorders/>
          </w:tcPr>
          <w:p>
            <w:pPr>
              <w:pStyle w:val="Normal"/>
              <w:keepNext w:val="true"/>
              <w:snapToGrid w:val="false"/>
              <w:spacing w:before="0" w:after="180"/>
              <w:rPr/>
            </w:pPr>
            <w:r>
              <w:rPr/>
            </w:r>
          </w:p>
        </w:tc>
        <w:tc>
          <w:tcPr>
            <w:tcW w:w="250" w:type="dxa"/>
            <w:tcBorders>
              <w:left w:val="single" w:sz="6"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TAL"/>
              <w:keepLines w:val="false"/>
              <w:spacing w:before="0" w:after="180"/>
              <w:rPr>
                <w:rFonts w:ascii="Times New Roman" w:hAnsi="Times New Roman" w:cs="Times New Roman"/>
              </w:rPr>
            </w:pPr>
            <w:r>
              <w:rPr>
                <w:rFonts w:cs="Times New Roman" w:ascii="Times New Roman" w:hAnsi="Times New Roman"/>
              </w:rPr>
              <w:t>VGCS_UPLINK_GRANT</w:t>
            </w:r>
          </w:p>
        </w:tc>
        <w:tc>
          <w:tcPr>
            <w:tcW w:w="284" w:type="dxa"/>
            <w:tcBorders>
              <w:left w:val="single" w:sz="6" w:space="0" w:color="000000"/>
              <w:right w:val="single" w:sz="6" w:space="0" w:color="000000"/>
            </w:tcBorders>
          </w:tcPr>
          <w:p>
            <w:pPr>
              <w:pStyle w:val="Normal"/>
              <w:keepNext w:val="true"/>
              <w:snapToGrid w:val="false"/>
              <w:spacing w:before="0" w:after="180"/>
              <w:jc w:val="center"/>
              <w:rPr>
                <w:rFonts w:ascii="Times New Roman" w:hAnsi="Times New Roman" w:cs="Times New Roman"/>
              </w:rPr>
            </w:pPr>
            <w:r>
              <w:rPr>
                <w:rFonts w:cs="Times New Roman"/>
              </w:rPr>
            </w:r>
          </w:p>
        </w:tc>
        <w:tc>
          <w:tcPr>
            <w:tcW w:w="1682" w:type="dxa"/>
            <w:tcBorders/>
          </w:tcPr>
          <w:p>
            <w:pPr>
              <w:pStyle w:val="Normal"/>
              <w:keepNext w:val="true"/>
              <w:snapToGrid w:val="false"/>
              <w:spacing w:before="0" w:after="180"/>
              <w:rPr/>
            </w:pPr>
            <w:r>
              <w:rPr/>
            </w:r>
          </w:p>
        </w:tc>
        <w:tc>
          <w:tcPr>
            <w:tcW w:w="44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301" w:type="dxa"/>
            <w:tcBorders/>
          </w:tcPr>
          <w:p>
            <w:pPr>
              <w:pStyle w:val="Normal"/>
              <w:keepNext w:val="true"/>
              <w:snapToGrid w:val="false"/>
              <w:spacing w:before="0" w:after="180"/>
              <w:rPr/>
            </w:pPr>
            <w:r>
              <w:rPr/>
            </w:r>
          </w:p>
        </w:tc>
        <w:tc>
          <w:tcPr>
            <w:tcW w:w="250" w:type="dxa"/>
            <w:tcBorders>
              <w:left w:val="single" w:sz="6"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pacing w:before="0" w:after="180"/>
              <w:rPr/>
            </w:pPr>
            <w:r>
              <w:rPr/>
              <w:t>&lt;---------------------------</w:t>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napToGrid w:val="false"/>
              <w:spacing w:before="0" w:after="180"/>
              <w:rPr/>
            </w:pPr>
            <w:r>
              <w:rPr/>
            </w:r>
          </w:p>
        </w:tc>
        <w:tc>
          <w:tcPr>
            <w:tcW w:w="44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301" w:type="dxa"/>
            <w:tcBorders/>
          </w:tcPr>
          <w:p>
            <w:pPr>
              <w:pStyle w:val="Normal"/>
              <w:keepNext w:val="true"/>
              <w:snapToGrid w:val="false"/>
              <w:spacing w:before="0" w:after="180"/>
              <w:rPr/>
            </w:pPr>
            <w:r>
              <w:rPr/>
            </w:r>
          </w:p>
        </w:tc>
        <w:tc>
          <w:tcPr>
            <w:tcW w:w="250" w:type="dxa"/>
            <w:tcBorders>
              <w:left w:val="single" w:sz="6"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pacing w:before="0" w:after="180"/>
              <w:rPr/>
            </w:pPr>
            <w:r>
              <w:rPr/>
              <w:t>UPLINK_BUSY</w:t>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napToGrid w:val="false"/>
              <w:spacing w:before="0" w:after="180"/>
              <w:rPr/>
            </w:pPr>
            <w:r>
              <w:rPr/>
            </w:r>
          </w:p>
        </w:tc>
        <w:tc>
          <w:tcPr>
            <w:tcW w:w="44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301" w:type="dxa"/>
            <w:tcBorders/>
          </w:tcPr>
          <w:p>
            <w:pPr>
              <w:pStyle w:val="Normal"/>
              <w:keepNext w:val="true"/>
              <w:snapToGrid w:val="false"/>
              <w:spacing w:before="0" w:after="180"/>
              <w:rPr/>
            </w:pPr>
            <w:r>
              <w:rPr/>
            </w:r>
          </w:p>
        </w:tc>
        <w:tc>
          <w:tcPr>
            <w:tcW w:w="250" w:type="dxa"/>
            <w:tcBorders>
              <w:left w:val="single" w:sz="6"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pacing w:before="0" w:after="180"/>
              <w:rPr/>
            </w:pPr>
            <w:r>
              <w:rPr/>
              <w:t>&lt;---------------------------</w:t>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napToGrid w:val="false"/>
              <w:spacing w:before="0" w:after="180"/>
              <w:rPr/>
            </w:pPr>
            <w:r>
              <w:rPr/>
            </w:r>
          </w:p>
        </w:tc>
        <w:tc>
          <w:tcPr>
            <w:tcW w:w="44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301" w:type="dxa"/>
            <w:tcBorders/>
          </w:tcPr>
          <w:p>
            <w:pPr>
              <w:pStyle w:val="Normal"/>
              <w:keepNext w:val="true"/>
              <w:snapToGrid w:val="false"/>
              <w:spacing w:before="0" w:after="180"/>
              <w:rPr/>
            </w:pPr>
            <w:r>
              <w:rPr/>
            </w:r>
          </w:p>
        </w:tc>
        <w:tc>
          <w:tcPr>
            <w:tcW w:w="250" w:type="dxa"/>
            <w:tcBorders>
              <w:left w:val="single" w:sz="6"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4092" w:type="dxa"/>
            <w:gridSpan w:val="3"/>
            <w:tcBorders/>
          </w:tcPr>
          <w:p>
            <w:pPr>
              <w:pStyle w:val="Normal"/>
              <w:keepNext w:val="true"/>
              <w:spacing w:before="0" w:after="180"/>
              <w:rPr/>
            </w:pPr>
            <w:r>
              <w:rPr/>
              <w:t>SABM (TALKER_IND [TMSI, CKSN])</w:t>
            </w:r>
          </w:p>
        </w:tc>
        <w:tc>
          <w:tcPr>
            <w:tcW w:w="44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301" w:type="dxa"/>
            <w:tcBorders/>
          </w:tcPr>
          <w:p>
            <w:pPr>
              <w:pStyle w:val="Normal"/>
              <w:keepNext w:val="true"/>
              <w:snapToGrid w:val="false"/>
              <w:spacing w:before="0" w:after="180"/>
              <w:rPr/>
            </w:pPr>
            <w:r>
              <w:rPr/>
            </w:r>
          </w:p>
        </w:tc>
        <w:tc>
          <w:tcPr>
            <w:tcW w:w="250" w:type="dxa"/>
            <w:tcBorders>
              <w:left w:val="single" w:sz="6"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pacing w:before="0" w:after="180"/>
              <w:rPr/>
            </w:pPr>
            <w:r>
              <w:rPr/>
              <w:t>---------------------------&gt;</w:t>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napToGrid w:val="false"/>
              <w:spacing w:before="0" w:after="180"/>
              <w:rPr/>
            </w:pPr>
            <w:r>
              <w:rPr/>
            </w:r>
          </w:p>
        </w:tc>
        <w:tc>
          <w:tcPr>
            <w:tcW w:w="44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301" w:type="dxa"/>
            <w:tcBorders/>
          </w:tcPr>
          <w:p>
            <w:pPr>
              <w:pStyle w:val="Normal"/>
              <w:keepNext w:val="true"/>
              <w:snapToGrid w:val="false"/>
              <w:spacing w:before="0" w:after="180"/>
              <w:rPr/>
            </w:pPr>
            <w:r>
              <w:rPr/>
            </w:r>
          </w:p>
        </w:tc>
        <w:tc>
          <w:tcPr>
            <w:tcW w:w="250" w:type="dxa"/>
            <w:tcBorders>
              <w:left w:val="single" w:sz="6"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pacing w:before="0" w:after="180"/>
              <w:rPr/>
            </w:pPr>
            <w:r>
              <w:rPr/>
              <w:t>UA (TALKER_IND)</w:t>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napToGrid w:val="false"/>
              <w:spacing w:before="0" w:after="180"/>
              <w:rPr/>
            </w:pPr>
            <w:r>
              <w:rPr/>
            </w:r>
          </w:p>
        </w:tc>
        <w:tc>
          <w:tcPr>
            <w:tcW w:w="44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551" w:type="dxa"/>
            <w:gridSpan w:val="2"/>
            <w:tcBorders/>
          </w:tcPr>
          <w:p>
            <w:pPr>
              <w:pStyle w:val="Normal"/>
              <w:keepNext w:val="true"/>
              <w:spacing w:before="0" w:after="180"/>
              <w:rPr/>
            </w:pPr>
            <w:r>
              <w:rPr>
                <w:sz w:val="16"/>
              </w:rPr>
              <w:t>FORWARD_GROUP CALL_SIGN.</w:t>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sz w:val="16"/>
              </w:rPr>
            </w:pPr>
            <w:r>
              <w:rPr>
                <w:sz w:val="16"/>
              </w:rPr>
            </w:r>
          </w:p>
        </w:tc>
        <w:tc>
          <w:tcPr>
            <w:tcW w:w="2126" w:type="dxa"/>
            <w:tcBorders/>
          </w:tcPr>
          <w:p>
            <w:pPr>
              <w:pStyle w:val="Normal"/>
              <w:keepNext w:val="true"/>
              <w:spacing w:before="0" w:after="180"/>
              <w:rPr/>
            </w:pPr>
            <w:r>
              <w:rPr/>
              <w:t>&lt;---------------------------</w:t>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gridSpan w:val="2"/>
            <w:tcBorders>
              <w:right w:val="single" w:sz="6" w:space="0" w:color="000000"/>
            </w:tcBorders>
          </w:tcPr>
          <w:p>
            <w:pPr>
              <w:pStyle w:val="Normal"/>
              <w:keepNext w:val="true"/>
              <w:spacing w:before="0" w:after="180"/>
              <w:rPr/>
            </w:pPr>
            <w:r>
              <w:rPr/>
              <w:t>UPLINK_REQ_ACK</w:t>
            </w:r>
          </w:p>
        </w:tc>
        <w:tc>
          <w:tcPr>
            <w:tcW w:w="2301" w:type="dxa"/>
            <w:tcBorders/>
          </w:tcPr>
          <w:p>
            <w:pPr>
              <w:pStyle w:val="Normal"/>
              <w:keepNext w:val="true"/>
              <w:spacing w:before="0" w:after="180"/>
              <w:rPr>
                <w:sz w:val="16"/>
              </w:rPr>
            </w:pPr>
            <w:r>
              <w:rPr>
                <w:sz w:val="16"/>
              </w:rPr>
              <w:t>(uplink seized command)</w:t>
            </w:r>
          </w:p>
        </w:tc>
        <w:tc>
          <w:tcPr>
            <w:tcW w:w="250" w:type="dxa"/>
            <w:tcBorders>
              <w:left w:val="single" w:sz="6" w:space="0" w:color="000000"/>
              <w:right w:val="single" w:sz="6" w:space="0" w:color="000000"/>
            </w:tcBorders>
          </w:tcPr>
          <w:p>
            <w:pPr>
              <w:pStyle w:val="Normal"/>
              <w:keepNext w:val="true"/>
              <w:snapToGrid w:val="false"/>
              <w:spacing w:before="0" w:after="180"/>
              <w:jc w:val="center"/>
              <w:rPr>
                <w:sz w:val="16"/>
              </w:rPr>
            </w:pPr>
            <w:r>
              <w:rPr>
                <w:sz w:val="16"/>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napToGrid w:val="false"/>
              <w:spacing w:before="0" w:after="180"/>
              <w:rPr/>
            </w:pPr>
            <w:r>
              <w:rPr/>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pacing w:before="0" w:after="180"/>
              <w:rPr/>
            </w:pPr>
            <w:r>
              <w:rPr/>
              <w:t>&lt;--------------------</w:t>
            </w:r>
          </w:p>
        </w:tc>
        <w:tc>
          <w:tcPr>
            <w:tcW w:w="44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301" w:type="dxa"/>
            <w:tcBorders/>
          </w:tcPr>
          <w:p>
            <w:pPr>
              <w:pStyle w:val="Normal"/>
              <w:keepNext w:val="true"/>
              <w:spacing w:before="0" w:after="180"/>
              <w:rPr/>
            </w:pPr>
            <w:r>
              <w:rPr/>
              <w:t>-----------------------------&gt;</w:t>
            </w:r>
          </w:p>
        </w:tc>
        <w:tc>
          <w:tcPr>
            <w:tcW w:w="250" w:type="dxa"/>
            <w:tcBorders>
              <w:left w:val="single" w:sz="6"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napToGrid w:val="false"/>
              <w:spacing w:before="0" w:after="180"/>
              <w:rPr/>
            </w:pPr>
            <w:r>
              <w:rPr/>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napToGrid w:val="false"/>
              <w:spacing w:before="0" w:after="180"/>
              <w:rPr/>
            </w:pPr>
            <w:r>
              <w:rPr/>
            </w:r>
          </w:p>
        </w:tc>
        <w:tc>
          <w:tcPr>
            <w:tcW w:w="44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301" w:type="dxa"/>
            <w:tcBorders/>
          </w:tcPr>
          <w:p>
            <w:pPr>
              <w:pStyle w:val="Normal"/>
              <w:keepNext w:val="true"/>
              <w:snapToGrid w:val="false"/>
              <w:spacing w:before="0" w:after="180"/>
              <w:rPr/>
            </w:pPr>
            <w:r>
              <w:rPr/>
            </w:r>
          </w:p>
        </w:tc>
        <w:tc>
          <w:tcPr>
            <w:tcW w:w="250" w:type="dxa"/>
            <w:tcBorders>
              <w:left w:val="single" w:sz="6"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6837" w:type="dxa"/>
            <w:gridSpan w:val="5"/>
            <w:tcBorders/>
          </w:tcPr>
          <w:p>
            <w:pPr>
              <w:pStyle w:val="Normal"/>
              <w:keepNext w:val="true"/>
              <w:spacing w:before="0" w:after="180"/>
              <w:jc w:val="center"/>
              <w:rPr/>
            </w:pPr>
            <w:r>
              <w:rPr/>
              <w:t>UPLINK_ REQ_CONF (TALKER_IND [TMSI, CKSN])</w:t>
            </w:r>
          </w:p>
        </w:tc>
        <w:tc>
          <w:tcPr>
            <w:tcW w:w="250" w:type="dxa"/>
            <w:tcBorders>
              <w:left w:val="single" w:sz="6"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napToGrid w:val="false"/>
              <w:spacing w:before="0" w:after="180"/>
              <w:rPr/>
            </w:pPr>
            <w:r>
              <w:rPr/>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pacing w:before="0" w:after="180"/>
              <w:rPr/>
            </w:pPr>
            <w:r>
              <w:rPr/>
              <w:t>---------------------&gt;</w:t>
            </w:r>
          </w:p>
        </w:tc>
        <w:tc>
          <w:tcPr>
            <w:tcW w:w="44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301" w:type="dxa"/>
            <w:tcBorders/>
          </w:tcPr>
          <w:p>
            <w:pPr>
              <w:pStyle w:val="Normal"/>
              <w:keepNext w:val="true"/>
              <w:snapToGrid w:val="false"/>
              <w:spacing w:before="0" w:after="180"/>
              <w:rPr/>
            </w:pPr>
            <w:r>
              <w:rPr/>
            </w:r>
          </w:p>
        </w:tc>
        <w:tc>
          <w:tcPr>
            <w:tcW w:w="250" w:type="dxa"/>
            <w:tcBorders>
              <w:left w:val="single" w:sz="6"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napToGrid w:val="false"/>
              <w:spacing w:before="0" w:after="180"/>
              <w:rPr/>
            </w:pPr>
            <w:r>
              <w:rPr/>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napToGrid w:val="false"/>
              <w:spacing w:before="0" w:after="180"/>
              <w:rPr/>
            </w:pPr>
            <w:r>
              <w:rPr/>
            </w:r>
          </w:p>
        </w:tc>
        <w:tc>
          <w:tcPr>
            <w:tcW w:w="44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301" w:type="dxa"/>
            <w:tcBorders/>
          </w:tcPr>
          <w:p>
            <w:pPr>
              <w:pStyle w:val="Normal"/>
              <w:keepNext w:val="true"/>
              <w:snapToGrid w:val="false"/>
              <w:spacing w:before="0" w:after="180"/>
              <w:rPr/>
            </w:pPr>
            <w:r>
              <w:rPr/>
            </w:r>
          </w:p>
        </w:tc>
        <w:tc>
          <w:tcPr>
            <w:tcW w:w="250" w:type="dxa"/>
            <w:tcBorders>
              <w:left w:val="single" w:sz="6"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napToGrid w:val="false"/>
              <w:spacing w:before="0" w:after="180"/>
              <w:rPr/>
            </w:pPr>
            <w:r>
              <w:rPr/>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pacing w:before="0" w:after="180"/>
              <w:rPr/>
            </w:pPr>
            <w:r>
              <w:rPr/>
              <w:t>ASS_REQ (Kc)</w:t>
            </w:r>
          </w:p>
        </w:tc>
        <w:tc>
          <w:tcPr>
            <w:tcW w:w="44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301" w:type="dxa"/>
            <w:tcBorders/>
          </w:tcPr>
          <w:p>
            <w:pPr>
              <w:pStyle w:val="Normal"/>
              <w:keepNext w:val="true"/>
              <w:spacing w:before="0" w:after="180"/>
              <w:rPr/>
            </w:pPr>
            <w:r>
              <w:rPr/>
              <w:t>Dedicated channel</w:t>
            </w:r>
          </w:p>
        </w:tc>
        <w:tc>
          <w:tcPr>
            <w:tcW w:w="250" w:type="dxa"/>
            <w:tcBorders>
              <w:left w:val="single" w:sz="6"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pacing w:before="0" w:after="180"/>
              <w:rPr/>
            </w:pPr>
            <w:r>
              <w:rPr/>
              <w:t>ASSIGNMENT_CMD</w:t>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pacing w:before="0" w:after="180"/>
              <w:rPr/>
            </w:pPr>
            <w:r>
              <w:rPr/>
              <w:t>&lt;--------------------</w:t>
            </w:r>
          </w:p>
        </w:tc>
        <w:tc>
          <w:tcPr>
            <w:tcW w:w="444" w:type="dxa"/>
            <w:tcBorders>
              <w:left w:val="single" w:sz="6" w:space="0" w:color="000000"/>
              <w:right w:val="single" w:sz="4" w:space="0" w:color="000000"/>
            </w:tcBorders>
          </w:tcPr>
          <w:p>
            <w:pPr>
              <w:pStyle w:val="Normal"/>
              <w:keepNext w:val="true"/>
              <w:snapToGrid w:val="false"/>
              <w:spacing w:before="0" w:after="180"/>
              <w:jc w:val="center"/>
              <w:rPr/>
            </w:pPr>
            <w:r>
              <w:rPr/>
            </w:r>
          </w:p>
        </w:tc>
        <w:tc>
          <w:tcPr>
            <w:tcW w:w="2301" w:type="dxa"/>
            <w:tcBorders>
              <w:left w:val="single" w:sz="4" w:space="0" w:color="000000"/>
              <w:right w:val="single" w:sz="4" w:space="0" w:color="000000"/>
            </w:tcBorders>
          </w:tcPr>
          <w:p>
            <w:pPr>
              <w:pStyle w:val="Normal"/>
              <w:keepNext w:val="true"/>
              <w:spacing w:before="0" w:after="180"/>
              <w:rPr/>
            </w:pPr>
            <w:r>
              <w:rPr/>
              <w:t>assignment (NOTE 1)</w:t>
            </w:r>
          </w:p>
        </w:tc>
        <w:tc>
          <w:tcPr>
            <w:tcW w:w="250" w:type="dxa"/>
            <w:tcBorders>
              <w:left w:val="single" w:sz="4"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pacing w:before="0" w:after="180"/>
              <w:rPr/>
            </w:pPr>
            <w:r>
              <w:rPr/>
              <w:t>(cipher mode setting)</w:t>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napToGrid w:val="false"/>
              <w:spacing w:before="0" w:after="180"/>
              <w:rPr/>
            </w:pPr>
            <w:r>
              <w:rPr/>
            </w:r>
          </w:p>
        </w:tc>
        <w:tc>
          <w:tcPr>
            <w:tcW w:w="444" w:type="dxa"/>
            <w:tcBorders>
              <w:left w:val="single" w:sz="6" w:space="0" w:color="000000"/>
              <w:right w:val="single" w:sz="4" w:space="0" w:color="000000"/>
            </w:tcBorders>
          </w:tcPr>
          <w:p>
            <w:pPr>
              <w:pStyle w:val="Normal"/>
              <w:keepNext w:val="true"/>
              <w:snapToGrid w:val="false"/>
              <w:spacing w:before="0" w:after="180"/>
              <w:jc w:val="center"/>
              <w:rPr/>
            </w:pPr>
            <w:r>
              <w:rPr/>
            </w:r>
          </w:p>
        </w:tc>
        <w:tc>
          <w:tcPr>
            <w:tcW w:w="2301" w:type="dxa"/>
            <w:tcBorders>
              <w:left w:val="single" w:sz="4" w:space="0" w:color="000000"/>
              <w:right w:val="single" w:sz="4" w:space="0" w:color="000000"/>
            </w:tcBorders>
          </w:tcPr>
          <w:p>
            <w:pPr>
              <w:pStyle w:val="Normal"/>
              <w:keepNext w:val="true"/>
              <w:snapToGrid w:val="false"/>
              <w:spacing w:before="0" w:after="180"/>
              <w:rPr/>
            </w:pPr>
            <w:r>
              <w:rPr/>
            </w:r>
          </w:p>
        </w:tc>
        <w:tc>
          <w:tcPr>
            <w:tcW w:w="250" w:type="dxa"/>
            <w:tcBorders>
              <w:left w:val="single" w:sz="4"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pacing w:before="0" w:after="180"/>
              <w:rPr/>
            </w:pPr>
            <w:r>
              <w:rPr/>
              <w:t>&lt;---------------------------</w:t>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napToGrid w:val="false"/>
              <w:spacing w:before="0" w:after="180"/>
              <w:rPr/>
            </w:pPr>
            <w:r>
              <w:rPr/>
            </w:r>
          </w:p>
        </w:tc>
        <w:tc>
          <w:tcPr>
            <w:tcW w:w="444" w:type="dxa"/>
            <w:tcBorders>
              <w:left w:val="single" w:sz="6" w:space="0" w:color="000000"/>
              <w:right w:val="single" w:sz="4" w:space="0" w:color="000000"/>
            </w:tcBorders>
          </w:tcPr>
          <w:p>
            <w:pPr>
              <w:pStyle w:val="Normal"/>
              <w:keepNext w:val="true"/>
              <w:snapToGrid w:val="false"/>
              <w:spacing w:before="0" w:after="180"/>
              <w:jc w:val="center"/>
              <w:rPr/>
            </w:pPr>
            <w:r>
              <w:rPr/>
            </w:r>
          </w:p>
        </w:tc>
        <w:tc>
          <w:tcPr>
            <w:tcW w:w="2301" w:type="dxa"/>
            <w:tcBorders>
              <w:left w:val="single" w:sz="4" w:space="0" w:color="000000"/>
              <w:right w:val="single" w:sz="4" w:space="0" w:color="000000"/>
            </w:tcBorders>
          </w:tcPr>
          <w:p>
            <w:pPr>
              <w:pStyle w:val="Normal"/>
              <w:keepNext w:val="true"/>
              <w:snapToGrid w:val="false"/>
              <w:spacing w:before="0" w:after="180"/>
              <w:rPr/>
            </w:pPr>
            <w:r>
              <w:rPr/>
            </w:r>
          </w:p>
        </w:tc>
        <w:tc>
          <w:tcPr>
            <w:tcW w:w="250" w:type="dxa"/>
            <w:tcBorders>
              <w:left w:val="single" w:sz="4"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pacing w:before="0" w:after="180"/>
              <w:rPr/>
            </w:pPr>
            <w:r>
              <w:rPr/>
              <w:t>(NOTE 2 , 3)</w:t>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napToGrid w:val="false"/>
              <w:spacing w:before="0" w:after="180"/>
              <w:rPr/>
            </w:pPr>
            <w:r>
              <w:rPr/>
            </w:r>
          </w:p>
        </w:tc>
        <w:tc>
          <w:tcPr>
            <w:tcW w:w="44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301" w:type="dxa"/>
            <w:tcBorders/>
          </w:tcPr>
          <w:p>
            <w:pPr>
              <w:pStyle w:val="Normal"/>
              <w:keepNext w:val="true"/>
              <w:snapToGrid w:val="false"/>
              <w:spacing w:before="0" w:after="180"/>
              <w:rPr/>
            </w:pPr>
            <w:r>
              <w:rPr/>
            </w:r>
          </w:p>
        </w:tc>
        <w:tc>
          <w:tcPr>
            <w:tcW w:w="250" w:type="dxa"/>
            <w:tcBorders>
              <w:left w:val="single" w:sz="6"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napToGrid w:val="false"/>
              <w:spacing w:before="0" w:after="180"/>
              <w:rPr/>
            </w:pPr>
            <w:r>
              <w:rPr/>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napToGrid w:val="false"/>
              <w:spacing w:before="0" w:after="180"/>
              <w:rPr/>
            </w:pPr>
            <w:r>
              <w:rPr/>
            </w:r>
          </w:p>
        </w:tc>
        <w:tc>
          <w:tcPr>
            <w:tcW w:w="44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301" w:type="dxa"/>
            <w:tcBorders/>
          </w:tcPr>
          <w:p>
            <w:pPr>
              <w:pStyle w:val="Normal"/>
              <w:keepNext w:val="true"/>
              <w:snapToGrid w:val="false"/>
              <w:spacing w:before="0" w:after="180"/>
              <w:rPr/>
            </w:pPr>
            <w:r>
              <w:rPr/>
            </w:r>
          </w:p>
        </w:tc>
        <w:tc>
          <w:tcPr>
            <w:tcW w:w="250" w:type="dxa"/>
            <w:tcBorders>
              <w:left w:val="single" w:sz="6"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pacing w:before="0" w:after="180"/>
              <w:rPr/>
            </w:pPr>
            <w:r>
              <w:rPr/>
              <w:t>ASSIGNMENT_COMP</w:t>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napToGrid w:val="false"/>
              <w:spacing w:before="0" w:after="180"/>
              <w:rPr/>
            </w:pPr>
            <w:r>
              <w:rPr/>
            </w:r>
          </w:p>
        </w:tc>
        <w:tc>
          <w:tcPr>
            <w:tcW w:w="444" w:type="dxa"/>
            <w:tcBorders>
              <w:left w:val="single" w:sz="6" w:space="0" w:color="000000"/>
              <w:right w:val="single" w:sz="4" w:space="0" w:color="000000"/>
            </w:tcBorders>
          </w:tcPr>
          <w:p>
            <w:pPr>
              <w:pStyle w:val="Normal"/>
              <w:keepNext w:val="true"/>
              <w:snapToGrid w:val="false"/>
              <w:spacing w:before="0" w:after="180"/>
              <w:jc w:val="center"/>
              <w:rPr/>
            </w:pPr>
            <w:r>
              <w:rPr/>
            </w:r>
          </w:p>
        </w:tc>
        <w:tc>
          <w:tcPr>
            <w:tcW w:w="2301" w:type="dxa"/>
            <w:tcBorders>
              <w:left w:val="single" w:sz="4" w:space="0" w:color="000000"/>
              <w:right w:val="single" w:sz="4" w:space="0" w:color="000000"/>
            </w:tcBorders>
          </w:tcPr>
          <w:p>
            <w:pPr>
              <w:pStyle w:val="Normal"/>
              <w:keepNext w:val="true"/>
              <w:snapToGrid w:val="false"/>
              <w:spacing w:before="0" w:after="180"/>
              <w:rPr/>
            </w:pPr>
            <w:r>
              <w:rPr/>
            </w:r>
          </w:p>
        </w:tc>
        <w:tc>
          <w:tcPr>
            <w:tcW w:w="250" w:type="dxa"/>
            <w:tcBorders>
              <w:left w:val="single" w:sz="4"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pacing w:before="0" w:after="180"/>
              <w:rPr/>
            </w:pPr>
            <w:r>
              <w:rPr/>
              <w:t>---------------------------&gt;</w:t>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pacing w:before="0" w:after="180"/>
              <w:rPr/>
            </w:pPr>
            <w:r>
              <w:rPr/>
              <w:t>ASS_COMP</w:t>
            </w:r>
          </w:p>
        </w:tc>
        <w:tc>
          <w:tcPr>
            <w:tcW w:w="444" w:type="dxa"/>
            <w:tcBorders>
              <w:left w:val="single" w:sz="6" w:space="0" w:color="000000"/>
              <w:right w:val="single" w:sz="4" w:space="0" w:color="000000"/>
            </w:tcBorders>
          </w:tcPr>
          <w:p>
            <w:pPr>
              <w:pStyle w:val="Normal"/>
              <w:keepNext w:val="true"/>
              <w:snapToGrid w:val="false"/>
              <w:spacing w:before="0" w:after="180"/>
              <w:jc w:val="center"/>
              <w:rPr/>
            </w:pPr>
            <w:r>
              <w:rPr/>
            </w:r>
          </w:p>
        </w:tc>
        <w:tc>
          <w:tcPr>
            <w:tcW w:w="2301" w:type="dxa"/>
            <w:tcBorders>
              <w:left w:val="single" w:sz="4" w:space="0" w:color="000000"/>
              <w:right w:val="single" w:sz="4" w:space="0" w:color="000000"/>
            </w:tcBorders>
          </w:tcPr>
          <w:p>
            <w:pPr>
              <w:pStyle w:val="Normal"/>
              <w:keepNext w:val="true"/>
              <w:snapToGrid w:val="false"/>
              <w:spacing w:before="0" w:after="180"/>
              <w:rPr/>
            </w:pPr>
            <w:r>
              <w:rPr/>
            </w:r>
          </w:p>
        </w:tc>
        <w:tc>
          <w:tcPr>
            <w:tcW w:w="250" w:type="dxa"/>
            <w:tcBorders>
              <w:left w:val="single" w:sz="4"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napToGrid w:val="false"/>
              <w:spacing w:before="0" w:after="180"/>
              <w:rPr/>
            </w:pPr>
            <w:r>
              <w:rPr/>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pacing w:before="0" w:after="180"/>
              <w:rPr/>
            </w:pPr>
            <w:r>
              <w:rPr/>
              <w:t>--------------------&gt;</w:t>
            </w:r>
          </w:p>
        </w:tc>
        <w:tc>
          <w:tcPr>
            <w:tcW w:w="444" w:type="dxa"/>
            <w:tcBorders>
              <w:left w:val="single" w:sz="6" w:space="0" w:color="000000"/>
              <w:right w:val="single" w:sz="4" w:space="0" w:color="000000"/>
            </w:tcBorders>
          </w:tcPr>
          <w:p>
            <w:pPr>
              <w:pStyle w:val="Normal"/>
              <w:keepNext w:val="true"/>
              <w:snapToGrid w:val="false"/>
              <w:spacing w:before="0" w:after="180"/>
              <w:jc w:val="center"/>
              <w:rPr/>
            </w:pPr>
            <w:r>
              <w:rPr/>
            </w:r>
          </w:p>
        </w:tc>
        <w:tc>
          <w:tcPr>
            <w:tcW w:w="2301" w:type="dxa"/>
            <w:tcBorders>
              <w:left w:val="single" w:sz="4" w:space="0" w:color="000000"/>
              <w:right w:val="single" w:sz="4" w:space="0" w:color="000000"/>
            </w:tcBorders>
          </w:tcPr>
          <w:p>
            <w:pPr>
              <w:pStyle w:val="Normal"/>
              <w:keepNext w:val="true"/>
              <w:snapToGrid w:val="false"/>
              <w:spacing w:before="0" w:after="180"/>
              <w:rPr/>
            </w:pPr>
            <w:r>
              <w:rPr/>
            </w:r>
          </w:p>
        </w:tc>
        <w:tc>
          <w:tcPr>
            <w:tcW w:w="250" w:type="dxa"/>
            <w:tcBorders>
              <w:left w:val="single" w:sz="4"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napToGrid w:val="false"/>
              <w:spacing w:before="0" w:after="180"/>
              <w:rPr/>
            </w:pPr>
            <w:r>
              <w:rPr/>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napToGrid w:val="false"/>
              <w:spacing w:before="0" w:after="180"/>
              <w:rPr/>
            </w:pPr>
            <w:r>
              <w:rPr/>
            </w:r>
          </w:p>
        </w:tc>
        <w:tc>
          <w:tcPr>
            <w:tcW w:w="44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301" w:type="dxa"/>
            <w:tcBorders/>
          </w:tcPr>
          <w:p>
            <w:pPr>
              <w:pStyle w:val="Normal"/>
              <w:keepNext w:val="true"/>
              <w:snapToGrid w:val="false"/>
              <w:spacing w:before="0" w:after="180"/>
              <w:rPr/>
            </w:pPr>
            <w:r>
              <w:rPr/>
            </w:r>
          </w:p>
        </w:tc>
        <w:tc>
          <w:tcPr>
            <w:tcW w:w="250" w:type="dxa"/>
            <w:tcBorders>
              <w:left w:val="single" w:sz="6"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4092" w:type="dxa"/>
            <w:gridSpan w:val="3"/>
            <w:tcBorders/>
          </w:tcPr>
          <w:p>
            <w:pPr>
              <w:pStyle w:val="Normal"/>
              <w:keepNext w:val="true"/>
              <w:spacing w:before="0" w:after="180"/>
              <w:jc w:val="center"/>
              <w:rPr/>
            </w:pPr>
            <w:r>
              <w:rPr/>
              <w:t>Conversation proceeds</w:t>
            </w:r>
          </w:p>
        </w:tc>
        <w:tc>
          <w:tcPr>
            <w:tcW w:w="44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301" w:type="dxa"/>
            <w:tcBorders/>
          </w:tcPr>
          <w:p>
            <w:pPr>
              <w:pStyle w:val="Normal"/>
              <w:keepNext w:val="true"/>
              <w:snapToGrid w:val="false"/>
              <w:spacing w:before="0" w:after="180"/>
              <w:rPr/>
            </w:pPr>
            <w:r>
              <w:rPr/>
            </w:r>
          </w:p>
        </w:tc>
        <w:tc>
          <w:tcPr>
            <w:tcW w:w="250" w:type="dxa"/>
            <w:tcBorders>
              <w:left w:val="single" w:sz="6"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4092" w:type="dxa"/>
            <w:gridSpan w:val="3"/>
            <w:tcBorders/>
          </w:tcPr>
          <w:p>
            <w:pPr>
              <w:pStyle w:val="Normal"/>
              <w:keepNext w:val="true"/>
              <w:spacing w:before="0" w:after="180"/>
              <w:rPr/>
            </w:pPr>
            <w:r>
              <w:rPr/>
              <w:t>&lt;-------------------------------------------------------&gt;</w:t>
            </w:r>
          </w:p>
        </w:tc>
        <w:tc>
          <w:tcPr>
            <w:tcW w:w="44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301" w:type="dxa"/>
            <w:tcBorders/>
          </w:tcPr>
          <w:p>
            <w:pPr>
              <w:pStyle w:val="Normal"/>
              <w:keepNext w:val="true"/>
              <w:snapToGrid w:val="false"/>
              <w:spacing w:before="0" w:after="180"/>
              <w:rPr/>
            </w:pPr>
            <w:r>
              <w:rPr/>
            </w:r>
          </w:p>
        </w:tc>
        <w:tc>
          <w:tcPr>
            <w:tcW w:w="250" w:type="dxa"/>
            <w:tcBorders>
              <w:left w:val="single" w:sz="6"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napToGrid w:val="false"/>
              <w:spacing w:before="0" w:after="180"/>
              <w:rPr/>
            </w:pPr>
            <w:r>
              <w:rPr/>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napToGrid w:val="false"/>
              <w:spacing w:before="0" w:after="180"/>
              <w:rPr/>
            </w:pPr>
            <w:r>
              <w:rPr/>
            </w:r>
          </w:p>
        </w:tc>
        <w:tc>
          <w:tcPr>
            <w:tcW w:w="44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301" w:type="dxa"/>
            <w:tcBorders/>
          </w:tcPr>
          <w:p>
            <w:pPr>
              <w:pStyle w:val="Normal"/>
              <w:keepNext w:val="true"/>
              <w:snapToGrid w:val="false"/>
              <w:spacing w:before="0" w:after="180"/>
              <w:rPr/>
            </w:pPr>
            <w:r>
              <w:rPr/>
            </w:r>
          </w:p>
        </w:tc>
        <w:tc>
          <w:tcPr>
            <w:tcW w:w="250" w:type="dxa"/>
            <w:tcBorders>
              <w:left w:val="single" w:sz="6"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pacing w:before="0" w:after="180"/>
              <w:rPr/>
            </w:pPr>
            <w:r>
              <w:rPr/>
              <w:t>UPLINK_RELEASE</w:t>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napToGrid w:val="false"/>
              <w:spacing w:before="0" w:after="180"/>
              <w:rPr/>
            </w:pPr>
            <w:r>
              <w:rPr/>
            </w:r>
          </w:p>
        </w:tc>
        <w:tc>
          <w:tcPr>
            <w:tcW w:w="44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301" w:type="dxa"/>
            <w:tcBorders/>
          </w:tcPr>
          <w:p>
            <w:pPr>
              <w:pStyle w:val="Normal"/>
              <w:keepNext w:val="true"/>
              <w:snapToGrid w:val="false"/>
              <w:spacing w:before="0" w:after="180"/>
              <w:rPr/>
            </w:pPr>
            <w:r>
              <w:rPr/>
            </w:r>
          </w:p>
        </w:tc>
        <w:tc>
          <w:tcPr>
            <w:tcW w:w="250" w:type="dxa"/>
            <w:tcBorders>
              <w:left w:val="single" w:sz="6"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pacing w:before="0" w:after="180"/>
              <w:rPr/>
            </w:pPr>
            <w:r>
              <w:rPr/>
              <w:t>---------------------------&gt;</w:t>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4427" w:type="dxa"/>
            <w:gridSpan w:val="3"/>
            <w:tcBorders/>
          </w:tcPr>
          <w:p>
            <w:pPr>
              <w:pStyle w:val="Normal"/>
              <w:keepNext w:val="true"/>
              <w:spacing w:before="0" w:after="180"/>
              <w:rPr/>
            </w:pPr>
            <w:r>
              <w:rPr/>
              <w:t>UPLINK_RELEASE_IND</w:t>
            </w:r>
          </w:p>
        </w:tc>
        <w:tc>
          <w:tcPr>
            <w:tcW w:w="250" w:type="dxa"/>
            <w:tcBorders>
              <w:left w:val="single" w:sz="6"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napToGrid w:val="false"/>
              <w:spacing w:before="0" w:after="180"/>
              <w:rPr/>
            </w:pPr>
            <w:r>
              <w:rPr/>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pacing w:before="0" w:after="180"/>
              <w:rPr/>
            </w:pPr>
            <w:r>
              <w:rPr/>
              <w:t>---------------------&gt;</w:t>
            </w:r>
          </w:p>
        </w:tc>
        <w:tc>
          <w:tcPr>
            <w:tcW w:w="44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301" w:type="dxa"/>
            <w:tcBorders/>
          </w:tcPr>
          <w:p>
            <w:pPr>
              <w:pStyle w:val="Normal"/>
              <w:keepNext w:val="true"/>
              <w:snapToGrid w:val="false"/>
              <w:spacing w:before="0" w:after="180"/>
              <w:rPr/>
            </w:pPr>
            <w:r>
              <w:rPr/>
            </w:r>
          </w:p>
        </w:tc>
        <w:tc>
          <w:tcPr>
            <w:tcW w:w="250" w:type="dxa"/>
            <w:tcBorders>
              <w:left w:val="single" w:sz="6"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pacing w:before="0" w:after="180"/>
              <w:rPr/>
            </w:pPr>
            <w:r>
              <w:rPr/>
              <w:t>UPLINK_FREE</w:t>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napToGrid w:val="false"/>
              <w:spacing w:before="0" w:after="180"/>
              <w:rPr/>
            </w:pPr>
            <w:r>
              <w:rPr/>
            </w:r>
          </w:p>
        </w:tc>
        <w:tc>
          <w:tcPr>
            <w:tcW w:w="44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551" w:type="dxa"/>
            <w:gridSpan w:val="2"/>
            <w:tcBorders/>
          </w:tcPr>
          <w:p>
            <w:pPr>
              <w:pStyle w:val="Normal"/>
              <w:keepNext w:val="true"/>
              <w:rPr/>
            </w:pPr>
            <w:r>
              <w:rPr>
                <w:sz w:val="16"/>
              </w:rPr>
              <w:t>FORWARD_GROUP CALL_SIGN.</w:t>
            </w:r>
          </w:p>
          <w:p>
            <w:pPr>
              <w:pStyle w:val="Normal"/>
              <w:keepNext w:val="true"/>
              <w:spacing w:before="0" w:after="180"/>
              <w:jc w:val="center"/>
              <w:rPr>
                <w:sz w:val="16"/>
              </w:rPr>
            </w:pPr>
            <w:r>
              <w:rPr>
                <w:sz w:val="16"/>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sz w:val="16"/>
              </w:rPr>
            </w:pPr>
            <w:r>
              <w:rPr>
                <w:sz w:val="16"/>
              </w:rPr>
            </w:r>
          </w:p>
        </w:tc>
        <w:tc>
          <w:tcPr>
            <w:tcW w:w="2126" w:type="dxa"/>
            <w:tcBorders/>
          </w:tcPr>
          <w:p>
            <w:pPr>
              <w:pStyle w:val="Normal"/>
              <w:keepNext w:val="true"/>
              <w:spacing w:before="0" w:after="180"/>
              <w:rPr/>
            </w:pPr>
            <w:r>
              <w:rPr/>
              <w:t>&lt;---------------------------</w:t>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napToGrid w:val="false"/>
              <w:spacing w:before="0" w:after="180"/>
              <w:rPr/>
            </w:pPr>
            <w:r>
              <w:rPr/>
            </w:r>
          </w:p>
        </w:tc>
        <w:tc>
          <w:tcPr>
            <w:tcW w:w="44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301" w:type="dxa"/>
            <w:tcBorders/>
          </w:tcPr>
          <w:p>
            <w:pPr>
              <w:pStyle w:val="Normal"/>
              <w:keepNext w:val="true"/>
              <w:spacing w:before="0" w:after="180"/>
              <w:rPr>
                <w:sz w:val="16"/>
              </w:rPr>
            </w:pPr>
            <w:r>
              <w:rPr>
                <w:sz w:val="16"/>
              </w:rPr>
              <w:t>(uplink release indication)</w:t>
            </w:r>
          </w:p>
        </w:tc>
        <w:tc>
          <w:tcPr>
            <w:tcW w:w="250" w:type="dxa"/>
            <w:tcBorders>
              <w:left w:val="single" w:sz="6" w:space="0" w:color="000000"/>
              <w:right w:val="single" w:sz="6" w:space="0" w:color="000000"/>
            </w:tcBorders>
          </w:tcPr>
          <w:p>
            <w:pPr>
              <w:pStyle w:val="Normal"/>
              <w:keepNext w:val="true"/>
              <w:snapToGrid w:val="false"/>
              <w:spacing w:before="0" w:after="180"/>
              <w:jc w:val="center"/>
              <w:rPr>
                <w:sz w:val="16"/>
              </w:rPr>
            </w:pPr>
            <w:r>
              <w:rPr>
                <w:sz w:val="16"/>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napToGrid w:val="false"/>
              <w:spacing w:before="0" w:after="180"/>
              <w:rPr/>
            </w:pPr>
            <w:r>
              <w:rPr/>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napToGrid w:val="false"/>
              <w:spacing w:before="0" w:after="180"/>
              <w:rPr/>
            </w:pPr>
            <w:r>
              <w:rPr/>
            </w:r>
          </w:p>
        </w:tc>
        <w:tc>
          <w:tcPr>
            <w:tcW w:w="44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301" w:type="dxa"/>
            <w:tcBorders/>
          </w:tcPr>
          <w:p>
            <w:pPr>
              <w:pStyle w:val="Normal"/>
              <w:keepNext w:val="true"/>
              <w:spacing w:before="0" w:after="180"/>
              <w:rPr/>
            </w:pPr>
            <w:r>
              <w:rPr/>
              <w:t>------------------------------&gt;</w:t>
            </w:r>
          </w:p>
        </w:tc>
        <w:tc>
          <w:tcPr>
            <w:tcW w:w="250" w:type="dxa"/>
            <w:tcBorders>
              <w:left w:val="single" w:sz="6"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napToGrid w:val="false"/>
              <w:spacing w:before="0" w:after="180"/>
              <w:rPr/>
            </w:pPr>
            <w:r>
              <w:rPr/>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napToGrid w:val="false"/>
              <w:spacing w:before="0" w:after="180"/>
              <w:rPr/>
            </w:pPr>
            <w:r>
              <w:rPr/>
            </w:r>
          </w:p>
        </w:tc>
        <w:tc>
          <w:tcPr>
            <w:tcW w:w="44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301" w:type="dxa"/>
            <w:tcBorders/>
          </w:tcPr>
          <w:p>
            <w:pPr>
              <w:pStyle w:val="Normal"/>
              <w:keepNext w:val="true"/>
              <w:snapToGrid w:val="false"/>
              <w:spacing w:before="0" w:after="180"/>
              <w:rPr/>
            </w:pPr>
            <w:r>
              <w:rPr/>
            </w:r>
          </w:p>
        </w:tc>
        <w:tc>
          <w:tcPr>
            <w:tcW w:w="250" w:type="dxa"/>
            <w:tcBorders>
              <w:left w:val="single" w:sz="6" w:space="0" w:color="000000"/>
              <w:right w:val="single" w:sz="6" w:space="0" w:color="000000"/>
            </w:tcBorders>
          </w:tcPr>
          <w:p>
            <w:pPr>
              <w:pStyle w:val="Normal"/>
              <w:keepNext w:val="true"/>
              <w:snapToGrid w:val="false"/>
              <w:spacing w:before="0" w:after="180"/>
              <w:jc w:val="center"/>
              <w:rPr/>
            </w:pPr>
            <w:r>
              <w:rPr/>
            </w:r>
          </w:p>
        </w:tc>
      </w:tr>
    </w:tbl>
    <w:p>
      <w:pPr>
        <w:pStyle w:val="NF"/>
        <w:rPr/>
      </w:pPr>
      <w:r>
        <w:rPr/>
      </w:r>
    </w:p>
    <w:p>
      <w:pPr>
        <w:pStyle w:val="NF"/>
        <w:rPr/>
      </w:pPr>
      <w:r>
        <w:rPr/>
        <w:t xml:space="preserve">NOTE 1: </w:t>
        <w:tab/>
        <w:t>In this case the MSC decided to transfer the subsequent talker to a dedicated channel. The MSC includes the individual cipher key Kc indicated in the Talker Indication message with CKSN.</w:t>
      </w:r>
    </w:p>
    <w:p>
      <w:pPr>
        <w:pStyle w:val="NF"/>
        <w:rPr/>
      </w:pPr>
      <w:r>
        <w:rPr/>
      </w:r>
    </w:p>
    <w:p>
      <w:pPr>
        <w:pStyle w:val="NF"/>
        <w:rPr/>
      </w:pPr>
      <w:r>
        <w:rPr/>
        <w:t xml:space="preserve">NOTE 2: </w:t>
        <w:tab/>
        <w:t>Upon reception of the ASSIGNMENT CMD message which transfers the MS from the group call channel to a dedicated channel, the MS starts transmission and reception on the dedicated channel in ciphered mode, using the ciphering algorithm indicated in the cipher mode setting and using the individual cipher key Kc.</w:t>
      </w:r>
    </w:p>
    <w:p>
      <w:pPr>
        <w:pStyle w:val="NF"/>
        <w:rPr/>
      </w:pPr>
      <w:r>
        <w:rPr/>
      </w:r>
    </w:p>
    <w:p>
      <w:pPr>
        <w:pStyle w:val="NO"/>
        <w:rPr/>
      </w:pPr>
      <w:r>
        <w:rPr/>
        <w:t>NOTE 3:</w:t>
        <w:tab/>
        <w:t>The network configuration has to take care that ciphering is applied to a dedicated channel belonging to a ciphered VGCS Channel.</w:t>
      </w:r>
    </w:p>
    <w:p>
      <w:pPr>
        <w:pStyle w:val="TF1"/>
        <w:rPr/>
      </w:pPr>
      <w:r>
        <w:rPr/>
        <w:t>Figure F.3.2-1: Signalling information required for the voice group call uplink access</w:t>
        <w:br/>
        <w:t>in the anchor MSC (normal case, subsequent talker on dedicated channel)</w:t>
      </w:r>
    </w:p>
    <w:p>
      <w:pPr>
        <w:pStyle w:val="Heading2"/>
        <w:rPr/>
      </w:pPr>
      <w:bookmarkStart w:id="262" w:name="__RefHeading___Toc462395368"/>
      <w:bookmarkEnd w:id="262"/>
      <w:r>
        <w:rPr/>
        <w:t>F.3.3</w:t>
        <w:tab/>
        <w:t>Signalling information required to transfer the originator or subsequent talker from a dedicated channel to a group call channel</w:t>
      </w:r>
    </w:p>
    <w:p>
      <w:pPr>
        <w:pStyle w:val="Normal"/>
        <w:rPr/>
      </w:pPr>
      <w:r>
        <w:rPr/>
        <w:t>Figure F.3.3-1 shows the MS being transferred from a dedicated channel to the group channel via the ASSIGNMENT COMMAND message. The main points are:</w:t>
      </w:r>
    </w:p>
    <w:p>
      <w:pPr>
        <w:pStyle w:val="B1"/>
        <w:rPr/>
      </w:pPr>
      <w:r>
        <w:rPr/>
        <w:t>-</w:t>
        <w:tab/>
        <w:t>The group channel is ciphered with VGCS ciphering</w:t>
      </w:r>
    </w:p>
    <w:p>
      <w:pPr>
        <w:pStyle w:val="B1"/>
        <w:rPr/>
      </w:pPr>
      <w:r>
        <w:rPr/>
        <w:t>-</w:t>
        <w:tab/>
        <w:t>The VK_Id, VSTK_RAND and Cell_Global_Count are supplied in the ASSIGNMENT COMMAND message in order for the MS to calculate the voice group ciphering keys.</w:t>
      </w:r>
    </w:p>
    <w:p>
      <w:pPr>
        <w:pStyle w:val="TH"/>
        <w:spacing w:before="0" w:after="0"/>
        <w:rPr/>
      </w:pPr>
      <w:r>
        <w:rPr/>
      </w:r>
    </w:p>
    <w:tbl>
      <w:tblPr>
        <w:tblW w:w="7519" w:type="dxa"/>
        <w:jc w:val="center"/>
        <w:tblInd w:w="0" w:type="dxa"/>
        <w:tblLayout w:type="fixed"/>
        <w:tblCellMar>
          <w:top w:w="0" w:type="dxa"/>
          <w:left w:w="28" w:type="dxa"/>
          <w:bottom w:w="0" w:type="dxa"/>
          <w:right w:w="28" w:type="dxa"/>
        </w:tblCellMar>
      </w:tblPr>
      <w:tblGrid>
        <w:gridCol w:w="577"/>
        <w:gridCol w:w="851"/>
        <w:gridCol w:w="567"/>
        <w:gridCol w:w="1198"/>
        <w:gridCol w:w="709"/>
        <w:gridCol w:w="1559"/>
        <w:gridCol w:w="990"/>
        <w:gridCol w:w="1068"/>
      </w:tblGrid>
      <w:tr>
        <w:trPr>
          <w:trHeight w:val="240" w:hRule="exact"/>
          <w:cantSplit w:val="true"/>
        </w:trPr>
        <w:tc>
          <w:tcPr>
            <w:tcW w:w="577" w:type="dxa"/>
            <w:tcBorders/>
          </w:tcPr>
          <w:p>
            <w:pPr>
              <w:pStyle w:val="TAH"/>
              <w:rPr/>
            </w:pPr>
            <w:r>
              <w:rPr/>
              <w:t>MS</w:t>
            </w:r>
          </w:p>
        </w:tc>
        <w:tc>
          <w:tcPr>
            <w:tcW w:w="851" w:type="dxa"/>
            <w:tcBorders/>
          </w:tcPr>
          <w:p>
            <w:pPr>
              <w:pStyle w:val="TAH"/>
              <w:snapToGrid w:val="false"/>
              <w:rPr/>
            </w:pPr>
            <w:r>
              <w:rPr/>
            </w:r>
          </w:p>
        </w:tc>
        <w:tc>
          <w:tcPr>
            <w:tcW w:w="567" w:type="dxa"/>
            <w:tcBorders/>
          </w:tcPr>
          <w:p>
            <w:pPr>
              <w:pStyle w:val="TAH"/>
              <w:snapToGrid w:val="false"/>
              <w:rPr/>
            </w:pPr>
            <w:r>
              <w:rPr/>
            </w:r>
          </w:p>
        </w:tc>
        <w:tc>
          <w:tcPr>
            <w:tcW w:w="1198" w:type="dxa"/>
            <w:tcBorders/>
          </w:tcPr>
          <w:p>
            <w:pPr>
              <w:pStyle w:val="TAH"/>
              <w:rPr/>
            </w:pPr>
            <w:r>
              <w:rPr/>
              <w:t>BSS</w:t>
            </w:r>
          </w:p>
        </w:tc>
        <w:tc>
          <w:tcPr>
            <w:tcW w:w="709" w:type="dxa"/>
            <w:tcBorders/>
          </w:tcPr>
          <w:p>
            <w:pPr>
              <w:pStyle w:val="TAH"/>
              <w:snapToGrid w:val="false"/>
              <w:rPr/>
            </w:pPr>
            <w:r>
              <w:rPr/>
            </w:r>
          </w:p>
        </w:tc>
        <w:tc>
          <w:tcPr>
            <w:tcW w:w="1559" w:type="dxa"/>
            <w:tcBorders/>
          </w:tcPr>
          <w:p>
            <w:pPr>
              <w:pStyle w:val="TAH"/>
              <w:rPr/>
            </w:pPr>
            <w:r>
              <w:rPr/>
              <w:t>MSC-A</w:t>
            </w:r>
          </w:p>
        </w:tc>
        <w:tc>
          <w:tcPr>
            <w:tcW w:w="990" w:type="dxa"/>
            <w:tcBorders/>
          </w:tcPr>
          <w:p>
            <w:pPr>
              <w:pStyle w:val="TAH"/>
              <w:snapToGrid w:val="false"/>
              <w:rPr/>
            </w:pPr>
            <w:r>
              <w:rPr/>
            </w:r>
          </w:p>
        </w:tc>
        <w:tc>
          <w:tcPr>
            <w:tcW w:w="1068" w:type="dxa"/>
            <w:tcBorders/>
          </w:tcPr>
          <w:p>
            <w:pPr>
              <w:pStyle w:val="TAH"/>
              <w:rPr/>
            </w:pPr>
            <w:r>
              <w:rPr/>
              <w:t>MSC-R</w:t>
            </w:r>
          </w:p>
        </w:tc>
      </w:tr>
    </w:tbl>
    <w:p>
      <w:pPr>
        <w:pStyle w:val="TH"/>
        <w:spacing w:before="0" w:after="0"/>
        <w:rPr/>
      </w:pPr>
      <w:r>
        <w:rPr/>
      </w:r>
    </w:p>
    <w:tbl>
      <w:tblPr>
        <w:tblW w:w="7441" w:type="dxa"/>
        <w:jc w:val="center"/>
        <w:tblInd w:w="0" w:type="dxa"/>
        <w:tblLayout w:type="fixed"/>
        <w:tblCellMar>
          <w:top w:w="0" w:type="dxa"/>
          <w:left w:w="70" w:type="dxa"/>
          <w:bottom w:w="0" w:type="dxa"/>
          <w:right w:w="70" w:type="dxa"/>
        </w:tblCellMar>
      </w:tblPr>
      <w:tblGrid>
        <w:gridCol w:w="354"/>
        <w:gridCol w:w="2126"/>
        <w:gridCol w:w="284"/>
        <w:gridCol w:w="1682"/>
        <w:gridCol w:w="444"/>
        <w:gridCol w:w="2301"/>
        <w:gridCol w:w="250"/>
      </w:tblGrid>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napToGrid w:val="false"/>
              <w:spacing w:before="0" w:after="180"/>
              <w:rPr/>
            </w:pPr>
            <w:r>
              <w:rPr/>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napToGrid w:val="false"/>
              <w:spacing w:before="0" w:after="180"/>
              <w:rPr/>
            </w:pPr>
            <w:r>
              <w:rPr/>
            </w:r>
          </w:p>
        </w:tc>
        <w:tc>
          <w:tcPr>
            <w:tcW w:w="44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301" w:type="dxa"/>
            <w:tcBorders/>
          </w:tcPr>
          <w:p>
            <w:pPr>
              <w:pStyle w:val="Normal"/>
              <w:keepNext w:val="true"/>
              <w:snapToGrid w:val="false"/>
              <w:spacing w:before="0" w:after="180"/>
              <w:rPr/>
            </w:pPr>
            <w:r>
              <w:rPr/>
            </w:r>
          </w:p>
        </w:tc>
        <w:tc>
          <w:tcPr>
            <w:tcW w:w="250" w:type="dxa"/>
            <w:tcBorders>
              <w:left w:val="single" w:sz="6"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pacing w:before="0" w:after="180"/>
              <w:rPr/>
            </w:pPr>
            <w:r>
              <w:rPr/>
              <w:t>ASSIGNMENT_CMD</w:t>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pacing w:before="0" w:after="180"/>
              <w:rPr/>
            </w:pPr>
            <w:r>
              <w:rPr/>
              <w:t>(NOTE 1)</w:t>
            </w:r>
          </w:p>
        </w:tc>
        <w:tc>
          <w:tcPr>
            <w:tcW w:w="444" w:type="dxa"/>
            <w:tcBorders>
              <w:left w:val="single" w:sz="6" w:space="0" w:color="000000"/>
              <w:right w:val="single" w:sz="4" w:space="0" w:color="000000"/>
            </w:tcBorders>
          </w:tcPr>
          <w:p>
            <w:pPr>
              <w:pStyle w:val="Normal"/>
              <w:keepNext w:val="true"/>
              <w:snapToGrid w:val="false"/>
              <w:spacing w:before="0" w:after="180"/>
              <w:jc w:val="center"/>
              <w:rPr/>
            </w:pPr>
            <w:r>
              <w:rPr/>
            </w:r>
          </w:p>
        </w:tc>
        <w:tc>
          <w:tcPr>
            <w:tcW w:w="2301" w:type="dxa"/>
            <w:tcBorders>
              <w:left w:val="single" w:sz="4" w:space="0" w:color="000000"/>
              <w:right w:val="single" w:sz="4" w:space="0" w:color="000000"/>
            </w:tcBorders>
          </w:tcPr>
          <w:p>
            <w:pPr>
              <w:pStyle w:val="Normal"/>
              <w:keepNext w:val="true"/>
              <w:snapToGrid w:val="false"/>
              <w:spacing w:before="0" w:after="180"/>
              <w:rPr/>
            </w:pPr>
            <w:r>
              <w:rPr/>
            </w:r>
          </w:p>
        </w:tc>
        <w:tc>
          <w:tcPr>
            <w:tcW w:w="250" w:type="dxa"/>
            <w:tcBorders>
              <w:left w:val="single" w:sz="4"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4092" w:type="dxa"/>
            <w:gridSpan w:val="3"/>
            <w:tcBorders/>
          </w:tcPr>
          <w:p>
            <w:pPr>
              <w:pStyle w:val="Normal"/>
              <w:keepNext w:val="true"/>
              <w:spacing w:before="0" w:after="180"/>
              <w:rPr/>
            </w:pPr>
            <w:r>
              <w:rPr/>
              <w:t>(VK_Id, VSTK_RAND, Cell_global_Count)</w:t>
            </w:r>
          </w:p>
        </w:tc>
        <w:tc>
          <w:tcPr>
            <w:tcW w:w="44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301" w:type="dxa"/>
            <w:tcBorders/>
          </w:tcPr>
          <w:p>
            <w:pPr>
              <w:pStyle w:val="Normal"/>
              <w:keepNext w:val="true"/>
              <w:snapToGrid w:val="false"/>
              <w:spacing w:before="0" w:after="180"/>
              <w:rPr/>
            </w:pPr>
            <w:r>
              <w:rPr/>
            </w:r>
          </w:p>
        </w:tc>
        <w:tc>
          <w:tcPr>
            <w:tcW w:w="250" w:type="dxa"/>
            <w:tcBorders>
              <w:left w:val="single" w:sz="6"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pacing w:before="0" w:after="180"/>
              <w:rPr/>
            </w:pPr>
            <w:r>
              <w:rPr/>
              <w:t>&lt;---------------------------</w:t>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napToGrid w:val="false"/>
              <w:spacing w:before="0" w:after="180"/>
              <w:rPr/>
            </w:pPr>
            <w:r>
              <w:rPr/>
            </w:r>
          </w:p>
        </w:tc>
        <w:tc>
          <w:tcPr>
            <w:tcW w:w="444" w:type="dxa"/>
            <w:tcBorders>
              <w:left w:val="single" w:sz="6" w:space="0" w:color="000000"/>
              <w:right w:val="single" w:sz="4" w:space="0" w:color="000000"/>
            </w:tcBorders>
          </w:tcPr>
          <w:p>
            <w:pPr>
              <w:pStyle w:val="Normal"/>
              <w:keepNext w:val="true"/>
              <w:snapToGrid w:val="false"/>
              <w:spacing w:before="0" w:after="180"/>
              <w:jc w:val="center"/>
              <w:rPr/>
            </w:pPr>
            <w:r>
              <w:rPr/>
            </w:r>
          </w:p>
        </w:tc>
        <w:tc>
          <w:tcPr>
            <w:tcW w:w="2301" w:type="dxa"/>
            <w:tcBorders>
              <w:left w:val="single" w:sz="4" w:space="0" w:color="000000"/>
              <w:right w:val="single" w:sz="4" w:space="0" w:color="000000"/>
            </w:tcBorders>
          </w:tcPr>
          <w:p>
            <w:pPr>
              <w:pStyle w:val="Normal"/>
              <w:keepNext w:val="true"/>
              <w:snapToGrid w:val="false"/>
              <w:spacing w:before="0" w:after="180"/>
              <w:rPr/>
            </w:pPr>
            <w:r>
              <w:rPr/>
            </w:r>
          </w:p>
        </w:tc>
        <w:tc>
          <w:tcPr>
            <w:tcW w:w="250" w:type="dxa"/>
            <w:tcBorders>
              <w:left w:val="single" w:sz="4"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pacing w:before="0" w:after="180"/>
              <w:rPr/>
            </w:pPr>
            <w:r>
              <w:rPr/>
              <w:t>(NOTE 2)</w:t>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napToGrid w:val="false"/>
              <w:spacing w:before="0" w:after="180"/>
              <w:rPr/>
            </w:pPr>
            <w:r>
              <w:rPr/>
            </w:r>
          </w:p>
        </w:tc>
        <w:tc>
          <w:tcPr>
            <w:tcW w:w="444" w:type="dxa"/>
            <w:tcBorders>
              <w:left w:val="single" w:sz="6" w:space="0" w:color="000000"/>
              <w:right w:val="single" w:sz="4" w:space="0" w:color="000000"/>
            </w:tcBorders>
          </w:tcPr>
          <w:p>
            <w:pPr>
              <w:pStyle w:val="Normal"/>
              <w:keepNext w:val="true"/>
              <w:snapToGrid w:val="false"/>
              <w:spacing w:before="0" w:after="180"/>
              <w:jc w:val="center"/>
              <w:rPr/>
            </w:pPr>
            <w:r>
              <w:rPr/>
            </w:r>
          </w:p>
        </w:tc>
        <w:tc>
          <w:tcPr>
            <w:tcW w:w="2301" w:type="dxa"/>
            <w:tcBorders>
              <w:left w:val="single" w:sz="4" w:space="0" w:color="000000"/>
              <w:right w:val="single" w:sz="4" w:space="0" w:color="000000"/>
            </w:tcBorders>
          </w:tcPr>
          <w:p>
            <w:pPr>
              <w:pStyle w:val="Normal"/>
              <w:keepNext w:val="true"/>
              <w:snapToGrid w:val="false"/>
              <w:spacing w:before="0" w:after="180"/>
              <w:rPr/>
            </w:pPr>
            <w:r>
              <w:rPr/>
            </w:r>
          </w:p>
        </w:tc>
        <w:tc>
          <w:tcPr>
            <w:tcW w:w="250" w:type="dxa"/>
            <w:tcBorders>
              <w:left w:val="single" w:sz="4"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napToGrid w:val="false"/>
              <w:spacing w:before="0" w:after="180"/>
              <w:rPr/>
            </w:pPr>
            <w:r>
              <w:rPr/>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napToGrid w:val="false"/>
              <w:spacing w:before="0" w:after="180"/>
              <w:rPr/>
            </w:pPr>
            <w:r>
              <w:rPr/>
            </w:r>
          </w:p>
        </w:tc>
        <w:tc>
          <w:tcPr>
            <w:tcW w:w="444" w:type="dxa"/>
            <w:tcBorders>
              <w:left w:val="single" w:sz="6" w:space="0" w:color="000000"/>
              <w:right w:val="single" w:sz="4" w:space="0" w:color="000000"/>
            </w:tcBorders>
          </w:tcPr>
          <w:p>
            <w:pPr>
              <w:pStyle w:val="Normal"/>
              <w:keepNext w:val="true"/>
              <w:snapToGrid w:val="false"/>
              <w:spacing w:before="0" w:after="180"/>
              <w:jc w:val="center"/>
              <w:rPr/>
            </w:pPr>
            <w:r>
              <w:rPr/>
            </w:r>
          </w:p>
        </w:tc>
        <w:tc>
          <w:tcPr>
            <w:tcW w:w="2301" w:type="dxa"/>
            <w:tcBorders>
              <w:left w:val="single" w:sz="4" w:space="0" w:color="000000"/>
              <w:right w:val="single" w:sz="4" w:space="0" w:color="000000"/>
            </w:tcBorders>
          </w:tcPr>
          <w:p>
            <w:pPr>
              <w:pStyle w:val="Normal"/>
              <w:keepNext w:val="true"/>
              <w:snapToGrid w:val="false"/>
              <w:spacing w:before="0" w:after="180"/>
              <w:rPr/>
            </w:pPr>
            <w:r>
              <w:rPr/>
            </w:r>
          </w:p>
        </w:tc>
        <w:tc>
          <w:tcPr>
            <w:tcW w:w="250" w:type="dxa"/>
            <w:tcBorders>
              <w:left w:val="single" w:sz="4"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pacing w:before="0" w:after="180"/>
              <w:rPr/>
            </w:pPr>
            <w:r>
              <w:rPr/>
              <w:t>ASSIGNMENT_COMP</w:t>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napToGrid w:val="false"/>
              <w:spacing w:before="0" w:after="180"/>
              <w:rPr/>
            </w:pPr>
            <w:r>
              <w:rPr/>
            </w:r>
          </w:p>
        </w:tc>
        <w:tc>
          <w:tcPr>
            <w:tcW w:w="444" w:type="dxa"/>
            <w:tcBorders>
              <w:left w:val="single" w:sz="6" w:space="0" w:color="000000"/>
              <w:right w:val="single" w:sz="4" w:space="0" w:color="000000"/>
            </w:tcBorders>
          </w:tcPr>
          <w:p>
            <w:pPr>
              <w:pStyle w:val="Normal"/>
              <w:keepNext w:val="true"/>
              <w:snapToGrid w:val="false"/>
              <w:spacing w:before="0" w:after="180"/>
              <w:jc w:val="center"/>
              <w:rPr/>
            </w:pPr>
            <w:r>
              <w:rPr/>
            </w:r>
          </w:p>
        </w:tc>
        <w:tc>
          <w:tcPr>
            <w:tcW w:w="2301" w:type="dxa"/>
            <w:tcBorders>
              <w:left w:val="single" w:sz="4" w:space="0" w:color="000000"/>
              <w:right w:val="single" w:sz="4" w:space="0" w:color="000000"/>
            </w:tcBorders>
          </w:tcPr>
          <w:p>
            <w:pPr>
              <w:pStyle w:val="Normal"/>
              <w:keepNext w:val="true"/>
              <w:snapToGrid w:val="false"/>
              <w:spacing w:before="0" w:after="180"/>
              <w:rPr/>
            </w:pPr>
            <w:r>
              <w:rPr/>
            </w:r>
          </w:p>
        </w:tc>
        <w:tc>
          <w:tcPr>
            <w:tcW w:w="250" w:type="dxa"/>
            <w:tcBorders>
              <w:left w:val="single" w:sz="4"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pacing w:before="0" w:after="180"/>
              <w:rPr/>
            </w:pPr>
            <w:r>
              <w:rPr/>
              <w:t>---------------------------&gt;</w:t>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pacing w:before="0" w:after="180"/>
              <w:rPr/>
            </w:pPr>
            <w:r>
              <w:rPr/>
              <w:t>CLR_REQ</w:t>
            </w:r>
          </w:p>
        </w:tc>
        <w:tc>
          <w:tcPr>
            <w:tcW w:w="444" w:type="dxa"/>
            <w:tcBorders>
              <w:left w:val="single" w:sz="6" w:space="0" w:color="000000"/>
              <w:right w:val="single" w:sz="4" w:space="0" w:color="000000"/>
            </w:tcBorders>
          </w:tcPr>
          <w:p>
            <w:pPr>
              <w:pStyle w:val="Normal"/>
              <w:keepNext w:val="true"/>
              <w:snapToGrid w:val="false"/>
              <w:spacing w:before="0" w:after="180"/>
              <w:jc w:val="center"/>
              <w:rPr/>
            </w:pPr>
            <w:r>
              <w:rPr/>
            </w:r>
          </w:p>
        </w:tc>
        <w:tc>
          <w:tcPr>
            <w:tcW w:w="2301" w:type="dxa"/>
            <w:tcBorders>
              <w:left w:val="single" w:sz="4" w:space="0" w:color="000000"/>
              <w:right w:val="single" w:sz="4" w:space="0" w:color="000000"/>
            </w:tcBorders>
          </w:tcPr>
          <w:p>
            <w:pPr>
              <w:pStyle w:val="Normal"/>
              <w:keepNext w:val="true"/>
              <w:snapToGrid w:val="false"/>
              <w:spacing w:before="0" w:after="180"/>
              <w:rPr/>
            </w:pPr>
            <w:r>
              <w:rPr/>
            </w:r>
          </w:p>
        </w:tc>
        <w:tc>
          <w:tcPr>
            <w:tcW w:w="250" w:type="dxa"/>
            <w:tcBorders>
              <w:left w:val="single" w:sz="4"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napToGrid w:val="false"/>
              <w:spacing w:before="0" w:after="180"/>
              <w:rPr/>
            </w:pPr>
            <w:r>
              <w:rPr/>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4427" w:type="dxa"/>
            <w:gridSpan w:val="3"/>
            <w:tcBorders>
              <w:right w:val="single" w:sz="4" w:space="0" w:color="000000"/>
            </w:tcBorders>
          </w:tcPr>
          <w:p>
            <w:pPr>
              <w:pStyle w:val="Normal"/>
              <w:keepNext w:val="true"/>
              <w:spacing w:before="0" w:after="180"/>
              <w:rPr/>
            </w:pPr>
            <w:r>
              <w:rPr/>
              <w:t>(Joined group call channel)</w:t>
            </w:r>
          </w:p>
        </w:tc>
        <w:tc>
          <w:tcPr>
            <w:tcW w:w="250" w:type="dxa"/>
            <w:tcBorders>
              <w:left w:val="single" w:sz="4"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napToGrid w:val="false"/>
              <w:spacing w:before="0" w:after="180"/>
              <w:rPr/>
            </w:pPr>
            <w:r>
              <w:rPr/>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pacing w:before="0" w:after="180"/>
              <w:rPr/>
            </w:pPr>
            <w:r>
              <w:rPr/>
              <w:t>--------------------&gt;</w:t>
            </w:r>
          </w:p>
        </w:tc>
        <w:tc>
          <w:tcPr>
            <w:tcW w:w="444" w:type="dxa"/>
            <w:tcBorders>
              <w:left w:val="single" w:sz="6" w:space="0" w:color="000000"/>
              <w:right w:val="single" w:sz="4" w:space="0" w:color="000000"/>
            </w:tcBorders>
          </w:tcPr>
          <w:p>
            <w:pPr>
              <w:pStyle w:val="Normal"/>
              <w:keepNext w:val="true"/>
              <w:snapToGrid w:val="false"/>
              <w:spacing w:before="0" w:after="180"/>
              <w:jc w:val="center"/>
              <w:rPr/>
            </w:pPr>
            <w:r>
              <w:rPr/>
            </w:r>
          </w:p>
        </w:tc>
        <w:tc>
          <w:tcPr>
            <w:tcW w:w="2301" w:type="dxa"/>
            <w:tcBorders>
              <w:left w:val="single" w:sz="4" w:space="0" w:color="000000"/>
              <w:right w:val="single" w:sz="4" w:space="0" w:color="000000"/>
            </w:tcBorders>
          </w:tcPr>
          <w:p>
            <w:pPr>
              <w:pStyle w:val="Normal"/>
              <w:keepNext w:val="true"/>
              <w:snapToGrid w:val="false"/>
              <w:spacing w:before="0" w:after="180"/>
              <w:rPr/>
            </w:pPr>
            <w:r>
              <w:rPr/>
            </w:r>
          </w:p>
        </w:tc>
        <w:tc>
          <w:tcPr>
            <w:tcW w:w="250" w:type="dxa"/>
            <w:tcBorders>
              <w:left w:val="single" w:sz="4"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napToGrid w:val="false"/>
              <w:spacing w:before="0" w:after="180"/>
              <w:rPr/>
            </w:pPr>
            <w:r>
              <w:rPr/>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pacing w:before="0" w:after="180"/>
              <w:rPr/>
            </w:pPr>
            <w:r>
              <w:rPr/>
              <w:t>CLR_CMD</w:t>
            </w:r>
          </w:p>
        </w:tc>
        <w:tc>
          <w:tcPr>
            <w:tcW w:w="44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301" w:type="dxa"/>
            <w:tcBorders/>
          </w:tcPr>
          <w:p>
            <w:pPr>
              <w:pStyle w:val="Normal"/>
              <w:keepNext w:val="true"/>
              <w:snapToGrid w:val="false"/>
              <w:spacing w:before="0" w:after="180"/>
              <w:rPr/>
            </w:pPr>
            <w:r>
              <w:rPr/>
            </w:r>
          </w:p>
        </w:tc>
        <w:tc>
          <w:tcPr>
            <w:tcW w:w="250" w:type="dxa"/>
            <w:tcBorders>
              <w:left w:val="single" w:sz="6"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napToGrid w:val="false"/>
              <w:spacing w:before="0" w:after="180"/>
              <w:rPr/>
            </w:pPr>
            <w:r>
              <w:rPr/>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pacing w:before="0" w:after="180"/>
              <w:rPr/>
            </w:pPr>
            <w:r>
              <w:rPr/>
              <w:t>&lt;--------------------</w:t>
            </w:r>
          </w:p>
        </w:tc>
        <w:tc>
          <w:tcPr>
            <w:tcW w:w="44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301" w:type="dxa"/>
            <w:tcBorders/>
          </w:tcPr>
          <w:p>
            <w:pPr>
              <w:pStyle w:val="Normal"/>
              <w:keepNext w:val="true"/>
              <w:snapToGrid w:val="false"/>
              <w:spacing w:before="0" w:after="180"/>
              <w:rPr/>
            </w:pPr>
            <w:r>
              <w:rPr/>
            </w:r>
          </w:p>
        </w:tc>
        <w:tc>
          <w:tcPr>
            <w:tcW w:w="250" w:type="dxa"/>
            <w:tcBorders>
              <w:left w:val="single" w:sz="6"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napToGrid w:val="false"/>
              <w:spacing w:before="0" w:after="180"/>
              <w:rPr/>
            </w:pPr>
            <w:r>
              <w:rPr/>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pacing w:before="0" w:after="180"/>
              <w:rPr/>
            </w:pPr>
            <w:r>
              <w:rPr/>
              <w:t>CLR_COMP</w:t>
            </w:r>
          </w:p>
        </w:tc>
        <w:tc>
          <w:tcPr>
            <w:tcW w:w="44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301" w:type="dxa"/>
            <w:tcBorders/>
          </w:tcPr>
          <w:p>
            <w:pPr>
              <w:pStyle w:val="Normal"/>
              <w:keepNext w:val="true"/>
              <w:snapToGrid w:val="false"/>
              <w:spacing w:before="0" w:after="180"/>
              <w:rPr>
                <w:sz w:val="16"/>
              </w:rPr>
            </w:pPr>
            <w:r>
              <w:rPr>
                <w:sz w:val="16"/>
              </w:rPr>
            </w:r>
          </w:p>
        </w:tc>
        <w:tc>
          <w:tcPr>
            <w:tcW w:w="250" w:type="dxa"/>
            <w:tcBorders>
              <w:left w:val="single" w:sz="6" w:space="0" w:color="000000"/>
              <w:right w:val="single" w:sz="6" w:space="0" w:color="000000"/>
            </w:tcBorders>
          </w:tcPr>
          <w:p>
            <w:pPr>
              <w:pStyle w:val="Normal"/>
              <w:keepNext w:val="true"/>
              <w:snapToGrid w:val="false"/>
              <w:spacing w:before="0" w:after="180"/>
              <w:jc w:val="center"/>
              <w:rPr>
                <w:sz w:val="16"/>
              </w:rPr>
            </w:pPr>
            <w:r>
              <w:rPr>
                <w:sz w:val="16"/>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napToGrid w:val="false"/>
              <w:spacing w:before="0" w:after="180"/>
              <w:rPr/>
            </w:pPr>
            <w:r>
              <w:rPr/>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pacing w:before="0" w:after="180"/>
              <w:rPr/>
            </w:pPr>
            <w:r>
              <w:rPr/>
              <w:t>--------------------&gt;</w:t>
            </w:r>
          </w:p>
        </w:tc>
        <w:tc>
          <w:tcPr>
            <w:tcW w:w="44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301" w:type="dxa"/>
            <w:tcBorders/>
          </w:tcPr>
          <w:p>
            <w:pPr>
              <w:pStyle w:val="Normal"/>
              <w:keepNext w:val="true"/>
              <w:snapToGrid w:val="false"/>
              <w:spacing w:before="0" w:after="180"/>
              <w:rPr/>
            </w:pPr>
            <w:r>
              <w:rPr/>
            </w:r>
          </w:p>
        </w:tc>
        <w:tc>
          <w:tcPr>
            <w:tcW w:w="250" w:type="dxa"/>
            <w:tcBorders>
              <w:left w:val="single" w:sz="6"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napToGrid w:val="false"/>
              <w:spacing w:before="0" w:after="180"/>
              <w:rPr/>
            </w:pPr>
            <w:r>
              <w:rPr/>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napToGrid w:val="false"/>
              <w:spacing w:before="0" w:after="180"/>
              <w:rPr/>
            </w:pPr>
            <w:r>
              <w:rPr/>
            </w:r>
          </w:p>
        </w:tc>
        <w:tc>
          <w:tcPr>
            <w:tcW w:w="44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301" w:type="dxa"/>
            <w:tcBorders/>
          </w:tcPr>
          <w:p>
            <w:pPr>
              <w:pStyle w:val="Normal"/>
              <w:keepNext w:val="true"/>
              <w:snapToGrid w:val="false"/>
              <w:spacing w:before="0" w:after="180"/>
              <w:rPr/>
            </w:pPr>
            <w:r>
              <w:rPr/>
            </w:r>
          </w:p>
        </w:tc>
        <w:tc>
          <w:tcPr>
            <w:tcW w:w="250" w:type="dxa"/>
            <w:tcBorders>
              <w:left w:val="single" w:sz="6"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4092" w:type="dxa"/>
            <w:gridSpan w:val="3"/>
            <w:tcBorders/>
          </w:tcPr>
          <w:p>
            <w:pPr>
              <w:pStyle w:val="Normal"/>
              <w:keepNext w:val="true"/>
              <w:spacing w:before="0" w:after="180"/>
              <w:jc w:val="center"/>
              <w:rPr/>
            </w:pPr>
            <w:r>
              <w:rPr/>
              <w:t>Conversation proceeds</w:t>
            </w:r>
          </w:p>
        </w:tc>
        <w:tc>
          <w:tcPr>
            <w:tcW w:w="44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301" w:type="dxa"/>
            <w:tcBorders/>
          </w:tcPr>
          <w:p>
            <w:pPr>
              <w:pStyle w:val="Normal"/>
              <w:keepNext w:val="true"/>
              <w:snapToGrid w:val="false"/>
              <w:spacing w:before="0" w:after="180"/>
              <w:rPr/>
            </w:pPr>
            <w:r>
              <w:rPr/>
            </w:r>
          </w:p>
        </w:tc>
        <w:tc>
          <w:tcPr>
            <w:tcW w:w="250" w:type="dxa"/>
            <w:tcBorders>
              <w:left w:val="single" w:sz="6"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4092" w:type="dxa"/>
            <w:gridSpan w:val="3"/>
            <w:tcBorders/>
          </w:tcPr>
          <w:p>
            <w:pPr>
              <w:pStyle w:val="Normal"/>
              <w:keepNext w:val="true"/>
              <w:spacing w:before="0" w:after="180"/>
              <w:rPr/>
            </w:pPr>
            <w:r>
              <w:rPr/>
              <w:t>&lt;-------------------------------------------------------&gt;</w:t>
            </w:r>
          </w:p>
        </w:tc>
        <w:tc>
          <w:tcPr>
            <w:tcW w:w="44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301" w:type="dxa"/>
            <w:tcBorders/>
          </w:tcPr>
          <w:p>
            <w:pPr>
              <w:pStyle w:val="Normal"/>
              <w:keepNext w:val="true"/>
              <w:snapToGrid w:val="false"/>
              <w:spacing w:before="0" w:after="180"/>
              <w:rPr/>
            </w:pPr>
            <w:r>
              <w:rPr/>
            </w:r>
          </w:p>
        </w:tc>
        <w:tc>
          <w:tcPr>
            <w:tcW w:w="250" w:type="dxa"/>
            <w:tcBorders>
              <w:left w:val="single" w:sz="6" w:space="0" w:color="000000"/>
              <w:right w:val="single" w:sz="6" w:space="0" w:color="000000"/>
            </w:tcBorders>
          </w:tcPr>
          <w:p>
            <w:pPr>
              <w:pStyle w:val="Normal"/>
              <w:keepNext w:val="true"/>
              <w:snapToGrid w:val="false"/>
              <w:spacing w:before="0" w:after="180"/>
              <w:jc w:val="center"/>
              <w:rPr/>
            </w:pPr>
            <w:r>
              <w:rPr/>
            </w:r>
          </w:p>
        </w:tc>
      </w:tr>
      <w:tr>
        <w:trPr>
          <w:trHeight w:val="240" w:hRule="exact"/>
        </w:trPr>
        <w:tc>
          <w:tcPr>
            <w:tcW w:w="35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126" w:type="dxa"/>
            <w:tcBorders/>
          </w:tcPr>
          <w:p>
            <w:pPr>
              <w:pStyle w:val="Normal"/>
              <w:keepNext w:val="true"/>
              <w:snapToGrid w:val="false"/>
              <w:spacing w:before="0" w:after="180"/>
              <w:rPr/>
            </w:pPr>
            <w:r>
              <w:rPr/>
            </w:r>
          </w:p>
        </w:tc>
        <w:tc>
          <w:tcPr>
            <w:tcW w:w="28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1682" w:type="dxa"/>
            <w:tcBorders/>
          </w:tcPr>
          <w:p>
            <w:pPr>
              <w:pStyle w:val="Normal"/>
              <w:keepNext w:val="true"/>
              <w:snapToGrid w:val="false"/>
              <w:spacing w:before="0" w:after="180"/>
              <w:rPr/>
            </w:pPr>
            <w:r>
              <w:rPr/>
            </w:r>
          </w:p>
        </w:tc>
        <w:tc>
          <w:tcPr>
            <w:tcW w:w="444" w:type="dxa"/>
            <w:tcBorders>
              <w:left w:val="single" w:sz="6" w:space="0" w:color="000000"/>
              <w:right w:val="single" w:sz="6" w:space="0" w:color="000000"/>
            </w:tcBorders>
          </w:tcPr>
          <w:p>
            <w:pPr>
              <w:pStyle w:val="Normal"/>
              <w:keepNext w:val="true"/>
              <w:snapToGrid w:val="false"/>
              <w:spacing w:before="0" w:after="180"/>
              <w:jc w:val="center"/>
              <w:rPr/>
            </w:pPr>
            <w:r>
              <w:rPr/>
            </w:r>
          </w:p>
        </w:tc>
        <w:tc>
          <w:tcPr>
            <w:tcW w:w="2301" w:type="dxa"/>
            <w:tcBorders/>
          </w:tcPr>
          <w:p>
            <w:pPr>
              <w:pStyle w:val="Normal"/>
              <w:keepNext w:val="true"/>
              <w:snapToGrid w:val="false"/>
              <w:spacing w:before="0" w:after="180"/>
              <w:rPr/>
            </w:pPr>
            <w:r>
              <w:rPr/>
            </w:r>
          </w:p>
        </w:tc>
        <w:tc>
          <w:tcPr>
            <w:tcW w:w="250" w:type="dxa"/>
            <w:tcBorders>
              <w:left w:val="single" w:sz="6" w:space="0" w:color="000000"/>
              <w:right w:val="single" w:sz="6" w:space="0" w:color="000000"/>
            </w:tcBorders>
          </w:tcPr>
          <w:p>
            <w:pPr>
              <w:pStyle w:val="Normal"/>
              <w:keepNext w:val="true"/>
              <w:snapToGrid w:val="false"/>
              <w:spacing w:before="0" w:after="180"/>
              <w:jc w:val="center"/>
              <w:rPr/>
            </w:pPr>
            <w:r>
              <w:rPr/>
            </w:r>
          </w:p>
        </w:tc>
      </w:tr>
    </w:tbl>
    <w:p>
      <w:pPr>
        <w:pStyle w:val="NF"/>
        <w:rPr/>
      </w:pPr>
      <w:r>
        <w:rPr/>
      </w:r>
    </w:p>
    <w:p>
      <w:pPr>
        <w:pStyle w:val="NF"/>
        <w:rPr/>
      </w:pPr>
      <w:r>
        <w:rPr/>
        <w:t xml:space="preserve">NOTE 1: </w:t>
        <w:tab/>
        <w:t>In this case the BSC decided to transfer the originator or subsequent talker to a group call channel.</w:t>
      </w:r>
    </w:p>
    <w:p>
      <w:pPr>
        <w:pStyle w:val="NF"/>
        <w:rPr/>
      </w:pPr>
      <w:r>
        <w:rPr/>
      </w:r>
    </w:p>
    <w:p>
      <w:pPr>
        <w:pStyle w:val="NF"/>
        <w:rPr/>
      </w:pPr>
      <w:r>
        <w:rPr/>
        <w:t xml:space="preserve">NOTE 2: </w:t>
        <w:tab/>
        <w:t>Upon reception of the ASSIGNMENT CMD message, if the Group cipher key number is different from 'no ciphering', the MS derives the cipher key V_Kc and starts transmission and reception on the group call channel in ciphered mode, using V_Kc.</w:t>
      </w:r>
    </w:p>
    <w:p>
      <w:pPr>
        <w:pStyle w:val="NF"/>
        <w:rPr/>
      </w:pPr>
      <w:r>
        <w:rPr/>
      </w:r>
    </w:p>
    <w:p>
      <w:pPr>
        <w:pStyle w:val="TF1"/>
        <w:rPr/>
      </w:pPr>
      <w:r>
        <w:rPr/>
        <w:t>Figure F.3.3-1: Signalling information required to transfer the originator or subsequent talker from a dedicated channel to a group call channel</w:t>
      </w:r>
    </w:p>
    <w:p>
      <w:pPr>
        <w:pStyle w:val="Heading1"/>
        <w:ind w:left="1134" w:hanging="1134"/>
        <w:rPr/>
      </w:pPr>
      <w:bookmarkStart w:id="263" w:name="__RefHeading___Toc462395369"/>
      <w:bookmarkEnd w:id="263"/>
      <w:r>
        <w:rPr/>
        <w:t>F.4</w:t>
        <w:tab/>
        <w:t>Key derivation</w:t>
      </w:r>
    </w:p>
    <w:p>
      <w:pPr>
        <w:pStyle w:val="Normal"/>
        <w:rPr/>
      </w:pPr>
      <w:r>
        <w:rPr/>
        <w:t>The key derivation of the encryption is performed in two steps:</w:t>
      </w:r>
    </w:p>
    <w:p>
      <w:pPr>
        <w:pStyle w:val="B1"/>
        <w:rPr/>
      </w:pPr>
      <w:r>
        <w:rPr/>
        <w:t>1.</w:t>
        <w:tab/>
        <w:t>derivation of a short term key VSTK on the GCR-side and USIM; VSTK_RAND generation on the GCR-side and sending it to the ME via the BSS for use on the USIM;</w:t>
      </w:r>
    </w:p>
    <w:p>
      <w:pPr>
        <w:pStyle w:val="B1"/>
        <w:rPr/>
      </w:pPr>
      <w:r>
        <w:rPr/>
        <w:t>2.</w:t>
        <w:tab/>
        <w:t>derivation of the actual encryption key V_Kc in the BSS and ME.</w:t>
      </w:r>
    </w:p>
    <w:p>
      <w:pPr>
        <w:pStyle w:val="TF1"/>
        <w:rPr>
          <w:rFonts w:eastAsia="Arial"/>
        </w:rPr>
      </w:pPr>
      <w:r>
        <w:rPr>
          <w:rFonts w:eastAsia="Arial"/>
        </w:rPr>
        <w:t xml:space="preserve"> </w:t>
      </w:r>
    </w:p>
    <w:p>
      <w:pPr>
        <w:pStyle w:val="TH"/>
        <w:rPr/>
      </w:pPr>
      <w:bookmarkStart w:id="264" w:name="_1180435492"/>
      <w:bookmarkEnd w:id="264"/>
      <w:r>
        <w:rPr/>
        <w:object w:dxaOrig="9060" w:dyaOrig="5940">
          <v:shapetype id="_x0000_tole_rId105" coordsize="21600,21600" o:spt="ole_rId1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 type="_x0000_tole_rId105" style="width:453pt;height:297pt" stroked="t" strokecolor="#000000" strokeweight="0pt" filled="f" o:ole="">
            <v:stroke linestyle="Single" dashstyle="Solid"/>
            <v:imagedata r:id="rId106" o:title=""/>
          </v:shape>
          <o:OLEObject Type="Embed" ProgID="" ShapeID="ole_rId105" DrawAspect="Content" ObjectID="_2018325691" r:id="rId105"/>
        </w:object>
      </w:r>
    </w:p>
    <w:p>
      <w:pPr>
        <w:pStyle w:val="TF1"/>
        <w:rPr/>
      </w:pPr>
      <w:r>
        <w:rPr/>
        <w:t xml:space="preserve">Figure F.1: Key derivation </w:t>
      </w:r>
    </w:p>
    <w:p>
      <w:pPr>
        <w:pStyle w:val="Heading2"/>
        <w:rPr/>
      </w:pPr>
      <w:bookmarkStart w:id="265" w:name="__RefHeading___Toc462395370"/>
      <w:bookmarkEnd w:id="265"/>
      <w:r>
        <w:rPr/>
        <w:t>F.4.1</w:t>
        <w:tab/>
        <w:t>Key derivation within the USIM / GCR</w:t>
      </w:r>
    </w:p>
    <w:p>
      <w:pPr>
        <w:pStyle w:val="Normal"/>
        <w:rPr/>
      </w:pPr>
      <w:r>
        <w:rPr/>
        <w:t>This function is performed on:</w:t>
      </w:r>
    </w:p>
    <w:p>
      <w:pPr>
        <w:pStyle w:val="B1"/>
        <w:rPr/>
      </w:pPr>
      <w:r>
        <w:rPr/>
        <w:t>-</w:t>
        <w:tab/>
        <w:t>the set-up of a voice group or broadcast call by the GCR;</w:t>
      </w:r>
    </w:p>
    <w:p>
      <w:pPr>
        <w:pStyle w:val="B1"/>
        <w:rPr/>
      </w:pPr>
      <w:r>
        <w:rPr/>
        <w:t>-</w:t>
        <w:tab/>
        <w:t>entry to a voice group or broadcast call by the USIM.</w:t>
      </w:r>
    </w:p>
    <w:p>
      <w:pPr>
        <w:pStyle w:val="Normal"/>
        <w:rPr/>
      </w:pPr>
      <w:r>
        <w:rPr/>
        <w:t>On the set-up of a voice group/broadcast call the GCR generates the VSTK_RAND (See Annex G). Also an appropriate group key V_Ki (identified by VK_Id, Group_Id and Service_type) is selected by the GCR. Using the function A8_V a short term key VSTK is derived using as input parameters:</w:t>
      </w:r>
    </w:p>
    <w:p>
      <w:pPr>
        <w:pStyle w:val="B1"/>
        <w:rPr/>
      </w:pPr>
      <w:r>
        <w:rPr/>
        <w:t>-</w:t>
        <w:tab/>
        <w:t>V_Ki (Group_Id , VK_Id, Service_type);</w:t>
      </w:r>
    </w:p>
    <w:p>
      <w:pPr>
        <w:pStyle w:val="B1"/>
        <w:rPr/>
      </w:pPr>
      <w:r>
        <w:rPr/>
        <w:t>-</w:t>
        <w:tab/>
        <w:t>VSTK_RAND.</w:t>
      </w:r>
    </w:p>
    <w:p>
      <w:pPr>
        <w:pStyle w:val="Normal"/>
        <w:rPr/>
      </w:pPr>
      <w:r>
        <w:rPr/>
        <w:t>Output of A8_V is:</w:t>
      </w:r>
    </w:p>
    <w:p>
      <w:pPr>
        <w:pStyle w:val="B1"/>
        <w:rPr/>
      </w:pPr>
      <w:r>
        <w:rPr/>
        <w:t>-</w:t>
        <w:tab/>
        <w:t>VSTK</w:t>
      </w:r>
    </w:p>
    <w:p>
      <w:pPr>
        <w:pStyle w:val="TH"/>
        <w:rPr/>
      </w:pPr>
      <w:bookmarkStart w:id="266" w:name="_1180435292"/>
      <w:bookmarkEnd w:id="266"/>
      <w:r>
        <w:rPr/>
        <w:object w:dxaOrig="5069" w:dyaOrig="3959">
          <v:shapetype id="_x0000_tole_rId107" coordsize="21600,21600" o:spt="ole_rId1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 type="_x0000_tole_rId107" style="width:253.45pt;height:197.95pt" stroked="t" strokecolor="#000000" strokeweight="0pt" filled="f" o:ole="">
            <v:stroke linestyle="Single" dashstyle="Solid"/>
            <v:imagedata r:id="rId108" o:title=""/>
          </v:shape>
          <o:OLEObject Type="Embed" ProgID="" ShapeID="ole_rId107" DrawAspect="Content" ObjectID="_17356703" r:id="rId107"/>
        </w:object>
      </w:r>
    </w:p>
    <w:p>
      <w:pPr>
        <w:pStyle w:val="TF1"/>
        <w:rPr/>
      </w:pPr>
      <w:r>
        <w:rPr/>
        <w:t>Figure F.2</w:t>
      </w:r>
    </w:p>
    <w:p>
      <w:pPr>
        <w:pStyle w:val="Normal"/>
        <w:rPr/>
      </w:pPr>
      <w:r>
        <w:rPr/>
        <w:t>The GCR sends the parameters Group_Id, VK_Id, VSTK_RAND, VSTK, A5_Id via the anchor-MSC and the relay-MSC's to the BSS. The BSS signals the Group_Id, VSTK_RAND and VK_Id to the ME.</w:t>
      </w:r>
    </w:p>
    <w:p>
      <w:pPr>
        <w:pStyle w:val="Normal"/>
        <w:rPr/>
      </w:pPr>
      <w:r>
        <w:rPr/>
        <w:t>On the ME-side, each ME sends the Group_Id of the voice group or broadcast call, the identifier of the key VK_Id, the Service_type and the VSTK_RAND to the USIM. The USIM performs the calculation of the short term key VSTK using the function A8_V and returns it (together with the encryption algorithm identifier A5_Id).</w:t>
      </w:r>
    </w:p>
    <w:p>
      <w:pPr>
        <w:pStyle w:val="Heading2"/>
        <w:rPr/>
      </w:pPr>
      <w:bookmarkStart w:id="267" w:name="__RefHeading___Toc462395371"/>
      <w:bookmarkEnd w:id="267"/>
      <w:r>
        <w:rPr/>
        <w:t>F.4.2</w:t>
        <w:tab/>
        <w:t>Key derivation within the ME/BSS</w:t>
      </w:r>
    </w:p>
    <w:p>
      <w:pPr>
        <w:pStyle w:val="Normal"/>
        <w:rPr/>
      </w:pPr>
      <w:r>
        <w:rPr/>
        <w:t>This function is performed by the ME on:</w:t>
      </w:r>
    </w:p>
    <w:p>
      <w:pPr>
        <w:pStyle w:val="B1"/>
        <w:rPr/>
      </w:pPr>
      <w:r>
        <w:rPr/>
        <w:t>-</w:t>
        <w:tab/>
        <w:t>entry to a voice group/broadcast call;</w:t>
      </w:r>
    </w:p>
    <w:p>
      <w:pPr>
        <w:pStyle w:val="B1"/>
        <w:rPr/>
      </w:pPr>
      <w:r>
        <w:rPr/>
        <w:t>-</w:t>
        <w:tab/>
        <w:t>cell reselection;</w:t>
      </w:r>
    </w:p>
    <w:p>
      <w:pPr>
        <w:pStyle w:val="B1"/>
        <w:rPr/>
      </w:pPr>
      <w:r>
        <w:rPr/>
        <w:t>-</w:t>
        <w:tab/>
        <w:t>changing of the value of CELL_GLOBAL_COUNT;</w:t>
      </w:r>
    </w:p>
    <w:p>
      <w:pPr>
        <w:pStyle w:val="B1"/>
        <w:rPr/>
      </w:pPr>
      <w:r>
        <w:rPr/>
        <w:t>-</w:t>
        <w:tab/>
        <w:t>Handover.</w:t>
      </w:r>
    </w:p>
    <w:p>
      <w:pPr>
        <w:pStyle w:val="Normal"/>
        <w:rPr/>
      </w:pPr>
      <w:r>
        <w:rPr/>
        <w:t>On the network side the function is performed by the BSS on</w:t>
      </w:r>
    </w:p>
    <w:p>
      <w:pPr>
        <w:pStyle w:val="B1"/>
        <w:rPr/>
      </w:pPr>
      <w:r>
        <w:rPr/>
        <w:t>-</w:t>
        <w:tab/>
        <w:t>set-up of a voice group/broadcast call in a cell;</w:t>
      </w:r>
    </w:p>
    <w:p>
      <w:pPr>
        <w:pStyle w:val="B1"/>
        <w:rPr/>
      </w:pPr>
      <w:r>
        <w:rPr/>
        <w:t>-</w:t>
        <w:tab/>
        <w:t>changing of the value of CELL_GLOBAL_COUNT.</w:t>
      </w:r>
    </w:p>
    <w:p>
      <w:pPr>
        <w:pStyle w:val="Normal"/>
        <w:rPr/>
      </w:pPr>
      <w:r>
        <w:rPr/>
        <w:t>For each cell the BSS and ME calculate an encryption key V_Kc using the key modification function KMF. Input parameter of the KMF are:</w:t>
      </w:r>
    </w:p>
    <w:p>
      <w:pPr>
        <w:pStyle w:val="B1"/>
        <w:rPr/>
      </w:pPr>
      <w:r>
        <w:rPr/>
        <w:t>-</w:t>
        <w:tab/>
        <w:t>VSTK: the short term key for this voice call group and this call;</w:t>
      </w:r>
    </w:p>
    <w:p>
      <w:pPr>
        <w:pStyle w:val="B1"/>
        <w:rPr/>
      </w:pPr>
      <w:r>
        <w:rPr/>
        <w:t>-</w:t>
        <w:tab/>
        <w:t>CGI: the cell global identifier which identifies a cell world-wide uniquely;</w:t>
      </w:r>
    </w:p>
    <w:p>
      <w:pPr>
        <w:pStyle w:val="B1"/>
        <w:rPr/>
      </w:pPr>
      <w:r>
        <w:rPr/>
        <w:t>-</w:t>
        <w:tab/>
        <w:t>CELL_GLOBAL_COUNT: this parameter shall be incremented by the BSS when the TDMA-frame-number wraps around.</w:t>
      </w:r>
    </w:p>
    <w:p>
      <w:pPr>
        <w:pStyle w:val="NO"/>
        <w:rPr/>
      </w:pPr>
      <w:r>
        <w:rPr/>
        <w:t>NOTE:</w:t>
        <w:tab/>
        <w:t>The MS and network SHALL be aligned regarding the value of the CELL_GLOBAL_COUNT. In case of transmissions on the FACCH, this requires that the network transmits a part of the whole of the TDMA frame number together with the CELL_GLOBAL_COUNT.</w:t>
      </w:r>
    </w:p>
    <w:p>
      <w:pPr>
        <w:pStyle w:val="Normal"/>
        <w:rPr/>
      </w:pPr>
      <w:r>
        <w:rPr/>
        <w:t>The output of the key modification function is the actually cipher key V_Kc.</w:t>
      </w:r>
    </w:p>
    <w:p>
      <w:pPr>
        <w:pStyle w:val="TH"/>
        <w:rPr/>
      </w:pPr>
      <w:bookmarkStart w:id="268" w:name="_1145963849"/>
      <w:bookmarkStart w:id="269" w:name="_1144041901"/>
      <w:bookmarkStart w:id="270" w:name="_1144041893"/>
      <w:bookmarkStart w:id="271" w:name="_1144041721"/>
      <w:bookmarkEnd w:id="268"/>
      <w:bookmarkEnd w:id="269"/>
      <w:bookmarkEnd w:id="270"/>
      <w:bookmarkEnd w:id="271"/>
      <w:r>
        <w:rPr/>
        <w:object w:dxaOrig="9060" w:dyaOrig="3959">
          <v:shapetype id="_x0000_tole_rId109" coordsize="21600,21600" o:spt="ole_rId1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 type="_x0000_tole_rId109" style="width:453pt;height:197.95pt" stroked="t" strokecolor="#000000" strokeweight="0pt" filled="f" o:ole="">
            <v:stroke linestyle="Single" dashstyle="Solid"/>
            <v:imagedata r:id="rId110" o:title=""/>
          </v:shape>
          <o:OLEObject Type="Embed" ProgID="" ShapeID="ole_rId109" DrawAspect="Content" ObjectID="_441247924" r:id="rId109"/>
        </w:object>
      </w:r>
    </w:p>
    <w:p>
      <w:pPr>
        <w:pStyle w:val="TF1"/>
        <w:rPr/>
      </w:pPr>
      <w:r>
        <w:rPr/>
        <w:t>Figure F.3</w:t>
      </w:r>
    </w:p>
    <w:p>
      <w:pPr>
        <w:pStyle w:val="Normal"/>
        <w:rPr/>
      </w:pPr>
      <w:r>
        <w:rPr/>
        <w:t>To provide the required information to the ME the parameters CELL_GLOBAL_COUNT and CGI are included in various messages from the BSS to the ME (i.e. CELL_GLOBAL_COUNT on the NCH, FACCH and PCH, and the CGI on the BCCH and the FACCH).</w:t>
      </w:r>
    </w:p>
    <w:p>
      <w:pPr>
        <w:pStyle w:val="Heading2"/>
        <w:rPr/>
      </w:pPr>
      <w:bookmarkStart w:id="272" w:name="__RefHeading___Toc462395372"/>
      <w:bookmarkEnd w:id="272"/>
      <w:r>
        <w:rPr/>
        <w:t>F.4.3</w:t>
        <w:tab/>
        <w:t>Encryption algorithm selection</w:t>
      </w:r>
    </w:p>
    <w:p>
      <w:pPr>
        <w:pStyle w:val="Normal"/>
        <w:rPr/>
      </w:pPr>
      <w:r>
        <w:rPr/>
        <w:t>The encryption algorithm identifier A5_Id is stored in the GCR and the USIM. For each group key V_Ki(Group_Id, VK_Id_, Service_type) there is a unique A5_Id.</w:t>
      </w:r>
    </w:p>
    <w:p>
      <w:pPr>
        <w:pStyle w:val="Normal"/>
        <w:rPr/>
      </w:pPr>
      <w:r>
        <w:rPr/>
        <w:t>A5_Id is transmitted from the GCR to the BSS. The ME fetches the A5_Id together with the VSTK from the USIM.</w:t>
      </w:r>
    </w:p>
    <w:p>
      <w:pPr>
        <w:pStyle w:val="NO"/>
        <w:rPr/>
      </w:pPr>
      <w:r>
        <w:rPr/>
        <w:t>NOTE 1:</w:t>
        <w:tab/>
        <w:t>It is possible that different algorithm identifiers are bound to different V_Ki of the same group.</w:t>
      </w:r>
    </w:p>
    <w:p>
      <w:pPr>
        <w:pStyle w:val="NO"/>
        <w:rPr/>
      </w:pPr>
      <w:r>
        <w:rPr/>
        <w:t>NOTE 2:</w:t>
        <w:tab/>
        <w:t>The algorithm identifier A5_Id stored in the GCR and on the USIM shall match with the encryption capabilities of the ME’s used by the group and the BSS where the voice group calls are allowed to take place.</w:t>
      </w:r>
    </w:p>
    <w:p>
      <w:pPr>
        <w:pStyle w:val="Heading2"/>
        <w:rPr/>
      </w:pPr>
      <w:bookmarkStart w:id="273" w:name="__RefHeading___Toc462395373"/>
      <w:bookmarkEnd w:id="273"/>
      <w:r>
        <w:rPr/>
        <w:t>F.4.4</w:t>
        <w:tab/>
        <w:t>Algorithm requirements</w:t>
      </w:r>
    </w:p>
    <w:p>
      <w:pPr>
        <w:pStyle w:val="Heading3"/>
        <w:rPr/>
      </w:pPr>
      <w:bookmarkStart w:id="274" w:name="__RefHeading___Toc462395374"/>
      <w:bookmarkEnd w:id="274"/>
      <w:r>
        <w:rPr/>
        <w:t>F.4.4.1</w:t>
        <w:tab/>
        <w:t>A8_V</w:t>
      </w:r>
    </w:p>
    <w:p>
      <w:pPr>
        <w:pStyle w:val="Normal"/>
        <w:rPr/>
      </w:pPr>
      <w:r>
        <w:rPr/>
        <w:t>The key derivation function A8_V has the following input and output parameter:</w:t>
      </w:r>
    </w:p>
    <w:p>
      <w:pPr>
        <w:pStyle w:val="Normal"/>
        <w:rPr/>
      </w:pPr>
      <w:r>
        <w:rPr/>
        <w:t>Input Parameter:</w:t>
      </w:r>
    </w:p>
    <w:p>
      <w:pPr>
        <w:pStyle w:val="B1"/>
        <w:tabs>
          <w:tab w:val="clear" w:pos="284"/>
          <w:tab w:val="left" w:pos="2268" w:leader="none"/>
        </w:tabs>
        <w:rPr/>
      </w:pPr>
      <w:r>
        <w:rPr/>
        <w:tab/>
        <w:t>VSTK_RAND:</w:t>
        <w:tab/>
        <w:t>36 bit value (see annex G);</w:t>
      </w:r>
    </w:p>
    <w:p>
      <w:pPr>
        <w:pStyle w:val="B1"/>
        <w:tabs>
          <w:tab w:val="clear" w:pos="284"/>
          <w:tab w:val="left" w:pos="2268" w:leader="none"/>
        </w:tabs>
        <w:rPr/>
      </w:pPr>
      <w:r>
        <w:rPr/>
        <w:tab/>
        <w:t>V_Ki (Group_Id, VK_Id, Service_type):</w:t>
        <w:tab/>
        <w:t>128 bit secret key;</w:t>
      </w:r>
    </w:p>
    <w:p>
      <w:pPr>
        <w:pStyle w:val="Normal"/>
        <w:rPr/>
      </w:pPr>
      <w:r>
        <w:rPr/>
        <w:t>Output:</w:t>
      </w:r>
    </w:p>
    <w:p>
      <w:pPr>
        <w:pStyle w:val="B1"/>
        <w:tabs>
          <w:tab w:val="clear" w:pos="284"/>
          <w:tab w:val="left" w:pos="2268" w:leader="none"/>
        </w:tabs>
        <w:rPr/>
      </w:pPr>
      <w:r>
        <w:rPr/>
        <w:tab/>
        <w:t>VSTK:</w:t>
        <w:tab/>
        <w:t>128 bit short term key</w:t>
      </w:r>
    </w:p>
    <w:p>
      <w:pPr>
        <w:pStyle w:val="Normal"/>
        <w:rPr/>
      </w:pPr>
      <w:r>
        <w:rPr/>
        <w:t>A8_V is an operator specific algorithm. The calculation time for A8_V shall not exceed 500 ms.</w:t>
      </w:r>
    </w:p>
    <w:p>
      <w:pPr>
        <w:pStyle w:val="Normal"/>
        <w:rPr/>
      </w:pPr>
      <w:r>
        <w:rPr/>
        <w:t>A8_V is implemented in the GCR and on the USIM.</w:t>
      </w:r>
    </w:p>
    <w:p>
      <w:pPr>
        <w:pStyle w:val="Heading3"/>
        <w:rPr/>
      </w:pPr>
      <w:bookmarkStart w:id="275" w:name="__RefHeading___Toc462395375"/>
      <w:bookmarkEnd w:id="275"/>
      <w:r>
        <w:rPr/>
        <w:t>F.4.4.2</w:t>
        <w:tab/>
        <w:t>KMF</w:t>
      </w:r>
    </w:p>
    <w:p>
      <w:pPr>
        <w:pStyle w:val="Normal"/>
        <w:rPr/>
      </w:pPr>
      <w:r>
        <w:rPr/>
        <w:t>The key derivation function KMF has the following input and output parameter:</w:t>
      </w:r>
    </w:p>
    <w:p>
      <w:pPr>
        <w:pStyle w:val="B1"/>
        <w:rPr/>
      </w:pPr>
      <w:r>
        <w:rPr/>
        <w:tab/>
        <w:t>Input Parameter:</w:t>
      </w:r>
    </w:p>
    <w:p>
      <w:pPr>
        <w:pStyle w:val="B2"/>
        <w:tabs>
          <w:tab w:val="clear" w:pos="284"/>
          <w:tab w:val="left" w:pos="3402" w:leader="none"/>
        </w:tabs>
        <w:rPr/>
      </w:pPr>
      <w:r>
        <w:rPr/>
        <w:tab/>
        <w:t>VSTK:</w:t>
        <w:tab/>
        <w:t>128 bit short term key;</w:t>
      </w:r>
    </w:p>
    <w:p>
      <w:pPr>
        <w:pStyle w:val="B2"/>
        <w:tabs>
          <w:tab w:val="clear" w:pos="284"/>
          <w:tab w:val="left" w:pos="3402" w:leader="none"/>
        </w:tabs>
        <w:rPr/>
      </w:pPr>
      <w:r>
        <w:rPr/>
        <w:tab/>
        <w:t>CGI:</w:t>
        <w:tab/>
        <w:t>the cell global identifier: 56 bit (TS 23.003 [F6]);</w:t>
      </w:r>
    </w:p>
    <w:p>
      <w:pPr>
        <w:pStyle w:val="B2"/>
        <w:tabs>
          <w:tab w:val="clear" w:pos="284"/>
          <w:tab w:val="left" w:pos="3402" w:leader="none"/>
        </w:tabs>
        <w:rPr/>
      </w:pPr>
      <w:r>
        <w:rPr/>
        <w:tab/>
        <w:t>CELL_GLOBAL_COUNT:</w:t>
        <w:tab/>
        <w:t>2 bit.</w:t>
      </w:r>
    </w:p>
    <w:p>
      <w:pPr>
        <w:pStyle w:val="B1"/>
        <w:rPr/>
      </w:pPr>
      <w:r>
        <w:rPr/>
        <w:tab/>
        <w:t>Output:</w:t>
      </w:r>
    </w:p>
    <w:p>
      <w:pPr>
        <w:pStyle w:val="B2"/>
        <w:rPr/>
      </w:pPr>
      <w:r>
        <w:rPr/>
        <w:tab/>
        <w:t>V_Kc</w:t>
        <w:tab/>
        <w:tab/>
        <w:tab/>
        <w:tab/>
        <w:tab/>
        <w:tab/>
        <w:tab/>
        <w:tab/>
        <w:t>128 bit encryption key.</w:t>
      </w:r>
    </w:p>
    <w:p>
      <w:pPr>
        <w:pStyle w:val="Normal"/>
        <w:rPr/>
      </w:pPr>
      <w:r>
        <w:rPr/>
        <w:t>The KMF is implemented in the BSS and in the ME.</w:t>
      </w:r>
    </w:p>
    <w:p>
      <w:pPr>
        <w:pStyle w:val="Normal"/>
        <w:rPr/>
      </w:pPr>
      <w:r>
        <w:rPr/>
        <w:t>The specification of KMF can be found in clause F.6</w:t>
      </w:r>
    </w:p>
    <w:p>
      <w:pPr>
        <w:pStyle w:val="Heading1"/>
        <w:ind w:left="1134" w:hanging="1134"/>
        <w:rPr/>
      </w:pPr>
      <w:bookmarkStart w:id="276" w:name="__RefHeading___Toc462395376"/>
      <w:bookmarkEnd w:id="276"/>
      <w:r>
        <w:rPr/>
        <w:t>F.5</w:t>
        <w:tab/>
        <w:t>Encryption of voice group calls</w:t>
      </w:r>
    </w:p>
    <w:p>
      <w:pPr>
        <w:pStyle w:val="Normal"/>
        <w:rPr/>
      </w:pPr>
      <w:r>
        <w:rPr/>
        <w:t>For the encryption of a voice group call the same encryption algorithms are used as for a normal GSM speech call. Which algorithm out of the algorithm suite A5/x is used is determined by the identifier A5_Id, which is stored on the USIM (together with the group key V_Ki(Group_Id, VK_Id, Service_type)). The algorithm A5/X is used in the same way as in the GSM (see clause C.1) using the key V_Kc as encryption/decryption key Kc as input to A5/x.</w:t>
      </w:r>
    </w:p>
    <w:p>
      <w:pPr>
        <w:pStyle w:val="Normal"/>
        <w:rPr/>
      </w:pPr>
      <w:r>
        <w:rPr/>
        <w:t>If the key length KL of the encryption algorithm A5/X is shorter than the length of V_Kc (128 bit) then only bits [0] to [KL-1] of V_Kc are used.</w:t>
      </w:r>
    </w:p>
    <w:p>
      <w:pPr>
        <w:pStyle w:val="TH"/>
        <w:rPr/>
      </w:pPr>
      <w:bookmarkStart w:id="277" w:name="_1144649136"/>
      <w:bookmarkStart w:id="278" w:name="_1144649088"/>
      <w:bookmarkStart w:id="279" w:name="_1129124089"/>
      <w:bookmarkStart w:id="280" w:name="_1129123575"/>
      <w:bookmarkStart w:id="281" w:name="_1129123565"/>
      <w:bookmarkStart w:id="282" w:name="_1129123221"/>
      <w:bookmarkStart w:id="283" w:name="_1129105692"/>
      <w:bookmarkStart w:id="284" w:name="_1129104931"/>
      <w:bookmarkStart w:id="285" w:name="_1128771478"/>
      <w:bookmarkStart w:id="286" w:name="_1128770570"/>
      <w:bookmarkStart w:id="287" w:name="_1128415061"/>
      <w:bookmarkStart w:id="288" w:name="_1128414468"/>
      <w:bookmarkStart w:id="289" w:name="_1128414194"/>
      <w:bookmarkStart w:id="290" w:name="_1128413701"/>
      <w:bookmarkStart w:id="291" w:name="_1128326274"/>
      <w:bookmarkStart w:id="292" w:name="_1128324556"/>
      <w:bookmarkStart w:id="293" w:name="_1128324348"/>
      <w:bookmarkStart w:id="294" w:name="_1128324295"/>
      <w:bookmarkStart w:id="295" w:name="_1128324199"/>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r>
        <w:rPr/>
        <w:object w:dxaOrig="6494" w:dyaOrig="5220">
          <v:shapetype id="_x0000_tole_rId111" coordsize="21600,21600" o:spt="ole_rId1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1" type="_x0000_tole_rId111" style="width:324.7pt;height:261pt" stroked="t" strokecolor="#000000" strokeweight="0pt" filled="f" o:ole="">
            <v:stroke linestyle="Single" dashstyle="Solid"/>
            <v:imagedata r:id="rId112" o:title=""/>
          </v:shape>
          <o:OLEObject Type="Embed" ProgID="" ShapeID="ole_rId111" DrawAspect="Content" ObjectID="_996649803" r:id="rId111"/>
        </w:object>
      </w:r>
    </w:p>
    <w:p>
      <w:pPr>
        <w:pStyle w:val="TF1"/>
        <w:rPr/>
      </w:pPr>
      <w:r>
        <w:rPr/>
        <w:t>Figure F.4</w:t>
      </w:r>
    </w:p>
    <w:p>
      <w:pPr>
        <w:pStyle w:val="Heading1"/>
        <w:ind w:left="1134" w:hanging="1134"/>
        <w:rPr/>
      </w:pPr>
      <w:bookmarkStart w:id="296" w:name="__RefHeading___Toc462395377"/>
      <w:bookmarkEnd w:id="296"/>
      <w:r>
        <w:rPr/>
        <w:t>F.6</w:t>
        <w:tab/>
        <w:t>Specification of the Key Modification Function (KMF)</w:t>
      </w:r>
    </w:p>
    <w:p>
      <w:pPr>
        <w:pStyle w:val="Normal"/>
        <w:rPr/>
      </w:pPr>
      <w:r>
        <w:rPr/>
        <w:t>SHA</w:t>
        <w:noBreakHyphen/>
        <w:t>1 (FIPS PUB 180</w:t>
        <w:noBreakHyphen/>
        <w:t>1 [F7]) is used for generating V_Kc:</w:t>
      </w:r>
    </w:p>
    <w:p>
      <w:pPr>
        <w:pStyle w:val="B1"/>
        <w:rPr/>
      </w:pPr>
      <w:r>
        <w:rPr/>
        <w:tab/>
        <w:t>V_Kc= SHA-1(VSTK | CGI | CELL_GLOBAL_COUNT | VSTK)</w:t>
      </w:r>
    </w:p>
    <w:p>
      <w:pPr>
        <w:pStyle w:val="Normal"/>
        <w:rPr/>
      </w:pPr>
      <w:r>
        <w:rPr/>
        <w:t>From the 160 bit output of SHA-1, the bits numbered as [0] to [127] are taken as 128 bit V_Kc.</w:t>
      </w:r>
      <w:r>
        <w:br w:type="page"/>
      </w:r>
    </w:p>
    <w:p>
      <w:pPr>
        <w:pStyle w:val="Heading8"/>
        <w:ind w:left="0" w:hanging="0"/>
        <w:rPr/>
      </w:pPr>
      <w:bookmarkStart w:id="297" w:name="__RefHeading___Toc462395378"/>
      <w:bookmarkEnd w:id="297"/>
      <w:r>
        <w:rPr/>
        <w:t>Annex G (informative):</w:t>
        <w:br/>
        <w:t>Generation of VSTK_RAND</w:t>
      </w:r>
    </w:p>
    <w:p>
      <w:pPr>
        <w:pStyle w:val="Normal"/>
        <w:rPr/>
      </w:pPr>
      <w:r>
        <w:rPr/>
        <w:t>All data variables in this Annex are presented with the most significant substring on the left hand side and the least significant substring on the right hand side. A substring may be a bit, byte or other arbitrary length bitstring. Where a variable is broken down into a number of substrings, the leftmost (most significant) substring is numbered 0, the next most significant is numbered 1, and so on through to the least significant.</w:t>
      </w:r>
    </w:p>
    <w:p>
      <w:pPr>
        <w:pStyle w:val="Normal"/>
        <w:rPr/>
      </w:pPr>
      <w:r>
        <w:rPr/>
        <w:t>Since the length of VSTK_RAND (36 bits) is small, care should be taken that a VSTK_RAND isn’t generated twice (so-called collision) during the lifetime of V_Ki. On the other hand, the predictibility of VSTK_RAND shall be avoided. The following scheme could be used in order to generate 4096 VSTK_RAND for each V_Ki with a probability &lt; 10</w:t>
      </w:r>
      <w:r>
        <w:rPr>
          <w:vertAlign w:val="superscript"/>
        </w:rPr>
        <w:t>-6</w:t>
      </w:r>
      <w:r>
        <w:rPr/>
        <w:t xml:space="preserve"> that a collision occurs.</w:t>
      </w:r>
    </w:p>
    <w:p>
      <w:pPr>
        <w:pStyle w:val="NO"/>
        <w:rPr/>
      </w:pPr>
      <w:r>
        <w:rPr/>
        <w:t>NOTE:</w:t>
        <w:tab/>
        <w:t>A collision probability of &lt;10</w:t>
      </w:r>
      <w:r>
        <w:rPr>
          <w:vertAlign w:val="superscript"/>
        </w:rPr>
        <w:t>-4</w:t>
      </w:r>
      <w:r>
        <w:rPr/>
        <w:t xml:space="preserve"> could still give a sufficient security margin and may allow, depending on the VSTK_RAND structure that is chosen, that more VSTK can be generated from one V_Ki.</w:t>
      </w:r>
    </w:p>
    <w:p>
      <w:pPr>
        <w:pStyle w:val="Normal"/>
        <w:rPr/>
      </w:pPr>
      <w:r>
        <w:rPr/>
        <w:t>The GCR maintains a COUNTER (12 bits) for each voice group. After each generation of a VSTK_RAND for a specific voice group, COUNTER for that voice group is incremented by one.</w:t>
      </w:r>
    </w:p>
    <w:p>
      <w:pPr>
        <w:pStyle w:val="Normal"/>
        <w:rPr/>
      </w:pPr>
      <w:r>
        <w:rPr/>
        <w:t>The left most 12 bits (COUNTER) of VSTK_RAND are set to COUNTER. The remaining 24 bits (RANDOM) are generated randomly, i.e. unpredictably for each new VSTK_RAND.</w:t>
      </w:r>
    </w:p>
    <w:p>
      <w:pPr>
        <w:pStyle w:val="Normal"/>
        <w:rPr/>
      </w:pPr>
      <w:r>
        <w:rPr/>
        <w:t>Therefore VSTK_RAND = COUNTER | RANDOM.</w:t>
      </w:r>
    </w:p>
    <w:p>
      <w:pPr>
        <w:pStyle w:val="NO"/>
        <w:rPr/>
      </w:pPr>
      <w:r>
        <w:rPr/>
        <w:t>NOTE:</w:t>
        <w:tab/>
        <w:t>For security reasons, any adopted scheme shall contain at least 24 true random bits.</w:t>
      </w:r>
    </w:p>
    <w:p>
      <w:pPr>
        <w:pStyle w:val="Normal"/>
        <w:rPr/>
      </w:pPr>
      <w:r>
        <w:rPr/>
        <w:t>If COUNTER wraps around, a new V_Ki is required for that group.</w:t>
      </w:r>
    </w:p>
    <w:p>
      <w:pPr>
        <w:pStyle w:val="Normal"/>
        <w:rPr/>
      </w:pPr>
      <w:r>
        <w:rPr/>
        <w:t>Table G.1 gives the maximum number of voice group calls that are possible with  a full random generated VSTK_RAND:</w:t>
      </w:r>
    </w:p>
    <w:p>
      <w:pPr>
        <w:pStyle w:val="TH"/>
        <w:rPr/>
      </w:pPr>
      <w:r>
        <w:rPr/>
        <w:t>Table G.1: Maximum number of voice group calls that are possible with a with a full random generated VSTK_RAND</w:t>
      </w:r>
    </w:p>
    <w:tbl>
      <w:tblPr>
        <w:tblW w:w="7513" w:type="dxa"/>
        <w:jc w:val="center"/>
        <w:tblInd w:w="0" w:type="dxa"/>
        <w:tblLayout w:type="fixed"/>
        <w:tblCellMar>
          <w:top w:w="0" w:type="dxa"/>
          <w:left w:w="108" w:type="dxa"/>
          <w:bottom w:w="0" w:type="dxa"/>
          <w:right w:w="108" w:type="dxa"/>
        </w:tblCellMar>
      </w:tblPr>
      <w:tblGrid>
        <w:gridCol w:w="2268"/>
        <w:gridCol w:w="3260"/>
        <w:gridCol w:w="1985"/>
      </w:tblGrid>
      <w:tr>
        <w:trPr/>
        <w:tc>
          <w:tcPr>
            <w:tcW w:w="2268" w:type="dxa"/>
            <w:tcBorders>
              <w:top w:val="single" w:sz="4" w:space="0" w:color="000000"/>
              <w:left w:val="single" w:sz="4" w:space="0" w:color="000000"/>
              <w:bottom w:val="single" w:sz="4" w:space="0" w:color="000000"/>
              <w:right w:val="single" w:sz="4" w:space="0" w:color="000000"/>
            </w:tcBorders>
            <w:vAlign w:val="center"/>
          </w:tcPr>
          <w:p>
            <w:pPr>
              <w:pStyle w:val="TAH"/>
              <w:rPr/>
            </w:pPr>
            <w:r>
              <w:rPr/>
              <w:t>Length of VSTK_RAND</w:t>
            </w:r>
          </w:p>
        </w:tc>
        <w:tc>
          <w:tcPr>
            <w:tcW w:w="3260" w:type="dxa"/>
            <w:tcBorders>
              <w:top w:val="single" w:sz="4" w:space="0" w:color="000000"/>
              <w:left w:val="single" w:sz="4" w:space="0" w:color="000000"/>
              <w:bottom w:val="single" w:sz="4" w:space="0" w:color="000000"/>
              <w:right w:val="single" w:sz="4" w:space="0" w:color="000000"/>
            </w:tcBorders>
            <w:vAlign w:val="center"/>
          </w:tcPr>
          <w:p>
            <w:pPr>
              <w:pStyle w:val="TAH"/>
              <w:rPr/>
            </w:pPr>
            <w:r>
              <w:rPr/>
              <w:t>Max collision prob for fixed V_Ki</w:t>
            </w:r>
          </w:p>
        </w:tc>
        <w:tc>
          <w:tcPr>
            <w:tcW w:w="1985" w:type="dxa"/>
            <w:tcBorders>
              <w:top w:val="single" w:sz="4" w:space="0" w:color="000000"/>
              <w:left w:val="single" w:sz="4" w:space="0" w:color="000000"/>
              <w:bottom w:val="single" w:sz="4" w:space="0" w:color="000000"/>
              <w:right w:val="single" w:sz="4" w:space="0" w:color="000000"/>
            </w:tcBorders>
            <w:vAlign w:val="center"/>
          </w:tcPr>
          <w:p>
            <w:pPr>
              <w:pStyle w:val="TAH"/>
              <w:rPr/>
            </w:pPr>
            <w:r>
              <w:rPr/>
              <w:t>Number of calls</w:t>
            </w:r>
          </w:p>
        </w:tc>
      </w:tr>
      <w:tr>
        <w:trPr/>
        <w:tc>
          <w:tcPr>
            <w:tcW w:w="2268" w:type="dxa"/>
            <w:tcBorders>
              <w:top w:val="single" w:sz="4" w:space="0" w:color="000000"/>
              <w:left w:val="single" w:sz="4" w:space="0" w:color="000000"/>
              <w:bottom w:val="single" w:sz="4" w:space="0" w:color="000000"/>
              <w:right w:val="single" w:sz="4" w:space="0" w:color="000000"/>
            </w:tcBorders>
            <w:vAlign w:val="center"/>
          </w:tcPr>
          <w:p>
            <w:pPr>
              <w:pStyle w:val="TAC"/>
              <w:rPr/>
            </w:pPr>
            <w:r>
              <w:rPr/>
              <w:t>36</w:t>
            </w:r>
          </w:p>
        </w:tc>
        <w:tc>
          <w:tcPr>
            <w:tcW w:w="3260"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r>
              <w:rPr>
                <w:vertAlign w:val="superscript"/>
              </w:rPr>
              <w:t>-6</w:t>
            </w:r>
          </w:p>
        </w:tc>
        <w:tc>
          <w:tcPr>
            <w:tcW w:w="1985" w:type="dxa"/>
            <w:tcBorders>
              <w:top w:val="single" w:sz="4" w:space="0" w:color="000000"/>
              <w:left w:val="single" w:sz="4" w:space="0" w:color="000000"/>
              <w:bottom w:val="single" w:sz="4" w:space="0" w:color="000000"/>
              <w:right w:val="single" w:sz="4" w:space="0" w:color="000000"/>
            </w:tcBorders>
            <w:vAlign w:val="center"/>
          </w:tcPr>
          <w:p>
            <w:pPr>
              <w:pStyle w:val="TAC"/>
              <w:rPr/>
            </w:pPr>
            <w:r>
              <w:rPr/>
              <w:t>371</w:t>
            </w:r>
          </w:p>
        </w:tc>
      </w:tr>
      <w:tr>
        <w:trPr/>
        <w:tc>
          <w:tcPr>
            <w:tcW w:w="2268" w:type="dxa"/>
            <w:tcBorders>
              <w:top w:val="single" w:sz="4" w:space="0" w:color="000000"/>
              <w:left w:val="single" w:sz="4" w:space="0" w:color="000000"/>
              <w:bottom w:val="single" w:sz="4" w:space="0" w:color="000000"/>
              <w:right w:val="single" w:sz="4" w:space="0" w:color="000000"/>
            </w:tcBorders>
            <w:vAlign w:val="center"/>
          </w:tcPr>
          <w:p>
            <w:pPr>
              <w:pStyle w:val="TAC"/>
              <w:rPr/>
            </w:pPr>
            <w:r>
              <w:rPr/>
              <w:t>36</w:t>
            </w:r>
          </w:p>
        </w:tc>
        <w:tc>
          <w:tcPr>
            <w:tcW w:w="3260"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r>
              <w:rPr>
                <w:vertAlign w:val="superscript"/>
              </w:rPr>
              <w:t>-4</w:t>
            </w:r>
          </w:p>
        </w:tc>
        <w:tc>
          <w:tcPr>
            <w:tcW w:w="1985" w:type="dxa"/>
            <w:tcBorders>
              <w:top w:val="single" w:sz="4" w:space="0" w:color="000000"/>
              <w:left w:val="single" w:sz="4" w:space="0" w:color="000000"/>
              <w:bottom w:val="single" w:sz="4" w:space="0" w:color="000000"/>
              <w:right w:val="single" w:sz="4" w:space="0" w:color="000000"/>
            </w:tcBorders>
            <w:vAlign w:val="center"/>
          </w:tcPr>
          <w:p>
            <w:pPr>
              <w:pStyle w:val="TAC"/>
              <w:rPr/>
            </w:pPr>
            <w:r>
              <w:rPr/>
              <w:t>TBD371</w:t>
            </w:r>
          </w:p>
        </w:tc>
      </w:tr>
    </w:tbl>
    <w:p>
      <w:pPr>
        <w:pStyle w:val="FP"/>
        <w:rPr/>
      </w:pPr>
      <w:r>
        <w:rPr/>
      </w:r>
    </w:p>
    <w:p>
      <w:pPr>
        <w:pStyle w:val="Normal"/>
        <w:rPr/>
      </w:pPr>
      <w:r>
        <w:rPr/>
        <w:t>Table G.2 gives the maximum number of voice group calls that are possible with a VSTK_RAND, as structured in this annex.</w:t>
      </w:r>
    </w:p>
    <w:p>
      <w:pPr>
        <w:pStyle w:val="TH"/>
        <w:rPr/>
      </w:pPr>
      <w:r>
        <w:rPr/>
        <w:t>Table G.2: Maximum number of voice group calls that are possible with a VSTK_RAND</w:t>
      </w:r>
    </w:p>
    <w:tbl>
      <w:tblPr>
        <w:tblW w:w="9849" w:type="dxa"/>
        <w:jc w:val="left"/>
        <w:tblInd w:w="-113" w:type="dxa"/>
        <w:tblLayout w:type="fixed"/>
        <w:tblCellMar>
          <w:top w:w="0" w:type="dxa"/>
          <w:left w:w="108" w:type="dxa"/>
          <w:bottom w:w="0" w:type="dxa"/>
          <w:right w:w="108" w:type="dxa"/>
        </w:tblCellMar>
      </w:tblPr>
      <w:tblGrid>
        <w:gridCol w:w="1407"/>
        <w:gridCol w:w="1407"/>
        <w:gridCol w:w="1407"/>
        <w:gridCol w:w="1407"/>
        <w:gridCol w:w="1407"/>
        <w:gridCol w:w="1407"/>
        <w:gridCol w:w="1407"/>
      </w:tblGrid>
      <w:tr>
        <w:trPr/>
        <w:tc>
          <w:tcPr>
            <w:tcW w:w="1407" w:type="dxa"/>
            <w:tcBorders>
              <w:top w:val="single" w:sz="4" w:space="0" w:color="000000"/>
              <w:left w:val="single" w:sz="4" w:space="0" w:color="000000"/>
              <w:bottom w:val="single" w:sz="4" w:space="0" w:color="000000"/>
              <w:right w:val="single" w:sz="4" w:space="0" w:color="000000"/>
            </w:tcBorders>
          </w:tcPr>
          <w:p>
            <w:pPr>
              <w:pStyle w:val="TAH"/>
              <w:rPr/>
            </w:pPr>
            <w:r>
              <w:rPr/>
              <w:t>Total challenge length</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t>Length of counter</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t>Length of random part</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t>Max collision prob for fixed V_Ki</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t>Max collision prob for one fixed counter</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t>Number of calls for one fixed counter</w:t>
            </w:r>
          </w:p>
        </w:tc>
        <w:tc>
          <w:tcPr>
            <w:tcW w:w="1407" w:type="dxa"/>
            <w:tcBorders>
              <w:top w:val="single" w:sz="4" w:space="0" w:color="000000"/>
              <w:left w:val="single" w:sz="4" w:space="0" w:color="000000"/>
              <w:bottom w:val="single" w:sz="4" w:space="0" w:color="000000"/>
              <w:right w:val="single" w:sz="4" w:space="0" w:color="000000"/>
            </w:tcBorders>
          </w:tcPr>
          <w:p>
            <w:pPr>
              <w:pStyle w:val="TAH"/>
              <w:rPr/>
            </w:pPr>
            <w:r>
              <w:rPr/>
              <w:t>Total number of calls for fixed V_Ki</w:t>
            </w:r>
          </w:p>
        </w:tc>
      </w:tr>
      <w:tr>
        <w:trPr/>
        <w:tc>
          <w:tcPr>
            <w:tcW w:w="1407" w:type="dxa"/>
            <w:tcBorders>
              <w:top w:val="single" w:sz="4" w:space="0" w:color="000000"/>
              <w:left w:val="single" w:sz="4" w:space="0" w:color="000000"/>
              <w:bottom w:val="single" w:sz="4" w:space="0" w:color="000000"/>
              <w:right w:val="single" w:sz="4" w:space="0" w:color="000000"/>
            </w:tcBorders>
          </w:tcPr>
          <w:p>
            <w:pPr>
              <w:pStyle w:val="TAC"/>
              <w:rPr/>
            </w:pPr>
            <w:r>
              <w:rPr/>
              <w:t>36</w:t>
            </w:r>
          </w:p>
        </w:tc>
        <w:tc>
          <w:tcPr>
            <w:tcW w:w="1407" w:type="dxa"/>
            <w:tcBorders>
              <w:top w:val="single" w:sz="4" w:space="0" w:color="000000"/>
              <w:left w:val="single" w:sz="4" w:space="0" w:color="000000"/>
              <w:bottom w:val="single" w:sz="4" w:space="0" w:color="000000"/>
              <w:right w:val="single" w:sz="4" w:space="0" w:color="000000"/>
            </w:tcBorders>
          </w:tcPr>
          <w:p>
            <w:pPr>
              <w:pStyle w:val="TAC"/>
              <w:rPr/>
            </w:pPr>
            <w:r>
              <w:rPr/>
              <w:t>12</w:t>
            </w:r>
          </w:p>
        </w:tc>
        <w:tc>
          <w:tcPr>
            <w:tcW w:w="1407" w:type="dxa"/>
            <w:tcBorders>
              <w:top w:val="single" w:sz="4" w:space="0" w:color="000000"/>
              <w:left w:val="single" w:sz="4" w:space="0" w:color="000000"/>
              <w:bottom w:val="single" w:sz="4" w:space="0" w:color="000000"/>
              <w:right w:val="single" w:sz="4" w:space="0" w:color="000000"/>
            </w:tcBorders>
          </w:tcPr>
          <w:p>
            <w:pPr>
              <w:pStyle w:val="TAC"/>
              <w:rPr/>
            </w:pPr>
            <w:r>
              <w:rPr/>
              <w:t>24</w:t>
            </w:r>
          </w:p>
        </w:tc>
        <w:tc>
          <w:tcPr>
            <w:tcW w:w="1407" w:type="dxa"/>
            <w:tcBorders>
              <w:top w:val="single" w:sz="4" w:space="0" w:color="000000"/>
              <w:left w:val="single" w:sz="4" w:space="0" w:color="000000"/>
              <w:bottom w:val="single" w:sz="4" w:space="0" w:color="000000"/>
              <w:right w:val="single" w:sz="4" w:space="0" w:color="000000"/>
            </w:tcBorders>
          </w:tcPr>
          <w:p>
            <w:pPr>
              <w:pStyle w:val="TAC"/>
              <w:rPr/>
            </w:pPr>
            <w:r>
              <w:rPr/>
              <w:t>10</w:t>
            </w:r>
            <w:r>
              <w:rPr>
                <w:vertAlign w:val="superscript"/>
              </w:rPr>
              <w:t>-6</w:t>
            </w:r>
          </w:p>
        </w:tc>
        <w:tc>
          <w:tcPr>
            <w:tcW w:w="1407" w:type="dxa"/>
            <w:tcBorders>
              <w:top w:val="single" w:sz="4" w:space="0" w:color="000000"/>
              <w:left w:val="single" w:sz="4" w:space="0" w:color="000000"/>
              <w:bottom w:val="single" w:sz="4" w:space="0" w:color="000000"/>
              <w:right w:val="single" w:sz="4" w:space="0" w:color="000000"/>
            </w:tcBorders>
          </w:tcPr>
          <w:p>
            <w:pPr>
              <w:pStyle w:val="TAC"/>
              <w:rPr/>
            </w:pPr>
            <w:r>
              <w:rPr/>
              <w:t>2.44 × 10</w:t>
            </w:r>
            <w:r>
              <w:rPr>
                <w:vertAlign w:val="superscript"/>
              </w:rPr>
              <w:t>-10</w:t>
            </w:r>
          </w:p>
        </w:tc>
        <w:tc>
          <w:tcPr>
            <w:tcW w:w="140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1407" w:type="dxa"/>
            <w:tcBorders>
              <w:top w:val="single" w:sz="4" w:space="0" w:color="000000"/>
              <w:left w:val="single" w:sz="4" w:space="0" w:color="000000"/>
              <w:bottom w:val="single" w:sz="4" w:space="0" w:color="000000"/>
              <w:right w:val="single" w:sz="4" w:space="0" w:color="000000"/>
            </w:tcBorders>
          </w:tcPr>
          <w:p>
            <w:pPr>
              <w:pStyle w:val="TAC"/>
              <w:rPr/>
            </w:pPr>
            <w:r>
              <w:rPr/>
              <w:t>4096</w:t>
            </w:r>
          </w:p>
        </w:tc>
      </w:tr>
      <w:tr>
        <w:trPr/>
        <w:tc>
          <w:tcPr>
            <w:tcW w:w="1407" w:type="dxa"/>
            <w:tcBorders>
              <w:top w:val="single" w:sz="4" w:space="0" w:color="000000"/>
              <w:left w:val="single" w:sz="4" w:space="0" w:color="000000"/>
              <w:bottom w:val="single" w:sz="4" w:space="0" w:color="000000"/>
              <w:right w:val="single" w:sz="4" w:space="0" w:color="000000"/>
            </w:tcBorders>
          </w:tcPr>
          <w:p>
            <w:pPr>
              <w:pStyle w:val="TAC"/>
              <w:rPr/>
            </w:pPr>
            <w:r>
              <w:rPr/>
              <w:t>36</w:t>
            </w:r>
          </w:p>
        </w:tc>
        <w:tc>
          <w:tcPr>
            <w:tcW w:w="1407" w:type="dxa"/>
            <w:tcBorders>
              <w:top w:val="single" w:sz="4" w:space="0" w:color="000000"/>
              <w:left w:val="single" w:sz="4" w:space="0" w:color="000000"/>
              <w:bottom w:val="single" w:sz="4" w:space="0" w:color="000000"/>
              <w:right w:val="single" w:sz="4" w:space="0" w:color="000000"/>
            </w:tcBorders>
          </w:tcPr>
          <w:p>
            <w:pPr>
              <w:pStyle w:val="TAC"/>
              <w:rPr/>
            </w:pPr>
            <w:r>
              <w:rPr/>
              <w:t>12</w:t>
            </w:r>
          </w:p>
        </w:tc>
        <w:tc>
          <w:tcPr>
            <w:tcW w:w="1407" w:type="dxa"/>
            <w:tcBorders>
              <w:top w:val="single" w:sz="4" w:space="0" w:color="000000"/>
              <w:left w:val="single" w:sz="4" w:space="0" w:color="000000"/>
              <w:bottom w:val="single" w:sz="4" w:space="0" w:color="000000"/>
              <w:right w:val="single" w:sz="4" w:space="0" w:color="000000"/>
            </w:tcBorders>
          </w:tcPr>
          <w:p>
            <w:pPr>
              <w:pStyle w:val="TAC"/>
              <w:rPr/>
            </w:pPr>
            <w:r>
              <w:rPr/>
              <w:t>24</w:t>
            </w:r>
          </w:p>
        </w:tc>
        <w:tc>
          <w:tcPr>
            <w:tcW w:w="1407" w:type="dxa"/>
            <w:tcBorders>
              <w:top w:val="single" w:sz="4" w:space="0" w:color="000000"/>
              <w:left w:val="single" w:sz="4" w:space="0" w:color="000000"/>
              <w:bottom w:val="single" w:sz="4" w:space="0" w:color="000000"/>
              <w:right w:val="single" w:sz="4" w:space="0" w:color="000000"/>
            </w:tcBorders>
          </w:tcPr>
          <w:p>
            <w:pPr>
              <w:pStyle w:val="TAC"/>
              <w:rPr/>
            </w:pPr>
            <w:r>
              <w:rPr/>
              <w:t>10</w:t>
            </w:r>
            <w:r>
              <w:rPr>
                <w:vertAlign w:val="superscript"/>
              </w:rPr>
              <w:t>-4</w:t>
            </w:r>
          </w:p>
        </w:tc>
        <w:tc>
          <w:tcPr>
            <w:tcW w:w="1407" w:type="dxa"/>
            <w:tcBorders>
              <w:top w:val="single" w:sz="4" w:space="0" w:color="000000"/>
              <w:left w:val="single" w:sz="4" w:space="0" w:color="000000"/>
              <w:bottom w:val="single" w:sz="4" w:space="0" w:color="000000"/>
              <w:right w:val="single" w:sz="4" w:space="0" w:color="000000"/>
            </w:tcBorders>
          </w:tcPr>
          <w:p>
            <w:pPr>
              <w:pStyle w:val="TAC"/>
              <w:rPr/>
            </w:pPr>
            <w:r>
              <w:rPr/>
              <w:t>2.44 × 10</w:t>
            </w:r>
            <w:r>
              <w:rPr>
                <w:vertAlign w:val="superscript"/>
              </w:rPr>
              <w:t>-8</w:t>
            </w:r>
          </w:p>
        </w:tc>
        <w:tc>
          <w:tcPr>
            <w:tcW w:w="140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1407" w:type="dxa"/>
            <w:tcBorders>
              <w:top w:val="single" w:sz="4" w:space="0" w:color="000000"/>
              <w:left w:val="single" w:sz="4" w:space="0" w:color="000000"/>
              <w:bottom w:val="single" w:sz="4" w:space="0" w:color="000000"/>
              <w:right w:val="single" w:sz="4" w:space="0" w:color="000000"/>
            </w:tcBorders>
          </w:tcPr>
          <w:p>
            <w:pPr>
              <w:pStyle w:val="TAC"/>
              <w:rPr/>
            </w:pPr>
            <w:r>
              <w:rPr/>
              <w:t>4096</w:t>
            </w:r>
          </w:p>
        </w:tc>
      </w:tr>
    </w:tbl>
    <w:p>
      <w:pPr>
        <w:pStyle w:val="Normal"/>
        <w:rPr/>
      </w:pPr>
      <w:r>
        <w:rPr/>
      </w:r>
    </w:p>
    <w:p>
      <w:pPr>
        <w:pStyle w:val="Normal"/>
        <w:rPr/>
      </w:pPr>
      <w:r>
        <w:rPr/>
        <w:t>Explanation of the columns of table G.2:</w:t>
      </w:r>
    </w:p>
    <w:p>
      <w:pPr>
        <w:pStyle w:val="Normal"/>
        <w:rPr/>
      </w:pPr>
      <w:r>
        <w:rPr/>
        <w:t>Max collision probability for fixed V_Ki: what we have determined, for security reasons, should be the maximum probability that the same value of VSTK_RAND (and hence the same value of VSTK) is used twice before the value of V_Ki is changed. 10</w:t>
      </w:r>
      <w:r>
        <w:rPr>
          <w:vertAlign w:val="superscript"/>
        </w:rPr>
        <w:t>-6</w:t>
      </w:r>
      <w:r>
        <w:rPr/>
        <w:t xml:space="preserve"> is a strong security setting; 10</w:t>
      </w:r>
      <w:r>
        <w:rPr>
          <w:vertAlign w:val="superscript"/>
        </w:rPr>
        <w:t>-4</w:t>
      </w:r>
      <w:r>
        <w:rPr/>
        <w:t xml:space="preserve"> is not quite so strong, but probably adequate.</w:t>
      </w:r>
    </w:p>
    <w:p>
      <w:pPr>
        <w:pStyle w:val="Normal"/>
        <w:rPr/>
      </w:pPr>
      <w:r>
        <w:rPr/>
        <w:t xml:space="preserve">Max collision probability for one fixed counter: </w:t>
      </w:r>
      <w:r>
        <w:rPr>
          <w:vanish/>
        </w:rPr>
        <w:t>:</w:t>
      </w:r>
      <w:r>
        <w:rPr/>
        <w:t xml:space="preserve"> suppose that VSTK_RAND is made up of N_c counter bits and N_r random bits. We assume that the counter part will take all possible 2</w:t>
      </w:r>
      <w:r>
        <w:rPr>
          <w:vertAlign w:val="superscript"/>
        </w:rPr>
        <w:t xml:space="preserve">N_c </w:t>
      </w:r>
      <w:r>
        <w:rPr/>
        <w:t xml:space="preserve">values before V_Ki is updated. Having selected our required "Max collision prob for fixed V_Ki", this is the corresponding maximum permitted probability that the same value of the N_r random bits (and hence the same value of VSTK) is used twice for a fixed value of the N_c counter bits. </w:t>
      </w:r>
    </w:p>
    <w:p>
      <w:pPr>
        <w:pStyle w:val="Heading8"/>
        <w:ind w:left="0" w:hanging="0"/>
        <w:rPr/>
      </w:pPr>
      <w:bookmarkStart w:id="298" w:name="__RefHeading___Toc462395379"/>
      <w:r>
        <w:rPr/>
        <w:t>Annex H (normative):</w:t>
        <w:br/>
        <w:t>Access security related functions for enhanced General Packet Radio Service (GPRS) in relation to Cellular Internet of Things (CIoT)</w:t>
      </w:r>
      <w:bookmarkEnd w:id="298"/>
      <w:r>
        <w:rPr/>
        <w:t xml:space="preserve"> </w:t>
      </w:r>
    </w:p>
    <w:p>
      <w:pPr>
        <w:pStyle w:val="Heading1"/>
        <w:ind w:left="0" w:hanging="0"/>
        <w:rPr/>
      </w:pPr>
      <w:bookmarkStart w:id="299" w:name="__RefHeading___Toc462395380"/>
      <w:r>
        <w:rPr/>
        <w:t>H.1</w:t>
        <w:tab/>
        <w:t>Introduction</w:t>
      </w:r>
      <w:bookmarkEnd w:id="299"/>
      <w:r>
        <w:rPr/>
        <w:t xml:space="preserve"> </w:t>
      </w:r>
    </w:p>
    <w:p>
      <w:pPr>
        <w:pStyle w:val="Heading2"/>
        <w:rPr/>
      </w:pPr>
      <w:bookmarkStart w:id="300" w:name="__RefHeading___Toc462395381"/>
      <w:bookmarkEnd w:id="300"/>
      <w:r>
        <w:rPr/>
        <w:t>H.1.1</w:t>
        <w:tab/>
        <w:t>General</w:t>
      </w:r>
    </w:p>
    <w:p>
      <w:pPr>
        <w:pStyle w:val="Normal"/>
        <w:rPr/>
      </w:pPr>
      <w:r>
        <w:rPr/>
        <w:t xml:space="preserve">The provisions in the present Annex apply to procedures between an MS and an SGSN whenever the MS capability contains at least one non-NULL integrity algorithm. </w:t>
      </w:r>
    </w:p>
    <w:p>
      <w:pPr>
        <w:pStyle w:val="Normal"/>
        <w:rPr/>
      </w:pPr>
      <w:r>
        <w:rPr/>
        <w:t xml:space="preserve">In particular, the provisions in the present Annex apply to MSs supporting EC-GSM-IoT according to TS 43.064 [20]. </w:t>
      </w:r>
    </w:p>
    <w:p>
      <w:pPr>
        <w:pStyle w:val="Normal"/>
        <w:rPr/>
      </w:pPr>
      <w:r>
        <w:rPr/>
        <w:t xml:space="preserve">Integrity protection has been specified in the present Annex for both the acknowledged (i.e. I-frames) and unacknowledged (i.e. UI-frames) mode of operations. In stage 3 specification, integrity protection of acknowledged mode is not supported in this release. </w:t>
      </w:r>
    </w:p>
    <w:p>
      <w:pPr>
        <w:pStyle w:val="Heading2"/>
        <w:rPr/>
      </w:pPr>
      <w:bookmarkStart w:id="301" w:name="__RefHeading___Toc462395382"/>
      <w:bookmarkEnd w:id="301"/>
      <w:r>
        <w:rPr/>
        <w:t>H.1.2</w:t>
        <w:tab/>
        <w:t>Considerations on bidding down attacks</w:t>
      </w:r>
    </w:p>
    <w:p>
      <w:pPr>
        <w:pStyle w:val="Normal"/>
        <w:rPr/>
      </w:pPr>
      <w:r>
        <w:rPr/>
        <w:t xml:space="preserve">An MS conforming to the provisions in the present Annex shall reject connections to legacy SGSNs that do not provide the enhanced security features described in the present Annex. </w:t>
      </w:r>
    </w:p>
    <w:p>
      <w:pPr>
        <w:pStyle w:val="NO"/>
        <w:rPr/>
      </w:pPr>
      <w:r>
        <w:rPr/>
        <w:t xml:space="preserve">NOTE: The reason for this requirement is that an MS cannot know whether it receives a reply without signalling integrity protection from a genuine legacy SGSN or from a false SGSN that intercepted the request from the MS. Consequently, the MS would be susceptible to bidding down attacks during the Attach procedure that could nullify the security gains offered by the provisions in the present Annex. </w:t>
      </w:r>
    </w:p>
    <w:p>
      <w:pPr>
        <w:pStyle w:val="Heading1"/>
        <w:ind w:left="0" w:hanging="0"/>
        <w:rPr/>
      </w:pPr>
      <w:bookmarkStart w:id="302" w:name="__RefHeading___Toc462395383"/>
      <w:r>
        <w:rPr/>
        <w:t>H.2</w:t>
        <w:tab/>
        <w:t>Authentication and key agreement</w:t>
      </w:r>
      <w:bookmarkEnd w:id="302"/>
      <w:r>
        <w:rPr/>
        <w:t xml:space="preserve"> </w:t>
      </w:r>
    </w:p>
    <w:p>
      <w:pPr>
        <w:pStyle w:val="Normal"/>
        <w:rPr/>
      </w:pPr>
      <w:r>
        <w:rPr/>
        <w:t xml:space="preserve">The security feature related to the entity authentication is as defined by TS 33.102 [18] subclause 5.1.2. </w:t>
      </w:r>
    </w:p>
    <w:p>
      <w:pPr>
        <w:pStyle w:val="Normal"/>
        <w:rPr/>
      </w:pPr>
      <w:r>
        <w:rPr/>
        <w:t xml:space="preserve">UMTS AKA is the authentication and key agreement procedure that shall be used over enhanced GPRS in relation to Cellular IoT (as specified in TS 33.102 [18]). 2G AKA and 2G SIM shall not be used by the ME or by the network. If the ME receives a 2G AKA RAND, it shall ignore it. </w:t>
      </w:r>
    </w:p>
    <w:p>
      <w:pPr>
        <w:pStyle w:val="Normal"/>
        <w:rPr/>
      </w:pPr>
      <w:r>
        <w:rPr/>
        <w:t xml:space="preserve">An ME that has EC-GSM-IoT radio capability shall support the UICC(USIM)-ME interface as specified in TS 31.102 [18]. </w:t>
      </w:r>
    </w:p>
    <w:p>
      <w:pPr>
        <w:pStyle w:val="Normal"/>
        <w:rPr/>
      </w:pPr>
      <w:r>
        <w:rPr/>
        <w:t xml:space="preserve">When using USIM AKA, the USIM shall compute CK and IK which are sent to the ME. If the USIM computes a Kc (i.e. GPRS Kc) from CK and IK using conversion function c3 as described in TS 33.102 [18], and sends it to the ME, then the ME shall ignore such GPRS Kc and not store the GPRS Kc on USIM or in ME. </w:t>
      </w:r>
    </w:p>
    <w:p>
      <w:pPr>
        <w:pStyle w:val="Normal"/>
        <w:rPr/>
      </w:pPr>
      <w:r>
        <w:rPr/>
        <w:t>The CK/IK produced by UMTS AKA shall be used by the ME and the eSGSN as the basis of the keying material for CIoT control plane (CP) and user plane (UP) ciphering key (Kc128) as well as CP integrity protection key (Ki128).</w:t>
      </w:r>
    </w:p>
    <w:p>
      <w:pPr>
        <w:pStyle w:val="NO"/>
        <w:rPr>
          <w:lang w:val="en-US" w:eastAsia="en-US"/>
        </w:rPr>
      </w:pPr>
      <w:r>
        <w:rPr/>
        <w:t>NOTE 1:</w:t>
        <w:tab/>
        <w:t>Key derivation of Kc128 and Ki128 is specified in subclause H.6.</w:t>
      </w:r>
    </w:p>
    <w:p>
      <w:pPr>
        <w:pStyle w:val="Heading1"/>
        <w:ind w:left="0" w:hanging="0"/>
        <w:rPr/>
      </w:pPr>
      <w:bookmarkStart w:id="303" w:name="__RefHeading___Toc462395384"/>
      <w:r>
        <w:rPr/>
        <w:t>H.3</w:t>
        <w:tab/>
        <w:t>Ciphering and integrity mode negotiation</w:t>
      </w:r>
      <w:bookmarkEnd w:id="303"/>
      <w:r>
        <w:rPr/>
        <w:t xml:space="preserve"> </w:t>
      </w:r>
    </w:p>
    <w:p>
      <w:pPr>
        <w:pStyle w:val="Normal"/>
        <w:rPr/>
      </w:pPr>
      <w:r>
        <w:rPr/>
        <w:t xml:space="preserve">This clause specifies how ciphering and integrity mode is negotiated. Depending on the message, the integrity protection may be implemented at GMM or LLC layer. The layer at which the Message Authentication Code (MAC) is carried is indicated by abbreviations "MAC-GMM" and "MAC-LLC" accordingly. </w:t>
      </w:r>
    </w:p>
    <w:p>
      <w:pPr>
        <w:pStyle w:val="NO"/>
        <w:rPr/>
      </w:pPr>
      <w:r>
        <w:rPr/>
        <w:t>NOTE 1:</w:t>
        <w:tab/>
        <w:t xml:space="preserve">Security for PS HO has not been been studied in the scope of Annex H. </w:t>
      </w:r>
    </w:p>
    <w:p>
      <w:pPr>
        <w:pStyle w:val="NO"/>
        <w:rPr/>
      </w:pPr>
      <w:r>
        <w:rPr/>
        <w:t>NOTE 2:</w:t>
        <w:tab/>
        <w:t xml:space="preserve">The procedures for Attach and Routing Area Update are identical. The general principle is that if Routing Area Update procedure needs to be authenticated, then the MAC is carried at GMM layer. If there is no authentication and a valid security association is used, then the MAC is carried at LLC layer. </w:t>
      </w:r>
    </w:p>
    <w:p>
      <w:pPr>
        <w:pStyle w:val="Normal"/>
        <w:rPr/>
      </w:pPr>
      <w:r>
        <w:rPr/>
        <w:t>The message sequence flow below (figure H.3-1) describes the information transfer at initial connection establishment, authentication and start of integrity protection and ciphering (if used). In this sequence, the MS does not have a valid security association for this network.</w:t>
      </w:r>
    </w:p>
    <w:p>
      <w:pPr>
        <w:pStyle w:val="Normal"/>
        <w:rPr/>
      </w:pPr>
      <w:r>
        <w:rPr/>
      </w:r>
    </w:p>
    <w:p>
      <w:pPr>
        <w:pStyle w:val="TH"/>
        <w:rPr/>
      </w:pPr>
      <w:r>
        <w:rPr/>
        <w:object w:dxaOrig="12048" w:dyaOrig="11004">
          <v:shapetype id="_x0000_tole_rId113" coordsize="21600,21600" o:spt="ole_rId1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3" type="_x0000_tole_rId113" style="width:448.15pt;height:409.85pt" filled="f" o:ole="">
            <v:imagedata r:id="rId114" o:title=""/>
          </v:shape>
          <o:OLEObject Type="Embed" ProgID="" ShapeID="ole_rId113" DrawAspect="Content" ObjectID="_456300743" r:id="rId113"/>
        </w:object>
      </w:r>
    </w:p>
    <w:p>
      <w:pPr>
        <w:pStyle w:val="TF1"/>
        <w:rPr>
          <w:lang w:eastAsia="zh-CN"/>
        </w:rPr>
      </w:pPr>
      <w:r>
        <w:rPr>
          <w:lang w:eastAsia="zh-CN"/>
        </w:rPr>
        <w:t>F</w:t>
      </w:r>
      <w:r>
        <w:rPr>
          <w:lang w:eastAsia="zh-CN"/>
        </w:rPr>
        <w:t xml:space="preserve">igure </w:t>
      </w:r>
      <w:r>
        <w:rPr>
          <w:lang w:eastAsia="zh-CN"/>
        </w:rPr>
        <w:t>H.3-1:</w:t>
      </w:r>
      <w:r>
        <w:rPr>
          <w:lang w:eastAsia="zh-CN"/>
        </w:rPr>
        <w:t xml:space="preserve"> </w:t>
      </w:r>
      <w:r>
        <w:rPr>
          <w:lang w:eastAsia="zh-CN"/>
        </w:rPr>
        <w:t xml:space="preserve">Attach with authentication </w:t>
      </w:r>
    </w:p>
    <w:p>
      <w:pPr>
        <w:pStyle w:val="B1"/>
        <w:rPr/>
      </w:pPr>
      <w:r>
        <w:rPr>
          <w:lang w:eastAsia="zh-CN"/>
        </w:rPr>
        <w:t>1)</w:t>
        <w:tab/>
      </w:r>
      <w:r>
        <w:rPr>
          <w:lang w:eastAsia="zh-CN"/>
        </w:rPr>
        <w:t xml:space="preserve">MS sends </w:t>
      </w:r>
      <w:r>
        <w:rPr>
          <w:lang w:eastAsia="zh-CN"/>
        </w:rPr>
        <w:t>an A</w:t>
      </w:r>
      <w:r>
        <w:rPr>
          <w:lang w:eastAsia="zh-CN"/>
        </w:rPr>
        <w:t xml:space="preserve">ttach request to </w:t>
      </w:r>
      <w:r>
        <w:rPr>
          <w:lang w:eastAsia="zh-CN"/>
        </w:rPr>
        <w:t>the e</w:t>
      </w:r>
      <w:r>
        <w:rPr>
          <w:lang w:eastAsia="zh-CN"/>
        </w:rPr>
        <w:t>SGSN. The cipher algorithms and integrity algorithms supported</w:t>
      </w:r>
      <w:r>
        <w:rPr>
          <w:lang w:eastAsia="zh-CN"/>
        </w:rPr>
        <w:t xml:space="preserve"> by the </w:t>
      </w:r>
      <w:r>
        <w:rPr>
          <w:lang w:eastAsia="zh-CN"/>
        </w:rPr>
        <w:t>MS</w:t>
      </w:r>
      <w:r>
        <w:rPr>
          <w:lang w:eastAsia="zh-CN"/>
        </w:rPr>
        <w:t>shall</w:t>
      </w:r>
      <w:r>
        <w:rPr>
          <w:lang w:eastAsia="zh-CN"/>
        </w:rPr>
        <w:t xml:space="preserve"> be included in </w:t>
      </w:r>
      <w:r>
        <w:rPr>
          <w:lang w:eastAsia="zh-CN"/>
        </w:rPr>
        <w:t xml:space="preserve">the </w:t>
      </w:r>
      <w:r>
        <w:rPr>
          <w:lang w:eastAsia="zh-CN"/>
        </w:rPr>
        <w:t>MS network capability</w:t>
      </w:r>
      <w:r>
        <w:rPr>
          <w:lang w:eastAsia="zh-CN"/>
        </w:rPr>
        <w:t xml:space="preserve"> parameters</w:t>
      </w:r>
      <w:r>
        <w:rPr>
          <w:lang w:eastAsia="zh-CN"/>
        </w:rPr>
        <w:t>.</w:t>
      </w:r>
      <w:r>
        <w:rPr>
          <w:lang w:eastAsia="zh-CN"/>
        </w:rPr>
        <w:t xml:space="preserve"> The MS </w:t>
      </w:r>
      <w:r>
        <w:rPr>
          <w:lang w:eastAsia="zh-CN"/>
        </w:rPr>
        <w:t xml:space="preserve">network </w:t>
      </w:r>
      <w:r>
        <w:rPr>
          <w:lang w:eastAsia="zh-CN"/>
        </w:rPr>
        <w:t xml:space="preserve">capability shall contain one set of encryption algorithms and one set of integrity algorithms. The MS </w:t>
      </w:r>
      <w:r>
        <w:rPr>
          <w:lang w:eastAsia="zh-CN"/>
        </w:rPr>
        <w:t xml:space="preserve">network </w:t>
      </w:r>
      <w:r>
        <w:rPr>
          <w:lang w:eastAsia="zh-CN"/>
        </w:rPr>
        <w:t>capability optionally contains an indication that the MS supports user plane integrity. Furthermore, the message includes MS radio access capability.</w:t>
      </w:r>
      <w:r>
        <w:rPr/>
        <w:t xml:space="preserve">  </w:t>
      </w:r>
    </w:p>
    <w:p>
      <w:pPr>
        <w:pStyle w:val="B1"/>
        <w:ind w:left="284" w:hanging="284"/>
        <w:rPr>
          <w:lang w:eastAsia="zh-CN"/>
        </w:rPr>
      </w:pPr>
      <w:r>
        <w:rPr>
          <w:lang w:eastAsia="zh-CN"/>
        </w:rPr>
        <w:t>2)</w:t>
        <w:tab/>
        <w:t>e</w:t>
      </w:r>
      <w:r>
        <w:rPr>
          <w:lang w:eastAsia="zh-CN"/>
        </w:rPr>
        <w:t>SGSN obtains AVs (</w:t>
      </w:r>
      <w:r>
        <w:rPr/>
        <w:t>quintet</w:t>
      </w:r>
      <w:r>
        <w:rPr>
          <w:lang w:eastAsia="zh-CN"/>
        </w:rPr>
        <w:t xml:space="preserve">s) from HLR/HSS based on IMSI. </w:t>
      </w:r>
    </w:p>
    <w:p>
      <w:pPr>
        <w:pStyle w:val="B1"/>
        <w:ind w:left="284" w:hanging="284"/>
        <w:rPr>
          <w:lang w:eastAsia="zh-CN"/>
        </w:rPr>
      </w:pPr>
      <w:r>
        <w:rPr>
          <w:lang w:eastAsia="zh-CN"/>
        </w:rPr>
        <w:t>3)</w:t>
        <w:tab/>
        <w:t>e</w:t>
      </w:r>
      <w:r>
        <w:rPr>
          <w:lang w:eastAsia="zh-CN"/>
        </w:rPr>
        <w:t xml:space="preserve">SGSN </w:t>
      </w:r>
      <w:r>
        <w:rPr>
          <w:lang w:eastAsia="zh-CN"/>
        </w:rPr>
        <w:t>checks for</w:t>
      </w:r>
      <w:r>
        <w:rPr>
          <w:lang w:eastAsia="zh-CN"/>
        </w:rPr>
        <w:t xml:space="preserve"> </w:t>
      </w:r>
      <w:r>
        <w:rPr>
          <w:lang w:eastAsia="zh-CN"/>
        </w:rPr>
        <w:t>the presence of a non-NULL integrity algorithm in the MS network capability parameters. If present the eSGSN continues according to the provisons in the present Annex, otherwise the eSGSN continues according to the provisons in Annex D of the present specification. Then the e</w:t>
      </w:r>
      <w:r>
        <w:rPr>
          <w:lang w:eastAsia="zh-CN"/>
        </w:rPr>
        <w:t xml:space="preserve">SGSN selects </w:t>
      </w:r>
      <w:r>
        <w:rPr>
          <w:lang w:eastAsia="zh-CN"/>
        </w:rPr>
        <w:t>one</w:t>
      </w:r>
      <w:r>
        <w:rPr>
          <w:lang w:eastAsia="zh-CN"/>
        </w:rPr>
        <w:t xml:space="preserve"> cipher algorithm and </w:t>
      </w:r>
      <w:r>
        <w:rPr>
          <w:lang w:eastAsia="zh-CN"/>
        </w:rPr>
        <w:t>one</w:t>
      </w:r>
      <w:r>
        <w:rPr>
          <w:lang w:eastAsia="zh-CN"/>
        </w:rPr>
        <w:t xml:space="preserve"> integrity algorithm </w:t>
      </w:r>
      <w:r>
        <w:rPr>
          <w:lang w:eastAsia="zh-CN"/>
        </w:rPr>
        <w:t xml:space="preserve">from the </w:t>
      </w:r>
      <w:r>
        <w:rPr>
          <w:lang w:eastAsia="zh-CN"/>
        </w:rPr>
        <w:t>MS network capabilit</w:t>
      </w:r>
      <w:r>
        <w:rPr>
          <w:lang w:eastAsia="zh-CN"/>
        </w:rPr>
        <w:t>y</w:t>
      </w:r>
      <w:r>
        <w:rPr>
          <w:lang w:eastAsia="zh-CN"/>
        </w:rPr>
        <w:t xml:space="preserve"> and then derives </w:t>
      </w:r>
      <w:r>
        <w:rPr>
          <w:lang w:eastAsia="zh-CN"/>
        </w:rPr>
        <w:t xml:space="preserve">the </w:t>
      </w:r>
      <w:r>
        <w:rPr>
          <w:lang w:eastAsia="zh-CN"/>
        </w:rPr>
        <w:t xml:space="preserve">cipher </w:t>
      </w:r>
      <w:r>
        <w:rPr>
          <w:lang w:eastAsia="zh-CN"/>
        </w:rPr>
        <w:t>key (Kc128</w:t>
      </w:r>
      <w:r>
        <w:rPr>
          <w:lang w:eastAsia="zh-CN"/>
        </w:rPr>
        <w:t xml:space="preserve">) and </w:t>
      </w:r>
      <w:r>
        <w:rPr>
          <w:lang w:eastAsia="zh-CN"/>
        </w:rPr>
        <w:t xml:space="preserve">the </w:t>
      </w:r>
      <w:r>
        <w:rPr>
          <w:lang w:eastAsia="zh-CN"/>
        </w:rPr>
        <w:t xml:space="preserve">integrity </w:t>
      </w:r>
      <w:r>
        <w:rPr>
          <w:lang w:eastAsia="zh-CN"/>
        </w:rPr>
        <w:t>key (Ki128</w:t>
      </w:r>
      <w:r>
        <w:rPr>
          <w:lang w:eastAsia="zh-CN"/>
        </w:rPr>
        <w:t xml:space="preserve">). </w:t>
      </w:r>
    </w:p>
    <w:p>
      <w:pPr>
        <w:pStyle w:val="B1"/>
        <w:ind w:left="284" w:hanging="284"/>
        <w:rPr/>
      </w:pPr>
      <w:r>
        <w:rPr>
          <w:lang w:eastAsia="zh-CN"/>
        </w:rPr>
        <w:t>4)</w:t>
        <w:tab/>
        <w:t>e</w:t>
      </w:r>
      <w:r>
        <w:rPr>
          <w:lang w:eastAsia="zh-CN"/>
        </w:rPr>
        <w:t xml:space="preserve">SGSN sends </w:t>
      </w:r>
      <w:r>
        <w:rPr>
          <w:lang w:eastAsia="zh-CN"/>
        </w:rPr>
        <w:t>A</w:t>
      </w:r>
      <w:r>
        <w:rPr>
          <w:lang w:eastAsia="zh-CN"/>
        </w:rPr>
        <w:t xml:space="preserve">uthentication and </w:t>
      </w:r>
      <w:r>
        <w:rPr>
          <w:lang w:eastAsia="zh-CN"/>
        </w:rPr>
        <w:t>C</w:t>
      </w:r>
      <w:r>
        <w:rPr>
          <w:lang w:eastAsia="zh-CN"/>
        </w:rPr>
        <w:t>iphering request</w:t>
      </w:r>
      <w:r>
        <w:rPr>
          <w:lang w:eastAsia="zh-CN"/>
        </w:rPr>
        <w:t xml:space="preserve"> </w:t>
      </w:r>
      <w:r>
        <w:rPr>
          <w:lang w:eastAsia="zh-CN"/>
        </w:rPr>
        <w:t xml:space="preserve">including the </w:t>
      </w:r>
      <w:r>
        <w:rPr>
          <w:lang w:eastAsia="zh-CN"/>
        </w:rPr>
        <w:t>chosen</w:t>
      </w:r>
      <w:r>
        <w:rPr>
          <w:lang w:eastAsia="zh-CN"/>
        </w:rPr>
        <w:t xml:space="preserve"> cipher algorithm and integrity algorithm and MS network </w:t>
      </w:r>
      <w:r>
        <w:rPr>
          <w:lang w:eastAsia="zh-CN"/>
        </w:rPr>
        <w:t>capability</w:t>
      </w:r>
      <w:r>
        <w:rPr>
          <w:lang w:eastAsia="zh-CN"/>
        </w:rPr>
        <w:t xml:space="preserve"> to </w:t>
      </w:r>
      <w:r>
        <w:rPr>
          <w:lang w:eastAsia="zh-CN"/>
        </w:rPr>
        <w:t>MS</w:t>
      </w:r>
      <w:r>
        <w:rPr>
          <w:lang w:eastAsia="zh-CN"/>
        </w:rPr>
        <w:t xml:space="preserve">. </w:t>
      </w:r>
      <w:r>
        <w:rPr/>
        <w:t>The message shall include also the MS radio access capability that was sent unprotected in step 1).</w:t>
      </w:r>
      <w:r>
        <w:rPr>
          <w:lang w:eastAsia="en-US"/>
        </w:rPr>
        <w:t xml:space="preserve"> The </w:t>
      </w:r>
      <w:r>
        <w:rPr>
          <w:lang w:eastAsia="en-US"/>
        </w:rPr>
        <w:t>A</w:t>
      </w:r>
      <w:r>
        <w:rPr>
          <w:lang w:eastAsia="en-US"/>
        </w:rPr>
        <w:t xml:space="preserve">uthentication and </w:t>
      </w:r>
      <w:r>
        <w:rPr>
          <w:lang w:eastAsia="en-US"/>
        </w:rPr>
        <w:t>C</w:t>
      </w:r>
      <w:r>
        <w:rPr>
          <w:lang w:eastAsia="en-US"/>
        </w:rPr>
        <w:t>iphering request is integrity protected</w:t>
      </w:r>
      <w:r>
        <w:rPr>
          <w:lang w:eastAsia="en-US"/>
        </w:rPr>
        <w:t xml:space="preserve"> by the message authentication code MAC-</w:t>
      </w:r>
      <w:r>
        <w:rPr/>
        <w:t>GMM</w:t>
      </w:r>
      <w:r>
        <w:rPr>
          <w:lang w:eastAsia="zh-CN"/>
        </w:rPr>
        <w:t xml:space="preserve">. </w:t>
      </w:r>
    </w:p>
    <w:p>
      <w:pPr>
        <w:pStyle w:val="B1"/>
        <w:ind w:left="284" w:hanging="284"/>
        <w:rPr/>
      </w:pPr>
      <w:r>
        <w:rPr>
          <w:lang w:eastAsia="zh-CN"/>
        </w:rPr>
        <w:t>5)</w:t>
        <w:tab/>
        <w:t>If the MAC-</w:t>
      </w:r>
      <w:r>
        <w:rPr/>
        <w:t>GMM</w:t>
      </w:r>
      <w:r>
        <w:rPr>
          <w:lang w:eastAsia="zh-CN"/>
        </w:rPr>
        <w:t xml:space="preserve"> is not present, the MS shall terminate the connection. MS runs UMTS AKA with the USIM and </w:t>
      </w:r>
      <w:r>
        <w:rPr>
          <w:lang w:eastAsia="zh-CN"/>
        </w:rPr>
        <w:t xml:space="preserve">derives </w:t>
      </w:r>
      <w:r>
        <w:rPr>
          <w:lang w:eastAsia="zh-CN"/>
        </w:rPr>
        <w:t xml:space="preserve">the </w:t>
      </w:r>
      <w:r>
        <w:rPr>
          <w:lang w:eastAsia="zh-CN"/>
        </w:rPr>
        <w:t>Kc</w:t>
      </w:r>
      <w:r>
        <w:rPr>
          <w:lang w:eastAsia="zh-CN"/>
        </w:rPr>
        <w:t>128</w:t>
      </w:r>
      <w:r>
        <w:rPr>
          <w:vertAlign w:val="subscript"/>
          <w:lang w:eastAsia="zh-CN"/>
        </w:rPr>
        <w:t xml:space="preserve"> </w:t>
      </w:r>
      <w:r>
        <w:rPr>
          <w:lang w:eastAsia="zh-CN"/>
        </w:rPr>
        <w:t xml:space="preserve">and </w:t>
      </w:r>
      <w:r>
        <w:rPr>
          <w:lang w:eastAsia="zh-CN"/>
        </w:rPr>
        <w:t xml:space="preserve">the </w:t>
      </w:r>
      <w:r>
        <w:rPr>
          <w:lang w:eastAsia="zh-CN"/>
        </w:rPr>
        <w:t>Ki</w:t>
      </w:r>
      <w:r>
        <w:rPr>
          <w:lang w:eastAsia="zh-CN"/>
        </w:rPr>
        <w:t>128 from the CK/IK. The MS verifies the message authentication code MAC-</w:t>
      </w:r>
      <w:r>
        <w:rPr/>
        <w:t>GMM</w:t>
      </w:r>
      <w:r>
        <w:rPr>
          <w:lang w:eastAsia="zh-CN"/>
        </w:rPr>
        <w:t xml:space="preserve">, </w:t>
      </w:r>
      <w:r>
        <w:rPr>
          <w:lang w:eastAsia="zh-CN"/>
        </w:rPr>
        <w:t>and if the check of the MAC-</w:t>
      </w:r>
      <w:r>
        <w:rPr/>
        <w:t>GMM</w:t>
      </w:r>
      <w:r>
        <w:rPr>
          <w:lang w:eastAsia="zh-CN"/>
        </w:rPr>
        <w:t xml:space="preserve"> is successful then</w:t>
      </w:r>
      <w:r>
        <w:rPr>
          <w:lang w:eastAsia="zh-CN"/>
        </w:rPr>
        <w:t xml:space="preserve"> </w:t>
      </w:r>
      <w:r>
        <w:rPr>
          <w:lang w:eastAsia="zh-CN"/>
        </w:rPr>
        <w:t xml:space="preserve">MS </w:t>
      </w:r>
      <w:r>
        <w:rPr>
          <w:lang w:eastAsia="zh-CN"/>
        </w:rPr>
        <w:t>checks</w:t>
      </w:r>
      <w:r>
        <w:rPr>
          <w:lang w:eastAsia="zh-CN"/>
        </w:rPr>
        <w:t xml:space="preserve"> that</w:t>
      </w:r>
      <w:r>
        <w:rPr>
          <w:lang w:eastAsia="zh-CN"/>
        </w:rPr>
        <w:t xml:space="preserve"> the echoed MS network capability</w:t>
      </w:r>
      <w:r>
        <w:rPr>
          <w:lang w:eastAsia="zh-CN"/>
        </w:rPr>
        <w:t xml:space="preserve"> </w:t>
      </w:r>
      <w:r>
        <w:rPr/>
        <w:t>and the echoed MS radio access capability are</w:t>
      </w:r>
      <w:r>
        <w:rPr>
          <w:lang w:eastAsia="zh-CN"/>
        </w:rPr>
        <w:t xml:space="preserve"> the same as the ones it sent</w:t>
      </w:r>
      <w:r>
        <w:rPr>
          <w:lang w:eastAsia="zh-CN"/>
        </w:rPr>
        <w:t>.</w:t>
      </w:r>
      <w:r>
        <w:rPr>
          <w:lang w:eastAsia="zh-CN"/>
        </w:rPr>
        <w:t xml:space="preserve"> If the verification of MAC-</w:t>
      </w:r>
      <w:r>
        <w:rPr/>
        <w:t>GMM</w:t>
      </w:r>
      <w:r>
        <w:rPr>
          <w:lang w:eastAsia="zh-CN"/>
        </w:rPr>
        <w:t xml:space="preserve"> fails the MS terminates the procedure.</w:t>
      </w:r>
    </w:p>
    <w:p>
      <w:pPr>
        <w:pStyle w:val="B1"/>
        <w:ind w:left="284" w:hanging="284"/>
        <w:rPr/>
      </w:pPr>
      <w:r>
        <w:rPr>
          <w:lang w:eastAsia="zh-CN"/>
        </w:rPr>
        <w:t>6)</w:t>
        <w:tab/>
      </w:r>
      <w:r>
        <w:rPr/>
        <w:t xml:space="preserve">The MS stores locally a counter IOV_updates. The first value after successful authentication is IOV_updates=0. </w:t>
      </w:r>
      <w:r>
        <w:rPr>
          <w:lang w:eastAsia="zh-CN"/>
        </w:rPr>
        <w:t xml:space="preserve">MS </w:t>
      </w:r>
      <w:r>
        <w:rPr>
          <w:lang w:eastAsia="zh-CN"/>
        </w:rPr>
        <w:t xml:space="preserve">sends </w:t>
      </w:r>
      <w:r>
        <w:rPr>
          <w:lang w:eastAsia="zh-CN"/>
        </w:rPr>
        <w:t>A</w:t>
      </w:r>
      <w:r>
        <w:rPr>
          <w:lang w:eastAsia="zh-CN"/>
        </w:rPr>
        <w:t xml:space="preserve">uthentication and </w:t>
      </w:r>
      <w:r>
        <w:rPr>
          <w:lang w:eastAsia="zh-CN"/>
        </w:rPr>
        <w:t>C</w:t>
      </w:r>
      <w:r>
        <w:rPr>
          <w:lang w:eastAsia="zh-CN"/>
        </w:rPr>
        <w:t xml:space="preserve">iphering response to </w:t>
      </w:r>
      <w:r>
        <w:rPr>
          <w:lang w:eastAsia="zh-CN"/>
        </w:rPr>
        <w:t>the e</w:t>
      </w:r>
      <w:r>
        <w:rPr>
          <w:lang w:eastAsia="zh-CN"/>
        </w:rPr>
        <w:t xml:space="preserve">SGSN. </w:t>
      </w:r>
      <w:r>
        <w:rPr>
          <w:lang w:eastAsia="zh-CN"/>
        </w:rPr>
        <w:t xml:space="preserve">MS </w:t>
      </w:r>
      <w:r>
        <w:rPr/>
        <w:t xml:space="preserve">calculates the MAC-GMM using the </w:t>
      </w:r>
      <w:r>
        <w:rPr>
          <w:lang w:eastAsia="zh-CN"/>
        </w:rPr>
        <w:t xml:space="preserve">integrity key Ki128 </w:t>
      </w:r>
      <w:r>
        <w:rPr/>
        <w:t xml:space="preserve">and the network selected integrity algorithm and sends it in </w:t>
      </w:r>
      <w:r>
        <w:rPr>
          <w:lang w:eastAsia="zh-CN"/>
        </w:rPr>
        <w:t>A</w:t>
      </w:r>
      <w:r>
        <w:rPr>
          <w:lang w:eastAsia="zh-CN"/>
        </w:rPr>
        <w:t xml:space="preserve">uthentication and </w:t>
      </w:r>
      <w:r>
        <w:rPr>
          <w:lang w:eastAsia="zh-CN"/>
        </w:rPr>
        <w:t>C</w:t>
      </w:r>
      <w:r>
        <w:rPr>
          <w:lang w:eastAsia="zh-CN"/>
        </w:rPr>
        <w:t>iphering response</w:t>
      </w:r>
      <w:r>
        <w:rPr>
          <w:lang w:eastAsia="zh-CN"/>
        </w:rPr>
        <w:t xml:space="preserve"> along with RES</w:t>
      </w:r>
      <w:r>
        <w:rPr/>
        <w:t xml:space="preserve">. </w:t>
      </w:r>
    </w:p>
    <w:p>
      <w:pPr>
        <w:pStyle w:val="B1"/>
        <w:ind w:left="284" w:hanging="284"/>
        <w:rPr>
          <w:lang w:eastAsia="zh-CN"/>
        </w:rPr>
      </w:pPr>
      <w:r>
        <w:rPr/>
        <w:t>7)</w:t>
        <w:tab/>
      </w:r>
      <w:r>
        <w:rPr>
          <w:lang w:eastAsia="zh-CN"/>
        </w:rPr>
        <w:t>The eSGSN receives the A</w:t>
      </w:r>
      <w:r>
        <w:rPr>
          <w:lang w:eastAsia="zh-CN"/>
        </w:rPr>
        <w:t xml:space="preserve">uthentication and </w:t>
      </w:r>
      <w:r>
        <w:rPr>
          <w:lang w:eastAsia="zh-CN"/>
        </w:rPr>
        <w:t>Ciphering R</w:t>
      </w:r>
      <w:r>
        <w:rPr>
          <w:lang w:eastAsia="zh-CN"/>
        </w:rPr>
        <w:t>esponse</w:t>
      </w:r>
      <w:r>
        <w:rPr>
          <w:lang w:eastAsia="zh-CN"/>
        </w:rPr>
        <w:t xml:space="preserve"> message and verifies the MAC-</w:t>
      </w:r>
      <w:r>
        <w:rPr/>
        <w:t>GMM</w:t>
      </w:r>
      <w:r>
        <w:rPr>
          <w:lang w:eastAsia="zh-CN"/>
        </w:rPr>
        <w:t>, and checks the RES</w:t>
      </w:r>
      <w:r>
        <w:rPr/>
        <w:t>. After successful authentication, the eSGSN shall maintain a counter of IOV updates in a local, MS specific variable called IOV_updates. The value after successful authentication is IOV_updates=0. eSGSN increments the IOV_updates by 1 before it is used in the IOV-MAC calculation, so the first used value will be IOV_updates=1. eSGSN initiates a LLC XID signalling prodecure for updating the i-IOV-UI (and IOV-UI if ciphering is in use). These messages are clear text messages but they carry a protected IOV container from eSGSN to MS. Further details on the protected IOV container are described in clause H.9.  The IOV values shall not be sent unprotected.</w:t>
      </w:r>
    </w:p>
    <w:p>
      <w:pPr>
        <w:pStyle w:val="B1"/>
        <w:ind w:left="284" w:hanging="284"/>
        <w:rPr>
          <w:lang w:eastAsia="zh-CN"/>
        </w:rPr>
      </w:pPr>
      <w:r>
        <w:rPr/>
        <w:t>8)</w:t>
        <w:tab/>
        <w:t xml:space="preserve">If ciphering is used, the </w:t>
      </w:r>
      <w:r>
        <w:rPr>
          <w:lang w:eastAsia="zh-CN"/>
        </w:rPr>
        <w:t xml:space="preserve">MS </w:t>
      </w:r>
      <w:r>
        <w:rPr/>
        <w:t>activates it by assigning the ciphering key Kc128 and the network selected ciphering algorithm, and uses it for the subsequent messages.</w:t>
      </w:r>
    </w:p>
    <w:p>
      <w:pPr>
        <w:pStyle w:val="B1"/>
        <w:ind w:left="284" w:hanging="284"/>
        <w:rPr>
          <w:lang w:eastAsia="zh-CN"/>
        </w:rPr>
      </w:pPr>
      <w:r>
        <w:rPr>
          <w:lang w:eastAsia="zh-CN"/>
        </w:rPr>
        <w:t>9)</w:t>
        <w:tab/>
      </w:r>
      <w:r>
        <w:rPr/>
        <w:t>If ciphering is used, eSGSN activates it by assigning the ciphering key Kc128</w:t>
      </w:r>
      <w:r>
        <w:rPr>
          <w:lang w:eastAsia="zh-CN"/>
        </w:rPr>
        <w:t xml:space="preserve"> </w:t>
      </w:r>
      <w:r>
        <w:rPr/>
        <w:t xml:space="preserve">and the network selected ciphering algorithm, and uses it for the subsequent messages. If the </w:t>
      </w:r>
      <w:r>
        <w:rPr>
          <w:lang w:eastAsia="zh-CN"/>
        </w:rPr>
        <w:t xml:space="preserve">MS </w:t>
      </w:r>
      <w:r>
        <w:rPr/>
        <w:t xml:space="preserve">indicated support for user plane integrity then eSGSN decides whether to provide user plane integrity. For this decision, the eSGSN may use information from the subscriber profile. </w:t>
      </w:r>
    </w:p>
    <w:p>
      <w:pPr>
        <w:pStyle w:val="B1"/>
        <w:ind w:left="284" w:hanging="284"/>
        <w:rPr>
          <w:lang w:eastAsia="zh-CN"/>
        </w:rPr>
      </w:pPr>
      <w:r>
        <w:rPr>
          <w:lang w:eastAsia="zh-CN"/>
        </w:rPr>
        <w:t>10)</w:t>
        <w:tab/>
        <w:t>The Attach Accept message is sent integrity protected with MAC-</w:t>
      </w:r>
      <w:r>
        <w:rPr/>
        <w:t>LLC</w:t>
      </w:r>
      <w:r>
        <w:rPr>
          <w:lang w:eastAsia="zh-CN"/>
        </w:rPr>
        <w:t xml:space="preserve">. If the </w:t>
      </w:r>
      <w:r>
        <w:rPr/>
        <w:t xml:space="preserve">eSGSN decided to provide user plane integrity the SGSN includes an indicator that user plane integrity is provided. </w:t>
      </w:r>
    </w:p>
    <w:p>
      <w:pPr>
        <w:pStyle w:val="B1"/>
        <w:ind w:left="284" w:hanging="284"/>
        <w:rPr>
          <w:lang w:eastAsia="zh-CN"/>
        </w:rPr>
      </w:pPr>
      <w:r>
        <w:rPr/>
        <w:t>11)</w:t>
        <w:tab/>
        <w:t xml:space="preserve">The </w:t>
      </w:r>
      <w:r>
        <w:rPr>
          <w:lang w:eastAsia="zh-CN"/>
        </w:rPr>
        <w:t xml:space="preserve">MS </w:t>
      </w:r>
      <w:r>
        <w:rPr/>
        <w:t xml:space="preserve">verifies the MAC-LLC, and the ciphering and integrity mode negotiation is completed. </w:t>
      </w:r>
    </w:p>
    <w:p>
      <w:pPr>
        <w:pStyle w:val="NO"/>
        <w:rPr/>
      </w:pPr>
      <w:r>
        <w:rPr/>
        <w:t>NOTE 3: The SGSN makes the final decision on the security services provided. The MS may have a local security policy mandating the use of user plane integrity. If the SGSN decides to not enable user plane integrity the MS may decide to reject the connection. This is similar to a situation where  a local security policy on the MS mandates the use of ciphering, but the SGSN does not enable ciphering.</w:t>
      </w:r>
    </w:p>
    <w:p>
      <w:pPr>
        <w:pStyle w:val="Normal"/>
        <w:rPr/>
      </w:pPr>
      <w:r>
        <w:rPr/>
        <w:t xml:space="preserve">Optionally, if the MS already has a security association with the network (see figure H.3-2), the network may decide to continue using earlier negotiated security parameters for ciphering and integrity protection without re-authentication after receiving an unciphered Attach Request message (1) with a valid MAC-LLC. Both the MS and the network shall use the latest security parameters for ciphering and integrity protection. The SGSN starts ciphering (if used) when sending the ciphered Attach Accept message (2) to the MS. The Attach Accept message may optionally include an indication if UP integrity protection is used. The MS starts ciphering (if used) uplink signalling messages and data after receiving an Attach Accept message (3) from the network with a valid MAC-LLC. </w:t>
      </w:r>
    </w:p>
    <w:p>
      <w:pPr>
        <w:pStyle w:val="TH"/>
        <w:rPr>
          <w:sz w:val="18"/>
        </w:rPr>
      </w:pPr>
      <w:r>
        <w:rPr>
          <w:sz w:val="18"/>
        </w:rPr>
        <w:object w:dxaOrig="11052" w:dyaOrig="5172">
          <v:shapetype id="_x0000_tole_rId115" coordsize="21600,21600" o:spt="ole_rId1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5" type="_x0000_tole_rId115" style="width:411.1pt;height:192.65pt" filled="f" o:ole="">
            <v:imagedata r:id="rId116" o:title=""/>
          </v:shape>
          <o:OLEObject Type="Embed" ProgID="" ShapeID="ole_rId115" DrawAspect="Content" ObjectID="_168857391" r:id="rId115"/>
        </w:object>
      </w:r>
    </w:p>
    <w:p>
      <w:pPr>
        <w:pStyle w:val="TF1"/>
        <w:rPr/>
      </w:pPr>
      <w:r>
        <w:rPr>
          <w:lang w:eastAsia="zh-CN"/>
        </w:rPr>
        <w:t>F</w:t>
      </w:r>
      <w:r>
        <w:rPr>
          <w:lang w:eastAsia="zh-CN"/>
        </w:rPr>
        <w:t xml:space="preserve">igure </w:t>
      </w:r>
      <w:r>
        <w:rPr>
          <w:lang w:eastAsia="zh-CN"/>
        </w:rPr>
        <w:t>H.3-2:</w:t>
      </w:r>
      <w:r>
        <w:rPr>
          <w:lang w:eastAsia="zh-CN"/>
        </w:rPr>
        <w:t xml:space="preserve"> </w:t>
      </w:r>
      <w:r>
        <w:rPr>
          <w:lang w:eastAsia="zh-CN"/>
        </w:rPr>
        <w:t xml:space="preserve">Attach without authentication </w:t>
      </w:r>
    </w:p>
    <w:p>
      <w:pPr>
        <w:pStyle w:val="Normal"/>
        <w:rPr/>
      </w:pPr>
      <w:r>
        <w:rPr/>
        <w:t xml:space="preserve">Optionally, if the MS already has a security association with the network (see figure H.3-3), the network may decide to continue using earlier negotiated ciphering and integrity keys but with new algorithms and IOV-UI/i-IOV-UI values without re-authentication. The Authentication and Ciphering request and response (3, 4) are protected with the old algorithms. Protected new IOV-UI, and i-IOV-UI values are sent to the MS in the underlying LLC signalling in a protected IOV container (5), the protected IOV container is described in clause H.9. The IOV values shall not be sent unprotected. The new algorithms are taken into use (6, 7). Attach Accept (8) and Attach Complete (9) are used to test the new security parametrs. Attach Accept can optionally be used to refresh the UP integrity protection indication value.  </w:t>
      </w:r>
    </w:p>
    <w:p>
      <w:pPr>
        <w:pStyle w:val="TF1"/>
        <w:rPr/>
      </w:pPr>
      <w:r>
        <w:rPr/>
      </w:r>
    </w:p>
    <w:p>
      <w:pPr>
        <w:pStyle w:val="TF1"/>
        <w:rPr/>
      </w:pPr>
      <w:r>
        <w:rPr/>
      </w:r>
    </w:p>
    <w:p>
      <w:pPr>
        <w:pStyle w:val="TH"/>
        <w:rPr/>
      </w:pPr>
      <w:r>
        <w:rPr/>
        <w:object w:dxaOrig="10511" w:dyaOrig="9072">
          <v:shapetype id="_x0000_tole_rId117" coordsize="21600,21600" o:spt="ole_rId1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7" type="_x0000_tole_rId117" style="width:391pt;height:337.9pt" filled="f" o:ole="">
            <v:imagedata r:id="rId118" o:title=""/>
          </v:shape>
          <o:OLEObject Type="Embed" ProgID="" ShapeID="ole_rId117" DrawAspect="Content" ObjectID="_983952252" r:id="rId117"/>
        </w:object>
      </w:r>
    </w:p>
    <w:p>
      <w:pPr>
        <w:pStyle w:val="TF1"/>
        <w:rPr>
          <w:lang w:eastAsia="zh-CN"/>
        </w:rPr>
      </w:pPr>
      <w:r>
        <w:rPr>
          <w:lang w:eastAsia="zh-CN"/>
        </w:rPr>
        <w:t>F</w:t>
      </w:r>
      <w:r>
        <w:rPr>
          <w:lang w:eastAsia="zh-CN"/>
        </w:rPr>
        <w:t xml:space="preserve">igure </w:t>
      </w:r>
      <w:r>
        <w:rPr>
          <w:lang w:eastAsia="zh-CN"/>
        </w:rPr>
        <w:t>H.3-3:</w:t>
      </w:r>
      <w:r>
        <w:rPr>
          <w:lang w:eastAsia="zh-CN"/>
        </w:rPr>
        <w:t xml:space="preserve"> </w:t>
      </w:r>
      <w:r>
        <w:rPr>
          <w:lang w:eastAsia="zh-CN"/>
        </w:rPr>
        <w:t>Attach with change of algorithm but without authentication</w:t>
      </w:r>
    </w:p>
    <w:p>
      <w:pPr>
        <w:pStyle w:val="Normal"/>
        <w:rPr/>
      </w:pPr>
      <w:r>
        <w:rPr/>
        <w:t xml:space="preserve">Optionally, if the MS already has a security association with the network (see figure H.3-4), the network may decide to continue using earlier negotiated security parameters for ciphering and integrity protection without authentication after receiving an unciphered Attach Request message (1) if the P-TMSI signature can be verified in the old eSGSN. </w:t>
      </w:r>
    </w:p>
    <w:p>
      <w:pPr>
        <w:pStyle w:val="Normal"/>
        <w:rPr/>
      </w:pPr>
      <w:r>
        <w:rPr/>
      </w:r>
    </w:p>
    <w:p>
      <w:pPr>
        <w:pStyle w:val="Normal"/>
        <w:rPr/>
      </w:pPr>
      <w:r>
        <w:rPr/>
      </w:r>
    </w:p>
    <w:p>
      <w:pPr>
        <w:pStyle w:val="TH"/>
        <w:rPr>
          <w:sz w:val="18"/>
        </w:rPr>
      </w:pPr>
      <w:r>
        <w:rPr>
          <w:sz w:val="18"/>
        </w:rPr>
      </w:r>
    </w:p>
    <w:p>
      <w:pPr>
        <w:pStyle w:val="TH"/>
        <w:rPr>
          <w:sz w:val="18"/>
        </w:rPr>
      </w:pPr>
      <w:r>
        <w:rPr>
          <w:sz w:val="18"/>
        </w:rPr>
        <w:object w:dxaOrig="12743" w:dyaOrig="10235">
          <v:shapetype id="_x0000_tole_rId119" coordsize="21600,21600" o:spt="ole_rId1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9" type="_x0000_tole_rId119" style="width:474.05pt;height:381.25pt" filled="f" o:ole="">
            <v:imagedata r:id="rId120" o:title=""/>
          </v:shape>
          <o:OLEObject Type="Embed" ProgID="" ShapeID="ole_rId119" DrawAspect="Content" ObjectID="_886661923" r:id="rId119"/>
        </w:object>
      </w:r>
    </w:p>
    <w:p>
      <w:pPr>
        <w:pStyle w:val="TF1"/>
        <w:rPr>
          <w:lang w:eastAsia="zh-CN"/>
        </w:rPr>
      </w:pPr>
      <w:r>
        <w:rPr>
          <w:lang w:eastAsia="zh-CN"/>
        </w:rPr>
        <w:t>F</w:t>
      </w:r>
      <w:r>
        <w:rPr>
          <w:lang w:eastAsia="zh-CN"/>
        </w:rPr>
        <w:t xml:space="preserve">igure </w:t>
      </w:r>
      <w:r>
        <w:rPr>
          <w:lang w:eastAsia="zh-CN"/>
        </w:rPr>
        <w:t xml:space="preserve">H.3-4: Attach at inter-SGSN change without authentication  </w:t>
      </w:r>
    </w:p>
    <w:p>
      <w:pPr>
        <w:pStyle w:val="B1"/>
        <w:rPr/>
      </w:pPr>
      <w:r>
        <w:rPr>
          <w:lang w:eastAsia="zh-CN"/>
        </w:rPr>
        <w:t>1)</w:t>
        <w:tab/>
      </w:r>
      <w:r>
        <w:rPr>
          <w:lang w:eastAsia="zh-CN"/>
        </w:rPr>
        <w:t xml:space="preserve">MS sends </w:t>
      </w:r>
      <w:r>
        <w:rPr>
          <w:lang w:eastAsia="zh-CN"/>
        </w:rPr>
        <w:t>an Attach R</w:t>
      </w:r>
      <w:r>
        <w:rPr>
          <w:lang w:eastAsia="zh-CN"/>
        </w:rPr>
        <w:t xml:space="preserve">equest to </w:t>
      </w:r>
      <w:r>
        <w:rPr>
          <w:lang w:eastAsia="zh-CN"/>
        </w:rPr>
        <w:t>the e</w:t>
      </w:r>
      <w:r>
        <w:rPr>
          <w:lang w:eastAsia="zh-CN"/>
        </w:rPr>
        <w:t>SGSN</w:t>
      </w:r>
      <w:r>
        <w:rPr>
          <w:lang w:eastAsia="zh-CN"/>
        </w:rPr>
        <w:t>n</w:t>
      </w:r>
      <w:r>
        <w:rPr>
          <w:lang w:eastAsia="zh-CN"/>
        </w:rPr>
        <w:t xml:space="preserve">. </w:t>
      </w:r>
      <w:r>
        <w:rPr>
          <w:lang w:eastAsia="zh-CN"/>
        </w:rPr>
        <w:t xml:space="preserve">The message is protected using MAC-LLC. In this procedure, the message includes the P-TMSI signature, MS network capability, and MS radio access capability parameters. The MS </w:t>
      </w:r>
      <w:r>
        <w:rPr>
          <w:lang w:eastAsia="zh-CN"/>
        </w:rPr>
        <w:t xml:space="preserve">network </w:t>
      </w:r>
      <w:r>
        <w:rPr>
          <w:lang w:eastAsia="zh-CN"/>
        </w:rPr>
        <w:t>capability optionally contains an indication that the MS supports user plane integrity.</w:t>
      </w:r>
    </w:p>
    <w:p>
      <w:pPr>
        <w:pStyle w:val="B1"/>
        <w:rPr/>
      </w:pPr>
      <w:r>
        <w:rPr/>
        <w:t>2)</w:t>
        <w:tab/>
        <w:t>e</w:t>
      </w:r>
      <w:r>
        <w:rPr/>
        <w:t>SGSN</w:t>
      </w:r>
      <w:r>
        <w:rPr/>
        <w:t>n is not able to verify the MAC-LLC in the LLC layer because it has no integrity key</w:t>
      </w:r>
      <w:r>
        <w:rPr/>
        <w:t xml:space="preserve">. </w:t>
      </w:r>
      <w:r>
        <w:rPr/>
        <w:t xml:space="preserve">The LLC layer silently discards the MAC-LLC and forwards the Attach Request to the GMM layer. The GMM layer processes the Attach Request. eSGSNn requests the security context information from the eSGSNo. In this scenario, the security relies on eSGSNo verifying the P-TMSI signature. If there is no P-TMSI signature added by the MS to the Attach Request, eSGSNn must not proceed to step3) but must re-authenticate the MS (see Figure H.3-1). </w:t>
      </w:r>
    </w:p>
    <w:p>
      <w:pPr>
        <w:pStyle w:val="B1"/>
        <w:rPr/>
      </w:pPr>
      <w:r>
        <w:rPr/>
        <w:t>3)</w:t>
        <w:tab/>
        <w:t>e</w:t>
      </w:r>
      <w:r>
        <w:rPr/>
        <w:t>SGSN</w:t>
      </w:r>
      <w:r>
        <w:rPr/>
        <w:t xml:space="preserve">n sends the P-TMSI signature and other relevant information to eSGSNo. </w:t>
      </w:r>
    </w:p>
    <w:p>
      <w:pPr>
        <w:pStyle w:val="B1"/>
        <w:rPr/>
      </w:pPr>
      <w:r>
        <w:rPr/>
        <w:t>4)</w:t>
        <w:tab/>
        <w:t>e</w:t>
      </w:r>
      <w:r>
        <w:rPr/>
        <w:t>SGSN</w:t>
      </w:r>
      <w:r>
        <w:rPr/>
        <w:t>o verifies the P-TMSI signature and, if the verification is successful,</w:t>
      </w:r>
      <w:r>
        <w:rPr/>
        <w:t xml:space="preserve"> </w:t>
      </w:r>
      <w:r>
        <w:rPr/>
        <w:t xml:space="preserve">the GMM layer requests the LLC layer the current value of the IOV_updates counter. </w:t>
      </w:r>
    </w:p>
    <w:p>
      <w:pPr>
        <w:pStyle w:val="B1"/>
        <w:rPr/>
      </w:pPr>
      <w:r>
        <w:rPr/>
        <w:t xml:space="preserve">5) The eSGSNo returns the IMSI, the IOV_updates counter and the other security related information to the eSGSNn. The security related information shall include indication that the MS support user plane integrity if it was sent by the MS to the eSGSNo. eSGSNo shall tell the eSGSNn if the subscriber profile indicated that UP integrity was required. eSGSNo shall keep the security related information other than P-TMSI signature. The P-TMSI signature is removed. </w:t>
      </w:r>
    </w:p>
    <w:p>
      <w:pPr>
        <w:pStyle w:val="B1"/>
        <w:ind w:left="852" w:hanging="284"/>
        <w:rPr/>
      </w:pPr>
      <w:r>
        <w:rPr/>
        <w:t>If the eSGSNn does not support the current integrity algorithm used between the eSGSNo and the MS, then a new authentication needs to be initiated. This is not further described in this signalling flow.</w:t>
      </w:r>
    </w:p>
    <w:p>
      <w:pPr>
        <w:pStyle w:val="B1"/>
        <w:rPr/>
      </w:pPr>
      <w:r>
        <w:rPr/>
        <w:t xml:space="preserve">The eSGSNn decides whether to provide user plane integrity based on the indication from eSGSNo regarding MS support for user plane integrity and subscriber profile information. </w:t>
      </w:r>
    </w:p>
    <w:p>
      <w:pPr>
        <w:pStyle w:val="B1"/>
        <w:rPr/>
      </w:pPr>
      <w:r>
        <w:rPr/>
        <w:t>6)</w:t>
        <w:tab/>
        <w:t xml:space="preserve">The GMM layer in the eSGSNn initiates a LLC XID signalling procedure for updating the i-IOV-UI for integrity protection and the IOV-UI for ciphering (if ciphering is in use) . The LLC layer needs the following security information received from the eSGSNo in order to protect the re-negotiation of IOV values: the integrity algorithm, the integrity key Ki128, and the IOV_updates counter. The LLC layer initiates the LLC XID signalling procedure to construct and deliver the protected IOV container to the MS (see clause H.9). The IOV values shall not be sent unprotected.  </w:t>
      </w:r>
    </w:p>
    <w:p>
      <w:pPr>
        <w:pStyle w:val="B1"/>
        <w:rPr/>
      </w:pPr>
      <w:r>
        <w:rPr/>
        <w:t>7)</w:t>
        <w:tab/>
        <w:t>After the IOV values have been delivered to the MS securely, the GMM layer in the eSGSNn activates integrity protection and ciphering, if used, in the LLC layer by assigning the integrity key, the integrity algorithm, the ciphering key and the ciphering algorithm. eSGSNn sends the Attach Accept message that is protected with MAC-LLC. This message includes the new P-TMSI signature, and echoed MS network capability, and echoed MS radio access capability parameters. If the eSGSN decided to provide user plane integrity the SGSN includes an indicator that user plane integrity is provided.</w:t>
      </w:r>
    </w:p>
    <w:p>
      <w:pPr>
        <w:pStyle w:val="B1"/>
        <w:rPr/>
      </w:pPr>
      <w:r>
        <w:rPr/>
        <w:t>8)</w:t>
        <w:tab/>
        <w:t xml:space="preserve">The MS verifies the message authentication code MAC-LLC, and if the check of the MAC-LLC is successful then MS checks that the echoed MS network capability and MS radio access capability parameters are the same as the ones it sent. If the verification of MAC-LLC fails the MS terminates the procedure. The MS sends the Attach Complete message that is protected with MAC-LLC. </w:t>
      </w:r>
    </w:p>
    <w:p>
      <w:pPr>
        <w:pStyle w:val="B1"/>
        <w:rPr/>
      </w:pPr>
      <w:r>
        <w:rPr/>
        <w:t>9)</w:t>
        <w:tab/>
        <w:t xml:space="preserve">eSGSNn verifies the MAC-LLC, and if successful, updates the new location of the MS to HLR.   </w:t>
      </w:r>
    </w:p>
    <w:p>
      <w:pPr>
        <w:pStyle w:val="B1"/>
        <w:rPr/>
      </w:pPr>
      <w:r>
        <w:rPr/>
        <w:t>10)</w:t>
        <w:tab/>
        <w:t xml:space="preserve">HLS cancels the location from eSGSNo. At this phase, the eSGSNo can remove the security related information related to the MS. If the MS location is not cancelled by HLR, the security related information shall not be removed. </w:t>
      </w:r>
    </w:p>
    <w:p>
      <w:pPr>
        <w:pStyle w:val="Normal"/>
        <w:rPr/>
      </w:pPr>
      <w:r>
        <w:rPr/>
      </w:r>
    </w:p>
    <w:p>
      <w:pPr>
        <w:pStyle w:val="Heading1"/>
        <w:ind w:left="0" w:hanging="0"/>
        <w:rPr/>
      </w:pPr>
      <w:bookmarkStart w:id="304" w:name="__RefHeading___Toc462395385"/>
      <w:r>
        <w:rPr/>
        <w:t>H.4</w:t>
        <w:tab/>
        <w:t>Protection of GMM messages</w:t>
      </w:r>
      <w:bookmarkEnd w:id="304"/>
      <w:r>
        <w:rPr/>
        <w:t xml:space="preserve"> </w:t>
      </w:r>
    </w:p>
    <w:p>
      <w:pPr>
        <w:pStyle w:val="Normal"/>
        <w:rPr/>
      </w:pPr>
      <w:r>
        <w:rPr>
          <w:lang w:val="en-US"/>
        </w:rPr>
        <w:t>Integrity protection and encryption of GMM messages for CIoT enhanced GPRS is described in TS 24.008 [11] clause 4.7.1.2a, and shall follow the same principle as with protection (integrity protection and encryption) of corresponding LTE EMM messages as described in TS 24.301 [19].</w:t>
      </w:r>
    </w:p>
    <w:p>
      <w:pPr>
        <w:pStyle w:val="Normal"/>
        <w:rPr/>
      </w:pPr>
      <w:r>
        <w:rPr>
          <w:lang w:val="en-US"/>
        </w:rPr>
        <w:t>The GMM messages for CIoT enhanced GPRS which are not corresponding to any existing LTE EMM messages in TS 24.301 [19], shall be integrity protected and encrypted in the following way:</w:t>
      </w:r>
    </w:p>
    <w:p>
      <w:pPr>
        <w:pStyle w:val="Normal"/>
        <w:rPr/>
      </w:pPr>
      <w:r>
        <w:rPr>
          <w:lang w:val="en-US"/>
        </w:rPr>
        <w:t xml:space="preserve">The GMM AUTHENTICATION AND CIPHERING REQUEST message and the GMM AUTHENTICATION AND CIPHERING RESPONSE message shall be integrity protected with the new security context and shall not be encrypted. </w:t>
      </w:r>
    </w:p>
    <w:p>
      <w:pPr>
        <w:pStyle w:val="Normal"/>
        <w:rPr>
          <w:lang w:val="en-US"/>
        </w:rPr>
      </w:pPr>
      <w:r>
        <w:rPr>
          <w:lang w:val="en-US"/>
        </w:rPr>
        <w:t>The GMM AUTHENTICATION AND CIPHERING FAILURE message and the GMM AUTHENTICATION AND CIPHERING REJECT message shall be integrity protected if the sending eSGSN or the sending CIoT UE has a valid security context. For the receiving eSGSN or receiving CIoT UE, the processing of the received GMM message when the check of the MAC fails or when the receiving part has no valid security context should follow exactly the description as specified for the UE in clause 4.4.4.2 and as specified for the MME in clause 4.4.4.3 in LTE in TS 24.301 [19]. The GMM AUTHENTICATION AND CIPHERING FAILURE message shall not be encrypted. The GMM AUTHENTICATION AND CIPHERING REJECT message shall be encrypted if sending eSGSN has a valid security context and encryption has been activated.</w:t>
      </w:r>
    </w:p>
    <w:p>
      <w:pPr>
        <w:pStyle w:val="Heading1"/>
        <w:ind w:left="0" w:hanging="0"/>
        <w:rPr/>
      </w:pPr>
      <w:bookmarkStart w:id="305" w:name="__RefHeading___Toc462395386"/>
      <w:r>
        <w:rPr/>
        <w:t>H.5</w:t>
        <w:tab/>
        <w:t>Algorithms for ciphering and integrity protection</w:t>
      </w:r>
      <w:bookmarkEnd w:id="305"/>
      <w:r>
        <w:rPr/>
        <w:t xml:space="preserve"> </w:t>
      </w:r>
    </w:p>
    <w:p>
      <w:pPr>
        <w:pStyle w:val="Heading2"/>
        <w:rPr/>
      </w:pPr>
      <w:bookmarkStart w:id="306" w:name="__RefHeading___Toc462395387"/>
      <w:bookmarkEnd w:id="306"/>
      <w:r>
        <w:rPr/>
        <w:t>H.5.0</w:t>
        <w:tab/>
        <w:t>General</w:t>
      </w:r>
    </w:p>
    <w:p>
      <w:pPr>
        <w:pStyle w:val="Normal"/>
        <w:tabs>
          <w:tab w:val="clear" w:pos="284"/>
          <w:tab w:val="left" w:pos="4060" w:leader="none"/>
        </w:tabs>
        <w:rPr/>
      </w:pPr>
      <w:r>
        <w:rPr/>
        <w:t xml:space="preserve">The following algorithms are specified: </w:t>
      </w:r>
    </w:p>
    <w:p>
      <w:pPr>
        <w:pStyle w:val="B1"/>
        <w:rPr/>
      </w:pPr>
      <w:r>
        <w:rPr/>
        <w:t>-</w:t>
        <w:tab/>
        <w:t xml:space="preserve">GEA0 for null-encryption. </w:t>
      </w:r>
    </w:p>
    <w:p>
      <w:pPr>
        <w:pStyle w:val="B1"/>
        <w:rPr/>
      </w:pPr>
      <w:r>
        <w:rPr/>
        <w:t>-</w:t>
        <w:tab/>
        <w:t xml:space="preserve">GEA4/GIA4 for ciphering and integrity protection based on Kasumi 128. </w:t>
      </w:r>
    </w:p>
    <w:p>
      <w:pPr>
        <w:pStyle w:val="B1"/>
        <w:rPr/>
      </w:pPr>
      <w:r>
        <w:rPr/>
        <w:t>-</w:t>
        <w:tab/>
        <w:t xml:space="preserve">GEA5/GIA5 for ciphering and integrity protection based on SNOW 3G. </w:t>
      </w:r>
    </w:p>
    <w:p>
      <w:pPr>
        <w:pStyle w:val="Normal"/>
        <w:rPr/>
      </w:pPr>
      <w:r>
        <w:rPr/>
        <w:t>The MS shall support integrity algorithms GIA4 and GIA5. The MS shall support ciphering algorithms GEA0, GEA4 and GEA5. No other GPRS encryption algorithms shall be supported in the MS for the enhanced security features described in the present Annex.</w:t>
      </w:r>
    </w:p>
    <w:p>
      <w:pPr>
        <w:pStyle w:val="Normal"/>
        <w:rPr/>
      </w:pPr>
      <w:r>
        <w:rPr/>
        <w:t xml:space="preserve">The eSGSN shall support an integrity algorithm GIA4 or GIA5. The eSGSN shall support a ciphering algorithm GEA0, GEA4 or GEA5.If encryption is supported by eSGSN, only GEA4 or GEA5 shall be used with GIA4 or GIA5. </w:t>
      </w:r>
    </w:p>
    <w:p>
      <w:pPr>
        <w:pStyle w:val="Heading2"/>
        <w:ind w:left="0" w:hanging="0"/>
        <w:rPr/>
      </w:pPr>
      <w:bookmarkStart w:id="307" w:name="__RefHeading___Toc462395388"/>
      <w:bookmarkEnd w:id="307"/>
      <w:r>
        <w:rPr/>
        <w:t>H.5.1</w:t>
        <w:tab/>
        <w:t>Null ciphering algorithm</w:t>
      </w:r>
    </w:p>
    <w:p>
      <w:pPr>
        <w:pStyle w:val="Normal"/>
        <w:rPr>
          <w:lang w:eastAsia="zh-CN"/>
        </w:rPr>
      </w:pPr>
      <w:r>
        <w:rPr/>
        <w:t xml:space="preserve">If GEA0 is selected, the ciphering function </w:t>
      </w:r>
      <w:r>
        <w:rPr>
          <w:lang w:eastAsia="zh-CN"/>
        </w:rPr>
        <w:t xml:space="preserve">implemented in the LLC layer </w:t>
      </w:r>
      <w:r>
        <w:rPr/>
        <w:t>shall be disabled</w:t>
      </w:r>
      <w:r>
        <w:rPr>
          <w:lang w:eastAsia="zh-CN"/>
        </w:rPr>
        <w:t xml:space="preserve"> </w:t>
      </w:r>
      <w:r>
        <w:rPr/>
        <w:t xml:space="preserve">according to TS 44.064 [20]. </w:t>
      </w:r>
    </w:p>
    <w:p>
      <w:pPr>
        <w:pStyle w:val="NO"/>
        <w:rPr/>
      </w:pPr>
      <w:r>
        <w:rPr/>
        <w:t>NOTE :</w:t>
        <w:tab/>
        <w:t>GEA0 provide no security.</w:t>
      </w:r>
    </w:p>
    <w:p>
      <w:pPr>
        <w:pStyle w:val="Heading2"/>
        <w:ind w:left="0" w:hanging="0"/>
        <w:rPr/>
      </w:pPr>
      <w:bookmarkStart w:id="308" w:name="__RefHeading___Toc462395389"/>
      <w:r>
        <w:rPr/>
        <w:t>H.5.2</w:t>
        <w:tab/>
        <w:t>Ciphering algorithm</w:t>
      </w:r>
      <w:bookmarkEnd w:id="308"/>
      <w:r>
        <w:rPr/>
        <w:t xml:space="preserve"> </w:t>
      </w:r>
    </w:p>
    <w:p>
      <w:pPr>
        <w:pStyle w:val="Heading3"/>
        <w:ind w:left="0" w:hanging="0"/>
        <w:rPr/>
      </w:pPr>
      <w:bookmarkStart w:id="309" w:name="__RefHeading___Toc462395390"/>
      <w:r>
        <w:rPr/>
        <w:t>H.5.2.1</w:t>
        <w:tab/>
        <w:t xml:space="preserve"> Inputs and outputs</w:t>
      </w:r>
      <w:bookmarkEnd w:id="309"/>
      <w:r>
        <w:rPr/>
        <w:t xml:space="preserve"> </w:t>
      </w:r>
    </w:p>
    <w:p>
      <w:pPr>
        <w:pStyle w:val="Heading4"/>
        <w:ind w:left="1418" w:hanging="1418"/>
        <w:rPr/>
      </w:pPr>
      <w:bookmarkStart w:id="310" w:name="__RefHeading___Toc462395391"/>
      <w:bookmarkEnd w:id="310"/>
      <w:r>
        <w:rPr/>
        <w:t>H.5.2.1.1</w:t>
        <w:tab/>
        <w:t>General</w:t>
      </w:r>
    </w:p>
    <w:p>
      <w:pPr>
        <w:pStyle w:val="Normal"/>
        <w:rPr/>
      </w:pPr>
      <w:r>
        <w:rPr/>
        <w:t xml:space="preserve">The input parameters to the ciphering algorithm GEA4 are as specified in TS 55.226 [21] and described in TS 43.061 [2]. </w:t>
      </w:r>
    </w:p>
    <w:p>
      <w:pPr>
        <w:pStyle w:val="Normal"/>
        <w:rPr/>
      </w:pPr>
      <w:r>
        <w:rPr/>
        <w:t xml:space="preserve">The input parameters to the GEA5 are the 128-bit ciphering key Kc128, the 32-bit INPUT, the 1-bit DIRECTION and the 32-bit CONSTANT-F. The INPUT and the DIRECTION parameters are as described in 41.061 [2]. </w:t>
      </w:r>
    </w:p>
    <w:p>
      <w:pPr>
        <w:pStyle w:val="NO"/>
        <w:rPr/>
      </w:pPr>
      <w:r>
        <w:rPr/>
        <w:t>NOTE:</w:t>
        <w:tab/>
        <w:t xml:space="preserve">The input parameters used in GEA4 and GEA5 are not identical. GEA5 uses CONSTANT-F which is missing from GEA4. </w:t>
      </w:r>
    </w:p>
    <w:p>
      <w:pPr>
        <w:pStyle w:val="Normal"/>
        <w:rPr/>
      </w:pPr>
      <w:r>
        <w:rPr/>
        <w:t xml:space="preserve">Figure H.5.2.1-1 illustrates the use of the ciphering algorithm GEA5 to encrypt plaintext by applying a keystream using a bit per bit binary addition of the plaintext and the keystream. The plaintext may be recovered by generating the same keystream using the same input parameters and applying a bit per bit binary addition with the ciphertext. </w:t>
      </w:r>
    </w:p>
    <w:p>
      <w:pPr>
        <w:pStyle w:val="TH"/>
        <w:rPr/>
      </w:pPr>
      <w:r>
        <w:rPr/>
        <w:object w:dxaOrig="13380" w:dyaOrig="6036">
          <v:shapetype id="_x0000_tole_rId121" coordsize="21600,21600" o:spt="ole_rId1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1" type="_x0000_tole_rId121" style="width:474.95pt;height:214.25pt" filled="f" o:ole="">
            <v:imagedata r:id="rId122" o:title=""/>
          </v:shape>
          <o:OLEObject Type="Embed" ProgID="" ShapeID="ole_rId121" DrawAspect="Content" ObjectID="_1220650348" r:id="rId121"/>
        </w:object>
      </w:r>
    </w:p>
    <w:p>
      <w:pPr>
        <w:pStyle w:val="TF1"/>
        <w:rPr/>
      </w:pPr>
      <w:r>
        <w:rPr/>
        <w:t xml:space="preserve">Figure H.5.2.1-1: Ciphering of data with GEA5. </w:t>
      </w:r>
    </w:p>
    <w:p>
      <w:pPr>
        <w:pStyle w:val="Normal"/>
        <w:rPr/>
      </w:pPr>
      <w:r>
        <w:rPr/>
        <w:t>Based on the input parameters the algorithm generates the output keystream block KEYSTREAM which is used to encrypt the input plaintext block PLAINTEXT to produce the output ciphertext block CIPHERTEXT.</w:t>
      </w:r>
    </w:p>
    <w:p>
      <w:pPr>
        <w:pStyle w:val="Heading4"/>
        <w:ind w:left="1418" w:hanging="1418"/>
        <w:rPr/>
      </w:pPr>
      <w:bookmarkStart w:id="311" w:name="__RefHeading___Toc462395392"/>
      <w:r>
        <w:rPr/>
        <w:t>H.5.2.1.2</w:t>
        <w:tab/>
        <w:t>CONSTANT-F</w:t>
      </w:r>
      <w:bookmarkEnd w:id="311"/>
      <w:r>
        <w:rPr/>
        <w:t xml:space="preserve">  </w:t>
      </w:r>
    </w:p>
    <w:p>
      <w:pPr>
        <w:pStyle w:val="Normal"/>
        <w:rPr/>
      </w:pPr>
      <w:r>
        <w:rPr/>
        <w:t xml:space="preserve">If the CONSTANT-F parameter is used as an input to the ciphering algorithm, the 8-bit input value FRAMETYPE is specified as follows: </w:t>
      </w:r>
    </w:p>
    <w:p>
      <w:pPr>
        <w:pStyle w:val="B1"/>
        <w:ind w:left="284" w:hanging="0"/>
        <w:rPr/>
      </w:pPr>
      <w:r>
        <w:rPr/>
        <w:t>-</w:t>
        <w:tab/>
        <w:t>LLC UI-frame: FRAMETYPE = 0;</w:t>
      </w:r>
    </w:p>
    <w:p>
      <w:pPr>
        <w:pStyle w:val="B1"/>
        <w:rPr/>
      </w:pPr>
      <w:r>
        <w:rPr/>
        <w:t>-</w:t>
        <w:tab/>
        <w:t xml:space="preserve">LLC I-frame: FRAMETYPE = 1; (reserved for future usage) </w:t>
      </w:r>
    </w:p>
    <w:p>
      <w:pPr>
        <w:pStyle w:val="NO"/>
        <w:rPr>
          <w:lang w:eastAsia="ja-JP"/>
        </w:rPr>
      </w:pPr>
      <w:r>
        <w:rPr/>
        <w:t>NOTE:</w:t>
        <w:tab/>
        <w:t xml:space="preserve">Acknowledged operation are not supported at stage 3 specifications.  </w:t>
      </w:r>
    </w:p>
    <w:p>
      <w:pPr>
        <w:pStyle w:val="Heading3"/>
        <w:ind w:left="0" w:hanging="0"/>
        <w:rPr/>
      </w:pPr>
      <w:bookmarkStart w:id="312" w:name="__RefHeading___Toc462395393"/>
      <w:bookmarkEnd w:id="312"/>
      <w:r>
        <w:rPr/>
        <w:t>H.5.2.2</w:t>
        <w:tab/>
        <w:t>GEA5</w:t>
      </w:r>
    </w:p>
    <w:p>
      <w:pPr>
        <w:pStyle w:val="Normal"/>
        <w:rPr/>
      </w:pPr>
      <w:r>
        <w:rPr/>
        <w:t>GEA5 is based on SNOW 3G, and is specified in TS 55.251 [25].</w:t>
      </w:r>
    </w:p>
    <w:p>
      <w:pPr>
        <w:pStyle w:val="Editorsnote1"/>
        <w:rPr/>
      </w:pPr>
      <w:r>
        <w:rPr/>
      </w:r>
    </w:p>
    <w:p>
      <w:pPr>
        <w:pStyle w:val="Heading2"/>
        <w:ind w:left="0" w:hanging="0"/>
        <w:rPr/>
      </w:pPr>
      <w:bookmarkStart w:id="313" w:name="__RefHeading___Toc462395394"/>
      <w:r>
        <w:rPr/>
        <w:t>H.5.3</w:t>
        <w:tab/>
        <w:t>Integrity algorithm</w:t>
      </w:r>
      <w:bookmarkEnd w:id="313"/>
      <w:r>
        <w:rPr/>
        <w:t xml:space="preserve"> </w:t>
      </w:r>
    </w:p>
    <w:p>
      <w:pPr>
        <w:pStyle w:val="Heading3"/>
        <w:ind w:left="0" w:hanging="0"/>
        <w:rPr/>
      </w:pPr>
      <w:bookmarkStart w:id="314" w:name="__RefHeading___Toc462395395"/>
      <w:r>
        <w:rPr/>
        <w:t>H.5.3.1</w:t>
        <w:tab/>
        <w:t>Inputs and outputs</w:t>
      </w:r>
      <w:bookmarkEnd w:id="314"/>
      <w:r>
        <w:rPr/>
        <w:t xml:space="preserve">  </w:t>
      </w:r>
    </w:p>
    <w:p>
      <w:pPr>
        <w:pStyle w:val="Heading4"/>
        <w:ind w:left="1418" w:hanging="1418"/>
        <w:rPr/>
      </w:pPr>
      <w:bookmarkStart w:id="315" w:name="__RefHeading___Toc462395396"/>
      <w:r>
        <w:rPr/>
        <w:t>H.5.3.1.1</w:t>
        <w:tab/>
        <w:t>General</w:t>
      </w:r>
      <w:bookmarkEnd w:id="315"/>
      <w:r>
        <w:rPr/>
        <w:t xml:space="preserve"> </w:t>
      </w:r>
    </w:p>
    <w:p>
      <w:pPr>
        <w:pStyle w:val="Normal"/>
        <w:rPr/>
      </w:pPr>
      <w:r>
        <w:rPr/>
        <w:t xml:space="preserve">The input parameters to the integrity algorithm are the 128-bit integrity key Ki128, the 32-bit INPUT-I, the message (MESSAGE), the 1-bit DIRECTION and the 32-bit CONSTANT-F. </w:t>
      </w:r>
    </w:p>
    <w:p>
      <w:pPr>
        <w:pStyle w:val="Normal"/>
        <w:rPr/>
      </w:pPr>
      <w:r>
        <w:rPr/>
        <w:t xml:space="preserve">DIRECTION bit is 0 for uplink and 1 for downlink. </w:t>
      </w:r>
    </w:p>
    <w:p>
      <w:pPr>
        <w:pStyle w:val="Normal"/>
        <w:rPr/>
      </w:pPr>
      <w:r>
        <w:rPr/>
        <w:t>Figure H.5.3.1-1 illustrates the integrity algorithm GIA to authenticate the integrity of messages.</w:t>
      </w:r>
    </w:p>
    <w:p>
      <w:pPr>
        <w:pStyle w:val="TH"/>
        <w:rPr/>
      </w:pPr>
      <w:r>
        <w:rPr/>
        <w:object w:dxaOrig="13236" w:dyaOrig="4644">
          <v:shapetype id="_x0000_tole_rId123" coordsize="21600,21600" o:spt="ole_rId1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3" type="_x0000_tole_rId123" style="width:477.8pt;height:167.6pt" filled="f" o:ole="">
            <v:imagedata r:id="rId124" o:title=""/>
          </v:shape>
          <o:OLEObject Type="Embed" ProgID="" ShapeID="ole_rId123" DrawAspect="Content" ObjectID="_97201111" r:id="rId123"/>
        </w:object>
      </w:r>
    </w:p>
    <w:p>
      <w:pPr>
        <w:pStyle w:val="TF1"/>
        <w:rPr/>
      </w:pPr>
      <w:r>
        <w:rPr/>
        <w:t xml:space="preserve">Figure H.5.3.1-1: Derivation of MAC/XMAC. </w:t>
      </w:r>
    </w:p>
    <w:p>
      <w:pPr>
        <w:pStyle w:val="Normal"/>
        <w:rPr/>
      </w:pPr>
      <w:r>
        <w:rPr/>
        <w:t>Based on these input parameters the sender computes a 32-bit message authentication code (MAC) using the integrity algorithm GIA. The message authentication code is then appended to the message when sent. The receiver computes the expected message authentication code (XMAC) on the message received in the same way as the sender computed its message authentication code on the message sent and verifies the data integrity of the message by comparing it to the received message authentication code, i.e. MAX.</w:t>
      </w:r>
    </w:p>
    <w:p>
      <w:pPr>
        <w:pStyle w:val="Heading4"/>
        <w:ind w:left="1418" w:hanging="1418"/>
        <w:rPr/>
      </w:pPr>
      <w:bookmarkStart w:id="316" w:name="__RefHeading___Toc462395397"/>
      <w:bookmarkEnd w:id="316"/>
      <w:r>
        <w:rPr/>
        <w:t>H.5.3.1.2</w:t>
        <w:tab/>
        <w:t>INPUT-I</w:t>
      </w:r>
    </w:p>
    <w:p>
      <w:pPr>
        <w:pStyle w:val="Normal"/>
        <w:rPr/>
      </w:pPr>
      <w:r>
        <w:rPr/>
        <w:t xml:space="preserve">If the integrity algorithm is used at LLC layer, the following rules apply for the INPUT-I generation: </w:t>
      </w:r>
    </w:p>
    <w:p>
      <w:pPr>
        <w:pStyle w:val="Normal"/>
        <w:rPr/>
      </w:pPr>
      <w:r>
        <w:rPr/>
        <w:t>The INPUT-I parameter is generated according to the following algorithm if the LLC frame is a UI frame:</w:t>
      </w:r>
    </w:p>
    <w:p>
      <w:pPr>
        <w:pStyle w:val="B1"/>
        <w:rPr/>
      </w:pPr>
      <w:r>
        <w:rPr/>
        <w:t>INPUT -I = ( ( i-IOV</w:t>
        <w:noBreakHyphen/>
        <w:t>UI </w:t>
      </w:r>
      <w:r>
        <w:rPr>
          <w:rFonts w:eastAsia="Symbol" w:cs="Symbol" w:ascii="Symbol" w:hAnsi="Symbol"/>
        </w:rPr>
        <w:t></w:t>
      </w:r>
      <w:r>
        <w:rPr/>
        <w:t> SX ) + LFN + OC ) modulo 2</w:t>
      </w:r>
      <w:r>
        <w:rPr>
          <w:vertAlign w:val="superscript"/>
        </w:rPr>
        <w:t>32</w:t>
      </w:r>
    </w:p>
    <w:p>
      <w:pPr>
        <w:pStyle w:val="Normal"/>
        <w:rPr/>
      </w:pPr>
      <w:r>
        <w:rPr/>
        <w:t>The INPUT -I parameter is generated according to the following algorithm if the LLC frame is an I frame:</w:t>
      </w:r>
    </w:p>
    <w:p>
      <w:pPr>
        <w:pStyle w:val="B1"/>
        <w:rPr/>
      </w:pPr>
      <w:r>
        <w:rPr/>
        <w:t>INPUT -I = ( i-IOV</w:t>
        <w:noBreakHyphen/>
        <w:t>I + LFN + OC ) modulo 2</w:t>
      </w:r>
      <w:r>
        <w:rPr>
          <w:vertAlign w:val="superscript"/>
        </w:rPr>
        <w:t>32</w:t>
      </w:r>
    </w:p>
    <w:p>
      <w:pPr>
        <w:pStyle w:val="Normal"/>
        <w:rPr/>
      </w:pPr>
      <w:r>
        <w:rPr/>
        <w:t>where:</w:t>
      </w:r>
    </w:p>
    <w:p>
      <w:pPr>
        <w:pStyle w:val="B1"/>
        <w:rPr/>
      </w:pPr>
      <w:r>
        <w:rPr/>
        <w:t>-</w:t>
        <w:tab/>
        <w:t>i-IOV</w:t>
        <w:noBreakHyphen/>
        <w:t xml:space="preserve">UI is a 32 bit random value generated by SGSN. </w:t>
      </w:r>
    </w:p>
    <w:p>
      <w:pPr>
        <w:pStyle w:val="B1"/>
        <w:rPr/>
      </w:pPr>
      <w:r>
        <w:rPr/>
        <w:t>-</w:t>
        <w:tab/>
        <w:t>i-IOV</w:t>
        <w:noBreakHyphen/>
        <w:t>I is a 32 bit random value generated by SGSN.</w:t>
      </w:r>
    </w:p>
    <w:p>
      <w:pPr>
        <w:pStyle w:val="NO"/>
        <w:rPr/>
      </w:pPr>
      <w:r>
        <w:rPr/>
        <w:t>NOTE:</w:t>
        <w:tab/>
        <w:t xml:space="preserve">INPUT-I rules for I-frames are specified for potential future usage. Acknowledged operation are not supported at stage 3 specifications.  </w:t>
      </w:r>
    </w:p>
    <w:p>
      <w:pPr>
        <w:pStyle w:val="Normal"/>
        <w:rPr/>
      </w:pPr>
      <w:r>
        <w:rPr/>
        <w:t xml:space="preserve">All other values of INPUT -I (i.e. SX, LFN, OC) are as specified for INPUT (ciphering), see TS 44.064 Annex A [20]. </w:t>
      </w:r>
    </w:p>
    <w:p>
      <w:pPr>
        <w:pStyle w:val="Normal"/>
        <w:rPr/>
      </w:pPr>
      <w:r>
        <w:rPr/>
        <w:t xml:space="preserve">If the integrity algorithm is used at GMM layer, the following rules apply for the INPUT-I generation: </w:t>
      </w:r>
    </w:p>
    <w:p>
      <w:pPr>
        <w:pStyle w:val="B1"/>
        <w:rPr/>
      </w:pPr>
      <w:r>
        <w:rPr/>
        <w:t>-</w:t>
        <w:tab/>
        <w:t xml:space="preserve">All INPUT-I bits shall be set to 0 if the integrity algorithm is to calculate the GMM-MAC. </w:t>
      </w:r>
    </w:p>
    <w:p>
      <w:pPr>
        <w:pStyle w:val="Heading4"/>
        <w:ind w:left="1418" w:hanging="1418"/>
        <w:rPr/>
      </w:pPr>
      <w:bookmarkStart w:id="317" w:name="__RefHeading___Toc462395398"/>
      <w:r>
        <w:rPr/>
        <w:t>H.5.3.1.3</w:t>
        <w:tab/>
        <w:t>CONSTANT-F</w:t>
      </w:r>
      <w:bookmarkEnd w:id="317"/>
      <w:r>
        <w:rPr/>
        <w:t xml:space="preserve">  </w:t>
      </w:r>
    </w:p>
    <w:p>
      <w:pPr>
        <w:pStyle w:val="Normal"/>
        <w:rPr/>
      </w:pPr>
      <w:r>
        <w:rPr/>
        <w:t xml:space="preserve">The 8-bit input value FRAMETYPE needed for the CONSTANT-F calculation is specified as follows: </w:t>
      </w:r>
    </w:p>
    <w:p>
      <w:pPr>
        <w:pStyle w:val="B1"/>
        <w:rPr/>
      </w:pPr>
      <w:r>
        <w:rPr/>
        <w:t>-</w:t>
        <w:tab/>
        <w:t xml:space="preserve">At LLC layer with UI-frames: FRAMETYPE = </w:t>
        <w:tab/>
        <w:tab/>
        <w:t>0b0xxxxxx0;</w:t>
      </w:r>
    </w:p>
    <w:p>
      <w:pPr>
        <w:pStyle w:val="B2"/>
        <w:rPr/>
      </w:pPr>
      <w:r>
        <w:rPr/>
        <w:t xml:space="preserve">Where xxxxxx represents the six lowest bits of the </w:t>
      </w:r>
      <w:r>
        <w:rPr>
          <w:lang w:val="en-US"/>
        </w:rPr>
        <w:t>IOV_updates counter.</w:t>
      </w:r>
    </w:p>
    <w:p>
      <w:pPr>
        <w:pStyle w:val="B1"/>
        <w:ind w:left="284" w:hanging="0"/>
        <w:rPr/>
      </w:pPr>
      <w:r>
        <w:rPr/>
        <w:t>-</w:t>
        <w:tab/>
        <w:t xml:space="preserve">At LLC layer reserved for future with I-frames: FRAMETYPE = </w:t>
        <w:tab/>
        <w:tab/>
        <w:t xml:space="preserve">0b0xxxxxx 1; </w:t>
      </w:r>
    </w:p>
    <w:p>
      <w:pPr>
        <w:pStyle w:val="B2"/>
        <w:rPr/>
      </w:pPr>
      <w:r>
        <w:rPr/>
        <w:t>-</w:t>
        <w:tab/>
        <w:t xml:space="preserve">Where xxxxxx represents the six lowest bits of the </w:t>
      </w:r>
      <w:r>
        <w:rPr>
          <w:lang w:val="en-US"/>
        </w:rPr>
        <w:t>IOV_updates counter.</w:t>
      </w:r>
      <w:r>
        <w:rPr/>
        <w:t xml:space="preserve"> </w:t>
      </w:r>
    </w:p>
    <w:p>
      <w:pPr>
        <w:pStyle w:val="B1"/>
        <w:rPr/>
      </w:pPr>
      <w:r>
        <w:rPr/>
        <w:t>-</w:t>
        <w:tab/>
        <w:t>At LLC layer for MAC-IOV: FRAMETYPE =</w:t>
        <w:tab/>
        <w:tab/>
        <w:t>0b11111110 (254) ;</w:t>
      </w:r>
    </w:p>
    <w:p>
      <w:pPr>
        <w:pStyle w:val="B1"/>
        <w:ind w:left="284" w:hanging="0"/>
        <w:rPr/>
      </w:pPr>
      <w:r>
        <w:rPr/>
        <w:t>-</w:t>
        <w:tab/>
        <w:t xml:space="preserve">At GMM layer for MAC-GMM: FRAMETYPE = </w:t>
        <w:tab/>
        <w:t xml:space="preserve">0b11111111 (255); </w:t>
      </w:r>
    </w:p>
    <w:p>
      <w:pPr>
        <w:pStyle w:val="NO"/>
        <w:rPr/>
      </w:pPr>
      <w:r>
        <w:rPr/>
        <w:t>NOTE:</w:t>
        <w:tab/>
        <w:t xml:space="preserve">The FRAMETYPE values for UI-frames, and I-frames are not constants but re-calculated every time new IOV values are updated. This quarantees 64 IOV value updates without collision, and lowers the prob ability of collision significantly even when the six lowest bits of the IOV_updates counter rolls over. </w:t>
      </w:r>
    </w:p>
    <w:p>
      <w:pPr>
        <w:pStyle w:val="Heading3"/>
        <w:ind w:left="0" w:hanging="0"/>
        <w:rPr/>
      </w:pPr>
      <w:bookmarkStart w:id="318" w:name="__RefHeading___Toc462395399"/>
      <w:bookmarkEnd w:id="318"/>
      <w:r>
        <w:rPr/>
        <w:t>H.5.3.2</w:t>
        <w:tab/>
        <w:t>GIA4</w:t>
      </w:r>
    </w:p>
    <w:p>
      <w:pPr>
        <w:pStyle w:val="Normal"/>
        <w:rPr/>
      </w:pPr>
      <w:r>
        <w:rPr/>
        <w:t xml:space="preserve">GIA4 is based on Kasumi 128, and is specified in TS 55.241 [26]. </w:t>
      </w:r>
    </w:p>
    <w:p>
      <w:pPr>
        <w:pStyle w:val="Editorsnote1"/>
        <w:rPr/>
      </w:pPr>
      <w:r>
        <w:rPr/>
      </w:r>
    </w:p>
    <w:p>
      <w:pPr>
        <w:pStyle w:val="Heading3"/>
        <w:ind w:left="0" w:hanging="0"/>
        <w:rPr/>
      </w:pPr>
      <w:bookmarkStart w:id="319" w:name="__RefHeading___Toc462395400"/>
      <w:bookmarkEnd w:id="319"/>
      <w:r>
        <w:rPr/>
        <w:t>H.5.3.3</w:t>
        <w:tab/>
        <w:t>GIA5</w:t>
      </w:r>
    </w:p>
    <w:p>
      <w:pPr>
        <w:pStyle w:val="Normal"/>
        <w:rPr/>
      </w:pPr>
      <w:r>
        <w:rPr/>
        <w:t xml:space="preserve">GIA5 is based on SNOW 3G, and is specified in TS 55.251[25]. </w:t>
      </w:r>
    </w:p>
    <w:p>
      <w:pPr>
        <w:pStyle w:val="Editorsnote1"/>
        <w:rPr/>
      </w:pPr>
      <w:r>
        <w:rPr/>
      </w:r>
    </w:p>
    <w:p>
      <w:pPr>
        <w:pStyle w:val="Heading1"/>
        <w:ind w:left="0" w:hanging="0"/>
        <w:rPr/>
      </w:pPr>
      <w:bookmarkStart w:id="320" w:name="__RefHeading___Toc462395401"/>
      <w:r>
        <w:rPr/>
        <w:t>H.6</w:t>
        <w:tab/>
        <w:t>Derivation of Kc128 and Ki128</w:t>
      </w:r>
      <w:bookmarkEnd w:id="320"/>
      <w:r>
        <w:rPr/>
        <w:t xml:space="preserve"> </w:t>
      </w:r>
    </w:p>
    <w:p>
      <w:pPr>
        <w:pStyle w:val="Normal"/>
        <w:rPr/>
      </w:pPr>
      <w:r>
        <w:rPr/>
        <w:t xml:space="preserve">MS and eSGSN derive the control plane and user plane ciphering key (Kc128) and the control plane and user plane integrity protection key (Ki128) from CK and IK. Ki128 shall only be derived by the MS and the network when using enhanced GPRS in relation to CIoT as specified in the present Annex. </w:t>
      </w:r>
    </w:p>
    <w:p>
      <w:pPr>
        <w:pStyle w:val="Normal"/>
        <w:rPr/>
      </w:pPr>
      <w:r>
        <w:rPr/>
        <w:t xml:space="preserve">The key Kc128 is specified in TS 33.102 Annex B [18]. </w:t>
      </w:r>
    </w:p>
    <w:p>
      <w:pPr>
        <w:pStyle w:val="Normal"/>
        <w:rPr/>
      </w:pPr>
      <w:r>
        <w:rPr/>
        <w:t>The key Ki128 shall be used as an input only to the GIA integrity protection algorithms which require 128-bit key.</w:t>
      </w:r>
    </w:p>
    <w:p>
      <w:pPr>
        <w:pStyle w:val="Normal"/>
        <w:rPr/>
      </w:pPr>
      <w:r>
        <w:rPr/>
        <w:t>The derivation of the key Ki128 shall use the Key Derivation Function (KDF) specified in TS 33.220 [22].</w:t>
      </w:r>
    </w:p>
    <w:p>
      <w:pPr>
        <w:pStyle w:val="Normal"/>
        <w:rPr/>
      </w:pPr>
      <w:r>
        <w:rPr/>
        <w:t xml:space="preserve">The Key to be used in key derivation shall be the concatenation of CK and IK. The KDF returns a 256-bit output, where the 128 least significant bits are identified with Ki128. </w:t>
      </w:r>
    </w:p>
    <w:p>
      <w:pPr>
        <w:pStyle w:val="B1"/>
        <w:rPr/>
      </w:pPr>
      <w:r>
        <w:rPr/>
        <w:t>-</w:t>
        <w:tab/>
        <w:t>FC = 0x38</w:t>
      </w:r>
    </w:p>
    <w:p>
      <w:pPr>
        <w:pStyle w:val="Normal"/>
        <w:rPr/>
      </w:pPr>
      <w:r>
        <w:rPr/>
        <w:t>No input parameters (Pi, Li) are used by this function.</w:t>
      </w:r>
    </w:p>
    <w:p>
      <w:pPr>
        <w:pStyle w:val="Editorsnote1"/>
        <w:rPr/>
      </w:pPr>
      <w:r>
        <w:rPr/>
      </w:r>
    </w:p>
    <w:p>
      <w:pPr>
        <w:pStyle w:val="Heading1"/>
        <w:ind w:left="0" w:hanging="0"/>
        <w:rPr/>
      </w:pPr>
      <w:bookmarkStart w:id="321" w:name="__RefHeading___Toc462395402"/>
      <w:bookmarkEnd w:id="321"/>
      <w:r>
        <w:rPr/>
        <w:t>H.</w:t>
      </w:r>
      <w:r>
        <w:rPr>
          <w:lang w:eastAsia="zh-CN"/>
        </w:rPr>
        <w:t>7</w:t>
      </w:r>
      <w:r>
        <w:rPr/>
        <w:tab/>
      </w:r>
      <w:r>
        <w:rPr>
          <w:lang w:eastAsia="zh-CN"/>
        </w:rPr>
        <w:t>Integrity p</w:t>
      </w:r>
      <w:r>
        <w:rPr/>
        <w:t xml:space="preserve">rotection of </w:t>
      </w:r>
      <w:r>
        <w:rPr>
          <w:lang w:eastAsia="zh-CN"/>
        </w:rPr>
        <w:t>user plane</w:t>
      </w:r>
    </w:p>
    <w:p>
      <w:pPr>
        <w:pStyle w:val="Normal"/>
        <w:rPr/>
      </w:pPr>
      <w:r>
        <w:rPr>
          <w:lang w:eastAsia="zh-CN"/>
        </w:rPr>
        <w:t xml:space="preserve">Integrity protection of user plane is an optional-to-use feature. </w:t>
      </w:r>
    </w:p>
    <w:p>
      <w:pPr>
        <w:pStyle w:val="Normal"/>
        <w:rPr>
          <w:sz w:val="44"/>
          <w:lang w:eastAsia="zh-CN"/>
        </w:rPr>
      </w:pPr>
      <w:r>
        <w:rPr>
          <w:lang w:eastAsia="zh-CN"/>
        </w:rPr>
        <w:t xml:space="preserve">The SGSN may use the subscriber data received from HLR/HSS when it decides whether to activate integrity protection of user plane for a certain subscriber. The subscriber data may include a flag for indicating whether to activate the integrity protection of user plane. </w:t>
      </w:r>
    </w:p>
    <w:p>
      <w:pPr>
        <w:pStyle w:val="Heading1"/>
        <w:ind w:left="0" w:hanging="0"/>
        <w:rPr/>
      </w:pPr>
      <w:bookmarkStart w:id="322" w:name="__RefHeading___Toc462395403"/>
      <w:bookmarkEnd w:id="322"/>
      <w:r>
        <w:rPr/>
        <w:t>H.</w:t>
      </w:r>
      <w:r>
        <w:rPr>
          <w:lang w:eastAsia="zh-CN"/>
        </w:rPr>
        <w:t xml:space="preserve">8 </w:t>
      </w:r>
      <w:r>
        <w:rPr/>
        <w:tab/>
      </w:r>
      <w:r>
        <w:rPr>
          <w:lang w:eastAsia="zh-CN"/>
        </w:rPr>
        <w:t xml:space="preserve">Definition of MAC-GMM in GMM </w:t>
      </w:r>
      <w:r>
        <w:rPr>
          <w:rFonts w:cs="Arial"/>
        </w:rPr>
        <w:t>Authentication and Ciphering Request</w:t>
      </w:r>
      <w:r>
        <w:rPr>
          <w:rFonts w:cs="Arial"/>
          <w:lang w:val="en-US" w:eastAsia="en-US"/>
        </w:rPr>
        <w:t xml:space="preserve"> and GMM </w:t>
      </w:r>
      <w:r>
        <w:rPr>
          <w:rFonts w:cs="Arial"/>
        </w:rPr>
        <w:t>Authentication and Ciphering Response</w:t>
      </w:r>
      <w:r>
        <w:rPr>
          <w:lang w:eastAsia="zh-CN"/>
        </w:rPr>
        <w:t xml:space="preserve"> messages</w:t>
      </w:r>
    </w:p>
    <w:p>
      <w:pPr>
        <w:pStyle w:val="Heading2"/>
        <w:rPr/>
      </w:pPr>
      <w:bookmarkStart w:id="323" w:name="__RefHeading___Toc462395404"/>
      <w:bookmarkEnd w:id="323"/>
      <w:r>
        <w:rPr/>
        <w:t>H.8.1</w:t>
        <w:tab/>
        <w:t>Inputs and outputs</w:t>
      </w:r>
    </w:p>
    <w:p>
      <w:pPr>
        <w:pStyle w:val="Normal"/>
        <w:rPr/>
      </w:pPr>
      <w:r>
        <w:rPr/>
        <w:t xml:space="preserve">The following description in this clause is only applicable to when the GMM Authentication and Ciphering procedure is used for authentication. This clause is not applicable to the use case when the GMM Authentication and Ciphering procedure is used for switchin algorithm or setting the GSM ciphering mode only (and not used for authentication). The SGSN and UE shall not calculate and include a MAC-GMM in the GMM protocol for the GMM Authentication and Ciphering Request and GMM Authentication and Ciphering Response messages when no authentication takes place in the Authentication and Ciphering procedure. </w:t>
      </w:r>
    </w:p>
    <w:p>
      <w:pPr>
        <w:pStyle w:val="NO"/>
        <w:rPr/>
      </w:pPr>
      <w:r>
        <w:rPr/>
        <w:t xml:space="preserve">NOTE: </w:t>
        <w:tab/>
        <w:t>The MAC-GMM is not present when the ciphering or integrity protection algorithms are changed.</w:t>
      </w:r>
    </w:p>
    <w:p>
      <w:pPr>
        <w:pStyle w:val="Normal"/>
        <w:rPr/>
      </w:pPr>
      <w:r>
        <w:rPr/>
        <w:t>The SGSN shall include a MAC-GMM in the GMM Authentication and Ciphering Request message and the UE shall include a MAC-GMM in the GMM Authentication and Ciphering Response message; to be used for integrity protection and replay protection of the GMM messages. The MAC-GMM is a 32-bit message authentication code that protects the integrity of the GMM message. The SGSN and the UE calculate the MAC-GMM at the GMM protocol layer using the Ki128 integrity key. The GMM message shall be integrity protected with the same selected integrity algorithm to be used in LLC layer (see H.5.3).</w:t>
      </w:r>
    </w:p>
    <w:p>
      <w:pPr>
        <w:pStyle w:val="Normal"/>
        <w:rPr/>
      </w:pPr>
      <w:r>
        <w:rPr/>
        <w:t>In order to calculate the MAC-GMM for the GMM Authentication and Ciphering Request message, the SGSN shall use the following inputs:</w:t>
      </w:r>
    </w:p>
    <w:p>
      <w:pPr>
        <w:pStyle w:val="B1"/>
        <w:rPr/>
      </w:pPr>
      <w:r>
        <w:rPr/>
        <w:t>-</w:t>
        <w:tab/>
        <w:t>Integrity key Ki128 shall be set to Ki128 integrity key used in LLC layer;</w:t>
      </w:r>
    </w:p>
    <w:p>
      <w:pPr>
        <w:pStyle w:val="B1"/>
        <w:rPr/>
      </w:pPr>
      <w:r>
        <w:rPr/>
        <w:t>-</w:t>
        <w:tab/>
        <w:t xml:space="preserve">all </w:t>
      </w:r>
      <w:r>
        <w:rPr>
          <w:lang w:val="en-US"/>
        </w:rPr>
        <w:t>Input-I bits shall be set to 0</w:t>
      </w:r>
      <w:r>
        <w:rPr/>
        <w:t>;</w:t>
      </w:r>
    </w:p>
    <w:p>
      <w:pPr>
        <w:pStyle w:val="B1"/>
        <w:rPr/>
      </w:pPr>
      <w:r>
        <w:rPr/>
        <w:t>-</w:t>
        <w:tab/>
        <w:t>MESSAGE shall be set to the GMM Authentication and Ciphering Request message, with all bits of the value part of the Message authentication code information element set to zero;</w:t>
      </w:r>
    </w:p>
    <w:p>
      <w:pPr>
        <w:pStyle w:val="B1"/>
        <w:rPr/>
      </w:pPr>
      <w:r>
        <w:rPr/>
        <w:t>-</w:t>
        <w:tab/>
        <w:t>DIRECTION bit shall be set to 1;</w:t>
      </w:r>
    </w:p>
    <w:p>
      <w:pPr>
        <w:pStyle w:val="B1"/>
        <w:rPr>
          <w:lang w:val="en-US"/>
        </w:rPr>
      </w:pPr>
      <w:r>
        <w:rPr>
          <w:lang w:val="en-US"/>
        </w:rPr>
        <w:t>-</w:t>
        <w:tab/>
        <w:t>FRAMETYPE=255;</w:t>
      </w:r>
    </w:p>
    <w:p>
      <w:pPr>
        <w:pStyle w:val="Normal"/>
        <w:rPr/>
      </w:pPr>
      <w:r>
        <w:rPr/>
        <w:t>The MAC-GMM shall be the 32 least significant bits of the output of the used integrity algorithm.</w:t>
      </w:r>
    </w:p>
    <w:p>
      <w:pPr>
        <w:pStyle w:val="Normal"/>
        <w:autoSpaceDE w:val="false"/>
        <w:rPr>
          <w:rFonts w:ascii="ArialMT;Arial" w:hAnsi="ArialMT;Arial" w:cs="ArialMT;Arial"/>
          <w:sz w:val="21"/>
          <w:szCs w:val="21"/>
          <w:u w:val="single"/>
          <w:lang w:eastAsia="sv-SE"/>
        </w:rPr>
      </w:pPr>
      <w:r>
        <w:rPr/>
        <w:t>The GMM layer in the UE checks and verifies the MAC-GMM received in GMM Authentication and Ciphering Request message in the same way as the SGSN as described above by using the integrity key Ki128.</w:t>
      </w:r>
    </w:p>
    <w:p>
      <w:pPr>
        <w:pStyle w:val="Normal"/>
        <w:rPr/>
      </w:pPr>
      <w:r>
        <w:rPr/>
        <w:t>If the UE receives a GMM Authentication and Ciphering Request message without a MAC-GMM parameter then the UE shall silently discard the message.</w:t>
      </w:r>
    </w:p>
    <w:p>
      <w:pPr>
        <w:pStyle w:val="Normal"/>
        <w:rPr/>
      </w:pPr>
      <w:r>
        <w:rPr/>
        <w:t>If the verification of the MAC-GMM received in the GMM Authentication and Ciphering Request message is not successful in the UE, then the UE shall silently discard the message.</w:t>
      </w:r>
    </w:p>
    <w:p>
      <w:pPr>
        <w:pStyle w:val="Normal"/>
        <w:rPr/>
      </w:pPr>
      <w:r>
        <w:rPr/>
        <w:t>In order to calculate the MAC-GMM for GMM Authentication and Ciphering Response message, the UE shall use the following inputs:</w:t>
      </w:r>
    </w:p>
    <w:p>
      <w:pPr>
        <w:pStyle w:val="B1"/>
        <w:rPr/>
      </w:pPr>
      <w:r>
        <w:rPr/>
        <w:t>-</w:t>
        <w:tab/>
        <w:t>Integrity key Ki128 shall be set to Ki128 integrity key used in LLC layer;</w:t>
      </w:r>
    </w:p>
    <w:p>
      <w:pPr>
        <w:pStyle w:val="B1"/>
        <w:rPr/>
      </w:pPr>
      <w:r>
        <w:rPr/>
        <w:t>-</w:t>
        <w:tab/>
        <w:t xml:space="preserve">all </w:t>
      </w:r>
      <w:r>
        <w:rPr>
          <w:lang w:val="en-US"/>
        </w:rPr>
        <w:t>Input-I bits shall be set to 0</w:t>
      </w:r>
      <w:r>
        <w:rPr/>
        <w:t>;</w:t>
      </w:r>
    </w:p>
    <w:p>
      <w:pPr>
        <w:pStyle w:val="B1"/>
        <w:rPr/>
      </w:pPr>
      <w:r>
        <w:rPr/>
        <w:t>-</w:t>
        <w:tab/>
        <w:t>MESSAGE shall be set to the GMM Authentication and Ciphering Response message, with all bits of the value part of the Message authentication code information element replaced with zero;</w:t>
      </w:r>
    </w:p>
    <w:p>
      <w:pPr>
        <w:pStyle w:val="B1"/>
        <w:rPr/>
      </w:pPr>
      <w:r>
        <w:rPr/>
        <w:t>-</w:t>
        <w:tab/>
        <w:t>DIRECTION bit shall be set to 0;</w:t>
      </w:r>
    </w:p>
    <w:p>
      <w:pPr>
        <w:pStyle w:val="B1"/>
        <w:rPr/>
      </w:pPr>
      <w:r>
        <w:rPr>
          <w:lang w:val="en-US"/>
        </w:rPr>
        <w:t>-</w:t>
        <w:tab/>
        <w:t>FRAMETYPE=255;</w:t>
      </w:r>
    </w:p>
    <w:p>
      <w:pPr>
        <w:pStyle w:val="Normal"/>
        <w:rPr/>
      </w:pPr>
      <w:r>
        <w:rPr/>
        <w:t>The MAC-GMM shall be the 32 least significant bits of the output of the used integrity algorithm.</w:t>
      </w:r>
    </w:p>
    <w:p>
      <w:pPr>
        <w:pStyle w:val="Normal"/>
        <w:autoSpaceDE w:val="false"/>
        <w:rPr/>
      </w:pPr>
      <w:r>
        <w:rPr/>
        <w:t>The GMM layer in the SGSN checks and verifies the MAC-GMM received in GMM Authentication and Ciphering Response message in the same way as the UE as described above by using the integrity key Ki128.</w:t>
      </w:r>
    </w:p>
    <w:p>
      <w:pPr>
        <w:pStyle w:val="Normal"/>
        <w:rPr/>
      </w:pPr>
      <w:r>
        <w:rPr/>
        <w:t>If the SGSN receives a GMM Authentication and Ciphering Response message without a MAC-GMM parameter then the SGSN shall silently discard the message.</w:t>
      </w:r>
    </w:p>
    <w:p>
      <w:pPr>
        <w:pStyle w:val="Normal"/>
        <w:rPr/>
      </w:pPr>
      <w:r>
        <w:rPr/>
        <w:t>If the check and verification of the received MAC-GMM in the GMM Authentication and Ciphering Response message is not successful in the SGSN, then the SGSN shall ignore the message.</w:t>
      </w:r>
    </w:p>
    <w:p>
      <w:pPr>
        <w:pStyle w:val="Heading1"/>
        <w:ind w:left="0" w:hanging="0"/>
        <w:rPr/>
      </w:pPr>
      <w:bookmarkStart w:id="324" w:name="__RefHeading___Toc462395405"/>
      <w:r>
        <w:rPr/>
        <w:t>H.</w:t>
      </w:r>
      <w:r>
        <w:rPr>
          <w:lang w:eastAsia="zh-CN"/>
        </w:rPr>
        <w:t xml:space="preserve">9 </w:t>
      </w:r>
      <w:r>
        <w:rPr/>
        <w:tab/>
      </w:r>
      <w:r>
        <w:rPr>
          <w:lang w:eastAsia="zh-CN"/>
        </w:rPr>
        <w:t>Protected negotiation of IOV values</w:t>
      </w:r>
      <w:bookmarkEnd w:id="324"/>
      <w:r>
        <w:rPr>
          <w:lang w:eastAsia="zh-CN"/>
        </w:rPr>
        <w:t xml:space="preserve"> </w:t>
      </w:r>
    </w:p>
    <w:p>
      <w:pPr>
        <w:pStyle w:val="Heading2"/>
        <w:rPr/>
      </w:pPr>
      <w:bookmarkStart w:id="325" w:name="__RefHeading___Toc462395406"/>
      <w:r>
        <w:rPr/>
        <w:t>H.9.1</w:t>
        <w:tab/>
        <w:t>Protected IOV container</w:t>
      </w:r>
      <w:bookmarkEnd w:id="325"/>
      <w:r>
        <w:rPr/>
        <w:t xml:space="preserve">   </w:t>
      </w:r>
    </w:p>
    <w:p>
      <w:pPr>
        <w:pStyle w:val="Normal"/>
        <w:rPr/>
      </w:pPr>
      <w:r>
        <w:rPr/>
        <w:t xml:space="preserve">The protected IOV container is composed by the follow three components: </w:t>
      </w:r>
    </w:p>
    <w:p>
      <w:pPr>
        <w:pStyle w:val="B1"/>
        <w:rPr/>
      </w:pPr>
      <w:r>
        <w:rPr/>
        <w:t>-</w:t>
        <w:tab/>
        <w:t>The new IOV values (</w:t>
      </w:r>
      <w:r>
        <w:rPr>
          <w:lang w:eastAsia="zh-CN"/>
        </w:rPr>
        <w:t>as specified in TS 44.064 [20], see e.g. clause 8.9.2</w:t>
      </w:r>
      <w:r>
        <w:rPr/>
        <w:t xml:space="preserve">).  </w:t>
      </w:r>
    </w:p>
    <w:p>
      <w:pPr>
        <w:pStyle w:val="B1"/>
        <w:rPr/>
      </w:pPr>
      <w:r>
        <w:rPr/>
        <w:t>-</w:t>
        <w:tab/>
        <w:t xml:space="preserve">The value of IOV_updates counter that was used in the calculation of MAC-IOV. </w:t>
      </w:r>
    </w:p>
    <w:p>
      <w:pPr>
        <w:pStyle w:val="B1"/>
        <w:rPr/>
      </w:pPr>
      <w:r>
        <w:rPr/>
        <w:t>-</w:t>
        <w:tab/>
        <w:t xml:space="preserve">The MAC-IOV value calculated over the new IOV values and the value of IOV_updates counter.  </w:t>
      </w:r>
    </w:p>
    <w:p>
      <w:pPr>
        <w:pStyle w:val="Normal"/>
        <w:rPr/>
      </w:pPr>
      <w:r>
        <w:rPr>
          <w:lang w:eastAsia="zh-CN"/>
        </w:rPr>
        <w:t xml:space="preserve">After a successful authentication, both the MS and the eSGSN shall store a local counter "IOV_updates" showing the number of IOV_updates since the previous authentication. The initial value of the counter is 0, and it is incremented by 1 every time the eSGSN updates the IOV values, regardless whether it updates IOV-UI only, i-IOV-UI only, or both IOV-UI and i-IOV-UI. In the first protected IOV container, the IOV_ updates counter shall be 1. The IOV_ updates counter in the MS side represents the number of successful IOV_updates, and may have smaller value than the IOV_ updates counter maintained in the eSGSN.  </w:t>
      </w:r>
    </w:p>
    <w:p>
      <w:pPr>
        <w:pStyle w:val="Normal"/>
        <w:rPr/>
      </w:pPr>
      <w:r>
        <w:rPr/>
        <w:t>The MAC-IOV is calculated with the following inputs:</w:t>
      </w:r>
    </w:p>
    <w:p>
      <w:pPr>
        <w:pStyle w:val="B1"/>
        <w:rPr/>
      </w:pPr>
      <w:r>
        <w:rPr/>
        <w:t>-</w:t>
        <w:tab/>
        <w:t>The integrity protection algorithm shall be the same GIA algorithm that is already used at the MS for integrity protection at LLC layer; if there is no integrity algorithm in place at the MS at LLC layer, then the integrity algorithm shall be the same GIA algorithm that was just negotiated at GMM layer;</w:t>
      </w:r>
    </w:p>
    <w:p>
      <w:pPr>
        <w:pStyle w:val="B1"/>
        <w:rPr/>
      </w:pPr>
      <w:r>
        <w:rPr/>
        <w:t>-</w:t>
        <w:tab/>
        <w:t>The integrity key shall be the same integrity key Ki128 that is already used for integrity protection at LLC layer;</w:t>
      </w:r>
    </w:p>
    <w:p>
      <w:pPr>
        <w:pStyle w:val="B1"/>
        <w:rPr/>
      </w:pPr>
      <w:r>
        <w:rPr/>
        <w:t>-</w:t>
        <w:tab/>
        <w:t xml:space="preserve">All </w:t>
      </w:r>
      <w:r>
        <w:rPr>
          <w:lang w:val="en-US"/>
        </w:rPr>
        <w:t>Input-I bits shall be set to the value of the IOV_updates counter</w:t>
      </w:r>
      <w:r>
        <w:rPr/>
        <w:t>;</w:t>
      </w:r>
    </w:p>
    <w:p>
      <w:pPr>
        <w:pStyle w:val="B1"/>
        <w:rPr/>
      </w:pPr>
      <w:r>
        <w:rPr/>
        <w:t>-</w:t>
        <w:tab/>
        <w:t xml:space="preserve">MESSAGE shall be set to the value part(s) of the new IOV value(s) (see </w:t>
      </w:r>
      <w:r>
        <w:rPr>
          <w:lang w:eastAsia="zh-CN"/>
        </w:rPr>
        <w:t xml:space="preserve">TS 44.064 [20], clause </w:t>
      </w:r>
      <w:r>
        <w:rPr/>
        <w:t>6.4.1.6</w:t>
      </w:r>
      <w:r>
        <w:rPr>
          <w:lang w:eastAsia="zh-CN"/>
        </w:rPr>
        <w:t>); if more than one IOV value is included in the protected IOV container</w:t>
      </w:r>
      <w:r>
        <w:rPr/>
        <w:t>, the value parts shall be concatenated in the same order of sequence as included in the LLC XID command message;</w:t>
      </w:r>
    </w:p>
    <w:p>
      <w:pPr>
        <w:pStyle w:val="B1"/>
        <w:rPr/>
      </w:pPr>
      <w:r>
        <w:rPr/>
        <w:t>-</w:t>
        <w:tab/>
        <w:t>DIRECTION bit shall be set to 1;</w:t>
      </w:r>
    </w:p>
    <w:p>
      <w:pPr>
        <w:pStyle w:val="B1"/>
        <w:rPr>
          <w:lang w:val="en-US"/>
        </w:rPr>
      </w:pPr>
      <w:r>
        <w:rPr>
          <w:lang w:val="en-US"/>
        </w:rPr>
        <w:t>-</w:t>
        <w:tab/>
      </w:r>
      <w:r>
        <w:rPr/>
        <w:t xml:space="preserve">The FRAMETYPE (needed for the CONSTANT-F calculation) is set to 254; </w:t>
      </w:r>
    </w:p>
    <w:p>
      <w:pPr>
        <w:pStyle w:val="Normal"/>
        <w:rPr/>
      </w:pPr>
      <w:r>
        <w:rPr/>
        <w:t>The MAC-IOV shall be the 32 least significant bits of the output of the used integrity algorithm.</w:t>
      </w:r>
    </w:p>
    <w:p>
      <w:pPr>
        <w:pStyle w:val="Heading2"/>
        <w:rPr/>
      </w:pPr>
      <w:bookmarkStart w:id="326" w:name="__RefHeading___Toc462395407"/>
      <w:bookmarkEnd w:id="326"/>
      <w:r>
        <w:rPr/>
        <w:t>H.9.2</w:t>
        <w:tab/>
        <w:t>LLC XID procedure with protected IOV container</w:t>
      </w:r>
    </w:p>
    <w:p>
      <w:pPr>
        <w:pStyle w:val="Normal"/>
        <w:rPr/>
      </w:pPr>
      <w:r>
        <w:rPr/>
        <w:t xml:space="preserve">The following description in this clause is only applicable to the LLC XID procedure in LLC layer protocol when constructing and verifying the protected IOV container. The eSGSN shall always send the IOV values in the protected IOV container to the MS. Protection is provided only towards the MS in the LLC XID command, and the LLC XID response from the MS towards the eSGSN includes no protection. The procedure is demonstrated in figure H.9.2-1. </w:t>
      </w:r>
    </w:p>
    <w:p>
      <w:pPr>
        <w:pStyle w:val="TH"/>
        <w:rPr>
          <w:sz w:val="18"/>
        </w:rPr>
      </w:pPr>
      <w:r>
        <w:rPr>
          <w:sz w:val="18"/>
        </w:rPr>
        <w:object w:dxaOrig="11052" w:dyaOrig="5172">
          <v:shapetype id="_x0000_tole_rId125" coordsize="21600,21600" o:spt="ole_rId1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5" type="_x0000_tole_rId125" style="width:411.1pt;height:192.65pt" filled="f" o:ole="">
            <v:imagedata r:id="rId126" o:title=""/>
          </v:shape>
          <o:OLEObject Type="Embed" ProgID="" ShapeID="ole_rId125" DrawAspect="Content" ObjectID="_376825483" r:id="rId125"/>
        </w:object>
      </w:r>
    </w:p>
    <w:p>
      <w:pPr>
        <w:pStyle w:val="TF1"/>
        <w:rPr/>
      </w:pPr>
      <w:r>
        <w:rPr>
          <w:lang w:eastAsia="zh-CN"/>
        </w:rPr>
        <w:t>F</w:t>
      </w:r>
      <w:r>
        <w:rPr>
          <w:lang w:eastAsia="zh-CN"/>
        </w:rPr>
        <w:t xml:space="preserve">igure </w:t>
      </w:r>
      <w:r>
        <w:rPr>
          <w:lang w:eastAsia="zh-CN"/>
        </w:rPr>
        <w:t>H.9.2-1:</w:t>
      </w:r>
      <w:r>
        <w:rPr>
          <w:lang w:eastAsia="zh-CN"/>
        </w:rPr>
        <w:t xml:space="preserve"> </w:t>
      </w:r>
      <w:r>
        <w:rPr>
          <w:lang w:eastAsia="zh-CN"/>
        </w:rPr>
        <w:t xml:space="preserve">LLC XID procedure with protected IOV container </w:t>
      </w:r>
    </w:p>
    <w:p>
      <w:pPr>
        <w:pStyle w:val="Normal"/>
        <w:rPr/>
      </w:pPr>
      <w:r>
        <w:rPr/>
        <w:t>The eSGSN shall construct and include the protected IOV container in the LLC XID command message to the MS. The protected IOV container is to be used for integrity protection and replay protection of the new IOV values. The MAC-IOV is a message authentication code that protects the integrity of the IOV values carried in the LLC XID command message. The IOV_updates provides replay protection to the IOV values. The IOV values may include IOV-UI only, i-IOV-UI only, or both IOV-UI and i-IOV-UI.</w:t>
      </w:r>
    </w:p>
    <w:p>
      <w:pPr>
        <w:pStyle w:val="Normal"/>
        <w:autoSpaceDE w:val="false"/>
        <w:rPr>
          <w:rFonts w:ascii="ArialMT;Arial" w:hAnsi="ArialMT;Arial" w:cs="ArialMT;Arial"/>
          <w:sz w:val="21"/>
          <w:szCs w:val="21"/>
          <w:u w:val="single"/>
          <w:lang w:eastAsia="sv-SE"/>
        </w:rPr>
      </w:pPr>
      <w:r>
        <w:rPr/>
        <w:t>The LLC layer in the MS checks and verifies the MAC-IOV received in LLC XID command message. The MS shall confirm that the IOV_updates value received in the LLC XID command is greater than the local IOV_updates counter maintained in the MS. If the IOV_updates value in the received message is acceptable, and the verification of the MAC-IOV is successful then the MS replaces its local value of the IOV_updates counter with the new one that was received in the LLC XID command message, and replies with a LLC XID response message sent without replay and integrity protection.</w:t>
      </w:r>
    </w:p>
    <w:p>
      <w:pPr>
        <w:pStyle w:val="Normal"/>
        <w:rPr/>
      </w:pPr>
      <w:r>
        <w:rPr/>
        <w:t>If the MS receives a LLC XID command message updating the IOV parameters without a MAC-IOV parameter, or the received IOV_updates value is smaller or equal to the local IOV-updates counter maintained in the MS, then the MS shall silently discard the message.</w:t>
      </w:r>
    </w:p>
    <w:p>
      <w:pPr>
        <w:pStyle w:val="Normal"/>
        <w:rPr/>
      </w:pPr>
      <w:r>
        <w:rPr/>
        <w:t>If the verification of the MAC-IOV received in the LLC XID message is not successful in the MS, then the MS shall silently discard the message.</w:t>
      </w:r>
    </w:p>
    <w:p>
      <w:pPr>
        <w:pStyle w:val="Normal"/>
        <w:rPr/>
      </w:pPr>
      <w:r>
        <w:rPr/>
        <w:t xml:space="preserve">The LLC XID response to the LLC XID comman carrying the protected IOV container includes no protection. </w:t>
      </w:r>
    </w:p>
    <w:p>
      <w:pPr>
        <w:pStyle w:val="Normal"/>
        <w:rPr>
          <w:b/>
          <w:b/>
        </w:rPr>
      </w:pPr>
      <w:r>
        <w:rPr>
          <w:b/>
        </w:rPr>
      </w:r>
      <w:r>
        <w:br w:type="page"/>
      </w:r>
    </w:p>
    <w:p>
      <w:pPr>
        <w:pStyle w:val="Heading8"/>
        <w:ind w:left="0" w:hanging="0"/>
        <w:rPr/>
      </w:pPr>
      <w:bookmarkStart w:id="327" w:name="__RefHeading___Toc462395408"/>
      <w:bookmarkEnd w:id="327"/>
      <w:r>
        <w:rPr/>
        <w:t>Annex I (informative):</w:t>
        <w:br/>
        <w:t>Change history</w:t>
      </w:r>
    </w:p>
    <w:tbl>
      <w:tblPr>
        <w:tblW w:w="9923" w:type="dxa"/>
        <w:jc w:val="left"/>
        <w:tblInd w:w="-7" w:type="dxa"/>
        <w:tblLayout w:type="fixed"/>
        <w:tblCellMar>
          <w:top w:w="0" w:type="dxa"/>
          <w:left w:w="40" w:type="dxa"/>
          <w:bottom w:w="0" w:type="dxa"/>
          <w:right w:w="40" w:type="dxa"/>
        </w:tblCellMar>
      </w:tblPr>
      <w:tblGrid>
        <w:gridCol w:w="993"/>
        <w:gridCol w:w="850"/>
        <w:gridCol w:w="993"/>
        <w:gridCol w:w="558"/>
        <w:gridCol w:w="612"/>
        <w:gridCol w:w="4358"/>
        <w:gridCol w:w="425"/>
        <w:gridCol w:w="567"/>
        <w:gridCol w:w="567"/>
      </w:tblGrid>
      <w:tr>
        <w:trPr>
          <w:tblHeader w:val="true"/>
          <w:cantSplit w:val="true"/>
        </w:trPr>
        <w:tc>
          <w:tcPr>
            <w:tcW w:w="9923" w:type="dxa"/>
            <w:gridSpan w:val="9"/>
            <w:tcBorders>
              <w:top w:val="single" w:sz="6" w:space="0" w:color="000000"/>
              <w:left w:val="single" w:sz="6" w:space="0" w:color="000000"/>
              <w:bottom w:val="single" w:sz="6" w:space="0" w:color="000000"/>
              <w:right w:val="single" w:sz="6" w:space="0" w:color="000000"/>
            </w:tcBorders>
          </w:tcPr>
          <w:p>
            <w:pPr>
              <w:pStyle w:val="TAH"/>
              <w:rPr/>
            </w:pPr>
            <w:r>
              <w:rPr/>
              <w:t>Change history</w:t>
            </w:r>
          </w:p>
        </w:tc>
      </w:tr>
      <w:tr>
        <w:trPr>
          <w:tblHeader w:val="true"/>
        </w:trPr>
        <w:tc>
          <w:tcPr>
            <w:tcW w:w="993" w:type="dxa"/>
            <w:tcBorders>
              <w:top w:val="single" w:sz="6" w:space="0" w:color="000000"/>
              <w:left w:val="single" w:sz="6" w:space="0" w:color="000000"/>
              <w:right w:val="single" w:sz="6" w:space="0" w:color="000000"/>
            </w:tcBorders>
            <w:shd w:fill="E5E5E5" w:val="clear"/>
          </w:tcPr>
          <w:p>
            <w:pPr>
              <w:pStyle w:val="TAL"/>
              <w:rPr>
                <w:b/>
                <w:b/>
                <w:sz w:val="16"/>
              </w:rPr>
            </w:pPr>
            <w:r>
              <w:rPr>
                <w:b/>
                <w:sz w:val="16"/>
              </w:rPr>
              <w:t>Date</w:t>
            </w:r>
          </w:p>
        </w:tc>
        <w:tc>
          <w:tcPr>
            <w:tcW w:w="850" w:type="dxa"/>
            <w:tcBorders>
              <w:top w:val="single" w:sz="6" w:space="0" w:color="000000"/>
              <w:left w:val="single" w:sz="6" w:space="0" w:color="000000"/>
              <w:right w:val="single" w:sz="6" w:space="0" w:color="000000"/>
            </w:tcBorders>
            <w:shd w:fill="E5E5E5" w:val="clear"/>
          </w:tcPr>
          <w:p>
            <w:pPr>
              <w:pStyle w:val="TAL"/>
              <w:rPr>
                <w:b/>
                <w:b/>
                <w:sz w:val="16"/>
              </w:rPr>
            </w:pPr>
            <w:r>
              <w:rPr>
                <w:b/>
                <w:sz w:val="16"/>
              </w:rPr>
              <w:t>TSG #</w:t>
            </w:r>
          </w:p>
        </w:tc>
        <w:tc>
          <w:tcPr>
            <w:tcW w:w="993" w:type="dxa"/>
            <w:tcBorders>
              <w:top w:val="single" w:sz="6" w:space="0" w:color="000000"/>
              <w:left w:val="single" w:sz="6" w:space="0" w:color="000000"/>
              <w:right w:val="single" w:sz="6" w:space="0" w:color="000000"/>
            </w:tcBorders>
            <w:shd w:fill="E5E5E5" w:val="clear"/>
          </w:tcPr>
          <w:p>
            <w:pPr>
              <w:pStyle w:val="TAL"/>
              <w:rPr>
                <w:b/>
                <w:b/>
                <w:sz w:val="16"/>
              </w:rPr>
            </w:pPr>
            <w:r>
              <w:rPr>
                <w:b/>
                <w:sz w:val="16"/>
              </w:rPr>
              <w:t>TSG Doc.</w:t>
            </w:r>
          </w:p>
        </w:tc>
        <w:tc>
          <w:tcPr>
            <w:tcW w:w="558" w:type="dxa"/>
            <w:tcBorders>
              <w:top w:val="single" w:sz="6" w:space="0" w:color="000000"/>
              <w:left w:val="single" w:sz="6" w:space="0" w:color="000000"/>
              <w:right w:val="single" w:sz="6" w:space="0" w:color="000000"/>
            </w:tcBorders>
            <w:shd w:fill="E5E5E5" w:val="clear"/>
          </w:tcPr>
          <w:p>
            <w:pPr>
              <w:pStyle w:val="TAL"/>
              <w:rPr>
                <w:b/>
                <w:b/>
                <w:sz w:val="16"/>
              </w:rPr>
            </w:pPr>
            <w:r>
              <w:rPr>
                <w:b/>
                <w:sz w:val="16"/>
              </w:rPr>
              <w:t>CR</w:t>
            </w:r>
          </w:p>
        </w:tc>
        <w:tc>
          <w:tcPr>
            <w:tcW w:w="612" w:type="dxa"/>
            <w:tcBorders>
              <w:top w:val="single" w:sz="6" w:space="0" w:color="000000"/>
              <w:left w:val="single" w:sz="6" w:space="0" w:color="000000"/>
              <w:right w:val="single" w:sz="6" w:space="0" w:color="000000"/>
            </w:tcBorders>
            <w:shd w:fill="E5E5E5" w:val="clear"/>
          </w:tcPr>
          <w:p>
            <w:pPr>
              <w:pStyle w:val="TAL"/>
              <w:rPr>
                <w:b/>
                <w:b/>
                <w:sz w:val="16"/>
              </w:rPr>
            </w:pPr>
            <w:r>
              <w:rPr>
                <w:b/>
                <w:sz w:val="16"/>
              </w:rPr>
              <w:t>Rev</w:t>
            </w:r>
          </w:p>
        </w:tc>
        <w:tc>
          <w:tcPr>
            <w:tcW w:w="4358" w:type="dxa"/>
            <w:tcBorders>
              <w:top w:val="single" w:sz="6" w:space="0" w:color="000000"/>
              <w:left w:val="single" w:sz="6" w:space="0" w:color="000000"/>
              <w:right w:val="single" w:sz="6" w:space="0" w:color="000000"/>
            </w:tcBorders>
            <w:shd w:fill="E5E5E5" w:val="clear"/>
          </w:tcPr>
          <w:p>
            <w:pPr>
              <w:pStyle w:val="TAL"/>
              <w:rPr>
                <w:b/>
                <w:b/>
                <w:sz w:val="16"/>
              </w:rPr>
            </w:pPr>
            <w:r>
              <w:rPr>
                <w:b/>
                <w:sz w:val="16"/>
              </w:rPr>
              <w:t>Subject/Comment</w:t>
            </w:r>
          </w:p>
        </w:tc>
        <w:tc>
          <w:tcPr>
            <w:tcW w:w="425" w:type="dxa"/>
            <w:tcBorders>
              <w:top w:val="single" w:sz="6" w:space="0" w:color="000000"/>
              <w:left w:val="single" w:sz="6" w:space="0" w:color="000000"/>
              <w:right w:val="single" w:sz="6" w:space="0" w:color="000000"/>
            </w:tcBorders>
            <w:shd w:fill="E5E5E5" w:val="clear"/>
          </w:tcPr>
          <w:p>
            <w:pPr>
              <w:pStyle w:val="TAL"/>
              <w:rPr>
                <w:b/>
                <w:b/>
                <w:sz w:val="16"/>
              </w:rPr>
            </w:pPr>
            <w:r>
              <w:rPr>
                <w:b/>
                <w:sz w:val="16"/>
              </w:rPr>
              <w:t>Cat</w:t>
            </w:r>
          </w:p>
        </w:tc>
        <w:tc>
          <w:tcPr>
            <w:tcW w:w="567" w:type="dxa"/>
            <w:tcBorders>
              <w:top w:val="single" w:sz="6" w:space="0" w:color="000000"/>
              <w:left w:val="single" w:sz="6" w:space="0" w:color="000000"/>
              <w:right w:val="single" w:sz="6" w:space="0" w:color="000000"/>
            </w:tcBorders>
            <w:shd w:fill="E5E5E5" w:val="clear"/>
          </w:tcPr>
          <w:p>
            <w:pPr>
              <w:pStyle w:val="TAL"/>
              <w:rPr>
                <w:b/>
                <w:b/>
                <w:sz w:val="16"/>
              </w:rPr>
            </w:pPr>
            <w:r>
              <w:rPr>
                <w:b/>
                <w:sz w:val="16"/>
              </w:rPr>
              <w:t>Old</w:t>
            </w:r>
          </w:p>
        </w:tc>
        <w:tc>
          <w:tcPr>
            <w:tcW w:w="567" w:type="dxa"/>
            <w:tcBorders>
              <w:top w:val="single" w:sz="6" w:space="0" w:color="000000"/>
              <w:left w:val="single" w:sz="6" w:space="0" w:color="000000"/>
              <w:right w:val="single" w:sz="6" w:space="0" w:color="000000"/>
            </w:tcBorders>
            <w:shd w:fill="E5E5E5" w:val="clear"/>
          </w:tcPr>
          <w:p>
            <w:pPr>
              <w:pStyle w:val="TAL"/>
              <w:rPr>
                <w:b/>
                <w:b/>
                <w:sz w:val="16"/>
              </w:rPr>
            </w:pPr>
            <w:r>
              <w:rPr>
                <w:b/>
                <w:sz w:val="16"/>
              </w:rPr>
              <w:t>New</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b/>
                <w:b/>
                <w:sz w:val="16"/>
              </w:rPr>
            </w:pPr>
            <w:r>
              <w:rPr>
                <w:b/>
                <w:sz w:val="16"/>
              </w:rPr>
              <w:t>Nov 2000</w:t>
            </w:r>
          </w:p>
        </w:tc>
        <w:tc>
          <w:tcPr>
            <w:tcW w:w="850" w:type="dxa"/>
            <w:tcBorders>
              <w:top w:val="single" w:sz="6" w:space="0" w:color="000000"/>
              <w:left w:val="single" w:sz="6" w:space="0" w:color="000000"/>
              <w:bottom w:val="single" w:sz="6" w:space="0" w:color="000000"/>
              <w:right w:val="single" w:sz="6" w:space="0" w:color="000000"/>
            </w:tcBorders>
          </w:tcPr>
          <w:p>
            <w:pPr>
              <w:pStyle w:val="TAL"/>
              <w:rPr>
                <w:b/>
                <w:b/>
                <w:sz w:val="16"/>
              </w:rPr>
            </w:pPr>
            <w:r>
              <w:rPr>
                <w:b/>
                <w:sz w:val="16"/>
              </w:rPr>
              <w:t>-</w:t>
            </w:r>
          </w:p>
        </w:tc>
        <w:tc>
          <w:tcPr>
            <w:tcW w:w="993" w:type="dxa"/>
            <w:tcBorders>
              <w:top w:val="single" w:sz="6" w:space="0" w:color="000000"/>
              <w:left w:val="single" w:sz="6" w:space="0" w:color="000000"/>
              <w:bottom w:val="single" w:sz="6" w:space="0" w:color="000000"/>
              <w:right w:val="single" w:sz="6" w:space="0" w:color="000000"/>
            </w:tcBorders>
          </w:tcPr>
          <w:p>
            <w:pPr>
              <w:pStyle w:val="TAL"/>
              <w:rPr>
                <w:b/>
                <w:b/>
                <w:sz w:val="16"/>
              </w:rPr>
            </w:pPr>
            <w:r>
              <w:rPr>
                <w:b/>
                <w:sz w:val="16"/>
              </w:rPr>
              <w:t>-</w:t>
            </w:r>
          </w:p>
        </w:tc>
        <w:tc>
          <w:tcPr>
            <w:tcW w:w="558" w:type="dxa"/>
            <w:tcBorders>
              <w:top w:val="single" w:sz="6" w:space="0" w:color="000000"/>
              <w:left w:val="single" w:sz="6" w:space="0" w:color="000000"/>
              <w:bottom w:val="single" w:sz="6" w:space="0" w:color="000000"/>
              <w:right w:val="single" w:sz="6" w:space="0" w:color="000000"/>
            </w:tcBorders>
          </w:tcPr>
          <w:p>
            <w:pPr>
              <w:pStyle w:val="TAL"/>
              <w:rPr>
                <w:b/>
                <w:b/>
                <w:color w:val="000000"/>
                <w:sz w:val="16"/>
                <w:lang w:val="en-US"/>
              </w:rPr>
            </w:pPr>
            <w:r>
              <w:rPr>
                <w:b/>
                <w:color w:val="000000"/>
                <w:sz w:val="16"/>
                <w:lang w:val="en-US"/>
              </w:rPr>
              <w:t>-</w:t>
            </w:r>
          </w:p>
        </w:tc>
        <w:tc>
          <w:tcPr>
            <w:tcW w:w="612" w:type="dxa"/>
            <w:tcBorders>
              <w:top w:val="single" w:sz="6" w:space="0" w:color="000000"/>
              <w:left w:val="single" w:sz="6" w:space="0" w:color="000000"/>
              <w:bottom w:val="single" w:sz="6" w:space="0" w:color="000000"/>
              <w:right w:val="single" w:sz="6" w:space="0" w:color="000000"/>
            </w:tcBorders>
          </w:tcPr>
          <w:p>
            <w:pPr>
              <w:pStyle w:val="TAL"/>
              <w:rPr>
                <w:b/>
                <w:b/>
                <w:sz w:val="16"/>
                <w:lang w:val="en-AU"/>
              </w:rPr>
            </w:pPr>
            <w:r>
              <w:rPr>
                <w:b/>
                <w:sz w:val="16"/>
                <w:lang w:val="en-AU"/>
              </w:rPr>
              <w:t>-</w:t>
            </w:r>
          </w:p>
        </w:tc>
        <w:tc>
          <w:tcPr>
            <w:tcW w:w="4358" w:type="dxa"/>
            <w:tcBorders>
              <w:top w:val="single" w:sz="6" w:space="0" w:color="000000"/>
              <w:left w:val="single" w:sz="6" w:space="0" w:color="000000"/>
              <w:bottom w:val="single" w:sz="6" w:space="0" w:color="000000"/>
              <w:right w:val="single" w:sz="6" w:space="0" w:color="000000"/>
            </w:tcBorders>
          </w:tcPr>
          <w:p>
            <w:pPr>
              <w:pStyle w:val="TAL"/>
              <w:rPr>
                <w:b/>
                <w:b/>
                <w:color w:val="000000"/>
                <w:sz w:val="16"/>
                <w:lang w:val="en-US"/>
              </w:rPr>
            </w:pPr>
            <w:r>
              <w:rPr>
                <w:b/>
                <w:color w:val="000000"/>
                <w:sz w:val="16"/>
                <w:lang w:val="en-US"/>
              </w:rPr>
              <w:t>Transferred to 3GPP as 3GPP TS 43.020 version 4.0.0 (Release 4)</w:t>
            </w:r>
          </w:p>
        </w:tc>
        <w:tc>
          <w:tcPr>
            <w:tcW w:w="425" w:type="dxa"/>
            <w:tcBorders>
              <w:top w:val="single" w:sz="6" w:space="0" w:color="000000"/>
              <w:left w:val="single" w:sz="6" w:space="0" w:color="000000"/>
              <w:bottom w:val="single" w:sz="6" w:space="0" w:color="000000"/>
              <w:right w:val="single" w:sz="6" w:space="0" w:color="000000"/>
            </w:tcBorders>
          </w:tcPr>
          <w:p>
            <w:pPr>
              <w:pStyle w:val="TAL"/>
              <w:rPr>
                <w:b/>
                <w:b/>
                <w:sz w:val="16"/>
              </w:rPr>
            </w:pPr>
            <w:r>
              <w:rPr>
                <w:b/>
                <w:sz w:val="16"/>
              </w:rPr>
              <w:t>-</w:t>
            </w:r>
          </w:p>
        </w:tc>
        <w:tc>
          <w:tcPr>
            <w:tcW w:w="567" w:type="dxa"/>
            <w:tcBorders>
              <w:top w:val="single" w:sz="6" w:space="0" w:color="000000"/>
              <w:left w:val="single" w:sz="6" w:space="0" w:color="000000"/>
              <w:bottom w:val="single" w:sz="6" w:space="0" w:color="000000"/>
              <w:right w:val="single" w:sz="6" w:space="0" w:color="000000"/>
            </w:tcBorders>
          </w:tcPr>
          <w:p>
            <w:pPr>
              <w:pStyle w:val="TAC"/>
              <w:rPr>
                <w:b/>
                <w:b/>
                <w:sz w:val="16"/>
              </w:rPr>
            </w:pPr>
            <w:r>
              <w:rPr>
                <w:b/>
                <w:sz w:val="16"/>
              </w:rPr>
              <w:t>9.0.0</w:t>
            </w:r>
          </w:p>
        </w:tc>
        <w:tc>
          <w:tcPr>
            <w:tcW w:w="567" w:type="dxa"/>
            <w:tcBorders>
              <w:top w:val="single" w:sz="6" w:space="0" w:color="000000"/>
              <w:left w:val="single" w:sz="6" w:space="0" w:color="000000"/>
              <w:bottom w:val="single" w:sz="6" w:space="0" w:color="000000"/>
              <w:right w:val="single" w:sz="6" w:space="0" w:color="000000"/>
            </w:tcBorders>
          </w:tcPr>
          <w:p>
            <w:pPr>
              <w:pStyle w:val="TAC"/>
              <w:rPr>
                <w:b/>
                <w:b/>
                <w:sz w:val="16"/>
              </w:rPr>
            </w:pPr>
            <w:r>
              <w:rPr>
                <w:b/>
                <w:sz w:val="16"/>
              </w:rPr>
              <w:t>4.0.0</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b/>
                <w:b/>
                <w:sz w:val="16"/>
              </w:rPr>
            </w:pPr>
            <w:r>
              <w:rPr>
                <w:b/>
                <w:sz w:val="16"/>
              </w:rPr>
              <w:t>July 2002</w:t>
            </w:r>
          </w:p>
        </w:tc>
        <w:tc>
          <w:tcPr>
            <w:tcW w:w="850" w:type="dxa"/>
            <w:tcBorders>
              <w:top w:val="single" w:sz="6" w:space="0" w:color="000000"/>
              <w:left w:val="single" w:sz="6" w:space="0" w:color="000000"/>
              <w:bottom w:val="single" w:sz="6" w:space="0" w:color="000000"/>
              <w:right w:val="single" w:sz="6" w:space="0" w:color="000000"/>
            </w:tcBorders>
          </w:tcPr>
          <w:p>
            <w:pPr>
              <w:pStyle w:val="TAL"/>
              <w:rPr>
                <w:b/>
                <w:b/>
                <w:sz w:val="16"/>
              </w:rPr>
            </w:pPr>
            <w:r>
              <w:rPr>
                <w:b/>
                <w:sz w:val="16"/>
              </w:rPr>
              <w:t>SA#16</w:t>
            </w:r>
          </w:p>
        </w:tc>
        <w:tc>
          <w:tcPr>
            <w:tcW w:w="993" w:type="dxa"/>
            <w:tcBorders>
              <w:top w:val="single" w:sz="6" w:space="0" w:color="000000"/>
              <w:left w:val="single" w:sz="6" w:space="0" w:color="000000"/>
              <w:bottom w:val="single" w:sz="6" w:space="0" w:color="000000"/>
              <w:right w:val="single" w:sz="6" w:space="0" w:color="000000"/>
            </w:tcBorders>
          </w:tcPr>
          <w:p>
            <w:pPr>
              <w:pStyle w:val="TAL"/>
              <w:rPr>
                <w:b/>
                <w:b/>
                <w:sz w:val="16"/>
              </w:rPr>
            </w:pPr>
            <w:r>
              <w:rPr>
                <w:b/>
                <w:sz w:val="16"/>
              </w:rPr>
              <w:t>-</w:t>
            </w:r>
          </w:p>
        </w:tc>
        <w:tc>
          <w:tcPr>
            <w:tcW w:w="558" w:type="dxa"/>
            <w:tcBorders>
              <w:top w:val="single" w:sz="6" w:space="0" w:color="000000"/>
              <w:left w:val="single" w:sz="6" w:space="0" w:color="000000"/>
              <w:bottom w:val="single" w:sz="6" w:space="0" w:color="000000"/>
              <w:right w:val="single" w:sz="6" w:space="0" w:color="000000"/>
            </w:tcBorders>
          </w:tcPr>
          <w:p>
            <w:pPr>
              <w:pStyle w:val="TAL"/>
              <w:rPr>
                <w:b/>
                <w:b/>
                <w:color w:val="000000"/>
                <w:sz w:val="16"/>
                <w:lang w:val="en-US"/>
              </w:rPr>
            </w:pPr>
            <w:r>
              <w:rPr>
                <w:b/>
                <w:color w:val="000000"/>
                <w:sz w:val="16"/>
                <w:lang w:val="en-US"/>
              </w:rPr>
              <w:t>-</w:t>
            </w:r>
          </w:p>
        </w:tc>
        <w:tc>
          <w:tcPr>
            <w:tcW w:w="612" w:type="dxa"/>
            <w:tcBorders>
              <w:top w:val="single" w:sz="6" w:space="0" w:color="000000"/>
              <w:left w:val="single" w:sz="6" w:space="0" w:color="000000"/>
              <w:bottom w:val="single" w:sz="6" w:space="0" w:color="000000"/>
              <w:right w:val="single" w:sz="6" w:space="0" w:color="000000"/>
            </w:tcBorders>
          </w:tcPr>
          <w:p>
            <w:pPr>
              <w:pStyle w:val="TAL"/>
              <w:rPr>
                <w:b/>
                <w:b/>
                <w:sz w:val="16"/>
                <w:lang w:val="en-AU"/>
              </w:rPr>
            </w:pPr>
            <w:r>
              <w:rPr>
                <w:b/>
                <w:sz w:val="16"/>
                <w:lang w:val="en-AU"/>
              </w:rPr>
              <w:t>-</w:t>
            </w:r>
          </w:p>
        </w:tc>
        <w:tc>
          <w:tcPr>
            <w:tcW w:w="4358" w:type="dxa"/>
            <w:tcBorders>
              <w:top w:val="single" w:sz="6" w:space="0" w:color="000000"/>
              <w:left w:val="single" w:sz="6" w:space="0" w:color="000000"/>
              <w:bottom w:val="single" w:sz="6" w:space="0" w:color="000000"/>
              <w:right w:val="single" w:sz="6" w:space="0" w:color="000000"/>
            </w:tcBorders>
          </w:tcPr>
          <w:p>
            <w:pPr>
              <w:pStyle w:val="TAL"/>
              <w:snapToGrid w:val="false"/>
              <w:rPr>
                <w:b/>
                <w:b/>
                <w:color w:val="000000"/>
                <w:sz w:val="16"/>
                <w:lang w:val="en-US"/>
              </w:rPr>
            </w:pPr>
            <w:r>
              <w:rPr>
                <w:b/>
                <w:color w:val="000000"/>
                <w:sz w:val="16"/>
                <w:lang w:val="en-US"/>
              </w:rPr>
            </w:r>
          </w:p>
        </w:tc>
        <w:tc>
          <w:tcPr>
            <w:tcW w:w="425" w:type="dxa"/>
            <w:tcBorders>
              <w:top w:val="single" w:sz="6" w:space="0" w:color="000000"/>
              <w:left w:val="single" w:sz="6" w:space="0" w:color="000000"/>
              <w:bottom w:val="single" w:sz="6" w:space="0" w:color="000000"/>
              <w:right w:val="single" w:sz="6" w:space="0" w:color="000000"/>
            </w:tcBorders>
          </w:tcPr>
          <w:p>
            <w:pPr>
              <w:pStyle w:val="TAL"/>
              <w:rPr>
                <w:b/>
                <w:b/>
                <w:sz w:val="16"/>
              </w:rPr>
            </w:pPr>
            <w:r>
              <w:rPr>
                <w:b/>
                <w:sz w:val="16"/>
              </w:rPr>
              <w:t>-</w:t>
            </w:r>
          </w:p>
        </w:tc>
        <w:tc>
          <w:tcPr>
            <w:tcW w:w="567" w:type="dxa"/>
            <w:tcBorders>
              <w:top w:val="single" w:sz="6" w:space="0" w:color="000000"/>
              <w:left w:val="single" w:sz="6" w:space="0" w:color="000000"/>
              <w:bottom w:val="single" w:sz="6" w:space="0" w:color="000000"/>
              <w:right w:val="single" w:sz="6" w:space="0" w:color="000000"/>
            </w:tcBorders>
          </w:tcPr>
          <w:p>
            <w:pPr>
              <w:pStyle w:val="TAC"/>
              <w:rPr>
                <w:b/>
                <w:b/>
                <w:sz w:val="16"/>
              </w:rPr>
            </w:pPr>
            <w:r>
              <w:rPr>
                <w:b/>
                <w:sz w:val="16"/>
              </w:rPr>
              <w:t>4.0.0</w:t>
            </w:r>
          </w:p>
        </w:tc>
        <w:tc>
          <w:tcPr>
            <w:tcW w:w="567" w:type="dxa"/>
            <w:tcBorders>
              <w:top w:val="single" w:sz="6" w:space="0" w:color="000000"/>
              <w:left w:val="single" w:sz="6" w:space="0" w:color="000000"/>
              <w:bottom w:val="single" w:sz="6" w:space="0" w:color="000000"/>
              <w:right w:val="single" w:sz="6" w:space="0" w:color="000000"/>
            </w:tcBorders>
          </w:tcPr>
          <w:p>
            <w:pPr>
              <w:pStyle w:val="TAC"/>
              <w:rPr>
                <w:b/>
                <w:b/>
                <w:sz w:val="16"/>
              </w:rPr>
            </w:pPr>
            <w:r>
              <w:rPr>
                <w:b/>
                <w:sz w:val="16"/>
              </w:rPr>
              <w:t>5.0.0</w:t>
            </w:r>
          </w:p>
        </w:tc>
      </w:tr>
      <w:tr>
        <w:trPr/>
        <w:tc>
          <w:tcPr>
            <w:tcW w:w="993" w:type="dxa"/>
            <w:tcBorders>
              <w:top w:val="single" w:sz="12" w:space="0" w:color="000000"/>
              <w:left w:val="single" w:sz="6" w:space="0" w:color="000000"/>
              <w:bottom w:val="single" w:sz="6" w:space="0" w:color="000000"/>
              <w:right w:val="single" w:sz="6" w:space="0" w:color="000000"/>
            </w:tcBorders>
          </w:tcPr>
          <w:p>
            <w:pPr>
              <w:pStyle w:val="TAL"/>
              <w:rPr>
                <w:sz w:val="16"/>
              </w:rPr>
            </w:pPr>
            <w:r>
              <w:rPr>
                <w:sz w:val="16"/>
              </w:rPr>
              <w:t>Sept 2004</w:t>
            </w:r>
          </w:p>
        </w:tc>
        <w:tc>
          <w:tcPr>
            <w:tcW w:w="850" w:type="dxa"/>
            <w:tcBorders>
              <w:top w:val="single" w:sz="12" w:space="0" w:color="000000"/>
              <w:left w:val="single" w:sz="6" w:space="0" w:color="000000"/>
              <w:bottom w:val="single" w:sz="6" w:space="0" w:color="000000"/>
              <w:right w:val="single" w:sz="6" w:space="0" w:color="000000"/>
            </w:tcBorders>
          </w:tcPr>
          <w:p>
            <w:pPr>
              <w:pStyle w:val="TAL"/>
              <w:rPr>
                <w:sz w:val="16"/>
              </w:rPr>
            </w:pPr>
            <w:r>
              <w:rPr>
                <w:sz w:val="16"/>
              </w:rPr>
              <w:t>SP-25</w:t>
            </w:r>
          </w:p>
        </w:tc>
        <w:tc>
          <w:tcPr>
            <w:tcW w:w="993" w:type="dxa"/>
            <w:tcBorders>
              <w:top w:val="single" w:sz="12" w:space="0" w:color="000000"/>
              <w:left w:val="single" w:sz="6" w:space="0" w:color="000000"/>
              <w:bottom w:val="single" w:sz="6" w:space="0" w:color="000000"/>
              <w:right w:val="single" w:sz="6" w:space="0" w:color="000000"/>
            </w:tcBorders>
          </w:tcPr>
          <w:p>
            <w:pPr>
              <w:pStyle w:val="TAL"/>
              <w:rPr/>
            </w:pPr>
            <w:r>
              <w:rPr>
                <w:sz w:val="16"/>
              </w:rPr>
              <w:t>SP-040615</w:t>
            </w:r>
          </w:p>
        </w:tc>
        <w:tc>
          <w:tcPr>
            <w:tcW w:w="558" w:type="dxa"/>
            <w:tcBorders>
              <w:top w:val="single" w:sz="12" w:space="0" w:color="000000"/>
              <w:left w:val="single" w:sz="6" w:space="0" w:color="000000"/>
              <w:bottom w:val="single" w:sz="6" w:space="0" w:color="000000"/>
              <w:right w:val="single" w:sz="6" w:space="0" w:color="000000"/>
            </w:tcBorders>
          </w:tcPr>
          <w:p>
            <w:pPr>
              <w:pStyle w:val="TAL"/>
              <w:rPr>
                <w:sz w:val="16"/>
              </w:rPr>
            </w:pPr>
            <w:r>
              <w:rPr>
                <w:sz w:val="16"/>
              </w:rPr>
              <w:t>0001</w:t>
            </w:r>
          </w:p>
        </w:tc>
        <w:tc>
          <w:tcPr>
            <w:tcW w:w="612" w:type="dxa"/>
            <w:tcBorders>
              <w:top w:val="single" w:sz="12" w:space="0" w:color="000000"/>
              <w:left w:val="single" w:sz="6" w:space="0" w:color="000000"/>
              <w:bottom w:val="single" w:sz="6" w:space="0" w:color="000000"/>
              <w:right w:val="single" w:sz="6" w:space="0" w:color="000000"/>
            </w:tcBorders>
          </w:tcPr>
          <w:p>
            <w:pPr>
              <w:pStyle w:val="TAL"/>
              <w:rPr>
                <w:sz w:val="16"/>
                <w:lang w:val="en-AU"/>
              </w:rPr>
            </w:pPr>
            <w:r>
              <w:rPr>
                <w:sz w:val="16"/>
                <w:lang w:val="en-AU"/>
              </w:rPr>
              <w:t>-</w:t>
            </w:r>
          </w:p>
        </w:tc>
        <w:tc>
          <w:tcPr>
            <w:tcW w:w="4358" w:type="dxa"/>
            <w:tcBorders>
              <w:top w:val="single" w:sz="12" w:space="0" w:color="000000"/>
              <w:left w:val="single" w:sz="6" w:space="0" w:color="000000"/>
              <w:bottom w:val="single" w:sz="6" w:space="0" w:color="000000"/>
              <w:right w:val="single" w:sz="6" w:space="0" w:color="000000"/>
            </w:tcBorders>
          </w:tcPr>
          <w:p>
            <w:pPr>
              <w:pStyle w:val="TAL"/>
              <w:rPr/>
            </w:pPr>
            <w:r>
              <w:rPr>
                <w:color w:val="000000"/>
                <w:sz w:val="16"/>
                <w:lang w:val="en-US"/>
              </w:rPr>
              <w:t>Introducing VGCS/VBS ciphering (Creation of Rel-6 version)</w:t>
            </w:r>
          </w:p>
        </w:tc>
        <w:tc>
          <w:tcPr>
            <w:tcW w:w="425" w:type="dxa"/>
            <w:tcBorders>
              <w:top w:val="single" w:sz="12" w:space="0" w:color="000000"/>
              <w:left w:val="single" w:sz="6" w:space="0" w:color="000000"/>
              <w:bottom w:val="single" w:sz="6" w:space="0" w:color="000000"/>
              <w:right w:val="single" w:sz="6" w:space="0" w:color="000000"/>
            </w:tcBorders>
          </w:tcPr>
          <w:p>
            <w:pPr>
              <w:pStyle w:val="TAL"/>
              <w:rPr>
                <w:sz w:val="16"/>
              </w:rPr>
            </w:pPr>
            <w:r>
              <w:rPr>
                <w:sz w:val="16"/>
              </w:rPr>
              <w:t>B</w:t>
            </w:r>
          </w:p>
        </w:tc>
        <w:tc>
          <w:tcPr>
            <w:tcW w:w="567" w:type="dxa"/>
            <w:tcBorders>
              <w:top w:val="single" w:sz="12" w:space="0" w:color="000000"/>
              <w:left w:val="single" w:sz="6" w:space="0" w:color="000000"/>
              <w:bottom w:val="single" w:sz="6" w:space="0" w:color="000000"/>
              <w:right w:val="single" w:sz="6" w:space="0" w:color="000000"/>
            </w:tcBorders>
          </w:tcPr>
          <w:p>
            <w:pPr>
              <w:pStyle w:val="TAC"/>
              <w:rPr>
                <w:sz w:val="16"/>
              </w:rPr>
            </w:pPr>
            <w:r>
              <w:rPr>
                <w:sz w:val="16"/>
              </w:rPr>
              <w:t>5.0.0</w:t>
            </w:r>
          </w:p>
        </w:tc>
        <w:tc>
          <w:tcPr>
            <w:tcW w:w="567" w:type="dxa"/>
            <w:tcBorders>
              <w:top w:val="single" w:sz="12" w:space="0" w:color="000000"/>
              <w:left w:val="single" w:sz="6" w:space="0" w:color="000000"/>
              <w:bottom w:val="single" w:sz="6" w:space="0" w:color="000000"/>
              <w:right w:val="single" w:sz="6" w:space="0" w:color="000000"/>
            </w:tcBorders>
          </w:tcPr>
          <w:p>
            <w:pPr>
              <w:pStyle w:val="TAC"/>
              <w:rPr>
                <w:sz w:val="16"/>
              </w:rPr>
            </w:pPr>
            <w:r>
              <w:rPr>
                <w:sz w:val="16"/>
              </w:rPr>
              <w:t>6.0.0</w:t>
            </w:r>
          </w:p>
        </w:tc>
      </w:tr>
      <w:tr>
        <w:trPr/>
        <w:tc>
          <w:tcPr>
            <w:tcW w:w="993" w:type="dxa"/>
            <w:tcBorders>
              <w:top w:val="single" w:sz="12" w:space="0" w:color="000000"/>
              <w:left w:val="single" w:sz="6" w:space="0" w:color="000000"/>
              <w:bottom w:val="single" w:sz="12" w:space="0" w:color="000000"/>
              <w:right w:val="single" w:sz="6" w:space="0" w:color="000000"/>
            </w:tcBorders>
          </w:tcPr>
          <w:p>
            <w:pPr>
              <w:pStyle w:val="TAL"/>
              <w:rPr>
                <w:sz w:val="16"/>
              </w:rPr>
            </w:pPr>
            <w:r>
              <w:rPr>
                <w:sz w:val="16"/>
              </w:rPr>
              <w:t>Sept 2004</w:t>
            </w:r>
          </w:p>
        </w:tc>
        <w:tc>
          <w:tcPr>
            <w:tcW w:w="850" w:type="dxa"/>
            <w:tcBorders>
              <w:top w:val="single" w:sz="12" w:space="0" w:color="000000"/>
              <w:left w:val="single" w:sz="6" w:space="0" w:color="000000"/>
              <w:bottom w:val="single" w:sz="12" w:space="0" w:color="000000"/>
              <w:right w:val="single" w:sz="6" w:space="0" w:color="000000"/>
            </w:tcBorders>
          </w:tcPr>
          <w:p>
            <w:pPr>
              <w:pStyle w:val="TAL"/>
              <w:rPr>
                <w:sz w:val="16"/>
              </w:rPr>
            </w:pPr>
            <w:r>
              <w:rPr>
                <w:sz w:val="16"/>
              </w:rPr>
              <w:t>-</w:t>
            </w:r>
          </w:p>
        </w:tc>
        <w:tc>
          <w:tcPr>
            <w:tcW w:w="993" w:type="dxa"/>
            <w:tcBorders>
              <w:top w:val="single" w:sz="12" w:space="0" w:color="000000"/>
              <w:left w:val="single" w:sz="6" w:space="0" w:color="000000"/>
              <w:bottom w:val="single" w:sz="12" w:space="0" w:color="000000"/>
              <w:right w:val="single" w:sz="6" w:space="0" w:color="000000"/>
            </w:tcBorders>
          </w:tcPr>
          <w:p>
            <w:pPr>
              <w:pStyle w:val="TAL"/>
              <w:rPr>
                <w:sz w:val="16"/>
              </w:rPr>
            </w:pPr>
            <w:r>
              <w:rPr>
                <w:sz w:val="16"/>
              </w:rPr>
              <w:t>-</w:t>
            </w:r>
          </w:p>
        </w:tc>
        <w:tc>
          <w:tcPr>
            <w:tcW w:w="558" w:type="dxa"/>
            <w:tcBorders>
              <w:top w:val="single" w:sz="12" w:space="0" w:color="000000"/>
              <w:left w:val="single" w:sz="6" w:space="0" w:color="000000"/>
              <w:bottom w:val="single" w:sz="12" w:space="0" w:color="000000"/>
              <w:right w:val="single" w:sz="6" w:space="0" w:color="000000"/>
            </w:tcBorders>
          </w:tcPr>
          <w:p>
            <w:pPr>
              <w:pStyle w:val="TAL"/>
              <w:rPr>
                <w:sz w:val="16"/>
              </w:rPr>
            </w:pPr>
            <w:r>
              <w:rPr>
                <w:sz w:val="16"/>
              </w:rPr>
              <w:t>-</w:t>
            </w:r>
          </w:p>
        </w:tc>
        <w:tc>
          <w:tcPr>
            <w:tcW w:w="612" w:type="dxa"/>
            <w:tcBorders>
              <w:top w:val="single" w:sz="12" w:space="0" w:color="000000"/>
              <w:left w:val="single" w:sz="6" w:space="0" w:color="000000"/>
              <w:bottom w:val="single" w:sz="12" w:space="0" w:color="000000"/>
              <w:right w:val="single" w:sz="6" w:space="0" w:color="000000"/>
            </w:tcBorders>
          </w:tcPr>
          <w:p>
            <w:pPr>
              <w:pStyle w:val="TAL"/>
              <w:rPr>
                <w:sz w:val="16"/>
                <w:lang w:val="en-AU"/>
              </w:rPr>
            </w:pPr>
            <w:r>
              <w:rPr>
                <w:sz w:val="16"/>
                <w:lang w:val="en-AU"/>
              </w:rPr>
              <w:t>-</w:t>
            </w:r>
          </w:p>
        </w:tc>
        <w:tc>
          <w:tcPr>
            <w:tcW w:w="4358" w:type="dxa"/>
            <w:tcBorders>
              <w:top w:val="single" w:sz="12" w:space="0" w:color="000000"/>
              <w:left w:val="single" w:sz="6" w:space="0" w:color="000000"/>
              <w:bottom w:val="single" w:sz="12" w:space="0" w:color="000000"/>
              <w:right w:val="single" w:sz="6" w:space="0" w:color="000000"/>
            </w:tcBorders>
          </w:tcPr>
          <w:p>
            <w:pPr>
              <w:pStyle w:val="TAL"/>
              <w:rPr>
                <w:color w:val="000000"/>
                <w:sz w:val="16"/>
                <w:lang w:val="en-US"/>
              </w:rPr>
            </w:pPr>
            <w:r>
              <w:rPr>
                <w:color w:val="000000"/>
                <w:sz w:val="16"/>
                <w:lang w:val="en-US"/>
              </w:rPr>
              <w:t>General editorial changes and Annex G created from clause F.7 (MCC)</w:t>
            </w:r>
          </w:p>
        </w:tc>
        <w:tc>
          <w:tcPr>
            <w:tcW w:w="425" w:type="dxa"/>
            <w:tcBorders>
              <w:top w:val="single" w:sz="12" w:space="0" w:color="000000"/>
              <w:left w:val="single" w:sz="6" w:space="0" w:color="000000"/>
              <w:bottom w:val="single" w:sz="12" w:space="0" w:color="000000"/>
              <w:right w:val="single" w:sz="6" w:space="0" w:color="000000"/>
            </w:tcBorders>
          </w:tcPr>
          <w:p>
            <w:pPr>
              <w:pStyle w:val="TAL"/>
              <w:rPr>
                <w:sz w:val="16"/>
              </w:rPr>
            </w:pPr>
            <w:r>
              <w:rPr>
                <w:sz w:val="16"/>
              </w:rPr>
              <w:t>-</w:t>
            </w:r>
          </w:p>
        </w:tc>
        <w:tc>
          <w:tcPr>
            <w:tcW w:w="567" w:type="dxa"/>
            <w:tcBorders>
              <w:top w:val="single" w:sz="12" w:space="0" w:color="000000"/>
              <w:left w:val="single" w:sz="6" w:space="0" w:color="000000"/>
              <w:bottom w:val="single" w:sz="12" w:space="0" w:color="000000"/>
              <w:right w:val="single" w:sz="6" w:space="0" w:color="000000"/>
            </w:tcBorders>
          </w:tcPr>
          <w:p>
            <w:pPr>
              <w:pStyle w:val="TAC"/>
              <w:rPr>
                <w:sz w:val="16"/>
              </w:rPr>
            </w:pPr>
            <w:r>
              <w:rPr>
                <w:sz w:val="16"/>
              </w:rPr>
              <w:t>5.0.0</w:t>
            </w:r>
          </w:p>
        </w:tc>
        <w:tc>
          <w:tcPr>
            <w:tcW w:w="567" w:type="dxa"/>
            <w:tcBorders>
              <w:top w:val="single" w:sz="12" w:space="0" w:color="000000"/>
              <w:left w:val="single" w:sz="6" w:space="0" w:color="000000"/>
              <w:bottom w:val="single" w:sz="12" w:space="0" w:color="000000"/>
              <w:right w:val="single" w:sz="6" w:space="0" w:color="000000"/>
            </w:tcBorders>
          </w:tcPr>
          <w:p>
            <w:pPr>
              <w:pStyle w:val="TAC"/>
              <w:rPr>
                <w:sz w:val="16"/>
              </w:rPr>
            </w:pPr>
            <w:r>
              <w:rPr>
                <w:sz w:val="16"/>
              </w:rPr>
              <w:t>6.0.0</w:t>
            </w:r>
          </w:p>
        </w:tc>
      </w:tr>
      <w:tr>
        <w:trPr/>
        <w:tc>
          <w:tcPr>
            <w:tcW w:w="993" w:type="dxa"/>
            <w:tcBorders>
              <w:top w:val="single" w:sz="12" w:space="0" w:color="000000"/>
              <w:left w:val="single" w:sz="6" w:space="0" w:color="000000"/>
              <w:bottom w:val="single" w:sz="6" w:space="0" w:color="000000"/>
              <w:right w:val="single" w:sz="6" w:space="0" w:color="000000"/>
            </w:tcBorders>
          </w:tcPr>
          <w:p>
            <w:pPr>
              <w:pStyle w:val="TAL"/>
              <w:rPr>
                <w:sz w:val="16"/>
              </w:rPr>
            </w:pPr>
            <w:r>
              <w:rPr>
                <w:sz w:val="16"/>
              </w:rPr>
              <w:t>Dec 2004</w:t>
            </w:r>
          </w:p>
        </w:tc>
        <w:tc>
          <w:tcPr>
            <w:tcW w:w="850" w:type="dxa"/>
            <w:tcBorders>
              <w:top w:val="single" w:sz="12" w:space="0" w:color="000000"/>
              <w:left w:val="single" w:sz="6" w:space="0" w:color="000000"/>
              <w:bottom w:val="single" w:sz="6" w:space="0" w:color="000000"/>
              <w:right w:val="single" w:sz="6" w:space="0" w:color="000000"/>
            </w:tcBorders>
          </w:tcPr>
          <w:p>
            <w:pPr>
              <w:pStyle w:val="TAL"/>
              <w:rPr>
                <w:sz w:val="16"/>
              </w:rPr>
            </w:pPr>
            <w:r>
              <w:rPr>
                <w:sz w:val="16"/>
              </w:rPr>
              <w:t>SP-26</w:t>
            </w:r>
          </w:p>
        </w:tc>
        <w:tc>
          <w:tcPr>
            <w:tcW w:w="993" w:type="dxa"/>
            <w:tcBorders>
              <w:top w:val="single" w:sz="12" w:space="0" w:color="000000"/>
              <w:left w:val="single" w:sz="6" w:space="0" w:color="000000"/>
              <w:bottom w:val="single" w:sz="6" w:space="0" w:color="000000"/>
              <w:right w:val="single" w:sz="6" w:space="0" w:color="000000"/>
            </w:tcBorders>
          </w:tcPr>
          <w:p>
            <w:pPr>
              <w:pStyle w:val="TAL"/>
              <w:rPr>
                <w:sz w:val="16"/>
              </w:rPr>
            </w:pPr>
            <w:r>
              <w:rPr>
                <w:sz w:val="16"/>
              </w:rPr>
              <w:t>SP-040862</w:t>
            </w:r>
          </w:p>
        </w:tc>
        <w:tc>
          <w:tcPr>
            <w:tcW w:w="558" w:type="dxa"/>
            <w:tcBorders>
              <w:top w:val="single" w:sz="12" w:space="0" w:color="000000"/>
              <w:left w:val="single" w:sz="6" w:space="0" w:color="000000"/>
              <w:bottom w:val="single" w:sz="6" w:space="0" w:color="000000"/>
              <w:right w:val="single" w:sz="6" w:space="0" w:color="000000"/>
            </w:tcBorders>
          </w:tcPr>
          <w:p>
            <w:pPr>
              <w:pStyle w:val="TAL"/>
              <w:rPr>
                <w:color w:val="000000"/>
                <w:sz w:val="16"/>
                <w:lang w:val="en-US"/>
              </w:rPr>
            </w:pPr>
            <w:r>
              <w:rPr>
                <w:sz w:val="16"/>
              </w:rPr>
              <w:t>0002</w:t>
            </w:r>
          </w:p>
        </w:tc>
        <w:tc>
          <w:tcPr>
            <w:tcW w:w="612" w:type="dxa"/>
            <w:tcBorders>
              <w:top w:val="single" w:sz="12" w:space="0" w:color="000000"/>
              <w:left w:val="single" w:sz="6" w:space="0" w:color="000000"/>
              <w:bottom w:val="single" w:sz="6" w:space="0" w:color="000000"/>
              <w:right w:val="single" w:sz="6" w:space="0" w:color="000000"/>
            </w:tcBorders>
          </w:tcPr>
          <w:p>
            <w:pPr>
              <w:pStyle w:val="TAL"/>
              <w:rPr>
                <w:sz w:val="16"/>
                <w:lang w:val="en-AU"/>
              </w:rPr>
            </w:pPr>
            <w:r>
              <w:rPr>
                <w:sz w:val="16"/>
                <w:lang w:val="en-AU"/>
              </w:rPr>
              <w:t>2</w:t>
            </w:r>
          </w:p>
        </w:tc>
        <w:tc>
          <w:tcPr>
            <w:tcW w:w="4358" w:type="dxa"/>
            <w:tcBorders>
              <w:top w:val="single" w:sz="12" w:space="0" w:color="000000"/>
              <w:left w:val="single" w:sz="6" w:space="0" w:color="000000"/>
              <w:bottom w:val="single" w:sz="6" w:space="0" w:color="000000"/>
              <w:right w:val="single" w:sz="6" w:space="0" w:color="000000"/>
            </w:tcBorders>
          </w:tcPr>
          <w:p>
            <w:pPr>
              <w:pStyle w:val="TAL"/>
              <w:rPr/>
            </w:pPr>
            <w:r>
              <w:rPr>
                <w:color w:val="000000"/>
                <w:sz w:val="16"/>
                <w:lang w:val="en-US"/>
              </w:rPr>
              <w:t>Clarifications to VGCS/VBS ciphering mechanism</w:t>
            </w:r>
          </w:p>
        </w:tc>
        <w:tc>
          <w:tcPr>
            <w:tcW w:w="425" w:type="dxa"/>
            <w:tcBorders>
              <w:top w:val="single" w:sz="12" w:space="0" w:color="000000"/>
              <w:left w:val="single" w:sz="6" w:space="0" w:color="000000"/>
              <w:bottom w:val="single" w:sz="6" w:space="0" w:color="000000"/>
              <w:right w:val="single" w:sz="6" w:space="0" w:color="000000"/>
            </w:tcBorders>
          </w:tcPr>
          <w:p>
            <w:pPr>
              <w:pStyle w:val="TAL"/>
              <w:rPr>
                <w:sz w:val="16"/>
              </w:rPr>
            </w:pPr>
            <w:r>
              <w:rPr>
                <w:sz w:val="16"/>
              </w:rPr>
              <w:t>F</w:t>
            </w:r>
          </w:p>
        </w:tc>
        <w:tc>
          <w:tcPr>
            <w:tcW w:w="567" w:type="dxa"/>
            <w:tcBorders>
              <w:top w:val="single" w:sz="12" w:space="0" w:color="000000"/>
              <w:left w:val="single" w:sz="6" w:space="0" w:color="000000"/>
              <w:bottom w:val="single" w:sz="6" w:space="0" w:color="000000"/>
              <w:right w:val="single" w:sz="6" w:space="0" w:color="000000"/>
            </w:tcBorders>
          </w:tcPr>
          <w:p>
            <w:pPr>
              <w:pStyle w:val="TAC"/>
              <w:rPr>
                <w:sz w:val="16"/>
              </w:rPr>
            </w:pPr>
            <w:r>
              <w:rPr>
                <w:sz w:val="16"/>
              </w:rPr>
              <w:t>6.0.0</w:t>
            </w:r>
          </w:p>
        </w:tc>
        <w:tc>
          <w:tcPr>
            <w:tcW w:w="567" w:type="dxa"/>
            <w:tcBorders>
              <w:top w:val="single" w:sz="12" w:space="0" w:color="000000"/>
              <w:left w:val="single" w:sz="6" w:space="0" w:color="000000"/>
              <w:bottom w:val="single" w:sz="6" w:space="0" w:color="000000"/>
              <w:right w:val="single" w:sz="6" w:space="0" w:color="000000"/>
            </w:tcBorders>
          </w:tcPr>
          <w:p>
            <w:pPr>
              <w:pStyle w:val="TAC"/>
              <w:rPr>
                <w:sz w:val="16"/>
              </w:rPr>
            </w:pPr>
            <w:r>
              <w:rPr>
                <w:sz w:val="16"/>
              </w:rPr>
              <w:t>6.1.0</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sz w:val="16"/>
              </w:rPr>
            </w:pPr>
            <w:r>
              <w:rPr>
                <w:sz w:val="16"/>
              </w:rPr>
              <w:t>Dec 2004</w:t>
            </w:r>
          </w:p>
        </w:tc>
        <w:tc>
          <w:tcPr>
            <w:tcW w:w="850" w:type="dxa"/>
            <w:tcBorders>
              <w:top w:val="single" w:sz="6" w:space="0" w:color="000000"/>
              <w:left w:val="single" w:sz="6" w:space="0" w:color="000000"/>
              <w:bottom w:val="single" w:sz="6" w:space="0" w:color="000000"/>
              <w:right w:val="single" w:sz="6" w:space="0" w:color="000000"/>
            </w:tcBorders>
          </w:tcPr>
          <w:p>
            <w:pPr>
              <w:pStyle w:val="TAL"/>
              <w:rPr>
                <w:sz w:val="16"/>
              </w:rPr>
            </w:pPr>
            <w:r>
              <w:rPr>
                <w:sz w:val="16"/>
              </w:rPr>
              <w:t>SP-26</w:t>
            </w:r>
          </w:p>
        </w:tc>
        <w:tc>
          <w:tcPr>
            <w:tcW w:w="993" w:type="dxa"/>
            <w:tcBorders>
              <w:top w:val="single" w:sz="6" w:space="0" w:color="000000"/>
              <w:left w:val="single" w:sz="6" w:space="0" w:color="000000"/>
              <w:bottom w:val="single" w:sz="6" w:space="0" w:color="000000"/>
              <w:right w:val="single" w:sz="6" w:space="0" w:color="000000"/>
            </w:tcBorders>
          </w:tcPr>
          <w:p>
            <w:pPr>
              <w:pStyle w:val="TAL"/>
              <w:rPr>
                <w:sz w:val="16"/>
              </w:rPr>
            </w:pPr>
            <w:r>
              <w:rPr>
                <w:sz w:val="16"/>
              </w:rPr>
              <w:t>SP-040862</w:t>
            </w:r>
          </w:p>
        </w:tc>
        <w:tc>
          <w:tcPr>
            <w:tcW w:w="558" w:type="dxa"/>
            <w:tcBorders>
              <w:top w:val="single" w:sz="6" w:space="0" w:color="000000"/>
              <w:left w:val="single" w:sz="6" w:space="0" w:color="000000"/>
              <w:bottom w:val="single" w:sz="6" w:space="0" w:color="000000"/>
              <w:right w:val="single" w:sz="6" w:space="0" w:color="000000"/>
            </w:tcBorders>
          </w:tcPr>
          <w:p>
            <w:pPr>
              <w:pStyle w:val="TAL"/>
              <w:rPr>
                <w:color w:val="000000"/>
                <w:sz w:val="16"/>
                <w:lang w:val="en-US"/>
              </w:rPr>
            </w:pPr>
            <w:r>
              <w:rPr>
                <w:sz w:val="16"/>
              </w:rPr>
              <w:t>0002</w:t>
            </w:r>
          </w:p>
        </w:tc>
        <w:tc>
          <w:tcPr>
            <w:tcW w:w="612" w:type="dxa"/>
            <w:tcBorders>
              <w:top w:val="single" w:sz="6" w:space="0" w:color="000000"/>
              <w:left w:val="single" w:sz="6" w:space="0" w:color="000000"/>
              <w:bottom w:val="single" w:sz="6" w:space="0" w:color="000000"/>
              <w:right w:val="single" w:sz="6" w:space="0" w:color="000000"/>
            </w:tcBorders>
          </w:tcPr>
          <w:p>
            <w:pPr>
              <w:pStyle w:val="TAL"/>
              <w:rPr>
                <w:sz w:val="16"/>
                <w:lang w:val="en-AU"/>
              </w:rPr>
            </w:pPr>
            <w:r>
              <w:rPr>
                <w:sz w:val="16"/>
                <w:lang w:val="en-AU"/>
              </w:rPr>
              <w:t>2</w:t>
            </w:r>
          </w:p>
        </w:tc>
        <w:tc>
          <w:tcPr>
            <w:tcW w:w="4358" w:type="dxa"/>
            <w:tcBorders>
              <w:top w:val="single" w:sz="6" w:space="0" w:color="000000"/>
              <w:left w:val="single" w:sz="6" w:space="0" w:color="000000"/>
              <w:bottom w:val="single" w:sz="6" w:space="0" w:color="000000"/>
              <w:right w:val="single" w:sz="6" w:space="0" w:color="000000"/>
            </w:tcBorders>
          </w:tcPr>
          <w:p>
            <w:pPr>
              <w:pStyle w:val="TAL"/>
              <w:rPr>
                <w:color w:val="000000"/>
                <w:sz w:val="16"/>
                <w:lang w:val="en-US"/>
              </w:rPr>
            </w:pPr>
            <w:r>
              <w:rPr>
                <w:color w:val="000000"/>
                <w:sz w:val="16"/>
                <w:lang w:val="en-US"/>
              </w:rPr>
              <w:t>Clarifying the support of algorithms within mobile stations</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rPr>
            </w:pPr>
            <w:r>
              <w:rPr>
                <w:sz w:val="16"/>
              </w:rPr>
              <w:t>C</w:t>
            </w:r>
          </w:p>
        </w:tc>
        <w:tc>
          <w:tcPr>
            <w:tcW w:w="567" w:type="dxa"/>
            <w:tcBorders>
              <w:top w:val="single" w:sz="6" w:space="0" w:color="000000"/>
              <w:left w:val="single" w:sz="6" w:space="0" w:color="000000"/>
              <w:bottom w:val="single" w:sz="6" w:space="0" w:color="000000"/>
              <w:right w:val="single" w:sz="6" w:space="0" w:color="000000"/>
            </w:tcBorders>
          </w:tcPr>
          <w:p>
            <w:pPr>
              <w:pStyle w:val="TAC"/>
              <w:rPr>
                <w:sz w:val="16"/>
              </w:rPr>
            </w:pPr>
            <w:r>
              <w:rPr>
                <w:sz w:val="16"/>
              </w:rPr>
              <w:t>6.0.0</w:t>
            </w:r>
          </w:p>
        </w:tc>
        <w:tc>
          <w:tcPr>
            <w:tcW w:w="567" w:type="dxa"/>
            <w:tcBorders>
              <w:top w:val="single" w:sz="6" w:space="0" w:color="000000"/>
              <w:left w:val="single" w:sz="6" w:space="0" w:color="000000"/>
              <w:bottom w:val="single" w:sz="6" w:space="0" w:color="000000"/>
              <w:right w:val="single" w:sz="6" w:space="0" w:color="000000"/>
            </w:tcBorders>
          </w:tcPr>
          <w:p>
            <w:pPr>
              <w:pStyle w:val="TAC"/>
              <w:rPr>
                <w:sz w:val="16"/>
              </w:rPr>
            </w:pPr>
            <w:r>
              <w:rPr>
                <w:sz w:val="16"/>
              </w:rPr>
              <w:t>6.1.0</w:t>
            </w:r>
          </w:p>
        </w:tc>
      </w:tr>
      <w:tr>
        <w:trPr/>
        <w:tc>
          <w:tcPr>
            <w:tcW w:w="993" w:type="dxa"/>
            <w:tcBorders>
              <w:top w:val="single" w:sz="6" w:space="0" w:color="000000"/>
              <w:left w:val="single" w:sz="6" w:space="0" w:color="000000"/>
              <w:bottom w:val="single" w:sz="6" w:space="0" w:color="000000"/>
              <w:right w:val="single" w:sz="6" w:space="0" w:color="000000"/>
            </w:tcBorders>
          </w:tcPr>
          <w:p>
            <w:pPr>
              <w:pStyle w:val="Normal"/>
              <w:spacing w:before="0" w:after="0"/>
              <w:rPr>
                <w:sz w:val="24"/>
                <w:szCs w:val="24"/>
                <w:lang w:eastAsia="en-GB"/>
              </w:rPr>
            </w:pPr>
            <w:r>
              <w:rPr>
                <w:rFonts w:cs="Arial" w:ascii="Arial" w:hAnsi="Arial"/>
                <w:color w:val="000000"/>
                <w:sz w:val="16"/>
                <w:szCs w:val="16"/>
                <w:lang w:eastAsia="en-GB"/>
              </w:rPr>
              <w:t>2005-09</w:t>
            </w:r>
          </w:p>
        </w:tc>
        <w:tc>
          <w:tcPr>
            <w:tcW w:w="850" w:type="dxa"/>
            <w:tcBorders>
              <w:top w:val="single" w:sz="6" w:space="0" w:color="000000"/>
              <w:left w:val="single" w:sz="6" w:space="0" w:color="000000"/>
              <w:bottom w:val="single" w:sz="6" w:space="0" w:color="000000"/>
              <w:right w:val="single" w:sz="6" w:space="0" w:color="000000"/>
            </w:tcBorders>
          </w:tcPr>
          <w:p>
            <w:pPr>
              <w:pStyle w:val="Normal"/>
              <w:spacing w:before="0" w:after="0"/>
              <w:rPr>
                <w:sz w:val="24"/>
                <w:szCs w:val="24"/>
                <w:lang w:eastAsia="en-GB"/>
              </w:rPr>
            </w:pPr>
            <w:r>
              <w:rPr>
                <w:rFonts w:cs="Arial" w:ascii="Arial" w:hAnsi="Arial"/>
                <w:color w:val="000000"/>
                <w:sz w:val="16"/>
                <w:szCs w:val="16"/>
                <w:lang w:eastAsia="en-GB"/>
              </w:rPr>
              <w:t>SP-29</w:t>
            </w:r>
          </w:p>
        </w:tc>
        <w:tc>
          <w:tcPr>
            <w:tcW w:w="993" w:type="dxa"/>
            <w:tcBorders>
              <w:top w:val="single" w:sz="6" w:space="0" w:color="000000"/>
              <w:left w:val="single" w:sz="6" w:space="0" w:color="000000"/>
              <w:bottom w:val="single" w:sz="6" w:space="0" w:color="000000"/>
              <w:right w:val="single" w:sz="6" w:space="0" w:color="000000"/>
            </w:tcBorders>
          </w:tcPr>
          <w:p>
            <w:pPr>
              <w:pStyle w:val="Normal"/>
              <w:spacing w:before="0" w:after="0"/>
              <w:rPr>
                <w:sz w:val="24"/>
                <w:szCs w:val="24"/>
                <w:lang w:eastAsia="en-GB"/>
              </w:rPr>
            </w:pPr>
            <w:r>
              <w:rPr>
                <w:rFonts w:cs="Arial" w:ascii="Arial" w:hAnsi="Arial"/>
                <w:color w:val="000000"/>
                <w:sz w:val="16"/>
                <w:szCs w:val="16"/>
                <w:lang w:eastAsia="en-GB"/>
              </w:rPr>
              <w:t>SP-050567</w:t>
            </w:r>
          </w:p>
        </w:tc>
        <w:tc>
          <w:tcPr>
            <w:tcW w:w="558" w:type="dxa"/>
            <w:tcBorders>
              <w:top w:val="single" w:sz="6" w:space="0" w:color="000000"/>
              <w:left w:val="single" w:sz="6" w:space="0" w:color="000000"/>
              <w:bottom w:val="single" w:sz="6" w:space="0" w:color="000000"/>
              <w:right w:val="single" w:sz="6" w:space="0" w:color="000000"/>
            </w:tcBorders>
          </w:tcPr>
          <w:p>
            <w:pPr>
              <w:pStyle w:val="Normal"/>
              <w:spacing w:before="0" w:after="0"/>
              <w:rPr>
                <w:sz w:val="24"/>
                <w:szCs w:val="24"/>
                <w:lang w:eastAsia="en-GB"/>
              </w:rPr>
            </w:pPr>
            <w:r>
              <w:rPr>
                <w:rFonts w:cs="Arial" w:ascii="Arial" w:hAnsi="Arial"/>
                <w:color w:val="000000"/>
                <w:sz w:val="16"/>
                <w:szCs w:val="16"/>
                <w:lang w:eastAsia="en-GB"/>
              </w:rPr>
              <w:t>0004</w:t>
            </w:r>
          </w:p>
        </w:tc>
        <w:tc>
          <w:tcPr>
            <w:tcW w:w="612" w:type="dxa"/>
            <w:tcBorders>
              <w:top w:val="single" w:sz="6" w:space="0" w:color="000000"/>
              <w:left w:val="single" w:sz="6" w:space="0" w:color="000000"/>
              <w:bottom w:val="single" w:sz="6" w:space="0" w:color="000000"/>
              <w:right w:val="single" w:sz="6" w:space="0" w:color="000000"/>
            </w:tcBorders>
          </w:tcPr>
          <w:p>
            <w:pPr>
              <w:pStyle w:val="Normal"/>
              <w:spacing w:before="0" w:after="0"/>
              <w:rPr>
                <w:sz w:val="24"/>
                <w:szCs w:val="24"/>
                <w:lang w:eastAsia="en-GB"/>
              </w:rPr>
            </w:pPr>
            <w:r>
              <w:rPr>
                <w:rFonts w:cs="Arial" w:ascii="Arial" w:hAnsi="Arial"/>
                <w:color w:val="000000"/>
                <w:sz w:val="16"/>
                <w:szCs w:val="16"/>
                <w:lang w:eastAsia="en-GB"/>
              </w:rPr>
              <w:t>-</w:t>
            </w:r>
          </w:p>
        </w:tc>
        <w:tc>
          <w:tcPr>
            <w:tcW w:w="4358" w:type="dxa"/>
            <w:tcBorders>
              <w:top w:val="single" w:sz="6" w:space="0" w:color="000000"/>
              <w:left w:val="single" w:sz="6" w:space="0" w:color="000000"/>
              <w:bottom w:val="single" w:sz="6" w:space="0" w:color="000000"/>
              <w:right w:val="single" w:sz="6" w:space="0" w:color="000000"/>
            </w:tcBorders>
          </w:tcPr>
          <w:p>
            <w:pPr>
              <w:pStyle w:val="Normal"/>
              <w:spacing w:before="0" w:after="0"/>
              <w:rPr>
                <w:sz w:val="24"/>
                <w:szCs w:val="24"/>
                <w:lang w:eastAsia="en-GB"/>
              </w:rPr>
            </w:pPr>
            <w:r>
              <w:rPr>
                <w:rFonts w:cs="Arial" w:ascii="Arial" w:hAnsi="Arial"/>
                <w:color w:val="000000"/>
                <w:sz w:val="16"/>
                <w:szCs w:val="16"/>
                <w:lang w:eastAsia="en-GB"/>
              </w:rPr>
              <w:t>Correction of USIM based ciphering on dedicated channels</w:t>
            </w:r>
          </w:p>
        </w:tc>
        <w:tc>
          <w:tcPr>
            <w:tcW w:w="425" w:type="dxa"/>
            <w:tcBorders>
              <w:top w:val="single" w:sz="6" w:space="0" w:color="000000"/>
              <w:left w:val="single" w:sz="6" w:space="0" w:color="000000"/>
              <w:bottom w:val="single" w:sz="6" w:space="0" w:color="000000"/>
              <w:right w:val="single" w:sz="6" w:space="0" w:color="000000"/>
            </w:tcBorders>
          </w:tcPr>
          <w:p>
            <w:pPr>
              <w:pStyle w:val="Normal"/>
              <w:spacing w:before="0" w:after="0"/>
              <w:rPr>
                <w:sz w:val="24"/>
                <w:szCs w:val="24"/>
                <w:lang w:eastAsia="en-GB"/>
              </w:rPr>
            </w:pPr>
            <w:r>
              <w:rPr>
                <w:rFonts w:cs="Arial" w:ascii="Arial" w:hAnsi="Arial"/>
                <w:color w:val="000000"/>
                <w:sz w:val="16"/>
                <w:szCs w:val="16"/>
                <w:lang w:eastAsia="en-GB"/>
              </w:rPr>
              <w:t>F</w:t>
            </w:r>
          </w:p>
        </w:tc>
        <w:tc>
          <w:tcPr>
            <w:tcW w:w="567" w:type="dxa"/>
            <w:tcBorders>
              <w:top w:val="single" w:sz="6" w:space="0" w:color="000000"/>
              <w:left w:val="single" w:sz="6" w:space="0" w:color="000000"/>
              <w:bottom w:val="single" w:sz="6" w:space="0" w:color="000000"/>
              <w:right w:val="single" w:sz="6" w:space="0" w:color="000000"/>
            </w:tcBorders>
          </w:tcPr>
          <w:p>
            <w:pPr>
              <w:pStyle w:val="TAC"/>
              <w:rPr>
                <w:sz w:val="16"/>
              </w:rPr>
            </w:pPr>
            <w:r>
              <w:rPr>
                <w:sz w:val="16"/>
              </w:rPr>
              <w:t>6.1.0</w:t>
            </w:r>
          </w:p>
        </w:tc>
        <w:tc>
          <w:tcPr>
            <w:tcW w:w="567" w:type="dxa"/>
            <w:tcBorders>
              <w:top w:val="single" w:sz="6" w:space="0" w:color="000000"/>
              <w:left w:val="single" w:sz="6" w:space="0" w:color="000000"/>
              <w:bottom w:val="single" w:sz="6" w:space="0" w:color="000000"/>
              <w:right w:val="single" w:sz="6" w:space="0" w:color="000000"/>
            </w:tcBorders>
          </w:tcPr>
          <w:p>
            <w:pPr>
              <w:pStyle w:val="TAC"/>
              <w:rPr>
                <w:sz w:val="16"/>
              </w:rPr>
            </w:pPr>
            <w:r>
              <w:rPr>
                <w:sz w:val="16"/>
              </w:rPr>
              <w:t>6.2.0</w:t>
            </w:r>
          </w:p>
        </w:tc>
      </w:tr>
      <w:tr>
        <w:trPr/>
        <w:tc>
          <w:tcPr>
            <w:tcW w:w="993" w:type="dxa"/>
            <w:tcBorders>
              <w:top w:val="single" w:sz="6" w:space="0" w:color="000000"/>
              <w:left w:val="single" w:sz="6" w:space="0" w:color="000000"/>
              <w:bottom w:val="single" w:sz="6" w:space="0" w:color="000000"/>
              <w:right w:val="single" w:sz="6" w:space="0" w:color="000000"/>
            </w:tcBorders>
          </w:tcPr>
          <w:p>
            <w:pPr>
              <w:pStyle w:val="Normal"/>
              <w:spacing w:before="0" w:after="0"/>
              <w:rPr>
                <w:sz w:val="24"/>
                <w:szCs w:val="24"/>
                <w:lang w:eastAsia="en-GB"/>
              </w:rPr>
            </w:pPr>
            <w:r>
              <w:rPr>
                <w:rFonts w:cs="Arial" w:ascii="Arial" w:hAnsi="Arial"/>
                <w:color w:val="000000"/>
                <w:sz w:val="16"/>
                <w:szCs w:val="16"/>
                <w:lang w:eastAsia="en-GB"/>
              </w:rPr>
              <w:t>2005-09</w:t>
            </w:r>
          </w:p>
        </w:tc>
        <w:tc>
          <w:tcPr>
            <w:tcW w:w="850" w:type="dxa"/>
            <w:tcBorders>
              <w:top w:val="single" w:sz="6" w:space="0" w:color="000000"/>
              <w:left w:val="single" w:sz="6" w:space="0" w:color="000000"/>
              <w:bottom w:val="single" w:sz="6" w:space="0" w:color="000000"/>
              <w:right w:val="single" w:sz="6" w:space="0" w:color="000000"/>
            </w:tcBorders>
          </w:tcPr>
          <w:p>
            <w:pPr>
              <w:pStyle w:val="Normal"/>
              <w:spacing w:before="0" w:after="0"/>
              <w:rPr>
                <w:sz w:val="24"/>
                <w:szCs w:val="24"/>
                <w:lang w:eastAsia="en-GB"/>
              </w:rPr>
            </w:pPr>
            <w:r>
              <w:rPr>
                <w:rFonts w:cs="Arial" w:ascii="Arial" w:hAnsi="Arial"/>
                <w:color w:val="000000"/>
                <w:sz w:val="16"/>
                <w:szCs w:val="16"/>
                <w:lang w:eastAsia="en-GB"/>
              </w:rPr>
              <w:t>SP-29</w:t>
            </w:r>
          </w:p>
        </w:tc>
        <w:tc>
          <w:tcPr>
            <w:tcW w:w="993" w:type="dxa"/>
            <w:tcBorders>
              <w:top w:val="single" w:sz="6" w:space="0" w:color="000000"/>
              <w:left w:val="single" w:sz="6" w:space="0" w:color="000000"/>
              <w:bottom w:val="single" w:sz="6" w:space="0" w:color="000000"/>
              <w:right w:val="single" w:sz="6" w:space="0" w:color="000000"/>
            </w:tcBorders>
          </w:tcPr>
          <w:p>
            <w:pPr>
              <w:pStyle w:val="Normal"/>
              <w:spacing w:before="0" w:after="0"/>
              <w:rPr>
                <w:sz w:val="24"/>
                <w:szCs w:val="24"/>
                <w:lang w:eastAsia="en-GB"/>
              </w:rPr>
            </w:pPr>
            <w:r>
              <w:rPr>
                <w:rFonts w:cs="Arial" w:ascii="Arial" w:hAnsi="Arial"/>
                <w:color w:val="000000"/>
                <w:sz w:val="16"/>
                <w:szCs w:val="16"/>
                <w:lang w:eastAsia="en-GB"/>
              </w:rPr>
              <w:t>SP-050566</w:t>
            </w:r>
          </w:p>
        </w:tc>
        <w:tc>
          <w:tcPr>
            <w:tcW w:w="558" w:type="dxa"/>
            <w:tcBorders>
              <w:top w:val="single" w:sz="6" w:space="0" w:color="000000"/>
              <w:left w:val="single" w:sz="6" w:space="0" w:color="000000"/>
              <w:bottom w:val="single" w:sz="6" w:space="0" w:color="000000"/>
              <w:right w:val="single" w:sz="6" w:space="0" w:color="000000"/>
            </w:tcBorders>
          </w:tcPr>
          <w:p>
            <w:pPr>
              <w:pStyle w:val="Normal"/>
              <w:spacing w:before="0" w:after="0"/>
              <w:rPr>
                <w:sz w:val="24"/>
                <w:szCs w:val="24"/>
                <w:lang w:eastAsia="en-GB"/>
              </w:rPr>
            </w:pPr>
            <w:r>
              <w:rPr>
                <w:rFonts w:cs="Arial" w:ascii="Arial" w:hAnsi="Arial"/>
                <w:color w:val="000000"/>
                <w:sz w:val="16"/>
                <w:szCs w:val="16"/>
                <w:lang w:eastAsia="en-GB"/>
              </w:rPr>
              <w:t>0005</w:t>
            </w:r>
          </w:p>
        </w:tc>
        <w:tc>
          <w:tcPr>
            <w:tcW w:w="612" w:type="dxa"/>
            <w:tcBorders>
              <w:top w:val="single" w:sz="6" w:space="0" w:color="000000"/>
              <w:left w:val="single" w:sz="6" w:space="0" w:color="000000"/>
              <w:bottom w:val="single" w:sz="6" w:space="0" w:color="000000"/>
              <w:right w:val="single" w:sz="6" w:space="0" w:color="000000"/>
            </w:tcBorders>
          </w:tcPr>
          <w:p>
            <w:pPr>
              <w:pStyle w:val="Normal"/>
              <w:spacing w:before="0" w:after="0"/>
              <w:rPr>
                <w:sz w:val="24"/>
                <w:szCs w:val="24"/>
                <w:lang w:eastAsia="en-GB"/>
              </w:rPr>
            </w:pPr>
            <w:r>
              <w:rPr>
                <w:rFonts w:cs="Arial" w:ascii="Arial" w:hAnsi="Arial"/>
                <w:color w:val="000000"/>
                <w:sz w:val="16"/>
                <w:szCs w:val="16"/>
                <w:lang w:eastAsia="en-GB"/>
              </w:rPr>
              <w:t>-</w:t>
            </w:r>
          </w:p>
        </w:tc>
        <w:tc>
          <w:tcPr>
            <w:tcW w:w="4358" w:type="dxa"/>
            <w:tcBorders>
              <w:top w:val="single" w:sz="6" w:space="0" w:color="000000"/>
              <w:left w:val="single" w:sz="6" w:space="0" w:color="000000"/>
              <w:bottom w:val="single" w:sz="6" w:space="0" w:color="000000"/>
              <w:right w:val="single" w:sz="6" w:space="0" w:color="000000"/>
            </w:tcBorders>
          </w:tcPr>
          <w:p>
            <w:pPr>
              <w:pStyle w:val="Normal"/>
              <w:spacing w:before="0" w:after="0"/>
              <w:rPr>
                <w:sz w:val="24"/>
                <w:szCs w:val="24"/>
                <w:lang w:eastAsia="en-GB"/>
              </w:rPr>
            </w:pPr>
            <w:r>
              <w:rPr>
                <w:rFonts w:cs="Arial" w:ascii="Arial" w:hAnsi="Arial"/>
                <w:color w:val="000000"/>
                <w:sz w:val="16"/>
                <w:szCs w:val="16"/>
                <w:lang w:eastAsia="en-GB"/>
              </w:rPr>
              <w:t>Correction on service specific group keys</w:t>
            </w:r>
          </w:p>
        </w:tc>
        <w:tc>
          <w:tcPr>
            <w:tcW w:w="425" w:type="dxa"/>
            <w:tcBorders>
              <w:top w:val="single" w:sz="6" w:space="0" w:color="000000"/>
              <w:left w:val="single" w:sz="6" w:space="0" w:color="000000"/>
              <w:bottom w:val="single" w:sz="6" w:space="0" w:color="000000"/>
              <w:right w:val="single" w:sz="6" w:space="0" w:color="000000"/>
            </w:tcBorders>
          </w:tcPr>
          <w:p>
            <w:pPr>
              <w:pStyle w:val="Normal"/>
              <w:spacing w:before="0" w:after="0"/>
              <w:rPr>
                <w:sz w:val="24"/>
                <w:szCs w:val="24"/>
                <w:lang w:eastAsia="en-GB"/>
              </w:rPr>
            </w:pPr>
            <w:r>
              <w:rPr>
                <w:rFonts w:cs="Arial" w:ascii="Arial" w:hAnsi="Arial"/>
                <w:color w:val="000000"/>
                <w:sz w:val="16"/>
                <w:szCs w:val="16"/>
                <w:lang w:eastAsia="en-GB"/>
              </w:rPr>
              <w:t>F</w:t>
            </w:r>
          </w:p>
        </w:tc>
        <w:tc>
          <w:tcPr>
            <w:tcW w:w="567" w:type="dxa"/>
            <w:tcBorders>
              <w:top w:val="single" w:sz="6" w:space="0" w:color="000000"/>
              <w:left w:val="single" w:sz="6" w:space="0" w:color="000000"/>
              <w:bottom w:val="single" w:sz="6" w:space="0" w:color="000000"/>
              <w:right w:val="single" w:sz="6" w:space="0" w:color="000000"/>
            </w:tcBorders>
          </w:tcPr>
          <w:p>
            <w:pPr>
              <w:pStyle w:val="TAC"/>
              <w:rPr>
                <w:sz w:val="16"/>
              </w:rPr>
            </w:pPr>
            <w:r>
              <w:rPr>
                <w:sz w:val="16"/>
              </w:rPr>
              <w:t>6.1.0</w:t>
            </w:r>
          </w:p>
        </w:tc>
        <w:tc>
          <w:tcPr>
            <w:tcW w:w="567" w:type="dxa"/>
            <w:tcBorders>
              <w:top w:val="single" w:sz="6" w:space="0" w:color="000000"/>
              <w:left w:val="single" w:sz="6" w:space="0" w:color="000000"/>
              <w:bottom w:val="single" w:sz="6" w:space="0" w:color="000000"/>
              <w:right w:val="single" w:sz="6" w:space="0" w:color="000000"/>
            </w:tcBorders>
          </w:tcPr>
          <w:p>
            <w:pPr>
              <w:pStyle w:val="TAC"/>
              <w:rPr>
                <w:sz w:val="16"/>
              </w:rPr>
            </w:pPr>
            <w:r>
              <w:rPr>
                <w:sz w:val="16"/>
              </w:rPr>
              <w:t>6.2.0</w:t>
            </w:r>
          </w:p>
        </w:tc>
      </w:tr>
      <w:tr>
        <w:trPr/>
        <w:tc>
          <w:tcPr>
            <w:tcW w:w="993" w:type="dxa"/>
            <w:tcBorders>
              <w:top w:val="single" w:sz="6" w:space="0" w:color="000000"/>
              <w:left w:val="single" w:sz="6" w:space="0" w:color="000000"/>
              <w:bottom w:val="single" w:sz="6" w:space="0" w:color="000000"/>
              <w:right w:val="single" w:sz="6" w:space="0" w:color="000000"/>
            </w:tcBorders>
          </w:tcPr>
          <w:p>
            <w:pPr>
              <w:pStyle w:val="Normal"/>
              <w:spacing w:before="0" w:after="0"/>
              <w:rPr>
                <w:sz w:val="24"/>
                <w:szCs w:val="24"/>
                <w:lang w:eastAsia="en-GB"/>
              </w:rPr>
            </w:pPr>
            <w:r>
              <w:rPr>
                <w:rFonts w:cs="Arial" w:ascii="Arial" w:hAnsi="Arial"/>
                <w:color w:val="000000"/>
                <w:sz w:val="16"/>
                <w:szCs w:val="16"/>
                <w:lang w:eastAsia="en-GB"/>
              </w:rPr>
              <w:t>2005-09</w:t>
            </w:r>
          </w:p>
        </w:tc>
        <w:tc>
          <w:tcPr>
            <w:tcW w:w="850" w:type="dxa"/>
            <w:tcBorders>
              <w:top w:val="single" w:sz="6" w:space="0" w:color="000000"/>
              <w:left w:val="single" w:sz="6" w:space="0" w:color="000000"/>
              <w:bottom w:val="single" w:sz="6" w:space="0" w:color="000000"/>
              <w:right w:val="single" w:sz="6" w:space="0" w:color="000000"/>
            </w:tcBorders>
          </w:tcPr>
          <w:p>
            <w:pPr>
              <w:pStyle w:val="Normal"/>
              <w:spacing w:before="0" w:after="0"/>
              <w:rPr>
                <w:sz w:val="24"/>
                <w:szCs w:val="24"/>
                <w:lang w:eastAsia="en-GB"/>
              </w:rPr>
            </w:pPr>
            <w:r>
              <w:rPr>
                <w:rFonts w:cs="Arial" w:ascii="Arial" w:hAnsi="Arial"/>
                <w:color w:val="000000"/>
                <w:sz w:val="16"/>
                <w:szCs w:val="16"/>
                <w:lang w:eastAsia="en-GB"/>
              </w:rPr>
              <w:t>SP-29</w:t>
            </w:r>
          </w:p>
        </w:tc>
        <w:tc>
          <w:tcPr>
            <w:tcW w:w="993" w:type="dxa"/>
            <w:tcBorders>
              <w:top w:val="single" w:sz="6" w:space="0" w:color="000000"/>
              <w:left w:val="single" w:sz="6" w:space="0" w:color="000000"/>
              <w:bottom w:val="single" w:sz="6" w:space="0" w:color="000000"/>
              <w:right w:val="single" w:sz="6" w:space="0" w:color="000000"/>
            </w:tcBorders>
          </w:tcPr>
          <w:p>
            <w:pPr>
              <w:pStyle w:val="Normal"/>
              <w:spacing w:before="0" w:after="0"/>
              <w:rPr>
                <w:sz w:val="24"/>
                <w:szCs w:val="24"/>
                <w:lang w:eastAsia="en-GB"/>
              </w:rPr>
            </w:pPr>
            <w:r>
              <w:rPr>
                <w:rFonts w:cs="Arial" w:ascii="Arial" w:hAnsi="Arial"/>
                <w:color w:val="000000"/>
                <w:sz w:val="16"/>
                <w:szCs w:val="16"/>
                <w:lang w:eastAsia="en-GB"/>
              </w:rPr>
              <w:t>SP-050550</w:t>
            </w:r>
          </w:p>
        </w:tc>
        <w:tc>
          <w:tcPr>
            <w:tcW w:w="558" w:type="dxa"/>
            <w:tcBorders>
              <w:top w:val="single" w:sz="6" w:space="0" w:color="000000"/>
              <w:left w:val="single" w:sz="6" w:space="0" w:color="000000"/>
              <w:bottom w:val="single" w:sz="6" w:space="0" w:color="000000"/>
              <w:right w:val="single" w:sz="6" w:space="0" w:color="000000"/>
            </w:tcBorders>
          </w:tcPr>
          <w:p>
            <w:pPr>
              <w:pStyle w:val="Normal"/>
              <w:spacing w:before="0" w:after="0"/>
              <w:rPr>
                <w:sz w:val="24"/>
                <w:szCs w:val="24"/>
                <w:lang w:eastAsia="en-GB"/>
              </w:rPr>
            </w:pPr>
            <w:r>
              <w:rPr>
                <w:rFonts w:cs="Arial" w:ascii="Arial" w:hAnsi="Arial"/>
                <w:color w:val="000000"/>
                <w:sz w:val="16"/>
                <w:szCs w:val="16"/>
                <w:lang w:eastAsia="en-GB"/>
              </w:rPr>
              <w:t>0006</w:t>
            </w:r>
          </w:p>
        </w:tc>
        <w:tc>
          <w:tcPr>
            <w:tcW w:w="612" w:type="dxa"/>
            <w:tcBorders>
              <w:top w:val="single" w:sz="6" w:space="0" w:color="000000"/>
              <w:left w:val="single" w:sz="6" w:space="0" w:color="000000"/>
              <w:bottom w:val="single" w:sz="6" w:space="0" w:color="000000"/>
              <w:right w:val="single" w:sz="6" w:space="0" w:color="000000"/>
            </w:tcBorders>
          </w:tcPr>
          <w:p>
            <w:pPr>
              <w:pStyle w:val="Normal"/>
              <w:spacing w:before="0" w:after="0"/>
              <w:rPr>
                <w:sz w:val="24"/>
                <w:szCs w:val="24"/>
                <w:lang w:eastAsia="en-GB"/>
              </w:rPr>
            </w:pPr>
            <w:r>
              <w:rPr>
                <w:rFonts w:cs="Arial" w:ascii="Arial" w:hAnsi="Arial"/>
                <w:color w:val="000000"/>
                <w:sz w:val="16"/>
                <w:szCs w:val="16"/>
                <w:lang w:eastAsia="en-GB"/>
              </w:rPr>
              <w:t>-</w:t>
            </w:r>
          </w:p>
        </w:tc>
        <w:tc>
          <w:tcPr>
            <w:tcW w:w="4358" w:type="dxa"/>
            <w:tcBorders>
              <w:top w:val="single" w:sz="6" w:space="0" w:color="000000"/>
              <w:left w:val="single" w:sz="6" w:space="0" w:color="000000"/>
              <w:bottom w:val="single" w:sz="6" w:space="0" w:color="000000"/>
              <w:right w:val="single" w:sz="6" w:space="0" w:color="000000"/>
            </w:tcBorders>
          </w:tcPr>
          <w:p>
            <w:pPr>
              <w:pStyle w:val="Normal"/>
              <w:spacing w:before="0" w:after="0"/>
              <w:rPr>
                <w:sz w:val="24"/>
                <w:szCs w:val="24"/>
                <w:lang w:eastAsia="en-GB"/>
              </w:rPr>
            </w:pPr>
            <w:r>
              <w:rPr>
                <w:rFonts w:cs="Arial" w:ascii="Arial" w:hAnsi="Arial"/>
                <w:color w:val="000000"/>
                <w:sz w:val="16"/>
                <w:szCs w:val="16"/>
                <w:lang w:eastAsia="en-GB"/>
              </w:rPr>
              <w:t>Clarify ciphering for A5 algorithms that do not produce bit after bit output.</w:t>
            </w:r>
          </w:p>
        </w:tc>
        <w:tc>
          <w:tcPr>
            <w:tcW w:w="425" w:type="dxa"/>
            <w:tcBorders>
              <w:top w:val="single" w:sz="6" w:space="0" w:color="000000"/>
              <w:left w:val="single" w:sz="6" w:space="0" w:color="000000"/>
              <w:bottom w:val="single" w:sz="6" w:space="0" w:color="000000"/>
              <w:right w:val="single" w:sz="6" w:space="0" w:color="000000"/>
            </w:tcBorders>
          </w:tcPr>
          <w:p>
            <w:pPr>
              <w:pStyle w:val="Normal"/>
              <w:spacing w:before="0" w:after="0"/>
              <w:rPr>
                <w:sz w:val="24"/>
                <w:szCs w:val="24"/>
                <w:lang w:eastAsia="en-GB"/>
              </w:rPr>
            </w:pPr>
            <w:r>
              <w:rPr>
                <w:rFonts w:cs="Arial" w:ascii="Arial" w:hAnsi="Arial"/>
                <w:color w:val="000000"/>
                <w:sz w:val="16"/>
                <w:szCs w:val="16"/>
                <w:lang w:eastAsia="en-GB"/>
              </w:rPr>
              <w:t>F</w:t>
            </w:r>
          </w:p>
        </w:tc>
        <w:tc>
          <w:tcPr>
            <w:tcW w:w="567" w:type="dxa"/>
            <w:tcBorders>
              <w:top w:val="single" w:sz="6" w:space="0" w:color="000000"/>
              <w:left w:val="single" w:sz="6" w:space="0" w:color="000000"/>
              <w:bottom w:val="single" w:sz="6" w:space="0" w:color="000000"/>
              <w:right w:val="single" w:sz="6" w:space="0" w:color="000000"/>
            </w:tcBorders>
          </w:tcPr>
          <w:p>
            <w:pPr>
              <w:pStyle w:val="TAC"/>
              <w:rPr>
                <w:sz w:val="16"/>
              </w:rPr>
            </w:pPr>
            <w:r>
              <w:rPr>
                <w:sz w:val="16"/>
              </w:rPr>
              <w:t>6.1.0</w:t>
            </w:r>
          </w:p>
        </w:tc>
        <w:tc>
          <w:tcPr>
            <w:tcW w:w="567" w:type="dxa"/>
            <w:tcBorders>
              <w:top w:val="single" w:sz="6" w:space="0" w:color="000000"/>
              <w:left w:val="single" w:sz="6" w:space="0" w:color="000000"/>
              <w:bottom w:val="single" w:sz="6" w:space="0" w:color="000000"/>
              <w:right w:val="single" w:sz="6" w:space="0" w:color="000000"/>
            </w:tcBorders>
          </w:tcPr>
          <w:p>
            <w:pPr>
              <w:pStyle w:val="TAC"/>
              <w:rPr>
                <w:sz w:val="16"/>
              </w:rPr>
            </w:pPr>
            <w:r>
              <w:rPr>
                <w:sz w:val="16"/>
              </w:rPr>
              <w:t>6.2.0</w:t>
            </w:r>
          </w:p>
        </w:tc>
      </w:tr>
      <w:tr>
        <w:trPr/>
        <w:tc>
          <w:tcPr>
            <w:tcW w:w="993"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rPr>
                <w:rFonts w:ascii="Arial" w:hAnsi="Arial" w:cs="Arial"/>
                <w:color w:val="000000"/>
                <w:sz w:val="16"/>
                <w:szCs w:val="16"/>
                <w:lang w:eastAsia="en-GB"/>
              </w:rPr>
            </w:pPr>
            <w:r>
              <w:rPr>
                <w:rFonts w:cs="Arial" w:ascii="Arial" w:hAnsi="Arial"/>
                <w:color w:val="000000"/>
                <w:sz w:val="16"/>
                <w:szCs w:val="16"/>
                <w:lang w:eastAsia="en-GB"/>
              </w:rPr>
              <w:t>2006-03</w:t>
            </w:r>
          </w:p>
        </w:tc>
        <w:tc>
          <w:tcPr>
            <w:tcW w:w="850"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rPr>
                <w:rFonts w:ascii="Arial" w:hAnsi="Arial" w:cs="Arial"/>
                <w:color w:val="000000"/>
                <w:sz w:val="16"/>
                <w:szCs w:val="16"/>
                <w:lang w:eastAsia="en-GB"/>
              </w:rPr>
            </w:pPr>
            <w:r>
              <w:rPr>
                <w:rFonts w:cs="Arial" w:ascii="Arial" w:hAnsi="Arial"/>
                <w:color w:val="000000"/>
                <w:sz w:val="16"/>
                <w:szCs w:val="16"/>
                <w:lang w:eastAsia="en-GB"/>
              </w:rPr>
              <w:t>SP-31</w:t>
            </w:r>
          </w:p>
        </w:tc>
        <w:tc>
          <w:tcPr>
            <w:tcW w:w="993"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rPr>
                <w:rFonts w:ascii="Arial" w:hAnsi="Arial" w:cs="Arial"/>
                <w:color w:val="000000"/>
                <w:sz w:val="16"/>
                <w:szCs w:val="16"/>
                <w:lang w:eastAsia="en-GB"/>
              </w:rPr>
            </w:pPr>
            <w:r>
              <w:rPr>
                <w:rFonts w:cs="Arial" w:ascii="Arial" w:hAnsi="Arial"/>
                <w:color w:val="000000"/>
                <w:sz w:val="16"/>
                <w:szCs w:val="16"/>
                <w:lang w:eastAsia="en-GB"/>
              </w:rPr>
              <w:t>SP-060050</w:t>
            </w:r>
          </w:p>
        </w:tc>
        <w:tc>
          <w:tcPr>
            <w:tcW w:w="55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rPr>
                <w:rFonts w:ascii="Arial" w:hAnsi="Arial" w:cs="Arial"/>
                <w:color w:val="000000"/>
                <w:sz w:val="16"/>
                <w:szCs w:val="16"/>
                <w:lang w:eastAsia="en-GB"/>
              </w:rPr>
            </w:pPr>
            <w:r>
              <w:rPr>
                <w:rFonts w:cs="Arial" w:ascii="Arial" w:hAnsi="Arial"/>
                <w:color w:val="000000"/>
                <w:sz w:val="16"/>
                <w:szCs w:val="16"/>
                <w:lang w:eastAsia="en-GB"/>
              </w:rPr>
              <w:t>0009</w:t>
            </w:r>
          </w:p>
        </w:tc>
        <w:tc>
          <w:tcPr>
            <w:tcW w:w="612"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rPr>
                <w:rFonts w:ascii="Arial" w:hAnsi="Arial" w:cs="Arial"/>
                <w:color w:val="000000"/>
                <w:sz w:val="16"/>
                <w:szCs w:val="16"/>
                <w:lang w:eastAsia="en-GB"/>
              </w:rPr>
            </w:pPr>
            <w:r>
              <w:rPr>
                <w:rFonts w:cs="Arial" w:ascii="Arial" w:hAnsi="Arial"/>
                <w:color w:val="000000"/>
                <w:sz w:val="16"/>
                <w:szCs w:val="16"/>
                <w:lang w:eastAsia="en-GB"/>
              </w:rPr>
              <w:t>-</w:t>
            </w:r>
          </w:p>
        </w:tc>
        <w:tc>
          <w:tcPr>
            <w:tcW w:w="435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rPr>
                <w:rFonts w:ascii="Arial" w:hAnsi="Arial" w:cs="Arial"/>
                <w:color w:val="000000"/>
                <w:sz w:val="16"/>
                <w:szCs w:val="16"/>
                <w:lang w:eastAsia="en-GB"/>
              </w:rPr>
            </w:pPr>
            <w:r>
              <w:rPr>
                <w:rFonts w:cs="Arial" w:ascii="Arial" w:hAnsi="Arial"/>
                <w:color w:val="000000"/>
                <w:sz w:val="16"/>
                <w:szCs w:val="16"/>
                <w:lang w:eastAsia="en-GB"/>
              </w:rPr>
              <w:t>Correction of a reference</w:t>
            </w:r>
          </w:p>
        </w:tc>
        <w:tc>
          <w:tcPr>
            <w:tcW w:w="425"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rPr>
                <w:rFonts w:ascii="Arial" w:hAnsi="Arial" w:cs="Arial"/>
                <w:color w:val="000000"/>
                <w:sz w:val="16"/>
                <w:szCs w:val="16"/>
                <w:lang w:eastAsia="en-GB"/>
              </w:rPr>
            </w:pPr>
            <w:r>
              <w:rPr>
                <w:rFonts w:cs="Arial" w:ascii="Arial" w:hAnsi="Arial"/>
                <w:color w:val="000000"/>
                <w:sz w:val="16"/>
                <w:szCs w:val="16"/>
                <w:lang w:eastAsia="en-GB"/>
              </w:rPr>
              <w:t>F</w:t>
            </w:r>
          </w:p>
        </w:tc>
        <w:tc>
          <w:tcPr>
            <w:tcW w:w="567"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center"/>
              <w:rPr>
                <w:rFonts w:ascii="Arial" w:hAnsi="Arial" w:cs="Arial"/>
                <w:color w:val="000000"/>
                <w:sz w:val="16"/>
                <w:szCs w:val="16"/>
                <w:lang w:eastAsia="en-GB"/>
              </w:rPr>
            </w:pPr>
            <w:r>
              <w:rPr>
                <w:rFonts w:cs="Arial" w:ascii="Arial" w:hAnsi="Arial"/>
                <w:color w:val="000000"/>
                <w:sz w:val="16"/>
                <w:szCs w:val="16"/>
                <w:lang w:eastAsia="en-GB"/>
              </w:rPr>
              <w:t>6.2.0</w:t>
            </w:r>
          </w:p>
        </w:tc>
        <w:tc>
          <w:tcPr>
            <w:tcW w:w="567"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center"/>
              <w:rPr>
                <w:rFonts w:ascii="Arial" w:hAnsi="Arial" w:cs="Arial"/>
                <w:color w:val="000000"/>
                <w:sz w:val="16"/>
                <w:szCs w:val="16"/>
                <w:lang w:eastAsia="en-GB"/>
              </w:rPr>
            </w:pPr>
            <w:r>
              <w:rPr>
                <w:rFonts w:cs="Arial" w:ascii="Arial" w:hAnsi="Arial"/>
                <w:color w:val="000000"/>
                <w:sz w:val="16"/>
                <w:szCs w:val="16"/>
                <w:lang w:eastAsia="en-GB"/>
              </w:rPr>
              <w:t>6.3.0</w:t>
            </w:r>
          </w:p>
        </w:tc>
      </w:tr>
      <w:tr>
        <w:trPr/>
        <w:tc>
          <w:tcPr>
            <w:tcW w:w="993" w:type="dxa"/>
            <w:tcBorders>
              <w:top w:val="single" w:sz="6"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cs="Arial"/>
                <w:color w:val="000000"/>
                <w:sz w:val="16"/>
                <w:szCs w:val="16"/>
                <w:lang w:eastAsia="en-GB"/>
              </w:rPr>
            </w:pPr>
            <w:r>
              <w:rPr>
                <w:rFonts w:eastAsia="MS Mincho;MS Mincho" w:cs="Arial" w:ascii="Arial" w:hAnsi="Arial"/>
                <w:color w:val="000000"/>
                <w:sz w:val="16"/>
                <w:szCs w:val="16"/>
                <w:lang w:eastAsia="ja-JP"/>
              </w:rPr>
              <w:t>2006-06</w:t>
            </w:r>
          </w:p>
        </w:tc>
        <w:tc>
          <w:tcPr>
            <w:tcW w:w="850" w:type="dxa"/>
            <w:tcBorders>
              <w:top w:val="single" w:sz="6"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cs="Arial"/>
                <w:color w:val="000000"/>
                <w:sz w:val="16"/>
                <w:szCs w:val="16"/>
                <w:lang w:eastAsia="en-GB"/>
              </w:rPr>
            </w:pPr>
            <w:r>
              <w:rPr>
                <w:rFonts w:eastAsia="MS Mincho;MS Mincho" w:cs="Arial" w:ascii="Arial" w:hAnsi="Arial"/>
                <w:color w:val="000000"/>
                <w:sz w:val="16"/>
                <w:szCs w:val="16"/>
                <w:lang w:eastAsia="ja-JP"/>
              </w:rPr>
              <w:t>SP-32</w:t>
            </w:r>
          </w:p>
        </w:tc>
        <w:tc>
          <w:tcPr>
            <w:tcW w:w="993" w:type="dxa"/>
            <w:tcBorders>
              <w:top w:val="single" w:sz="6"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cs="Arial"/>
                <w:color w:val="000000"/>
                <w:sz w:val="16"/>
                <w:szCs w:val="16"/>
                <w:lang w:eastAsia="en-GB"/>
              </w:rPr>
            </w:pPr>
            <w:r>
              <w:rPr>
                <w:rFonts w:eastAsia="MS Mincho;MS Mincho" w:cs="Arial" w:ascii="Arial" w:hAnsi="Arial"/>
                <w:color w:val="000000"/>
                <w:sz w:val="16"/>
                <w:szCs w:val="16"/>
                <w:lang w:eastAsia="ja-JP"/>
              </w:rPr>
              <w:t>SP-060377</w:t>
            </w:r>
          </w:p>
        </w:tc>
        <w:tc>
          <w:tcPr>
            <w:tcW w:w="558" w:type="dxa"/>
            <w:tcBorders>
              <w:top w:val="single" w:sz="6"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cs="Arial"/>
                <w:color w:val="000000"/>
                <w:sz w:val="16"/>
                <w:szCs w:val="16"/>
                <w:lang w:eastAsia="en-GB"/>
              </w:rPr>
            </w:pPr>
            <w:r>
              <w:rPr>
                <w:rFonts w:eastAsia="MS Mincho;MS Mincho" w:cs="Arial" w:ascii="Arial" w:hAnsi="Arial"/>
                <w:color w:val="000000"/>
                <w:sz w:val="16"/>
                <w:szCs w:val="16"/>
                <w:lang w:eastAsia="ja-JP"/>
              </w:rPr>
              <w:t>0012</w:t>
            </w:r>
          </w:p>
        </w:tc>
        <w:tc>
          <w:tcPr>
            <w:tcW w:w="612" w:type="dxa"/>
            <w:tcBorders>
              <w:top w:val="single" w:sz="6"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cs="Arial"/>
                <w:color w:val="000000"/>
                <w:sz w:val="16"/>
                <w:szCs w:val="16"/>
                <w:lang w:eastAsia="en-GB"/>
              </w:rPr>
            </w:pPr>
            <w:r>
              <w:rPr>
                <w:rFonts w:eastAsia="MS Mincho;MS Mincho" w:cs="Arial" w:ascii="Arial" w:hAnsi="Arial"/>
                <w:color w:val="000000"/>
                <w:sz w:val="16"/>
                <w:szCs w:val="16"/>
                <w:lang w:eastAsia="ja-JP"/>
              </w:rPr>
              <w:t>-</w:t>
            </w:r>
          </w:p>
        </w:tc>
        <w:tc>
          <w:tcPr>
            <w:tcW w:w="4358" w:type="dxa"/>
            <w:tcBorders>
              <w:top w:val="single" w:sz="6"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cs="Arial"/>
                <w:color w:val="000000"/>
                <w:sz w:val="16"/>
                <w:szCs w:val="16"/>
                <w:lang w:eastAsia="en-GB"/>
              </w:rPr>
            </w:pPr>
            <w:r>
              <w:rPr>
                <w:rFonts w:eastAsia="MS Mincho;MS Mincho" w:cs="Arial" w:ascii="Arial" w:hAnsi="Arial"/>
                <w:color w:val="000000"/>
                <w:sz w:val="16"/>
                <w:szCs w:val="16"/>
                <w:lang w:eastAsia="ja-JP"/>
              </w:rPr>
              <w:t>Correction and clarification of requirements relating to A5 algorithm support</w:t>
            </w:r>
          </w:p>
        </w:tc>
        <w:tc>
          <w:tcPr>
            <w:tcW w:w="425" w:type="dxa"/>
            <w:tcBorders>
              <w:top w:val="single" w:sz="6"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F</w:t>
            </w:r>
          </w:p>
        </w:tc>
        <w:tc>
          <w:tcPr>
            <w:tcW w:w="567" w:type="dxa"/>
            <w:tcBorders>
              <w:top w:val="single" w:sz="6" w:space="0" w:color="000000"/>
              <w:left w:val="single" w:sz="6" w:space="0" w:color="000000"/>
              <w:bottom w:val="single" w:sz="12" w:space="0" w:color="000000"/>
              <w:right w:val="single" w:sz="6" w:space="0" w:color="000000"/>
            </w:tcBorders>
          </w:tcPr>
          <w:p>
            <w:pPr>
              <w:pStyle w:val="Normal"/>
              <w:autoSpaceDE w:val="false"/>
              <w:spacing w:before="0" w:after="0"/>
              <w:jc w:val="center"/>
              <w:rPr>
                <w:rFonts w:ascii="Arial" w:hAnsi="Arial" w:cs="Arial"/>
                <w:color w:val="000000"/>
                <w:sz w:val="16"/>
                <w:szCs w:val="16"/>
                <w:lang w:eastAsia="en-GB"/>
              </w:rPr>
            </w:pPr>
            <w:r>
              <w:rPr>
                <w:rFonts w:eastAsia="MS Mincho;MS Mincho" w:cs="Arial" w:ascii="Arial" w:hAnsi="Arial"/>
                <w:color w:val="000000"/>
                <w:sz w:val="16"/>
                <w:szCs w:val="16"/>
                <w:lang w:eastAsia="ja-JP"/>
              </w:rPr>
              <w:t>6.3.0</w:t>
            </w:r>
          </w:p>
        </w:tc>
        <w:tc>
          <w:tcPr>
            <w:tcW w:w="567" w:type="dxa"/>
            <w:tcBorders>
              <w:top w:val="single" w:sz="6" w:space="0" w:color="000000"/>
              <w:left w:val="single" w:sz="6" w:space="0" w:color="000000"/>
              <w:bottom w:val="single" w:sz="12" w:space="0" w:color="000000"/>
              <w:right w:val="single" w:sz="6" w:space="0" w:color="000000"/>
            </w:tcBorders>
          </w:tcPr>
          <w:p>
            <w:pPr>
              <w:pStyle w:val="Normal"/>
              <w:autoSpaceDE w:val="false"/>
              <w:spacing w:before="0" w:after="0"/>
              <w:jc w:val="center"/>
              <w:rPr>
                <w:rFonts w:ascii="Arial" w:hAnsi="Arial" w:cs="Arial"/>
                <w:color w:val="000000"/>
                <w:sz w:val="16"/>
                <w:szCs w:val="16"/>
                <w:lang w:eastAsia="en-GB"/>
              </w:rPr>
            </w:pPr>
            <w:r>
              <w:rPr>
                <w:rFonts w:eastAsia="MS Mincho;MS Mincho" w:cs="Arial" w:ascii="Arial" w:hAnsi="Arial"/>
                <w:color w:val="000000"/>
                <w:sz w:val="16"/>
                <w:szCs w:val="16"/>
                <w:lang w:eastAsia="ja-JP"/>
              </w:rPr>
              <w:t>6.4.0</w:t>
            </w:r>
          </w:p>
        </w:tc>
      </w:tr>
      <w:tr>
        <w:trPr/>
        <w:tc>
          <w:tcPr>
            <w:tcW w:w="993"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cs="Arial"/>
                <w:color w:val="000000"/>
                <w:sz w:val="16"/>
                <w:szCs w:val="16"/>
                <w:lang w:eastAsia="en-GB"/>
              </w:rPr>
            </w:pPr>
            <w:r>
              <w:rPr>
                <w:rFonts w:eastAsia="MS Mincho;MS Mincho" w:cs="Arial" w:ascii="Arial" w:hAnsi="Arial"/>
                <w:color w:val="000000"/>
                <w:sz w:val="16"/>
                <w:szCs w:val="16"/>
                <w:lang w:eastAsia="ja-JP"/>
              </w:rPr>
              <w:t>2007-06</w:t>
            </w:r>
          </w:p>
        </w:tc>
        <w:tc>
          <w:tcPr>
            <w:tcW w:w="850"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cs="Arial"/>
                <w:color w:val="000000"/>
                <w:sz w:val="16"/>
                <w:szCs w:val="16"/>
                <w:lang w:eastAsia="en-GB"/>
              </w:rPr>
            </w:pPr>
            <w:r>
              <w:rPr>
                <w:rFonts w:eastAsia="MS Mincho;MS Mincho" w:cs="Arial" w:ascii="Arial" w:hAnsi="Arial"/>
                <w:color w:val="000000"/>
                <w:sz w:val="16"/>
                <w:szCs w:val="16"/>
                <w:lang w:eastAsia="ja-JP"/>
              </w:rPr>
              <w:t>SP-36</w:t>
            </w:r>
          </w:p>
        </w:tc>
        <w:tc>
          <w:tcPr>
            <w:tcW w:w="993"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cs="Arial"/>
                <w:color w:val="000000"/>
                <w:sz w:val="16"/>
                <w:szCs w:val="16"/>
                <w:lang w:eastAsia="en-GB"/>
              </w:rPr>
            </w:pPr>
            <w:r>
              <w:rPr>
                <w:rFonts w:eastAsia="MS Mincho;MS Mincho" w:cs="Arial" w:ascii="Arial" w:hAnsi="Arial"/>
                <w:color w:val="000000"/>
                <w:sz w:val="16"/>
                <w:szCs w:val="16"/>
                <w:lang w:eastAsia="ja-JP"/>
              </w:rPr>
              <w:t>-</w:t>
            </w:r>
          </w:p>
        </w:tc>
        <w:tc>
          <w:tcPr>
            <w:tcW w:w="558"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cs="Arial"/>
                <w:color w:val="000000"/>
                <w:sz w:val="16"/>
                <w:szCs w:val="16"/>
                <w:lang w:eastAsia="en-GB"/>
              </w:rPr>
            </w:pPr>
            <w:r>
              <w:rPr>
                <w:rFonts w:eastAsia="MS Mincho;MS Mincho" w:cs="Arial" w:ascii="Arial" w:hAnsi="Arial"/>
                <w:color w:val="000000"/>
                <w:sz w:val="16"/>
                <w:szCs w:val="16"/>
                <w:lang w:eastAsia="ja-JP"/>
              </w:rPr>
              <w:t>-</w:t>
            </w:r>
          </w:p>
        </w:tc>
        <w:tc>
          <w:tcPr>
            <w:tcW w:w="612"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cs="Arial"/>
                <w:color w:val="000000"/>
                <w:sz w:val="16"/>
                <w:szCs w:val="16"/>
                <w:lang w:eastAsia="en-GB"/>
              </w:rPr>
            </w:pPr>
            <w:r>
              <w:rPr>
                <w:rFonts w:eastAsia="MS Mincho;MS Mincho" w:cs="Arial" w:ascii="Arial" w:hAnsi="Arial"/>
                <w:color w:val="000000"/>
                <w:sz w:val="16"/>
                <w:szCs w:val="16"/>
                <w:lang w:eastAsia="ja-JP"/>
              </w:rPr>
              <w:t>-</w:t>
            </w:r>
          </w:p>
        </w:tc>
        <w:tc>
          <w:tcPr>
            <w:tcW w:w="4358" w:type="dxa"/>
            <w:tcBorders>
              <w:top w:val="single" w:sz="12" w:space="0" w:color="000000"/>
              <w:left w:val="single" w:sz="6" w:space="0" w:color="000000"/>
              <w:bottom w:val="single" w:sz="12" w:space="0" w:color="000000"/>
              <w:right w:val="single" w:sz="6" w:space="0" w:color="000000"/>
            </w:tcBorders>
          </w:tcPr>
          <w:p>
            <w:pPr>
              <w:pStyle w:val="Normal"/>
              <w:spacing w:before="0" w:after="0"/>
              <w:rPr>
                <w:rFonts w:ascii="Arial" w:hAnsi="Arial" w:cs="Arial"/>
                <w:color w:val="000000"/>
                <w:sz w:val="16"/>
                <w:szCs w:val="16"/>
                <w:lang w:eastAsia="en-GB"/>
              </w:rPr>
            </w:pPr>
            <w:r>
              <w:rPr>
                <w:rFonts w:cs="Arial" w:ascii="Arial" w:hAnsi="Arial"/>
                <w:color w:val="000000"/>
                <w:sz w:val="16"/>
                <w:szCs w:val="16"/>
                <w:lang w:eastAsia="en-GB"/>
              </w:rPr>
              <w:t>Update to Rel-7 version (MCC)</w:t>
            </w:r>
          </w:p>
        </w:tc>
        <w:tc>
          <w:tcPr>
            <w:tcW w:w="425"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567"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jc w:val="center"/>
              <w:rPr>
                <w:rFonts w:ascii="Arial" w:hAnsi="Arial" w:cs="Arial"/>
                <w:color w:val="000000"/>
                <w:sz w:val="16"/>
                <w:szCs w:val="16"/>
                <w:lang w:eastAsia="en-GB"/>
              </w:rPr>
            </w:pPr>
            <w:r>
              <w:rPr>
                <w:rFonts w:eastAsia="MS Mincho;MS Mincho" w:cs="Arial" w:ascii="Arial" w:hAnsi="Arial"/>
                <w:color w:val="000000"/>
                <w:sz w:val="16"/>
                <w:szCs w:val="16"/>
                <w:lang w:eastAsia="ja-JP"/>
              </w:rPr>
              <w:t>6.4.0</w:t>
            </w:r>
          </w:p>
        </w:tc>
        <w:tc>
          <w:tcPr>
            <w:tcW w:w="567"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jc w:val="center"/>
              <w:rPr>
                <w:rFonts w:ascii="Arial" w:hAnsi="Arial" w:cs="Arial"/>
                <w:color w:val="000000"/>
                <w:sz w:val="16"/>
                <w:szCs w:val="16"/>
                <w:lang w:eastAsia="en-GB"/>
              </w:rPr>
            </w:pPr>
            <w:r>
              <w:rPr>
                <w:rFonts w:eastAsia="MS Mincho;MS Mincho" w:cs="Arial" w:ascii="Arial" w:hAnsi="Arial"/>
                <w:color w:val="000000"/>
                <w:sz w:val="16"/>
                <w:szCs w:val="16"/>
                <w:lang w:eastAsia="ja-JP"/>
              </w:rPr>
              <w:t>7.0.0</w:t>
            </w:r>
          </w:p>
        </w:tc>
      </w:tr>
      <w:tr>
        <w:trPr/>
        <w:tc>
          <w:tcPr>
            <w:tcW w:w="993"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2007-09</w:t>
            </w:r>
          </w:p>
        </w:tc>
        <w:tc>
          <w:tcPr>
            <w:tcW w:w="850"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SP-37</w:t>
            </w:r>
          </w:p>
        </w:tc>
        <w:tc>
          <w:tcPr>
            <w:tcW w:w="993"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SP-070592</w:t>
            </w:r>
          </w:p>
        </w:tc>
        <w:tc>
          <w:tcPr>
            <w:tcW w:w="558"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pPr>
            <w:r>
              <w:rPr>
                <w:rFonts w:eastAsia="MS Mincho;MS Mincho" w:cs="Arial" w:ascii="Arial" w:hAnsi="Arial"/>
                <w:color w:val="000000"/>
                <w:sz w:val="16"/>
                <w:szCs w:val="16"/>
                <w:lang w:eastAsia="ja-JP"/>
              </w:rPr>
              <w:t>0016</w:t>
            </w:r>
          </w:p>
        </w:tc>
        <w:tc>
          <w:tcPr>
            <w:tcW w:w="612"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w:t>
            </w:r>
          </w:p>
        </w:tc>
        <w:tc>
          <w:tcPr>
            <w:tcW w:w="4358" w:type="dxa"/>
            <w:tcBorders>
              <w:top w:val="single" w:sz="12" w:space="0" w:color="000000"/>
              <w:left w:val="single" w:sz="6" w:space="0" w:color="000000"/>
              <w:bottom w:val="single" w:sz="12" w:space="0" w:color="000000"/>
              <w:right w:val="single" w:sz="6" w:space="0" w:color="000000"/>
            </w:tcBorders>
          </w:tcPr>
          <w:p>
            <w:pPr>
              <w:pStyle w:val="Normal"/>
              <w:spacing w:before="0" w:after="0"/>
              <w:rPr/>
            </w:pPr>
            <w:r>
              <w:rPr>
                <w:rFonts w:cs="Arial" w:ascii="Arial" w:hAnsi="Arial"/>
                <w:color w:val="000000"/>
                <w:sz w:val="16"/>
                <w:szCs w:val="16"/>
                <w:lang w:eastAsia="en-GB"/>
              </w:rPr>
              <w:t>Miscellaneous corrections to the specification of the A5 algorithm in the 8-PSK case</w:t>
            </w:r>
          </w:p>
        </w:tc>
        <w:tc>
          <w:tcPr>
            <w:tcW w:w="425"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F</w:t>
            </w:r>
          </w:p>
        </w:tc>
        <w:tc>
          <w:tcPr>
            <w:tcW w:w="567"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7.0.0</w:t>
            </w:r>
          </w:p>
        </w:tc>
        <w:tc>
          <w:tcPr>
            <w:tcW w:w="567"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7.1.0</w:t>
            </w:r>
          </w:p>
        </w:tc>
      </w:tr>
      <w:tr>
        <w:trPr/>
        <w:tc>
          <w:tcPr>
            <w:tcW w:w="993"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2007-12</w:t>
            </w:r>
          </w:p>
        </w:tc>
        <w:tc>
          <w:tcPr>
            <w:tcW w:w="850"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SP-38</w:t>
            </w:r>
          </w:p>
        </w:tc>
        <w:tc>
          <w:tcPr>
            <w:tcW w:w="993"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SP-070784</w:t>
            </w:r>
          </w:p>
        </w:tc>
        <w:tc>
          <w:tcPr>
            <w:tcW w:w="558"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0022</w:t>
            </w:r>
          </w:p>
        </w:tc>
        <w:tc>
          <w:tcPr>
            <w:tcW w:w="612"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4358" w:type="dxa"/>
            <w:tcBorders>
              <w:top w:val="single" w:sz="12" w:space="0" w:color="000000"/>
              <w:left w:val="single" w:sz="6" w:space="0" w:color="000000"/>
              <w:bottom w:val="single" w:sz="12" w:space="0" w:color="000000"/>
              <w:right w:val="single" w:sz="6" w:space="0" w:color="000000"/>
            </w:tcBorders>
          </w:tcPr>
          <w:p>
            <w:pPr>
              <w:pStyle w:val="Normal"/>
              <w:spacing w:before="0" w:after="0"/>
              <w:rPr>
                <w:rFonts w:ascii="Arial" w:hAnsi="Arial" w:cs="Arial"/>
                <w:color w:val="000000"/>
                <w:sz w:val="16"/>
                <w:szCs w:val="16"/>
                <w:lang w:eastAsia="en-GB"/>
              </w:rPr>
            </w:pPr>
            <w:r>
              <w:rPr>
                <w:rFonts w:cs="Arial" w:ascii="Arial" w:hAnsi="Arial"/>
                <w:color w:val="000000"/>
                <w:sz w:val="16"/>
                <w:szCs w:val="16"/>
                <w:lang w:eastAsia="en-GB"/>
              </w:rPr>
              <w:t>Allowing new A5 algorithms to be introduced in future releases</w:t>
            </w:r>
          </w:p>
        </w:tc>
        <w:tc>
          <w:tcPr>
            <w:tcW w:w="425"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A</w:t>
            </w:r>
          </w:p>
        </w:tc>
        <w:tc>
          <w:tcPr>
            <w:tcW w:w="567"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7.2.0</w:t>
            </w:r>
          </w:p>
        </w:tc>
        <w:tc>
          <w:tcPr>
            <w:tcW w:w="567"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7.3.0</w:t>
            </w:r>
          </w:p>
        </w:tc>
      </w:tr>
      <w:tr>
        <w:trPr/>
        <w:tc>
          <w:tcPr>
            <w:tcW w:w="993"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2008-07</w:t>
            </w:r>
          </w:p>
        </w:tc>
        <w:tc>
          <w:tcPr>
            <w:tcW w:w="850"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993"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558"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612"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4358" w:type="dxa"/>
            <w:tcBorders>
              <w:top w:val="single" w:sz="12" w:space="0" w:color="000000"/>
              <w:left w:val="single" w:sz="6" w:space="0" w:color="000000"/>
              <w:bottom w:val="single" w:sz="12" w:space="0" w:color="000000"/>
              <w:right w:val="single" w:sz="6" w:space="0" w:color="000000"/>
            </w:tcBorders>
          </w:tcPr>
          <w:p>
            <w:pPr>
              <w:pStyle w:val="Normal"/>
              <w:spacing w:before="0" w:after="0"/>
              <w:rPr>
                <w:rFonts w:ascii="Arial" w:hAnsi="Arial" w:cs="Arial"/>
                <w:color w:val="000000"/>
                <w:sz w:val="16"/>
                <w:szCs w:val="16"/>
                <w:lang w:eastAsia="en-GB"/>
              </w:rPr>
            </w:pPr>
            <w:r>
              <w:rPr>
                <w:rFonts w:cs="Arial" w:ascii="Arial" w:hAnsi="Arial"/>
                <w:color w:val="000000"/>
                <w:sz w:val="16"/>
                <w:szCs w:val="16"/>
                <w:lang w:eastAsia="en-GB"/>
              </w:rPr>
              <w:t>Correction of history</w:t>
            </w:r>
          </w:p>
        </w:tc>
        <w:tc>
          <w:tcPr>
            <w:tcW w:w="425"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567"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7.3.0</w:t>
            </w:r>
          </w:p>
        </w:tc>
        <w:tc>
          <w:tcPr>
            <w:tcW w:w="567"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7.3.1</w:t>
            </w:r>
          </w:p>
        </w:tc>
      </w:tr>
      <w:tr>
        <w:trPr/>
        <w:tc>
          <w:tcPr>
            <w:tcW w:w="993"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2008-12</w:t>
            </w:r>
          </w:p>
        </w:tc>
        <w:tc>
          <w:tcPr>
            <w:tcW w:w="850"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SP-42</w:t>
            </w:r>
          </w:p>
        </w:tc>
        <w:tc>
          <w:tcPr>
            <w:tcW w:w="993"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558"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612"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4358" w:type="dxa"/>
            <w:tcBorders>
              <w:top w:val="single" w:sz="12" w:space="0" w:color="000000"/>
              <w:left w:val="single" w:sz="6" w:space="0" w:color="000000"/>
              <w:bottom w:val="single" w:sz="12" w:space="0" w:color="000000"/>
              <w:right w:val="single" w:sz="6" w:space="0" w:color="000000"/>
            </w:tcBorders>
          </w:tcPr>
          <w:p>
            <w:pPr>
              <w:pStyle w:val="Normal"/>
              <w:spacing w:before="0" w:after="0"/>
              <w:rPr>
                <w:rFonts w:ascii="Arial" w:hAnsi="Arial" w:cs="Arial"/>
                <w:color w:val="000000"/>
                <w:sz w:val="16"/>
                <w:szCs w:val="16"/>
                <w:lang w:eastAsia="en-GB"/>
              </w:rPr>
            </w:pPr>
            <w:r>
              <w:rPr>
                <w:rFonts w:cs="Arial" w:ascii="Arial" w:hAnsi="Arial"/>
                <w:color w:val="000000"/>
                <w:sz w:val="16"/>
                <w:szCs w:val="16"/>
                <w:lang w:eastAsia="en-GB"/>
              </w:rPr>
              <w:t>Upgrade to Release 8</w:t>
            </w:r>
          </w:p>
        </w:tc>
        <w:tc>
          <w:tcPr>
            <w:tcW w:w="425"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567"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7.3.1</w:t>
            </w:r>
          </w:p>
        </w:tc>
        <w:tc>
          <w:tcPr>
            <w:tcW w:w="567"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8.0.0</w:t>
            </w:r>
          </w:p>
        </w:tc>
      </w:tr>
      <w:tr>
        <w:trPr/>
        <w:tc>
          <w:tcPr>
            <w:tcW w:w="993"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2009-09</w:t>
            </w:r>
          </w:p>
        </w:tc>
        <w:tc>
          <w:tcPr>
            <w:tcW w:w="850"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SP-45</w:t>
            </w:r>
          </w:p>
        </w:tc>
        <w:tc>
          <w:tcPr>
            <w:tcW w:w="993"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SP-090635</w:t>
            </w:r>
          </w:p>
        </w:tc>
        <w:tc>
          <w:tcPr>
            <w:tcW w:w="558"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0025</w:t>
            </w:r>
          </w:p>
        </w:tc>
        <w:tc>
          <w:tcPr>
            <w:tcW w:w="612"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w:t>
            </w:r>
          </w:p>
        </w:tc>
        <w:tc>
          <w:tcPr>
            <w:tcW w:w="4358" w:type="dxa"/>
            <w:tcBorders>
              <w:top w:val="single" w:sz="12" w:space="0" w:color="000000"/>
              <w:left w:val="single" w:sz="6" w:space="0" w:color="000000"/>
              <w:bottom w:val="single" w:sz="12" w:space="0" w:color="000000"/>
              <w:right w:val="single" w:sz="6" w:space="0" w:color="000000"/>
            </w:tcBorders>
          </w:tcPr>
          <w:p>
            <w:pPr>
              <w:pStyle w:val="Normal"/>
              <w:spacing w:before="0" w:after="0"/>
              <w:rPr>
                <w:rFonts w:ascii="Arial" w:hAnsi="Arial" w:cs="Arial"/>
                <w:color w:val="000000"/>
                <w:sz w:val="16"/>
                <w:szCs w:val="16"/>
                <w:lang w:eastAsia="en-GB"/>
              </w:rPr>
            </w:pPr>
            <w:r>
              <w:rPr>
                <w:rFonts w:cs="Arial" w:ascii="Arial" w:hAnsi="Arial"/>
                <w:color w:val="000000"/>
                <w:sz w:val="16"/>
                <w:szCs w:val="16"/>
                <w:lang w:eastAsia="en-GB"/>
              </w:rPr>
              <w:t>Introduction of A5/4 and GEA4</w:t>
            </w:r>
          </w:p>
        </w:tc>
        <w:tc>
          <w:tcPr>
            <w:tcW w:w="425"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B</w:t>
            </w:r>
          </w:p>
        </w:tc>
        <w:tc>
          <w:tcPr>
            <w:tcW w:w="567"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8.0.0</w:t>
            </w:r>
          </w:p>
        </w:tc>
        <w:tc>
          <w:tcPr>
            <w:tcW w:w="567"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9.0.0</w:t>
            </w:r>
          </w:p>
        </w:tc>
      </w:tr>
      <w:tr>
        <w:trPr/>
        <w:tc>
          <w:tcPr>
            <w:tcW w:w="993"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2009-09</w:t>
            </w:r>
          </w:p>
        </w:tc>
        <w:tc>
          <w:tcPr>
            <w:tcW w:w="850"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SP-46</w:t>
            </w:r>
          </w:p>
        </w:tc>
        <w:tc>
          <w:tcPr>
            <w:tcW w:w="993"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SP-090821</w:t>
            </w:r>
          </w:p>
        </w:tc>
        <w:tc>
          <w:tcPr>
            <w:tcW w:w="558"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0026</w:t>
            </w:r>
          </w:p>
        </w:tc>
        <w:tc>
          <w:tcPr>
            <w:tcW w:w="612"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w:t>
            </w:r>
          </w:p>
        </w:tc>
        <w:tc>
          <w:tcPr>
            <w:tcW w:w="4358" w:type="dxa"/>
            <w:tcBorders>
              <w:top w:val="single" w:sz="12" w:space="0" w:color="000000"/>
              <w:left w:val="single" w:sz="6" w:space="0" w:color="000000"/>
              <w:bottom w:val="single" w:sz="12" w:space="0" w:color="000000"/>
              <w:right w:val="single" w:sz="6" w:space="0" w:color="000000"/>
            </w:tcBorders>
          </w:tcPr>
          <w:p>
            <w:pPr>
              <w:pStyle w:val="Normal"/>
              <w:spacing w:before="0" w:after="0"/>
              <w:rPr>
                <w:rFonts w:ascii="Arial" w:hAnsi="Arial" w:cs="Arial"/>
                <w:color w:val="000000"/>
                <w:sz w:val="16"/>
                <w:szCs w:val="16"/>
                <w:lang w:eastAsia="en-GB"/>
              </w:rPr>
            </w:pPr>
            <w:r>
              <w:rPr>
                <w:rFonts w:cs="Arial" w:ascii="Arial" w:hAnsi="Arial"/>
                <w:color w:val="000000"/>
                <w:sz w:val="16"/>
                <w:szCs w:val="16"/>
                <w:lang w:eastAsia="en-GB"/>
              </w:rPr>
              <w:t>algorithm selection for GSM subscriber in 128-bit encryption</w:t>
            </w:r>
          </w:p>
        </w:tc>
        <w:tc>
          <w:tcPr>
            <w:tcW w:w="425"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F</w:t>
            </w:r>
          </w:p>
        </w:tc>
        <w:tc>
          <w:tcPr>
            <w:tcW w:w="567"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9.0.0</w:t>
            </w:r>
          </w:p>
        </w:tc>
        <w:tc>
          <w:tcPr>
            <w:tcW w:w="567"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9.1.0</w:t>
            </w:r>
          </w:p>
        </w:tc>
      </w:tr>
      <w:tr>
        <w:trPr/>
        <w:tc>
          <w:tcPr>
            <w:tcW w:w="993"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2011-03</w:t>
            </w:r>
          </w:p>
        </w:tc>
        <w:tc>
          <w:tcPr>
            <w:tcW w:w="850"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993"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558"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612"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4358" w:type="dxa"/>
            <w:tcBorders>
              <w:top w:val="single" w:sz="12" w:space="0" w:color="000000"/>
              <w:left w:val="single" w:sz="6" w:space="0" w:color="000000"/>
              <w:bottom w:val="single" w:sz="12" w:space="0" w:color="000000"/>
              <w:right w:val="single" w:sz="6" w:space="0" w:color="000000"/>
            </w:tcBorders>
          </w:tcPr>
          <w:p>
            <w:pPr>
              <w:pStyle w:val="Normal"/>
              <w:spacing w:before="0" w:after="0"/>
              <w:rPr>
                <w:rFonts w:ascii="Arial" w:hAnsi="Arial" w:cs="Arial"/>
                <w:color w:val="000000"/>
                <w:sz w:val="16"/>
                <w:szCs w:val="16"/>
                <w:lang w:eastAsia="en-GB"/>
              </w:rPr>
            </w:pPr>
            <w:r>
              <w:rPr>
                <w:rFonts w:eastAsia="MS Mincho;MS Mincho" w:cs="Arial" w:ascii="Arial" w:hAnsi="Arial"/>
                <w:color w:val="000000"/>
                <w:sz w:val="16"/>
                <w:szCs w:val="16"/>
                <w:lang w:eastAsia="ja-JP"/>
              </w:rPr>
              <w:t>Update to Rel-10 version (MCC)</w:t>
            </w:r>
          </w:p>
        </w:tc>
        <w:tc>
          <w:tcPr>
            <w:tcW w:w="425"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567"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9.1.0</w:t>
            </w:r>
          </w:p>
        </w:tc>
        <w:tc>
          <w:tcPr>
            <w:tcW w:w="567"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10.0.0</w:t>
            </w:r>
          </w:p>
        </w:tc>
      </w:tr>
      <w:tr>
        <w:trPr/>
        <w:tc>
          <w:tcPr>
            <w:tcW w:w="993"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2011-06</w:t>
            </w:r>
          </w:p>
        </w:tc>
        <w:tc>
          <w:tcPr>
            <w:tcW w:w="850"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pPr>
            <w:r>
              <w:rPr>
                <w:rFonts w:eastAsia="MS Mincho;MS Mincho" w:cs="Arial" w:ascii="Arial" w:hAnsi="Arial"/>
                <w:color w:val="000000"/>
                <w:sz w:val="16"/>
                <w:szCs w:val="16"/>
                <w:lang w:eastAsia="ja-JP"/>
              </w:rPr>
              <w:t>SP-52</w:t>
            </w:r>
          </w:p>
        </w:tc>
        <w:tc>
          <w:tcPr>
            <w:tcW w:w="993"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SP-110268</w:t>
            </w:r>
          </w:p>
        </w:tc>
        <w:tc>
          <w:tcPr>
            <w:tcW w:w="558"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0028</w:t>
            </w:r>
          </w:p>
        </w:tc>
        <w:tc>
          <w:tcPr>
            <w:tcW w:w="612"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4358" w:type="dxa"/>
            <w:tcBorders>
              <w:top w:val="single" w:sz="12" w:space="0" w:color="000000"/>
              <w:left w:val="single" w:sz="6" w:space="0" w:color="000000"/>
              <w:bottom w:val="single" w:sz="12" w:space="0" w:color="000000"/>
              <w:right w:val="single" w:sz="6" w:space="0" w:color="000000"/>
            </w:tcBorders>
          </w:tcPr>
          <w:p>
            <w:pPr>
              <w:pStyle w:val="Normal"/>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A5/3 and A5/4 support in GSM</w:t>
            </w:r>
          </w:p>
        </w:tc>
        <w:tc>
          <w:tcPr>
            <w:tcW w:w="425"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B</w:t>
            </w:r>
          </w:p>
        </w:tc>
        <w:tc>
          <w:tcPr>
            <w:tcW w:w="567"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10.0.0</w:t>
            </w:r>
          </w:p>
        </w:tc>
        <w:tc>
          <w:tcPr>
            <w:tcW w:w="567"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11.0.0</w:t>
            </w:r>
          </w:p>
        </w:tc>
      </w:tr>
      <w:tr>
        <w:trPr/>
        <w:tc>
          <w:tcPr>
            <w:tcW w:w="993"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2013-03</w:t>
            </w:r>
          </w:p>
        </w:tc>
        <w:tc>
          <w:tcPr>
            <w:tcW w:w="850"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SP-59</w:t>
            </w:r>
          </w:p>
        </w:tc>
        <w:tc>
          <w:tcPr>
            <w:tcW w:w="993"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SP-130037</w:t>
            </w:r>
          </w:p>
        </w:tc>
        <w:tc>
          <w:tcPr>
            <w:tcW w:w="558"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0029</w:t>
            </w:r>
          </w:p>
        </w:tc>
        <w:tc>
          <w:tcPr>
            <w:tcW w:w="612"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4358" w:type="dxa"/>
            <w:tcBorders>
              <w:top w:val="single" w:sz="12" w:space="0" w:color="000000"/>
              <w:left w:val="single" w:sz="6" w:space="0" w:color="000000"/>
              <w:bottom w:val="single" w:sz="12" w:space="0" w:color="000000"/>
              <w:right w:val="single" w:sz="6" w:space="0" w:color="000000"/>
            </w:tcBorders>
          </w:tcPr>
          <w:p>
            <w:pPr>
              <w:pStyle w:val="Normal"/>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Warning regarding GEA1 support in mobile stations</w:t>
            </w:r>
          </w:p>
        </w:tc>
        <w:tc>
          <w:tcPr>
            <w:tcW w:w="425"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F</w:t>
            </w:r>
          </w:p>
        </w:tc>
        <w:tc>
          <w:tcPr>
            <w:tcW w:w="567"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11.0.0</w:t>
            </w:r>
          </w:p>
        </w:tc>
        <w:tc>
          <w:tcPr>
            <w:tcW w:w="567"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11.1.0</w:t>
            </w:r>
          </w:p>
        </w:tc>
      </w:tr>
      <w:tr>
        <w:trPr/>
        <w:tc>
          <w:tcPr>
            <w:tcW w:w="993"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2013-03</w:t>
            </w:r>
          </w:p>
        </w:tc>
        <w:tc>
          <w:tcPr>
            <w:tcW w:w="850"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SP-59</w:t>
            </w:r>
          </w:p>
        </w:tc>
        <w:tc>
          <w:tcPr>
            <w:tcW w:w="993"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pPr>
            <w:r>
              <w:rPr>
                <w:rFonts w:eastAsia="MS Mincho;MS Mincho" w:cs="Arial" w:ascii="Arial" w:hAnsi="Arial"/>
                <w:color w:val="000000"/>
                <w:sz w:val="16"/>
                <w:szCs w:val="16"/>
                <w:lang w:eastAsia="ja-JP"/>
              </w:rPr>
              <w:t>SP-130037</w:t>
            </w:r>
          </w:p>
        </w:tc>
        <w:tc>
          <w:tcPr>
            <w:tcW w:w="558"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0030</w:t>
            </w:r>
          </w:p>
        </w:tc>
        <w:tc>
          <w:tcPr>
            <w:tcW w:w="612"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4358" w:type="dxa"/>
            <w:tcBorders>
              <w:top w:val="single" w:sz="12" w:space="0" w:color="000000"/>
              <w:left w:val="single" w:sz="6" w:space="0" w:color="000000"/>
              <w:bottom w:val="single" w:sz="12" w:space="0" w:color="000000"/>
              <w:right w:val="single" w:sz="6" w:space="0" w:color="000000"/>
            </w:tcBorders>
          </w:tcPr>
          <w:p>
            <w:pPr>
              <w:pStyle w:val="Normal"/>
              <w:spacing w:before="0" w:after="0"/>
              <w:rPr/>
            </w:pPr>
            <w:r>
              <w:rPr>
                <w:rFonts w:eastAsia="MS Mincho;MS Mincho" w:cs="Arial" w:ascii="Arial" w:hAnsi="Arial"/>
                <w:color w:val="000000"/>
                <w:sz w:val="16"/>
                <w:szCs w:val="16"/>
                <w:lang w:eastAsia="ja-JP"/>
              </w:rPr>
              <w:t>Prohibiting GEA1 in mobile stations</w:t>
            </w:r>
          </w:p>
        </w:tc>
        <w:tc>
          <w:tcPr>
            <w:tcW w:w="425"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C</w:t>
            </w:r>
          </w:p>
        </w:tc>
        <w:tc>
          <w:tcPr>
            <w:tcW w:w="567"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11.1.0</w:t>
            </w:r>
          </w:p>
        </w:tc>
        <w:tc>
          <w:tcPr>
            <w:tcW w:w="567"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12.0.0</w:t>
            </w:r>
          </w:p>
        </w:tc>
      </w:tr>
      <w:tr>
        <w:trPr/>
        <w:tc>
          <w:tcPr>
            <w:tcW w:w="993"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pPr>
            <w:r>
              <w:rPr>
                <w:rFonts w:eastAsia="MS Mincho;MS Mincho" w:cs="Arial" w:ascii="Arial" w:hAnsi="Arial"/>
                <w:color w:val="000000"/>
                <w:sz w:val="16"/>
                <w:szCs w:val="16"/>
                <w:lang w:eastAsia="ja-JP"/>
              </w:rPr>
              <w:t>2014-06</w:t>
            </w:r>
          </w:p>
        </w:tc>
        <w:tc>
          <w:tcPr>
            <w:tcW w:w="850"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SP-64</w:t>
            </w:r>
          </w:p>
        </w:tc>
        <w:tc>
          <w:tcPr>
            <w:tcW w:w="993"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SP-140311</w:t>
            </w:r>
          </w:p>
        </w:tc>
        <w:tc>
          <w:tcPr>
            <w:tcW w:w="558"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0031</w:t>
            </w:r>
          </w:p>
        </w:tc>
        <w:tc>
          <w:tcPr>
            <w:tcW w:w="612"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2</w:t>
            </w:r>
          </w:p>
        </w:tc>
        <w:tc>
          <w:tcPr>
            <w:tcW w:w="4358" w:type="dxa"/>
            <w:tcBorders>
              <w:top w:val="single" w:sz="12" w:space="0" w:color="000000"/>
              <w:left w:val="single" w:sz="6" w:space="0" w:color="000000"/>
              <w:bottom w:val="single" w:sz="12" w:space="0" w:color="000000"/>
              <w:right w:val="single" w:sz="6" w:space="0" w:color="000000"/>
            </w:tcBorders>
          </w:tcPr>
          <w:p>
            <w:pPr>
              <w:pStyle w:val="Normal"/>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Kc128 derivation at intra GERAN mobility</w:t>
            </w:r>
          </w:p>
        </w:tc>
        <w:tc>
          <w:tcPr>
            <w:tcW w:w="425"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A</w:t>
            </w:r>
          </w:p>
        </w:tc>
        <w:tc>
          <w:tcPr>
            <w:tcW w:w="567"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12.0.0</w:t>
            </w:r>
          </w:p>
        </w:tc>
        <w:tc>
          <w:tcPr>
            <w:tcW w:w="567"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12.1.0</w:t>
            </w:r>
          </w:p>
        </w:tc>
      </w:tr>
      <w:tr>
        <w:trPr/>
        <w:tc>
          <w:tcPr>
            <w:tcW w:w="993"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2016-01</w:t>
            </w:r>
          </w:p>
        </w:tc>
        <w:tc>
          <w:tcPr>
            <w:tcW w:w="850"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993"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558"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612"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4358" w:type="dxa"/>
            <w:tcBorders>
              <w:top w:val="single" w:sz="12" w:space="0" w:color="000000"/>
              <w:left w:val="single" w:sz="6" w:space="0" w:color="000000"/>
              <w:bottom w:val="single" w:sz="12" w:space="0" w:color="000000"/>
              <w:right w:val="single" w:sz="6" w:space="0" w:color="000000"/>
            </w:tcBorders>
          </w:tcPr>
          <w:p>
            <w:pPr>
              <w:pStyle w:val="Normal"/>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Update to Rel-13 version (MCC)</w:t>
            </w:r>
          </w:p>
        </w:tc>
        <w:tc>
          <w:tcPr>
            <w:tcW w:w="425" w:type="dxa"/>
            <w:tcBorders>
              <w:top w:val="single" w:sz="12" w:space="0" w:color="000000"/>
              <w:left w:val="single" w:sz="6" w:space="0" w:color="000000"/>
              <w:bottom w:val="single" w:sz="12" w:space="0" w:color="000000"/>
              <w:right w:val="single" w:sz="6" w:space="0" w:color="000000"/>
            </w:tcBorders>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567"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12.1.0</w:t>
            </w:r>
          </w:p>
        </w:tc>
        <w:tc>
          <w:tcPr>
            <w:tcW w:w="567" w:type="dxa"/>
            <w:tcBorders>
              <w:top w:val="single" w:sz="12" w:space="0" w:color="000000"/>
              <w:left w:val="single" w:sz="6" w:space="0" w:color="000000"/>
              <w:bottom w:val="single" w:sz="12" w:space="0" w:color="000000"/>
              <w:right w:val="single" w:sz="6" w:space="0" w:color="000000"/>
            </w:tcBorders>
          </w:tcPr>
          <w:p>
            <w:pPr>
              <w:pStyle w:val="Normal"/>
              <w:autoSpaceDE w:val="false"/>
              <w:spacing w:before="0" w:after="0"/>
              <w:jc w:val="center"/>
              <w:rPr>
                <w:rFonts w:ascii="Arial" w:hAnsi="Arial" w:eastAsia="MS Mincho;MS Mincho" w:cs="Arial"/>
                <w:b/>
                <w:b/>
                <w:color w:val="000000"/>
                <w:sz w:val="16"/>
                <w:szCs w:val="16"/>
                <w:lang w:eastAsia="ja-JP"/>
              </w:rPr>
            </w:pPr>
            <w:r>
              <w:rPr>
                <w:rFonts w:eastAsia="MS Mincho;MS Mincho" w:cs="Arial" w:ascii="Arial" w:hAnsi="Arial"/>
                <w:b/>
                <w:color w:val="000000"/>
                <w:sz w:val="16"/>
                <w:szCs w:val="16"/>
                <w:lang w:eastAsia="ja-JP"/>
              </w:rPr>
              <w:t>13.0.0</w:t>
            </w:r>
          </w:p>
        </w:tc>
      </w:tr>
      <w:tr>
        <w:trPr/>
        <w:tc>
          <w:tcPr>
            <w:tcW w:w="993" w:type="dxa"/>
            <w:tcBorders>
              <w:top w:val="single" w:sz="12" w:space="0" w:color="000000"/>
              <w:left w:val="single" w:sz="6" w:space="0" w:color="000000"/>
              <w:bottom w:val="single" w:sz="6"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2016-03</w:t>
            </w:r>
          </w:p>
        </w:tc>
        <w:tc>
          <w:tcPr>
            <w:tcW w:w="850" w:type="dxa"/>
            <w:tcBorders>
              <w:top w:val="single" w:sz="12" w:space="0" w:color="000000"/>
              <w:left w:val="single" w:sz="6" w:space="0" w:color="000000"/>
              <w:bottom w:val="single" w:sz="6"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SP-71</w:t>
            </w:r>
          </w:p>
        </w:tc>
        <w:tc>
          <w:tcPr>
            <w:tcW w:w="993" w:type="dxa"/>
            <w:tcBorders>
              <w:top w:val="single" w:sz="12" w:space="0" w:color="000000"/>
              <w:left w:val="single" w:sz="6" w:space="0" w:color="000000"/>
              <w:bottom w:val="single" w:sz="6"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SP-160054</w:t>
            </w:r>
          </w:p>
        </w:tc>
        <w:tc>
          <w:tcPr>
            <w:tcW w:w="558" w:type="dxa"/>
            <w:tcBorders>
              <w:top w:val="single" w:sz="12" w:space="0" w:color="000000"/>
              <w:left w:val="single" w:sz="6" w:space="0" w:color="000000"/>
              <w:bottom w:val="single" w:sz="6"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0036</w:t>
            </w:r>
          </w:p>
        </w:tc>
        <w:tc>
          <w:tcPr>
            <w:tcW w:w="612" w:type="dxa"/>
            <w:tcBorders>
              <w:top w:val="single" w:sz="12" w:space="0" w:color="000000"/>
              <w:left w:val="single" w:sz="6" w:space="0" w:color="000000"/>
              <w:bottom w:val="single" w:sz="6"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w:t>
            </w:r>
          </w:p>
        </w:tc>
        <w:tc>
          <w:tcPr>
            <w:tcW w:w="4358" w:type="dxa"/>
            <w:tcBorders>
              <w:top w:val="single" w:sz="12" w:space="0" w:color="000000"/>
              <w:left w:val="single" w:sz="6" w:space="0" w:color="000000"/>
              <w:bottom w:val="single" w:sz="6" w:space="0" w:color="000000"/>
              <w:right w:val="single" w:sz="6" w:space="0" w:color="000000"/>
            </w:tcBorders>
          </w:tcPr>
          <w:p>
            <w:pPr>
              <w:pStyle w:val="Normal"/>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Access security related functions for enhanced General Packet Radio Service in relation to Cellular Internet of Things</w:t>
            </w:r>
          </w:p>
        </w:tc>
        <w:tc>
          <w:tcPr>
            <w:tcW w:w="425" w:type="dxa"/>
            <w:tcBorders>
              <w:top w:val="single" w:sz="12" w:space="0" w:color="000000"/>
              <w:left w:val="single" w:sz="6" w:space="0" w:color="000000"/>
              <w:bottom w:val="single" w:sz="6" w:space="0" w:color="000000"/>
              <w:right w:val="single" w:sz="6" w:space="0" w:color="000000"/>
            </w:tcBorders>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B</w:t>
            </w:r>
          </w:p>
        </w:tc>
        <w:tc>
          <w:tcPr>
            <w:tcW w:w="567" w:type="dxa"/>
            <w:tcBorders>
              <w:top w:val="single" w:sz="12" w:space="0" w:color="000000"/>
              <w:left w:val="single" w:sz="6" w:space="0" w:color="000000"/>
              <w:bottom w:val="single" w:sz="6" w:space="0" w:color="000000"/>
              <w:right w:val="single" w:sz="6" w:space="0" w:color="000000"/>
            </w:tcBorders>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13.0.0</w:t>
            </w:r>
          </w:p>
        </w:tc>
        <w:tc>
          <w:tcPr>
            <w:tcW w:w="567" w:type="dxa"/>
            <w:tcBorders>
              <w:top w:val="single" w:sz="12" w:space="0" w:color="000000"/>
              <w:left w:val="single" w:sz="6" w:space="0" w:color="000000"/>
              <w:bottom w:val="single" w:sz="6" w:space="0" w:color="000000"/>
              <w:right w:val="single" w:sz="6" w:space="0" w:color="000000"/>
            </w:tcBorders>
          </w:tcPr>
          <w:p>
            <w:pPr>
              <w:pStyle w:val="Normal"/>
              <w:autoSpaceDE w:val="false"/>
              <w:spacing w:before="0" w:after="0"/>
              <w:jc w:val="center"/>
              <w:rPr>
                <w:rFonts w:ascii="Arial" w:hAnsi="Arial" w:eastAsia="MS Mincho;MS Mincho" w:cs="Arial"/>
                <w:b/>
                <w:b/>
                <w:color w:val="000000"/>
                <w:sz w:val="16"/>
                <w:szCs w:val="16"/>
                <w:lang w:eastAsia="ja-JP"/>
              </w:rPr>
            </w:pPr>
            <w:r>
              <w:rPr>
                <w:rFonts w:eastAsia="MS Mincho;MS Mincho" w:cs="Arial" w:ascii="Arial" w:hAnsi="Arial"/>
                <w:b/>
                <w:color w:val="000000"/>
                <w:sz w:val="16"/>
                <w:szCs w:val="16"/>
                <w:lang w:eastAsia="ja-JP"/>
              </w:rPr>
              <w:t>13.1.0</w:t>
            </w:r>
          </w:p>
        </w:tc>
      </w:tr>
    </w:tbl>
    <w:p>
      <w:pPr>
        <w:pStyle w:val="Normal"/>
        <w:rPr/>
      </w:pPr>
      <w:r>
        <w:rPr/>
      </w:r>
    </w:p>
    <w:tbl>
      <w:tblPr>
        <w:tblW w:w="9639" w:type="dxa"/>
        <w:jc w:val="left"/>
        <w:tblInd w:w="-7" w:type="dxa"/>
        <w:tblLayout w:type="fixed"/>
        <w:tblCellMar>
          <w:top w:w="0" w:type="dxa"/>
          <w:left w:w="40" w:type="dxa"/>
          <w:bottom w:w="0" w:type="dxa"/>
          <w:right w:w="40" w:type="dxa"/>
        </w:tblCellMar>
      </w:tblPr>
      <w:tblGrid>
        <w:gridCol w:w="800"/>
        <w:gridCol w:w="800"/>
        <w:gridCol w:w="1094"/>
        <w:gridCol w:w="567"/>
        <w:gridCol w:w="425"/>
        <w:gridCol w:w="425"/>
        <w:gridCol w:w="4820"/>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82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SA#72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SP-160388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MS Mincho" w:cs="Arial"/>
                <w:color w:val="000000"/>
                <w:sz w:val="16"/>
                <w:szCs w:val="16"/>
                <w:lang w:eastAsia="ja-JP"/>
              </w:rPr>
            </w:pPr>
            <w:r>
              <w:rPr>
                <w:rFonts w:eastAsia="MS Mincho;MS Mincho" w:cs="Arial"/>
                <w:color w:val="000000"/>
                <w:sz w:val="16"/>
                <w:szCs w:val="16"/>
                <w:lang w:eastAsia="ja-JP"/>
              </w:rPr>
              <w:t>0037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rFonts w:eastAsia="MS Mincho;MS Mincho" w:cs="Arial"/>
                <w:color w:val="000000"/>
                <w:sz w:val="16"/>
                <w:szCs w:val="16"/>
                <w:lang w:eastAsia="ja-JP"/>
              </w:rPr>
            </w:pPr>
            <w:r>
              <w:rPr>
                <w:rFonts w:eastAsia="MS Mincho;MS Mincho" w:cs="Arial"/>
                <w:color w:val="000000"/>
                <w:sz w:val="16"/>
                <w:szCs w:val="16"/>
                <w:lang w:eastAsia="ja-JP"/>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Mincho;MS Mincho" w:cs="Arial"/>
                <w:color w:val="000000"/>
                <w:sz w:val="16"/>
                <w:szCs w:val="16"/>
                <w:lang w:eastAsia="ja-JP"/>
              </w:rPr>
              <w:t>Change the name of the feature to EC-GSM-IoT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SA#72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SP-160388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MS Mincho" w:cs="Arial"/>
                <w:color w:val="000000"/>
                <w:sz w:val="16"/>
                <w:szCs w:val="16"/>
                <w:lang w:eastAsia="ja-JP"/>
              </w:rPr>
            </w:pPr>
            <w:r>
              <w:rPr>
                <w:rFonts w:eastAsia="MS Mincho;MS Mincho" w:cs="Arial"/>
                <w:color w:val="000000"/>
                <w:sz w:val="16"/>
                <w:szCs w:val="16"/>
                <w:lang w:eastAsia="ja-JP"/>
              </w:rPr>
              <w:t>0038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rFonts w:eastAsia="MS Mincho;MS Mincho" w:cs="Arial"/>
                <w:color w:val="000000"/>
                <w:sz w:val="16"/>
                <w:szCs w:val="16"/>
                <w:lang w:eastAsia="ja-JP"/>
              </w:rPr>
            </w:pPr>
            <w:r>
              <w:rPr>
                <w:rFonts w:eastAsia="MS Mincho;MS Mincho" w:cs="Arial"/>
                <w:color w:val="000000"/>
                <w:sz w:val="16"/>
                <w:szCs w:val="16"/>
                <w:lang w:eastAsia="ja-JP"/>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MS Mincho" w:cs="Arial"/>
                <w:color w:val="000000"/>
                <w:sz w:val="16"/>
                <w:szCs w:val="16"/>
                <w:lang w:eastAsia="ja-JP"/>
              </w:rPr>
            </w:pPr>
            <w:r>
              <w:rPr>
                <w:rFonts w:eastAsia="MS Mincho;MS Mincho" w:cs="Arial"/>
                <w:color w:val="000000"/>
                <w:sz w:val="16"/>
                <w:szCs w:val="16"/>
                <w:lang w:eastAsia="ja-JP"/>
              </w:rPr>
              <w:t>C</w:t>
            </w:r>
            <w:r>
              <w:rPr>
                <w:rFonts w:eastAsia="MS Mincho;MS Mincho" w:cs="Arial"/>
                <w:color w:val="000000"/>
                <w:sz w:val="16"/>
                <w:szCs w:val="16"/>
                <w:lang w:eastAsia="ja-JP"/>
              </w:rPr>
              <w:t xml:space="preserve">larification </w:t>
            </w:r>
            <w:r>
              <w:rPr>
                <w:rFonts w:eastAsia="MS Mincho;MS Mincho" w:cs="Arial"/>
                <w:color w:val="000000"/>
                <w:sz w:val="16"/>
                <w:szCs w:val="16"/>
                <w:lang w:eastAsia="ja-JP"/>
              </w:rPr>
              <w:t>on optional inclusion of user plane integrity indication in MS network capability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SA#72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SP-160388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MS Mincho" w:cs="Arial"/>
                <w:color w:val="000000"/>
                <w:sz w:val="16"/>
                <w:szCs w:val="16"/>
                <w:lang w:eastAsia="ja-JP"/>
              </w:rPr>
            </w:pPr>
            <w:r>
              <w:rPr>
                <w:rFonts w:eastAsia="MS Mincho;MS Mincho" w:cs="Arial"/>
                <w:color w:val="000000"/>
                <w:sz w:val="16"/>
                <w:szCs w:val="16"/>
                <w:lang w:eastAsia="ja-JP"/>
              </w:rPr>
              <w:t>0040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rFonts w:eastAsia="MS Mincho;MS Mincho" w:cs="Arial"/>
                <w:color w:val="000000"/>
                <w:sz w:val="16"/>
                <w:szCs w:val="16"/>
                <w:lang w:eastAsia="ja-JP"/>
              </w:rPr>
            </w:pPr>
            <w:r>
              <w:rPr>
                <w:rFonts w:eastAsia="MS Mincho;MS Mincho" w:cs="Arial"/>
                <w:color w:val="000000"/>
                <w:sz w:val="16"/>
                <w:szCs w:val="16"/>
                <w:lang w:eastAsia="ja-JP"/>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MS Mincho" w:cs="Arial"/>
                <w:color w:val="000000"/>
                <w:sz w:val="16"/>
                <w:szCs w:val="16"/>
                <w:lang w:eastAsia="ja-JP"/>
              </w:rPr>
            </w:pPr>
            <w:r>
              <w:rPr>
                <w:rFonts w:eastAsia="MS Mincho;MS Mincho" w:cs="Arial"/>
                <w:color w:val="000000"/>
                <w:sz w:val="16"/>
                <w:szCs w:val="16"/>
                <w:lang w:eastAsia="ja-JP"/>
              </w:rPr>
              <w:t>Adding procedural details for ciphering and integrity mode negotiation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SA#72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SP-160388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MS Mincho" w:cs="Arial"/>
                <w:color w:val="000000"/>
                <w:sz w:val="16"/>
                <w:szCs w:val="16"/>
                <w:lang w:eastAsia="ja-JP"/>
              </w:rPr>
            </w:pPr>
            <w:r>
              <w:rPr>
                <w:rFonts w:eastAsia="MS Mincho;MS Mincho" w:cs="Arial"/>
                <w:color w:val="000000"/>
                <w:sz w:val="16"/>
                <w:szCs w:val="16"/>
                <w:lang w:eastAsia="ja-JP"/>
              </w:rPr>
              <w:t>0041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rFonts w:eastAsia="MS Mincho;MS Mincho" w:cs="Arial"/>
                <w:color w:val="000000"/>
                <w:sz w:val="16"/>
                <w:szCs w:val="16"/>
                <w:lang w:eastAsia="ja-JP"/>
              </w:rPr>
            </w:pPr>
            <w:r>
              <w:rPr>
                <w:rFonts w:eastAsia="MS Mincho;MS Mincho" w:cs="Arial"/>
                <w:color w:val="000000"/>
                <w:sz w:val="16"/>
                <w:szCs w:val="16"/>
                <w:lang w:eastAsia="ja-JP"/>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MS Mincho" w:cs="Arial"/>
                <w:color w:val="000000"/>
                <w:sz w:val="16"/>
                <w:szCs w:val="16"/>
                <w:lang w:eastAsia="ja-JP"/>
              </w:rPr>
            </w:pPr>
            <w:r>
              <w:rPr>
                <w:rFonts w:eastAsia="MS Mincho;MS Mincho" w:cs="Arial"/>
                <w:color w:val="000000"/>
                <w:sz w:val="16"/>
                <w:szCs w:val="16"/>
                <w:lang w:eastAsia="ja-JP"/>
              </w:rPr>
              <w:t>Adding details for new cellular algorithms GIA4, GEA5 and GIA5</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SA#72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SP-160388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MS Mincho" w:cs="Arial"/>
                <w:color w:val="000000"/>
                <w:sz w:val="16"/>
                <w:szCs w:val="16"/>
                <w:lang w:eastAsia="ja-JP"/>
              </w:rPr>
            </w:pPr>
            <w:r>
              <w:rPr>
                <w:rFonts w:eastAsia="MS Mincho;MS Mincho" w:cs="Arial"/>
                <w:color w:val="000000"/>
                <w:sz w:val="16"/>
                <w:szCs w:val="16"/>
                <w:lang w:eastAsia="ja-JP"/>
              </w:rPr>
              <w:t>0042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rFonts w:eastAsia="MS Mincho;MS Mincho" w:cs="Arial"/>
                <w:color w:val="000000"/>
                <w:sz w:val="16"/>
                <w:szCs w:val="16"/>
                <w:lang w:eastAsia="ja-JP"/>
              </w:rPr>
            </w:pPr>
            <w:r>
              <w:rPr>
                <w:rFonts w:eastAsia="MS Mincho;MS Mincho" w:cs="Arial"/>
                <w:color w:val="000000"/>
                <w:sz w:val="16"/>
                <w:szCs w:val="16"/>
                <w:lang w:eastAsia="ja-JP"/>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MS Mincho" w:cs="Arial"/>
                <w:color w:val="000000"/>
                <w:sz w:val="16"/>
                <w:szCs w:val="16"/>
                <w:lang w:eastAsia="ja-JP"/>
              </w:rPr>
            </w:pPr>
            <w:r>
              <w:rPr>
                <w:rFonts w:eastAsia="MS Mincho;MS Mincho" w:cs="Arial"/>
                <w:color w:val="000000"/>
                <w:sz w:val="16"/>
                <w:szCs w:val="16"/>
                <w:lang w:eastAsia="ja-JP"/>
              </w:rPr>
              <w:t>The definition of MAC-GMM in GMM Authentication and Ciphering Request and GMM Authentication and Ciphering Response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SA#72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SP-160388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MS Mincho" w:cs="Arial"/>
                <w:color w:val="000000"/>
                <w:sz w:val="16"/>
                <w:szCs w:val="16"/>
                <w:lang w:eastAsia="ja-JP"/>
              </w:rPr>
            </w:pPr>
            <w:r>
              <w:rPr>
                <w:rFonts w:eastAsia="MS Mincho;MS Mincho" w:cs="Arial"/>
                <w:color w:val="000000"/>
                <w:sz w:val="16"/>
                <w:szCs w:val="16"/>
                <w:lang w:eastAsia="ja-JP"/>
              </w:rPr>
              <w:t>0044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rFonts w:eastAsia="MS Mincho;MS Mincho" w:cs="Arial"/>
                <w:color w:val="000000"/>
                <w:sz w:val="16"/>
                <w:szCs w:val="16"/>
                <w:lang w:eastAsia="ja-JP"/>
              </w:rPr>
            </w:pPr>
            <w:r>
              <w:rPr>
                <w:rFonts w:eastAsia="MS Mincho;MS Mincho" w:cs="Arial"/>
                <w:color w:val="000000"/>
                <w:sz w:val="16"/>
                <w:szCs w:val="16"/>
                <w:lang w:eastAsia="ja-JP"/>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MS Mincho" w:cs="Arial"/>
                <w:color w:val="000000"/>
                <w:sz w:val="16"/>
                <w:szCs w:val="16"/>
                <w:lang w:eastAsia="ja-JP"/>
              </w:rPr>
            </w:pPr>
            <w:r>
              <w:rPr>
                <w:rFonts w:eastAsia="MS Mincho;MS Mincho" w:cs="Arial"/>
                <w:color w:val="000000"/>
                <w:sz w:val="16"/>
                <w:szCs w:val="16"/>
                <w:lang w:eastAsia="ja-JP"/>
              </w:rPr>
              <w:t>Allocation of FC value to derivation of Ki128 and other changes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SA#73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SP-160581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MS Mincho" w:cs="Arial"/>
                <w:color w:val="000000"/>
                <w:sz w:val="16"/>
                <w:szCs w:val="16"/>
                <w:lang w:eastAsia="ja-JP"/>
              </w:rPr>
            </w:pPr>
            <w:r>
              <w:rPr>
                <w:rFonts w:eastAsia="MS Mincho;MS Mincho" w:cs="Arial"/>
                <w:color w:val="000000"/>
                <w:sz w:val="16"/>
                <w:szCs w:val="16"/>
                <w:lang w:eastAsia="ja-JP"/>
              </w:rPr>
              <w:t>0048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rFonts w:eastAsia="MS Mincho;MS Mincho" w:cs="Arial"/>
                <w:color w:val="000000"/>
                <w:sz w:val="16"/>
                <w:szCs w:val="16"/>
                <w:lang w:eastAsia="ja-JP"/>
              </w:rPr>
            </w:pPr>
            <w:r>
              <w:rPr>
                <w:rFonts w:eastAsia="MS Mincho;MS Mincho" w:cs="Arial"/>
                <w:color w:val="000000"/>
                <w:sz w:val="16"/>
                <w:szCs w:val="16"/>
                <w:lang w:eastAsia="ja-JP"/>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MS Mincho" w:cs="Arial"/>
                <w:color w:val="000000"/>
                <w:sz w:val="16"/>
                <w:szCs w:val="16"/>
                <w:lang w:eastAsia="ja-JP"/>
              </w:rPr>
            </w:pPr>
            <w:r>
              <w:rPr>
                <w:rFonts w:eastAsia="MS Mincho;MS Mincho" w:cs="Arial"/>
                <w:color w:val="000000"/>
                <w:sz w:val="16"/>
                <w:szCs w:val="16"/>
                <w:lang w:eastAsia="ja-JP"/>
              </w:rPr>
              <w:t>Corrections to EASE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SA#73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SP-160581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MS Mincho" w:cs="Arial"/>
                <w:color w:val="000000"/>
                <w:sz w:val="16"/>
                <w:szCs w:val="16"/>
                <w:lang w:eastAsia="ja-JP"/>
              </w:rPr>
            </w:pPr>
            <w:r>
              <w:rPr>
                <w:rFonts w:eastAsia="MS Mincho;MS Mincho" w:cs="Arial"/>
                <w:color w:val="000000"/>
                <w:sz w:val="16"/>
                <w:szCs w:val="16"/>
                <w:lang w:eastAsia="ja-JP"/>
              </w:rPr>
              <w:t>0049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rFonts w:eastAsia="MS Mincho;MS Mincho" w:cs="Arial"/>
                <w:color w:val="000000"/>
                <w:sz w:val="16"/>
                <w:szCs w:val="16"/>
                <w:lang w:eastAsia="ja-JP"/>
              </w:rPr>
            </w:pPr>
            <w:r>
              <w:rPr>
                <w:rFonts w:eastAsia="MS Mincho;MS Mincho" w:cs="Arial"/>
                <w:color w:val="000000"/>
                <w:sz w:val="16"/>
                <w:szCs w:val="16"/>
                <w:lang w:eastAsia="ja-JP"/>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MS Mincho" w:cs="Arial"/>
                <w:color w:val="000000"/>
                <w:sz w:val="16"/>
                <w:szCs w:val="16"/>
                <w:lang w:eastAsia="ja-JP"/>
              </w:rPr>
            </w:pPr>
            <w:r>
              <w:rPr>
                <w:rFonts w:eastAsia="MS Mincho;MS Mincho" w:cs="Arial"/>
                <w:color w:val="000000"/>
                <w:sz w:val="16"/>
                <w:szCs w:val="16"/>
                <w:lang w:eastAsia="ja-JP"/>
              </w:rPr>
              <w:t>Secure delivery of IOV-values to the MS in enhanced GPRS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SA#73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SP-160580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MS Mincho" w:cs="Arial"/>
                <w:color w:val="000000"/>
                <w:sz w:val="16"/>
                <w:szCs w:val="16"/>
                <w:lang w:eastAsia="ja-JP"/>
              </w:rPr>
            </w:pPr>
            <w:r>
              <w:rPr>
                <w:rFonts w:eastAsia="MS Mincho;MS Mincho" w:cs="Arial"/>
                <w:color w:val="000000"/>
                <w:sz w:val="16"/>
                <w:szCs w:val="16"/>
                <w:lang w:eastAsia="ja-JP"/>
              </w:rPr>
              <w:t>0047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rFonts w:eastAsia="MS Mincho;MS Mincho" w:cs="Arial"/>
                <w:color w:val="000000"/>
                <w:sz w:val="16"/>
                <w:szCs w:val="16"/>
                <w:lang w:eastAsia="ja-JP"/>
              </w:rPr>
            </w:pPr>
            <w:r>
              <w:rPr>
                <w:rFonts w:eastAsia="MS Mincho;MS Mincho" w:cs="Arial"/>
                <w:color w:val="000000"/>
                <w:sz w:val="16"/>
                <w:szCs w:val="16"/>
                <w:lang w:eastAsia="ja-JP"/>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MS Mincho" w:cs="Arial"/>
                <w:color w:val="000000"/>
                <w:sz w:val="16"/>
                <w:szCs w:val="16"/>
                <w:lang w:eastAsia="ja-JP"/>
              </w:rPr>
            </w:pPr>
            <w:r>
              <w:rPr>
                <w:rFonts w:eastAsia="MS Mincho;MS Mincho" w:cs="Arial"/>
                <w:color w:val="000000"/>
                <w:sz w:val="16"/>
                <w:szCs w:val="16"/>
                <w:lang w:eastAsia="ja-JP"/>
              </w:rPr>
              <w:t>GSM secuirty improvements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SA#74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SP-160783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MS Mincho" w:cs="Arial"/>
                <w:color w:val="000000"/>
                <w:sz w:val="16"/>
                <w:szCs w:val="16"/>
                <w:lang w:eastAsia="ja-JP"/>
              </w:rPr>
            </w:pPr>
            <w:r>
              <w:rPr>
                <w:rFonts w:eastAsia="MS Mincho;MS Mincho" w:cs="Arial"/>
                <w:color w:val="000000"/>
                <w:sz w:val="16"/>
                <w:szCs w:val="16"/>
                <w:lang w:eastAsia="ja-JP"/>
              </w:rPr>
              <w:t>0053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rFonts w:eastAsia="MS Mincho;MS Mincho" w:cs="Arial"/>
                <w:color w:val="000000"/>
                <w:sz w:val="16"/>
                <w:szCs w:val="16"/>
                <w:lang w:eastAsia="ja-JP"/>
              </w:rPr>
            </w:pPr>
            <w:r>
              <w:rPr>
                <w:rFonts w:eastAsia="MS Mincho;MS Mincho" w:cs="Arial"/>
                <w:color w:val="000000"/>
                <w:sz w:val="16"/>
                <w:szCs w:val="16"/>
                <w:lang w:eastAsia="ja-JP"/>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MS Mincho" w:cs="Arial"/>
                <w:color w:val="000000"/>
                <w:sz w:val="16"/>
                <w:szCs w:val="16"/>
                <w:lang w:eastAsia="ja-JP"/>
              </w:rPr>
            </w:pPr>
            <w:r>
              <w:rPr>
                <w:rFonts w:eastAsia="MS Mincho;MS Mincho" w:cs="Arial"/>
                <w:color w:val="000000"/>
                <w:sz w:val="16"/>
                <w:szCs w:val="16"/>
                <w:lang w:eastAsia="ja-JP"/>
              </w:rPr>
              <w:t xml:space="preserve">Clarification related to the LLC acknowledge mode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14.1.0</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2017-03</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SA#75</w:t>
            </w:r>
          </w:p>
        </w:tc>
        <w:tc>
          <w:tcPr>
            <w:tcW w:w="1094" w:type="dxa"/>
            <w:tcBorders>
              <w:top w:val="single" w:sz="6" w:space="0" w:color="000000"/>
              <w:left w:val="single" w:sz="6" w:space="0" w:color="000000"/>
              <w:bottom w:val="single" w:sz="12"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SP-170105</w:t>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TAL"/>
              <w:rPr>
                <w:rFonts w:eastAsia="MS Mincho;MS Mincho" w:cs="Arial"/>
                <w:color w:val="000000"/>
                <w:sz w:val="16"/>
                <w:szCs w:val="16"/>
                <w:lang w:eastAsia="ja-JP"/>
              </w:rPr>
            </w:pPr>
            <w:r>
              <w:rPr>
                <w:rFonts w:eastAsia="MS Mincho;MS Mincho" w:cs="Arial"/>
                <w:color w:val="000000"/>
                <w:sz w:val="16"/>
                <w:szCs w:val="16"/>
                <w:lang w:eastAsia="ja-JP"/>
              </w:rPr>
              <w:t>0055</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R"/>
              <w:rPr>
                <w:rFonts w:eastAsia="MS Mincho;MS Mincho" w:cs="Arial"/>
                <w:color w:val="000000"/>
                <w:sz w:val="16"/>
                <w:szCs w:val="16"/>
                <w:lang w:eastAsia="ja-JP"/>
              </w:rPr>
            </w:pPr>
            <w:r>
              <w:rPr>
                <w:rFonts w:eastAsia="MS Mincho;MS Mincho" w:cs="Arial"/>
                <w:color w:val="000000"/>
                <w:sz w:val="16"/>
                <w:szCs w:val="16"/>
                <w:lang w:eastAsia="ja-JP"/>
              </w:rPr>
              <w:t>-</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A</w:t>
            </w:r>
          </w:p>
        </w:tc>
        <w:tc>
          <w:tcPr>
            <w:tcW w:w="4820" w:type="dxa"/>
            <w:tcBorders>
              <w:top w:val="single" w:sz="6" w:space="0" w:color="000000"/>
              <w:left w:val="single" w:sz="6" w:space="0" w:color="000000"/>
              <w:bottom w:val="single" w:sz="12" w:space="0" w:color="000000"/>
              <w:right w:val="single" w:sz="6" w:space="0" w:color="000000"/>
            </w:tcBorders>
            <w:shd w:fill="FFFFFF" w:val="clear"/>
          </w:tcPr>
          <w:p>
            <w:pPr>
              <w:pStyle w:val="TAL"/>
              <w:rPr>
                <w:rFonts w:eastAsia="MS Mincho;MS Mincho" w:cs="Arial"/>
                <w:color w:val="000000"/>
                <w:sz w:val="16"/>
                <w:szCs w:val="16"/>
                <w:lang w:eastAsia="ja-JP"/>
              </w:rPr>
            </w:pPr>
            <w:r>
              <w:rPr>
                <w:rFonts w:eastAsia="MS Mincho;MS Mincho" w:cs="Arial"/>
                <w:color w:val="000000"/>
                <w:sz w:val="16"/>
                <w:szCs w:val="16"/>
                <w:lang w:eastAsia="ja-JP"/>
              </w:rPr>
              <w:t>Correction of protected IOV container</w:t>
            </w:r>
          </w:p>
        </w:tc>
        <w:tc>
          <w:tcPr>
            <w:tcW w:w="708"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14.2.0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2017-06</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pPr>
            <w:r>
              <w:rPr>
                <w:rFonts w:eastAsia="MS Mincho;MS Mincho" w:cs="Arial"/>
                <w:color w:val="000000"/>
                <w:sz w:val="16"/>
                <w:szCs w:val="16"/>
                <w:lang w:eastAsia="ja-JP"/>
              </w:rPr>
              <w:t>SA#76</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SP-170432</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rFonts w:eastAsia="MS Mincho;MS Mincho" w:cs="Arial"/>
                <w:color w:val="000000"/>
                <w:sz w:val="16"/>
                <w:szCs w:val="16"/>
                <w:lang w:eastAsia="ja-JP"/>
              </w:rPr>
            </w:pPr>
            <w:r>
              <w:rPr>
                <w:rFonts w:eastAsia="MS Mincho;MS Mincho" w:cs="Arial"/>
                <w:color w:val="000000"/>
                <w:sz w:val="16"/>
                <w:szCs w:val="16"/>
                <w:lang w:eastAsia="ja-JP"/>
              </w:rPr>
              <w:t>0056</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R"/>
              <w:rPr>
                <w:rFonts w:eastAsia="MS Mincho;MS Mincho" w:cs="Arial"/>
                <w:color w:val="000000"/>
                <w:sz w:val="16"/>
                <w:szCs w:val="16"/>
                <w:lang w:eastAsia="ja-JP"/>
              </w:rPr>
            </w:pPr>
            <w:r>
              <w:rPr>
                <w:rFonts w:eastAsia="MS Mincho;MS Mincho" w:cs="Arial"/>
                <w:color w:val="000000"/>
                <w:sz w:val="16"/>
                <w:szCs w:val="16"/>
                <w:lang w:eastAsia="ja-JP"/>
              </w:rPr>
              <w:t>1</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A</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rFonts w:eastAsia="MS Mincho;MS Mincho" w:cs="Arial"/>
                <w:color w:val="000000"/>
                <w:sz w:val="16"/>
                <w:szCs w:val="16"/>
                <w:lang w:eastAsia="ja-JP"/>
              </w:rPr>
            </w:pPr>
            <w:r>
              <w:rPr>
                <w:rFonts w:eastAsia="MS Mincho;MS Mincho" w:cs="Arial"/>
                <w:color w:val="000000"/>
                <w:sz w:val="16"/>
                <w:szCs w:val="16"/>
                <w:lang w:eastAsia="ja-JP"/>
              </w:rPr>
              <w:t>Adding references to GIA4, GEA5/GIA5 and stage 3 GMM specifications, and removing corresponding editor's notes.</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14.3.0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2018-06</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rFonts w:eastAsia="MS Mincho;MS Mincho" w:cs="Arial"/>
                <w:color w:val="000000"/>
                <w:sz w:val="16"/>
                <w:szCs w:val="16"/>
                <w:lang w:eastAsia="ja-JP"/>
              </w:rPr>
            </w:pPr>
            <w:r>
              <w:rPr>
                <w:rFonts w:eastAsia="MS Mincho;MS Mincho" w:cs="Arial"/>
                <w:color w:val="000000"/>
                <w:sz w:val="16"/>
                <w:szCs w:val="16"/>
                <w:lang w:eastAsia="ja-JP"/>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R"/>
              <w:rPr>
                <w:rFonts w:eastAsia="MS Mincho;MS Mincho" w:cs="Arial"/>
                <w:color w:val="000000"/>
                <w:sz w:val="16"/>
                <w:szCs w:val="16"/>
                <w:lang w:eastAsia="ja-JP"/>
              </w:rPr>
            </w:pPr>
            <w:r>
              <w:rPr>
                <w:rFonts w:eastAsia="MS Mincho;MS Mincho" w:cs="Arial"/>
                <w:color w:val="000000"/>
                <w:sz w:val="16"/>
                <w:szCs w:val="16"/>
                <w:lang w:eastAsia="ja-JP"/>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rFonts w:eastAsia="MS Mincho;MS Mincho" w:cs="Arial"/>
                <w:color w:val="000000"/>
                <w:sz w:val="16"/>
                <w:szCs w:val="16"/>
                <w:lang w:eastAsia="ja-JP"/>
              </w:rPr>
            </w:pPr>
            <w:r>
              <w:rPr>
                <w:rFonts w:eastAsia="MS Mincho;MS Mincho" w:cs="Arial"/>
                <w:color w:val="000000"/>
                <w:sz w:val="16"/>
                <w:szCs w:val="16"/>
                <w:lang w:eastAsia="ja-JP"/>
              </w:rPr>
              <w:t>Update to Rel-15 version (MCC)</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C"/>
              <w:rPr>
                <w:bCs/>
                <w:sz w:val="16"/>
                <w:szCs w:val="16"/>
              </w:rPr>
            </w:pPr>
            <w:r>
              <w:rPr>
                <w:bCs/>
                <w:sz w:val="16"/>
                <w:szCs w:val="16"/>
              </w:rPr>
              <w:t>15.0.0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2020-07</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rFonts w:eastAsia="MS Mincho;MS Mincho" w:cs="Arial"/>
                <w:color w:val="000000"/>
                <w:sz w:val="16"/>
                <w:szCs w:val="16"/>
                <w:lang w:eastAsia="ja-JP"/>
              </w:rPr>
            </w:pPr>
            <w:r>
              <w:rPr>
                <w:rFonts w:eastAsia="MS Mincho;MS Mincho" w:cs="Arial"/>
                <w:color w:val="000000"/>
                <w:sz w:val="16"/>
                <w:szCs w:val="16"/>
                <w:lang w:eastAsia="ja-JP"/>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R"/>
              <w:rPr>
                <w:rFonts w:eastAsia="MS Mincho;MS Mincho" w:cs="Arial"/>
                <w:color w:val="000000"/>
                <w:sz w:val="16"/>
                <w:szCs w:val="16"/>
                <w:lang w:eastAsia="ja-JP"/>
              </w:rPr>
            </w:pPr>
            <w:r>
              <w:rPr>
                <w:rFonts w:eastAsia="MS Mincho;MS Mincho" w:cs="Arial"/>
                <w:color w:val="000000"/>
                <w:sz w:val="16"/>
                <w:szCs w:val="16"/>
                <w:lang w:eastAsia="ja-JP"/>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rFonts w:eastAsia="MS Mincho;MS Mincho" w:cs="Arial"/>
                <w:color w:val="000000"/>
                <w:sz w:val="16"/>
                <w:szCs w:val="16"/>
                <w:lang w:eastAsia="ja-JP"/>
              </w:rPr>
            </w:pPr>
            <w:r>
              <w:rPr>
                <w:rFonts w:eastAsia="MS Mincho;MS Mincho" w:cs="Arial"/>
                <w:color w:val="000000"/>
                <w:sz w:val="16"/>
                <w:szCs w:val="16"/>
                <w:lang w:eastAsia="ja-JP"/>
              </w:rPr>
              <w:t>Update to Rel-16 version (MCC)</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C"/>
              <w:rPr>
                <w:bCs/>
                <w:sz w:val="16"/>
                <w:szCs w:val="16"/>
              </w:rPr>
            </w:pPr>
            <w:r>
              <w:rPr>
                <w:bCs/>
                <w:sz w:val="16"/>
                <w:szCs w:val="16"/>
              </w:rPr>
              <w:t>16.0.0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2021-06</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SA#92e</w:t>
            </w:r>
          </w:p>
        </w:tc>
        <w:tc>
          <w:tcPr>
            <w:tcW w:w="1094" w:type="dxa"/>
            <w:tcBorders>
              <w:top w:val="single" w:sz="12"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SP-210448</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rFonts w:eastAsia="MS Mincho;MS Mincho" w:cs="Arial"/>
                <w:color w:val="000000"/>
                <w:sz w:val="16"/>
                <w:szCs w:val="16"/>
                <w:lang w:eastAsia="ja-JP"/>
              </w:rPr>
            </w:pPr>
            <w:r>
              <w:rPr>
                <w:rFonts w:eastAsia="MS Mincho;MS Mincho" w:cs="Arial"/>
                <w:color w:val="000000"/>
                <w:sz w:val="16"/>
                <w:szCs w:val="16"/>
                <w:lang w:eastAsia="ja-JP"/>
              </w:rPr>
              <w:t>0058</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R"/>
              <w:rPr>
                <w:rFonts w:eastAsia="MS Mincho;MS Mincho" w:cs="Arial"/>
                <w:color w:val="000000"/>
                <w:sz w:val="16"/>
                <w:szCs w:val="16"/>
                <w:lang w:eastAsia="ja-JP"/>
              </w:rPr>
            </w:pPr>
            <w:r>
              <w:rPr>
                <w:rFonts w:eastAsia="MS Mincho;MS Mincho" w:cs="Arial"/>
                <w:color w:val="000000"/>
                <w:sz w:val="16"/>
                <w:szCs w:val="16"/>
                <w:lang w:eastAsia="ja-JP"/>
              </w:rPr>
              <w:t>1</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C"/>
              <w:rPr>
                <w:rFonts w:eastAsia="MS Mincho;MS Mincho" w:cs="Arial"/>
                <w:color w:val="000000"/>
                <w:sz w:val="16"/>
                <w:szCs w:val="16"/>
                <w:lang w:eastAsia="ja-JP"/>
              </w:rPr>
            </w:pPr>
            <w:r>
              <w:rPr>
                <w:rFonts w:eastAsia="MS Mincho;MS Mincho" w:cs="Arial"/>
                <w:color w:val="000000"/>
                <w:sz w:val="16"/>
                <w:szCs w:val="16"/>
                <w:lang w:eastAsia="ja-JP"/>
              </w:rPr>
              <w:t>A</w:t>
            </w:r>
          </w:p>
        </w:tc>
        <w:tc>
          <w:tcPr>
            <w:tcW w:w="4820" w:type="dxa"/>
            <w:tcBorders>
              <w:top w:val="single" w:sz="12" w:space="0" w:color="000000"/>
              <w:left w:val="single" w:sz="6" w:space="0" w:color="000000"/>
              <w:bottom w:val="single" w:sz="6" w:space="0" w:color="000000"/>
              <w:right w:val="single" w:sz="6" w:space="0" w:color="000000"/>
            </w:tcBorders>
            <w:shd w:fill="FFFFFF" w:val="clear"/>
          </w:tcPr>
          <w:p>
            <w:pPr>
              <w:pStyle w:val="TAL"/>
              <w:rPr>
                <w:rFonts w:eastAsia="MS Mincho;MS Mincho" w:cs="Arial"/>
                <w:color w:val="000000"/>
                <w:sz w:val="16"/>
                <w:szCs w:val="16"/>
                <w:lang w:eastAsia="ja-JP"/>
              </w:rPr>
            </w:pPr>
            <w:r>
              <w:rPr>
                <w:rFonts w:eastAsia="MS Mincho;MS Mincho" w:cs="Arial"/>
                <w:color w:val="000000"/>
                <w:sz w:val="16"/>
                <w:szCs w:val="16"/>
                <w:lang w:eastAsia="ja-JP"/>
              </w:rPr>
              <w:t>Removal of GEA2 due to security concerns</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C"/>
              <w:rPr>
                <w:bCs/>
                <w:sz w:val="16"/>
                <w:szCs w:val="16"/>
              </w:rPr>
            </w:pPr>
            <w:r>
              <w:rPr>
                <w:bCs/>
                <w:sz w:val="16"/>
                <w:szCs w:val="16"/>
              </w:rPr>
              <w:t>16.1.0</w:t>
            </w:r>
          </w:p>
        </w:tc>
      </w:tr>
    </w:tbl>
    <w:p>
      <w:pPr>
        <w:pStyle w:val="Normal"/>
        <w:widowControl/>
        <w:bidi w:val="0"/>
        <w:spacing w:before="0" w:after="180"/>
        <w:rPr/>
      </w:pPr>
      <w:r>
        <w:rPr/>
      </w:r>
    </w:p>
    <w:sectPr>
      <w:headerReference w:type="default" r:id="rId127"/>
      <w:footerReference w:type="default" r:id="rId128"/>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Times">
    <w:altName w:val="Times New Roman"/>
    <w:charset w:val="00"/>
    <w:family w:val="roman"/>
    <w:pitch w:val="variable"/>
  </w:font>
  <w:font w:name="Helvetica">
    <w:altName w:val="Arial"/>
    <w:charset w:val="00"/>
    <w:family w:val="swiss"/>
    <w:pitch w:val="variable"/>
  </w:font>
  <w:font w:name="Liberation Sans">
    <w:altName w:val="Arial"/>
    <w:charset w:val="01"/>
    <w:family w:val="swiss"/>
    <w:pitch w:val="variable"/>
  </w:font>
  <w:font w:name="Tahoma">
    <w:charset w:val="00"/>
    <w:family w:val="swiss"/>
    <w:pitch w:val="variable"/>
  </w:font>
  <w:font w:name="Univers (WN)">
    <w:altName w:val="Arial"/>
    <w:charset w:val="00"/>
    <w:family w:val="swiss"/>
    <w:pitch w:val="variable"/>
  </w:font>
  <w:font w:name="CG Times (WN)">
    <w:altName w:val="Arial"/>
    <w:charset w:val="00"/>
    <w:family w:val="roman"/>
    <w:pitch w:val="variable"/>
  </w:font>
  <w:font w:name="Helv">
    <w:altName w:val="Arial"/>
    <w:charset w:val="00"/>
    <w:family w:val="swiss"/>
    <w:pitch w:val="variable"/>
  </w:font>
  <w:font w:name="Calibri">
    <w:charset w:val="00"/>
    <w:family w:val="swiss"/>
    <w:pitch w:val="variable"/>
  </w:font>
  <w:font w:name="FuturaA Bk BT">
    <w:altName w:val="Lucida Sans Unicode"/>
    <w:charset w:val="00"/>
    <w:family w:val="swiss"/>
    <w:pitch w:val="variable"/>
  </w:font>
  <w:font w:name="ArialMT">
    <w:altName w:val="Arial"/>
    <w:charset w:val="00"/>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03">
              <wp:simplePos x="0" y="0"/>
              <wp:positionH relativeFrom="margin">
                <wp:align>right</wp:align>
              </wp:positionH>
              <wp:positionV relativeFrom="paragraph">
                <wp:posOffset>635</wp:posOffset>
              </wp:positionV>
              <wp:extent cx="1786890" cy="131445"/>
              <wp:effectExtent l="0" t="0" r="0" b="0"/>
              <wp:wrapSquare wrapText="largest"/>
              <wp:docPr id="14" name="Frame10"/>
              <a:graphic xmlns:a="http://schemas.openxmlformats.org/drawingml/2006/main">
                <a:graphicData uri="http://schemas.microsoft.com/office/word/2010/wordprocessingShape">
                  <wps:wsp>
                    <wps:cNvSpPr txBox="1"/>
                    <wps:spPr>
                      <a:xfrm>
                        <a:off x="0" y="0"/>
                        <a:ext cx="1786890" cy="131445"/>
                      </a:xfrm>
                      <a:prstGeom prst="rect"/>
                      <a:solidFill>
                        <a:srgbClr val="FFFFFF">
                          <a:alpha val="0"/>
                        </a:srgbClr>
                      </a:solidFill>
                    </wps:spPr>
                    <wps:txbx>
                      <w:txbxContent>
                        <w:p>
                          <w:pPr>
                            <w:pStyle w:val="Header"/>
                            <w:widowControl/>
                            <w:rPr/>
                          </w:pPr>
                          <w:r>
                            <w:fldChar w:fldCharType="begin"/>
                          </w:r>
                          <w:r>
                            <w:rPr/>
                            <w:instrText xml:space="preserve"> styleref ZA </w:instrText>
                          </w:r>
                          <w:bookmarkStart w:id="53" w:name="header"/>
                          <w:bookmarkEnd w:id="53"/>
                          <w:r>
                            <w:rPr/>
                          </w:r>
                          <w:r>
                            <w:rPr/>
                            <w:fldChar w:fldCharType="separate"/>
                          </w:r>
                          <w:r>
                            <w:rPr/>
                            <w:t>3GPP TS 43.020 V16.1.0(2021-06)</w:t>
                          </w:r>
                          <w:r>
                            <w:rPr/>
                          </w:r>
                          <w:r>
                            <w:rPr/>
                            <w:fldChar w:fldCharType="end"/>
                          </w:r>
                        </w:p>
                      </w:txbxContent>
                    </wps:txbx>
                    <wps:bodyPr anchor="t" lIns="0" tIns="0" rIns="0" bIns="0">
                      <a:noAutofit/>
                    </wps:bodyPr>
                  </wps:wsp>
                </a:graphicData>
              </a:graphic>
            </wp:anchor>
          </w:drawing>
        </mc:Choice>
        <mc:Fallback>
          <w:pict>
            <v:rect fillcolor="#FFFFFF" style="position:absolute;rotation:-0;width:140.7pt;height:10.35pt;mso-wrap-distance-left:0pt;mso-wrap-distance-right:0pt;mso-wrap-distance-top:0pt;mso-wrap-distance-bottom:0pt;margin-top:0.05pt;mso-position-vertical-relative:text;margin-left:341.2pt;mso-position-horizontal:right;mso-position-horizontal-relative:margin">
              <v:fill opacity="0f"/>
              <v:textbox inset="0in,0in,0in,0in">
                <w:txbxContent>
                  <w:p>
                    <w:pPr>
                      <w:pStyle w:val="Header"/>
                      <w:widowControl/>
                      <w:rPr/>
                    </w:pPr>
                    <w:r>
                      <w:fldChar w:fldCharType="begin"/>
                    </w:r>
                    <w:r>
                      <w:rPr/>
                      <w:instrText xml:space="preserve"> styleref ZA </w:instrText>
                    </w:r>
                    <w:bookmarkStart w:id="54" w:name="header"/>
                    <w:bookmarkEnd w:id="54"/>
                    <w:r>
                      <w:rPr/>
                    </w:r>
                    <w:r>
                      <w:rPr/>
                      <w:fldChar w:fldCharType="separate"/>
                    </w:r>
                    <w:r>
                      <w:rPr/>
                      <w:t>3GPP TS 43.020 V16.1.0(2021-06)</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35">
              <wp:simplePos x="0" y="0"/>
              <wp:positionH relativeFrom="margin">
                <wp:align>center</wp:align>
              </wp:positionH>
              <wp:positionV relativeFrom="paragraph">
                <wp:posOffset>635</wp:posOffset>
              </wp:positionV>
              <wp:extent cx="127635" cy="131445"/>
              <wp:effectExtent l="0" t="0" r="0" b="0"/>
              <wp:wrapSquare wrapText="largest"/>
              <wp:docPr id="15"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33</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5.9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33</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67">
              <wp:simplePos x="0" y="0"/>
              <wp:positionH relativeFrom="margin">
                <wp:align>left</wp:align>
              </wp:positionH>
              <wp:positionV relativeFrom="paragraph">
                <wp:posOffset>635</wp:posOffset>
              </wp:positionV>
              <wp:extent cx="591820" cy="131445"/>
              <wp:effectExtent l="0" t="0" r="0" b="0"/>
              <wp:wrapSquare wrapText="largest"/>
              <wp:docPr id="16"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417">
              <wp:simplePos x="0" y="0"/>
              <wp:positionH relativeFrom="margin">
                <wp:align>right</wp:align>
              </wp:positionH>
              <wp:positionV relativeFrom="paragraph">
                <wp:posOffset>635</wp:posOffset>
              </wp:positionV>
              <wp:extent cx="1786890" cy="131445"/>
              <wp:effectExtent l="0" t="0" r="0" b="0"/>
              <wp:wrapSquare wrapText="largest"/>
              <wp:docPr id="17" name="Frame16"/>
              <a:graphic xmlns:a="http://schemas.openxmlformats.org/drawingml/2006/main">
                <a:graphicData uri="http://schemas.microsoft.com/office/word/2010/wordprocessingShape">
                  <wps:wsp>
                    <wps:cNvSpPr txBox="1"/>
                    <wps:spPr>
                      <a:xfrm>
                        <a:off x="0" y="0"/>
                        <a:ext cx="17868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43.020 V16.1.0(2021-06)</w:t>
                          </w:r>
                          <w:r>
                            <w:rPr/>
                          </w:r>
                          <w:r>
                            <w:rPr/>
                            <w:fldChar w:fldCharType="end"/>
                          </w:r>
                        </w:p>
                      </w:txbxContent>
                    </wps:txbx>
                    <wps:bodyPr anchor="t" lIns="0" tIns="0" rIns="0" bIns="0">
                      <a:noAutofit/>
                    </wps:bodyPr>
                  </wps:wsp>
                </a:graphicData>
              </a:graphic>
            </wp:anchor>
          </w:drawing>
        </mc:Choice>
        <mc:Fallback>
          <w:pict>
            <v:rect fillcolor="#FFFFFF" style="position:absolute;rotation:-0;width:140.7pt;height:10.35pt;mso-wrap-distance-left:0pt;mso-wrap-distance-right:0pt;mso-wrap-distance-top:0pt;mso-wrap-distance-bottom:0pt;margin-top:0.05pt;mso-position-vertical-relative:text;margin-left:567.95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43.020 V16.1.0(2021-06)</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30">
              <wp:simplePos x="0" y="0"/>
              <wp:positionH relativeFrom="margin">
                <wp:align>center</wp:align>
              </wp:positionH>
              <wp:positionV relativeFrom="paragraph">
                <wp:posOffset>635</wp:posOffset>
              </wp:positionV>
              <wp:extent cx="127635" cy="131445"/>
              <wp:effectExtent l="0" t="0" r="0" b="0"/>
              <wp:wrapSquare wrapText="largest"/>
              <wp:docPr id="18" name="Frame17"/>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46</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349.3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46</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43">
              <wp:simplePos x="0" y="0"/>
              <wp:positionH relativeFrom="margin">
                <wp:align>left</wp:align>
              </wp:positionH>
              <wp:positionV relativeFrom="paragraph">
                <wp:posOffset>635</wp:posOffset>
              </wp:positionV>
              <wp:extent cx="591820" cy="131445"/>
              <wp:effectExtent l="0" t="0" r="0" b="0"/>
              <wp:wrapSquare wrapText="largest"/>
              <wp:docPr id="19" name="Frame18"/>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46">
              <wp:simplePos x="0" y="0"/>
              <wp:positionH relativeFrom="margin">
                <wp:align>right</wp:align>
              </wp:positionH>
              <wp:positionV relativeFrom="paragraph">
                <wp:posOffset>635</wp:posOffset>
              </wp:positionV>
              <wp:extent cx="2232025" cy="131445"/>
              <wp:effectExtent l="0" t="0" r="0" b="0"/>
              <wp:wrapSquare wrapText="largest"/>
              <wp:docPr id="21" name="Frame13"/>
              <a:graphic xmlns:a="http://schemas.openxmlformats.org/drawingml/2006/main">
                <a:graphicData uri="http://schemas.microsoft.com/office/word/2010/wordprocessingShape">
                  <wps:wsp>
                    <wps:cNvSpPr txBox="1"/>
                    <wps:spPr>
                      <a:xfrm>
                        <a:off x="0" y="0"/>
                        <a:ext cx="2232025"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43.020 V16.01.0(20202021-0706)</w:t>
                          </w:r>
                          <w:r>
                            <w:rPr/>
                          </w:r>
                          <w:r>
                            <w:rPr/>
                            <w:fldChar w:fldCharType="end"/>
                          </w:r>
                        </w:p>
                      </w:txbxContent>
                    </wps:txbx>
                    <wps:bodyPr anchor="t" lIns="0" tIns="0" rIns="0" bIns="0">
                      <a:noAutofit/>
                    </wps:bodyPr>
                  </wps:wsp>
                </a:graphicData>
              </a:graphic>
            </wp:anchor>
          </w:drawing>
        </mc:Choice>
        <mc:Fallback>
          <w:pict>
            <v:rect fillcolor="#FFFFFF" style="position:absolute;rotation:-0;width:175.75pt;height:10.35pt;mso-wrap-distance-left:0pt;mso-wrap-distance-right:0pt;mso-wrap-distance-top:0pt;mso-wrap-distance-bottom:0pt;margin-top:0.05pt;mso-position-vertical-relative:text;margin-left:306.25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43.020 V16.01.0(20202021-0706)</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25">
              <wp:simplePos x="0" y="0"/>
              <wp:positionH relativeFrom="margin">
                <wp:align>center</wp:align>
              </wp:positionH>
              <wp:positionV relativeFrom="paragraph">
                <wp:posOffset>635</wp:posOffset>
              </wp:positionV>
              <wp:extent cx="191770" cy="131445"/>
              <wp:effectExtent l="0" t="0" r="0" b="0"/>
              <wp:wrapSquare wrapText="largest"/>
              <wp:docPr id="22" name="Frame14"/>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125</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125</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04">
              <wp:simplePos x="0" y="0"/>
              <wp:positionH relativeFrom="margin">
                <wp:align>left</wp:align>
              </wp:positionH>
              <wp:positionV relativeFrom="paragraph">
                <wp:posOffset>635</wp:posOffset>
              </wp:positionV>
              <wp:extent cx="591820" cy="131445"/>
              <wp:effectExtent l="0" t="0" r="0" b="0"/>
              <wp:wrapSquare wrapText="largest"/>
              <wp:docPr id="23" name="Frame15"/>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Times New Roman" w:hAnsi="Times New Roman" w:eastAsia="Times New Roman" w:cs="Times New Roman"/>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2z3">
    <w:name w:val="WW8Num2z3"/>
    <w:qFormat/>
    <w:rPr>
      <w:rFonts w:ascii="Symbol" w:hAnsi="Symbol" w:cs="Symbol"/>
    </w:rPr>
  </w:style>
  <w:style w:type="character" w:styleId="WW8Num3z0">
    <w:name w:val="WW8Num3z0"/>
    <w:qFormat/>
    <w:rPr>
      <w:rFonts w:ascii="Symbol" w:hAnsi="Symbol" w:cs="Symbol"/>
    </w:rPr>
  </w:style>
  <w:style w:type="character" w:styleId="WW8Num4z0">
    <w:name w:val="WW8Num4z0"/>
    <w:qFormat/>
    <w:rPr/>
  </w:style>
  <w:style w:type="character" w:styleId="WW8Num5z0">
    <w:name w:val="WW8Num5z0"/>
    <w:qFormat/>
    <w:rPr/>
  </w:style>
  <w:style w:type="character" w:styleId="WW8Num6z0">
    <w:name w:val="WW8Num6z0"/>
    <w:qFormat/>
    <w:rPr/>
  </w:style>
  <w:style w:type="character" w:styleId="WW8Num7z0">
    <w:name w:val="WW8Num7z0"/>
    <w:qFormat/>
    <w:rPr>
      <w:rFonts w:ascii="Times New Roman" w:hAnsi="Times New Roman" w:eastAsia="Times New Roman" w:cs="Times New Roman"/>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7z3">
    <w:name w:val="WW8Num7z3"/>
    <w:qFormat/>
    <w:rPr>
      <w:rFonts w:ascii="Symbol" w:hAnsi="Symbol" w:cs="Symbol"/>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WW8NumSt5z0">
    <w:name w:val="WW8NumSt5z0"/>
    <w:qFormat/>
    <w:rPr>
      <w:rFonts w:ascii="Symbol" w:hAnsi="Symbol" w:cs="Symbol"/>
    </w:rPr>
  </w:style>
  <w:style w:type="character" w:styleId="WW8NumSt10z0">
    <w:name w:val="WW8NumSt10z0"/>
    <w:qFormat/>
    <w:rPr>
      <w:rFonts w:ascii="Times" w:hAnsi="Times" w:cs="Times"/>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PropfontNORMAL10">
    <w:name w:val="Prop.font NORMAL 10"/>
    <w:qFormat/>
    <w:rPr>
      <w:rFonts w:ascii="Helvetica" w:hAnsi="Helvetica" w:cs="Helvetica"/>
      <w:sz w:val="20"/>
    </w:rPr>
  </w:style>
  <w:style w:type="character" w:styleId="NOChar">
    <w:name w:val="NO Char"/>
    <w:qFormat/>
    <w:rPr>
      <w:lang w:val="en-GB" w:bidi="ar-SA"/>
    </w:rPr>
  </w:style>
  <w:style w:type="character" w:styleId="EditorsnoteChar">
    <w:name w:val="Editor's note Char"/>
    <w:qFormat/>
    <w:rPr>
      <w:rFonts w:eastAsia="SimSun;宋体"/>
      <w:color w:val="FF0000"/>
      <w:lang w:val="en-GB" w:eastAsia="zh-CN"/>
    </w:rPr>
  </w:style>
  <w:style w:type="character" w:styleId="TF">
    <w:name w:val="TF (文字)"/>
    <w:qFormat/>
    <w:rPr>
      <w:rFonts w:ascii="Arial" w:hAnsi="Arial" w:cs="Arial"/>
      <w:b/>
      <w:lang w:val="en-GB"/>
    </w:rPr>
  </w:style>
  <w:style w:type="character" w:styleId="Heading3Char">
    <w:name w:val="Heading 3 Char"/>
    <w:qFormat/>
    <w:rPr>
      <w:rFonts w:ascii="Arial" w:hAnsi="Arial" w:cs="Arial"/>
      <w:sz w:val="28"/>
      <w:lang w:val="en-GB"/>
    </w:rPr>
  </w:style>
  <w:style w:type="character" w:styleId="B1Char">
    <w:name w:val="B1 Char"/>
    <w:qFormat/>
    <w:rPr>
      <w:lang w:val="en-G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Times New Roman"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1">
    <w:name w:val="TF"/>
    <w:basedOn w:val="TH"/>
    <w:qFormat/>
    <w:pPr>
      <w:keepNext w:val="false"/>
      <w:spacing w:before="0" w:after="240"/>
    </w:pPr>
    <w:rPr/>
  </w:style>
  <w:style w:type="paragraph" w:styleId="ZG">
    <w:name w:val="ZG"/>
    <w:qFormat/>
    <w:pPr>
      <w:widowControl w:val="false"/>
      <w:bidi w:val="0"/>
      <w:jc w:val="right"/>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6"/>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HO">
    <w:name w:val="HO"/>
    <w:basedOn w:val="Normal"/>
    <w:qFormat/>
    <w:pPr>
      <w:spacing w:before="0" w:after="0"/>
      <w:jc w:val="right"/>
    </w:pPr>
    <w:rPr>
      <w:b/>
    </w:rPr>
  </w:style>
  <w:style w:type="paragraph" w:styleId="HE">
    <w:name w:val="HE"/>
    <w:basedOn w:val="Normal"/>
    <w:qFormat/>
    <w:pPr>
      <w:spacing w:before="0" w:after="0"/>
    </w:pPr>
    <w:rPr>
      <w:b/>
    </w:rPr>
  </w:style>
  <w:style w:type="paragraph" w:styleId="WP">
    <w:name w:val="WP"/>
    <w:basedOn w:val="Normal"/>
    <w:qFormat/>
    <w:pPr>
      <w:spacing w:before="0" w:after="0"/>
    </w:pPr>
    <w:rPr/>
  </w:style>
  <w:style w:type="paragraph" w:styleId="ZK">
    <w:name w:val="ZK"/>
    <w:qFormat/>
    <w:pPr>
      <w:widowControl/>
      <w:bidi w:val="0"/>
      <w:spacing w:lineRule="atLeast" w:line="240" w:before="0" w:after="240"/>
      <w:ind w:left="1191" w:right="113" w:hanging="1191"/>
    </w:pPr>
    <w:rPr>
      <w:rFonts w:ascii="Arial" w:hAnsi="Arial" w:eastAsia="Times New Roman" w:cs="Arial"/>
      <w:color w:val="auto"/>
      <w:sz w:val="20"/>
      <w:szCs w:val="20"/>
      <w:lang w:val="en-GB" w:bidi="ar-SA" w:eastAsia="zh-CN"/>
    </w:rPr>
  </w:style>
  <w:style w:type="paragraph" w:styleId="ZC">
    <w:name w:val="ZC"/>
    <w:qFormat/>
    <w:pPr>
      <w:widowControl/>
      <w:bidi w:val="0"/>
      <w:spacing w:lineRule="atLeast" w:line="360"/>
      <w:jc w:val="center"/>
    </w:pPr>
    <w:rPr>
      <w:rFonts w:ascii="Arial" w:hAnsi="Arial" w:eastAsia="Times New Roman" w:cs="Arial"/>
      <w:color w:val="auto"/>
      <w:sz w:val="20"/>
      <w:szCs w:val="20"/>
      <w:lang w:val="en-GB" w:bidi="ar-SA" w:eastAsia="zh-CN"/>
    </w:rPr>
  </w:style>
  <w:style w:type="paragraph" w:styleId="Fr">
    <w:name w:val="fr"/>
    <w:basedOn w:val="FP"/>
    <w:qFormat/>
    <w:pPr/>
    <w:rPr>
      <w:sz w:val="16"/>
    </w:rPr>
  </w:style>
  <w:style w:type="paragraph" w:styleId="ZE">
    <w:name w:val="ZE"/>
    <w:qFormat/>
    <w:pPr>
      <w:widowControl/>
      <w:bidi w:val="0"/>
      <w:spacing w:lineRule="atLeast" w:line="408" w:before="0" w:after="960"/>
      <w:jc w:val="center"/>
    </w:pPr>
    <w:rPr>
      <w:rFonts w:ascii="Univers (WN);Arial" w:hAnsi="Univers (WN);Arial" w:eastAsia="Times New Roman" w:cs="Univers (WN);Arial"/>
      <w:color w:val="auto"/>
      <w:sz w:val="20"/>
      <w:szCs w:val="20"/>
      <w:lang w:val="en-GB" w:bidi="ar-SA" w:eastAsia="zh-CN"/>
    </w:rPr>
  </w:style>
  <w:style w:type="paragraph" w:styleId="TB">
    <w:name w:val="TB"/>
    <w:basedOn w:val="Normal"/>
    <w:qFormat/>
    <w:pPr>
      <w:keepNext w:val="true"/>
      <w:keepLines/>
      <w:pBdr>
        <w:top w:val="single" w:sz="6" w:space="5" w:color="000000"/>
        <w:left w:val="single" w:sz="6" w:space="5" w:color="000000"/>
        <w:bottom w:val="single" w:sz="6" w:space="5" w:color="000000"/>
        <w:right w:val="single" w:sz="6" w:space="5" w:color="000000"/>
      </w:pBdr>
      <w:spacing w:before="0" w:after="0"/>
      <w:jc w:val="both"/>
    </w:pPr>
    <w:rPr>
      <w:rFonts w:ascii="Arial" w:hAnsi="Arial" w:cs="Arial"/>
    </w:rPr>
  </w:style>
  <w:style w:type="paragraph" w:styleId="ZW">
    <w:name w:val="ZW"/>
    <w:qFormat/>
    <w:pPr>
      <w:keepNext w:val="true"/>
      <w:keepLines/>
      <w:widowControl/>
      <w:tabs>
        <w:tab w:val="clear" w:pos="284"/>
        <w:tab w:val="left" w:pos="5387" w:leader="none"/>
      </w:tabs>
      <w:bidi w:val="0"/>
      <w:spacing w:lineRule="atLeast" w:line="240" w:before="0" w:after="240"/>
    </w:pPr>
    <w:rPr>
      <w:rFonts w:ascii="Univers (WN);Arial" w:hAnsi="Univers (WN);Arial" w:eastAsia="Times New Roman" w:cs="Univers (WN);Arial"/>
      <w:color w:val="auto"/>
      <w:sz w:val="20"/>
      <w:szCs w:val="20"/>
      <w:lang w:val="en-GB" w:bidi="ar-SA" w:eastAsia="zh-CN"/>
    </w:rPr>
  </w:style>
  <w:style w:type="paragraph" w:styleId="TC">
    <w:name w:val="TC"/>
    <w:basedOn w:val="LD"/>
    <w:qFormat/>
    <w:pPr>
      <w:jc w:val="center"/>
    </w:pPr>
    <w:rPr/>
  </w:style>
  <w:style w:type="paragraph" w:styleId="NOTE">
    <w:name w:val="NOTE"/>
    <w:qFormat/>
    <w:pPr>
      <w:widowControl/>
      <w:tabs>
        <w:tab w:val="clear" w:pos="284"/>
        <w:tab w:val="left" w:pos="1701" w:leader="none"/>
      </w:tabs>
      <w:bidi w:val="0"/>
      <w:spacing w:lineRule="exact" w:line="240" w:before="0" w:after="240"/>
      <w:ind w:left="1701" w:hanging="1134"/>
      <w:jc w:val="both"/>
    </w:pPr>
    <w:rPr>
      <w:rFonts w:ascii="Helvetica" w:hAnsi="Helvetica" w:eastAsia="Times New Roman" w:cs="Helvetica"/>
      <w:color w:val="auto"/>
      <w:sz w:val="20"/>
      <w:szCs w:val="20"/>
      <w:lang w:val="en-GB" w:bidi="ar-SA" w:eastAsia="zh-CN"/>
    </w:rPr>
  </w:style>
  <w:style w:type="paragraph" w:styleId="PARAGRAPHLINEAFTER">
    <w:name w:val="PARAGRAPH (-LINE AFTER)"/>
    <w:qFormat/>
    <w:pPr>
      <w:widowControl/>
      <w:bidi w:val="0"/>
      <w:jc w:val="both"/>
    </w:pPr>
    <w:rPr>
      <w:rFonts w:ascii="Helvetica" w:hAnsi="Helvetica" w:eastAsia="Times New Roman" w:cs="Helvetica"/>
      <w:color w:val="auto"/>
      <w:sz w:val="20"/>
      <w:szCs w:val="20"/>
      <w:lang w:val="en-GB" w:bidi="ar-SA" w:eastAsia="zh-CN"/>
    </w:rPr>
  </w:style>
  <w:style w:type="paragraph" w:styleId="BULLET1INDENTATION1">
    <w:name w:val="BULLET 1 / INDENTATION 1"/>
    <w:qFormat/>
    <w:pPr>
      <w:widowControl/>
      <w:tabs>
        <w:tab w:val="clear" w:pos="284"/>
        <w:tab w:val="left" w:pos="567" w:leader="none"/>
      </w:tabs>
      <w:bidi w:val="0"/>
      <w:spacing w:lineRule="exact" w:line="240"/>
      <w:ind w:left="567" w:hanging="567"/>
      <w:jc w:val="both"/>
    </w:pPr>
    <w:rPr>
      <w:rFonts w:ascii="Helvetica" w:hAnsi="Helvetica" w:eastAsia="Times New Roman" w:cs="Helvetica"/>
      <w:color w:val="auto"/>
      <w:sz w:val="20"/>
      <w:szCs w:val="20"/>
      <w:lang w:val="en-GB" w:bidi="ar-SA" w:eastAsia="zh-CN"/>
    </w:rPr>
  </w:style>
  <w:style w:type="paragraph" w:styleId="OmniPage15">
    <w:name w:val="OmniPage #15"/>
    <w:qFormat/>
    <w:pPr>
      <w:widowControl/>
      <w:tabs>
        <w:tab w:val="clear" w:pos="284"/>
        <w:tab w:val="left" w:pos="50" w:leader="none"/>
        <w:tab w:val="right" w:pos="4937" w:leader="none"/>
      </w:tabs>
      <w:bidi w:val="0"/>
    </w:pPr>
    <w:rPr>
      <w:rFonts w:ascii="CG Times (WN);Arial" w:hAnsi="CG Times (WN);Arial" w:eastAsia="Times New Roman" w:cs="CG Times (WN);Arial"/>
      <w:color w:val="auto"/>
      <w:sz w:val="20"/>
      <w:szCs w:val="20"/>
      <w:lang w:val="en-US" w:bidi="ar-SA" w:eastAsia="zh-CN"/>
    </w:rPr>
  </w:style>
  <w:style w:type="paragraph" w:styleId="OmniPage16">
    <w:name w:val="OmniPage #16"/>
    <w:qFormat/>
    <w:pPr>
      <w:widowControl/>
      <w:tabs>
        <w:tab w:val="clear" w:pos="284"/>
        <w:tab w:val="left" w:pos="50" w:leader="none"/>
        <w:tab w:val="right" w:pos="4865" w:leader="none"/>
      </w:tabs>
      <w:bidi w:val="0"/>
    </w:pPr>
    <w:rPr>
      <w:rFonts w:ascii="CG Times (WN);Arial" w:hAnsi="CG Times (WN);Arial" w:eastAsia="Times New Roman" w:cs="CG Times (WN);Arial"/>
      <w:color w:val="auto"/>
      <w:sz w:val="20"/>
      <w:szCs w:val="20"/>
      <w:lang w:val="en-US" w:bidi="ar-SA" w:eastAsia="zh-CN"/>
    </w:rPr>
  </w:style>
  <w:style w:type="paragraph" w:styleId="OmniPage17">
    <w:name w:val="OmniPage #17"/>
    <w:qFormat/>
    <w:pPr>
      <w:widowControl/>
      <w:tabs>
        <w:tab w:val="clear" w:pos="284"/>
        <w:tab w:val="left" w:pos="50" w:leader="none"/>
        <w:tab w:val="right" w:pos="9019" w:leader="none"/>
      </w:tabs>
      <w:bidi w:val="0"/>
    </w:pPr>
    <w:rPr>
      <w:rFonts w:ascii="CG Times (WN);Arial" w:hAnsi="CG Times (WN);Arial" w:eastAsia="Times New Roman" w:cs="CG Times (WN);Arial"/>
      <w:color w:val="auto"/>
      <w:sz w:val="20"/>
      <w:szCs w:val="20"/>
      <w:lang w:val="en-US" w:bidi="ar-SA" w:eastAsia="zh-CN"/>
    </w:rPr>
  </w:style>
  <w:style w:type="paragraph" w:styleId="OmniPage18">
    <w:name w:val="OmniPage #18"/>
    <w:qFormat/>
    <w:pPr>
      <w:widowControl/>
      <w:tabs>
        <w:tab w:val="clear" w:pos="284"/>
        <w:tab w:val="left" w:pos="50" w:leader="none"/>
        <w:tab w:val="right" w:pos="360" w:leader="none"/>
      </w:tabs>
      <w:bidi w:val="0"/>
    </w:pPr>
    <w:rPr>
      <w:rFonts w:ascii="CG Times (WN);Arial" w:hAnsi="CG Times (WN);Arial" w:eastAsia="Times New Roman" w:cs="CG Times (WN);Arial"/>
      <w:color w:val="auto"/>
      <w:sz w:val="20"/>
      <w:szCs w:val="20"/>
      <w:lang w:val="en-US" w:bidi="ar-SA" w:eastAsia="zh-CN"/>
    </w:rPr>
  </w:style>
  <w:style w:type="paragraph" w:styleId="OmniPage1">
    <w:name w:val="OmniPage #1"/>
    <w:qFormat/>
    <w:pPr>
      <w:widowControl/>
      <w:tabs>
        <w:tab w:val="clear" w:pos="284"/>
        <w:tab w:val="left" w:pos="50" w:leader="none"/>
        <w:tab w:val="right" w:pos="1505" w:leader="none"/>
      </w:tabs>
      <w:bidi w:val="0"/>
      <w:ind w:left="50" w:right="50" w:hanging="0"/>
    </w:pPr>
    <w:rPr>
      <w:rFonts w:ascii="CG Times (WN);Arial" w:hAnsi="CG Times (WN);Arial" w:eastAsia="Times New Roman" w:cs="CG Times (WN);Arial"/>
      <w:color w:val="auto"/>
      <w:sz w:val="20"/>
      <w:szCs w:val="20"/>
      <w:lang w:val="en-US" w:bidi="ar-SA" w:eastAsia="zh-CN"/>
    </w:rPr>
  </w:style>
  <w:style w:type="paragraph" w:styleId="OmniPage2">
    <w:name w:val="OmniPage #2"/>
    <w:qFormat/>
    <w:pPr>
      <w:widowControl/>
      <w:tabs>
        <w:tab w:val="clear" w:pos="284"/>
        <w:tab w:val="left" w:pos="50" w:leader="none"/>
        <w:tab w:val="left" w:pos="100" w:leader="none"/>
        <w:tab w:val="left" w:pos="3611" w:leader="none"/>
        <w:tab w:val="right" w:pos="4200" w:leader="none"/>
      </w:tabs>
      <w:bidi w:val="0"/>
    </w:pPr>
    <w:rPr>
      <w:rFonts w:ascii="CG Times (WN);Arial" w:hAnsi="CG Times (WN);Arial" w:eastAsia="Times New Roman" w:cs="CG Times (WN);Arial"/>
      <w:color w:val="auto"/>
      <w:sz w:val="20"/>
      <w:szCs w:val="20"/>
      <w:lang w:val="en-US" w:bidi="ar-SA" w:eastAsia="zh-CN"/>
    </w:rPr>
  </w:style>
  <w:style w:type="paragraph" w:styleId="OmniPage3">
    <w:name w:val="OmniPage #3"/>
    <w:qFormat/>
    <w:pPr>
      <w:widowControl/>
      <w:tabs>
        <w:tab w:val="clear" w:pos="284"/>
        <w:tab w:val="left" w:pos="50" w:leader="none"/>
        <w:tab w:val="right" w:pos="2857" w:leader="none"/>
      </w:tabs>
      <w:bidi w:val="0"/>
    </w:pPr>
    <w:rPr>
      <w:rFonts w:ascii="CG Times (WN);Arial" w:hAnsi="CG Times (WN);Arial" w:eastAsia="Times New Roman" w:cs="CG Times (WN);Arial"/>
      <w:color w:val="auto"/>
      <w:sz w:val="20"/>
      <w:szCs w:val="20"/>
      <w:lang w:val="en-US" w:bidi="ar-SA" w:eastAsia="zh-CN"/>
    </w:rPr>
  </w:style>
  <w:style w:type="paragraph" w:styleId="OmniPage4">
    <w:name w:val="OmniPage #4"/>
    <w:qFormat/>
    <w:pPr>
      <w:widowControl/>
      <w:tabs>
        <w:tab w:val="clear" w:pos="284"/>
        <w:tab w:val="left" w:pos="50" w:leader="none"/>
        <w:tab w:val="left" w:pos="100" w:leader="none"/>
        <w:tab w:val="left" w:pos="3192" w:leader="none"/>
        <w:tab w:val="right" w:pos="4412" w:leader="none"/>
      </w:tabs>
      <w:bidi w:val="0"/>
    </w:pPr>
    <w:rPr>
      <w:rFonts w:ascii="CG Times (WN);Arial" w:hAnsi="CG Times (WN);Arial" w:eastAsia="Times New Roman" w:cs="CG Times (WN);Arial"/>
      <w:color w:val="auto"/>
      <w:sz w:val="20"/>
      <w:szCs w:val="20"/>
      <w:lang w:val="en-US" w:bidi="ar-SA" w:eastAsia="zh-CN"/>
    </w:rPr>
  </w:style>
  <w:style w:type="paragraph" w:styleId="OmniPage5">
    <w:name w:val="OmniPage #5"/>
    <w:qFormat/>
    <w:pPr>
      <w:widowControl/>
      <w:tabs>
        <w:tab w:val="clear" w:pos="284"/>
        <w:tab w:val="left" w:pos="50" w:leader="none"/>
        <w:tab w:val="right" w:pos="9204" w:leader="none"/>
      </w:tabs>
      <w:bidi w:val="0"/>
    </w:pPr>
    <w:rPr>
      <w:rFonts w:ascii="CG Times (WN);Arial" w:hAnsi="CG Times (WN);Arial" w:eastAsia="Times New Roman" w:cs="CG Times (WN);Arial"/>
      <w:color w:val="auto"/>
      <w:sz w:val="20"/>
      <w:szCs w:val="20"/>
      <w:lang w:val="en-US" w:bidi="ar-SA" w:eastAsia="zh-CN"/>
    </w:rPr>
  </w:style>
  <w:style w:type="paragraph" w:styleId="OmniPage6">
    <w:name w:val="OmniPage #6"/>
    <w:qFormat/>
    <w:pPr>
      <w:widowControl/>
      <w:tabs>
        <w:tab w:val="clear" w:pos="284"/>
        <w:tab w:val="left" w:pos="50" w:leader="none"/>
        <w:tab w:val="right" w:pos="9151" w:leader="none"/>
      </w:tabs>
      <w:bidi w:val="0"/>
    </w:pPr>
    <w:rPr>
      <w:rFonts w:ascii="CG Times (WN);Arial" w:hAnsi="CG Times (WN);Arial" w:eastAsia="Times New Roman" w:cs="CG Times (WN);Arial"/>
      <w:color w:val="auto"/>
      <w:sz w:val="20"/>
      <w:szCs w:val="20"/>
      <w:lang w:val="en-US" w:bidi="ar-SA" w:eastAsia="zh-CN"/>
    </w:rPr>
  </w:style>
  <w:style w:type="paragraph" w:styleId="OmniPage7">
    <w:name w:val="OmniPage #7"/>
    <w:qFormat/>
    <w:pPr>
      <w:widowControl/>
      <w:tabs>
        <w:tab w:val="clear" w:pos="284"/>
        <w:tab w:val="left" w:pos="50" w:leader="none"/>
        <w:tab w:val="right" w:pos="9240" w:leader="none"/>
      </w:tabs>
      <w:bidi w:val="0"/>
    </w:pPr>
    <w:rPr>
      <w:rFonts w:ascii="CG Times (WN);Arial" w:hAnsi="CG Times (WN);Arial" w:eastAsia="Times New Roman" w:cs="CG Times (WN);Arial"/>
      <w:color w:val="auto"/>
      <w:sz w:val="20"/>
      <w:szCs w:val="20"/>
      <w:lang w:val="en-US" w:bidi="ar-SA" w:eastAsia="zh-CN"/>
    </w:rPr>
  </w:style>
  <w:style w:type="paragraph" w:styleId="OmniPage8">
    <w:name w:val="OmniPage #8"/>
    <w:qFormat/>
    <w:pPr>
      <w:widowControl/>
      <w:tabs>
        <w:tab w:val="clear" w:pos="284"/>
        <w:tab w:val="left" w:pos="50" w:leader="none"/>
        <w:tab w:val="right" w:pos="9002" w:leader="none"/>
      </w:tabs>
      <w:bidi w:val="0"/>
    </w:pPr>
    <w:rPr>
      <w:rFonts w:ascii="CG Times (WN);Arial" w:hAnsi="CG Times (WN);Arial" w:eastAsia="Times New Roman" w:cs="CG Times (WN);Arial"/>
      <w:color w:val="auto"/>
      <w:sz w:val="20"/>
      <w:szCs w:val="20"/>
      <w:lang w:val="en-US" w:bidi="ar-SA" w:eastAsia="zh-CN"/>
    </w:rPr>
  </w:style>
  <w:style w:type="paragraph" w:styleId="OmniPage9">
    <w:name w:val="OmniPage #9"/>
    <w:qFormat/>
    <w:pPr>
      <w:widowControl/>
      <w:tabs>
        <w:tab w:val="clear" w:pos="284"/>
        <w:tab w:val="left" w:pos="50" w:leader="none"/>
        <w:tab w:val="right" w:pos="3276" w:leader="none"/>
      </w:tabs>
      <w:bidi w:val="0"/>
    </w:pPr>
    <w:rPr>
      <w:rFonts w:ascii="CG Times (WN);Arial" w:hAnsi="CG Times (WN);Arial" w:eastAsia="Times New Roman" w:cs="CG Times (WN);Arial"/>
      <w:color w:val="auto"/>
      <w:sz w:val="20"/>
      <w:szCs w:val="20"/>
      <w:lang w:val="en-US" w:bidi="ar-SA" w:eastAsia="zh-CN"/>
    </w:rPr>
  </w:style>
  <w:style w:type="paragraph" w:styleId="OmniPage10">
    <w:name w:val="OmniPage #10"/>
    <w:qFormat/>
    <w:pPr>
      <w:widowControl/>
      <w:tabs>
        <w:tab w:val="clear" w:pos="284"/>
        <w:tab w:val="left" w:pos="50" w:leader="none"/>
        <w:tab w:val="right" w:pos="9041" w:leader="none"/>
      </w:tabs>
      <w:bidi w:val="0"/>
    </w:pPr>
    <w:rPr>
      <w:rFonts w:ascii="CG Times (WN);Arial" w:hAnsi="CG Times (WN);Arial" w:eastAsia="Times New Roman" w:cs="CG Times (WN);Arial"/>
      <w:color w:val="auto"/>
      <w:sz w:val="20"/>
      <w:szCs w:val="20"/>
      <w:lang w:val="en-US" w:bidi="ar-SA" w:eastAsia="zh-CN"/>
    </w:rPr>
  </w:style>
  <w:style w:type="paragraph" w:styleId="OmniPage11">
    <w:name w:val="OmniPage #11"/>
    <w:qFormat/>
    <w:pPr>
      <w:widowControl/>
      <w:tabs>
        <w:tab w:val="clear" w:pos="284"/>
        <w:tab w:val="left" w:pos="50" w:leader="none"/>
        <w:tab w:val="right" w:pos="7999" w:leader="none"/>
      </w:tabs>
      <w:bidi w:val="0"/>
    </w:pPr>
    <w:rPr>
      <w:rFonts w:ascii="CG Times (WN);Arial" w:hAnsi="CG Times (WN);Arial" w:eastAsia="Times New Roman" w:cs="CG Times (WN);Arial"/>
      <w:color w:val="auto"/>
      <w:sz w:val="20"/>
      <w:szCs w:val="20"/>
      <w:lang w:val="en-US" w:bidi="ar-SA" w:eastAsia="zh-CN"/>
    </w:rPr>
  </w:style>
  <w:style w:type="paragraph" w:styleId="OmniPage12">
    <w:name w:val="OmniPage #12"/>
    <w:qFormat/>
    <w:pPr>
      <w:widowControl/>
      <w:tabs>
        <w:tab w:val="clear" w:pos="284"/>
        <w:tab w:val="left" w:pos="50" w:leader="none"/>
        <w:tab w:val="right" w:pos="4744" w:leader="none"/>
      </w:tabs>
      <w:bidi w:val="0"/>
    </w:pPr>
    <w:rPr>
      <w:rFonts w:ascii="CG Times (WN);Arial" w:hAnsi="CG Times (WN);Arial" w:eastAsia="Times New Roman" w:cs="CG Times (WN);Arial"/>
      <w:color w:val="auto"/>
      <w:sz w:val="20"/>
      <w:szCs w:val="20"/>
      <w:lang w:val="en-US" w:bidi="ar-SA" w:eastAsia="zh-CN"/>
    </w:rPr>
  </w:style>
  <w:style w:type="paragraph" w:styleId="OmniPage13">
    <w:name w:val="OmniPage #13"/>
    <w:qFormat/>
    <w:pPr>
      <w:widowControl/>
      <w:tabs>
        <w:tab w:val="clear" w:pos="284"/>
        <w:tab w:val="left" w:pos="50" w:leader="none"/>
        <w:tab w:val="right" w:pos="3151" w:leader="none"/>
      </w:tabs>
      <w:bidi w:val="0"/>
    </w:pPr>
    <w:rPr>
      <w:rFonts w:ascii="CG Times (WN);Arial" w:hAnsi="CG Times (WN);Arial" w:eastAsia="Times New Roman" w:cs="CG Times (WN);Arial"/>
      <w:color w:val="auto"/>
      <w:sz w:val="20"/>
      <w:szCs w:val="20"/>
      <w:lang w:val="en-US" w:bidi="ar-SA" w:eastAsia="zh-CN"/>
    </w:rPr>
  </w:style>
  <w:style w:type="paragraph" w:styleId="OmniPage14">
    <w:name w:val="OmniPage #14"/>
    <w:qFormat/>
    <w:pPr>
      <w:widowControl/>
      <w:tabs>
        <w:tab w:val="clear" w:pos="284"/>
        <w:tab w:val="left" w:pos="50" w:leader="none"/>
        <w:tab w:val="right" w:pos="326" w:leader="none"/>
      </w:tabs>
      <w:bidi w:val="0"/>
    </w:pPr>
    <w:rPr>
      <w:rFonts w:ascii="CG Times (WN);Arial" w:hAnsi="CG Times (WN);Arial" w:eastAsia="Times New Roman" w:cs="CG Times (WN);Arial"/>
      <w:color w:val="auto"/>
      <w:sz w:val="20"/>
      <w:szCs w:val="20"/>
      <w:lang w:val="en-US" w:bidi="ar-SA" w:eastAsia="zh-CN"/>
    </w:rPr>
  </w:style>
  <w:style w:type="paragraph" w:styleId="PARAGRAPHLINEAFT">
    <w:name w:val="PARAGRAPH (-LINE AFT"/>
    <w:qFormat/>
    <w:pPr>
      <w:widowControl/>
      <w:bidi w:val="0"/>
      <w:spacing w:lineRule="exact" w:line="240"/>
      <w:jc w:val="both"/>
    </w:pPr>
    <w:rPr>
      <w:rFonts w:ascii="Helv" w:hAnsi="Helv" w:eastAsia="Times New Roman" w:cs="Helv"/>
      <w:color w:val="auto"/>
      <w:sz w:val="20"/>
      <w:szCs w:val="20"/>
      <w:lang w:val="en-GB" w:bidi="ar-SA" w:eastAsia="zh-CN"/>
    </w:rPr>
  </w:style>
  <w:style w:type="paragraph" w:styleId="BULLET1INDENTATI">
    <w:name w:val="BULLET 1 / INDENTATI"/>
    <w:qFormat/>
    <w:pPr>
      <w:widowControl/>
      <w:tabs>
        <w:tab w:val="clear" w:pos="284"/>
        <w:tab w:val="left" w:pos="567" w:leader="none"/>
      </w:tabs>
      <w:bidi w:val="0"/>
      <w:spacing w:lineRule="exact" w:line="240"/>
      <w:ind w:left="567" w:hanging="567"/>
      <w:jc w:val="both"/>
    </w:pPr>
    <w:rPr>
      <w:rFonts w:ascii="Helv" w:hAnsi="Helv" w:eastAsia="Times New Roman" w:cs="Helv"/>
      <w:color w:val="auto"/>
      <w:sz w:val="20"/>
      <w:szCs w:val="20"/>
      <w:lang w:val="en-GB" w:bidi="ar-SA" w:eastAsia="zh-CN"/>
    </w:rPr>
  </w:style>
  <w:style w:type="paragraph" w:styleId="BULLET2INDENTATI">
    <w:name w:val="BULLET 2 / INDENTATI"/>
    <w:qFormat/>
    <w:pPr>
      <w:widowControl/>
      <w:tabs>
        <w:tab w:val="clear" w:pos="284"/>
        <w:tab w:val="left" w:pos="1134" w:leader="none"/>
      </w:tabs>
      <w:bidi w:val="0"/>
      <w:spacing w:lineRule="exact" w:line="240"/>
      <w:ind w:left="1134" w:hanging="567"/>
      <w:jc w:val="both"/>
    </w:pPr>
    <w:rPr>
      <w:rFonts w:ascii="Helv" w:hAnsi="Helv" w:eastAsia="Times New Roman" w:cs="Helv"/>
      <w:color w:val="auto"/>
      <w:sz w:val="20"/>
      <w:szCs w:val="20"/>
      <w:lang w:val="en-GB" w:bidi="ar-SA" w:eastAsia="zh-CN"/>
    </w:rPr>
  </w:style>
  <w:style w:type="paragraph" w:styleId="BULLET3INDENTATI">
    <w:name w:val="BULLET 3 / INDENTATI"/>
    <w:qFormat/>
    <w:pPr>
      <w:widowControl/>
      <w:tabs>
        <w:tab w:val="clear" w:pos="284"/>
        <w:tab w:val="left" w:pos="1701" w:leader="none"/>
      </w:tabs>
      <w:bidi w:val="0"/>
      <w:spacing w:lineRule="exact" w:line="240"/>
      <w:ind w:left="1701" w:hanging="567"/>
      <w:jc w:val="both"/>
    </w:pPr>
    <w:rPr>
      <w:rFonts w:ascii="Helv" w:hAnsi="Helv" w:eastAsia="Times New Roman" w:cs="Helv"/>
      <w:color w:val="auto"/>
      <w:sz w:val="20"/>
      <w:szCs w:val="20"/>
      <w:lang w:val="en-GB" w:bidi="ar-SA" w:eastAsia="zh-CN"/>
    </w:rPr>
  </w:style>
  <w:style w:type="paragraph" w:styleId="BULLET4INDENTATI">
    <w:name w:val="BULLET 4 / INDENTATI"/>
    <w:qFormat/>
    <w:pPr>
      <w:widowControl/>
      <w:tabs>
        <w:tab w:val="clear" w:pos="284"/>
        <w:tab w:val="left" w:pos="2268" w:leader="none"/>
      </w:tabs>
      <w:bidi w:val="0"/>
      <w:spacing w:lineRule="exact" w:line="240"/>
      <w:ind w:left="2268" w:hanging="567"/>
      <w:jc w:val="both"/>
    </w:pPr>
    <w:rPr>
      <w:rFonts w:ascii="Helv" w:hAnsi="Helv" w:eastAsia="Times New Roman" w:cs="Helv"/>
      <w:color w:val="auto"/>
      <w:sz w:val="20"/>
      <w:szCs w:val="20"/>
      <w:lang w:val="en-GB" w:bidi="ar-SA" w:eastAsia="zh-CN"/>
    </w:rPr>
  </w:style>
  <w:style w:type="paragraph" w:styleId="CRfront">
    <w:name w:val="CR_front"/>
    <w:basedOn w:val="Normal"/>
    <w:qFormat/>
    <w:pPr>
      <w:spacing w:before="0" w:after="240"/>
      <w:jc w:val="both"/>
    </w:pPr>
    <w:rPr>
      <w:rFonts w:ascii="Arial" w:hAnsi="Arial" w:cs="Arial"/>
    </w:rPr>
  </w:style>
  <w:style w:type="paragraph" w:styleId="ZchnZchn">
    <w:name w:val=" Zchn Zchn"/>
    <w:qFormat/>
    <w:pPr>
      <w:keepNext w:val="true"/>
      <w:widowControl/>
      <w:tabs>
        <w:tab w:val="clear" w:pos="284"/>
        <w:tab w:val="left" w:pos="851" w:leader="none"/>
      </w:tabs>
      <w:autoSpaceDE w:val="false"/>
      <w:bidi w:val="0"/>
      <w:spacing w:before="60" w:after="60"/>
      <w:ind w:left="851" w:hanging="851"/>
      <w:jc w:val="both"/>
    </w:pPr>
    <w:rPr>
      <w:rFonts w:ascii="Arial" w:hAnsi="Arial" w:eastAsia="SimSun;宋体" w:cs="Arial"/>
      <w:color w:val="0000FF"/>
      <w:kern w:val="2"/>
      <w:sz w:val="20"/>
      <w:szCs w:val="20"/>
      <w:lang w:val="en-US" w:eastAsia="zh-CN" w:bidi="ar-SA"/>
    </w:rPr>
  </w:style>
  <w:style w:type="paragraph" w:styleId="CRCoverPage">
    <w:name w:val="CR Cover Page"/>
    <w:qFormat/>
    <w:pPr>
      <w:widowControl/>
      <w:bidi w:val="0"/>
      <w:spacing w:before="0" w:after="120"/>
    </w:pPr>
    <w:rPr>
      <w:rFonts w:ascii="Arial" w:hAnsi="Arial" w:eastAsia="Times New Roman" w:cs="Arial"/>
      <w:color w:val="auto"/>
      <w:sz w:val="20"/>
      <w:szCs w:val="20"/>
      <w:lang w:val="en-GB" w:bidi="ar-SA" w:eastAsia="zh-CN"/>
    </w:rPr>
  </w:style>
  <w:style w:type="paragraph" w:styleId="BalloonText">
    <w:name w:val="Balloon Text"/>
    <w:basedOn w:val="Normal"/>
    <w:qFormat/>
    <w:pPr/>
    <w:rPr>
      <w:rFonts w:ascii="Tahoma" w:hAnsi="Tahoma" w:cs="Tahoma"/>
      <w:sz w:val="16"/>
      <w:szCs w:val="16"/>
    </w:rPr>
  </w:style>
  <w:style w:type="paragraph" w:styleId="Editorsnote1">
    <w:name w:val="Editor's note"/>
    <w:basedOn w:val="Normal"/>
    <w:qFormat/>
    <w:pPr>
      <w:keepLines/>
      <w:overflowPunct w:val="false"/>
      <w:autoSpaceDE w:val="false"/>
      <w:ind w:left="1135" w:hanging="851"/>
    </w:pPr>
    <w:rPr>
      <w:rFonts w:eastAsia="SimSun;宋体"/>
      <w:color w:val="FF0000"/>
      <w:lang w:eastAsia="zh-CN"/>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jpeg"/><Relationship Id="rId4" Type="http://schemas.openxmlformats.org/officeDocument/2006/relationships/image" Target="media/image1.wmf"/><Relationship Id="rId5" Type="http://schemas.openxmlformats.org/officeDocument/2006/relationships/image" Target="media/image2.jpeg"/><Relationship Id="rId6" Type="http://schemas.openxmlformats.org/officeDocument/2006/relationships/oleObject" Target="embeddings/oleObject1.bin"/><Relationship Id="rId7" Type="http://schemas.openxmlformats.org/officeDocument/2006/relationships/image" Target="media/image3.png"/><Relationship Id="rId8" Type="http://schemas.openxmlformats.org/officeDocument/2006/relationships/oleObject" Target="embeddings/oleObject2.bin"/><Relationship Id="rId9" Type="http://schemas.openxmlformats.org/officeDocument/2006/relationships/image" Target="media/image4.png"/><Relationship Id="rId10" Type="http://schemas.openxmlformats.org/officeDocument/2006/relationships/oleObject" Target="embeddings/oleObject3.bin"/><Relationship Id="rId11" Type="http://schemas.openxmlformats.org/officeDocument/2006/relationships/image" Target="media/image5.png"/><Relationship Id="rId12" Type="http://schemas.openxmlformats.org/officeDocument/2006/relationships/oleObject" Target="embeddings/oleObject4.bin"/><Relationship Id="rId13" Type="http://schemas.openxmlformats.org/officeDocument/2006/relationships/image" Target="media/image6.png"/><Relationship Id="rId14" Type="http://schemas.openxmlformats.org/officeDocument/2006/relationships/oleObject" Target="embeddings/oleObject5.bin"/><Relationship Id="rId15" Type="http://schemas.openxmlformats.org/officeDocument/2006/relationships/image" Target="media/image7.png"/><Relationship Id="rId16" Type="http://schemas.openxmlformats.org/officeDocument/2006/relationships/oleObject" Target="embeddings/oleObject6.bin"/><Relationship Id="rId17" Type="http://schemas.openxmlformats.org/officeDocument/2006/relationships/image" Target="media/image8.png"/><Relationship Id="rId18" Type="http://schemas.openxmlformats.org/officeDocument/2006/relationships/oleObject" Target="embeddings/oleObject7.bin"/><Relationship Id="rId19" Type="http://schemas.openxmlformats.org/officeDocument/2006/relationships/image" Target="media/image9.png"/><Relationship Id="rId20" Type="http://schemas.openxmlformats.org/officeDocument/2006/relationships/oleObject" Target="embeddings/oleObject8.bin"/><Relationship Id="rId21" Type="http://schemas.openxmlformats.org/officeDocument/2006/relationships/image" Target="media/image10.png"/><Relationship Id="rId22" Type="http://schemas.openxmlformats.org/officeDocument/2006/relationships/oleObject" Target="embeddings/oleObject9.bin"/><Relationship Id="rId23" Type="http://schemas.openxmlformats.org/officeDocument/2006/relationships/image" Target="media/image11.png"/><Relationship Id="rId24" Type="http://schemas.openxmlformats.org/officeDocument/2006/relationships/oleObject" Target="embeddings/oleObject10.bin"/><Relationship Id="rId25" Type="http://schemas.openxmlformats.org/officeDocument/2006/relationships/image" Target="media/image12.png"/><Relationship Id="rId26" Type="http://schemas.openxmlformats.org/officeDocument/2006/relationships/oleObject" Target="embeddings/oleObject11.bin"/><Relationship Id="rId27" Type="http://schemas.openxmlformats.org/officeDocument/2006/relationships/image" Target="media/image13.png"/><Relationship Id="rId28" Type="http://schemas.openxmlformats.org/officeDocument/2006/relationships/oleObject" Target="embeddings/oleObject12.bin"/><Relationship Id="rId29" Type="http://schemas.openxmlformats.org/officeDocument/2006/relationships/image" Target="media/image14.png"/><Relationship Id="rId30" Type="http://schemas.openxmlformats.org/officeDocument/2006/relationships/oleObject" Target="embeddings/oleObject13.bin"/><Relationship Id="rId31" Type="http://schemas.openxmlformats.org/officeDocument/2006/relationships/image" Target="media/image15.png"/><Relationship Id="rId32" Type="http://schemas.openxmlformats.org/officeDocument/2006/relationships/oleObject" Target="embeddings/oleObject14.bin"/><Relationship Id="rId33" Type="http://schemas.openxmlformats.org/officeDocument/2006/relationships/image" Target="media/image16.png"/><Relationship Id="rId34" Type="http://schemas.openxmlformats.org/officeDocument/2006/relationships/oleObject" Target="embeddings/oleObject15.bin"/><Relationship Id="rId35" Type="http://schemas.openxmlformats.org/officeDocument/2006/relationships/image" Target="media/image17.png"/><Relationship Id="rId36" Type="http://schemas.openxmlformats.org/officeDocument/2006/relationships/oleObject" Target="embeddings/oleObject16.bin"/><Relationship Id="rId37" Type="http://schemas.openxmlformats.org/officeDocument/2006/relationships/image" Target="media/image18.png"/><Relationship Id="rId38" Type="http://schemas.openxmlformats.org/officeDocument/2006/relationships/oleObject" Target="embeddings/oleObject17.bin"/><Relationship Id="rId39" Type="http://schemas.openxmlformats.org/officeDocument/2006/relationships/image" Target="media/image19.png"/><Relationship Id="rId40" Type="http://schemas.openxmlformats.org/officeDocument/2006/relationships/oleObject" Target="embeddings/oleObject18.bin"/><Relationship Id="rId41" Type="http://schemas.openxmlformats.org/officeDocument/2006/relationships/image" Target="media/image20.png"/><Relationship Id="rId42" Type="http://schemas.openxmlformats.org/officeDocument/2006/relationships/header" Target="header1.xml"/><Relationship Id="rId43" Type="http://schemas.openxmlformats.org/officeDocument/2006/relationships/footer" Target="footer1.xml"/><Relationship Id="rId44" Type="http://schemas.openxmlformats.org/officeDocument/2006/relationships/oleObject" Target="embeddings/oleObject19.bin"/><Relationship Id="rId45" Type="http://schemas.openxmlformats.org/officeDocument/2006/relationships/image" Target="media/image21.png"/><Relationship Id="rId46" Type="http://schemas.openxmlformats.org/officeDocument/2006/relationships/oleObject" Target="embeddings/oleObject20.bin"/><Relationship Id="rId47" Type="http://schemas.openxmlformats.org/officeDocument/2006/relationships/image" Target="media/image22.png"/><Relationship Id="rId48" Type="http://schemas.openxmlformats.org/officeDocument/2006/relationships/oleObject" Target="embeddings/oleObject21.bin"/><Relationship Id="rId49" Type="http://schemas.openxmlformats.org/officeDocument/2006/relationships/image" Target="media/image23.png"/><Relationship Id="rId50" Type="http://schemas.openxmlformats.org/officeDocument/2006/relationships/oleObject" Target="embeddings/oleObject22.bin"/><Relationship Id="rId51" Type="http://schemas.openxmlformats.org/officeDocument/2006/relationships/image" Target="media/image24.png"/><Relationship Id="rId52" Type="http://schemas.openxmlformats.org/officeDocument/2006/relationships/oleObject" Target="embeddings/oleObject23.bin"/><Relationship Id="rId53" Type="http://schemas.openxmlformats.org/officeDocument/2006/relationships/image" Target="media/image25.png"/><Relationship Id="rId54" Type="http://schemas.openxmlformats.org/officeDocument/2006/relationships/oleObject" Target="embeddings/oleObject24.bin"/><Relationship Id="rId55" Type="http://schemas.openxmlformats.org/officeDocument/2006/relationships/image" Target="media/image26.png"/><Relationship Id="rId56" Type="http://schemas.openxmlformats.org/officeDocument/2006/relationships/oleObject" Target="embeddings/oleObject25.bin"/><Relationship Id="rId57" Type="http://schemas.openxmlformats.org/officeDocument/2006/relationships/image" Target="media/image27.png"/><Relationship Id="rId58" Type="http://schemas.openxmlformats.org/officeDocument/2006/relationships/oleObject" Target="embeddings/oleObject26.bin"/><Relationship Id="rId59" Type="http://schemas.openxmlformats.org/officeDocument/2006/relationships/image" Target="media/image28.png"/><Relationship Id="rId60" Type="http://schemas.openxmlformats.org/officeDocument/2006/relationships/oleObject" Target="embeddings/oleObject27.bin"/><Relationship Id="rId61" Type="http://schemas.openxmlformats.org/officeDocument/2006/relationships/image" Target="media/image29.png"/><Relationship Id="rId62" Type="http://schemas.openxmlformats.org/officeDocument/2006/relationships/oleObject" Target="embeddings/oleObject28.bin"/><Relationship Id="rId63" Type="http://schemas.openxmlformats.org/officeDocument/2006/relationships/image" Target="media/image30.png"/><Relationship Id="rId64" Type="http://schemas.openxmlformats.org/officeDocument/2006/relationships/oleObject" Target="embeddings/oleObject29.bin"/><Relationship Id="rId65" Type="http://schemas.openxmlformats.org/officeDocument/2006/relationships/image" Target="media/image31.png"/><Relationship Id="rId66" Type="http://schemas.openxmlformats.org/officeDocument/2006/relationships/oleObject" Target="embeddings/oleObject30.bin"/><Relationship Id="rId67" Type="http://schemas.openxmlformats.org/officeDocument/2006/relationships/image" Target="media/image32.png"/><Relationship Id="rId68" Type="http://schemas.openxmlformats.org/officeDocument/2006/relationships/oleObject" Target="embeddings/oleObject31.bin"/><Relationship Id="rId69" Type="http://schemas.openxmlformats.org/officeDocument/2006/relationships/image" Target="media/image33.png"/><Relationship Id="rId70" Type="http://schemas.openxmlformats.org/officeDocument/2006/relationships/header" Target="header2.xml"/><Relationship Id="rId71" Type="http://schemas.openxmlformats.org/officeDocument/2006/relationships/footer" Target="footer2.xml"/><Relationship Id="rId72" Type="http://schemas.openxmlformats.org/officeDocument/2006/relationships/oleObject" Target="embeddings/oleObject32.bin"/><Relationship Id="rId73" Type="http://schemas.openxmlformats.org/officeDocument/2006/relationships/image" Target="media/image34.png"/><Relationship Id="rId74" Type="http://schemas.openxmlformats.org/officeDocument/2006/relationships/oleObject" Target="embeddings/oleObject33.bin"/><Relationship Id="rId75" Type="http://schemas.openxmlformats.org/officeDocument/2006/relationships/image" Target="media/image35.png"/><Relationship Id="rId76" Type="http://schemas.openxmlformats.org/officeDocument/2006/relationships/image" Target="media/image36.png"/><Relationship Id="rId77" Type="http://schemas.openxmlformats.org/officeDocument/2006/relationships/oleObject" Target="embeddings/oleObject34.bin"/><Relationship Id="rId78" Type="http://schemas.openxmlformats.org/officeDocument/2006/relationships/image" Target="media/image37.png"/><Relationship Id="rId79" Type="http://schemas.openxmlformats.org/officeDocument/2006/relationships/oleObject" Target="embeddings/oleObject35.bin"/><Relationship Id="rId80" Type="http://schemas.openxmlformats.org/officeDocument/2006/relationships/image" Target="media/image38.png"/><Relationship Id="rId81" Type="http://schemas.openxmlformats.org/officeDocument/2006/relationships/oleObject" Target="embeddings/oleObject36.bin"/><Relationship Id="rId82" Type="http://schemas.openxmlformats.org/officeDocument/2006/relationships/image" Target="media/image39.png"/><Relationship Id="rId83" Type="http://schemas.openxmlformats.org/officeDocument/2006/relationships/oleObject" Target="embeddings/oleObject37.bin"/><Relationship Id="rId84" Type="http://schemas.openxmlformats.org/officeDocument/2006/relationships/image" Target="media/image40.png"/><Relationship Id="rId85" Type="http://schemas.openxmlformats.org/officeDocument/2006/relationships/oleObject" Target="embeddings/oleObject38.bin"/><Relationship Id="rId86" Type="http://schemas.openxmlformats.org/officeDocument/2006/relationships/image" Target="media/image41.png"/><Relationship Id="rId87" Type="http://schemas.openxmlformats.org/officeDocument/2006/relationships/oleObject" Target="embeddings/oleObject39.bin"/><Relationship Id="rId88" Type="http://schemas.openxmlformats.org/officeDocument/2006/relationships/image" Target="media/image42.png"/><Relationship Id="rId89" Type="http://schemas.openxmlformats.org/officeDocument/2006/relationships/oleObject" Target="embeddings/oleObject40.bin"/><Relationship Id="rId90" Type="http://schemas.openxmlformats.org/officeDocument/2006/relationships/image" Target="media/image43.png"/><Relationship Id="rId91" Type="http://schemas.openxmlformats.org/officeDocument/2006/relationships/oleObject" Target="embeddings/oleObject41.bin"/><Relationship Id="rId92" Type="http://schemas.openxmlformats.org/officeDocument/2006/relationships/image" Target="media/image44.png"/><Relationship Id="rId93" Type="http://schemas.openxmlformats.org/officeDocument/2006/relationships/oleObject" Target="embeddings/oleObject42.bin"/><Relationship Id="rId94" Type="http://schemas.openxmlformats.org/officeDocument/2006/relationships/image" Target="media/image45.png"/><Relationship Id="rId95" Type="http://schemas.openxmlformats.org/officeDocument/2006/relationships/oleObject" Target="embeddings/oleObject43.bin"/><Relationship Id="rId96" Type="http://schemas.openxmlformats.org/officeDocument/2006/relationships/image" Target="media/image46.png"/><Relationship Id="rId97" Type="http://schemas.openxmlformats.org/officeDocument/2006/relationships/oleObject" Target="embeddings/oleObject44.bin"/><Relationship Id="rId98" Type="http://schemas.openxmlformats.org/officeDocument/2006/relationships/image" Target="media/image47.png"/><Relationship Id="rId99" Type="http://schemas.openxmlformats.org/officeDocument/2006/relationships/oleObject" Target="embeddings/oleObject45.bin"/><Relationship Id="rId100" Type="http://schemas.openxmlformats.org/officeDocument/2006/relationships/image" Target="media/image48.png"/><Relationship Id="rId101" Type="http://schemas.openxmlformats.org/officeDocument/2006/relationships/oleObject" Target="embeddings/oleObject46.bin"/><Relationship Id="rId102" Type="http://schemas.openxmlformats.org/officeDocument/2006/relationships/image" Target="media/image49.png"/><Relationship Id="rId103" Type="http://schemas.openxmlformats.org/officeDocument/2006/relationships/oleObject" Target="embeddings/oleObject47.bin"/><Relationship Id="rId104" Type="http://schemas.openxmlformats.org/officeDocument/2006/relationships/image" Target="media/image50.png"/><Relationship Id="rId105" Type="http://schemas.openxmlformats.org/officeDocument/2006/relationships/oleObject" Target="embeddings/oleObject48.bin"/><Relationship Id="rId106" Type="http://schemas.openxmlformats.org/officeDocument/2006/relationships/image" Target="media/image51.wmf"/><Relationship Id="rId107" Type="http://schemas.openxmlformats.org/officeDocument/2006/relationships/oleObject" Target="embeddings/oleObject49.bin"/><Relationship Id="rId108" Type="http://schemas.openxmlformats.org/officeDocument/2006/relationships/image" Target="media/image52.wmf"/><Relationship Id="rId109" Type="http://schemas.openxmlformats.org/officeDocument/2006/relationships/oleObject" Target="embeddings/oleObject50.bin"/><Relationship Id="rId110" Type="http://schemas.openxmlformats.org/officeDocument/2006/relationships/image" Target="media/image53.wmf"/><Relationship Id="rId111" Type="http://schemas.openxmlformats.org/officeDocument/2006/relationships/oleObject" Target="embeddings/oleObject51.bin"/><Relationship Id="rId112" Type="http://schemas.openxmlformats.org/officeDocument/2006/relationships/image" Target="media/image54.wmf"/><Relationship Id="rId113" Type="http://schemas.openxmlformats.org/officeDocument/2006/relationships/oleObject" Target="embeddings/oleObject52.bin"/><Relationship Id="rId114" Type="http://schemas.openxmlformats.org/officeDocument/2006/relationships/image" Target="media/image55.wmf"/><Relationship Id="rId115" Type="http://schemas.openxmlformats.org/officeDocument/2006/relationships/oleObject" Target="embeddings/oleObject53.bin"/><Relationship Id="rId116" Type="http://schemas.openxmlformats.org/officeDocument/2006/relationships/image" Target="media/image56.wmf"/><Relationship Id="rId117" Type="http://schemas.openxmlformats.org/officeDocument/2006/relationships/oleObject" Target="embeddings/oleObject54.bin"/><Relationship Id="rId118" Type="http://schemas.openxmlformats.org/officeDocument/2006/relationships/image" Target="media/image57.wmf"/><Relationship Id="rId119" Type="http://schemas.openxmlformats.org/officeDocument/2006/relationships/oleObject" Target="embeddings/oleObject55.bin"/><Relationship Id="rId120" Type="http://schemas.openxmlformats.org/officeDocument/2006/relationships/image" Target="media/image58.wmf"/><Relationship Id="rId121" Type="http://schemas.openxmlformats.org/officeDocument/2006/relationships/oleObject" Target="embeddings/oleObject56.bin"/><Relationship Id="rId122" Type="http://schemas.openxmlformats.org/officeDocument/2006/relationships/image" Target="media/image59.wmf"/><Relationship Id="rId123" Type="http://schemas.openxmlformats.org/officeDocument/2006/relationships/oleObject" Target="embeddings/oleObject57.bin"/><Relationship Id="rId124" Type="http://schemas.openxmlformats.org/officeDocument/2006/relationships/image" Target="media/image60.wmf"/><Relationship Id="rId125" Type="http://schemas.openxmlformats.org/officeDocument/2006/relationships/oleObject" Target="embeddings/oleObject58.bin"/><Relationship Id="rId126" Type="http://schemas.openxmlformats.org/officeDocument/2006/relationships/image" Target="media/image61.wmf"/><Relationship Id="rId127" Type="http://schemas.openxmlformats.org/officeDocument/2006/relationships/header" Target="header3.xml"/><Relationship Id="rId128" Type="http://schemas.openxmlformats.org/officeDocument/2006/relationships/footer" Target="footer3.xml"/><Relationship Id="rId129" Type="http://schemas.openxmlformats.org/officeDocument/2006/relationships/numbering" Target="numbering.xml"/><Relationship Id="rId130" Type="http://schemas.openxmlformats.org/officeDocument/2006/relationships/fontTable" Target="fontTable.xml"/><Relationship Id="rId13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2021-06-24T16:00:00Z</dcterms:created>
  <dc:creator>MCC Support</dc:creator>
  <dc:description/>
  <cp:keywords>GSM Security</cp:keywords>
  <dc:language>en-US</dc:language>
  <cp:lastModifiedBy>33.926_CR0045_(R-17)_eSCAS</cp:lastModifiedBy>
  <dcterms:modified xsi:type="dcterms:W3CDTF">2021-06-24T16:00:00Z</dcterms:modified>
  <cp:revision>2</cp:revision>
  <dc:subject>Security related network functions (Release  16)</dc:subject>
  <dc:title>3GPP TS 43.020</dc:title>
</cp:coreProperties>
</file>