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44.001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44.001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Mobile Station - Base Station System (MS - BSS) interface;</w:t>
                            </w:r>
                          </w:p>
                          <w:p>
                            <w:pPr>
                              <w:pStyle w:val="ZT"/>
                              <w:rPr/>
                            </w:pPr>
                            <w:r>
                              <w:rPr/>
                              <w:t>General aspects and principles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Mobile Station - Base Station System (MS - BSS) interface;</w:t>
                      </w:r>
                    </w:p>
                    <w:p>
                      <w:pPr>
                        <w:pStyle w:val="ZT"/>
                        <w:rPr/>
                      </w:pPr>
                      <w:r>
                        <w:rPr/>
                        <w:t>General aspects and principles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color w:val="0000FF"/>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network, terminal, base station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network, terminal, base station</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sz w:val="24"/>
              <w:szCs w:val="24"/>
            </w:rPr>
          </w:pPr>
          <w:r>
            <w:fldChar w:fldCharType="begin"/>
          </w:r>
          <w:r>
            <w:rPr>
              <w:sz w:val="22"/>
              <w:szCs w:val="36"/>
              <w:rFonts w:eastAsia="Times New Roman" w:cs="Times New Roman"/>
              <w:color w:val="auto"/>
              <w:lang w:val="en-GB" w:eastAsia="en-US" w:bidi="ar-SA"/>
            </w:rPr>
            <w:instrText xml:space="preserve"> TOC \o "1-9" </w:instrText>
          </w:r>
          <w:r>
            <w:rPr>
              <w:sz w:val="22"/>
              <w:szCs w:val="36"/>
              <w:rFonts w:eastAsia="Times New Roman" w:cs="Times New Roman"/>
              <w:color w:val="auto"/>
              <w:lang w:val="en-GB" w:eastAsia="en-US" w:bidi="ar-SA"/>
            </w:rPr>
            <w:fldChar w:fldCharType="separate"/>
          </w:r>
          <w:r>
            <w:rPr>
              <w:rFonts w:eastAsia="Times New Roman" w:cs="Times New Roman"/>
              <w:color w:val="auto"/>
              <w:sz w:val="22"/>
              <w:szCs w:val="36"/>
              <w:lang w:val="en-GB" w:eastAsia="en-US" w:bidi="ar-SA"/>
            </w:rPr>
            <w:t>F</w:t>
          </w:r>
          <w:r>
            <w:rPr>
              <w:rFonts w:eastAsia="Times New Roman" w:cs="Times New Roman"/>
              <w:color w:val="auto"/>
              <w:sz w:val="22"/>
              <w:szCs w:val="20"/>
              <w:lang w:val="en-GB" w:eastAsia="en-US" w:bidi="ar-SA"/>
            </w:rPr>
            <w:t>oreword</w:t>
            <w:tab/>
          </w:r>
          <w:hyperlink w:anchor="__RefHeading___Toc12264571">
            <w:r>
              <w:rPr>
                <w:rStyle w:val="IndexLink"/>
                <w:rFonts w:eastAsia="Times New Roman" w:cs="Times New Roman"/>
                <w:color w:val="auto"/>
                <w:sz w:val="22"/>
                <w:szCs w:val="20"/>
                <w:lang w:val="en-GB" w:eastAsia="en-US" w:bidi="ar-SA"/>
              </w:rPr>
              <w:t>4</w:t>
            </w:r>
          </w:hyperlink>
        </w:p>
        <w:p>
          <w:pPr>
            <w:pStyle w:val="Contents1"/>
            <w:tabs>
              <w:tab w:val="left" w:pos="567" w:leader="none"/>
              <w:tab w:val="right" w:pos="9639" w:leader="dot"/>
            </w:tabs>
            <w:rPr>
              <w:sz w:val="24"/>
              <w:szCs w:val="24"/>
            </w:rPr>
          </w:pPr>
          <w:r>
            <w:rPr/>
            <w:t>0a</w:t>
          </w:r>
          <w:r>
            <w:rPr>
              <w:sz w:val="24"/>
            </w:rPr>
            <w:tab/>
          </w:r>
          <w:r>
            <w:rPr>
              <w:szCs w:val="36"/>
            </w:rPr>
            <w:t>Scope</w:t>
          </w:r>
          <w:r>
            <w:rPr/>
            <w:tab/>
          </w:r>
          <w:hyperlink w:anchor="__RefHeading___Toc12264572">
            <w:r>
              <w:rPr>
                <w:rStyle w:val="IndexLink"/>
              </w:rPr>
              <w:t>5</w:t>
            </w:r>
          </w:hyperlink>
        </w:p>
        <w:p>
          <w:pPr>
            <w:pStyle w:val="Contents1"/>
            <w:tabs>
              <w:tab w:val="left" w:pos="567" w:leader="none"/>
              <w:tab w:val="right" w:pos="9639" w:leader="dot"/>
            </w:tabs>
            <w:rPr>
              <w:sz w:val="24"/>
              <w:szCs w:val="24"/>
            </w:rPr>
          </w:pPr>
          <w:r>
            <w:rPr/>
            <w:t>0b</w:t>
          </w:r>
          <w:r>
            <w:rPr>
              <w:sz w:val="24"/>
            </w:rPr>
            <w:tab/>
          </w:r>
          <w:r>
            <w:rPr>
              <w:szCs w:val="36"/>
            </w:rPr>
            <w:t>References</w:t>
          </w:r>
          <w:r>
            <w:rPr/>
            <w:tab/>
          </w:r>
          <w:hyperlink w:anchor="__RefHeading___Toc12264573">
            <w:r>
              <w:rPr>
                <w:rStyle w:val="IndexLink"/>
              </w:rPr>
              <w:t>5</w:t>
            </w:r>
          </w:hyperlink>
        </w:p>
        <w:p>
          <w:pPr>
            <w:pStyle w:val="Contents1"/>
            <w:tabs>
              <w:tab w:val="left" w:pos="567" w:leader="none"/>
              <w:tab w:val="right" w:pos="9639" w:leader="dot"/>
            </w:tabs>
            <w:rPr>
              <w:sz w:val="24"/>
              <w:szCs w:val="24"/>
            </w:rPr>
          </w:pPr>
          <w:r>
            <w:rPr/>
            <w:t>0c</w:t>
          </w:r>
          <w:r>
            <w:rPr>
              <w:sz w:val="24"/>
            </w:rPr>
            <w:tab/>
          </w:r>
          <w:r>
            <w:rPr>
              <w:szCs w:val="36"/>
            </w:rPr>
            <w:t>Definitons and abbreviations</w:t>
          </w:r>
          <w:r>
            <w:rPr/>
            <w:tab/>
          </w:r>
          <w:hyperlink w:anchor="__RefHeading___Toc12264574">
            <w:r>
              <w:rPr>
                <w:rStyle w:val="IndexLink"/>
              </w:rPr>
              <w:t>6</w:t>
            </w:r>
          </w:hyperlink>
        </w:p>
        <w:p>
          <w:pPr>
            <w:pStyle w:val="Contents1"/>
            <w:tabs>
              <w:tab w:val="left" w:pos="567" w:leader="none"/>
              <w:tab w:val="right" w:pos="9639" w:leader="dot"/>
            </w:tabs>
            <w:rPr>
              <w:sz w:val="24"/>
              <w:szCs w:val="24"/>
            </w:rPr>
          </w:pPr>
          <w:r>
            <w:rPr/>
            <w:t>1</w:t>
          </w:r>
          <w:r>
            <w:rPr>
              <w:sz w:val="24"/>
            </w:rPr>
            <w:tab/>
          </w:r>
          <w:r>
            <w:rPr>
              <w:szCs w:val="36"/>
            </w:rPr>
            <w:t>General</w:t>
          </w:r>
          <w:r>
            <w:rPr/>
            <w:tab/>
          </w:r>
          <w:hyperlink w:anchor="__RefHeading___Toc12264575">
            <w:r>
              <w:rPr>
                <w:rStyle w:val="IndexLink"/>
              </w:rPr>
              <w:t>6</w:t>
            </w:r>
          </w:hyperlink>
        </w:p>
        <w:p>
          <w:pPr>
            <w:pStyle w:val="Contents1"/>
            <w:tabs>
              <w:tab w:val="left" w:pos="567" w:leader="none"/>
              <w:tab w:val="right" w:pos="9639" w:leader="dot"/>
            </w:tabs>
            <w:rPr>
              <w:sz w:val="24"/>
              <w:szCs w:val="24"/>
            </w:rPr>
          </w:pPr>
          <w:r>
            <w:rPr/>
            <w:t>2</w:t>
          </w:r>
          <w:r>
            <w:rPr>
              <w:sz w:val="24"/>
            </w:rPr>
            <w:tab/>
          </w:r>
          <w:r>
            <w:rPr>
              <w:szCs w:val="36"/>
            </w:rPr>
            <w:t>Interface applications</w:t>
          </w:r>
          <w:r>
            <w:rPr/>
            <w:tab/>
          </w:r>
          <w:hyperlink w:anchor="__RefHeading___Toc12264576">
            <w:r>
              <w:rPr>
                <w:rStyle w:val="IndexLink"/>
              </w:rPr>
              <w:t>6</w:t>
            </w:r>
          </w:hyperlink>
        </w:p>
        <w:p>
          <w:pPr>
            <w:pStyle w:val="Contents1"/>
            <w:tabs>
              <w:tab w:val="left" w:pos="567" w:leader="none"/>
              <w:tab w:val="right" w:pos="9639" w:leader="dot"/>
            </w:tabs>
            <w:rPr>
              <w:sz w:val="24"/>
              <w:szCs w:val="24"/>
            </w:rPr>
          </w:pPr>
          <w:r>
            <w:rPr/>
            <w:t>3</w:t>
          </w:r>
          <w:r>
            <w:rPr>
              <w:sz w:val="24"/>
            </w:rPr>
            <w:tab/>
          </w:r>
          <w:r>
            <w:rPr>
              <w:szCs w:val="36"/>
            </w:rPr>
            <w:t>Interface technical specification objectives</w:t>
          </w:r>
          <w:r>
            <w:rPr/>
            <w:tab/>
          </w:r>
          <w:hyperlink w:anchor="__RefHeading___Toc12264577">
            <w:r>
              <w:rPr>
                <w:rStyle w:val="IndexLink"/>
              </w:rPr>
              <w:t>7</w:t>
            </w:r>
          </w:hyperlink>
        </w:p>
        <w:p>
          <w:pPr>
            <w:pStyle w:val="Contents1"/>
            <w:tabs>
              <w:tab w:val="left" w:pos="567" w:leader="none"/>
              <w:tab w:val="right" w:pos="9639" w:leader="dot"/>
            </w:tabs>
            <w:rPr>
              <w:sz w:val="24"/>
              <w:szCs w:val="24"/>
            </w:rPr>
          </w:pPr>
          <w:r>
            <w:rPr/>
            <w:t>4</w:t>
          </w:r>
          <w:r>
            <w:rPr>
              <w:sz w:val="24"/>
            </w:rPr>
            <w:tab/>
          </w:r>
          <w:r>
            <w:rPr>
              <w:szCs w:val="36"/>
            </w:rPr>
            <w:t>Interface characteristics</w:t>
          </w:r>
          <w:r>
            <w:rPr/>
            <w:tab/>
          </w:r>
          <w:hyperlink w:anchor="__RefHeading___Toc12264578">
            <w:r>
              <w:rPr>
                <w:rStyle w:val="IndexLink"/>
              </w:rPr>
              <w:t>7</w:t>
            </w:r>
          </w:hyperlink>
        </w:p>
        <w:p>
          <w:pPr>
            <w:pStyle w:val="Contents1"/>
            <w:tabs>
              <w:tab w:val="left" w:pos="567" w:leader="none"/>
              <w:tab w:val="right" w:pos="9639" w:leader="dot"/>
            </w:tabs>
            <w:rPr>
              <w:sz w:val="24"/>
              <w:szCs w:val="24"/>
            </w:rPr>
          </w:pPr>
          <w:r>
            <w:rPr/>
            <w:t>5</w:t>
          </w:r>
          <w:r>
            <w:rPr>
              <w:sz w:val="24"/>
            </w:rPr>
            <w:tab/>
          </w:r>
          <w:r>
            <w:rPr>
              <w:szCs w:val="36"/>
            </w:rPr>
            <w:t>Interface capabilities</w:t>
          </w:r>
          <w:r>
            <w:rPr/>
            <w:tab/>
          </w:r>
          <w:hyperlink w:anchor="__RefHeading___Toc12264579">
            <w:r>
              <w:rPr>
                <w:rStyle w:val="IndexLink"/>
              </w:rPr>
              <w:t>8</w:t>
            </w:r>
          </w:hyperlink>
        </w:p>
        <w:p>
          <w:pPr>
            <w:pStyle w:val="Contents1"/>
            <w:tabs>
              <w:tab w:val="left" w:pos="567" w:leader="none"/>
              <w:tab w:val="right" w:pos="9639" w:leader="dot"/>
            </w:tabs>
            <w:rPr>
              <w:sz w:val="24"/>
              <w:szCs w:val="24"/>
            </w:rPr>
          </w:pPr>
          <w:r>
            <w:rPr/>
            <w:t>6</w:t>
          </w:r>
          <w:r>
            <w:rPr>
              <w:sz w:val="24"/>
            </w:rPr>
            <w:tab/>
          </w:r>
          <w:r>
            <w:rPr>
              <w:szCs w:val="36"/>
            </w:rPr>
            <w:t>Technical Specifications on GSM MS-BSS interfaces</w:t>
          </w:r>
          <w:r>
            <w:rPr/>
            <w:tab/>
          </w:r>
          <w:hyperlink w:anchor="__RefHeading___Toc12264580">
            <w:r>
              <w:rPr>
                <w:rStyle w:val="IndexLink"/>
              </w:rPr>
              <w:t>8</w:t>
            </w:r>
          </w:hyperlink>
        </w:p>
        <w:p>
          <w:pPr>
            <w:pStyle w:val="Contents1"/>
            <w:tabs>
              <w:tab w:val="left" w:pos="567" w:leader="none"/>
              <w:tab w:val="right" w:pos="9639" w:leader="dot"/>
            </w:tabs>
            <w:rPr>
              <w:sz w:val="24"/>
              <w:szCs w:val="24"/>
            </w:rPr>
          </w:pPr>
          <w:r>
            <w:rPr/>
            <w:t>7</w:t>
          </w:r>
          <w:r>
            <w:rPr>
              <w:sz w:val="24"/>
            </w:rPr>
            <w:tab/>
          </w:r>
          <w:r>
            <w:rPr>
              <w:szCs w:val="36"/>
            </w:rPr>
            <w:t>Protocol modelling principles</w:t>
          </w:r>
          <w:r>
            <w:rPr/>
            <w:tab/>
          </w:r>
          <w:hyperlink w:anchor="__RefHeading___Toc12264581">
            <w:r>
              <w:rPr>
                <w:rStyle w:val="IndexLink"/>
              </w:rPr>
              <w:t>8</w:t>
            </w:r>
          </w:hyperlink>
        </w:p>
        <w:p>
          <w:pPr>
            <w:pStyle w:val="Contents8"/>
            <w:rPr>
              <w:sz w:val="24"/>
              <w:szCs w:val="24"/>
            </w:rPr>
          </w:pPr>
          <w:r>
            <w:rPr>
              <w:b w:val="false"/>
            </w:rPr>
            <w:t>Annex A (informative):</w:t>
            <w:tab/>
            <w:t>Change History</w:t>
            <w:tab/>
          </w:r>
          <w:hyperlink w:anchor="__RefHeading___Toc12264582">
            <w:r>
              <w:rPr>
                <w:rStyle w:val="IndexLink"/>
                <w:b w:val="false"/>
              </w:rPr>
              <w:t>11</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7" w:name="__RefHeading___Toc1226457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12264572"/>
      <w:bookmarkEnd w:id="8"/>
      <w:r>
        <w:rPr/>
        <w:t>0a</w:t>
        <w:tab/>
        <w:t>Scope</w:t>
      </w:r>
    </w:p>
    <w:p>
      <w:pPr>
        <w:pStyle w:val="Normal"/>
        <w:rPr/>
      </w:pPr>
      <w:r>
        <w:rPr/>
        <w:t>The present document describes the general aspects and principles relating to the Technical Specifications for the GSM MS-BSS interface.</w:t>
      </w:r>
    </w:p>
    <w:p>
      <w:pPr>
        <w:pStyle w:val="Heading1"/>
        <w:ind w:left="1134" w:hanging="1134"/>
        <w:rPr/>
      </w:pPr>
      <w:bookmarkStart w:id="9" w:name="__RefHeading___Toc12264573"/>
      <w:bookmarkEnd w:id="9"/>
      <w:r>
        <w:rPr/>
        <w:t>0b</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Void.</w:t>
      </w:r>
    </w:p>
    <w:p>
      <w:pPr>
        <w:pStyle w:val="EX"/>
        <w:rPr/>
      </w:pPr>
      <w:r>
        <w:rPr/>
        <w:t>[1a]</w:t>
        <w:tab/>
        <w:t>3GPP TR 21.905: "Vocabulary for 3GPP Specifications".</w:t>
      </w:r>
    </w:p>
    <w:p>
      <w:pPr>
        <w:pStyle w:val="EX"/>
        <w:rPr/>
      </w:pPr>
      <w:r>
        <w:rPr/>
        <w:t>[2]</w:t>
        <w:tab/>
        <w:t>3GPP TS 22.030: "Man-Machine Interface (MMI) of the User Equipment (UE)".</w:t>
      </w:r>
    </w:p>
    <w:p>
      <w:pPr>
        <w:pStyle w:val="EX"/>
        <w:rPr/>
      </w:pPr>
      <w:r>
        <w:rPr/>
        <w:t>[3]</w:t>
        <w:tab/>
        <w:t>3GPP TS 24.002: "GSM - UMTS Public Land Mobile Network (PLMN) access reference configuration".</w:t>
      </w:r>
    </w:p>
    <w:p>
      <w:pPr>
        <w:pStyle w:val="EX"/>
        <w:rPr/>
      </w:pPr>
      <w:r>
        <w:rPr/>
        <w:t>[4]</w:t>
        <w:tab/>
        <w:t>3GPP TS 44.003: "Mobile Station - Base Station System (MS - BSS) interface; Channel structures and access capabilities".</w:t>
      </w:r>
    </w:p>
    <w:p>
      <w:pPr>
        <w:pStyle w:val="EX"/>
        <w:rPr/>
      </w:pPr>
      <w:r>
        <w:rPr/>
        <w:t>[5]</w:t>
        <w:tab/>
        <w:t>3GPP TS 44.004: "Layer 1; General requirements".</w:t>
      </w:r>
    </w:p>
    <w:p>
      <w:pPr>
        <w:pStyle w:val="EX"/>
        <w:rPr/>
      </w:pPr>
      <w:r>
        <w:rPr/>
        <w:t>[6]</w:t>
        <w:tab/>
        <w:t>3GPP TS 44.005: "Data Link (DL) layer; General aspects".</w:t>
      </w:r>
    </w:p>
    <w:p>
      <w:pPr>
        <w:pStyle w:val="EX"/>
        <w:rPr/>
      </w:pPr>
      <w:r>
        <w:rPr/>
        <w:t>[7]</w:t>
        <w:tab/>
        <w:t>3GPP TS 44.006: "Mobile Station - Base Station System (MS - BSS) interface; Data Link (DL) layer specification".</w:t>
      </w:r>
    </w:p>
    <w:p>
      <w:pPr>
        <w:pStyle w:val="EX"/>
        <w:rPr/>
      </w:pPr>
      <w:r>
        <w:rPr/>
        <w:t>[8]</w:t>
        <w:tab/>
        <w:t>3GPP TS 24.007: "Mobile radio interface signalling layer 3; General aspects".</w:t>
      </w:r>
    </w:p>
    <w:p>
      <w:pPr>
        <w:pStyle w:val="EX"/>
        <w:rPr/>
      </w:pPr>
      <w:r>
        <w:rPr/>
        <w:t>[9]</w:t>
        <w:tab/>
        <w:t>3GPP TS 24.008: "Mobile radio interface; Layer 3 specification; Core network protocols; Stage 3".</w:t>
      </w:r>
    </w:p>
    <w:p>
      <w:pPr>
        <w:pStyle w:val="EX"/>
        <w:rPr/>
      </w:pPr>
      <w:r>
        <w:rPr/>
        <w:t>[10]</w:t>
        <w:tab/>
        <w:t>3GPP TS 24.010: "Mobile radio interface layer 3; Supplementary services specification; General aspects".</w:t>
      </w:r>
    </w:p>
    <w:p>
      <w:pPr>
        <w:pStyle w:val="EX"/>
        <w:rPr/>
      </w:pPr>
      <w:r>
        <w:rPr/>
        <w:t>[11]</w:t>
        <w:tab/>
        <w:t>3GPP TS 24.011: "Point-to-Point (PP) Short Message Service (SMS) support on mobile radio interface".</w:t>
      </w:r>
    </w:p>
    <w:p>
      <w:pPr>
        <w:pStyle w:val="EX"/>
        <w:rPr/>
      </w:pPr>
      <w:r>
        <w:rPr/>
        <w:t>[12]</w:t>
        <w:tab/>
        <w:t>3GPP TS 44.012: "Short Message Service Cell Broadcast (SMSCB) support on the mobile radio interface".</w:t>
      </w:r>
    </w:p>
    <w:p>
      <w:pPr>
        <w:pStyle w:val="EX"/>
        <w:rPr/>
      </w:pPr>
      <w:r>
        <w:rPr/>
        <w:t>[13]</w:t>
        <w:tab/>
        <w:t>ITU-T Recommendation X.200: "Information technology - Open Systems Interconnection - Basic Reference Model: The basic model".</w:t>
      </w:r>
    </w:p>
    <w:p>
      <w:pPr>
        <w:pStyle w:val="EX"/>
        <w:rPr/>
      </w:pPr>
      <w:r>
        <w:rPr/>
        <w:t>[14]</w:t>
        <w:tab/>
        <w:t>ITU-T Recommendation X.210: "Information technology - Open systems interconnection - Basic Reference Model: Conventions for the definition of OSI services".</w:t>
      </w:r>
    </w:p>
    <w:p>
      <w:pPr>
        <w:pStyle w:val="Heading1"/>
        <w:ind w:left="1134" w:hanging="1134"/>
        <w:rPr/>
      </w:pPr>
      <w:bookmarkStart w:id="10" w:name="__RefHeading___Toc12264574"/>
      <w:bookmarkEnd w:id="10"/>
      <w:r>
        <w:rPr/>
        <w:t>0c</w:t>
        <w:tab/>
        <w:t>Definitons and abbreviations</w:t>
      </w:r>
    </w:p>
    <w:p>
      <w:pPr>
        <w:pStyle w:val="Normal"/>
        <w:rPr/>
      </w:pPr>
      <w:r>
        <w:rPr/>
        <w:t>Abbreviations used in the present document are listed in 3GPP TR 21.905.</w:t>
      </w:r>
    </w:p>
    <w:p>
      <w:pPr>
        <w:pStyle w:val="Heading1"/>
        <w:ind w:left="1134" w:hanging="1134"/>
        <w:rPr/>
      </w:pPr>
      <w:bookmarkStart w:id="11" w:name="__RefHeading___Toc12264575"/>
      <w:bookmarkEnd w:id="11"/>
      <w:r>
        <w:rPr/>
        <w:t>1</w:t>
        <w:tab/>
        <w:t>General</w:t>
      </w:r>
    </w:p>
    <w:p>
      <w:pPr>
        <w:pStyle w:val="H6"/>
        <w:rPr/>
      </w:pPr>
      <w:r>
        <w:rPr/>
        <w:t>1.1</w:t>
      </w:r>
    </w:p>
    <w:p>
      <w:pPr>
        <w:pStyle w:val="Normal"/>
        <w:rPr/>
      </w:pPr>
      <w:r>
        <w:rPr/>
        <w:t>A GSM PLMN supports a wide range of services which a user accesses by a standard set of interfaces at a mobile station (MS). The mobile station is connected to the PLMN fixed infrastructure via a radio path to a base station, as shown in figure 1.</w:t>
      </w:r>
    </w:p>
    <w:p>
      <w:pPr>
        <w:pStyle w:val="H6"/>
        <w:rPr/>
      </w:pPr>
      <w:r>
        <w:rPr/>
        <w:t>1.2</w:t>
      </w:r>
    </w:p>
    <w:p>
      <w:pPr>
        <w:pStyle w:val="Normal"/>
        <w:rPr/>
      </w:pPr>
      <w:r>
        <w:rPr/>
        <w:t>The MS-BSS interface on this radio path is specified in the 24- and 44-series of Technical Specifications in such a way as to permit user and network technologies and configurations to evolve separately.</w:t>
      </w:r>
    </w:p>
    <w:p>
      <w:pPr>
        <w:pStyle w:val="LD"/>
        <w:jc w:val="center"/>
        <w:rPr/>
      </w:pPr>
      <w:r>
        <w:rPr/>
        <w:t>+--------+               +---------+</w:t>
      </w:r>
    </w:p>
    <w:p>
      <w:pPr>
        <w:pStyle w:val="LD"/>
        <w:jc w:val="center"/>
        <w:rPr/>
      </w:pPr>
      <w:r>
        <w:rPr>
          <w:rFonts w:eastAsia="Courier New"/>
        </w:rPr>
        <w:t xml:space="preserve">        </w:t>
      </w:r>
      <w:r>
        <w:rPr/>
        <w:t>|        | radio path    |         |    PLMN</w:t>
      </w:r>
    </w:p>
    <w:p>
      <w:pPr>
        <w:pStyle w:val="LD"/>
        <w:jc w:val="center"/>
        <w:rPr/>
      </w:pPr>
      <w:r>
        <w:rPr>
          <w:rFonts w:eastAsia="Courier New"/>
        </w:rPr>
        <w:t xml:space="preserve">   </w:t>
      </w:r>
      <w:r>
        <w:rPr/>
        <w:t>MMI   |        |   MS-BSS      |    |  --+--- fixed</w:t>
      </w:r>
    </w:p>
    <w:p>
      <w:pPr>
        <w:pStyle w:val="LD"/>
        <w:jc w:val="center"/>
        <w:rPr>
          <w:lang w:val="fr-FR" w:eastAsia="en-US"/>
        </w:rPr>
      </w:pPr>
      <w:r>
        <w:rPr>
          <w:rFonts w:eastAsia="Courier New"/>
          <w:lang w:val="fr-FR" w:eastAsia="en-US"/>
        </w:rPr>
        <w:t xml:space="preserve">     </w:t>
      </w:r>
      <w:r>
        <w:rPr>
          <w:lang w:val="fr-FR" w:eastAsia="en-US"/>
        </w:rPr>
        <w:t>----+----|   MS   +---------------| BSS     |infrastructure</w:t>
      </w:r>
    </w:p>
    <w:p>
      <w:pPr>
        <w:pStyle w:val="LD"/>
        <w:jc w:val="center"/>
        <w:rPr>
          <w:lang w:val="fr-FR" w:eastAsia="en-US"/>
        </w:rPr>
      </w:pPr>
      <w:r>
        <w:rPr>
          <w:lang w:val="fr-FR" w:eastAsia="en-US"/>
        </w:rPr>
        <w:t>|        |  interface    |    |    |</w:t>
      </w:r>
    </w:p>
    <w:p>
      <w:pPr>
        <w:pStyle w:val="LD"/>
        <w:jc w:val="center"/>
        <w:rPr/>
      </w:pPr>
      <w:r>
        <w:rPr/>
        <w:t>|        |(24-/44-series)|         |</w:t>
      </w:r>
    </w:p>
    <w:p>
      <w:pPr>
        <w:pStyle w:val="LD"/>
        <w:jc w:val="center"/>
        <w:rPr/>
      </w:pPr>
      <w:r>
        <w:rPr/>
        <w:t>+--------+               +---------+</w:t>
      </w:r>
    </w:p>
    <w:p>
      <w:pPr>
        <w:pStyle w:val="PL"/>
        <w:rPr/>
      </w:pPr>
      <w:r>
        <w:rPr/>
      </w:r>
    </w:p>
    <w:p>
      <w:pPr>
        <w:pStyle w:val="TF"/>
        <w:rPr/>
      </w:pPr>
      <w:r>
        <w:rPr/>
        <w:t>Figure 1: Basic interfaces for user access for a GSM PLMN</w:t>
      </w:r>
    </w:p>
    <w:p>
      <w:pPr>
        <w:pStyle w:val="H6"/>
        <w:rPr/>
      </w:pPr>
      <w:r>
        <w:rPr/>
        <w:t>1.3</w:t>
      </w:r>
    </w:p>
    <w:p>
      <w:pPr>
        <w:pStyle w:val="Normal"/>
        <w:rPr/>
      </w:pPr>
      <w:r>
        <w:rPr/>
        <w:t>The principles and procedures for the man-machine interface (MMI) to the MS are described in Technical Specification 3GPP TS 22.030. The user may also use standard terminal interfaces within the MS. The reference configuration for the access is described in Technical Specification 3GPP TS 24.002.</w:t>
      </w:r>
    </w:p>
    <w:p>
      <w:pPr>
        <w:pStyle w:val="Heading1"/>
        <w:ind w:left="1134" w:hanging="1134"/>
        <w:rPr/>
      </w:pPr>
      <w:bookmarkStart w:id="12" w:name="__RefHeading___Toc12264576"/>
      <w:bookmarkEnd w:id="12"/>
      <w:r>
        <w:rPr/>
        <w:t>2</w:t>
        <w:tab/>
        <w:t>Interface applications</w:t>
      </w:r>
    </w:p>
    <w:p>
      <w:pPr>
        <w:pStyle w:val="Normal"/>
        <w:rPr/>
      </w:pPr>
      <w:r>
        <w:rPr/>
        <w:t>Figure 2 shows some examples of the application of GSM MS-BSS interfaces. The following cases are shown:</w:t>
      </w:r>
    </w:p>
    <w:p>
      <w:pPr>
        <w:pStyle w:val="B1"/>
        <w:rPr/>
      </w:pPr>
      <w:r>
        <w:rPr/>
        <w:t>i)</w:t>
        <w:tab/>
        <w:t>access of simple handportable or vehicle mounted MSs;</w:t>
      </w:r>
    </w:p>
    <w:p>
      <w:pPr>
        <w:pStyle w:val="B1"/>
        <w:rPr/>
      </w:pPr>
      <w:r>
        <w:rPr/>
        <w:t>ii)</w:t>
        <w:tab/>
        <w:t>access of an MS with multiple terminal equipment installation;</w:t>
      </w:r>
    </w:p>
    <w:p>
      <w:pPr>
        <w:pStyle w:val="B1"/>
        <w:rPr/>
      </w:pPr>
      <w:r>
        <w:rPr/>
        <w:t>iii)</w:t>
        <w:tab/>
        <w:t>access of a mobile PBX or LAN;</w:t>
      </w:r>
    </w:p>
    <w:p>
      <w:pPr>
        <w:pStyle w:val="Normal"/>
        <w:rPr/>
      </w:pPr>
      <w:r>
        <w:rPr/>
        <w:t>In addition, the figure identifies internetwork interfaces for connections to:</w:t>
      </w:r>
    </w:p>
    <w:p>
      <w:pPr>
        <w:pStyle w:val="B1"/>
        <w:rPr/>
      </w:pPr>
      <w:r>
        <w:rPr/>
        <w:t>iv)</w:t>
        <w:tab/>
        <w:t>land-line ISDN networks;</w:t>
      </w:r>
    </w:p>
    <w:p>
      <w:pPr>
        <w:pStyle w:val="B1"/>
        <w:rPr/>
      </w:pPr>
      <w:r>
        <w:rPr/>
        <w:t>v)</w:t>
        <w:tab/>
        <w:t>dedicated service networks.</w:t>
      </w:r>
    </w:p>
    <w:p>
      <w:pPr>
        <w:pStyle w:val="LD"/>
        <w:ind w:left="1701" w:hanging="0"/>
        <w:rPr/>
      </w:pPr>
      <w:r>
        <w:rPr>
          <w:rFonts w:eastAsia="Courier New"/>
        </w:rPr>
        <w:t xml:space="preserve">      </w:t>
      </w:r>
      <w:r>
        <w:rPr/>
        <w:t>+----------+</w:t>
      </w:r>
    </w:p>
    <w:p>
      <w:pPr>
        <w:pStyle w:val="LD"/>
        <w:ind w:left="1701" w:hanging="0"/>
        <w:rPr/>
      </w:pPr>
      <w:r>
        <w:rPr>
          <w:rFonts w:eastAsia="Courier New"/>
        </w:rPr>
        <w:t xml:space="preserve">      </w:t>
      </w:r>
      <w:r>
        <w:rPr/>
        <w:t>|  Simple  |</w:t>
      </w:r>
    </w:p>
    <w:p>
      <w:pPr>
        <w:pStyle w:val="LD"/>
        <w:ind w:left="1701" w:hanging="0"/>
        <w:rPr/>
      </w:pPr>
      <w:r>
        <w:rPr>
          <w:rFonts w:eastAsia="Courier New"/>
        </w:rPr>
        <w:t xml:space="preserve">      </w:t>
      </w:r>
      <w:r>
        <w:rPr/>
        <w:t>|    MS    +-+                  +-----------+</w:t>
      </w:r>
    </w:p>
    <w:p>
      <w:pPr>
        <w:pStyle w:val="LD"/>
        <w:ind w:left="1701" w:hanging="0"/>
        <w:rPr/>
      </w:pPr>
      <w:r>
        <w:rPr>
          <w:rFonts w:eastAsia="Courier New"/>
        </w:rPr>
        <w:t xml:space="preserve">      </w:t>
      </w:r>
      <w:r>
        <w:rPr/>
        <w:t>|          | |                  | Dedicated |</w:t>
      </w:r>
    </w:p>
    <w:p>
      <w:pPr>
        <w:pStyle w:val="LD"/>
        <w:ind w:left="1701" w:hanging="0"/>
        <w:rPr/>
      </w:pPr>
      <w:r>
        <w:rPr>
          <w:rFonts w:eastAsia="Courier New"/>
        </w:rPr>
        <w:t xml:space="preserve">      </w:t>
      </w:r>
      <w:r>
        <w:rPr/>
        <w:t>+----------+ |                  |  service  |</w:t>
      </w:r>
    </w:p>
    <w:p>
      <w:pPr>
        <w:pStyle w:val="LD"/>
        <w:ind w:left="1701" w:hanging="0"/>
        <w:rPr/>
      </w:pPr>
      <w:r>
        <w:rPr>
          <w:rFonts w:eastAsia="Courier New"/>
        </w:rPr>
        <w:t xml:space="preserve">                   </w:t>
      </w:r>
      <w:r>
        <w:rPr/>
        <w:t>|        +---&gt;&lt;----|  network  |</w:t>
      </w:r>
    </w:p>
    <w:p>
      <w:pPr>
        <w:pStyle w:val="LD"/>
        <w:ind w:left="1701" w:hanging="0"/>
        <w:rPr/>
      </w:pPr>
      <w:r>
        <w:rPr>
          <w:rFonts w:eastAsia="Courier New"/>
        </w:rPr>
        <w:t xml:space="preserve">                   </w:t>
      </w:r>
      <w:r>
        <w:rPr/>
        <w:t>| +-------+        +-----------+</w:t>
      </w:r>
    </w:p>
    <w:p>
      <w:pPr>
        <w:pStyle w:val="LD"/>
        <w:ind w:left="1701" w:hanging="0"/>
        <w:rPr/>
      </w:pPr>
      <w:r>
        <w:rPr>
          <w:rFonts w:eastAsia="Courier New"/>
        </w:rPr>
        <w:t xml:space="preserve">                   </w:t>
      </w:r>
      <w:r>
        <w:rPr/>
        <w:t>+-|       |</w:t>
      </w:r>
    </w:p>
    <w:p>
      <w:pPr>
        <w:pStyle w:val="LD"/>
        <w:ind w:left="1701" w:hanging="0"/>
        <w:rPr/>
      </w:pPr>
      <w:r>
        <w:rPr>
          <w:rFonts w:eastAsia="Courier New"/>
        </w:rPr>
        <w:t xml:space="preserve">   </w:t>
      </w:r>
      <w:r>
        <w:rPr/>
        <w:t>+-----------+     |  GSM  |</w:t>
      </w:r>
    </w:p>
    <w:p>
      <w:pPr>
        <w:pStyle w:val="LD"/>
        <w:ind w:left="1701" w:hanging="0"/>
        <w:rPr/>
      </w:pPr>
      <w:r>
        <w:rPr>
          <w:rFonts w:eastAsia="Courier New"/>
        </w:rPr>
        <w:t xml:space="preserve">   </w:t>
      </w:r>
      <w:r>
        <w:rPr/>
        <w:t>|  MS with  |  +--|       |</w:t>
      </w:r>
    </w:p>
    <w:p>
      <w:pPr>
        <w:pStyle w:val="LD"/>
        <w:ind w:left="1701" w:hanging="0"/>
        <w:rPr/>
      </w:pPr>
      <w:r>
        <w:rPr>
          <w:rFonts w:eastAsia="Courier New"/>
        </w:rPr>
        <w:t xml:space="preserve">   </w:t>
      </w:r>
      <w:r>
        <w:rPr/>
        <w:t>| multiple  +--+  +-------+</w:t>
      </w:r>
    </w:p>
    <w:p>
      <w:pPr>
        <w:pStyle w:val="LD"/>
        <w:ind w:left="1701" w:hanging="0"/>
        <w:rPr/>
      </w:pPr>
      <w:r>
        <w:rPr>
          <w:rFonts w:eastAsia="Courier New"/>
        </w:rPr>
        <w:t xml:space="preserve">   </w:t>
      </w:r>
      <w:r>
        <w:rPr/>
        <w:t>| terminal  |        |   |         +---------+</w:t>
      </w:r>
    </w:p>
    <w:p>
      <w:pPr>
        <w:pStyle w:val="LD"/>
        <w:ind w:left="1701" w:hanging="0"/>
        <w:rPr/>
      </w:pPr>
      <w:r>
        <w:rPr>
          <w:rFonts w:eastAsia="Courier New"/>
        </w:rPr>
        <w:t xml:space="preserve">   </w:t>
      </w:r>
      <w:r>
        <w:rPr/>
        <w:t>| equipment |      +-+   +---&gt;&lt;----|  ISDN   |</w:t>
      </w:r>
    </w:p>
    <w:p>
      <w:pPr>
        <w:pStyle w:val="LD"/>
        <w:ind w:left="1701" w:hanging="0"/>
        <w:rPr/>
      </w:pPr>
      <w:r>
        <w:rPr>
          <w:rFonts w:eastAsia="Courier New"/>
        </w:rPr>
        <w:t xml:space="preserve">   </w:t>
      </w:r>
      <w:r>
        <w:rPr/>
        <w:t>+-----------+      |               | network |</w:t>
      </w:r>
    </w:p>
    <w:p>
      <w:pPr>
        <w:pStyle w:val="LD"/>
        <w:ind w:left="1701" w:hanging="0"/>
        <w:rPr/>
      </w:pPr>
      <w:r>
        <w:rPr>
          <w:rFonts w:eastAsia="Courier New"/>
        </w:rPr>
        <w:t xml:space="preserve">                  </w:t>
      </w:r>
      <w:r>
        <w:rPr/>
        <w:t>+--------+          |         |</w:t>
      </w:r>
    </w:p>
    <w:p>
      <w:pPr>
        <w:pStyle w:val="LD"/>
        <w:ind w:left="1701" w:hanging="0"/>
        <w:rPr/>
      </w:pPr>
      <w:r>
        <w:rPr>
          <w:rFonts w:eastAsia="Courier New"/>
        </w:rPr>
        <w:t xml:space="preserve">                  </w:t>
      </w:r>
      <w:r>
        <w:rPr/>
        <w:t>| Mobile |          +---------+</w:t>
      </w:r>
    </w:p>
    <w:p>
      <w:pPr>
        <w:pStyle w:val="LD"/>
        <w:ind w:left="1701" w:hanging="0"/>
        <w:rPr/>
      </w:pPr>
      <w:r>
        <w:rPr>
          <w:rFonts w:eastAsia="Courier New"/>
        </w:rPr>
        <w:t xml:space="preserve">                  </w:t>
      </w:r>
      <w:r>
        <w:rPr/>
        <w:t>|  PBX * |</w:t>
      </w:r>
    </w:p>
    <w:p>
      <w:pPr>
        <w:pStyle w:val="LD"/>
        <w:ind w:left="1701" w:hanging="0"/>
        <w:rPr/>
      </w:pPr>
      <w:r>
        <w:rPr>
          <w:rFonts w:eastAsia="Courier New"/>
        </w:rPr>
        <w:t xml:space="preserve">                  </w:t>
      </w:r>
      <w:r>
        <w:rPr/>
        <w:t>| or LAN |</w:t>
      </w:r>
    </w:p>
    <w:p>
      <w:pPr>
        <w:pStyle w:val="LD"/>
        <w:ind w:left="1701" w:hanging="0"/>
        <w:rPr/>
      </w:pPr>
      <w:r>
        <w:rPr>
          <w:rFonts w:eastAsia="Courier New"/>
        </w:rPr>
        <w:t xml:space="preserve">                  </w:t>
      </w:r>
      <w:r>
        <w:rPr/>
        <w:t>+--------+</w:t>
      </w:r>
    </w:p>
    <w:p>
      <w:pPr>
        <w:pStyle w:val="LD"/>
        <w:ind w:left="1701" w:hanging="0"/>
        <w:rPr>
          <w:rFonts w:eastAsia="Courier New"/>
        </w:rPr>
      </w:pPr>
      <w:r>
        <w:rPr>
          <w:rFonts w:eastAsia="Courier New"/>
        </w:rPr>
        <w:t xml:space="preserve">                  </w:t>
      </w:r>
    </w:p>
    <w:p>
      <w:pPr>
        <w:pStyle w:val="LD"/>
        <w:ind w:left="1701" w:hanging="0"/>
        <w:rPr>
          <w:rFonts w:eastAsia="Courier New"/>
        </w:rPr>
      </w:pPr>
      <w:r>
        <w:rPr>
          <w:rFonts w:eastAsia="Courier New"/>
        </w:rPr>
        <w:t xml:space="preserve">                  </w:t>
      </w:r>
    </w:p>
    <w:p>
      <w:pPr>
        <w:pStyle w:val="LD"/>
        <w:ind w:left="1701" w:hanging="0"/>
        <w:rPr/>
      </w:pPr>
      <w:r>
        <w:rPr>
          <w:rFonts w:eastAsia="Courier New"/>
        </w:rPr>
        <w:t xml:space="preserve">        </w:t>
      </w:r>
      <w:r>
        <w:rPr/>
        <w:t>---+</w:t>
      </w:r>
    </w:p>
    <w:p>
      <w:pPr>
        <w:pStyle w:val="LD"/>
        <w:ind w:left="1701" w:hanging="0"/>
        <w:rPr/>
      </w:pPr>
      <w:r>
        <w:rPr>
          <w:rFonts w:eastAsia="Courier New"/>
        </w:rPr>
        <w:t xml:space="preserve">           </w:t>
      </w:r>
      <w:r>
        <w:rPr/>
        <w:t>+---    MS-BSS interface</w:t>
      </w:r>
    </w:p>
    <w:p>
      <w:pPr>
        <w:pStyle w:val="LD"/>
        <w:ind w:left="1701" w:hanging="0"/>
        <w:rPr>
          <w:rFonts w:eastAsia="Courier New"/>
        </w:rPr>
      </w:pPr>
      <w:r>
        <w:rPr>
          <w:rFonts w:eastAsia="Courier New"/>
        </w:rPr>
        <w:t xml:space="preserve">           </w:t>
      </w:r>
    </w:p>
    <w:p>
      <w:pPr>
        <w:pStyle w:val="LD"/>
        <w:ind w:left="1701" w:hanging="0"/>
        <w:rPr/>
      </w:pPr>
      <w:r>
        <w:rPr>
          <w:rFonts w:eastAsia="Courier New"/>
        </w:rPr>
        <w:t xml:space="preserve">        </w:t>
      </w:r>
      <w:r>
        <w:rPr/>
        <w:t>--&gt;&lt;---    Fixed network - GSM network interface</w:t>
      </w:r>
    </w:p>
    <w:p>
      <w:pPr>
        <w:pStyle w:val="LD"/>
        <w:ind w:left="1701" w:hanging="0"/>
        <w:rPr>
          <w:rFonts w:eastAsia="Courier New"/>
        </w:rPr>
      </w:pPr>
      <w:r>
        <w:rPr>
          <w:rFonts w:eastAsia="Courier New"/>
        </w:rPr>
        <w:t xml:space="preserve">        </w:t>
      </w:r>
    </w:p>
    <w:p>
      <w:pPr>
        <w:pStyle w:val="LD"/>
        <w:ind w:left="1701" w:hanging="0"/>
        <w:rPr/>
      </w:pPr>
      <w:r>
        <w:rPr>
          <w:rFonts w:eastAsia="Courier New"/>
        </w:rPr>
        <w:t xml:space="preserve">        </w:t>
      </w:r>
    </w:p>
    <w:p>
      <w:pPr>
        <w:pStyle w:val="LD"/>
        <w:ind w:left="1701" w:hanging="0"/>
        <w:rPr/>
      </w:pPr>
      <w:r>
        <w:rPr>
          <w:rFonts w:eastAsia="Courier New"/>
        </w:rPr>
        <w:t xml:space="preserve">        </w:t>
      </w:r>
      <w:r>
        <w:rPr/>
        <w:t>* This case has not been specified yet.</w:t>
      </w:r>
    </w:p>
    <w:p>
      <w:pPr>
        <w:pStyle w:val="LD"/>
        <w:ind w:left="1701" w:hanging="0"/>
        <w:rPr/>
      </w:pPr>
      <w:r>
        <w:rPr/>
      </w:r>
    </w:p>
    <w:p>
      <w:pPr>
        <w:pStyle w:val="TF"/>
        <w:rPr/>
      </w:pPr>
      <w:r>
        <w:rPr/>
        <w:t>Figure 2: Examples of GSM interfaces</w:t>
      </w:r>
    </w:p>
    <w:p>
      <w:pPr>
        <w:pStyle w:val="Heading1"/>
        <w:ind w:left="1134" w:hanging="1134"/>
        <w:rPr/>
      </w:pPr>
      <w:bookmarkStart w:id="13" w:name="__RefHeading___Toc12264577"/>
      <w:bookmarkEnd w:id="13"/>
      <w:r>
        <w:rPr/>
        <w:t>3</w:t>
        <w:tab/>
        <w:t>Interface technical specification objectives</w:t>
      </w:r>
    </w:p>
    <w:p>
      <w:pPr>
        <w:pStyle w:val="Normal"/>
        <w:rPr/>
      </w:pPr>
      <w:r>
        <w:rPr/>
        <w:t>MS-BSS interface Technical Specifications should allow:</w:t>
      </w:r>
    </w:p>
    <w:p>
      <w:pPr>
        <w:pStyle w:val="B1"/>
        <w:rPr/>
      </w:pPr>
      <w:r>
        <w:rPr/>
        <w:t>i)</w:t>
        <w:tab/>
        <w:t>different types of mobile stations and terminal equipment to use the same standard interface;</w:t>
      </w:r>
    </w:p>
    <w:p>
      <w:pPr>
        <w:pStyle w:val="B1"/>
        <w:rPr/>
      </w:pPr>
      <w:r>
        <w:rPr/>
        <w:t>ii)</w:t>
        <w:tab/>
        <w:t>portability of MSs within the system area of the GSM system;</w:t>
      </w:r>
    </w:p>
    <w:p>
      <w:pPr>
        <w:pStyle w:val="B1"/>
        <w:rPr/>
      </w:pPr>
      <w:r>
        <w:rPr/>
        <w:t>iii)</w:t>
        <w:tab/>
        <w:t>separate evolution of both mobile stations and network equipment technologies and configurations;</w:t>
      </w:r>
    </w:p>
    <w:p>
      <w:pPr>
        <w:pStyle w:val="B1"/>
        <w:rPr/>
      </w:pPr>
      <w:r>
        <w:rPr/>
        <w:t>iv)</w:t>
        <w:tab/>
        <w:t>calls to a terminal using the same code (call number) no matter in what country it is actually located;</w:t>
      </w:r>
    </w:p>
    <w:p>
      <w:pPr>
        <w:pStyle w:val="B1"/>
        <w:rPr/>
      </w:pPr>
      <w:r>
        <w:rPr/>
        <w:t>v)</w:t>
        <w:tab/>
        <w:t>connections of an MS to the ISDN network so that only the radio channel capacity and the ISDN protocol are limiting factors.</w:t>
      </w:r>
    </w:p>
    <w:p>
      <w:pPr>
        <w:pStyle w:val="Heading1"/>
        <w:ind w:left="1134" w:hanging="1134"/>
        <w:rPr/>
      </w:pPr>
      <w:bookmarkStart w:id="14" w:name="__RefHeading___Toc12264578"/>
      <w:bookmarkEnd w:id="14"/>
      <w:r>
        <w:rPr/>
        <w:t>4</w:t>
        <w:tab/>
        <w:t>Interface characteristics</w:t>
      </w:r>
    </w:p>
    <w:p>
      <w:pPr>
        <w:pStyle w:val="Normal"/>
        <w:rPr/>
      </w:pPr>
      <w:r>
        <w:rPr/>
        <w:t>The MS-BSS interface is specified by a comprehensive set of characteristics, including:</w:t>
      </w:r>
    </w:p>
    <w:p>
      <w:pPr>
        <w:pStyle w:val="B1"/>
        <w:rPr/>
      </w:pPr>
      <w:r>
        <w:rPr/>
        <w:t>i)</w:t>
        <w:tab/>
        <w:t>channel structures and access capabilities;</w:t>
      </w:r>
    </w:p>
    <w:p>
      <w:pPr>
        <w:pStyle w:val="B1"/>
        <w:rPr/>
      </w:pPr>
      <w:r>
        <w:rPr/>
        <w:t>ii)</w:t>
        <w:tab/>
        <w:t>user-network (MS-BSS) protocols;</w:t>
      </w:r>
    </w:p>
    <w:p>
      <w:pPr>
        <w:pStyle w:val="B1"/>
        <w:rPr/>
      </w:pPr>
      <w:r>
        <w:rPr/>
        <w:t>iii)</w:t>
        <w:tab/>
        <w:t>maintenance and operation characteristics;</w:t>
      </w:r>
    </w:p>
    <w:p>
      <w:pPr>
        <w:pStyle w:val="B1"/>
        <w:rPr/>
      </w:pPr>
      <w:r>
        <w:rPr/>
        <w:t>iv)</w:t>
        <w:tab/>
        <w:t>performance characteristics;</w:t>
      </w:r>
    </w:p>
    <w:p>
      <w:pPr>
        <w:pStyle w:val="B1"/>
        <w:rPr/>
      </w:pPr>
      <w:r>
        <w:rPr/>
        <w:t>v)</w:t>
        <w:tab/>
        <w:t>service characteristics.</w:t>
      </w:r>
    </w:p>
    <w:p>
      <w:pPr>
        <w:pStyle w:val="Heading1"/>
        <w:ind w:left="1134" w:hanging="1134"/>
        <w:rPr/>
      </w:pPr>
      <w:bookmarkStart w:id="15" w:name="__RefHeading___Toc12264579"/>
      <w:bookmarkEnd w:id="15"/>
      <w:r>
        <w:rPr/>
        <w:t>5</w:t>
        <w:tab/>
        <w:t>Interface capabilities</w:t>
      </w:r>
    </w:p>
    <w:p>
      <w:pPr>
        <w:pStyle w:val="Normal"/>
        <w:keepNext w:val="true"/>
        <w:keepLines/>
        <w:rPr/>
      </w:pPr>
      <w:r>
        <w:rPr/>
        <w:t>In addition to the multiservice capability, the GSM MS-BSS interface may allow for capabilities such as the following:</w:t>
      </w:r>
    </w:p>
    <w:p>
      <w:pPr>
        <w:pStyle w:val="B1"/>
        <w:keepNext w:val="true"/>
        <w:keepLines/>
        <w:rPr/>
      </w:pPr>
      <w:r>
        <w:rPr/>
        <w:t>i)</w:t>
        <w:tab/>
        <w:t>multidrop and other multiple terminal arrangements;</w:t>
      </w:r>
    </w:p>
    <w:p>
      <w:pPr>
        <w:pStyle w:val="B1"/>
        <w:keepNext w:val="true"/>
        <w:keepLines/>
        <w:rPr/>
      </w:pPr>
      <w:r>
        <w:rPr/>
        <w:t>ii)</w:t>
        <w:tab/>
        <w:t>choice of informaion bit rate, circuit or packet switching mode, layer 2 coding method, etc., on a call-by-call or other basis (e.g. semipermanent, or subscription time option), over the same interface according to the user's need;</w:t>
      </w:r>
    </w:p>
    <w:p>
      <w:pPr>
        <w:pStyle w:val="B1"/>
        <w:rPr/>
      </w:pPr>
      <w:r>
        <w:rPr/>
        <w:t>iii)</w:t>
        <w:tab/>
        <w:t>capability for compatibility checking in order to check whether calling and called terminals can communicate with each other.</w:t>
      </w:r>
    </w:p>
    <w:p>
      <w:pPr>
        <w:pStyle w:val="Heading1"/>
        <w:ind w:left="1134" w:hanging="1134"/>
        <w:rPr/>
      </w:pPr>
      <w:bookmarkStart w:id="16" w:name="__RefHeading___Toc12264580"/>
      <w:bookmarkEnd w:id="16"/>
      <w:r>
        <w:rPr/>
        <w:t>6</w:t>
        <w:tab/>
        <w:t>Technical Specifications on GSM MS-BSS interfaces</w:t>
      </w:r>
    </w:p>
    <w:p>
      <w:pPr>
        <w:pStyle w:val="H6"/>
        <w:rPr/>
      </w:pPr>
      <w:r>
        <w:rPr/>
        <w:t>6.1</w:t>
      </w:r>
    </w:p>
    <w:p>
      <w:pPr>
        <w:pStyle w:val="Normal"/>
        <w:rPr/>
      </w:pPr>
      <w:r>
        <w:rPr/>
        <w:t>The reference configurations for the GSM MS-BSS interface define the terminology for various reference points. Technical Specification 3GPP TS 24.002 contains the GSM PLMN access reference configuration.</w:t>
      </w:r>
    </w:p>
    <w:p>
      <w:pPr>
        <w:pStyle w:val="H6"/>
        <w:rPr/>
      </w:pPr>
      <w:r>
        <w:rPr/>
        <w:t>6.2</w:t>
      </w:r>
    </w:p>
    <w:p>
      <w:pPr>
        <w:pStyle w:val="Normal"/>
        <w:rPr/>
      </w:pPr>
      <w:r>
        <w:rPr/>
        <w:t>Technical Specification 3GPP TS 44.003 defines the channel structures and access capabilities for the MS-BSS interface. A distinction is necessary between the logical channel structure supported by the interface and the access capability supported by the radio path of the system.</w:t>
      </w:r>
    </w:p>
    <w:p>
      <w:pPr>
        <w:pStyle w:val="H6"/>
        <w:rPr/>
      </w:pPr>
      <w:r>
        <w:rPr/>
        <w:t>6.3</w:t>
      </w:r>
    </w:p>
    <w:p>
      <w:pPr>
        <w:pStyle w:val="Normal"/>
        <w:rPr/>
      </w:pPr>
      <w:r>
        <w:rPr/>
        <w:t>The MS-BSS interface as defined in Technical Specifications 3GPP TS 44.004, 3GPP TS 44.005, 3GPP TS 44.006, 3GPP TS 24.007, 3GPP TS 24.008, 3GPP TS 24.010, 3GPP TS 24.011 and 3GPP TS 44.012 is applicable to a wide range of situations.</w:t>
      </w:r>
    </w:p>
    <w:p>
      <w:pPr>
        <w:pStyle w:val="Heading1"/>
        <w:ind w:left="1134" w:hanging="1134"/>
        <w:rPr/>
      </w:pPr>
      <w:bookmarkStart w:id="17" w:name="__RefHeading___Toc12264581"/>
      <w:bookmarkEnd w:id="17"/>
      <w:r>
        <w:rPr/>
        <w:t>7</w:t>
        <w:tab/>
        <w:t>Protocol modelling principles</w:t>
      </w:r>
    </w:p>
    <w:p>
      <w:pPr>
        <w:pStyle w:val="H6"/>
        <w:rPr/>
      </w:pPr>
      <w:r>
        <w:rPr/>
        <w:t>7.1</w:t>
      </w:r>
    </w:p>
    <w:p>
      <w:pPr>
        <w:pStyle w:val="Normal"/>
        <w:rPr/>
      </w:pPr>
      <w:r>
        <w:rPr/>
        <w:t>The signalling protocols on the MS-BSS Interface are specified using the concepts of the reference model of Open System Interconection (OSI) given in ITU-T Recommendations X.200 and X.210.</w:t>
      </w:r>
    </w:p>
    <w:p>
      <w:pPr>
        <w:pStyle w:val="H6"/>
        <w:rPr/>
      </w:pPr>
      <w:r>
        <w:rPr/>
        <w:t>7.2</w:t>
      </w:r>
    </w:p>
    <w:p>
      <w:pPr>
        <w:pStyle w:val="Normal"/>
        <w:rPr/>
      </w:pPr>
      <w:r>
        <w:rPr/>
        <w:t>The basic structuring technique in the OSI reference model is layering. According to this technique, communication among application processes is viewed as being logically partitioned into an ordered set of layers represented in a vertical sequence as shown in figure 3.</w:t>
      </w:r>
    </w:p>
    <w:p>
      <w:pPr>
        <w:pStyle w:val="LD"/>
        <w:jc w:val="center"/>
        <w:rPr/>
      </w:pPr>
      <w:r>
        <w:rPr/>
        <w:t>+----------------------+</w:t>
      </w:r>
    </w:p>
    <w:p>
      <w:pPr>
        <w:pStyle w:val="LD"/>
        <w:jc w:val="center"/>
        <w:rPr/>
      </w:pPr>
      <w:r>
        <w:rPr/>
        <w:t>|    Highest layer     |</w:t>
      </w:r>
    </w:p>
    <w:p>
      <w:pPr>
        <w:pStyle w:val="LD"/>
        <w:jc w:val="center"/>
        <w:rPr/>
      </w:pPr>
      <w:r>
        <w:rPr/>
        <w:t>+----------------------|</w:t>
      </w:r>
    </w:p>
    <w:p>
      <w:pPr>
        <w:pStyle w:val="LD"/>
        <w:jc w:val="center"/>
        <w:rPr/>
      </w:pPr>
      <w:r>
        <w:rPr/>
        <w:t>|                      |</w:t>
      </w:r>
    </w:p>
    <w:p>
      <w:pPr>
        <w:pStyle w:val="LD"/>
        <w:jc w:val="center"/>
        <w:rPr/>
      </w:pPr>
      <w:r>
        <w:rPr/>
        <w:t>+----------------------|</w:t>
      </w:r>
    </w:p>
    <w:p>
      <w:pPr>
        <w:pStyle w:val="LD"/>
        <w:jc w:val="center"/>
        <w:rPr/>
      </w:pPr>
      <w:r>
        <w:rPr/>
        <w:t>|    (N + 1)-layer     |</w:t>
      </w:r>
    </w:p>
    <w:p>
      <w:pPr>
        <w:pStyle w:val="LD"/>
        <w:jc w:val="center"/>
        <w:rPr/>
      </w:pPr>
      <w:r>
        <w:rPr/>
        <w:t>+----------------------|</w:t>
      </w:r>
    </w:p>
    <w:p>
      <w:pPr>
        <w:pStyle w:val="LD"/>
        <w:jc w:val="center"/>
        <w:rPr/>
      </w:pPr>
      <w:r>
        <w:rPr/>
        <w:t>|    (N)-layer         |</w:t>
      </w:r>
    </w:p>
    <w:p>
      <w:pPr>
        <w:pStyle w:val="LD"/>
        <w:jc w:val="center"/>
        <w:rPr/>
      </w:pPr>
      <w:r>
        <w:rPr/>
        <w:t>+----------------------|</w:t>
      </w:r>
    </w:p>
    <w:p>
      <w:pPr>
        <w:pStyle w:val="LD"/>
        <w:jc w:val="center"/>
        <w:rPr/>
      </w:pPr>
      <w:r>
        <w:rPr/>
        <w:t>|    (N - 1)-layer     |</w:t>
      </w:r>
    </w:p>
    <w:p>
      <w:pPr>
        <w:pStyle w:val="LD"/>
        <w:jc w:val="center"/>
        <w:rPr/>
      </w:pPr>
      <w:r>
        <w:rPr/>
        <w:t>+----------------------|</w:t>
      </w:r>
    </w:p>
    <w:p>
      <w:pPr>
        <w:pStyle w:val="LD"/>
        <w:jc w:val="center"/>
        <w:rPr/>
      </w:pPr>
      <w:r>
        <w:rPr/>
        <w:t>|                      |</w:t>
      </w:r>
    </w:p>
    <w:p>
      <w:pPr>
        <w:pStyle w:val="LD"/>
        <w:jc w:val="center"/>
        <w:rPr/>
      </w:pPr>
      <w:r>
        <w:rPr/>
        <w:t>+----------------------|</w:t>
      </w:r>
    </w:p>
    <w:p>
      <w:pPr>
        <w:pStyle w:val="LD"/>
        <w:jc w:val="center"/>
        <w:rPr/>
      </w:pPr>
      <w:r>
        <w:rPr/>
        <w:t>|    Lowest layer      |</w:t>
      </w:r>
    </w:p>
    <w:p>
      <w:pPr>
        <w:pStyle w:val="LD"/>
        <w:jc w:val="center"/>
        <w:rPr/>
      </w:pPr>
      <w:r>
        <w:rPr/>
        <w:t>+----------------------+</w:t>
      </w:r>
    </w:p>
    <w:p>
      <w:pPr>
        <w:pStyle w:val="LD"/>
        <w:jc w:val="center"/>
        <w:rPr/>
      </w:pPr>
      <w:r>
        <w:rPr/>
      </w:r>
    </w:p>
    <w:p>
      <w:pPr>
        <w:pStyle w:val="TF"/>
        <w:rPr/>
      </w:pPr>
      <w:r>
        <w:rPr/>
        <w:t>Figure 3: Layering</w:t>
      </w:r>
    </w:p>
    <w:p>
      <w:pPr>
        <w:pStyle w:val="Normal"/>
        <w:rPr/>
      </w:pPr>
      <w:r>
        <w:rPr/>
        <w:t>Entities exist in each layer. Entities in the same layer, but in different systems which must exchange information to achieve a common  objective are called "peer entities". Entities in adjacent layers interact through their common boundary. The services provided by the (N + 1)-layer are the combination of the services and functions provided by the (N)-layer and all layers below the (N)-layer.</w:t>
      </w:r>
    </w:p>
    <w:p>
      <w:pPr>
        <w:pStyle w:val="Normal"/>
        <w:rPr/>
      </w:pPr>
      <w:r>
        <w:rPr/>
        <w:t>Management functions may also be required. They may include functions which are common for several layers and are not supported by the services provided by a specific layer. Examples of such functions are error reporting, status reporting and management of the operation of certain layers. Such management functions do not require that peer-to-peer messages are sent across the MS-BSS interface.</w:t>
      </w:r>
    </w:p>
    <w:p>
      <w:pPr>
        <w:pStyle w:val="H6"/>
        <w:rPr/>
      </w:pPr>
      <w:r>
        <w:rPr/>
        <w:t>7.3</w:t>
      </w:r>
    </w:p>
    <w:p>
      <w:pPr>
        <w:pStyle w:val="Normal"/>
        <w:rPr/>
      </w:pPr>
      <w:r>
        <w:rPr/>
        <w:t>For signalling on the MS-BSS interface three layers are required as shown in figure 4.</w:t>
      </w:r>
    </w:p>
    <w:p>
      <w:pPr>
        <w:pStyle w:val="LD"/>
        <w:jc w:val="center"/>
        <w:rPr/>
      </w:pPr>
      <w:r>
        <w:rPr/>
        <w:t>+--------------------+</w:t>
      </w:r>
    </w:p>
    <w:p>
      <w:pPr>
        <w:pStyle w:val="LD"/>
        <w:jc w:val="center"/>
        <w:rPr/>
      </w:pPr>
      <w:r>
        <w:rPr/>
        <w:t>|                    |</w:t>
      </w:r>
    </w:p>
    <w:p>
      <w:pPr>
        <w:pStyle w:val="LD"/>
        <w:jc w:val="center"/>
        <w:rPr/>
      </w:pPr>
      <w:r>
        <w:rPr/>
        <w:t>|   Layer 3          |</w:t>
      </w:r>
    </w:p>
    <w:p>
      <w:pPr>
        <w:pStyle w:val="LD"/>
        <w:jc w:val="center"/>
        <w:rPr/>
      </w:pPr>
      <w:r>
        <w:rPr/>
        <w:t>|                    |</w:t>
      </w:r>
    </w:p>
    <w:p>
      <w:pPr>
        <w:pStyle w:val="LD"/>
        <w:jc w:val="center"/>
        <w:rPr/>
      </w:pPr>
      <w:r>
        <w:rPr/>
        <w:t>+--------------------|</w:t>
      </w:r>
    </w:p>
    <w:p>
      <w:pPr>
        <w:pStyle w:val="LD"/>
        <w:jc w:val="center"/>
        <w:rPr/>
      </w:pPr>
      <w:r>
        <w:rPr/>
        <w:t>|   Data link layer  |</w:t>
      </w:r>
    </w:p>
    <w:p>
      <w:pPr>
        <w:pStyle w:val="LD"/>
        <w:jc w:val="center"/>
        <w:rPr/>
      </w:pPr>
      <w:r>
        <w:rPr/>
        <w:t>|                    |</w:t>
      </w:r>
    </w:p>
    <w:p>
      <w:pPr>
        <w:pStyle w:val="LD"/>
        <w:jc w:val="center"/>
        <w:rPr/>
      </w:pPr>
      <w:r>
        <w:rPr/>
        <w:t>+--------------------|</w:t>
      </w:r>
    </w:p>
    <w:p>
      <w:pPr>
        <w:pStyle w:val="LD"/>
        <w:jc w:val="center"/>
        <w:rPr/>
      </w:pPr>
      <w:r>
        <w:rPr/>
        <w:t>|                    |</w:t>
      </w:r>
    </w:p>
    <w:p>
      <w:pPr>
        <w:pStyle w:val="LD"/>
        <w:jc w:val="center"/>
        <w:rPr/>
      </w:pPr>
      <w:r>
        <w:rPr/>
        <w:t>|   Physical layer   |</w:t>
      </w:r>
    </w:p>
    <w:p>
      <w:pPr>
        <w:pStyle w:val="LD"/>
        <w:jc w:val="center"/>
        <w:rPr/>
      </w:pPr>
      <w:r>
        <w:rPr/>
        <w:t>|                    |</w:t>
      </w:r>
    </w:p>
    <w:p>
      <w:pPr>
        <w:pStyle w:val="LD"/>
        <w:jc w:val="center"/>
        <w:rPr/>
      </w:pPr>
      <w:r>
        <w:rPr/>
        <w:t>+--------------------+</w:t>
      </w:r>
    </w:p>
    <w:p>
      <w:pPr>
        <w:pStyle w:val="LD"/>
        <w:jc w:val="center"/>
        <w:rPr/>
      </w:pPr>
      <w:r>
        <w:rPr/>
      </w:r>
    </w:p>
    <w:p>
      <w:pPr>
        <w:pStyle w:val="TF"/>
        <w:rPr/>
      </w:pPr>
      <w:r>
        <w:rPr/>
        <w:t>Figure 4: Layering on the MS-BSS interface</w:t>
      </w:r>
    </w:p>
    <w:p>
      <w:pPr>
        <w:pStyle w:val="Normal"/>
        <w:rPr/>
      </w:pPr>
      <w:r>
        <w:rPr/>
        <w:t>The layers are:</w:t>
      </w:r>
    </w:p>
    <w:p>
      <w:pPr>
        <w:pStyle w:val="B1"/>
        <w:rPr/>
      </w:pPr>
      <w:r>
        <w:rPr/>
        <w:t>-</w:t>
        <w:tab/>
        <w:t>PHYSICAL LAYER which corresponds to the lowest layer. The functions and protocols of the physical layer are defined in Technical Specification 3GPP TS 44.004.</w:t>
      </w:r>
    </w:p>
    <w:p>
      <w:pPr>
        <w:pStyle w:val="B1"/>
        <w:rPr/>
      </w:pPr>
      <w:r>
        <w:rPr/>
        <w:t>-</w:t>
        <w:tab/>
        <w:t>DATA LINK LAYER. The functions and protocols of the data link layer are defined in Technical Specifications 3GPP TS 44.005 and 3GPP TS 44.006.</w:t>
      </w:r>
    </w:p>
    <w:p>
      <w:pPr>
        <w:pStyle w:val="B1"/>
        <w:rPr/>
      </w:pPr>
      <w:r>
        <w:rPr/>
        <w:t>-</w:t>
        <w:tab/>
        <w:t>LAYER 3. The functions and protocols of layer 3 are defined in Technical Specifications 3GPP TS 24.007, 3GPP TS 24.008, 3GPP TS 24.010, 3GPP TS 24.011 and 3GPP TS 44.012.</w:t>
      </w:r>
    </w:p>
    <w:p>
      <w:pPr>
        <w:pStyle w:val="H6"/>
        <w:rPr/>
      </w:pPr>
      <w:r>
        <w:rPr/>
        <w:t>7.4</w:t>
      </w:r>
    </w:p>
    <w:p>
      <w:pPr>
        <w:pStyle w:val="Normal"/>
        <w:rPr/>
      </w:pPr>
      <w:r>
        <w:rPr/>
        <w:t>Layer-to-layer interactions are specified in terms of service primitives. The primitives represent, in an abstract way, the logical exchange of information and control between adjacent layers. They do not specify or constrain implementation.</w:t>
      </w:r>
    </w:p>
    <w:p>
      <w:pPr>
        <w:pStyle w:val="Normal"/>
        <w:rPr/>
      </w:pPr>
      <w:r>
        <w:rPr/>
        <w:t>Primitives are also used to describe information exchange between layers and the mobile management entity.</w:t>
      </w:r>
    </w:p>
    <w:p>
      <w:pPr>
        <w:pStyle w:val="Normal"/>
        <w:rPr/>
      </w:pPr>
      <w:r>
        <w:rPr/>
        <w:t>The primitives that are exchanged between the (N + 1)-layer and the (N)-layer are of the following four types (see figure 5).</w:t>
      </w:r>
    </w:p>
    <w:p>
      <w:pPr>
        <w:pStyle w:val="LD"/>
        <w:jc w:val="center"/>
        <w:rPr/>
      </w:pPr>
      <w:r>
        <w:rPr>
          <w:rFonts w:eastAsia="Courier New"/>
        </w:rPr>
        <w:t xml:space="preserve">       </w:t>
      </w:r>
      <w:r>
        <w:rPr/>
        <w:t>+-------------+               +-------------+</w:t>
      </w:r>
    </w:p>
    <w:p>
      <w:pPr>
        <w:pStyle w:val="LD"/>
        <w:jc w:val="center"/>
        <w:rPr/>
      </w:pPr>
      <w:r>
        <w:rPr>
          <w:rFonts w:eastAsia="Courier New"/>
        </w:rPr>
        <w:t xml:space="preserve">       </w:t>
      </w:r>
      <w:r>
        <w:rPr/>
        <w:t>|(N + 1)-layer|               |(N + 1)-layer|</w:t>
      </w:r>
    </w:p>
    <w:p>
      <w:pPr>
        <w:pStyle w:val="LD"/>
        <w:jc w:val="center"/>
        <w:rPr>
          <w:lang w:val="fr-FR" w:eastAsia="en-US"/>
        </w:rPr>
      </w:pPr>
      <w:r>
        <w:rPr>
          <w:rFonts w:eastAsia="Courier New"/>
          <w:lang w:val="fr-FR" w:eastAsia="en-US"/>
        </w:rPr>
        <w:t xml:space="preserve">       </w:t>
      </w:r>
      <w:r>
        <w:rPr>
          <w:lang w:val="fr-FR" w:eastAsia="en-US"/>
        </w:rPr>
        <w:t>+-------------+               +-------------+</w:t>
      </w:r>
    </w:p>
    <w:p>
      <w:pPr>
        <w:pStyle w:val="LD"/>
        <w:jc w:val="center"/>
        <w:rPr>
          <w:lang w:val="fr-FR" w:eastAsia="en-US"/>
        </w:rPr>
      </w:pPr>
      <w:r>
        <w:rPr>
          <w:rFonts w:eastAsia="Courier New"/>
          <w:lang w:val="fr-FR" w:eastAsia="en-US"/>
        </w:rPr>
        <w:t xml:space="preserve">       </w:t>
      </w:r>
      <w:r>
        <w:rPr>
          <w:lang w:val="fr-FR" w:eastAsia="en-US"/>
        </w:rPr>
        <w:t>|         |                   |         |</w:t>
      </w:r>
    </w:p>
    <w:p>
      <w:pPr>
        <w:pStyle w:val="LD"/>
        <w:jc w:val="center"/>
        <w:rPr>
          <w:lang w:val="fr-FR" w:eastAsia="en-US"/>
        </w:rPr>
      </w:pPr>
      <w:r>
        <w:rPr>
          <w:lang w:val="fr-FR" w:eastAsia="en-US"/>
        </w:rPr>
        <w:t>Confirm|         |Request            |         |</w:t>
      </w:r>
    </w:p>
    <w:p>
      <w:pPr>
        <w:pStyle w:val="LD"/>
        <w:jc w:val="center"/>
        <w:rPr>
          <w:lang w:val="fr-FR" w:eastAsia="en-US"/>
        </w:rPr>
      </w:pPr>
      <w:r>
        <w:rPr>
          <w:rFonts w:eastAsia="Courier New"/>
          <w:lang w:val="fr-FR" w:eastAsia="en-US"/>
        </w:rPr>
        <w:t xml:space="preserve">               </w:t>
      </w:r>
      <w:r>
        <w:rPr>
          <w:lang w:val="fr-FR" w:eastAsia="en-US"/>
        </w:rPr>
        <w:t>|         |         Indication|         |Response</w:t>
      </w:r>
    </w:p>
    <w:p>
      <w:pPr>
        <w:pStyle w:val="LD"/>
        <w:jc w:val="center"/>
        <w:rPr>
          <w:lang w:val="fr-FR" w:eastAsia="en-US"/>
        </w:rPr>
      </w:pPr>
      <w:r>
        <w:rPr>
          <w:rFonts w:eastAsia="Courier New"/>
          <w:lang w:val="fr-FR" w:eastAsia="en-US"/>
        </w:rPr>
        <w:t xml:space="preserve">       </w:t>
      </w:r>
      <w:r>
        <w:rPr>
          <w:lang w:val="fr-FR" w:eastAsia="en-US"/>
        </w:rPr>
        <w:t>|_________|                   |_________|</w:t>
      </w:r>
    </w:p>
    <w:p>
      <w:pPr>
        <w:pStyle w:val="LD"/>
        <w:jc w:val="center"/>
        <w:rPr>
          <w:lang w:val="fr-FR" w:eastAsia="en-US"/>
        </w:rPr>
      </w:pPr>
      <w:r>
        <w:rPr>
          <w:rFonts w:eastAsia="Courier New"/>
          <w:lang w:val="fr-FR" w:eastAsia="en-US"/>
        </w:rPr>
        <w:t xml:space="preserve">       </w:t>
      </w:r>
      <w:r>
        <w:rPr>
          <w:lang w:val="fr-FR" w:eastAsia="en-US"/>
        </w:rPr>
        <w:t>/|         |\                 /|         |\</w:t>
      </w:r>
    </w:p>
    <w:p>
      <w:pPr>
        <w:pStyle w:val="LD"/>
        <w:jc w:val="center"/>
        <w:rPr/>
      </w:pPr>
      <w:r>
        <w:rPr>
          <w:rFonts w:eastAsia="Courier New"/>
          <w:lang w:val="fr-FR" w:eastAsia="en-US"/>
        </w:rPr>
        <w:t xml:space="preserve">       </w:t>
      </w:r>
      <w:r>
        <w:rPr>
          <w:lang w:val="fr-FR" w:eastAsia="en-US"/>
        </w:rPr>
        <w:t>|    *    |                   |    *    |</w:t>
      </w:r>
    </w:p>
    <w:p>
      <w:pPr>
        <w:pStyle w:val="LD"/>
        <w:jc w:val="center"/>
        <w:rPr>
          <w:lang w:val="fr-FR" w:eastAsia="en-US"/>
        </w:rPr>
      </w:pPr>
      <w:r>
        <w:rPr>
          <w:rFonts w:eastAsia="Courier New"/>
          <w:lang w:val="fr-FR" w:eastAsia="en-US"/>
        </w:rPr>
        <w:t xml:space="preserve">       </w:t>
      </w:r>
      <w:r>
        <w:rPr>
          <w:lang w:val="fr-FR" w:eastAsia="en-US"/>
        </w:rPr>
        <w:t>\|_________|/                 \|_________|/</w:t>
      </w:r>
    </w:p>
    <w:p>
      <w:pPr>
        <w:pStyle w:val="LD"/>
        <w:jc w:val="center"/>
        <w:rPr>
          <w:lang w:val="fr-FR" w:eastAsia="en-US"/>
        </w:rPr>
      </w:pPr>
      <w:r>
        <w:rPr>
          <w:rFonts w:eastAsia="Courier New"/>
          <w:lang w:val="fr-FR" w:eastAsia="en-US"/>
        </w:rPr>
        <w:t xml:space="preserve">       </w:t>
      </w:r>
      <w:r>
        <w:rPr>
          <w:lang w:val="fr-FR" w:eastAsia="en-US"/>
        </w:rPr>
        <w:t>|         |                   |         |</w:t>
      </w:r>
    </w:p>
    <w:p>
      <w:pPr>
        <w:pStyle w:val="LD"/>
        <w:jc w:val="center"/>
        <w:rPr>
          <w:lang w:val="fr-FR" w:eastAsia="en-US"/>
        </w:rPr>
      </w:pPr>
      <w:r>
        <w:rPr>
          <w:rFonts w:eastAsia="Courier New"/>
          <w:lang w:val="fr-FR" w:eastAsia="en-US"/>
        </w:rPr>
        <w:t xml:space="preserve">       </w:t>
      </w:r>
      <w:r>
        <w:rPr>
          <w:lang w:val="fr-FR" w:eastAsia="en-US"/>
        </w:rPr>
        <w:t>|         |                   |         |</w:t>
      </w:r>
    </w:p>
    <w:p>
      <w:pPr>
        <w:pStyle w:val="LD"/>
        <w:jc w:val="center"/>
        <w:rPr>
          <w:lang w:val="fr-FR" w:eastAsia="en-US"/>
        </w:rPr>
      </w:pPr>
      <w:r>
        <w:rPr>
          <w:rFonts w:eastAsia="Courier New"/>
          <w:lang w:val="fr-FR" w:eastAsia="en-US"/>
        </w:rPr>
        <w:t xml:space="preserve">       </w:t>
      </w:r>
      <w:r>
        <w:rPr>
          <w:lang w:val="fr-FR" w:eastAsia="en-US"/>
        </w:rPr>
        <w:t>|         |                   |         |</w:t>
      </w:r>
    </w:p>
    <w:p>
      <w:pPr>
        <w:pStyle w:val="LD"/>
        <w:jc w:val="center"/>
        <w:rPr/>
      </w:pPr>
      <w:r>
        <w:rPr>
          <w:rFonts w:eastAsia="Courier New"/>
          <w:lang w:val="fr-FR" w:eastAsia="en-US"/>
        </w:rPr>
        <w:t xml:space="preserve">       </w:t>
      </w:r>
      <w:r>
        <w:rPr>
          <w:lang w:val="fr-FR" w:eastAsia="en-US"/>
        </w:rPr>
        <w:t>+-+---------+-+       +-+     +-+---------+-+</w:t>
      </w:r>
    </w:p>
    <w:p>
      <w:pPr>
        <w:pStyle w:val="LD"/>
        <w:jc w:val="center"/>
        <w:rPr>
          <w:lang w:val="fr-FR" w:eastAsia="en-US"/>
        </w:rPr>
      </w:pPr>
      <w:r>
        <w:rPr>
          <w:rFonts w:eastAsia="Courier New"/>
          <w:lang w:val="fr-FR" w:eastAsia="en-US"/>
        </w:rPr>
        <w:t xml:space="preserve">       </w:t>
      </w:r>
      <w:r>
        <w:rPr>
          <w:lang w:val="fr-FR" w:eastAsia="en-US"/>
        </w:rPr>
        <w:t>| |         +-+ -&gt;- - + + - - +-+         | |</w:t>
      </w:r>
    </w:p>
    <w:p>
      <w:pPr>
        <w:pStyle w:val="LD"/>
        <w:jc w:val="center"/>
        <w:rPr>
          <w:lang w:val="fr-FR" w:eastAsia="en-US"/>
        </w:rPr>
      </w:pPr>
      <w:r>
        <w:rPr>
          <w:rFonts w:eastAsia="Courier New"/>
          <w:lang w:val="fr-FR" w:eastAsia="en-US"/>
        </w:rPr>
        <w:t xml:space="preserve">       </w:t>
      </w:r>
      <w:r>
        <w:rPr>
          <w:lang w:val="fr-FR" w:eastAsia="en-US"/>
        </w:rPr>
        <w:t>| |(N)-layer  |       | |     |  (N)-layer| |</w:t>
      </w:r>
    </w:p>
    <w:p>
      <w:pPr>
        <w:pStyle w:val="LD"/>
        <w:jc w:val="center"/>
        <w:rPr/>
      </w:pPr>
      <w:r>
        <w:rPr>
          <w:rFonts w:eastAsia="Courier New"/>
          <w:lang w:val="fr-FR" w:eastAsia="en-US"/>
        </w:rPr>
        <w:t xml:space="preserve">       </w:t>
      </w:r>
      <w:r>
        <w:rPr/>
        <w:t>| +-----------+ - - - + + -&lt;- +-----------+ |</w:t>
      </w:r>
    </w:p>
    <w:p>
      <w:pPr>
        <w:pStyle w:val="LD"/>
        <w:jc w:val="center"/>
        <w:rPr/>
      </w:pPr>
      <w:r>
        <w:rPr>
          <w:rFonts w:eastAsia="Courier New"/>
        </w:rPr>
        <w:t xml:space="preserve">       </w:t>
      </w:r>
      <w:r>
        <w:rPr/>
        <w:t>+-------------+       +-+     +-------------+</w:t>
      </w:r>
    </w:p>
    <w:p>
      <w:pPr>
        <w:pStyle w:val="LD"/>
        <w:jc w:val="center"/>
        <w:rPr/>
      </w:pPr>
      <w:r>
        <w:rPr/>
        <w:tab/>
        <w:t xml:space="preserve">  |</w:t>
      </w:r>
    </w:p>
    <w:p>
      <w:pPr>
        <w:pStyle w:val="LD"/>
        <w:jc w:val="center"/>
        <w:rPr/>
      </w:pPr>
      <w:r>
        <w:rPr/>
        <w:tab/>
        <w:tab/>
        <w:tab/>
        <w:tab/>
        <w:tab/>
        <w:t>+(N)-layer peer-to-peer</w:t>
        <w:br/>
        <w:t xml:space="preserve">                                      protocol</w:t>
      </w:r>
    </w:p>
    <w:p>
      <w:pPr>
        <w:pStyle w:val="LD"/>
        <w:jc w:val="center"/>
        <w:rPr/>
      </w:pPr>
      <w:r>
        <w:rPr/>
      </w:r>
    </w:p>
    <w:p>
      <w:pPr>
        <w:pStyle w:val="TF"/>
        <w:rPr/>
      </w:pPr>
      <w:r>
        <w:rPr/>
        <w:t>Figure 5: Primitive action sequence for peer-to-peer communication</w:t>
      </w:r>
    </w:p>
    <w:p>
      <w:pPr>
        <w:pStyle w:val="Normal"/>
        <w:rPr/>
      </w:pPr>
      <w:r>
        <w:rPr/>
        <w:t>The REQUEST primitive type is used when a higher layer is requesting a service from the next lower layer.</w:t>
      </w:r>
    </w:p>
    <w:p>
      <w:pPr>
        <w:pStyle w:val="Normal"/>
        <w:rPr/>
      </w:pPr>
      <w:r>
        <w:rPr/>
        <w:t>The INDICATION primitive type is used by a layer providing a service to notify the next higher layer of activities related to the primitive type REQUEST.</w:t>
      </w:r>
    </w:p>
    <w:p>
      <w:pPr>
        <w:pStyle w:val="Normal"/>
        <w:rPr/>
      </w:pPr>
      <w:r>
        <w:rPr/>
        <w:t>The RESPONSE primitive type is used by a layer to acknowledge receipt, from a lower layer, of the primitive type INDICATION.</w:t>
      </w:r>
    </w:p>
    <w:p>
      <w:pPr>
        <w:pStyle w:val="Normal"/>
        <w:rPr/>
      </w:pPr>
      <w:r>
        <w:rPr/>
        <w:t>The CONFIRM primitive type is used by the layer providing the requested service to confirm that the activity has been completed.</w:t>
      </w:r>
      <w:r>
        <w:br w:type="page"/>
      </w:r>
    </w:p>
    <w:p>
      <w:pPr>
        <w:pStyle w:val="Heading8"/>
        <w:ind w:left="0" w:hanging="0"/>
        <w:rPr/>
      </w:pPr>
      <w:bookmarkStart w:id="18" w:name="__RefHeading___Toc12264582"/>
      <w:bookmarkStart w:id="19" w:name="historyclause"/>
      <w:bookmarkEnd w:id="18"/>
      <w:bookmarkEnd w:id="19"/>
      <w:r>
        <w:rPr/>
        <w:t>Annex A (informative):</w:t>
        <w:br/>
        <w:t>Change History</w:t>
      </w:r>
    </w:p>
    <w:tbl>
      <w:tblPr>
        <w:tblW w:w="9356" w:type="dxa"/>
        <w:jc w:val="center"/>
        <w:tblInd w:w="0" w:type="dxa"/>
        <w:tblLayout w:type="fixed"/>
        <w:tblCellMar>
          <w:top w:w="0" w:type="dxa"/>
          <w:left w:w="28" w:type="dxa"/>
          <w:bottom w:w="0" w:type="dxa"/>
          <w:right w:w="0" w:type="dxa"/>
        </w:tblCellMar>
      </w:tblPr>
      <w:tblGrid>
        <w:gridCol w:w="1134"/>
        <w:gridCol w:w="992"/>
        <w:gridCol w:w="851"/>
        <w:gridCol w:w="1276"/>
        <w:gridCol w:w="1103"/>
        <w:gridCol w:w="4000"/>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Meeting No.</w:t>
            </w:r>
          </w:p>
        </w:tc>
        <w:tc>
          <w:tcPr>
            <w:tcW w:w="992" w:type="dxa"/>
            <w:tcBorders>
              <w:top w:val="single" w:sz="6" w:space="0" w:color="000000"/>
              <w:bottom w:val="single" w:sz="6" w:space="0" w:color="000000"/>
              <w:right w:val="single" w:sz="6" w:space="0" w:color="000000"/>
            </w:tcBorders>
          </w:tcPr>
          <w:p>
            <w:pPr>
              <w:pStyle w:val="TAH"/>
              <w:rPr/>
            </w:pPr>
            <w:r>
              <w:rPr/>
              <w:t>TDoc. No.</w:t>
            </w:r>
          </w:p>
        </w:tc>
        <w:tc>
          <w:tcPr>
            <w:tcW w:w="851" w:type="dxa"/>
            <w:tcBorders>
              <w:top w:val="single" w:sz="6" w:space="0" w:color="000000"/>
              <w:bottom w:val="single" w:sz="6" w:space="0" w:color="000000"/>
              <w:right w:val="single" w:sz="6" w:space="0" w:color="000000"/>
            </w:tcBorders>
          </w:tcPr>
          <w:p>
            <w:pPr>
              <w:pStyle w:val="TAH"/>
              <w:rPr/>
            </w:pPr>
            <w:r>
              <w:rPr/>
              <w:t>CR. No.</w:t>
            </w:r>
          </w:p>
        </w:tc>
        <w:tc>
          <w:tcPr>
            <w:tcW w:w="1276" w:type="dxa"/>
            <w:tcBorders>
              <w:top w:val="single" w:sz="6" w:space="0" w:color="000000"/>
              <w:bottom w:val="single" w:sz="6" w:space="0" w:color="000000"/>
              <w:right w:val="single" w:sz="6" w:space="0" w:color="000000"/>
            </w:tcBorders>
          </w:tcPr>
          <w:p>
            <w:pPr>
              <w:pStyle w:val="TAH"/>
              <w:rPr/>
            </w:pPr>
            <w:r>
              <w:rPr/>
              <w:t>Section affected</w:t>
            </w:r>
          </w:p>
        </w:tc>
        <w:tc>
          <w:tcPr>
            <w:tcW w:w="1103" w:type="dxa"/>
            <w:tcBorders>
              <w:top w:val="single" w:sz="6" w:space="0" w:color="000000"/>
              <w:bottom w:val="single" w:sz="6" w:space="0" w:color="000000"/>
              <w:right w:val="single" w:sz="6" w:space="0" w:color="000000"/>
            </w:tcBorders>
          </w:tcPr>
          <w:p>
            <w:pPr>
              <w:pStyle w:val="TAH"/>
              <w:rPr/>
            </w:pPr>
            <w:r>
              <w:rPr/>
              <w:t>New version</w:t>
            </w:r>
          </w:p>
        </w:tc>
        <w:tc>
          <w:tcPr>
            <w:tcW w:w="4000" w:type="dxa"/>
            <w:tcBorders>
              <w:top w:val="single" w:sz="6" w:space="0" w:color="000000"/>
              <w:bottom w:val="single" w:sz="6" w:space="0" w:color="000000"/>
              <w:right w:val="single" w:sz="6" w:space="0" w:color="000000"/>
            </w:tcBorders>
          </w:tcPr>
          <w:p>
            <w:pPr>
              <w:pStyle w:val="TAH"/>
              <w:rPr/>
            </w:pPr>
            <w:r>
              <w:rPr/>
              <w:t>Subject/Comments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SMG#07</w:t>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4.0.4</w:t>
            </w:r>
          </w:p>
        </w:tc>
        <w:tc>
          <w:tcPr>
            <w:tcW w:w="4000" w:type="dxa"/>
            <w:tcBorders>
              <w:top w:val="single" w:sz="6" w:space="0" w:color="000000"/>
              <w:bottom w:val="single" w:sz="6" w:space="0" w:color="000000"/>
              <w:right w:val="single" w:sz="6" w:space="0" w:color="000000"/>
            </w:tcBorders>
          </w:tcPr>
          <w:p>
            <w:pPr>
              <w:pStyle w:val="TAL"/>
              <w:rPr/>
            </w:pPr>
            <w:r>
              <w:rPr/>
              <w:t>Phase 2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SMG#20</w:t>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5.0.0</w:t>
            </w:r>
          </w:p>
        </w:tc>
        <w:tc>
          <w:tcPr>
            <w:tcW w:w="4000" w:type="dxa"/>
            <w:tcBorders>
              <w:top w:val="single" w:sz="6" w:space="0" w:color="000000"/>
              <w:bottom w:val="single" w:sz="6" w:space="0" w:color="000000"/>
              <w:right w:val="single" w:sz="6" w:space="0" w:color="000000"/>
            </w:tcBorders>
          </w:tcPr>
          <w:p>
            <w:pPr>
              <w:pStyle w:val="TAL"/>
              <w:rPr/>
            </w:pPr>
            <w:r>
              <w:rPr/>
              <w:t>Release 1996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SMG#27</w:t>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6.0.0</w:t>
            </w:r>
          </w:p>
        </w:tc>
        <w:tc>
          <w:tcPr>
            <w:tcW w:w="4000" w:type="dxa"/>
            <w:tcBorders>
              <w:top w:val="single" w:sz="6" w:space="0" w:color="000000"/>
              <w:bottom w:val="single" w:sz="6" w:space="0" w:color="000000"/>
              <w:right w:val="single" w:sz="6" w:space="0" w:color="000000"/>
            </w:tcBorders>
          </w:tcPr>
          <w:p>
            <w:pPr>
              <w:pStyle w:val="TAL"/>
              <w:rPr/>
            </w:pPr>
            <w:r>
              <w:rPr/>
              <w:t>Release 1997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SMG#29</w:t>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7.0.0</w:t>
            </w:r>
          </w:p>
        </w:tc>
        <w:tc>
          <w:tcPr>
            <w:tcW w:w="4000" w:type="dxa"/>
            <w:tcBorders>
              <w:top w:val="single" w:sz="6" w:space="0" w:color="000000"/>
              <w:bottom w:val="single" w:sz="6" w:space="0" w:color="000000"/>
              <w:right w:val="single" w:sz="6" w:space="0" w:color="000000"/>
            </w:tcBorders>
          </w:tcPr>
          <w:p>
            <w:pPr>
              <w:pStyle w:val="TAL"/>
              <w:rPr/>
            </w:pPr>
            <w:r>
              <w:rPr/>
              <w:t>Release 1998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SMG#31</w:t>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8.0.0</w:t>
            </w:r>
          </w:p>
        </w:tc>
        <w:tc>
          <w:tcPr>
            <w:tcW w:w="4000" w:type="dxa"/>
            <w:tcBorders>
              <w:top w:val="single" w:sz="6" w:space="0" w:color="000000"/>
              <w:bottom w:val="single" w:sz="6" w:space="0" w:color="000000"/>
              <w:right w:val="single" w:sz="6" w:space="0" w:color="000000"/>
            </w:tcBorders>
          </w:tcPr>
          <w:p>
            <w:pPr>
              <w:pStyle w:val="TAL"/>
              <w:rPr/>
            </w:pPr>
            <w:r>
              <w:rPr/>
              <w:t>Release 1999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4.0.0</w:t>
            </w:r>
          </w:p>
        </w:tc>
        <w:tc>
          <w:tcPr>
            <w:tcW w:w="4000" w:type="dxa"/>
            <w:tcBorders>
              <w:top w:val="single" w:sz="6" w:space="0" w:color="000000"/>
              <w:bottom w:val="single" w:sz="6" w:space="0" w:color="000000"/>
              <w:right w:val="single" w:sz="6" w:space="0" w:color="000000"/>
            </w:tcBorders>
          </w:tcPr>
          <w:p>
            <w:pPr>
              <w:pStyle w:val="TAL"/>
              <w:rPr/>
            </w:pPr>
            <w:r>
              <w:rPr/>
              <w:t>Release 4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NP-16</w:t>
            </w:r>
          </w:p>
        </w:tc>
        <w:tc>
          <w:tcPr>
            <w:tcW w:w="992" w:type="dxa"/>
            <w:tcBorders>
              <w:top w:val="single" w:sz="6" w:space="0" w:color="000000"/>
              <w:bottom w:val="single" w:sz="6" w:space="0" w:color="000000"/>
              <w:right w:val="single" w:sz="6" w:space="0" w:color="000000"/>
            </w:tcBorders>
          </w:tcPr>
          <w:p>
            <w:pPr>
              <w:pStyle w:val="TAL"/>
              <w:rPr/>
            </w:pPr>
            <w:r>
              <w:rPr/>
              <w:t>NP-020224</w:t>
            </w:r>
          </w:p>
        </w:tc>
        <w:tc>
          <w:tcPr>
            <w:tcW w:w="851" w:type="dxa"/>
            <w:tcBorders>
              <w:top w:val="single" w:sz="6" w:space="0" w:color="000000"/>
              <w:bottom w:val="single" w:sz="6" w:space="0" w:color="000000"/>
              <w:right w:val="single" w:sz="6" w:space="0" w:color="000000"/>
            </w:tcBorders>
          </w:tcPr>
          <w:p>
            <w:pPr>
              <w:pStyle w:val="TAL"/>
              <w:jc w:val="center"/>
              <w:rPr/>
            </w:pPr>
            <w:r>
              <w:rPr/>
              <w:t>001</w:t>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4.1.0</w:t>
            </w:r>
          </w:p>
        </w:tc>
        <w:tc>
          <w:tcPr>
            <w:tcW w:w="4000" w:type="dxa"/>
            <w:tcBorders>
              <w:top w:val="single" w:sz="6" w:space="0" w:color="000000"/>
              <w:bottom w:val="single" w:sz="6" w:space="0" w:color="000000"/>
              <w:right w:val="single" w:sz="6" w:space="0" w:color="000000"/>
            </w:tcBorders>
          </w:tcPr>
          <w:p>
            <w:pPr>
              <w:pStyle w:val="TAL"/>
              <w:rPr/>
            </w:pPr>
            <w:r>
              <w:rPr/>
              <w:t>Various clean-up of wrong references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NP-16</w:t>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851" w:type="dxa"/>
            <w:tcBorders>
              <w:top w:val="single" w:sz="6" w:space="0" w:color="000000"/>
              <w:bottom w:val="single" w:sz="6" w:space="0" w:color="000000"/>
              <w:right w:val="single" w:sz="6" w:space="0" w:color="000000"/>
            </w:tcBorders>
          </w:tcPr>
          <w:p>
            <w:pPr>
              <w:pStyle w:val="TAL"/>
              <w:snapToGrid w:val="false"/>
              <w:jc w:val="center"/>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5.0.0</w:t>
            </w:r>
          </w:p>
        </w:tc>
        <w:tc>
          <w:tcPr>
            <w:tcW w:w="4000" w:type="dxa"/>
            <w:tcBorders>
              <w:top w:val="single" w:sz="6" w:space="0" w:color="000000"/>
              <w:bottom w:val="single" w:sz="6" w:space="0" w:color="000000"/>
              <w:right w:val="single" w:sz="6" w:space="0" w:color="000000"/>
            </w:tcBorders>
          </w:tcPr>
          <w:p>
            <w:pPr>
              <w:pStyle w:val="TAL"/>
              <w:rPr/>
            </w:pPr>
            <w:r>
              <w:rPr/>
              <w:t>Plenary decision to make this TS also for Rel-5.</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NP-26</w:t>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851" w:type="dxa"/>
            <w:tcBorders>
              <w:top w:val="single" w:sz="6" w:space="0" w:color="000000"/>
              <w:bottom w:val="single" w:sz="6" w:space="0" w:color="000000"/>
              <w:right w:val="single" w:sz="6" w:space="0" w:color="000000"/>
            </w:tcBorders>
          </w:tcPr>
          <w:p>
            <w:pPr>
              <w:pStyle w:val="TAL"/>
              <w:snapToGrid w:val="false"/>
              <w:jc w:val="center"/>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6.0.0</w:t>
            </w:r>
          </w:p>
        </w:tc>
        <w:tc>
          <w:tcPr>
            <w:tcW w:w="4000" w:type="dxa"/>
            <w:tcBorders>
              <w:top w:val="single" w:sz="6" w:space="0" w:color="000000"/>
              <w:bottom w:val="single" w:sz="6" w:space="0" w:color="000000"/>
              <w:right w:val="single" w:sz="6" w:space="0" w:color="000000"/>
            </w:tcBorders>
          </w:tcPr>
          <w:p>
            <w:pPr>
              <w:pStyle w:val="TAL"/>
              <w:rPr/>
            </w:pPr>
            <w:r>
              <w:rPr/>
              <w:t>Plenary decision to make this TS also for Rel-6.</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851" w:type="dxa"/>
            <w:tcBorders>
              <w:top w:val="single" w:sz="6" w:space="0" w:color="000000"/>
              <w:bottom w:val="single" w:sz="6" w:space="0" w:color="000000"/>
              <w:right w:val="single" w:sz="6" w:space="0" w:color="000000"/>
            </w:tcBorders>
          </w:tcPr>
          <w:p>
            <w:pPr>
              <w:pStyle w:val="TAL"/>
              <w:snapToGrid w:val="false"/>
              <w:jc w:val="center"/>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7.0.0</w:t>
            </w:r>
          </w:p>
        </w:tc>
        <w:tc>
          <w:tcPr>
            <w:tcW w:w="4000" w:type="dxa"/>
            <w:tcBorders>
              <w:top w:val="single" w:sz="6" w:space="0" w:color="000000"/>
              <w:bottom w:val="single" w:sz="6" w:space="0" w:color="000000"/>
              <w:right w:val="single" w:sz="6" w:space="0" w:color="000000"/>
            </w:tcBorders>
          </w:tcPr>
          <w:p>
            <w:pPr>
              <w:pStyle w:val="TAL"/>
              <w:rPr/>
            </w:pPr>
            <w:r>
              <w:rPr/>
              <w:t>Plenary decision to make this TS also for Rel-7.</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CP-42</w:t>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851" w:type="dxa"/>
            <w:tcBorders>
              <w:top w:val="single" w:sz="6" w:space="0" w:color="000000"/>
              <w:bottom w:val="single" w:sz="6" w:space="0" w:color="000000"/>
              <w:right w:val="single" w:sz="6" w:space="0" w:color="000000"/>
            </w:tcBorders>
          </w:tcPr>
          <w:p>
            <w:pPr>
              <w:pStyle w:val="TAL"/>
              <w:snapToGrid w:val="false"/>
              <w:jc w:val="center"/>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8.0.0</w:t>
            </w:r>
          </w:p>
        </w:tc>
        <w:tc>
          <w:tcPr>
            <w:tcW w:w="4000" w:type="dxa"/>
            <w:tcBorders>
              <w:top w:val="single" w:sz="6" w:space="0" w:color="000000"/>
              <w:bottom w:val="single" w:sz="6" w:space="0" w:color="000000"/>
              <w:right w:val="single" w:sz="6" w:space="0" w:color="000000"/>
            </w:tcBorders>
          </w:tcPr>
          <w:p>
            <w:pPr>
              <w:pStyle w:val="TAL"/>
              <w:rPr/>
            </w:pPr>
            <w:r>
              <w:rPr/>
              <w:t>Plenary decision to make this TS also for Rel-8.</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CP-46</w:t>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851" w:type="dxa"/>
            <w:tcBorders>
              <w:top w:val="single" w:sz="6" w:space="0" w:color="000000"/>
              <w:bottom w:val="single" w:sz="6" w:space="0" w:color="000000"/>
              <w:right w:val="single" w:sz="6" w:space="0" w:color="000000"/>
            </w:tcBorders>
          </w:tcPr>
          <w:p>
            <w:pPr>
              <w:pStyle w:val="TAL"/>
              <w:snapToGrid w:val="false"/>
              <w:jc w:val="center"/>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9.0.0</w:t>
            </w:r>
          </w:p>
        </w:tc>
        <w:tc>
          <w:tcPr>
            <w:tcW w:w="4000" w:type="dxa"/>
            <w:tcBorders>
              <w:top w:val="single" w:sz="6" w:space="0" w:color="000000"/>
              <w:bottom w:val="single" w:sz="6" w:space="0" w:color="000000"/>
              <w:right w:val="single" w:sz="6" w:space="0" w:color="000000"/>
            </w:tcBorders>
          </w:tcPr>
          <w:p>
            <w:pPr>
              <w:pStyle w:val="TAL"/>
              <w:rPr/>
            </w:pPr>
            <w:r>
              <w:rPr/>
              <w:t>Plenary decision to make this TS also for Rel-9.</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CP-51</w:t>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851" w:type="dxa"/>
            <w:tcBorders>
              <w:top w:val="single" w:sz="6" w:space="0" w:color="000000"/>
              <w:bottom w:val="single" w:sz="6" w:space="0" w:color="000000"/>
              <w:right w:val="single" w:sz="6" w:space="0" w:color="000000"/>
            </w:tcBorders>
          </w:tcPr>
          <w:p>
            <w:pPr>
              <w:pStyle w:val="TAL"/>
              <w:snapToGrid w:val="false"/>
              <w:jc w:val="center"/>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10.0.0</w:t>
            </w:r>
          </w:p>
        </w:tc>
        <w:tc>
          <w:tcPr>
            <w:tcW w:w="4000" w:type="dxa"/>
            <w:tcBorders>
              <w:top w:val="single" w:sz="6" w:space="0" w:color="000000"/>
              <w:bottom w:val="single" w:sz="6" w:space="0" w:color="000000"/>
              <w:right w:val="single" w:sz="6" w:space="0" w:color="000000"/>
            </w:tcBorders>
          </w:tcPr>
          <w:p>
            <w:pPr>
              <w:pStyle w:val="TAL"/>
              <w:rPr/>
            </w:pPr>
            <w:r>
              <w:rPr/>
              <w:t>Plenary decision to make this TS also for Rel-10.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CP-57</w:t>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851" w:type="dxa"/>
            <w:tcBorders>
              <w:top w:val="single" w:sz="6" w:space="0" w:color="000000"/>
              <w:bottom w:val="single" w:sz="6" w:space="0" w:color="000000"/>
              <w:right w:val="single" w:sz="6" w:space="0" w:color="000000"/>
            </w:tcBorders>
          </w:tcPr>
          <w:p>
            <w:pPr>
              <w:pStyle w:val="TAL"/>
              <w:snapToGrid w:val="false"/>
              <w:jc w:val="center"/>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11.0.0</w:t>
            </w:r>
          </w:p>
        </w:tc>
        <w:tc>
          <w:tcPr>
            <w:tcW w:w="4000" w:type="dxa"/>
            <w:tcBorders>
              <w:top w:val="single" w:sz="6" w:space="0" w:color="000000"/>
              <w:bottom w:val="single" w:sz="6" w:space="0" w:color="000000"/>
              <w:right w:val="single" w:sz="6" w:space="0" w:color="000000"/>
            </w:tcBorders>
          </w:tcPr>
          <w:p>
            <w:pPr>
              <w:pStyle w:val="TAL"/>
              <w:rPr/>
            </w:pPr>
            <w:r>
              <w:rPr/>
              <w:t>Plenary decision to make this TS also for Rel-11.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CP-65</w:t>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851" w:type="dxa"/>
            <w:tcBorders>
              <w:top w:val="single" w:sz="6" w:space="0" w:color="000000"/>
              <w:bottom w:val="single" w:sz="6" w:space="0" w:color="000000"/>
              <w:right w:val="single" w:sz="6" w:space="0" w:color="000000"/>
            </w:tcBorders>
          </w:tcPr>
          <w:p>
            <w:pPr>
              <w:pStyle w:val="TAL"/>
              <w:snapToGrid w:val="false"/>
              <w:jc w:val="center"/>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12.0.0</w:t>
            </w:r>
          </w:p>
        </w:tc>
        <w:tc>
          <w:tcPr>
            <w:tcW w:w="4000" w:type="dxa"/>
            <w:tcBorders>
              <w:top w:val="single" w:sz="6" w:space="0" w:color="000000"/>
              <w:bottom w:val="single" w:sz="6" w:space="0" w:color="000000"/>
              <w:right w:val="single" w:sz="6" w:space="0" w:color="000000"/>
            </w:tcBorders>
          </w:tcPr>
          <w:p>
            <w:pPr>
              <w:pStyle w:val="TAL"/>
              <w:rPr/>
            </w:pPr>
            <w:r>
              <w:rPr/>
              <w:t>Plenary decision to make this TS also for Rel-12.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CP-70</w:t>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851" w:type="dxa"/>
            <w:tcBorders>
              <w:top w:val="single" w:sz="6" w:space="0" w:color="000000"/>
              <w:bottom w:val="single" w:sz="6" w:space="0" w:color="000000"/>
              <w:right w:val="single" w:sz="6" w:space="0" w:color="000000"/>
            </w:tcBorders>
          </w:tcPr>
          <w:p>
            <w:pPr>
              <w:pStyle w:val="TAL"/>
              <w:snapToGrid w:val="false"/>
              <w:jc w:val="center"/>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13.0.0</w:t>
            </w:r>
          </w:p>
        </w:tc>
        <w:tc>
          <w:tcPr>
            <w:tcW w:w="4000" w:type="dxa"/>
            <w:tcBorders>
              <w:top w:val="single" w:sz="6" w:space="0" w:color="000000"/>
              <w:bottom w:val="single" w:sz="6" w:space="0" w:color="000000"/>
              <w:right w:val="single" w:sz="6" w:space="0" w:color="000000"/>
            </w:tcBorders>
          </w:tcPr>
          <w:p>
            <w:pPr>
              <w:pStyle w:val="TAL"/>
              <w:rPr/>
            </w:pPr>
            <w:r>
              <w:rPr/>
              <w:t>Upgrade to Rel-13</w:t>
            </w:r>
          </w:p>
        </w:tc>
      </w:tr>
    </w:tbl>
    <w:p>
      <w:pPr>
        <w:pStyle w:val="Normal"/>
        <w:rPr/>
      </w:pPr>
      <w:r>
        <w:rPr/>
      </w:r>
    </w:p>
    <w:tbl>
      <w:tblPr>
        <w:tblW w:w="9639" w:type="dxa"/>
        <w:jc w:val="left"/>
        <w:tblInd w:w="-4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44.001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44.001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2014-09-18T07:48:00Z</dcterms:created>
  <dc:creator>MCC Support</dc:creator>
  <dc:description/>
  <cp:keywords>GSM network terminal base station</cp:keywords>
  <dc:language>en-US</dc:language>
  <cp:lastModifiedBy>2229</cp:lastModifiedBy>
  <cp:lastPrinted>2002-01-31T11:47:00Z</cp:lastPrinted>
  <dcterms:modified xsi:type="dcterms:W3CDTF">2020-07-08T08:03:00Z</dcterms:modified>
  <cp:revision>7</cp:revision>
  <dc:subject>Mobile Station - Base Station System (MS - BSS) interface; General aspects and principles (Release 15)</dc:subject>
  <dc:title>3GPP TS 44.001</dc:title>
</cp:coreProperties>
</file>