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44.012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44.012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9515"/>
                <wp:effectExtent l="0" t="0" r="0" b="0"/>
                <wp:wrapTopAndBottom/>
                <wp:docPr id="3" name="Frame3"/>
                <a:graphic xmlns:a="http://schemas.openxmlformats.org/drawingml/2006/main">
                  <a:graphicData uri="http://schemas.microsoft.com/office/word/2010/wordprocessingShape">
                    <wps:wsp>
                      <wps:cNvSpPr txBox="1"/>
                      <wps:spPr>
                        <a:xfrm>
                          <a:off x="0" y="0"/>
                          <a:ext cx="6479540" cy="1199515"/>
                        </a:xfrm>
                        <a:prstGeom prst="rect"/>
                        <a:solidFill>
                          <a:srgbClr val="FFFFFF">
                            <a:alpha val="0"/>
                          </a:srgbClr>
                        </a:solidFill>
                      </wps:spPr>
                      <wps:txbx>
                        <w:txbxContent>
                          <w:p>
                            <w:pPr>
                              <w:pStyle w:val="ZT"/>
                              <w:rPr/>
                            </w:pPr>
                            <w:r>
                              <w:rPr/>
                              <w:t>3rd Generation Partnership Project;</w:t>
                            </w:r>
                          </w:p>
                          <w:p>
                            <w:pPr>
                              <w:pStyle w:val="ZT"/>
                              <w:rPr>
                                <w:sz w:val="32"/>
                              </w:rPr>
                            </w:pPr>
                            <w:r>
                              <w:rPr>
                                <w:sz w:val="32"/>
                              </w:rPr>
                              <w:t>Technical Specification Group Radio Access Network;</w:t>
                            </w:r>
                          </w:p>
                          <w:p>
                            <w:pPr>
                              <w:pStyle w:val="ZT"/>
                              <w:rPr>
                                <w:sz w:val="32"/>
                              </w:rPr>
                            </w:pPr>
                            <w:r>
                              <w:rPr>
                                <w:sz w:val="32"/>
                              </w:rPr>
                              <w:t>Short Message Service Cell Broadcast (SMSCB)</w:t>
                            </w:r>
                          </w:p>
                          <w:p>
                            <w:pPr>
                              <w:pStyle w:val="ZT"/>
                              <w:rPr>
                                <w:sz w:val="32"/>
                              </w:rPr>
                            </w:pPr>
                            <w:r>
                              <w:rPr>
                                <w:sz w:val="32"/>
                              </w:rPr>
                              <w:t>support on the mobile radio interface</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4.45pt;mso-wrap-distance-left:0pt;mso-wrap-distance-right:0pt;mso-wrap-distance-top:0pt;mso-wrap-distance-bottom:0pt;margin-top:47.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sz w:val="32"/>
                        </w:rPr>
                      </w:pPr>
                      <w:r>
                        <w:rPr>
                          <w:sz w:val="32"/>
                        </w:rPr>
                        <w:t>Technical Specification Group Radio Access Network;</w:t>
                      </w:r>
                    </w:p>
                    <w:p>
                      <w:pPr>
                        <w:pStyle w:val="ZT"/>
                        <w:rPr>
                          <w:sz w:val="32"/>
                        </w:rPr>
                      </w:pPr>
                      <w:r>
                        <w:rPr>
                          <w:sz w:val="32"/>
                        </w:rPr>
                        <w:t>Short Message Service Cell Broadcast (SMSCB)</w:t>
                      </w:r>
                    </w:p>
                    <w:p>
                      <w:pPr>
                        <w:pStyle w:val="ZT"/>
                        <w:rPr>
                          <w:sz w:val="32"/>
                        </w:rPr>
                      </w:pPr>
                      <w:r>
                        <w:rPr>
                          <w:sz w:val="32"/>
                        </w:rPr>
                        <w:t>support on the mobile radio interface</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SMS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SMS</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97998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979984">
            <w:r>
              <w:rPr>
                <w:rStyle w:val="IndexLink"/>
              </w:rPr>
              <w:t>5</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References</w:t>
            <w:tab/>
          </w:r>
          <w:hyperlink w:anchor="__RefHeading___Toc517979985">
            <w:r>
              <w:rPr>
                <w:rStyle w:val="IndexLink"/>
              </w:rPr>
              <w:t>5</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t>Abbreviations</w:t>
            <w:tab/>
          </w:r>
          <w:hyperlink w:anchor="__RefHeading___Toc517979986">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General description</w:t>
            <w:tab/>
          </w:r>
          <w:hyperlink w:anchor="__RefHeading___Toc517979987">
            <w:r>
              <w:rPr>
                <w:rStyle w:val="IndexLink"/>
              </w:rPr>
              <w:t>5</w:t>
            </w:r>
          </w:hyperlink>
        </w:p>
        <w:p>
          <w:pPr>
            <w:pStyle w:val="Contents2"/>
            <w:rPr>
              <w:rFonts w:ascii="Calibri" w:hAnsi="Calibri" w:cs="Calibri"/>
              <w:sz w:val="22"/>
              <w:szCs w:val="22"/>
              <w:lang w:val="en-US" w:eastAsia="en-US"/>
            </w:rPr>
          </w:pPr>
          <w:r>
            <w:rPr/>
            <w:t>2.1</w:t>
          </w:r>
          <w:r>
            <w:rPr>
              <w:rFonts w:cs="Calibri" w:ascii="Calibri" w:hAnsi="Calibri"/>
              <w:sz w:val="22"/>
              <w:szCs w:val="22"/>
              <w:lang w:val="en-US" w:eastAsia="en-US"/>
            </w:rPr>
            <w:tab/>
          </w:r>
          <w:r>
            <w:rPr/>
            <w:t>Scheduling Information</w:t>
            <w:tab/>
          </w:r>
          <w:hyperlink w:anchor="__RefHeading___Toc517979988">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Message format on BTS-MS Interface</w:t>
            <w:tab/>
          </w:r>
          <w:hyperlink w:anchor="__RefHeading___Toc517979989">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General</w:t>
            <w:tab/>
          </w:r>
          <w:hyperlink w:anchor="__RefHeading___Toc517979990">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Format convention</w:t>
            <w:tab/>
          </w:r>
          <w:hyperlink w:anchor="__RefHeading___Toc517979991">
            <w:r>
              <w:rPr>
                <w:rStyle w:val="IndexLink"/>
              </w:rPr>
              <w:t>7</w:t>
            </w:r>
          </w:hyperlink>
        </w:p>
        <w:p>
          <w:pPr>
            <w:pStyle w:val="Contents3"/>
            <w:rPr>
              <w:rFonts w:ascii="Calibri" w:hAnsi="Calibri" w:cs="Calibri"/>
              <w:sz w:val="22"/>
              <w:szCs w:val="22"/>
              <w:lang w:val="en-US" w:eastAsia="en-US"/>
            </w:rPr>
          </w:pPr>
          <w:r>
            <w:rPr/>
            <w:t>3.2.1</w:t>
          </w:r>
          <w:r>
            <w:rPr>
              <w:rFonts w:cs="Calibri" w:ascii="Calibri" w:hAnsi="Calibri"/>
              <w:sz w:val="22"/>
              <w:szCs w:val="22"/>
              <w:lang w:val="en-US" w:eastAsia="en-US"/>
            </w:rPr>
            <w:tab/>
          </w:r>
          <w:r>
            <w:rPr/>
            <w:t>Numbering convention</w:t>
            <w:tab/>
          </w:r>
          <w:hyperlink w:anchor="__RefHeading___Toc517979992">
            <w:r>
              <w:rPr>
                <w:rStyle w:val="IndexLink"/>
              </w:rPr>
              <w:t>7</w:t>
            </w:r>
          </w:hyperlink>
        </w:p>
        <w:p>
          <w:pPr>
            <w:pStyle w:val="Contents3"/>
            <w:rPr>
              <w:rFonts w:ascii="Calibri" w:hAnsi="Calibri" w:cs="Calibri"/>
              <w:sz w:val="22"/>
              <w:szCs w:val="22"/>
              <w:lang w:val="en-US" w:eastAsia="en-US"/>
            </w:rPr>
          </w:pPr>
          <w:r>
            <w:rPr/>
            <w:t>3.2.2</w:t>
          </w:r>
          <w:r>
            <w:rPr>
              <w:rFonts w:cs="Calibri" w:ascii="Calibri" w:hAnsi="Calibri"/>
              <w:sz w:val="22"/>
              <w:szCs w:val="22"/>
              <w:lang w:val="en-US" w:eastAsia="en-US"/>
            </w:rPr>
            <w:tab/>
          </w:r>
          <w:r>
            <w:rPr/>
            <w:t>Order of bit transmission</w:t>
            <w:tab/>
          </w:r>
          <w:hyperlink w:anchor="__RefHeading___Toc517979993">
            <w:r>
              <w:rPr>
                <w:rStyle w:val="IndexLink"/>
              </w:rPr>
              <w:t>7</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Block content</w:t>
            <w:tab/>
          </w:r>
          <w:hyperlink w:anchor="__RefHeading___Toc517979994">
            <w:r>
              <w:rPr>
                <w:rStyle w:val="IndexLink"/>
              </w:rPr>
              <w:t>7</w:t>
            </w:r>
          </w:hyperlink>
        </w:p>
        <w:p>
          <w:pPr>
            <w:pStyle w:val="Contents3"/>
            <w:rPr>
              <w:rFonts w:ascii="Calibri" w:hAnsi="Calibri" w:cs="Calibri"/>
              <w:sz w:val="22"/>
              <w:szCs w:val="22"/>
              <w:lang w:val="en-US" w:eastAsia="en-US"/>
            </w:rPr>
          </w:pPr>
          <w:r>
            <w:rPr/>
            <w:t>3.3.1</w:t>
          </w:r>
          <w:r>
            <w:rPr>
              <w:rFonts w:cs="Calibri" w:ascii="Calibri" w:hAnsi="Calibri"/>
              <w:sz w:val="22"/>
              <w:szCs w:val="22"/>
              <w:lang w:val="en-US" w:eastAsia="en-US"/>
            </w:rPr>
            <w:tab/>
          </w:r>
          <w:r>
            <w:rPr/>
            <w:t>Block Type</w:t>
            <w:tab/>
          </w:r>
          <w:hyperlink w:anchor="__RefHeading___Toc517979995">
            <w:r>
              <w:rPr>
                <w:rStyle w:val="IndexLink"/>
              </w:rPr>
              <w:t>7</w:t>
            </w:r>
          </w:hyperlink>
        </w:p>
        <w:p>
          <w:pPr>
            <w:pStyle w:val="Contents2"/>
            <w:rPr>
              <w:rFonts w:ascii="Calibri" w:hAnsi="Calibri" w:cs="Calibri"/>
              <w:sz w:val="22"/>
              <w:szCs w:val="22"/>
              <w:lang w:val="en-US" w:eastAsia="en-US"/>
            </w:rPr>
          </w:pPr>
          <w:r>
            <w:rPr/>
            <w:t>3.4</w:t>
          </w:r>
          <w:r>
            <w:rPr>
              <w:rFonts w:cs="Calibri" w:ascii="Calibri" w:hAnsi="Calibri"/>
              <w:sz w:val="22"/>
              <w:szCs w:val="22"/>
              <w:lang w:val="en-US" w:eastAsia="en-US"/>
            </w:rPr>
            <w:tab/>
          </w:r>
          <w:r>
            <w:rPr/>
            <w:t>SMSCB Message</w:t>
            <w:tab/>
          </w:r>
          <w:hyperlink w:anchor="__RefHeading___Toc517979996">
            <w:r>
              <w:rPr>
                <w:rStyle w:val="IndexLink"/>
              </w:rPr>
              <w:t>8</w:t>
            </w:r>
          </w:hyperlink>
        </w:p>
        <w:p>
          <w:pPr>
            <w:pStyle w:val="Contents2"/>
            <w:rPr>
              <w:rFonts w:ascii="Calibri" w:hAnsi="Calibri" w:cs="Calibri"/>
              <w:sz w:val="22"/>
              <w:szCs w:val="22"/>
              <w:lang w:val="en-US" w:eastAsia="en-US"/>
            </w:rPr>
          </w:pPr>
          <w:r>
            <w:rPr/>
            <w:t>3.5</w:t>
          </w:r>
          <w:r>
            <w:rPr>
              <w:rFonts w:cs="Calibri" w:ascii="Calibri" w:hAnsi="Calibri"/>
              <w:sz w:val="22"/>
              <w:szCs w:val="22"/>
              <w:lang w:val="en-US" w:eastAsia="en-US"/>
            </w:rPr>
            <w:tab/>
          </w:r>
          <w:r>
            <w:rPr/>
            <w:t>Schedule Message</w:t>
            <w:tab/>
          </w:r>
          <w:hyperlink w:anchor="__RefHeading___Toc517979997">
            <w:r>
              <w:rPr>
                <w:rStyle w:val="IndexLink"/>
              </w:rPr>
              <w:t>8</w:t>
            </w:r>
          </w:hyperlink>
        </w:p>
        <w:p>
          <w:pPr>
            <w:pStyle w:val="Contents3"/>
            <w:rPr>
              <w:rFonts w:ascii="Calibri" w:hAnsi="Calibri" w:cs="Calibri"/>
              <w:sz w:val="22"/>
              <w:szCs w:val="22"/>
              <w:lang w:val="en-US" w:eastAsia="en-US"/>
            </w:rPr>
          </w:pPr>
          <w:r>
            <w:rPr/>
            <w:t>3.5.1</w:t>
          </w:r>
          <w:r>
            <w:rPr>
              <w:rFonts w:cs="Calibri" w:ascii="Calibri" w:hAnsi="Calibri"/>
              <w:sz w:val="22"/>
              <w:szCs w:val="22"/>
              <w:lang w:val="en-US" w:eastAsia="en-US"/>
            </w:rPr>
            <w:tab/>
          </w:r>
          <w:r>
            <w:rPr/>
            <w:t>Header</w:t>
            <w:tab/>
          </w:r>
          <w:hyperlink w:anchor="__RefHeading___Toc517979998">
            <w:r>
              <w:rPr>
                <w:rStyle w:val="IndexLink"/>
              </w:rPr>
              <w:t>9</w:t>
            </w:r>
          </w:hyperlink>
        </w:p>
        <w:p>
          <w:pPr>
            <w:pStyle w:val="Contents3"/>
            <w:rPr>
              <w:rFonts w:ascii="Calibri" w:hAnsi="Calibri" w:cs="Calibri"/>
              <w:sz w:val="22"/>
              <w:szCs w:val="22"/>
              <w:lang w:val="en-US" w:eastAsia="en-US"/>
            </w:rPr>
          </w:pPr>
          <w:r>
            <w:rPr/>
            <w:t>3.5.2</w:t>
          </w:r>
          <w:r>
            <w:rPr>
              <w:rFonts w:cs="Calibri" w:ascii="Calibri" w:hAnsi="Calibri"/>
              <w:sz w:val="22"/>
              <w:szCs w:val="22"/>
              <w:lang w:val="en-US" w:eastAsia="en-US"/>
            </w:rPr>
            <w:tab/>
          </w:r>
          <w:r>
            <w:rPr/>
            <w:t>New CBSMS Message Bitmap</w:t>
            <w:tab/>
          </w:r>
          <w:hyperlink w:anchor="__RefHeading___Toc517979999">
            <w:r>
              <w:rPr>
                <w:rStyle w:val="IndexLink"/>
              </w:rPr>
              <w:t>9</w:t>
            </w:r>
          </w:hyperlink>
        </w:p>
        <w:p>
          <w:pPr>
            <w:pStyle w:val="Contents3"/>
            <w:rPr>
              <w:rFonts w:ascii="Calibri" w:hAnsi="Calibri" w:cs="Calibri"/>
              <w:sz w:val="22"/>
              <w:szCs w:val="22"/>
              <w:lang w:val="en-US" w:eastAsia="en-US"/>
            </w:rPr>
          </w:pPr>
          <w:r>
            <w:rPr/>
            <w:t>3.5.3</w:t>
          </w:r>
          <w:r>
            <w:rPr>
              <w:rFonts w:cs="Calibri" w:ascii="Calibri" w:hAnsi="Calibri"/>
              <w:sz w:val="22"/>
              <w:szCs w:val="22"/>
              <w:lang w:val="en-US" w:eastAsia="en-US"/>
            </w:rPr>
            <w:tab/>
          </w:r>
          <w:r>
            <w:rPr/>
            <w:t>New CBSMS Message Description</w:t>
            <w:tab/>
          </w:r>
          <w:hyperlink w:anchor="__RefHeading___Toc517980000">
            <w:r>
              <w:rPr>
                <w:rStyle w:val="IndexLink"/>
              </w:rPr>
              <w:t>9</w:t>
            </w:r>
          </w:hyperlink>
        </w:p>
        <w:p>
          <w:pPr>
            <w:pStyle w:val="Contents3"/>
            <w:rPr>
              <w:rFonts w:ascii="Calibri" w:hAnsi="Calibri" w:cs="Calibri"/>
              <w:sz w:val="22"/>
              <w:szCs w:val="22"/>
              <w:lang w:val="en-US" w:eastAsia="en-US"/>
            </w:rPr>
          </w:pPr>
          <w:r>
            <w:rPr/>
            <w:t>3.5.4</w:t>
          </w:r>
          <w:r>
            <w:rPr>
              <w:rFonts w:cs="Calibri" w:ascii="Calibri" w:hAnsi="Calibri"/>
              <w:sz w:val="22"/>
              <w:szCs w:val="22"/>
              <w:lang w:val="en-US" w:eastAsia="en-US"/>
            </w:rPr>
            <w:tab/>
          </w:r>
          <w:r>
            <w:rPr/>
            <w:t>Other Message Descriptions</w:t>
            <w:tab/>
          </w:r>
          <w:hyperlink w:anchor="__RefHeading___Toc517980001">
            <w:r>
              <w:rPr>
                <w:rStyle w:val="IndexLink"/>
              </w:rPr>
              <w:t>10</w:t>
            </w:r>
          </w:hyperlink>
        </w:p>
        <w:p>
          <w:pPr>
            <w:pStyle w:val="Contents3"/>
            <w:rPr>
              <w:rFonts w:ascii="Calibri" w:hAnsi="Calibri" w:cs="Calibri"/>
              <w:sz w:val="22"/>
              <w:szCs w:val="22"/>
              <w:lang w:val="en-US" w:eastAsia="en-US"/>
            </w:rPr>
          </w:pPr>
          <w:r>
            <w:rPr/>
            <w:t>3.5.5</w:t>
          </w:r>
          <w:r>
            <w:rPr>
              <w:rFonts w:cs="Calibri" w:ascii="Calibri" w:hAnsi="Calibri"/>
              <w:sz w:val="22"/>
              <w:szCs w:val="22"/>
              <w:lang w:val="en-US" w:eastAsia="en-US"/>
            </w:rPr>
            <w:tab/>
          </w:r>
          <w:r>
            <w:rPr/>
            <w:t>Message description encoding</w:t>
            <w:tab/>
          </w:r>
          <w:hyperlink w:anchor="__RefHeading___Toc517980002">
            <w:r>
              <w:rPr>
                <w:rStyle w:val="IndexLink"/>
              </w:rPr>
              <w:t>10</w:t>
            </w:r>
          </w:hyperlink>
        </w:p>
        <w:p>
          <w:pPr>
            <w:pStyle w:val="Contents4"/>
            <w:rPr>
              <w:rFonts w:ascii="Calibri" w:hAnsi="Calibri" w:cs="Calibri"/>
              <w:sz w:val="22"/>
              <w:szCs w:val="22"/>
              <w:lang w:val="en-US" w:eastAsia="en-US"/>
            </w:rPr>
          </w:pPr>
          <w:r>
            <w:rPr/>
            <w:t>3.5.5.1</w:t>
          </w:r>
          <w:r>
            <w:rPr>
              <w:rFonts w:cs="Calibri" w:ascii="Calibri" w:hAnsi="Calibri"/>
              <w:sz w:val="22"/>
              <w:szCs w:val="22"/>
              <w:lang w:val="en-US" w:eastAsia="en-US"/>
            </w:rPr>
            <w:tab/>
          </w:r>
          <w:r>
            <w:rPr/>
            <w:t>First transmission of an SMSCB within the Schedule Period</w:t>
            <w:tab/>
          </w:r>
          <w:hyperlink w:anchor="__RefHeading___Toc517980003">
            <w:r>
              <w:rPr>
                <w:rStyle w:val="IndexLink"/>
              </w:rPr>
              <w:t>10</w:t>
            </w:r>
          </w:hyperlink>
        </w:p>
        <w:p>
          <w:pPr>
            <w:pStyle w:val="Contents4"/>
            <w:rPr>
              <w:rFonts w:ascii="Calibri" w:hAnsi="Calibri" w:cs="Calibri"/>
              <w:sz w:val="22"/>
              <w:szCs w:val="22"/>
              <w:lang w:val="en-US" w:eastAsia="en-US"/>
            </w:rPr>
          </w:pPr>
          <w:r>
            <w:rPr/>
            <w:t>3.5.5.2</w:t>
          </w:r>
          <w:r>
            <w:rPr>
              <w:rFonts w:cs="Calibri" w:ascii="Calibri" w:hAnsi="Calibri"/>
              <w:sz w:val="22"/>
              <w:szCs w:val="22"/>
              <w:lang w:val="en-US" w:eastAsia="en-US"/>
            </w:rPr>
            <w:tab/>
          </w:r>
          <w:r>
            <w:rPr/>
            <w:t>Retransmission indication</w:t>
            <w:tab/>
          </w:r>
          <w:hyperlink w:anchor="__RefHeading___Toc517980004">
            <w:r>
              <w:rPr>
                <w:rStyle w:val="IndexLink"/>
              </w:rPr>
              <w:t>11</w:t>
            </w:r>
          </w:hyperlink>
        </w:p>
        <w:p>
          <w:pPr>
            <w:pStyle w:val="Contents4"/>
            <w:rPr>
              <w:rFonts w:ascii="Calibri" w:hAnsi="Calibri" w:cs="Calibri"/>
              <w:sz w:val="22"/>
              <w:szCs w:val="22"/>
              <w:lang w:val="en-US" w:eastAsia="en-US"/>
            </w:rPr>
          </w:pPr>
          <w:r>
            <w:rPr/>
            <w:t>3.5.5.3</w:t>
          </w:r>
          <w:r>
            <w:rPr>
              <w:rFonts w:cs="Calibri" w:ascii="Calibri" w:hAnsi="Calibri"/>
              <w:sz w:val="22"/>
              <w:szCs w:val="22"/>
              <w:lang w:val="en-US" w:eastAsia="en-US"/>
            </w:rPr>
            <w:tab/>
          </w:r>
          <w:r>
            <w:rPr/>
            <w:t>Free Message Slot, optional reading</w:t>
            <w:tab/>
          </w:r>
          <w:hyperlink w:anchor="__RefHeading___Toc517980005">
            <w:r>
              <w:rPr>
                <w:rStyle w:val="IndexLink"/>
              </w:rPr>
              <w:t>11</w:t>
            </w:r>
          </w:hyperlink>
        </w:p>
        <w:p>
          <w:pPr>
            <w:pStyle w:val="Contents4"/>
            <w:rPr>
              <w:rFonts w:ascii="Calibri" w:hAnsi="Calibri" w:cs="Calibri"/>
              <w:sz w:val="22"/>
              <w:szCs w:val="22"/>
              <w:lang w:val="en-US" w:eastAsia="en-US"/>
            </w:rPr>
          </w:pPr>
          <w:r>
            <w:rPr/>
            <w:t>3.5.5.4</w:t>
          </w:r>
          <w:r>
            <w:rPr>
              <w:rFonts w:cs="Calibri" w:ascii="Calibri" w:hAnsi="Calibri"/>
              <w:sz w:val="22"/>
              <w:szCs w:val="22"/>
              <w:lang w:val="en-US" w:eastAsia="en-US"/>
            </w:rPr>
            <w:tab/>
          </w:r>
          <w:r>
            <w:rPr/>
            <w:t>Free Message Slot, reading advised</w:t>
            <w:tab/>
          </w:r>
          <w:hyperlink w:anchor="__RefHeading___Toc517980006">
            <w:r>
              <w:rPr>
                <w:rStyle w:val="IndexLink"/>
              </w:rPr>
              <w:t>11</w:t>
            </w:r>
          </w:hyperlink>
        </w:p>
        <w:p>
          <w:pPr>
            <w:pStyle w:val="Contents4"/>
            <w:rPr>
              <w:rFonts w:ascii="Calibri" w:hAnsi="Calibri" w:cs="Calibri"/>
              <w:sz w:val="22"/>
              <w:szCs w:val="22"/>
              <w:lang w:val="en-US" w:eastAsia="en-US"/>
            </w:rPr>
          </w:pPr>
          <w:r>
            <w:rPr/>
            <w:t>3.5.5.5</w:t>
          </w:r>
          <w:r>
            <w:rPr>
              <w:rFonts w:cs="Calibri" w:ascii="Calibri" w:hAnsi="Calibri"/>
              <w:sz w:val="22"/>
              <w:szCs w:val="22"/>
              <w:lang w:val="en-US" w:eastAsia="en-US"/>
            </w:rPr>
            <w:tab/>
          </w:r>
          <w:r>
            <w:rPr/>
            <w:t>Reserved Codepoints</w:t>
            <w:tab/>
          </w:r>
          <w:hyperlink w:anchor="__RefHeading___Toc517980007">
            <w:r>
              <w:rPr>
                <w:rStyle w:val="IndexLink"/>
              </w:rPr>
              <w:t>11</w:t>
            </w:r>
          </w:hyperlink>
        </w:p>
        <w:p>
          <w:pPr>
            <w:pStyle w:val="Contents8"/>
            <w:rPr>
              <w:rFonts w:ascii="Calibri" w:hAnsi="Calibri" w:cs="Calibri"/>
              <w:b w:val="false"/>
              <w:b w:val="false"/>
              <w:szCs w:val="22"/>
              <w:lang w:val="en-US" w:eastAsia="en-US"/>
            </w:rPr>
          </w:pPr>
          <w:r>
            <w:rPr/>
            <w:t>Annex A (informative):</w:t>
            <w:tab/>
            <w:t>Sample Implementation of SMSCB DRX Mode</w:t>
            <w:tab/>
          </w:r>
          <w:hyperlink w:anchor="__RefHeading___Toc517980008">
            <w:r>
              <w:rPr>
                <w:rStyle w:val="IndexLink"/>
              </w:rPr>
              <w:t>12</w:t>
            </w:r>
          </w:hyperlink>
        </w:p>
        <w:p>
          <w:pPr>
            <w:pStyle w:val="Contents8"/>
            <w:rPr>
              <w:rFonts w:ascii="Calibri" w:hAnsi="Calibri" w:cs="Calibri"/>
              <w:szCs w:val="22"/>
              <w:lang w:val="en-US" w:eastAsia="en-US"/>
            </w:rPr>
          </w:pPr>
          <w:r>
            <w:rPr>
              <w:b w:val="false"/>
            </w:rPr>
            <w:t>Annex B (informative):</w:t>
            <w:tab/>
            <w:t>Change History</w:t>
            <w:tab/>
          </w:r>
          <w:hyperlink w:anchor="__RefHeading___Toc517980009">
            <w:r>
              <w:rPr>
                <w:rStyle w:val="IndexLink"/>
                <w:b w:val="false"/>
              </w:rPr>
              <w:t>14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979983"/>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979984"/>
      <w:bookmarkEnd w:id="9"/>
      <w:r>
        <w:rPr/>
        <w:t>1</w:t>
        <w:tab/>
        <w:t>Scope</w:t>
      </w:r>
    </w:p>
    <w:p>
      <w:pPr>
        <w:pStyle w:val="Heading2"/>
        <w:rPr/>
      </w:pPr>
      <w:bookmarkStart w:id="10" w:name="__RefHeading___Toc517979985"/>
      <w:bookmarkEnd w:id="10"/>
      <w:r>
        <w:rPr/>
        <w:t>1.1</w:t>
        <w:tab/>
        <w:t>References</w:t>
      </w:r>
    </w:p>
    <w:p>
      <w:pPr>
        <w:pStyle w:val="Normal"/>
        <w:keepNext w:val="true"/>
        <w:keepLines/>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Void.</w:t>
      </w:r>
    </w:p>
    <w:p>
      <w:pPr>
        <w:pStyle w:val="EX"/>
        <w:rPr/>
      </w:pPr>
      <w:r>
        <w:rPr/>
        <w:t>[3]</w:t>
        <w:tab/>
        <w:t>3GPP TS 23.041: "Technical realization of Cell Broadcast Service (CBS)".</w:t>
      </w:r>
    </w:p>
    <w:p>
      <w:pPr>
        <w:pStyle w:val="EX"/>
        <w:rPr/>
      </w:pPr>
      <w:r>
        <w:rPr/>
        <w:t>[4]</w:t>
        <w:tab/>
        <w:t>3GPP TS 44.004: "Layer 1; General requirements".</w:t>
      </w:r>
    </w:p>
    <w:p>
      <w:pPr>
        <w:pStyle w:val="EX"/>
        <w:rPr/>
      </w:pPr>
      <w:r>
        <w:rPr/>
        <w:t>[5]</w:t>
        <w:tab/>
        <w:t>3GPP TS 44.006: "Mobile Station - Base Station System (MS - BSS) interface Data Link (DL) layer specification".</w:t>
      </w:r>
    </w:p>
    <w:p>
      <w:pPr>
        <w:pStyle w:val="EX"/>
        <w:rPr/>
      </w:pPr>
      <w:r>
        <w:rPr/>
        <w:t>[6]</w:t>
        <w:tab/>
        <w:t>3GPP TS 45.002: "Multiplexing and multiple access on the radio path".</w:t>
      </w:r>
    </w:p>
    <w:p>
      <w:pPr>
        <w:pStyle w:val="Heading2"/>
        <w:rPr/>
      </w:pPr>
      <w:bookmarkStart w:id="11" w:name="__RefHeading___Toc517979986"/>
      <w:bookmarkEnd w:id="11"/>
      <w:r>
        <w:rPr/>
        <w:t>1.2</w:t>
        <w:tab/>
        <w:t>Abbreviations</w:t>
      </w:r>
    </w:p>
    <w:p>
      <w:pPr>
        <w:pStyle w:val="Normal"/>
        <w:rPr/>
      </w:pPr>
      <w:r>
        <w:rPr/>
        <w:t>For the purposes of the present document, the abbreviations given in 3GPP TR 21.905 apply.</w:t>
      </w:r>
    </w:p>
    <w:p>
      <w:pPr>
        <w:pStyle w:val="Heading1"/>
        <w:ind w:left="1134" w:hanging="1134"/>
        <w:rPr/>
      </w:pPr>
      <w:bookmarkStart w:id="12" w:name="__RefHeading___Toc517979987"/>
      <w:bookmarkEnd w:id="12"/>
      <w:r>
        <w:rPr/>
        <w:t>2</w:t>
        <w:tab/>
        <w:t>General description</w:t>
      </w:r>
    </w:p>
    <w:p>
      <w:pPr>
        <w:pStyle w:val="Normal"/>
        <w:rPr/>
      </w:pPr>
      <w:r>
        <w:rPr/>
        <w:t>SMSCB is a service in which short messages may be broadcast from a PLMN to Mobile Stations (MS)s. SMSCB messages come from different sources (e.g. traffic reports, weather reports). The source and subject of the SMSCB message is identified by a message identifier in the SMSCB message header. A sequence number in the SMSCB message header enables the MS to determine when a new message from a given source is available.</w:t>
      </w:r>
    </w:p>
    <w:p>
      <w:pPr>
        <w:pStyle w:val="Normal"/>
        <w:rPr/>
      </w:pPr>
      <w:r>
        <w:rPr/>
        <w:t>SMSCB messages are not acknowledged by the MS. Reception of SMSCB messages by the MS is only possible in idle mode. The geographical area over which each SMSCB message is transmitted is selected by the PLMN operator, by agreement with the provider of the information.</w:t>
      </w:r>
    </w:p>
    <w:p>
      <w:pPr>
        <w:pStyle w:val="Normal"/>
        <w:rPr/>
      </w:pPr>
      <w:r>
        <w:rPr/>
        <w:t xml:space="preserve">A SMSCB message is an end-to-end message that is formatted by/for the SMSCB application, and which is intended for customer viewing. Its format is described in detail in 3GPP TS 23.041. A CB message is any message sent on the basic or extended CBCH (see 3GPP TS 45.002). It can be an occurrence of a SMSCB message, or a schedule message. </w:t>
      </w:r>
    </w:p>
    <w:p>
      <w:pPr>
        <w:pStyle w:val="Normal"/>
        <w:keepNext w:val="true"/>
        <w:keepLines/>
        <w:rPr/>
      </w:pPr>
      <w:r>
        <w:rPr/>
        <w:t>The SMS Cell Broadcast service is designed to minimize the battery usage requirements for a MS. A MS can read the first part of a CB message and then decide whether or not to read the rest of the message. In addition, the network may broadcast Schedule Messages, providing information in advance about the CB messages that will be sent immediately afterwards. The MS may use this scheduling information to restrict reception to those messages the customer is interested in receiving. This SMSCB DRX feature is optional in the network and the MS.</w:t>
      </w:r>
    </w:p>
    <w:p>
      <w:pPr>
        <w:pStyle w:val="Heading2"/>
        <w:rPr/>
      </w:pPr>
      <w:bookmarkStart w:id="13" w:name="__RefHeading___Toc517979988"/>
      <w:bookmarkEnd w:id="13"/>
      <w:r>
        <w:rPr/>
        <w:t>2.1</w:t>
        <w:tab/>
        <w:t>Scheduling Information</w:t>
      </w:r>
    </w:p>
    <w:p>
      <w:pPr>
        <w:pStyle w:val="Normal"/>
        <w:rPr/>
      </w:pPr>
      <w:r>
        <w:rPr/>
        <w:t>The network supporting the SMSCB DRX feature transmits Schedule Messages. A Schedule Message includes information about a number of immediately following consecutive CB messages, planned for that cell. The length of time covered by the CB messages referred to in a Schedule Message is called the Schedule Period of that message. For optimum DRX, a new Schedule Message should follow the last message of a Schedule Period. When no information is known about a CB message, e.g. because no Schedule Message has been received referring to that CB message, a MS shall read (at least) the first part of the CB message. Schedule Messages shall be sent on the basic and extended CBCH independently.</w:t>
      </w:r>
    </w:p>
    <w:p>
      <w:pPr>
        <w:pStyle w:val="Normal"/>
        <w:rPr/>
      </w:pPr>
      <w:r>
        <w:rPr/>
        <w:t>The network may override the published schedule to transmit new high-priority SMSCB messages. However, after any schedule deviation, the network shall resume the schedule, by transmitting the scheduled CB messages at the scheduled times listed in the Schedule Message.</w:t>
      </w:r>
    </w:p>
    <w:p>
      <w:pPr>
        <w:pStyle w:val="Normal"/>
        <w:rPr/>
      </w:pPr>
      <w:r>
        <w:rPr/>
        <w:t>The Schedule Message contains a Message Description for each CB message to be broadcast during the scheduling period, in order of transmission. The position of a CB message is called the "message slot number" of the CB message, and it indicates the position of the CB message within the schedule period. Each Message Description includes various information, including for SMSCB messages directly or indirectly all or part of their message identifier, and whether an occurrence is a repetition or not.</w:t>
      </w:r>
    </w:p>
    <w:p>
      <w:pPr>
        <w:pStyle w:val="Normal"/>
        <w:rPr/>
      </w:pPr>
      <w:r>
        <w:rPr/>
        <w:t>Each Schedule Message includes a Begin Slot Number field and an End Slot Number field. The End Slot Number field indicates the length of the schedule period (i.e. specifically the number of CB message slots about which information is provided). In the case where the network uses Schedule Messages to describe all message slots in advance, the first Schedule Message of the next schedule period will be transmitted in the message slot pointed by End Slot Number plus 1. The Begin Slot Number is defined to allow the network to broadcast several Schedule Messages referring to the same schedule period. The Begin Slot Number field indicates the message slot number of the CB message following the received Schedule Message.</w:t>
      </w:r>
    </w:p>
    <w:p>
      <w:pPr>
        <w:pStyle w:val="Normal"/>
        <w:rPr/>
      </w:pPr>
      <w:r>
        <w:rPr/>
        <w:t>The networks may send unscheduled Schedule Messages during empty message slots. The network need only update the Begin Slot Number in an unscheduled Schedule Message to reflect the current offset within the Schedule Message of the next message to be transmitted.</w:t>
      </w:r>
    </w:p>
    <w:p>
      <w:pPr>
        <w:pStyle w:val="Heading1"/>
        <w:ind w:left="1134" w:hanging="1134"/>
        <w:rPr/>
      </w:pPr>
      <w:bookmarkStart w:id="14" w:name="__RefHeading___Toc517979989"/>
      <w:bookmarkEnd w:id="14"/>
      <w:r>
        <w:rPr/>
        <w:t>3</w:t>
        <w:tab/>
        <w:t>Message format on BTS-MS Interface</w:t>
      </w:r>
    </w:p>
    <w:p>
      <w:pPr>
        <w:pStyle w:val="Heading2"/>
        <w:rPr/>
      </w:pPr>
      <w:bookmarkStart w:id="15" w:name="__RefHeading___Toc517979990"/>
      <w:bookmarkEnd w:id="15"/>
      <w:r>
        <w:rPr/>
        <w:t>3.1</w:t>
        <w:tab/>
        <w:t>General</w:t>
      </w:r>
    </w:p>
    <w:p>
      <w:pPr>
        <w:pStyle w:val="Normal"/>
        <w:rPr/>
      </w:pPr>
      <w:r>
        <w:rPr/>
        <w:t>A CB message consists of a 88 octets of information. The 88 octet block is segmented into four 22 octet blocks. A 1 octet Block type is added as a header to each 22 octet block. The overall blocks are thus 23 octets in length.</w:t>
      </w:r>
    </w:p>
    <w:p>
      <w:pPr>
        <w:pStyle w:val="Normal"/>
        <w:rPr/>
      </w:pPr>
      <w:r>
        <w:rPr/>
        <w:t>The message blocks are sent on the channel allocated as CBCH by 3GPP TS 45.002. The timing of the messages is defined in 3GPP TS 45.002. If the network has no cell broadcast information to transmit, then it may choose to transmit a null message.</w:t>
      </w:r>
    </w:p>
    <w:p>
      <w:pPr>
        <w:pStyle w:val="Heading2"/>
        <w:rPr/>
      </w:pPr>
      <w:bookmarkStart w:id="16" w:name="__RefHeading___Toc517979991"/>
      <w:bookmarkEnd w:id="16"/>
      <w:r>
        <w:rPr/>
        <w:t>3.2</w:t>
        <w:tab/>
        <w:t>Format convention</w:t>
      </w:r>
    </w:p>
    <w:p>
      <w:pPr>
        <w:pStyle w:val="Heading3"/>
        <w:rPr/>
      </w:pPr>
      <w:bookmarkStart w:id="17" w:name="__RefHeading___Toc517979992"/>
      <w:bookmarkEnd w:id="17"/>
      <w:r>
        <w:rPr/>
        <w:t>3.2.1</w:t>
        <w:tab/>
        <w:t>Numbering convention</w:t>
      </w:r>
    </w:p>
    <w:p>
      <w:pPr>
        <w:pStyle w:val="Normal"/>
        <w:keepNext w:val="true"/>
        <w:keepLines/>
        <w:rPr/>
      </w:pPr>
      <w:r>
        <w:rPr/>
        <w:t>The basic convention used in this technical specification is illustrated in figure 1. The bits are grouped into octets. The bits of an octet are shown horizontally and are numbered from 1 to 8. Multiple octets are shown vertically and are numbered from 1 to 23.</w:t>
      </w:r>
    </w:p>
    <w:tbl>
      <w:tblPr>
        <w:tblW w:w="7620"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812"/>
      </w:tblGrid>
      <w:tr>
        <w:trPr/>
        <w:tc>
          <w:tcPr>
            <w:tcW w:w="851" w:type="dxa"/>
            <w:tcBorders/>
          </w:tcPr>
          <w:p>
            <w:pPr>
              <w:pStyle w:val="TAH"/>
              <w:rPr>
                <w:lang w:val="fr-FR" w:eastAsia="en-US"/>
              </w:rPr>
            </w:pPr>
            <w:r>
              <w:rPr>
                <w:lang w:val="fr-FR" w:eastAsia="en-US"/>
              </w:rPr>
              <w:t>8</w:t>
            </w:r>
          </w:p>
        </w:tc>
        <w:tc>
          <w:tcPr>
            <w:tcW w:w="851" w:type="dxa"/>
            <w:tcBorders/>
          </w:tcPr>
          <w:p>
            <w:pPr>
              <w:pStyle w:val="TAH"/>
              <w:rPr>
                <w:lang w:val="fr-FR" w:eastAsia="en-US"/>
              </w:rPr>
            </w:pPr>
            <w:r>
              <w:rPr>
                <w:lang w:val="fr-FR" w:eastAsia="en-US"/>
              </w:rPr>
              <w:t>7</w:t>
            </w:r>
          </w:p>
        </w:tc>
        <w:tc>
          <w:tcPr>
            <w:tcW w:w="851" w:type="dxa"/>
            <w:tcBorders/>
          </w:tcPr>
          <w:p>
            <w:pPr>
              <w:pStyle w:val="TAH"/>
              <w:rPr>
                <w:lang w:val="fr-FR" w:eastAsia="en-US"/>
              </w:rPr>
            </w:pPr>
            <w:r>
              <w:rPr>
                <w:lang w:val="fr-FR" w:eastAsia="en-US"/>
              </w:rPr>
              <w:t>6</w:t>
            </w:r>
          </w:p>
        </w:tc>
        <w:tc>
          <w:tcPr>
            <w:tcW w:w="851" w:type="dxa"/>
            <w:tcBorders/>
          </w:tcPr>
          <w:p>
            <w:pPr>
              <w:pStyle w:val="TAH"/>
              <w:rPr>
                <w:lang w:val="fr-FR" w:eastAsia="en-US"/>
              </w:rPr>
            </w:pPr>
            <w:r>
              <w:rPr>
                <w:lang w:val="fr-FR" w:eastAsia="en-US"/>
              </w:rPr>
              <w:t>5</w:t>
            </w:r>
          </w:p>
        </w:tc>
        <w:tc>
          <w:tcPr>
            <w:tcW w:w="851" w:type="dxa"/>
            <w:tcBorders/>
          </w:tcPr>
          <w:p>
            <w:pPr>
              <w:pStyle w:val="TAH"/>
              <w:rPr>
                <w:lang w:val="fr-FR" w:eastAsia="en-US"/>
              </w:rPr>
            </w:pPr>
            <w:r>
              <w:rPr>
                <w:lang w:val="fr-FR" w:eastAsia="en-US"/>
              </w:rPr>
              <w:t>4</w:t>
            </w:r>
          </w:p>
        </w:tc>
        <w:tc>
          <w:tcPr>
            <w:tcW w:w="851" w:type="dxa"/>
            <w:tcBorders/>
          </w:tcPr>
          <w:p>
            <w:pPr>
              <w:pStyle w:val="TAH"/>
              <w:rPr>
                <w:lang w:val="fr-FR" w:eastAsia="en-US"/>
              </w:rPr>
            </w:pPr>
            <w:r>
              <w:rPr>
                <w:lang w:val="fr-FR" w:eastAsia="en-US"/>
              </w:rPr>
              <w:t>3</w:t>
            </w:r>
          </w:p>
        </w:tc>
        <w:tc>
          <w:tcPr>
            <w:tcW w:w="851" w:type="dxa"/>
            <w:tcBorders/>
          </w:tcPr>
          <w:p>
            <w:pPr>
              <w:pStyle w:val="TAH"/>
              <w:rPr>
                <w:lang w:val="fr-FR" w:eastAsia="en-US"/>
              </w:rPr>
            </w:pPr>
            <w:r>
              <w:rPr>
                <w:lang w:val="fr-FR" w:eastAsia="en-US"/>
              </w:rPr>
              <w:t>2</w:t>
            </w:r>
          </w:p>
        </w:tc>
        <w:tc>
          <w:tcPr>
            <w:tcW w:w="851" w:type="dxa"/>
            <w:tcBorders/>
          </w:tcPr>
          <w:p>
            <w:pPr>
              <w:pStyle w:val="TAH"/>
              <w:rPr>
                <w:lang w:val="fr-FR" w:eastAsia="en-US"/>
              </w:rPr>
            </w:pPr>
            <w:r>
              <w:rPr>
                <w:lang w:val="fr-FR" w:eastAsia="en-US"/>
              </w:rPr>
              <w:t>1</w:t>
            </w:r>
          </w:p>
        </w:tc>
        <w:tc>
          <w:tcPr>
            <w:tcW w:w="812" w:type="dxa"/>
            <w:tcBorders/>
          </w:tcPr>
          <w:p>
            <w:pPr>
              <w:pStyle w:val="TAH"/>
              <w:snapToGrid w:val="false"/>
              <w:rPr>
                <w:lang w:val="fr-FR" w:eastAsia="en-US"/>
              </w:rPr>
            </w:pPr>
            <w:r>
              <w:rPr>
                <w:lang w:val="fr-FR" w:eastAsia="en-US"/>
              </w:rPr>
            </w:r>
          </w:p>
          <w:p>
            <w:pPr>
              <w:pStyle w:val="TAH"/>
              <w:rPr>
                <w:lang w:val="fr-FR" w:eastAsia="en-US"/>
              </w:rPr>
            </w:pPr>
            <w:r>
              <w:rPr>
                <w:lang w:val="fr-FR" w:eastAsia="en-US"/>
              </w:rPr>
              <w:t>Octet:</w:t>
            </w:r>
          </w:p>
        </w:tc>
      </w:tr>
      <w:tr>
        <w:trPr/>
        <w:tc>
          <w:tcPr>
            <w:tcW w:w="851" w:type="dxa"/>
            <w:tcBorders>
              <w:top w:val="single" w:sz="6" w:space="0" w:color="000000"/>
              <w:left w:val="single" w:sz="6" w:space="0" w:color="000000"/>
            </w:tcBorders>
          </w:tcPr>
          <w:p>
            <w:pPr>
              <w:pStyle w:val="TAC"/>
              <w:snapToGrid w:val="false"/>
              <w:rPr>
                <w:lang w:val="fr-FR" w:eastAsia="en-US"/>
              </w:rPr>
            </w:pPr>
            <w:r>
              <w:rPr>
                <w:lang w:val="fr-FR" w:eastAsia="en-US"/>
              </w:rPr>
            </w:r>
          </w:p>
        </w:tc>
        <w:tc>
          <w:tcPr>
            <w:tcW w:w="851" w:type="dxa"/>
            <w:tcBorders>
              <w:top w:val="single" w:sz="6" w:space="0" w:color="000000"/>
            </w:tcBorders>
          </w:tcPr>
          <w:p>
            <w:pPr>
              <w:pStyle w:val="TAC"/>
              <w:snapToGrid w:val="false"/>
              <w:rPr>
                <w:lang w:val="fr-FR" w:eastAsia="en-US"/>
              </w:rPr>
            </w:pPr>
            <w:r>
              <w:rPr>
                <w:lang w:val="fr-FR" w:eastAsia="en-US"/>
              </w:rPr>
            </w:r>
          </w:p>
        </w:tc>
        <w:tc>
          <w:tcPr>
            <w:tcW w:w="851" w:type="dxa"/>
            <w:tcBorders>
              <w:top w:val="single" w:sz="6" w:space="0" w:color="000000"/>
            </w:tcBorders>
          </w:tcPr>
          <w:p>
            <w:pPr>
              <w:pStyle w:val="TAC"/>
              <w:snapToGrid w:val="false"/>
              <w:rPr>
                <w:lang w:val="fr-FR" w:eastAsia="en-US"/>
              </w:rPr>
            </w:pPr>
            <w:r>
              <w:rPr>
                <w:lang w:val="fr-FR" w:eastAsia="en-US"/>
              </w:rPr>
            </w:r>
          </w:p>
        </w:tc>
        <w:tc>
          <w:tcPr>
            <w:tcW w:w="851" w:type="dxa"/>
            <w:tcBorders>
              <w:top w:val="single" w:sz="6" w:space="0" w:color="000000"/>
            </w:tcBorders>
          </w:tcPr>
          <w:p>
            <w:pPr>
              <w:pStyle w:val="TAC"/>
              <w:snapToGrid w:val="false"/>
              <w:rPr>
                <w:lang w:val="fr-FR" w:eastAsia="en-US"/>
              </w:rPr>
            </w:pPr>
            <w:r>
              <w:rPr>
                <w:lang w:val="fr-FR" w:eastAsia="en-US"/>
              </w:rPr>
            </w:r>
          </w:p>
        </w:tc>
        <w:tc>
          <w:tcPr>
            <w:tcW w:w="851" w:type="dxa"/>
            <w:tcBorders>
              <w:top w:val="single" w:sz="6" w:space="0" w:color="000000"/>
            </w:tcBorders>
          </w:tcPr>
          <w:p>
            <w:pPr>
              <w:pStyle w:val="TAC"/>
              <w:snapToGrid w:val="false"/>
              <w:rPr>
                <w:lang w:val="fr-FR" w:eastAsia="en-US"/>
              </w:rPr>
            </w:pPr>
            <w:r>
              <w:rPr>
                <w:lang w:val="fr-FR" w:eastAsia="en-US"/>
              </w:rPr>
            </w:r>
          </w:p>
        </w:tc>
        <w:tc>
          <w:tcPr>
            <w:tcW w:w="851" w:type="dxa"/>
            <w:tcBorders>
              <w:top w:val="single" w:sz="6" w:space="0" w:color="000000"/>
            </w:tcBorders>
          </w:tcPr>
          <w:p>
            <w:pPr>
              <w:pStyle w:val="TAC"/>
              <w:snapToGrid w:val="false"/>
              <w:rPr>
                <w:lang w:val="fr-FR" w:eastAsia="en-US"/>
              </w:rPr>
            </w:pPr>
            <w:r>
              <w:rPr>
                <w:lang w:val="fr-FR" w:eastAsia="en-US"/>
              </w:rPr>
            </w:r>
          </w:p>
        </w:tc>
        <w:tc>
          <w:tcPr>
            <w:tcW w:w="851" w:type="dxa"/>
            <w:tcBorders>
              <w:top w:val="single" w:sz="6" w:space="0" w:color="000000"/>
            </w:tcBorders>
          </w:tcPr>
          <w:p>
            <w:pPr>
              <w:pStyle w:val="TAC"/>
              <w:snapToGrid w:val="false"/>
              <w:rPr>
                <w:lang w:val="fr-FR" w:eastAsia="en-US"/>
              </w:rPr>
            </w:pPr>
            <w:r>
              <w:rPr>
                <w:lang w:val="fr-FR" w:eastAsia="en-US"/>
              </w:rPr>
            </w:r>
          </w:p>
        </w:tc>
        <w:tc>
          <w:tcPr>
            <w:tcW w:w="851" w:type="dxa"/>
            <w:tcBorders>
              <w:top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c>
          <w:tcPr>
            <w:tcW w:w="812" w:type="dxa"/>
            <w:tcBorders/>
          </w:tcPr>
          <w:p>
            <w:pPr>
              <w:pStyle w:val="TAC"/>
              <w:rPr>
                <w:lang w:val="fr-FR" w:eastAsia="en-US"/>
              </w:rPr>
            </w:pPr>
            <w:r>
              <w:rPr>
                <w:lang w:val="fr-FR" w:eastAsia="en-US"/>
              </w:rPr>
              <w:t>1</w:t>
            </w:r>
          </w:p>
        </w:tc>
      </w:tr>
      <w:tr>
        <w:trPr/>
        <w:tc>
          <w:tcPr>
            <w:tcW w:w="851" w:type="dxa"/>
            <w:tcBorders>
              <w:top w:val="single" w:sz="6" w:space="0" w:color="000000"/>
              <w:left w:val="single" w:sz="6" w:space="0" w:color="000000"/>
              <w:bottom w:val="single" w:sz="6" w:space="0" w:color="000000"/>
            </w:tcBorders>
          </w:tcPr>
          <w:p>
            <w:pPr>
              <w:pStyle w:val="TAC"/>
              <w:snapToGrid w:val="false"/>
              <w:rPr>
                <w:lang w:val="fr-FR" w:eastAsia="en-US"/>
              </w:rPr>
            </w:pPr>
            <w:r>
              <w:rPr>
                <w:lang w:val="fr-FR" w:eastAsia="en-US"/>
              </w:rPr>
            </w:r>
          </w:p>
        </w:tc>
        <w:tc>
          <w:tcPr>
            <w:tcW w:w="851" w:type="dxa"/>
            <w:tcBorders>
              <w:top w:val="single" w:sz="6" w:space="0" w:color="000000"/>
              <w:bottom w:val="single" w:sz="6" w:space="0" w:color="000000"/>
            </w:tcBorders>
          </w:tcPr>
          <w:p>
            <w:pPr>
              <w:pStyle w:val="TAC"/>
              <w:snapToGrid w:val="false"/>
              <w:rPr>
                <w:lang w:val="fr-FR" w:eastAsia="en-US"/>
              </w:rPr>
            </w:pPr>
            <w:r>
              <w:rPr>
                <w:lang w:val="fr-FR" w:eastAsia="en-US"/>
              </w:rPr>
            </w:r>
          </w:p>
        </w:tc>
        <w:tc>
          <w:tcPr>
            <w:tcW w:w="851" w:type="dxa"/>
            <w:tcBorders>
              <w:top w:val="single" w:sz="6" w:space="0" w:color="000000"/>
              <w:bottom w:val="single" w:sz="6" w:space="0" w:color="000000"/>
            </w:tcBorders>
          </w:tcPr>
          <w:p>
            <w:pPr>
              <w:pStyle w:val="TAC"/>
              <w:snapToGrid w:val="false"/>
              <w:rPr>
                <w:lang w:val="fr-FR" w:eastAsia="en-US"/>
              </w:rPr>
            </w:pPr>
            <w:r>
              <w:rPr>
                <w:lang w:val="fr-FR" w:eastAsia="en-US"/>
              </w:rPr>
            </w:r>
          </w:p>
        </w:tc>
        <w:tc>
          <w:tcPr>
            <w:tcW w:w="851" w:type="dxa"/>
            <w:tcBorders>
              <w:top w:val="single" w:sz="6" w:space="0" w:color="000000"/>
              <w:bottom w:val="single" w:sz="6" w:space="0" w:color="000000"/>
            </w:tcBorders>
          </w:tcPr>
          <w:p>
            <w:pPr>
              <w:pStyle w:val="TAC"/>
              <w:snapToGrid w:val="false"/>
              <w:rPr>
                <w:lang w:val="fr-FR" w:eastAsia="en-US"/>
              </w:rPr>
            </w:pPr>
            <w:r>
              <w:rPr>
                <w:lang w:val="fr-FR" w:eastAsia="en-US"/>
              </w:rPr>
            </w:r>
          </w:p>
        </w:tc>
        <w:tc>
          <w:tcPr>
            <w:tcW w:w="851" w:type="dxa"/>
            <w:tcBorders>
              <w:top w:val="single" w:sz="6" w:space="0" w:color="000000"/>
              <w:bottom w:val="single" w:sz="6" w:space="0" w:color="000000"/>
            </w:tcBorders>
          </w:tcPr>
          <w:p>
            <w:pPr>
              <w:pStyle w:val="TAC"/>
              <w:snapToGrid w:val="false"/>
              <w:rPr>
                <w:lang w:val="fr-FR" w:eastAsia="en-US"/>
              </w:rPr>
            </w:pPr>
            <w:r>
              <w:rPr>
                <w:lang w:val="fr-FR" w:eastAsia="en-US"/>
              </w:rPr>
            </w:r>
          </w:p>
        </w:tc>
        <w:tc>
          <w:tcPr>
            <w:tcW w:w="851" w:type="dxa"/>
            <w:tcBorders>
              <w:top w:val="single" w:sz="6" w:space="0" w:color="000000"/>
              <w:bottom w:val="single" w:sz="6" w:space="0" w:color="000000"/>
            </w:tcBorders>
          </w:tcPr>
          <w:p>
            <w:pPr>
              <w:pStyle w:val="TAC"/>
              <w:snapToGrid w:val="false"/>
              <w:rPr>
                <w:lang w:val="fr-FR" w:eastAsia="en-US"/>
              </w:rPr>
            </w:pPr>
            <w:r>
              <w:rPr>
                <w:lang w:val="fr-FR" w:eastAsia="en-US"/>
              </w:rPr>
            </w:r>
          </w:p>
        </w:tc>
        <w:tc>
          <w:tcPr>
            <w:tcW w:w="851" w:type="dxa"/>
            <w:tcBorders>
              <w:top w:val="single" w:sz="6" w:space="0" w:color="000000"/>
              <w:bottom w:val="single" w:sz="6" w:space="0" w:color="000000"/>
            </w:tcBorders>
          </w:tcPr>
          <w:p>
            <w:pPr>
              <w:pStyle w:val="TAC"/>
              <w:snapToGrid w:val="false"/>
              <w:rPr>
                <w:lang w:val="fr-FR" w:eastAsia="en-US"/>
              </w:rPr>
            </w:pPr>
            <w:r>
              <w:rPr>
                <w:lang w:val="fr-FR" w:eastAsia="en-US"/>
              </w:rPr>
            </w:r>
          </w:p>
        </w:tc>
        <w:tc>
          <w:tcPr>
            <w:tcW w:w="851" w:type="dxa"/>
            <w:tcBorders>
              <w:top w:val="single" w:sz="6" w:space="0" w:color="000000"/>
              <w:right w:val="single" w:sz="6" w:space="0" w:color="000000"/>
            </w:tcBorders>
          </w:tcPr>
          <w:p>
            <w:pPr>
              <w:pStyle w:val="TAC"/>
              <w:snapToGrid w:val="false"/>
              <w:rPr>
                <w:lang w:val="fr-FR" w:eastAsia="en-US"/>
              </w:rPr>
            </w:pPr>
            <w:r>
              <w:rPr>
                <w:lang w:val="fr-FR" w:eastAsia="en-US"/>
              </w:rPr>
            </w:r>
          </w:p>
        </w:tc>
        <w:tc>
          <w:tcPr>
            <w:tcW w:w="812" w:type="dxa"/>
            <w:tcBorders/>
          </w:tcPr>
          <w:p>
            <w:pPr>
              <w:pStyle w:val="TAC"/>
              <w:rPr>
                <w:lang w:val="fr-FR" w:eastAsia="en-US"/>
              </w:rPr>
            </w:pPr>
            <w:r>
              <w:rPr>
                <w:lang w:val="fr-FR" w:eastAsia="en-US"/>
              </w:rPr>
              <w:t>2</w:t>
            </w:r>
          </w:p>
        </w:tc>
      </w:tr>
      <w:tr>
        <w:trPr/>
        <w:tc>
          <w:tcPr>
            <w:tcW w:w="851" w:type="dxa"/>
            <w:tcBorders/>
          </w:tcPr>
          <w:p>
            <w:pPr>
              <w:pStyle w:val="TAC"/>
              <w:snapToGrid w:val="false"/>
              <w:rPr>
                <w:lang w:val="fr-FR" w:eastAsia="en-US"/>
              </w:rPr>
            </w:pPr>
            <w:r>
              <w:rPr>
                <w:lang w:val="fr-FR" w:eastAsia="en-US"/>
              </w:rPr>
            </w:r>
          </w:p>
        </w:tc>
        <w:tc>
          <w:tcPr>
            <w:tcW w:w="851" w:type="dxa"/>
            <w:tcBorders/>
          </w:tcPr>
          <w:p>
            <w:pPr>
              <w:pStyle w:val="TAC"/>
              <w:snapToGrid w:val="false"/>
              <w:rPr>
                <w:lang w:val="fr-FR" w:eastAsia="en-US"/>
              </w:rPr>
            </w:pPr>
            <w:r>
              <w:rPr>
                <w:lang w:val="fr-FR" w:eastAsia="en-US"/>
              </w:rPr>
            </w:r>
          </w:p>
        </w:tc>
        <w:tc>
          <w:tcPr>
            <w:tcW w:w="851" w:type="dxa"/>
            <w:tcBorders/>
          </w:tcPr>
          <w:p>
            <w:pPr>
              <w:pStyle w:val="TAC"/>
              <w:snapToGrid w:val="false"/>
              <w:rPr>
                <w:lang w:val="fr-FR" w:eastAsia="en-US"/>
              </w:rPr>
            </w:pPr>
            <w:r>
              <w:rPr>
                <w:lang w:val="fr-FR" w:eastAsia="en-US"/>
              </w:rPr>
            </w:r>
          </w:p>
        </w:tc>
        <w:tc>
          <w:tcPr>
            <w:tcW w:w="851" w:type="dxa"/>
            <w:tcBorders/>
          </w:tcPr>
          <w:p>
            <w:pPr>
              <w:pStyle w:val="TAC"/>
              <w:snapToGrid w:val="false"/>
              <w:rPr>
                <w:lang w:val="fr-FR" w:eastAsia="en-US"/>
              </w:rPr>
            </w:pPr>
            <w:r>
              <w:rPr>
                <w:lang w:val="fr-FR" w:eastAsia="en-US"/>
              </w:rPr>
            </w:r>
          </w:p>
        </w:tc>
        <w:tc>
          <w:tcPr>
            <w:tcW w:w="851" w:type="dxa"/>
            <w:tcBorders/>
          </w:tcPr>
          <w:p>
            <w:pPr>
              <w:pStyle w:val="TAC"/>
              <w:snapToGrid w:val="false"/>
              <w:rPr>
                <w:lang w:val="fr-FR" w:eastAsia="en-US"/>
              </w:rPr>
            </w:pPr>
            <w:r>
              <w:rPr>
                <w:lang w:val="fr-FR" w:eastAsia="en-US"/>
              </w:rPr>
            </w:r>
          </w:p>
        </w:tc>
        <w:tc>
          <w:tcPr>
            <w:tcW w:w="851" w:type="dxa"/>
            <w:tcBorders/>
          </w:tcPr>
          <w:p>
            <w:pPr>
              <w:pStyle w:val="TAC"/>
              <w:snapToGrid w:val="false"/>
              <w:rPr>
                <w:lang w:val="fr-FR" w:eastAsia="en-US"/>
              </w:rPr>
            </w:pPr>
            <w:r>
              <w:rPr>
                <w:lang w:val="fr-FR" w:eastAsia="en-US"/>
              </w:rPr>
            </w:r>
          </w:p>
        </w:tc>
        <w:tc>
          <w:tcPr>
            <w:tcW w:w="851" w:type="dxa"/>
            <w:tcBorders/>
          </w:tcPr>
          <w:p>
            <w:pPr>
              <w:pStyle w:val="TAC"/>
              <w:snapToGrid w:val="false"/>
              <w:rPr>
                <w:lang w:val="fr-FR" w:eastAsia="en-US"/>
              </w:rPr>
            </w:pPr>
            <w:r>
              <w:rPr>
                <w:lang w:val="fr-FR" w:eastAsia="en-US"/>
              </w:rPr>
            </w:r>
          </w:p>
        </w:tc>
        <w:tc>
          <w:tcPr>
            <w:tcW w:w="851" w:type="dxa"/>
            <w:tcBorders>
              <w:top w:val="single" w:sz="6" w:space="0" w:color="000000"/>
              <w:bottom w:val="single" w:sz="6" w:space="0" w:color="000000"/>
            </w:tcBorders>
          </w:tcPr>
          <w:p>
            <w:pPr>
              <w:pStyle w:val="TAC"/>
              <w:snapToGrid w:val="false"/>
              <w:rPr>
                <w:lang w:val="fr-FR" w:eastAsia="en-US"/>
              </w:rPr>
            </w:pPr>
            <w:r>
              <w:rPr>
                <w:lang w:val="fr-FR" w:eastAsia="en-US"/>
              </w:rPr>
            </w:r>
          </w:p>
        </w:tc>
        <w:tc>
          <w:tcPr>
            <w:tcW w:w="812" w:type="dxa"/>
            <w:tcBorders/>
          </w:tcPr>
          <w:p>
            <w:pPr>
              <w:pStyle w:val="TAC"/>
              <w:snapToGrid w:val="false"/>
              <w:rPr>
                <w:lang w:val="fr-FR" w:eastAsia="en-US"/>
              </w:rPr>
            </w:pPr>
            <w:r>
              <w:rPr>
                <w:lang w:val="fr-FR" w:eastAsia="en-US"/>
              </w:rPr>
            </w:r>
          </w:p>
        </w:tc>
      </w:tr>
      <w:tr>
        <w:trPr/>
        <w:tc>
          <w:tcPr>
            <w:tcW w:w="851" w:type="dxa"/>
            <w:tcBorders>
              <w:top w:val="single" w:sz="6" w:space="0" w:color="000000"/>
              <w:left w:val="single" w:sz="6" w:space="0" w:color="000000"/>
              <w:bottom w:val="single" w:sz="6" w:space="0" w:color="000000"/>
            </w:tcBorders>
          </w:tcPr>
          <w:p>
            <w:pPr>
              <w:pStyle w:val="TAC"/>
              <w:snapToGrid w:val="false"/>
              <w:rPr>
                <w:lang w:val="fr-FR" w:eastAsia="en-US"/>
              </w:rPr>
            </w:pPr>
            <w:r>
              <w:rPr>
                <w:lang w:val="fr-FR" w:eastAsia="en-US"/>
              </w:rPr>
            </w:r>
          </w:p>
        </w:tc>
        <w:tc>
          <w:tcPr>
            <w:tcW w:w="851" w:type="dxa"/>
            <w:tcBorders>
              <w:top w:val="single" w:sz="6" w:space="0" w:color="000000"/>
              <w:bottom w:val="single" w:sz="6" w:space="0" w:color="000000"/>
            </w:tcBorders>
          </w:tcPr>
          <w:p>
            <w:pPr>
              <w:pStyle w:val="TAC"/>
              <w:snapToGrid w:val="false"/>
              <w:rPr>
                <w:lang w:val="fr-FR" w:eastAsia="en-US"/>
              </w:rPr>
            </w:pPr>
            <w:r>
              <w:rPr>
                <w:lang w:val="fr-FR" w:eastAsia="en-US"/>
              </w:rPr>
            </w:r>
          </w:p>
        </w:tc>
        <w:tc>
          <w:tcPr>
            <w:tcW w:w="851" w:type="dxa"/>
            <w:tcBorders>
              <w:top w:val="single" w:sz="6" w:space="0" w:color="000000"/>
              <w:bottom w:val="single" w:sz="6" w:space="0" w:color="000000"/>
            </w:tcBorders>
          </w:tcPr>
          <w:p>
            <w:pPr>
              <w:pStyle w:val="TAC"/>
              <w:snapToGrid w:val="false"/>
              <w:rPr>
                <w:lang w:val="fr-FR" w:eastAsia="en-US"/>
              </w:rPr>
            </w:pPr>
            <w:r>
              <w:rPr>
                <w:lang w:val="fr-FR" w:eastAsia="en-US"/>
              </w:rPr>
            </w:r>
          </w:p>
        </w:tc>
        <w:tc>
          <w:tcPr>
            <w:tcW w:w="851" w:type="dxa"/>
            <w:tcBorders>
              <w:top w:val="single" w:sz="6" w:space="0" w:color="000000"/>
              <w:bottom w:val="single" w:sz="6" w:space="0" w:color="000000"/>
            </w:tcBorders>
          </w:tcPr>
          <w:p>
            <w:pPr>
              <w:pStyle w:val="TAC"/>
              <w:snapToGrid w:val="false"/>
              <w:rPr>
                <w:lang w:val="fr-FR" w:eastAsia="en-US"/>
              </w:rPr>
            </w:pPr>
            <w:r>
              <w:rPr>
                <w:lang w:val="fr-FR" w:eastAsia="en-US"/>
              </w:rPr>
            </w:r>
          </w:p>
        </w:tc>
        <w:tc>
          <w:tcPr>
            <w:tcW w:w="851" w:type="dxa"/>
            <w:tcBorders>
              <w:top w:val="single" w:sz="6" w:space="0" w:color="000000"/>
              <w:bottom w:val="single" w:sz="6" w:space="0" w:color="000000"/>
            </w:tcBorders>
          </w:tcPr>
          <w:p>
            <w:pPr>
              <w:pStyle w:val="TAC"/>
              <w:snapToGrid w:val="false"/>
              <w:rPr>
                <w:lang w:val="fr-FR" w:eastAsia="en-US"/>
              </w:rPr>
            </w:pPr>
            <w:r>
              <w:rPr>
                <w:lang w:val="fr-FR" w:eastAsia="en-US"/>
              </w:rPr>
            </w:r>
          </w:p>
        </w:tc>
        <w:tc>
          <w:tcPr>
            <w:tcW w:w="851" w:type="dxa"/>
            <w:tcBorders>
              <w:top w:val="single" w:sz="6" w:space="0" w:color="000000"/>
              <w:bottom w:val="single" w:sz="6" w:space="0" w:color="000000"/>
            </w:tcBorders>
          </w:tcPr>
          <w:p>
            <w:pPr>
              <w:pStyle w:val="TAC"/>
              <w:snapToGrid w:val="false"/>
              <w:rPr>
                <w:lang w:val="fr-FR" w:eastAsia="en-US"/>
              </w:rPr>
            </w:pPr>
            <w:r>
              <w:rPr>
                <w:lang w:val="fr-FR" w:eastAsia="en-US"/>
              </w:rPr>
            </w:r>
          </w:p>
        </w:tc>
        <w:tc>
          <w:tcPr>
            <w:tcW w:w="851" w:type="dxa"/>
            <w:tcBorders>
              <w:top w:val="single" w:sz="6" w:space="0" w:color="000000"/>
              <w:bottom w:val="single" w:sz="6" w:space="0" w:color="000000"/>
            </w:tcBorders>
          </w:tcPr>
          <w:p>
            <w:pPr>
              <w:pStyle w:val="TAC"/>
              <w:snapToGrid w:val="false"/>
              <w:rPr>
                <w:lang w:val="fr-FR" w:eastAsia="en-US"/>
              </w:rPr>
            </w:pPr>
            <w:r>
              <w:rPr>
                <w:lang w:val="fr-FR" w:eastAsia="en-US"/>
              </w:rPr>
            </w:r>
          </w:p>
        </w:tc>
        <w:tc>
          <w:tcPr>
            <w:tcW w:w="851" w:type="dxa"/>
            <w:tcBorders>
              <w:top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c>
          <w:tcPr>
            <w:tcW w:w="812" w:type="dxa"/>
            <w:tcBorders/>
          </w:tcPr>
          <w:p>
            <w:pPr>
              <w:pStyle w:val="TAC"/>
              <w:rPr>
                <w:lang w:val="fr-FR" w:eastAsia="en-US"/>
              </w:rPr>
            </w:pPr>
            <w:r>
              <w:rPr>
                <w:lang w:val="fr-FR" w:eastAsia="en-US"/>
              </w:rPr>
              <w:t>23</w:t>
            </w:r>
          </w:p>
        </w:tc>
      </w:tr>
    </w:tbl>
    <w:p>
      <w:pPr>
        <w:pStyle w:val="FP"/>
        <w:keepNext w:val="true"/>
        <w:keepLines/>
        <w:rPr>
          <w:lang w:val="fr-FR"/>
        </w:rPr>
      </w:pPr>
      <w:r>
        <w:rPr>
          <w:lang w:val="fr-FR"/>
        </w:rPr>
      </w:r>
    </w:p>
    <w:p>
      <w:pPr>
        <w:pStyle w:val="TF"/>
        <w:rPr>
          <w:lang w:val="fr-FR"/>
        </w:rPr>
      </w:pPr>
      <w:r>
        <w:rPr>
          <w:lang w:val="fr-FR"/>
        </w:rPr>
        <w:t>Figure 1: Format convention</w:t>
      </w:r>
    </w:p>
    <w:p>
      <w:pPr>
        <w:pStyle w:val="Heading3"/>
        <w:rPr/>
      </w:pPr>
      <w:bookmarkStart w:id="18" w:name="__RefHeading___Toc517979993"/>
      <w:bookmarkEnd w:id="18"/>
      <w:r>
        <w:rPr/>
        <w:t>3.2.2</w:t>
        <w:tab/>
        <w:t>Order of bit transmission</w:t>
      </w:r>
    </w:p>
    <w:p>
      <w:pPr>
        <w:pStyle w:val="Normal"/>
        <w:rPr/>
      </w:pPr>
      <w:r>
        <w:rPr/>
        <w:t>The message blocks are sent on the CBCH as defined in 3GPP TS 45.002 using the coding defined for that channel.</w:t>
      </w:r>
    </w:p>
    <w:p>
      <w:pPr>
        <w:pStyle w:val="Normal"/>
        <w:rPr/>
      </w:pPr>
      <w:r>
        <w:rPr/>
        <w:t>The order of bit transmission is defined in 3GPP TS 44.004.</w:t>
      </w:r>
    </w:p>
    <w:p>
      <w:pPr>
        <w:pStyle w:val="Heading2"/>
        <w:rPr/>
      </w:pPr>
      <w:bookmarkStart w:id="19" w:name="__RefHeading___Toc517979994"/>
      <w:bookmarkEnd w:id="19"/>
      <w:r>
        <w:rPr/>
        <w:t>3.3</w:t>
        <w:tab/>
        <w:t>Block content</w:t>
      </w:r>
    </w:p>
    <w:p>
      <w:pPr>
        <w:pStyle w:val="Normal"/>
        <w:keepNext w:val="true"/>
        <w:keepLines/>
        <w:rPr/>
      </w:pPr>
      <w:r>
        <w:rPr/>
        <w:t>The 23 octet blocks are coded as follows.</w:t>
      </w:r>
    </w:p>
    <w:tbl>
      <w:tblPr>
        <w:tblW w:w="7620"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812"/>
      </w:tblGrid>
      <w:tr>
        <w:trPr/>
        <w:tc>
          <w:tcPr>
            <w:tcW w:w="851" w:type="dxa"/>
            <w:tcBorders/>
          </w:tcPr>
          <w:p>
            <w:pPr>
              <w:pStyle w:val="TAH"/>
              <w:rPr>
                <w:lang w:eastAsia="en-US"/>
              </w:rPr>
            </w:pPr>
            <w:r>
              <w:rPr>
                <w:lang w:eastAsia="en-US"/>
              </w:rPr>
              <w:t>8</w:t>
            </w:r>
          </w:p>
        </w:tc>
        <w:tc>
          <w:tcPr>
            <w:tcW w:w="851" w:type="dxa"/>
            <w:tcBorders/>
          </w:tcPr>
          <w:p>
            <w:pPr>
              <w:pStyle w:val="TAH"/>
              <w:rPr>
                <w:lang w:eastAsia="en-US"/>
              </w:rPr>
            </w:pPr>
            <w:r>
              <w:rPr>
                <w:lang w:eastAsia="en-US"/>
              </w:rPr>
              <w:t>7</w:t>
            </w:r>
          </w:p>
        </w:tc>
        <w:tc>
          <w:tcPr>
            <w:tcW w:w="851" w:type="dxa"/>
            <w:tcBorders/>
          </w:tcPr>
          <w:p>
            <w:pPr>
              <w:pStyle w:val="TAH"/>
              <w:rPr>
                <w:lang w:eastAsia="en-US"/>
              </w:rPr>
            </w:pPr>
            <w:r>
              <w:rPr>
                <w:lang w:eastAsia="en-US"/>
              </w:rPr>
              <w:t>6</w:t>
            </w:r>
          </w:p>
        </w:tc>
        <w:tc>
          <w:tcPr>
            <w:tcW w:w="851" w:type="dxa"/>
            <w:tcBorders/>
          </w:tcPr>
          <w:p>
            <w:pPr>
              <w:pStyle w:val="TAH"/>
              <w:rPr>
                <w:lang w:eastAsia="en-US"/>
              </w:rPr>
            </w:pPr>
            <w:r>
              <w:rPr>
                <w:lang w:eastAsia="en-US"/>
              </w:rPr>
              <w:t>5</w:t>
            </w:r>
          </w:p>
        </w:tc>
        <w:tc>
          <w:tcPr>
            <w:tcW w:w="851" w:type="dxa"/>
            <w:tcBorders/>
          </w:tcPr>
          <w:p>
            <w:pPr>
              <w:pStyle w:val="TAH"/>
              <w:rPr>
                <w:lang w:eastAsia="en-US"/>
              </w:rPr>
            </w:pPr>
            <w:r>
              <w:rPr>
                <w:lang w:eastAsia="en-US"/>
              </w:rPr>
              <w:t>4</w:t>
            </w:r>
          </w:p>
        </w:tc>
        <w:tc>
          <w:tcPr>
            <w:tcW w:w="851" w:type="dxa"/>
            <w:tcBorders/>
          </w:tcPr>
          <w:p>
            <w:pPr>
              <w:pStyle w:val="TAH"/>
              <w:rPr>
                <w:lang w:eastAsia="en-US"/>
              </w:rPr>
            </w:pPr>
            <w:r>
              <w:rPr>
                <w:lang w:eastAsia="en-US"/>
              </w:rPr>
              <w:t>3</w:t>
            </w:r>
          </w:p>
        </w:tc>
        <w:tc>
          <w:tcPr>
            <w:tcW w:w="851" w:type="dxa"/>
            <w:tcBorders/>
          </w:tcPr>
          <w:p>
            <w:pPr>
              <w:pStyle w:val="TAH"/>
              <w:rPr>
                <w:lang w:eastAsia="en-US"/>
              </w:rPr>
            </w:pPr>
            <w:r>
              <w:rPr>
                <w:lang w:eastAsia="en-US"/>
              </w:rPr>
              <w:t>2</w:t>
            </w:r>
          </w:p>
        </w:tc>
        <w:tc>
          <w:tcPr>
            <w:tcW w:w="851" w:type="dxa"/>
            <w:tcBorders/>
          </w:tcPr>
          <w:p>
            <w:pPr>
              <w:pStyle w:val="TAH"/>
              <w:rPr>
                <w:lang w:eastAsia="en-US"/>
              </w:rPr>
            </w:pPr>
            <w:r>
              <w:rPr>
                <w:lang w:eastAsia="en-US"/>
              </w:rPr>
              <w:t>1</w:t>
            </w:r>
          </w:p>
        </w:tc>
        <w:tc>
          <w:tcPr>
            <w:tcW w:w="812" w:type="dxa"/>
            <w:tcBorders/>
          </w:tcPr>
          <w:p>
            <w:pPr>
              <w:pStyle w:val="TAH"/>
              <w:snapToGrid w:val="false"/>
              <w:rPr>
                <w:lang w:eastAsia="en-US"/>
              </w:rPr>
            </w:pPr>
            <w:r>
              <w:rPr>
                <w:lang w:eastAsia="en-US"/>
              </w:rPr>
            </w:r>
          </w:p>
          <w:p>
            <w:pPr>
              <w:pStyle w:val="TAH"/>
              <w:rPr>
                <w:lang w:eastAsia="en-US"/>
              </w:rPr>
            </w:pPr>
            <w:r>
              <w:rPr>
                <w:lang w:eastAsia="en-US"/>
              </w:rPr>
              <w:t>Octet:</w:t>
            </w:r>
          </w:p>
        </w:tc>
      </w:tr>
      <w:tr>
        <w:trPr/>
        <w:tc>
          <w:tcPr>
            <w:tcW w:w="851" w:type="dxa"/>
            <w:tcBorders>
              <w:top w:val="single" w:sz="6" w:space="0" w:color="000000"/>
              <w:left w:val="single" w:sz="6" w:space="0" w:color="000000"/>
            </w:tcBorders>
          </w:tcPr>
          <w:p>
            <w:pPr>
              <w:pStyle w:val="TAC"/>
              <w:snapToGrid w:val="false"/>
              <w:rPr>
                <w:lang w:eastAsia="en-US"/>
              </w:rPr>
            </w:pPr>
            <w:r>
              <w:rPr>
                <w:lang w:eastAsia="en-US"/>
              </w:rPr>
            </w:r>
          </w:p>
        </w:tc>
        <w:tc>
          <w:tcPr>
            <w:tcW w:w="851" w:type="dxa"/>
            <w:tcBorders>
              <w:top w:val="single" w:sz="6" w:space="0" w:color="000000"/>
            </w:tcBorders>
          </w:tcPr>
          <w:p>
            <w:pPr>
              <w:pStyle w:val="TAC"/>
              <w:snapToGrid w:val="false"/>
              <w:rPr>
                <w:lang w:eastAsia="en-US"/>
              </w:rPr>
            </w:pPr>
            <w:r>
              <w:rPr>
                <w:lang w:eastAsia="en-US"/>
              </w:rPr>
            </w:r>
          </w:p>
        </w:tc>
        <w:tc>
          <w:tcPr>
            <w:tcW w:w="3404" w:type="dxa"/>
            <w:gridSpan w:val="4"/>
            <w:tcBorders>
              <w:top w:val="single" w:sz="6" w:space="0" w:color="000000"/>
            </w:tcBorders>
          </w:tcPr>
          <w:p>
            <w:pPr>
              <w:pStyle w:val="TAC"/>
              <w:rPr>
                <w:lang w:eastAsia="en-US"/>
              </w:rPr>
            </w:pPr>
            <w:r>
              <w:rPr>
                <w:lang w:eastAsia="en-US"/>
              </w:rPr>
              <w:t>Block type</w:t>
            </w:r>
          </w:p>
        </w:tc>
        <w:tc>
          <w:tcPr>
            <w:tcW w:w="851" w:type="dxa"/>
            <w:tcBorders>
              <w:top w:val="single" w:sz="6" w:space="0" w:color="000000"/>
            </w:tcBorders>
          </w:tcPr>
          <w:p>
            <w:pPr>
              <w:pStyle w:val="TAC"/>
              <w:snapToGrid w:val="false"/>
              <w:rPr>
                <w:lang w:eastAsia="en-US"/>
              </w:rPr>
            </w:pPr>
            <w:r>
              <w:rPr>
                <w:lang w:eastAsia="en-US"/>
              </w:rPr>
            </w:r>
          </w:p>
        </w:tc>
        <w:tc>
          <w:tcPr>
            <w:tcW w:w="851" w:type="dxa"/>
            <w:tcBorders>
              <w:top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12" w:type="dxa"/>
            <w:tcBorders/>
          </w:tcPr>
          <w:p>
            <w:pPr>
              <w:pStyle w:val="TAC"/>
              <w:rPr>
                <w:lang w:eastAsia="en-US"/>
              </w:rPr>
            </w:pPr>
            <w:r>
              <w:rPr>
                <w:lang w:eastAsia="en-US"/>
              </w:rPr>
              <w:t>1</w:t>
            </w:r>
          </w:p>
        </w:tc>
      </w:tr>
      <w:tr>
        <w:trPr/>
        <w:tc>
          <w:tcPr>
            <w:tcW w:w="851" w:type="dxa"/>
            <w:tcBorders>
              <w:top w:val="single" w:sz="6" w:space="0" w:color="000000"/>
              <w:left w:val="single" w:sz="6" w:space="0" w:color="000000"/>
            </w:tcBorders>
          </w:tcPr>
          <w:p>
            <w:pPr>
              <w:pStyle w:val="TAC"/>
              <w:snapToGrid w:val="false"/>
              <w:rPr>
                <w:lang w:eastAsia="en-US"/>
              </w:rPr>
            </w:pPr>
            <w:r>
              <w:rPr>
                <w:lang w:eastAsia="en-US"/>
              </w:rPr>
            </w:r>
          </w:p>
        </w:tc>
        <w:tc>
          <w:tcPr>
            <w:tcW w:w="851" w:type="dxa"/>
            <w:tcBorders>
              <w:top w:val="single" w:sz="6" w:space="0" w:color="000000"/>
            </w:tcBorders>
          </w:tcPr>
          <w:p>
            <w:pPr>
              <w:pStyle w:val="TAC"/>
              <w:snapToGrid w:val="false"/>
              <w:rPr>
                <w:lang w:eastAsia="en-US"/>
              </w:rPr>
            </w:pPr>
            <w:r>
              <w:rPr>
                <w:lang w:eastAsia="en-US"/>
              </w:rPr>
            </w:r>
          </w:p>
        </w:tc>
        <w:tc>
          <w:tcPr>
            <w:tcW w:w="851" w:type="dxa"/>
            <w:tcBorders>
              <w:top w:val="single" w:sz="6" w:space="0" w:color="000000"/>
            </w:tcBorders>
          </w:tcPr>
          <w:p>
            <w:pPr>
              <w:pStyle w:val="TAC"/>
              <w:snapToGrid w:val="false"/>
              <w:rPr>
                <w:lang w:eastAsia="en-US"/>
              </w:rPr>
            </w:pPr>
            <w:r>
              <w:rPr>
                <w:lang w:eastAsia="en-US"/>
              </w:rPr>
            </w:r>
          </w:p>
        </w:tc>
        <w:tc>
          <w:tcPr>
            <w:tcW w:w="851" w:type="dxa"/>
            <w:tcBorders>
              <w:top w:val="single" w:sz="6" w:space="0" w:color="000000"/>
            </w:tcBorders>
          </w:tcPr>
          <w:p>
            <w:pPr>
              <w:pStyle w:val="TAC"/>
              <w:snapToGrid w:val="false"/>
              <w:rPr>
                <w:lang w:eastAsia="en-US"/>
              </w:rPr>
            </w:pPr>
            <w:r>
              <w:rPr>
                <w:lang w:eastAsia="en-US"/>
              </w:rPr>
            </w:r>
          </w:p>
        </w:tc>
        <w:tc>
          <w:tcPr>
            <w:tcW w:w="851" w:type="dxa"/>
            <w:tcBorders>
              <w:top w:val="single" w:sz="6" w:space="0" w:color="000000"/>
            </w:tcBorders>
          </w:tcPr>
          <w:p>
            <w:pPr>
              <w:pStyle w:val="TAC"/>
              <w:snapToGrid w:val="false"/>
              <w:rPr>
                <w:lang w:eastAsia="en-US"/>
              </w:rPr>
            </w:pPr>
            <w:r>
              <w:rPr>
                <w:lang w:eastAsia="en-US"/>
              </w:rPr>
            </w:r>
          </w:p>
        </w:tc>
        <w:tc>
          <w:tcPr>
            <w:tcW w:w="851" w:type="dxa"/>
            <w:tcBorders>
              <w:top w:val="single" w:sz="6" w:space="0" w:color="000000"/>
            </w:tcBorders>
          </w:tcPr>
          <w:p>
            <w:pPr>
              <w:pStyle w:val="TAC"/>
              <w:snapToGrid w:val="false"/>
              <w:rPr>
                <w:lang w:eastAsia="en-US"/>
              </w:rPr>
            </w:pPr>
            <w:r>
              <w:rPr>
                <w:lang w:eastAsia="en-US"/>
              </w:rPr>
            </w:r>
          </w:p>
        </w:tc>
        <w:tc>
          <w:tcPr>
            <w:tcW w:w="851" w:type="dxa"/>
            <w:tcBorders>
              <w:top w:val="single" w:sz="6" w:space="0" w:color="000000"/>
            </w:tcBorders>
          </w:tcPr>
          <w:p>
            <w:pPr>
              <w:pStyle w:val="TAC"/>
              <w:snapToGrid w:val="false"/>
              <w:rPr>
                <w:lang w:eastAsia="en-US"/>
              </w:rPr>
            </w:pPr>
            <w:r>
              <w:rPr>
                <w:lang w:eastAsia="en-US"/>
              </w:rPr>
            </w:r>
          </w:p>
        </w:tc>
        <w:tc>
          <w:tcPr>
            <w:tcW w:w="851" w:type="dxa"/>
            <w:tcBorders>
              <w:top w:val="single" w:sz="6" w:space="0" w:color="000000"/>
              <w:right w:val="single" w:sz="6" w:space="0" w:color="000000"/>
            </w:tcBorders>
          </w:tcPr>
          <w:p>
            <w:pPr>
              <w:pStyle w:val="TAC"/>
              <w:snapToGrid w:val="false"/>
              <w:rPr>
                <w:lang w:eastAsia="en-US"/>
              </w:rPr>
            </w:pPr>
            <w:r>
              <w:rPr>
                <w:lang w:eastAsia="en-US"/>
              </w:rPr>
            </w:r>
          </w:p>
        </w:tc>
        <w:tc>
          <w:tcPr>
            <w:tcW w:w="812" w:type="dxa"/>
            <w:tcBorders/>
          </w:tcPr>
          <w:p>
            <w:pPr>
              <w:pStyle w:val="TAC"/>
              <w:rPr>
                <w:lang w:eastAsia="en-US"/>
              </w:rPr>
            </w:pPr>
            <w:r>
              <w:rPr>
                <w:lang w:eastAsia="en-US"/>
              </w:rPr>
              <w:t>2</w:t>
            </w:r>
          </w:p>
        </w:tc>
      </w:tr>
      <w:tr>
        <w:trPr/>
        <w:tc>
          <w:tcPr>
            <w:tcW w:w="851" w:type="dxa"/>
            <w:tcBorders/>
          </w:tcPr>
          <w:p>
            <w:pPr>
              <w:pStyle w:val="TAC"/>
              <w:snapToGrid w:val="false"/>
              <w:rPr>
                <w:lang w:eastAsia="en-US"/>
              </w:rPr>
            </w:pPr>
            <w:r>
              <w:rPr>
                <w:lang w:eastAsia="en-US"/>
              </w:rPr>
            </w:r>
          </w:p>
        </w:tc>
        <w:tc>
          <w:tcPr>
            <w:tcW w:w="851" w:type="dxa"/>
            <w:tcBorders/>
          </w:tcPr>
          <w:p>
            <w:pPr>
              <w:pStyle w:val="TAC"/>
              <w:snapToGrid w:val="false"/>
              <w:rPr>
                <w:lang w:eastAsia="en-US"/>
              </w:rPr>
            </w:pPr>
            <w:r>
              <w:rPr>
                <w:lang w:eastAsia="en-US"/>
              </w:rPr>
            </w:r>
          </w:p>
        </w:tc>
        <w:tc>
          <w:tcPr>
            <w:tcW w:w="3404" w:type="dxa"/>
            <w:gridSpan w:val="4"/>
            <w:tcBorders/>
          </w:tcPr>
          <w:p>
            <w:pPr>
              <w:pStyle w:val="TAC"/>
              <w:rPr>
                <w:lang w:eastAsia="en-US"/>
              </w:rPr>
            </w:pPr>
            <w:r>
              <w:rPr>
                <w:lang w:eastAsia="en-US"/>
              </w:rPr>
              <w:t>Information</w:t>
            </w:r>
          </w:p>
        </w:tc>
        <w:tc>
          <w:tcPr>
            <w:tcW w:w="851" w:type="dxa"/>
            <w:tcBorders/>
          </w:tcPr>
          <w:p>
            <w:pPr>
              <w:pStyle w:val="TAC"/>
              <w:snapToGrid w:val="false"/>
              <w:rPr>
                <w:lang w:eastAsia="en-US"/>
              </w:rPr>
            </w:pPr>
            <w:r>
              <w:rPr>
                <w:lang w:eastAsia="en-US"/>
              </w:rPr>
            </w:r>
          </w:p>
        </w:tc>
        <w:tc>
          <w:tcPr>
            <w:tcW w:w="851" w:type="dxa"/>
            <w:tcBorders/>
          </w:tcPr>
          <w:p>
            <w:pPr>
              <w:pStyle w:val="TAC"/>
              <w:snapToGrid w:val="false"/>
              <w:rPr>
                <w:lang w:eastAsia="en-US"/>
              </w:rPr>
            </w:pPr>
            <w:r>
              <w:rPr>
                <w:lang w:eastAsia="en-US"/>
              </w:rPr>
            </w:r>
          </w:p>
        </w:tc>
        <w:tc>
          <w:tcPr>
            <w:tcW w:w="812" w:type="dxa"/>
            <w:tcBorders/>
          </w:tcPr>
          <w:p>
            <w:pPr>
              <w:pStyle w:val="TAC"/>
              <w:snapToGrid w:val="false"/>
              <w:rPr>
                <w:lang w:eastAsia="en-US"/>
              </w:rPr>
            </w:pPr>
            <w:r>
              <w:rPr>
                <w:lang w:eastAsia="en-US"/>
              </w:rPr>
            </w:r>
          </w:p>
        </w:tc>
      </w:tr>
      <w:tr>
        <w:trPr/>
        <w:tc>
          <w:tcPr>
            <w:tcW w:w="851" w:type="dxa"/>
            <w:tcBorders>
              <w:left w:val="single" w:sz="6" w:space="0" w:color="000000"/>
              <w:bottom w:val="single" w:sz="6" w:space="0" w:color="000000"/>
            </w:tcBorders>
          </w:tcPr>
          <w:p>
            <w:pPr>
              <w:pStyle w:val="TAC"/>
              <w:snapToGrid w:val="false"/>
              <w:rPr>
                <w:lang w:eastAsia="en-US"/>
              </w:rPr>
            </w:pPr>
            <w:r>
              <w:rPr>
                <w:lang w:eastAsia="en-US"/>
              </w:rPr>
            </w:r>
          </w:p>
        </w:tc>
        <w:tc>
          <w:tcPr>
            <w:tcW w:w="851" w:type="dxa"/>
            <w:tcBorders>
              <w:bottom w:val="single" w:sz="6" w:space="0" w:color="000000"/>
            </w:tcBorders>
          </w:tcPr>
          <w:p>
            <w:pPr>
              <w:pStyle w:val="TAC"/>
              <w:snapToGrid w:val="false"/>
              <w:rPr>
                <w:lang w:eastAsia="en-US"/>
              </w:rPr>
            </w:pPr>
            <w:r>
              <w:rPr>
                <w:lang w:eastAsia="en-US"/>
              </w:rPr>
            </w:r>
          </w:p>
        </w:tc>
        <w:tc>
          <w:tcPr>
            <w:tcW w:w="851" w:type="dxa"/>
            <w:tcBorders>
              <w:bottom w:val="single" w:sz="6" w:space="0" w:color="000000"/>
            </w:tcBorders>
          </w:tcPr>
          <w:p>
            <w:pPr>
              <w:pStyle w:val="TAC"/>
              <w:snapToGrid w:val="false"/>
              <w:rPr>
                <w:lang w:eastAsia="en-US"/>
              </w:rPr>
            </w:pPr>
            <w:r>
              <w:rPr>
                <w:lang w:eastAsia="en-US"/>
              </w:rPr>
            </w:r>
          </w:p>
        </w:tc>
        <w:tc>
          <w:tcPr>
            <w:tcW w:w="851" w:type="dxa"/>
            <w:tcBorders>
              <w:bottom w:val="single" w:sz="6" w:space="0" w:color="000000"/>
            </w:tcBorders>
          </w:tcPr>
          <w:p>
            <w:pPr>
              <w:pStyle w:val="TAC"/>
              <w:snapToGrid w:val="false"/>
              <w:rPr>
                <w:lang w:eastAsia="en-US"/>
              </w:rPr>
            </w:pPr>
            <w:r>
              <w:rPr>
                <w:lang w:eastAsia="en-US"/>
              </w:rPr>
            </w:r>
          </w:p>
        </w:tc>
        <w:tc>
          <w:tcPr>
            <w:tcW w:w="851" w:type="dxa"/>
            <w:tcBorders>
              <w:bottom w:val="single" w:sz="6" w:space="0" w:color="000000"/>
            </w:tcBorders>
          </w:tcPr>
          <w:p>
            <w:pPr>
              <w:pStyle w:val="TAC"/>
              <w:snapToGrid w:val="false"/>
              <w:rPr>
                <w:lang w:eastAsia="en-US"/>
              </w:rPr>
            </w:pPr>
            <w:r>
              <w:rPr>
                <w:lang w:eastAsia="en-US"/>
              </w:rPr>
            </w:r>
          </w:p>
        </w:tc>
        <w:tc>
          <w:tcPr>
            <w:tcW w:w="851" w:type="dxa"/>
            <w:tcBorders>
              <w:bottom w:val="single" w:sz="6" w:space="0" w:color="000000"/>
            </w:tcBorders>
          </w:tcPr>
          <w:p>
            <w:pPr>
              <w:pStyle w:val="TAC"/>
              <w:snapToGrid w:val="false"/>
              <w:rPr>
                <w:lang w:eastAsia="en-US"/>
              </w:rPr>
            </w:pPr>
            <w:r>
              <w:rPr>
                <w:lang w:eastAsia="en-US"/>
              </w:rPr>
            </w:r>
          </w:p>
        </w:tc>
        <w:tc>
          <w:tcPr>
            <w:tcW w:w="851" w:type="dxa"/>
            <w:tcBorders>
              <w:bottom w:val="single" w:sz="6" w:space="0" w:color="000000"/>
            </w:tcBorders>
          </w:tcPr>
          <w:p>
            <w:pPr>
              <w:pStyle w:val="TAC"/>
              <w:snapToGrid w:val="false"/>
              <w:rPr>
                <w:lang w:eastAsia="en-US"/>
              </w:rPr>
            </w:pPr>
            <w:r>
              <w:rPr>
                <w:lang w:eastAsia="en-US"/>
              </w:rPr>
            </w:r>
          </w:p>
        </w:tc>
        <w:tc>
          <w:tcPr>
            <w:tcW w:w="851" w:type="dxa"/>
            <w:tcBorders>
              <w:bottom w:val="single" w:sz="6" w:space="0" w:color="000000"/>
              <w:right w:val="single" w:sz="6" w:space="0" w:color="000000"/>
            </w:tcBorders>
          </w:tcPr>
          <w:p>
            <w:pPr>
              <w:pStyle w:val="TAC"/>
              <w:snapToGrid w:val="false"/>
              <w:rPr>
                <w:lang w:eastAsia="en-US"/>
              </w:rPr>
            </w:pPr>
            <w:r>
              <w:rPr>
                <w:lang w:eastAsia="en-US"/>
              </w:rPr>
            </w:r>
          </w:p>
        </w:tc>
        <w:tc>
          <w:tcPr>
            <w:tcW w:w="812" w:type="dxa"/>
            <w:tcBorders/>
          </w:tcPr>
          <w:p>
            <w:pPr>
              <w:pStyle w:val="TAC"/>
              <w:rPr>
                <w:lang w:eastAsia="en-US"/>
              </w:rPr>
            </w:pPr>
            <w:r>
              <w:rPr>
                <w:lang w:eastAsia="en-US"/>
              </w:rPr>
              <w:t>23</w:t>
            </w:r>
          </w:p>
        </w:tc>
      </w:tr>
    </w:tbl>
    <w:p>
      <w:pPr>
        <w:pStyle w:val="FP"/>
        <w:keepNext w:val="true"/>
        <w:keepLines/>
        <w:rPr/>
      </w:pPr>
      <w:r>
        <w:rPr/>
      </w:r>
    </w:p>
    <w:p>
      <w:pPr>
        <w:pStyle w:val="TF"/>
        <w:rPr/>
      </w:pPr>
      <w:r>
        <w:rPr/>
        <w:t>Figure 2: Block content</w:t>
      </w:r>
    </w:p>
    <w:p>
      <w:pPr>
        <w:pStyle w:val="Heading3"/>
        <w:rPr/>
      </w:pPr>
      <w:bookmarkStart w:id="20" w:name="__RefHeading___Toc517979995"/>
      <w:bookmarkEnd w:id="20"/>
      <w:r>
        <w:rPr/>
        <w:t>3.3.1</w:t>
        <w:tab/>
        <w:t>Block Type</w:t>
      </w:r>
    </w:p>
    <w:p>
      <w:pPr>
        <w:pStyle w:val="Normal"/>
        <w:keepNext w:val="true"/>
        <w:keepLines/>
        <w:rPr/>
      </w:pPr>
      <w:r>
        <w:rPr/>
        <w:t>The purpose of the Block Type is to identify the function of the block and message being sent. The block type is coded as shown in figure 3.</w:t>
      </w:r>
    </w:p>
    <w:tbl>
      <w:tblPr>
        <w:tblW w:w="7620" w:type="dxa"/>
        <w:jc w:val="center"/>
        <w:tblInd w:w="0" w:type="dxa"/>
        <w:tblLayout w:type="fixed"/>
        <w:tblCellMar>
          <w:top w:w="0" w:type="dxa"/>
          <w:left w:w="28" w:type="dxa"/>
          <w:bottom w:w="0" w:type="dxa"/>
          <w:right w:w="28" w:type="dxa"/>
        </w:tblCellMar>
      </w:tblPr>
      <w:tblGrid>
        <w:gridCol w:w="851"/>
        <w:gridCol w:w="834"/>
        <w:gridCol w:w="17"/>
        <w:gridCol w:w="851"/>
        <w:gridCol w:w="851"/>
        <w:gridCol w:w="851"/>
        <w:gridCol w:w="851"/>
        <w:gridCol w:w="851"/>
        <w:gridCol w:w="851"/>
        <w:gridCol w:w="812"/>
      </w:tblGrid>
      <w:tr>
        <w:trPr/>
        <w:tc>
          <w:tcPr>
            <w:tcW w:w="851" w:type="dxa"/>
            <w:tcBorders/>
          </w:tcPr>
          <w:p>
            <w:pPr>
              <w:pStyle w:val="TAH"/>
              <w:rPr>
                <w:lang w:eastAsia="en-US"/>
              </w:rPr>
            </w:pPr>
            <w:r>
              <w:rPr>
                <w:lang w:eastAsia="en-US"/>
              </w:rPr>
              <w:t>8</w:t>
            </w:r>
          </w:p>
        </w:tc>
        <w:tc>
          <w:tcPr>
            <w:tcW w:w="851" w:type="dxa"/>
            <w:gridSpan w:val="2"/>
            <w:tcBorders/>
          </w:tcPr>
          <w:p>
            <w:pPr>
              <w:pStyle w:val="TAH"/>
              <w:rPr>
                <w:lang w:eastAsia="en-US"/>
              </w:rPr>
            </w:pPr>
            <w:r>
              <w:rPr>
                <w:lang w:eastAsia="en-US"/>
              </w:rPr>
              <w:t>7</w:t>
            </w:r>
          </w:p>
        </w:tc>
        <w:tc>
          <w:tcPr>
            <w:tcW w:w="851" w:type="dxa"/>
            <w:tcBorders/>
          </w:tcPr>
          <w:p>
            <w:pPr>
              <w:pStyle w:val="TAH"/>
              <w:rPr>
                <w:lang w:eastAsia="en-US"/>
              </w:rPr>
            </w:pPr>
            <w:r>
              <w:rPr>
                <w:lang w:eastAsia="en-US"/>
              </w:rPr>
              <w:t>6</w:t>
            </w:r>
          </w:p>
        </w:tc>
        <w:tc>
          <w:tcPr>
            <w:tcW w:w="851" w:type="dxa"/>
            <w:tcBorders/>
          </w:tcPr>
          <w:p>
            <w:pPr>
              <w:pStyle w:val="TAH"/>
              <w:rPr>
                <w:lang w:eastAsia="en-US"/>
              </w:rPr>
            </w:pPr>
            <w:r>
              <w:rPr>
                <w:lang w:eastAsia="en-US"/>
              </w:rPr>
              <w:t>5</w:t>
            </w:r>
          </w:p>
        </w:tc>
        <w:tc>
          <w:tcPr>
            <w:tcW w:w="851" w:type="dxa"/>
            <w:tcBorders/>
          </w:tcPr>
          <w:p>
            <w:pPr>
              <w:pStyle w:val="TAH"/>
              <w:rPr>
                <w:lang w:eastAsia="en-US"/>
              </w:rPr>
            </w:pPr>
            <w:r>
              <w:rPr>
                <w:lang w:eastAsia="en-US"/>
              </w:rPr>
              <w:t>4</w:t>
            </w:r>
          </w:p>
        </w:tc>
        <w:tc>
          <w:tcPr>
            <w:tcW w:w="851" w:type="dxa"/>
            <w:tcBorders/>
          </w:tcPr>
          <w:p>
            <w:pPr>
              <w:pStyle w:val="TAH"/>
              <w:rPr>
                <w:lang w:eastAsia="en-US"/>
              </w:rPr>
            </w:pPr>
            <w:r>
              <w:rPr>
                <w:lang w:eastAsia="en-US"/>
              </w:rPr>
              <w:t>3</w:t>
            </w:r>
          </w:p>
        </w:tc>
        <w:tc>
          <w:tcPr>
            <w:tcW w:w="851" w:type="dxa"/>
            <w:tcBorders/>
          </w:tcPr>
          <w:p>
            <w:pPr>
              <w:pStyle w:val="TAH"/>
              <w:rPr>
                <w:lang w:eastAsia="en-US"/>
              </w:rPr>
            </w:pPr>
            <w:r>
              <w:rPr>
                <w:lang w:eastAsia="en-US"/>
              </w:rPr>
              <w:t>2</w:t>
            </w:r>
          </w:p>
        </w:tc>
        <w:tc>
          <w:tcPr>
            <w:tcW w:w="851" w:type="dxa"/>
            <w:tcBorders/>
          </w:tcPr>
          <w:p>
            <w:pPr>
              <w:pStyle w:val="TAH"/>
              <w:rPr>
                <w:lang w:eastAsia="en-US"/>
              </w:rPr>
            </w:pPr>
            <w:r>
              <w:rPr>
                <w:lang w:eastAsia="en-US"/>
              </w:rPr>
              <w:t>1</w:t>
            </w:r>
          </w:p>
        </w:tc>
        <w:tc>
          <w:tcPr>
            <w:tcW w:w="812" w:type="dxa"/>
            <w:tcBorders/>
          </w:tcPr>
          <w:p>
            <w:pPr>
              <w:pStyle w:val="TAH"/>
              <w:snapToGrid w:val="false"/>
              <w:rPr>
                <w:b w:val="false"/>
                <w:b w:val="false"/>
                <w:lang w:eastAsia="en-US"/>
              </w:rPr>
            </w:pPr>
            <w:r>
              <w:rPr>
                <w:b w:val="false"/>
                <w:lang w:eastAsia="en-US"/>
              </w:rPr>
            </w:r>
          </w:p>
          <w:p>
            <w:pPr>
              <w:pStyle w:val="TAH"/>
              <w:rPr>
                <w:b w:val="false"/>
                <w:b w:val="false"/>
                <w:lang w:eastAsia="en-US"/>
              </w:rPr>
            </w:pPr>
            <w:r>
              <w:rPr>
                <w:b w:val="false"/>
                <w:lang w:eastAsia="en-US"/>
              </w:rPr>
              <w:t>Octet:</w:t>
            </w:r>
          </w:p>
        </w:tc>
      </w:tr>
      <w:tr>
        <w:trPr/>
        <w:tc>
          <w:tcPr>
            <w:tcW w:w="851" w:type="dxa"/>
            <w:tcBorders>
              <w:top w:val="single" w:sz="6" w:space="0" w:color="000000"/>
              <w:left w:val="single" w:sz="6" w:space="0" w:color="000000"/>
            </w:tcBorders>
          </w:tcPr>
          <w:p>
            <w:pPr>
              <w:pStyle w:val="TAC"/>
              <w:rPr>
                <w:lang w:eastAsia="en-US"/>
              </w:rPr>
            </w:pPr>
            <w:r>
              <w:rPr>
                <w:lang w:eastAsia="en-US"/>
              </w:rPr>
              <w:t>Spare</w:t>
            </w:r>
          </w:p>
        </w:tc>
        <w:tc>
          <w:tcPr>
            <w:tcW w:w="1702" w:type="dxa"/>
            <w:gridSpan w:val="3"/>
            <w:tcBorders>
              <w:top w:val="single" w:sz="6" w:space="0" w:color="000000"/>
              <w:left w:val="single" w:sz="6" w:space="0" w:color="000000"/>
            </w:tcBorders>
          </w:tcPr>
          <w:p>
            <w:pPr>
              <w:pStyle w:val="TAC"/>
              <w:rPr>
                <w:lang w:eastAsia="en-US"/>
              </w:rPr>
            </w:pPr>
            <w:r>
              <w:rPr>
                <w:lang w:eastAsia="en-US"/>
              </w:rPr>
              <w:t>LPD</w:t>
            </w:r>
          </w:p>
        </w:tc>
        <w:tc>
          <w:tcPr>
            <w:tcW w:w="851" w:type="dxa"/>
            <w:tcBorders>
              <w:top w:val="single" w:sz="6" w:space="0" w:color="000000"/>
              <w:left w:val="single" w:sz="6" w:space="0" w:color="000000"/>
            </w:tcBorders>
          </w:tcPr>
          <w:p>
            <w:pPr>
              <w:pStyle w:val="TAC"/>
              <w:rPr>
                <w:lang w:eastAsia="en-US"/>
              </w:rPr>
            </w:pPr>
            <w:r>
              <w:rPr>
                <w:lang w:eastAsia="en-US"/>
              </w:rPr>
              <w:t>LB</w:t>
            </w:r>
          </w:p>
        </w:tc>
        <w:tc>
          <w:tcPr>
            <w:tcW w:w="3404" w:type="dxa"/>
            <w:gridSpan w:val="4"/>
            <w:tcBorders>
              <w:top w:val="single" w:sz="6" w:space="0" w:color="000000"/>
              <w:left w:val="single" w:sz="6" w:space="0" w:color="000000"/>
              <w:right w:val="single" w:sz="6" w:space="0" w:color="000000"/>
            </w:tcBorders>
          </w:tcPr>
          <w:p>
            <w:pPr>
              <w:pStyle w:val="TAC"/>
              <w:rPr>
                <w:lang w:eastAsia="en-US"/>
              </w:rPr>
            </w:pPr>
            <w:r>
              <w:rPr>
                <w:lang w:eastAsia="en-US"/>
              </w:rPr>
              <w:t>Sequence Number</w:t>
            </w:r>
          </w:p>
        </w:tc>
        <w:tc>
          <w:tcPr>
            <w:tcW w:w="812" w:type="dxa"/>
            <w:tcBorders/>
          </w:tcPr>
          <w:p>
            <w:pPr>
              <w:pStyle w:val="TAC"/>
              <w:rPr>
                <w:lang w:eastAsia="en-US"/>
              </w:rPr>
            </w:pPr>
            <w:r>
              <w:rPr>
                <w:lang w:eastAsia="en-US"/>
              </w:rPr>
              <w:t>1</w:t>
            </w:r>
          </w:p>
        </w:tc>
      </w:tr>
      <w:tr>
        <w:trPr/>
        <w:tc>
          <w:tcPr>
            <w:tcW w:w="851" w:type="dxa"/>
            <w:tcBorders>
              <w:left w:val="single" w:sz="6" w:space="0" w:color="000000"/>
              <w:bottom w:val="single" w:sz="6" w:space="0" w:color="000000"/>
            </w:tcBorders>
          </w:tcPr>
          <w:p>
            <w:pPr>
              <w:pStyle w:val="TAC"/>
              <w:rPr>
                <w:lang w:eastAsia="en-US"/>
              </w:rPr>
            </w:pPr>
            <w:r>
              <w:rPr>
                <w:lang w:eastAsia="en-US"/>
              </w:rPr>
              <w:t>0</w:t>
            </w:r>
          </w:p>
        </w:tc>
        <w:tc>
          <w:tcPr>
            <w:tcW w:w="834" w:type="dxa"/>
            <w:tcBorders>
              <w:left w:val="single" w:sz="6" w:space="0" w:color="000000"/>
              <w:bottom w:val="single" w:sz="6" w:space="0" w:color="000000"/>
            </w:tcBorders>
          </w:tcPr>
          <w:p>
            <w:pPr>
              <w:pStyle w:val="TAC"/>
              <w:rPr>
                <w:lang w:eastAsia="en-US"/>
              </w:rPr>
            </w:pPr>
            <w:r>
              <w:rPr>
                <w:lang w:eastAsia="en-US"/>
              </w:rPr>
              <w:t>0</w:t>
            </w:r>
          </w:p>
        </w:tc>
        <w:tc>
          <w:tcPr>
            <w:tcW w:w="868" w:type="dxa"/>
            <w:gridSpan w:val="2"/>
            <w:tcBorders>
              <w:bottom w:val="single" w:sz="6" w:space="0" w:color="000000"/>
              <w:right w:val="single" w:sz="6" w:space="0" w:color="000000"/>
            </w:tcBorders>
          </w:tcPr>
          <w:p>
            <w:pPr>
              <w:pStyle w:val="TAC"/>
              <w:rPr>
                <w:lang w:eastAsia="en-US"/>
              </w:rPr>
            </w:pPr>
            <w:r>
              <w:rPr>
                <w:lang w:eastAsia="en-US"/>
              </w:rPr>
              <w:t>1</w:t>
            </w:r>
          </w:p>
        </w:tc>
        <w:tc>
          <w:tcPr>
            <w:tcW w:w="851" w:type="dxa"/>
            <w:tcBorders>
              <w:bottom w:val="single" w:sz="6" w:space="0" w:color="000000"/>
              <w:right w:val="single" w:sz="6" w:space="0" w:color="000000"/>
            </w:tcBorders>
          </w:tcPr>
          <w:p>
            <w:pPr>
              <w:pStyle w:val="TAC"/>
              <w:snapToGrid w:val="false"/>
              <w:rPr>
                <w:lang w:eastAsia="en-US"/>
              </w:rPr>
            </w:pPr>
            <w:r>
              <w:rPr>
                <w:lang w:eastAsia="en-US"/>
              </w:rPr>
            </w:r>
          </w:p>
        </w:tc>
        <w:tc>
          <w:tcPr>
            <w:tcW w:w="851" w:type="dxa"/>
            <w:tcBorders>
              <w:bottom w:val="single" w:sz="6" w:space="0" w:color="000000"/>
            </w:tcBorders>
          </w:tcPr>
          <w:p>
            <w:pPr>
              <w:pStyle w:val="TAC"/>
              <w:snapToGrid w:val="false"/>
              <w:rPr>
                <w:lang w:eastAsia="en-US"/>
              </w:rPr>
            </w:pPr>
            <w:r>
              <w:rPr>
                <w:lang w:eastAsia="en-US"/>
              </w:rPr>
            </w:r>
          </w:p>
        </w:tc>
        <w:tc>
          <w:tcPr>
            <w:tcW w:w="851" w:type="dxa"/>
            <w:tcBorders>
              <w:bottom w:val="single" w:sz="6" w:space="0" w:color="000000"/>
            </w:tcBorders>
          </w:tcPr>
          <w:p>
            <w:pPr>
              <w:pStyle w:val="TAC"/>
              <w:snapToGrid w:val="false"/>
              <w:rPr>
                <w:lang w:eastAsia="en-US"/>
              </w:rPr>
            </w:pPr>
            <w:r>
              <w:rPr>
                <w:lang w:eastAsia="en-US"/>
              </w:rPr>
            </w:r>
          </w:p>
        </w:tc>
        <w:tc>
          <w:tcPr>
            <w:tcW w:w="851" w:type="dxa"/>
            <w:tcBorders>
              <w:bottom w:val="single" w:sz="6" w:space="0" w:color="000000"/>
            </w:tcBorders>
          </w:tcPr>
          <w:p>
            <w:pPr>
              <w:pStyle w:val="TAC"/>
              <w:snapToGrid w:val="false"/>
              <w:rPr>
                <w:lang w:eastAsia="en-US"/>
              </w:rPr>
            </w:pPr>
            <w:r>
              <w:rPr>
                <w:lang w:eastAsia="en-US"/>
              </w:rPr>
            </w:r>
          </w:p>
        </w:tc>
        <w:tc>
          <w:tcPr>
            <w:tcW w:w="851" w:type="dxa"/>
            <w:tcBorders>
              <w:bottom w:val="single" w:sz="6" w:space="0" w:color="000000"/>
              <w:right w:val="single" w:sz="6" w:space="0" w:color="000000"/>
            </w:tcBorders>
          </w:tcPr>
          <w:p>
            <w:pPr>
              <w:pStyle w:val="TAC"/>
              <w:snapToGrid w:val="false"/>
              <w:rPr>
                <w:lang w:eastAsia="en-US"/>
              </w:rPr>
            </w:pPr>
            <w:r>
              <w:rPr>
                <w:lang w:eastAsia="en-US"/>
              </w:rPr>
            </w:r>
          </w:p>
        </w:tc>
        <w:tc>
          <w:tcPr>
            <w:tcW w:w="812" w:type="dxa"/>
            <w:tcBorders/>
          </w:tcPr>
          <w:p>
            <w:pPr>
              <w:pStyle w:val="TAC"/>
              <w:snapToGrid w:val="false"/>
              <w:rPr>
                <w:lang w:eastAsia="en-US"/>
              </w:rPr>
            </w:pPr>
            <w:r>
              <w:rPr>
                <w:lang w:eastAsia="en-US"/>
              </w:rPr>
            </w:r>
          </w:p>
        </w:tc>
      </w:tr>
    </w:tbl>
    <w:p>
      <w:pPr>
        <w:pStyle w:val="FP"/>
        <w:keepNext w:val="true"/>
        <w:keepLines/>
        <w:rPr/>
      </w:pPr>
      <w:r>
        <w:rPr/>
      </w:r>
    </w:p>
    <w:p>
      <w:pPr>
        <w:pStyle w:val="TF"/>
        <w:rPr/>
      </w:pPr>
      <w:r>
        <w:rPr/>
        <w:t>Figure 3: Block type content</w:t>
      </w:r>
    </w:p>
    <w:p>
      <w:pPr>
        <w:pStyle w:val="Normal"/>
        <w:rPr/>
      </w:pPr>
      <w:r>
        <w:rPr/>
        <w:t>Bits 8 is spare and set to zero by the sender. In order to allow compatibility with future modifications to this protocol, bits 8 shall be ignored by the receiver and messages shall not be rejected because it is set to one.</w:t>
      </w:r>
    </w:p>
    <w:p>
      <w:pPr>
        <w:pStyle w:val="Normal"/>
        <w:rPr/>
      </w:pPr>
      <w:r>
        <w:rPr/>
        <w:t>The Link Protocol Discriminator (LPD) takes the value "0 1". Other values of LPD indicate other protocols which are outside the scope of the present document, and shall cause the message to be ignored when the Cell Broadcast LPD is expected instead.</w:t>
      </w:r>
    </w:p>
    <w:p>
      <w:pPr>
        <w:pStyle w:val="NO"/>
        <w:rPr/>
      </w:pPr>
      <w:r>
        <w:rPr/>
        <w:t>NOTE:</w:t>
        <w:tab/>
        <w:t>LPD = "0 0" corresponds to the data link protocol used by LAPDm (see 3GPP TS 44.006).</w:t>
      </w:r>
    </w:p>
    <w:p>
      <w:pPr>
        <w:pStyle w:val="Normal"/>
        <w:rPr/>
      </w:pPr>
      <w:r>
        <w:rPr/>
        <w:t>In an SMSCB message the last block containing SMSCB information is signalled by the Last Block (LB) bit. When the LB bit is set to "0", the next block may contain SMSCB information. When the LB bit is set to "1", the remaining block(s) do(es) not contain SMSCB information.</w:t>
      </w:r>
    </w:p>
    <w:p>
      <w:pPr>
        <w:pStyle w:val="TH"/>
        <w:rPr/>
      </w:pPr>
      <w:r>
        <w:rPr/>
        <w:t>Table 1: Sequence number coding</w:t>
      </w:r>
    </w:p>
    <w:tbl>
      <w:tblPr>
        <w:tblW w:w="7141" w:type="dxa"/>
        <w:jc w:val="center"/>
        <w:tblInd w:w="0" w:type="dxa"/>
        <w:tblLayout w:type="fixed"/>
        <w:tblCellMar>
          <w:top w:w="0" w:type="dxa"/>
          <w:left w:w="28" w:type="dxa"/>
          <w:bottom w:w="0" w:type="dxa"/>
          <w:right w:w="28" w:type="dxa"/>
        </w:tblCellMar>
      </w:tblPr>
      <w:tblGrid>
        <w:gridCol w:w="1101"/>
        <w:gridCol w:w="709"/>
        <w:gridCol w:w="709"/>
        <w:gridCol w:w="709"/>
        <w:gridCol w:w="709"/>
        <w:gridCol w:w="3204"/>
      </w:tblGrid>
      <w:tr>
        <w:trPr/>
        <w:tc>
          <w:tcPr>
            <w:tcW w:w="1101" w:type="dxa"/>
            <w:tcBorders/>
          </w:tcPr>
          <w:p>
            <w:pPr>
              <w:pStyle w:val="TAH"/>
              <w:rPr>
                <w:lang w:eastAsia="en-US"/>
              </w:rPr>
            </w:pPr>
            <w:r>
              <w:rPr>
                <w:lang w:eastAsia="en-US"/>
              </w:rPr>
              <w:t>Bit No</w:t>
            </w:r>
          </w:p>
        </w:tc>
        <w:tc>
          <w:tcPr>
            <w:tcW w:w="709" w:type="dxa"/>
            <w:tcBorders/>
          </w:tcPr>
          <w:p>
            <w:pPr>
              <w:pStyle w:val="TAH"/>
              <w:rPr>
                <w:lang w:eastAsia="en-US"/>
              </w:rPr>
            </w:pPr>
            <w:r>
              <w:rPr>
                <w:lang w:eastAsia="en-US"/>
              </w:rPr>
              <w:t>4</w:t>
            </w:r>
          </w:p>
        </w:tc>
        <w:tc>
          <w:tcPr>
            <w:tcW w:w="709" w:type="dxa"/>
            <w:tcBorders/>
          </w:tcPr>
          <w:p>
            <w:pPr>
              <w:pStyle w:val="TAH"/>
              <w:rPr>
                <w:lang w:eastAsia="en-US"/>
              </w:rPr>
            </w:pPr>
            <w:r>
              <w:rPr>
                <w:lang w:eastAsia="en-US"/>
              </w:rPr>
              <w:t>3</w:t>
            </w:r>
          </w:p>
        </w:tc>
        <w:tc>
          <w:tcPr>
            <w:tcW w:w="709" w:type="dxa"/>
            <w:tcBorders/>
          </w:tcPr>
          <w:p>
            <w:pPr>
              <w:pStyle w:val="TAH"/>
              <w:rPr>
                <w:lang w:eastAsia="en-US"/>
              </w:rPr>
            </w:pPr>
            <w:r>
              <w:rPr>
                <w:lang w:eastAsia="en-US"/>
              </w:rPr>
              <w:t>2</w:t>
            </w:r>
          </w:p>
        </w:tc>
        <w:tc>
          <w:tcPr>
            <w:tcW w:w="709" w:type="dxa"/>
            <w:tcBorders/>
          </w:tcPr>
          <w:p>
            <w:pPr>
              <w:pStyle w:val="TAH"/>
              <w:rPr>
                <w:lang w:eastAsia="en-US"/>
              </w:rPr>
            </w:pPr>
            <w:r>
              <w:rPr>
                <w:lang w:eastAsia="en-US"/>
              </w:rPr>
              <w:t>1</w:t>
            </w:r>
          </w:p>
        </w:tc>
        <w:tc>
          <w:tcPr>
            <w:tcW w:w="3204" w:type="dxa"/>
            <w:tcBorders/>
          </w:tcPr>
          <w:p>
            <w:pPr>
              <w:pStyle w:val="TAH"/>
              <w:snapToGrid w:val="false"/>
              <w:rPr>
                <w:lang w:eastAsia="en-US"/>
              </w:rPr>
            </w:pPr>
            <w:r>
              <w:rPr>
                <w:lang w:eastAsia="en-US"/>
              </w:rPr>
            </w:r>
          </w:p>
        </w:tc>
      </w:tr>
      <w:tr>
        <w:trPr/>
        <w:tc>
          <w:tcPr>
            <w:tcW w:w="1101" w:type="dxa"/>
            <w:tcBorders/>
          </w:tcPr>
          <w:p>
            <w:pPr>
              <w:pStyle w:val="TAC"/>
              <w:snapToGrid w:val="false"/>
              <w:rPr>
                <w:lang w:eastAsia="en-US"/>
              </w:rPr>
            </w:pPr>
            <w:r>
              <w:rPr>
                <w:lang w:eastAsia="en-US"/>
              </w:rPr>
            </w:r>
          </w:p>
        </w:tc>
        <w:tc>
          <w:tcPr>
            <w:tcW w:w="709" w:type="dxa"/>
            <w:tcBorders>
              <w:top w:val="single" w:sz="6" w:space="0" w:color="000000"/>
              <w:left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right w:val="single" w:sz="6" w:space="0" w:color="000000"/>
            </w:tcBorders>
          </w:tcPr>
          <w:p>
            <w:pPr>
              <w:pStyle w:val="TAC"/>
              <w:rPr>
                <w:lang w:eastAsia="en-US"/>
              </w:rPr>
            </w:pPr>
            <w:r>
              <w:rPr>
                <w:lang w:eastAsia="en-US"/>
              </w:rPr>
              <w:t>0</w:t>
            </w:r>
          </w:p>
        </w:tc>
        <w:tc>
          <w:tcPr>
            <w:tcW w:w="3204" w:type="dxa"/>
            <w:tcBorders/>
          </w:tcPr>
          <w:p>
            <w:pPr>
              <w:pStyle w:val="TAL"/>
              <w:rPr>
                <w:lang w:eastAsia="en-US"/>
              </w:rPr>
            </w:pPr>
            <w:r>
              <w:rPr>
                <w:lang w:eastAsia="en-US"/>
              </w:rPr>
              <w:t>First block</w:t>
            </w:r>
          </w:p>
        </w:tc>
      </w:tr>
      <w:tr>
        <w:trPr/>
        <w:tc>
          <w:tcPr>
            <w:tcW w:w="1101" w:type="dxa"/>
            <w:tcBorders/>
          </w:tcPr>
          <w:p>
            <w:pPr>
              <w:pStyle w:val="TAC"/>
              <w:snapToGrid w:val="false"/>
              <w:rPr>
                <w:lang w:eastAsia="en-US"/>
              </w:rPr>
            </w:pPr>
            <w:r>
              <w:rPr>
                <w:lang w:eastAsia="en-US"/>
              </w:rPr>
            </w:r>
          </w:p>
        </w:tc>
        <w:tc>
          <w:tcPr>
            <w:tcW w:w="709" w:type="dxa"/>
            <w:tcBorders>
              <w:left w:val="single" w:sz="6" w:space="0" w:color="000000"/>
            </w:tcBorders>
          </w:tcPr>
          <w:p>
            <w:pPr>
              <w:pStyle w:val="TAC"/>
              <w:rPr>
                <w:lang w:eastAsia="en-US"/>
              </w:rPr>
            </w:pPr>
            <w:r>
              <w:rPr>
                <w:lang w:eastAsia="en-US"/>
              </w:rPr>
              <w:t>0</w:t>
            </w:r>
          </w:p>
        </w:tc>
        <w:tc>
          <w:tcPr>
            <w:tcW w:w="709" w:type="dxa"/>
            <w:tcBorders/>
          </w:tcPr>
          <w:p>
            <w:pPr>
              <w:pStyle w:val="TAC"/>
              <w:rPr>
                <w:lang w:eastAsia="en-US"/>
              </w:rPr>
            </w:pPr>
            <w:r>
              <w:rPr>
                <w:lang w:eastAsia="en-US"/>
              </w:rPr>
              <w:t>0</w:t>
            </w:r>
          </w:p>
        </w:tc>
        <w:tc>
          <w:tcPr>
            <w:tcW w:w="709" w:type="dxa"/>
            <w:tcBorders/>
          </w:tcPr>
          <w:p>
            <w:pPr>
              <w:pStyle w:val="TAC"/>
              <w:rPr>
                <w:lang w:eastAsia="en-US"/>
              </w:rPr>
            </w:pPr>
            <w:r>
              <w:rPr>
                <w:lang w:eastAsia="en-US"/>
              </w:rPr>
              <w:t>0</w:t>
            </w:r>
          </w:p>
        </w:tc>
        <w:tc>
          <w:tcPr>
            <w:tcW w:w="709" w:type="dxa"/>
            <w:tcBorders>
              <w:right w:val="single" w:sz="6" w:space="0" w:color="000000"/>
            </w:tcBorders>
          </w:tcPr>
          <w:p>
            <w:pPr>
              <w:pStyle w:val="TAC"/>
              <w:rPr>
                <w:lang w:eastAsia="en-US"/>
              </w:rPr>
            </w:pPr>
            <w:r>
              <w:rPr>
                <w:lang w:eastAsia="en-US"/>
              </w:rPr>
              <w:t>1</w:t>
            </w:r>
          </w:p>
        </w:tc>
        <w:tc>
          <w:tcPr>
            <w:tcW w:w="3204" w:type="dxa"/>
            <w:tcBorders/>
          </w:tcPr>
          <w:p>
            <w:pPr>
              <w:pStyle w:val="TAL"/>
              <w:rPr>
                <w:lang w:eastAsia="en-US"/>
              </w:rPr>
            </w:pPr>
            <w:r>
              <w:rPr>
                <w:lang w:eastAsia="en-US"/>
              </w:rPr>
              <w:t>Second block</w:t>
            </w:r>
          </w:p>
        </w:tc>
      </w:tr>
      <w:tr>
        <w:trPr/>
        <w:tc>
          <w:tcPr>
            <w:tcW w:w="1101" w:type="dxa"/>
            <w:tcBorders/>
          </w:tcPr>
          <w:p>
            <w:pPr>
              <w:pStyle w:val="TAC"/>
              <w:snapToGrid w:val="false"/>
              <w:rPr>
                <w:lang w:eastAsia="en-US"/>
              </w:rPr>
            </w:pPr>
            <w:r>
              <w:rPr>
                <w:lang w:eastAsia="en-US"/>
              </w:rPr>
            </w:r>
          </w:p>
        </w:tc>
        <w:tc>
          <w:tcPr>
            <w:tcW w:w="709" w:type="dxa"/>
            <w:tcBorders>
              <w:left w:val="single" w:sz="6" w:space="0" w:color="000000"/>
            </w:tcBorders>
          </w:tcPr>
          <w:p>
            <w:pPr>
              <w:pStyle w:val="TAC"/>
              <w:rPr>
                <w:lang w:eastAsia="en-US"/>
              </w:rPr>
            </w:pPr>
            <w:r>
              <w:rPr>
                <w:lang w:eastAsia="en-US"/>
              </w:rPr>
              <w:t>0</w:t>
            </w:r>
          </w:p>
        </w:tc>
        <w:tc>
          <w:tcPr>
            <w:tcW w:w="709" w:type="dxa"/>
            <w:tcBorders/>
          </w:tcPr>
          <w:p>
            <w:pPr>
              <w:pStyle w:val="TAC"/>
              <w:rPr>
                <w:lang w:eastAsia="en-US"/>
              </w:rPr>
            </w:pPr>
            <w:r>
              <w:rPr>
                <w:lang w:eastAsia="en-US"/>
              </w:rPr>
              <w:t>0</w:t>
            </w:r>
          </w:p>
        </w:tc>
        <w:tc>
          <w:tcPr>
            <w:tcW w:w="709" w:type="dxa"/>
            <w:tcBorders/>
          </w:tcPr>
          <w:p>
            <w:pPr>
              <w:pStyle w:val="TAC"/>
              <w:rPr>
                <w:lang w:eastAsia="en-US"/>
              </w:rPr>
            </w:pPr>
            <w:r>
              <w:rPr>
                <w:lang w:eastAsia="en-US"/>
              </w:rPr>
              <w:t>1</w:t>
            </w:r>
          </w:p>
        </w:tc>
        <w:tc>
          <w:tcPr>
            <w:tcW w:w="709" w:type="dxa"/>
            <w:tcBorders>
              <w:right w:val="single" w:sz="6" w:space="0" w:color="000000"/>
            </w:tcBorders>
          </w:tcPr>
          <w:p>
            <w:pPr>
              <w:pStyle w:val="TAC"/>
              <w:rPr>
                <w:lang w:eastAsia="en-US"/>
              </w:rPr>
            </w:pPr>
            <w:r>
              <w:rPr>
                <w:lang w:eastAsia="en-US"/>
              </w:rPr>
              <w:t>0</w:t>
            </w:r>
          </w:p>
        </w:tc>
        <w:tc>
          <w:tcPr>
            <w:tcW w:w="3204" w:type="dxa"/>
            <w:tcBorders/>
          </w:tcPr>
          <w:p>
            <w:pPr>
              <w:pStyle w:val="TAL"/>
              <w:rPr>
                <w:lang w:eastAsia="en-US"/>
              </w:rPr>
            </w:pPr>
            <w:r>
              <w:rPr>
                <w:lang w:eastAsia="en-US"/>
              </w:rPr>
              <w:t>Third block</w:t>
            </w:r>
          </w:p>
        </w:tc>
      </w:tr>
      <w:tr>
        <w:trPr/>
        <w:tc>
          <w:tcPr>
            <w:tcW w:w="1101" w:type="dxa"/>
            <w:tcBorders/>
          </w:tcPr>
          <w:p>
            <w:pPr>
              <w:pStyle w:val="TAC"/>
              <w:snapToGrid w:val="false"/>
              <w:rPr>
                <w:lang w:eastAsia="en-US"/>
              </w:rPr>
            </w:pPr>
            <w:r>
              <w:rPr>
                <w:lang w:eastAsia="en-US"/>
              </w:rPr>
            </w:r>
          </w:p>
        </w:tc>
        <w:tc>
          <w:tcPr>
            <w:tcW w:w="709" w:type="dxa"/>
            <w:tcBorders>
              <w:left w:val="single" w:sz="6" w:space="0" w:color="000000"/>
            </w:tcBorders>
          </w:tcPr>
          <w:p>
            <w:pPr>
              <w:pStyle w:val="TAC"/>
              <w:rPr>
                <w:lang w:eastAsia="en-US"/>
              </w:rPr>
            </w:pPr>
            <w:r>
              <w:rPr>
                <w:lang w:eastAsia="en-US"/>
              </w:rPr>
              <w:t>0</w:t>
            </w:r>
          </w:p>
        </w:tc>
        <w:tc>
          <w:tcPr>
            <w:tcW w:w="709" w:type="dxa"/>
            <w:tcBorders/>
          </w:tcPr>
          <w:p>
            <w:pPr>
              <w:pStyle w:val="TAC"/>
              <w:rPr>
                <w:lang w:eastAsia="en-US"/>
              </w:rPr>
            </w:pPr>
            <w:r>
              <w:rPr>
                <w:lang w:eastAsia="en-US"/>
              </w:rPr>
              <w:t>0</w:t>
            </w:r>
          </w:p>
        </w:tc>
        <w:tc>
          <w:tcPr>
            <w:tcW w:w="709" w:type="dxa"/>
            <w:tcBorders/>
          </w:tcPr>
          <w:p>
            <w:pPr>
              <w:pStyle w:val="TAC"/>
              <w:rPr>
                <w:lang w:eastAsia="en-US"/>
              </w:rPr>
            </w:pPr>
            <w:r>
              <w:rPr>
                <w:lang w:eastAsia="en-US"/>
              </w:rPr>
              <w:t>1</w:t>
            </w:r>
          </w:p>
        </w:tc>
        <w:tc>
          <w:tcPr>
            <w:tcW w:w="709" w:type="dxa"/>
            <w:tcBorders>
              <w:right w:val="single" w:sz="6" w:space="0" w:color="000000"/>
            </w:tcBorders>
          </w:tcPr>
          <w:p>
            <w:pPr>
              <w:pStyle w:val="TAC"/>
              <w:rPr>
                <w:lang w:eastAsia="en-US"/>
              </w:rPr>
            </w:pPr>
            <w:r>
              <w:rPr>
                <w:lang w:eastAsia="en-US"/>
              </w:rPr>
              <w:t>1</w:t>
            </w:r>
          </w:p>
        </w:tc>
        <w:tc>
          <w:tcPr>
            <w:tcW w:w="3204" w:type="dxa"/>
            <w:tcBorders/>
          </w:tcPr>
          <w:p>
            <w:pPr>
              <w:pStyle w:val="TAL"/>
              <w:rPr>
                <w:lang w:eastAsia="en-US"/>
              </w:rPr>
            </w:pPr>
            <w:r>
              <w:rPr>
                <w:lang w:eastAsia="en-US"/>
              </w:rPr>
              <w:t>Fourth block</w:t>
            </w:r>
          </w:p>
        </w:tc>
      </w:tr>
      <w:tr>
        <w:trPr/>
        <w:tc>
          <w:tcPr>
            <w:tcW w:w="1101" w:type="dxa"/>
            <w:tcBorders/>
          </w:tcPr>
          <w:p>
            <w:pPr>
              <w:pStyle w:val="TAC"/>
              <w:snapToGrid w:val="false"/>
              <w:rPr>
                <w:lang w:eastAsia="en-US"/>
              </w:rPr>
            </w:pPr>
            <w:r>
              <w:rPr>
                <w:lang w:eastAsia="en-US"/>
              </w:rPr>
            </w:r>
          </w:p>
        </w:tc>
        <w:tc>
          <w:tcPr>
            <w:tcW w:w="709" w:type="dxa"/>
            <w:tcBorders>
              <w:left w:val="single" w:sz="6" w:space="0" w:color="000000"/>
            </w:tcBorders>
          </w:tcPr>
          <w:p>
            <w:pPr>
              <w:pStyle w:val="TAC"/>
              <w:rPr>
                <w:lang w:eastAsia="en-US"/>
              </w:rPr>
            </w:pPr>
            <w:r>
              <w:rPr>
                <w:lang w:eastAsia="en-US"/>
              </w:rPr>
              <w:t>1</w:t>
            </w:r>
          </w:p>
        </w:tc>
        <w:tc>
          <w:tcPr>
            <w:tcW w:w="709" w:type="dxa"/>
            <w:tcBorders/>
          </w:tcPr>
          <w:p>
            <w:pPr>
              <w:pStyle w:val="TAC"/>
              <w:rPr>
                <w:lang w:eastAsia="en-US"/>
              </w:rPr>
            </w:pPr>
            <w:r>
              <w:rPr>
                <w:lang w:eastAsia="en-US"/>
              </w:rPr>
              <w:t>0</w:t>
            </w:r>
          </w:p>
        </w:tc>
        <w:tc>
          <w:tcPr>
            <w:tcW w:w="709" w:type="dxa"/>
            <w:tcBorders/>
          </w:tcPr>
          <w:p>
            <w:pPr>
              <w:pStyle w:val="TAC"/>
              <w:rPr>
                <w:lang w:eastAsia="en-US"/>
              </w:rPr>
            </w:pPr>
            <w:r>
              <w:rPr>
                <w:lang w:eastAsia="en-US"/>
              </w:rPr>
              <w:t>0</w:t>
            </w:r>
          </w:p>
        </w:tc>
        <w:tc>
          <w:tcPr>
            <w:tcW w:w="709" w:type="dxa"/>
            <w:tcBorders>
              <w:right w:val="single" w:sz="6" w:space="0" w:color="000000"/>
            </w:tcBorders>
          </w:tcPr>
          <w:p>
            <w:pPr>
              <w:pStyle w:val="TAC"/>
              <w:rPr>
                <w:lang w:eastAsia="en-US"/>
              </w:rPr>
            </w:pPr>
            <w:r>
              <w:rPr>
                <w:lang w:eastAsia="en-US"/>
              </w:rPr>
              <w:t>0</w:t>
            </w:r>
          </w:p>
        </w:tc>
        <w:tc>
          <w:tcPr>
            <w:tcW w:w="3204" w:type="dxa"/>
            <w:tcBorders/>
          </w:tcPr>
          <w:p>
            <w:pPr>
              <w:pStyle w:val="TAL"/>
              <w:rPr/>
            </w:pPr>
            <w:r>
              <w:rPr>
                <w:lang w:eastAsia="en-US"/>
              </w:rPr>
              <w:t>First schedule block</w:t>
            </w:r>
            <w:r>
              <w:rPr>
                <w:rFonts w:cs="Helvetica" w:ascii="Helvetica" w:hAnsi="Helvetica"/>
                <w:lang w:eastAsia="en-US"/>
              </w:rPr>
              <w:t>:</w:t>
              <w:tab/>
              <w:br/>
            </w:r>
            <w:r>
              <w:rPr>
                <w:lang w:eastAsia="en-US"/>
              </w:rPr>
              <w:t>Message contains SMSCB</w:t>
              <w:br/>
              <w:t>scheduling information</w:t>
            </w:r>
          </w:p>
        </w:tc>
      </w:tr>
      <w:tr>
        <w:trPr/>
        <w:tc>
          <w:tcPr>
            <w:tcW w:w="1101" w:type="dxa"/>
            <w:tcBorders/>
          </w:tcPr>
          <w:p>
            <w:pPr>
              <w:pStyle w:val="TAC"/>
              <w:snapToGrid w:val="false"/>
              <w:rPr>
                <w:lang w:eastAsia="en-US"/>
              </w:rPr>
            </w:pPr>
            <w:r>
              <w:rPr>
                <w:lang w:eastAsia="en-US"/>
              </w:rPr>
            </w:r>
          </w:p>
        </w:tc>
        <w:tc>
          <w:tcPr>
            <w:tcW w:w="709" w:type="dxa"/>
            <w:tcBorders>
              <w:left w:val="single" w:sz="6" w:space="0" w:color="000000"/>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right w:val="single" w:sz="6" w:space="0" w:color="000000"/>
            </w:tcBorders>
          </w:tcPr>
          <w:p>
            <w:pPr>
              <w:pStyle w:val="TAC"/>
              <w:snapToGrid w:val="false"/>
              <w:rPr>
                <w:lang w:eastAsia="en-US"/>
              </w:rPr>
            </w:pPr>
            <w:r>
              <w:rPr>
                <w:lang w:eastAsia="en-US"/>
              </w:rPr>
            </w:r>
          </w:p>
        </w:tc>
        <w:tc>
          <w:tcPr>
            <w:tcW w:w="3204" w:type="dxa"/>
            <w:tcBorders/>
          </w:tcPr>
          <w:p>
            <w:pPr>
              <w:pStyle w:val="TAL"/>
              <w:snapToGrid w:val="false"/>
              <w:rPr>
                <w:lang w:eastAsia="en-US"/>
              </w:rPr>
            </w:pPr>
            <w:r>
              <w:rPr>
                <w:lang w:eastAsia="en-US"/>
              </w:rPr>
            </w:r>
          </w:p>
        </w:tc>
      </w:tr>
      <w:tr>
        <w:trPr/>
        <w:tc>
          <w:tcPr>
            <w:tcW w:w="1101" w:type="dxa"/>
            <w:tcBorders/>
          </w:tcPr>
          <w:p>
            <w:pPr>
              <w:pStyle w:val="TAC"/>
              <w:snapToGrid w:val="false"/>
              <w:rPr>
                <w:lang w:eastAsia="en-US"/>
              </w:rPr>
            </w:pPr>
            <w:r>
              <w:rPr>
                <w:lang w:eastAsia="en-US"/>
              </w:rPr>
            </w:r>
          </w:p>
        </w:tc>
        <w:tc>
          <w:tcPr>
            <w:tcW w:w="709" w:type="dxa"/>
            <w:tcBorders>
              <w:left w:val="single" w:sz="6" w:space="0" w:color="000000"/>
              <w:bottom w:val="single" w:sz="6" w:space="0" w:color="000000"/>
            </w:tcBorders>
          </w:tcPr>
          <w:p>
            <w:pPr>
              <w:pStyle w:val="TAC"/>
              <w:rPr>
                <w:lang w:eastAsia="en-US"/>
              </w:rPr>
            </w:pPr>
            <w:r>
              <w:rPr>
                <w:lang w:eastAsia="en-US"/>
              </w:rPr>
              <w:t>1</w:t>
            </w:r>
          </w:p>
        </w:tc>
        <w:tc>
          <w:tcPr>
            <w:tcW w:w="709" w:type="dxa"/>
            <w:tcBorders>
              <w:bottom w:val="single" w:sz="6" w:space="0" w:color="000000"/>
            </w:tcBorders>
          </w:tcPr>
          <w:p>
            <w:pPr>
              <w:pStyle w:val="TAC"/>
              <w:rPr>
                <w:lang w:eastAsia="en-US"/>
              </w:rPr>
            </w:pPr>
            <w:r>
              <w:rPr>
                <w:lang w:eastAsia="en-US"/>
              </w:rPr>
              <w:t>1</w:t>
            </w:r>
          </w:p>
        </w:tc>
        <w:tc>
          <w:tcPr>
            <w:tcW w:w="709" w:type="dxa"/>
            <w:tcBorders>
              <w:bottom w:val="single" w:sz="6" w:space="0" w:color="000000"/>
            </w:tcBorders>
          </w:tcPr>
          <w:p>
            <w:pPr>
              <w:pStyle w:val="TAC"/>
              <w:rPr>
                <w:lang w:eastAsia="en-US"/>
              </w:rPr>
            </w:pPr>
            <w:r>
              <w:rPr>
                <w:lang w:eastAsia="en-US"/>
              </w:rPr>
              <w:t>1</w:t>
            </w:r>
          </w:p>
        </w:tc>
        <w:tc>
          <w:tcPr>
            <w:tcW w:w="709" w:type="dxa"/>
            <w:tcBorders>
              <w:bottom w:val="single" w:sz="6" w:space="0" w:color="000000"/>
              <w:right w:val="single" w:sz="6" w:space="0" w:color="000000"/>
            </w:tcBorders>
          </w:tcPr>
          <w:p>
            <w:pPr>
              <w:pStyle w:val="TAC"/>
              <w:rPr>
                <w:lang w:eastAsia="en-US"/>
              </w:rPr>
            </w:pPr>
            <w:r>
              <w:rPr>
                <w:lang w:eastAsia="en-US"/>
              </w:rPr>
              <w:t>1</w:t>
            </w:r>
          </w:p>
        </w:tc>
        <w:tc>
          <w:tcPr>
            <w:tcW w:w="3204" w:type="dxa"/>
            <w:tcBorders/>
          </w:tcPr>
          <w:p>
            <w:pPr>
              <w:pStyle w:val="TAL"/>
              <w:rPr/>
            </w:pPr>
            <w:r>
              <w:rPr>
                <w:lang w:eastAsia="en-US"/>
              </w:rPr>
              <w:t>Null message (does not contain                                                                                                valid SMSCB information)</w:t>
            </w:r>
          </w:p>
        </w:tc>
      </w:tr>
    </w:tbl>
    <w:p>
      <w:pPr>
        <w:pStyle w:val="Normal"/>
        <w:rPr/>
      </w:pPr>
      <w:r>
        <w:rPr/>
      </w:r>
    </w:p>
    <w:p>
      <w:pPr>
        <w:pStyle w:val="Normal"/>
        <w:keepNext w:val="true"/>
        <w:keepLines/>
        <w:rPr/>
      </w:pPr>
      <w:r>
        <w:rPr/>
        <w:t>All other values of bits 4 to 1 are reserved for future use.</w:t>
      </w:r>
    </w:p>
    <w:p>
      <w:pPr>
        <w:pStyle w:val="Normal"/>
        <w:rPr/>
      </w:pPr>
      <w:r>
        <w:rPr/>
        <w:t>The use of a reserved code point shall cause the message to be ignored.</w:t>
      </w:r>
    </w:p>
    <w:p>
      <w:pPr>
        <w:pStyle w:val="Heading2"/>
        <w:rPr/>
      </w:pPr>
      <w:bookmarkStart w:id="21" w:name="__RefHeading___Toc517979996"/>
      <w:bookmarkEnd w:id="21"/>
      <w:r>
        <w:rPr/>
        <w:t>3.4</w:t>
        <w:tab/>
        <w:t>SMSCB Message</w:t>
      </w:r>
    </w:p>
    <w:p>
      <w:pPr>
        <w:pStyle w:val="Normal"/>
        <w:rPr/>
      </w:pPr>
      <w:r>
        <w:rPr/>
        <w:t>The SMSCB message is a message with four consecutive blocks, with Block Types "first block", "second block", "third block" and "fourth block".</w:t>
      </w:r>
    </w:p>
    <w:p>
      <w:pPr>
        <w:pStyle w:val="Normal"/>
        <w:rPr/>
      </w:pPr>
      <w:r>
        <w:rPr/>
        <w:t>A null message (which is indicated by the Sequence Number 1111 (binary)) shall have octets 2 to 23, inclusive, filled with the value 2B (hex).</w:t>
      </w:r>
    </w:p>
    <w:p>
      <w:pPr>
        <w:pStyle w:val="Normal"/>
        <w:rPr/>
      </w:pPr>
      <w:r>
        <w:rPr/>
        <w:t>The SMSCB message coding is defined in 3GPP TS 23.041.</w:t>
      </w:r>
    </w:p>
    <w:p>
      <w:pPr>
        <w:pStyle w:val="Heading2"/>
        <w:rPr/>
      </w:pPr>
      <w:bookmarkStart w:id="22" w:name="__RefHeading___Toc517979997"/>
      <w:bookmarkEnd w:id="22"/>
      <w:r>
        <w:rPr/>
        <w:t>3.5</w:t>
        <w:tab/>
        <w:t>Schedule Message</w:t>
      </w:r>
    </w:p>
    <w:p>
      <w:pPr>
        <w:pStyle w:val="Normal"/>
        <w:rPr/>
      </w:pPr>
      <w:r>
        <w:rPr/>
        <w:t>The text of the Schedule Message provides information pertaining to the CB messages sent afterward.</w:t>
      </w:r>
    </w:p>
    <w:p>
      <w:pPr>
        <w:pStyle w:val="Normal"/>
        <w:rPr/>
      </w:pPr>
      <w:r>
        <w:rPr/>
        <w:t>A Schedule Message consists of 4 consecutive blocks with Block Types "first schedule block", "second block", "third block" and "fourth block".</w:t>
      </w:r>
    </w:p>
    <w:p>
      <w:pPr>
        <w:pStyle w:val="Normal"/>
        <w:rPr/>
      </w:pPr>
      <w:r>
        <w:rPr/>
        <w:t>A Schedule Message containing scheduling data which does not fill the 88 octets shall be padded with the hexadecimal value "2B" after the end of the used part of the message.</w:t>
      </w:r>
    </w:p>
    <w:p>
      <w:pPr>
        <w:pStyle w:val="Normal"/>
        <w:keepNext w:val="true"/>
        <w:keepLines/>
        <w:rPr/>
      </w:pPr>
      <w:r>
        <w:rPr/>
        <w:t>The Schedule Message comprises a 2-octet header followed by three parts, the first of them of 6 octets, and the two others of variable length, as indicated in figure 4.</w:t>
      </w:r>
    </w:p>
    <w:tbl>
      <w:tblPr>
        <w:tblW w:w="7780"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972"/>
      </w:tblGrid>
      <w:tr>
        <w:trPr/>
        <w:tc>
          <w:tcPr>
            <w:tcW w:w="851" w:type="dxa"/>
            <w:tcBorders/>
          </w:tcPr>
          <w:p>
            <w:pPr>
              <w:pStyle w:val="TAH"/>
              <w:rPr>
                <w:lang w:eastAsia="en-US"/>
              </w:rPr>
            </w:pPr>
            <w:r>
              <w:rPr>
                <w:lang w:eastAsia="en-US"/>
              </w:rPr>
              <w:t>8</w:t>
            </w:r>
          </w:p>
        </w:tc>
        <w:tc>
          <w:tcPr>
            <w:tcW w:w="851" w:type="dxa"/>
            <w:tcBorders/>
          </w:tcPr>
          <w:p>
            <w:pPr>
              <w:pStyle w:val="TAH"/>
              <w:rPr>
                <w:lang w:eastAsia="en-US"/>
              </w:rPr>
            </w:pPr>
            <w:r>
              <w:rPr>
                <w:lang w:eastAsia="en-US"/>
              </w:rPr>
              <w:t>7</w:t>
            </w:r>
          </w:p>
        </w:tc>
        <w:tc>
          <w:tcPr>
            <w:tcW w:w="851" w:type="dxa"/>
            <w:tcBorders/>
          </w:tcPr>
          <w:p>
            <w:pPr>
              <w:pStyle w:val="TAH"/>
              <w:rPr>
                <w:lang w:eastAsia="en-US"/>
              </w:rPr>
            </w:pPr>
            <w:r>
              <w:rPr>
                <w:lang w:eastAsia="en-US"/>
              </w:rPr>
              <w:t>6</w:t>
            </w:r>
          </w:p>
        </w:tc>
        <w:tc>
          <w:tcPr>
            <w:tcW w:w="851" w:type="dxa"/>
            <w:tcBorders/>
          </w:tcPr>
          <w:p>
            <w:pPr>
              <w:pStyle w:val="TAH"/>
              <w:rPr>
                <w:lang w:eastAsia="en-US"/>
              </w:rPr>
            </w:pPr>
            <w:r>
              <w:rPr>
                <w:lang w:eastAsia="en-US"/>
              </w:rPr>
              <w:t>5</w:t>
            </w:r>
          </w:p>
        </w:tc>
        <w:tc>
          <w:tcPr>
            <w:tcW w:w="851" w:type="dxa"/>
            <w:tcBorders/>
          </w:tcPr>
          <w:p>
            <w:pPr>
              <w:pStyle w:val="TAH"/>
              <w:rPr>
                <w:lang w:eastAsia="en-US"/>
              </w:rPr>
            </w:pPr>
            <w:r>
              <w:rPr>
                <w:lang w:eastAsia="en-US"/>
              </w:rPr>
              <w:t>4</w:t>
            </w:r>
          </w:p>
        </w:tc>
        <w:tc>
          <w:tcPr>
            <w:tcW w:w="851" w:type="dxa"/>
            <w:tcBorders/>
          </w:tcPr>
          <w:p>
            <w:pPr>
              <w:pStyle w:val="TAH"/>
              <w:rPr>
                <w:lang w:eastAsia="en-US"/>
              </w:rPr>
            </w:pPr>
            <w:r>
              <w:rPr>
                <w:lang w:eastAsia="en-US"/>
              </w:rPr>
              <w:t>3</w:t>
            </w:r>
          </w:p>
        </w:tc>
        <w:tc>
          <w:tcPr>
            <w:tcW w:w="851" w:type="dxa"/>
            <w:tcBorders/>
          </w:tcPr>
          <w:p>
            <w:pPr>
              <w:pStyle w:val="TAH"/>
              <w:rPr>
                <w:lang w:eastAsia="en-US"/>
              </w:rPr>
            </w:pPr>
            <w:r>
              <w:rPr>
                <w:lang w:eastAsia="en-US"/>
              </w:rPr>
              <w:t>2</w:t>
            </w:r>
          </w:p>
        </w:tc>
        <w:tc>
          <w:tcPr>
            <w:tcW w:w="851" w:type="dxa"/>
            <w:tcBorders/>
          </w:tcPr>
          <w:p>
            <w:pPr>
              <w:pStyle w:val="TAH"/>
              <w:rPr>
                <w:lang w:eastAsia="en-US"/>
              </w:rPr>
            </w:pPr>
            <w:r>
              <w:rPr>
                <w:lang w:eastAsia="en-US"/>
              </w:rPr>
              <w:t>1</w:t>
            </w:r>
          </w:p>
        </w:tc>
        <w:tc>
          <w:tcPr>
            <w:tcW w:w="972" w:type="dxa"/>
            <w:tcBorders/>
          </w:tcPr>
          <w:p>
            <w:pPr>
              <w:pStyle w:val="TAH"/>
              <w:snapToGrid w:val="false"/>
              <w:rPr>
                <w:lang w:eastAsia="en-US"/>
              </w:rPr>
            </w:pPr>
            <w:r>
              <w:rPr>
                <w:lang w:eastAsia="en-US"/>
              </w:rPr>
            </w:r>
          </w:p>
          <w:p>
            <w:pPr>
              <w:pStyle w:val="TAH"/>
              <w:rPr>
                <w:lang w:eastAsia="en-US"/>
              </w:rPr>
            </w:pPr>
            <w:r>
              <w:rPr>
                <w:lang w:eastAsia="en-US"/>
              </w:rPr>
              <w:t>Octet:</w:t>
            </w:r>
          </w:p>
        </w:tc>
      </w:tr>
      <w:tr>
        <w:trPr/>
        <w:tc>
          <w:tcPr>
            <w:tcW w:w="1702" w:type="dxa"/>
            <w:gridSpan w:val="2"/>
            <w:tcBorders>
              <w:top w:val="single" w:sz="6" w:space="0" w:color="000000"/>
              <w:left w:val="single" w:sz="6" w:space="0" w:color="000000"/>
            </w:tcBorders>
          </w:tcPr>
          <w:p>
            <w:pPr>
              <w:pStyle w:val="TAC"/>
              <w:rPr>
                <w:lang w:eastAsia="en-US"/>
              </w:rPr>
            </w:pPr>
            <w:r>
              <w:rPr>
                <w:lang w:eastAsia="en-US"/>
              </w:rPr>
              <w:t>Type</w:t>
            </w:r>
          </w:p>
        </w:tc>
        <w:tc>
          <w:tcPr>
            <w:tcW w:w="5106" w:type="dxa"/>
            <w:gridSpan w:val="6"/>
            <w:tcBorders>
              <w:top w:val="single" w:sz="6" w:space="0" w:color="000000"/>
              <w:left w:val="single" w:sz="6" w:space="0" w:color="000000"/>
              <w:right w:val="single" w:sz="6" w:space="0" w:color="000000"/>
            </w:tcBorders>
          </w:tcPr>
          <w:p>
            <w:pPr>
              <w:pStyle w:val="TAC"/>
              <w:rPr>
                <w:lang w:eastAsia="en-US"/>
              </w:rPr>
            </w:pPr>
            <w:r>
              <w:rPr>
                <w:lang w:eastAsia="en-US"/>
              </w:rPr>
              <w:t>Begin Slot Number</w:t>
            </w:r>
          </w:p>
        </w:tc>
        <w:tc>
          <w:tcPr>
            <w:tcW w:w="972" w:type="dxa"/>
            <w:tcBorders/>
          </w:tcPr>
          <w:p>
            <w:pPr>
              <w:pStyle w:val="TAC"/>
              <w:rPr>
                <w:lang w:eastAsia="en-US"/>
              </w:rPr>
            </w:pPr>
            <w:r>
              <w:rPr>
                <w:lang w:eastAsia="en-US"/>
              </w:rPr>
              <w:t>1</w:t>
            </w:r>
          </w:p>
        </w:tc>
      </w:tr>
      <w:tr>
        <w:trPr/>
        <w:tc>
          <w:tcPr>
            <w:tcW w:w="851" w:type="dxa"/>
            <w:tcBorders>
              <w:left w:val="single" w:sz="6" w:space="0" w:color="000000"/>
              <w:bottom w:val="single" w:sz="6" w:space="0" w:color="000000"/>
            </w:tcBorders>
          </w:tcPr>
          <w:p>
            <w:pPr>
              <w:pStyle w:val="TAC"/>
              <w:rPr>
                <w:lang w:eastAsia="en-US"/>
              </w:rPr>
            </w:pPr>
            <w:r>
              <w:rPr>
                <w:lang w:eastAsia="en-US"/>
              </w:rPr>
              <w:t>0</w:t>
            </w:r>
          </w:p>
        </w:tc>
        <w:tc>
          <w:tcPr>
            <w:tcW w:w="851" w:type="dxa"/>
            <w:tcBorders>
              <w:bottom w:val="single" w:sz="6" w:space="0" w:color="000000"/>
              <w:right w:val="single" w:sz="6" w:space="0" w:color="000000"/>
            </w:tcBorders>
          </w:tcPr>
          <w:p>
            <w:pPr>
              <w:pStyle w:val="TAC"/>
              <w:rPr>
                <w:lang w:eastAsia="en-US"/>
              </w:rPr>
            </w:pPr>
            <w:r>
              <w:rPr>
                <w:lang w:eastAsia="en-US"/>
              </w:rPr>
              <w:t>0</w:t>
            </w:r>
          </w:p>
        </w:tc>
        <w:tc>
          <w:tcPr>
            <w:tcW w:w="851" w:type="dxa"/>
            <w:tcBorders/>
          </w:tcPr>
          <w:p>
            <w:pPr>
              <w:pStyle w:val="TAC"/>
              <w:snapToGrid w:val="false"/>
              <w:rPr>
                <w:lang w:eastAsia="en-US"/>
              </w:rPr>
            </w:pPr>
            <w:r>
              <w:rPr>
                <w:lang w:eastAsia="en-US"/>
              </w:rPr>
            </w:r>
          </w:p>
        </w:tc>
        <w:tc>
          <w:tcPr>
            <w:tcW w:w="851" w:type="dxa"/>
            <w:tcBorders/>
          </w:tcPr>
          <w:p>
            <w:pPr>
              <w:pStyle w:val="TAC"/>
              <w:snapToGrid w:val="false"/>
              <w:rPr>
                <w:lang w:eastAsia="en-US"/>
              </w:rPr>
            </w:pPr>
            <w:r>
              <w:rPr>
                <w:lang w:eastAsia="en-US"/>
              </w:rPr>
            </w:r>
          </w:p>
        </w:tc>
        <w:tc>
          <w:tcPr>
            <w:tcW w:w="851" w:type="dxa"/>
            <w:tcBorders/>
          </w:tcPr>
          <w:p>
            <w:pPr>
              <w:pStyle w:val="TAC"/>
              <w:snapToGrid w:val="false"/>
              <w:rPr>
                <w:lang w:eastAsia="en-US"/>
              </w:rPr>
            </w:pPr>
            <w:r>
              <w:rPr>
                <w:lang w:eastAsia="en-US"/>
              </w:rPr>
            </w:r>
          </w:p>
        </w:tc>
        <w:tc>
          <w:tcPr>
            <w:tcW w:w="851" w:type="dxa"/>
            <w:tcBorders/>
          </w:tcPr>
          <w:p>
            <w:pPr>
              <w:pStyle w:val="TAC"/>
              <w:snapToGrid w:val="false"/>
              <w:rPr>
                <w:lang w:eastAsia="en-US"/>
              </w:rPr>
            </w:pPr>
            <w:r>
              <w:rPr>
                <w:lang w:eastAsia="en-US"/>
              </w:rPr>
            </w:r>
          </w:p>
        </w:tc>
        <w:tc>
          <w:tcPr>
            <w:tcW w:w="851" w:type="dxa"/>
            <w:tcBorders/>
          </w:tcPr>
          <w:p>
            <w:pPr>
              <w:pStyle w:val="TAC"/>
              <w:snapToGrid w:val="false"/>
              <w:rPr>
                <w:lang w:eastAsia="en-US"/>
              </w:rPr>
            </w:pPr>
            <w:r>
              <w:rPr>
                <w:lang w:eastAsia="en-US"/>
              </w:rPr>
            </w:r>
          </w:p>
        </w:tc>
        <w:tc>
          <w:tcPr>
            <w:tcW w:w="851" w:type="dxa"/>
            <w:tcBorders>
              <w:bottom w:val="single" w:sz="6" w:space="0" w:color="000000"/>
              <w:right w:val="single" w:sz="6" w:space="0" w:color="000000"/>
            </w:tcBorders>
          </w:tcPr>
          <w:p>
            <w:pPr>
              <w:pStyle w:val="TAC"/>
              <w:snapToGrid w:val="false"/>
              <w:rPr>
                <w:lang w:eastAsia="en-US"/>
              </w:rPr>
            </w:pPr>
            <w:r>
              <w:rPr>
                <w:lang w:eastAsia="en-US"/>
              </w:rPr>
            </w:r>
          </w:p>
        </w:tc>
        <w:tc>
          <w:tcPr>
            <w:tcW w:w="972" w:type="dxa"/>
            <w:tcBorders/>
          </w:tcPr>
          <w:p>
            <w:pPr>
              <w:pStyle w:val="TAC"/>
              <w:snapToGrid w:val="false"/>
              <w:rPr>
                <w:lang w:eastAsia="en-US"/>
              </w:rPr>
            </w:pPr>
            <w:r>
              <w:rPr>
                <w:lang w:eastAsia="en-US"/>
              </w:rPr>
            </w:r>
          </w:p>
        </w:tc>
      </w:tr>
      <w:tr>
        <w:trPr/>
        <w:tc>
          <w:tcPr>
            <w:tcW w:w="851" w:type="dxa"/>
            <w:tcBorders>
              <w:top w:val="single" w:sz="6" w:space="0" w:color="000000"/>
              <w:left w:val="single" w:sz="6" w:space="0" w:color="000000"/>
              <w:right w:val="single" w:sz="6" w:space="0" w:color="000000"/>
            </w:tcBorders>
          </w:tcPr>
          <w:p>
            <w:pPr>
              <w:pStyle w:val="TAC"/>
              <w:rPr>
                <w:lang w:eastAsia="en-US"/>
              </w:rPr>
            </w:pPr>
            <w:r>
              <w:rPr>
                <w:lang w:eastAsia="en-US"/>
              </w:rPr>
              <w:t>Spare</w:t>
            </w:r>
          </w:p>
        </w:tc>
        <w:tc>
          <w:tcPr>
            <w:tcW w:w="851" w:type="dxa"/>
            <w:tcBorders>
              <w:top w:val="single" w:sz="6" w:space="0" w:color="000000"/>
              <w:right w:val="single" w:sz="6" w:space="0" w:color="000000"/>
            </w:tcBorders>
          </w:tcPr>
          <w:p>
            <w:pPr>
              <w:pStyle w:val="TAC"/>
              <w:rPr>
                <w:lang w:eastAsia="en-US"/>
              </w:rPr>
            </w:pPr>
            <w:r>
              <w:rPr>
                <w:lang w:eastAsia="en-US"/>
              </w:rPr>
              <w:t xml:space="preserve">Spare </w:t>
            </w:r>
          </w:p>
        </w:tc>
        <w:tc>
          <w:tcPr>
            <w:tcW w:w="5106" w:type="dxa"/>
            <w:gridSpan w:val="6"/>
            <w:tcBorders>
              <w:top w:val="single" w:sz="6" w:space="0" w:color="000000"/>
              <w:right w:val="single" w:sz="6" w:space="0" w:color="000000"/>
            </w:tcBorders>
          </w:tcPr>
          <w:p>
            <w:pPr>
              <w:pStyle w:val="TAC"/>
              <w:rPr>
                <w:lang w:eastAsia="en-US"/>
              </w:rPr>
            </w:pPr>
            <w:r>
              <w:rPr>
                <w:lang w:eastAsia="en-US"/>
              </w:rPr>
              <w:t xml:space="preserve">End Slot Number </w:t>
            </w:r>
          </w:p>
        </w:tc>
        <w:tc>
          <w:tcPr>
            <w:tcW w:w="972" w:type="dxa"/>
            <w:tcBorders/>
          </w:tcPr>
          <w:p>
            <w:pPr>
              <w:pStyle w:val="TAC"/>
              <w:rPr>
                <w:lang w:eastAsia="en-US"/>
              </w:rPr>
            </w:pPr>
            <w:r>
              <w:rPr>
                <w:lang w:eastAsia="en-US"/>
              </w:rPr>
              <w:t>2</w:t>
            </w:r>
          </w:p>
        </w:tc>
      </w:tr>
      <w:tr>
        <w:trPr/>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bottom w:val="single" w:sz="6" w:space="0" w:color="000000"/>
              <w:right w:val="single" w:sz="6" w:space="0" w:color="000000"/>
            </w:tcBorders>
          </w:tcPr>
          <w:p>
            <w:pPr>
              <w:pStyle w:val="TAC"/>
              <w:rPr>
                <w:lang w:eastAsia="en-US"/>
              </w:rPr>
            </w:pPr>
            <w:r>
              <w:rPr>
                <w:lang w:eastAsia="en-US"/>
              </w:rPr>
              <w:t>0</w:t>
            </w:r>
          </w:p>
        </w:tc>
        <w:tc>
          <w:tcPr>
            <w:tcW w:w="851" w:type="dxa"/>
            <w:tcBorders/>
          </w:tcPr>
          <w:p>
            <w:pPr>
              <w:pStyle w:val="TAC"/>
              <w:snapToGrid w:val="false"/>
              <w:rPr>
                <w:lang w:eastAsia="en-US"/>
              </w:rPr>
            </w:pPr>
            <w:r>
              <w:rPr>
                <w:lang w:eastAsia="en-US"/>
              </w:rPr>
            </w:r>
          </w:p>
        </w:tc>
        <w:tc>
          <w:tcPr>
            <w:tcW w:w="851" w:type="dxa"/>
            <w:tcBorders/>
          </w:tcPr>
          <w:p>
            <w:pPr>
              <w:pStyle w:val="TAC"/>
              <w:snapToGrid w:val="false"/>
              <w:rPr>
                <w:lang w:eastAsia="en-US"/>
              </w:rPr>
            </w:pPr>
            <w:r>
              <w:rPr>
                <w:lang w:eastAsia="en-US"/>
              </w:rPr>
            </w:r>
          </w:p>
        </w:tc>
        <w:tc>
          <w:tcPr>
            <w:tcW w:w="851" w:type="dxa"/>
            <w:tcBorders/>
          </w:tcPr>
          <w:p>
            <w:pPr>
              <w:pStyle w:val="TAC"/>
              <w:snapToGrid w:val="false"/>
              <w:rPr>
                <w:lang w:eastAsia="en-US"/>
              </w:rPr>
            </w:pPr>
            <w:r>
              <w:rPr>
                <w:lang w:eastAsia="en-US"/>
              </w:rPr>
            </w:r>
          </w:p>
        </w:tc>
        <w:tc>
          <w:tcPr>
            <w:tcW w:w="851" w:type="dxa"/>
            <w:tcBorders/>
          </w:tcPr>
          <w:p>
            <w:pPr>
              <w:pStyle w:val="TAC"/>
              <w:snapToGrid w:val="false"/>
              <w:rPr>
                <w:lang w:eastAsia="en-US"/>
              </w:rPr>
            </w:pPr>
            <w:r>
              <w:rPr>
                <w:lang w:eastAsia="en-US"/>
              </w:rPr>
            </w:r>
          </w:p>
        </w:tc>
        <w:tc>
          <w:tcPr>
            <w:tcW w:w="851" w:type="dxa"/>
            <w:tcBorders/>
          </w:tcPr>
          <w:p>
            <w:pPr>
              <w:pStyle w:val="TAC"/>
              <w:snapToGrid w:val="false"/>
              <w:rPr>
                <w:lang w:eastAsia="en-US"/>
              </w:rPr>
            </w:pPr>
            <w:r>
              <w:rPr>
                <w:lang w:eastAsia="en-US"/>
              </w:rPr>
            </w:r>
          </w:p>
        </w:tc>
        <w:tc>
          <w:tcPr>
            <w:tcW w:w="851" w:type="dxa"/>
            <w:tcBorders>
              <w:bottom w:val="single" w:sz="6" w:space="0" w:color="000000"/>
              <w:right w:val="single" w:sz="6" w:space="0" w:color="000000"/>
            </w:tcBorders>
          </w:tcPr>
          <w:p>
            <w:pPr>
              <w:pStyle w:val="TAC"/>
              <w:snapToGrid w:val="false"/>
              <w:rPr>
                <w:lang w:eastAsia="en-US"/>
              </w:rPr>
            </w:pPr>
            <w:r>
              <w:rPr>
                <w:lang w:eastAsia="en-US"/>
              </w:rPr>
            </w:r>
          </w:p>
        </w:tc>
        <w:tc>
          <w:tcPr>
            <w:tcW w:w="972" w:type="dxa"/>
            <w:tcBorders/>
          </w:tcPr>
          <w:p>
            <w:pPr>
              <w:pStyle w:val="TAC"/>
              <w:snapToGrid w:val="false"/>
              <w:rPr>
                <w:lang w:eastAsia="en-US"/>
              </w:rPr>
            </w:pPr>
            <w:r>
              <w:rPr>
                <w:lang w:eastAsia="en-US"/>
              </w:rPr>
            </w:r>
          </w:p>
        </w:tc>
      </w:tr>
      <w:tr>
        <w:trPr/>
        <w:tc>
          <w:tcPr>
            <w:tcW w:w="6808" w:type="dxa"/>
            <w:gridSpan w:val="8"/>
            <w:tcBorders>
              <w:top w:val="single" w:sz="6" w:space="0" w:color="000000"/>
              <w:left w:val="single" w:sz="6" w:space="0" w:color="000000"/>
              <w:right w:val="single" w:sz="6" w:space="0" w:color="000000"/>
            </w:tcBorders>
          </w:tcPr>
          <w:p>
            <w:pPr>
              <w:pStyle w:val="TAC"/>
              <w:rPr/>
            </w:pPr>
            <w:r>
              <w:rPr>
                <w:lang w:eastAsia="en-US"/>
              </w:rPr>
              <w:t>New CBSMS Message Bitmap</w:t>
            </w:r>
          </w:p>
        </w:tc>
        <w:tc>
          <w:tcPr>
            <w:tcW w:w="972" w:type="dxa"/>
            <w:tcBorders/>
          </w:tcPr>
          <w:p>
            <w:pPr>
              <w:pStyle w:val="TAC"/>
              <w:rPr>
                <w:lang w:eastAsia="en-US"/>
              </w:rPr>
            </w:pPr>
            <w:r>
              <w:rPr>
                <w:lang w:eastAsia="en-US"/>
              </w:rPr>
              <w:t>3 - 8</w:t>
            </w:r>
          </w:p>
        </w:tc>
      </w:tr>
      <w:tr>
        <w:trPr/>
        <w:tc>
          <w:tcPr>
            <w:tcW w:w="6808" w:type="dxa"/>
            <w:gridSpan w:val="8"/>
            <w:tcBorders>
              <w:top w:val="single" w:sz="6" w:space="0" w:color="000000"/>
              <w:left w:val="single" w:sz="6" w:space="0" w:color="000000"/>
              <w:right w:val="single" w:sz="6" w:space="0" w:color="000000"/>
            </w:tcBorders>
          </w:tcPr>
          <w:p>
            <w:pPr>
              <w:pStyle w:val="TAC"/>
              <w:rPr>
                <w:lang w:eastAsia="en-US"/>
              </w:rPr>
            </w:pPr>
            <w:r>
              <w:rPr>
                <w:lang w:eastAsia="en-US"/>
              </w:rPr>
              <w:t>New CBSMS Message Description</w:t>
            </w:r>
          </w:p>
        </w:tc>
        <w:tc>
          <w:tcPr>
            <w:tcW w:w="972" w:type="dxa"/>
            <w:tcBorders/>
          </w:tcPr>
          <w:p>
            <w:pPr>
              <w:pStyle w:val="TAC"/>
              <w:rPr>
                <w:lang w:eastAsia="en-US"/>
              </w:rPr>
            </w:pPr>
            <w:r>
              <w:rPr>
                <w:lang w:eastAsia="en-US"/>
              </w:rPr>
              <w:t>9 - 2m</w:t>
            </w:r>
          </w:p>
        </w:tc>
      </w:tr>
      <w:tr>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Other Message Descriptions</w:t>
            </w:r>
          </w:p>
        </w:tc>
        <w:tc>
          <w:tcPr>
            <w:tcW w:w="972" w:type="dxa"/>
            <w:tcBorders/>
          </w:tcPr>
          <w:p>
            <w:pPr>
              <w:pStyle w:val="TAC"/>
              <w:rPr>
                <w:lang w:eastAsia="en-US"/>
              </w:rPr>
            </w:pPr>
            <w:r>
              <w:rPr>
                <w:lang w:eastAsia="en-US"/>
              </w:rPr>
              <w:t>(m+1)-n</w:t>
            </w:r>
          </w:p>
        </w:tc>
      </w:tr>
    </w:tbl>
    <w:p>
      <w:pPr>
        <w:pStyle w:val="FP"/>
        <w:keepNext w:val="true"/>
        <w:keepLines/>
        <w:rPr/>
      </w:pPr>
      <w:r>
        <w:rPr/>
      </w:r>
    </w:p>
    <w:p>
      <w:pPr>
        <w:pStyle w:val="TF"/>
        <w:rPr/>
      </w:pPr>
      <w:r>
        <w:rPr/>
        <w:t>Figure 4: Schedule Message coding</w:t>
      </w:r>
    </w:p>
    <w:p>
      <w:pPr>
        <w:pStyle w:val="Normal"/>
        <w:keepNext w:val="true"/>
        <w:keepLines/>
        <w:rPr/>
      </w:pPr>
      <w:r>
        <w:rPr/>
        <w:t>Octets following the last part (n+1 to 88 inclusive), if any, shall be ignored.</w:t>
      </w:r>
    </w:p>
    <w:p>
      <w:pPr>
        <w:pStyle w:val="Normal"/>
        <w:rPr/>
      </w:pPr>
      <w:r>
        <w:rPr/>
        <w:t>In the following subclauses, when bits are indicated as spare, they shall be set to the indicated value (0 or 1) by the network, and their value shall be ignored by the MS.</w:t>
      </w:r>
    </w:p>
    <w:p>
      <w:pPr>
        <w:pStyle w:val="Heading3"/>
        <w:rPr/>
      </w:pPr>
      <w:bookmarkStart w:id="23" w:name="__RefHeading___Toc517979998"/>
      <w:bookmarkEnd w:id="23"/>
      <w:r>
        <w:rPr/>
        <w:t>3.5.1</w:t>
        <w:tab/>
        <w:t>Header</w:t>
      </w:r>
    </w:p>
    <w:p>
      <w:pPr>
        <w:pStyle w:val="Normal"/>
        <w:keepNext w:val="true"/>
        <w:keepLines/>
        <w:rPr/>
      </w:pPr>
      <w:r>
        <w:rPr/>
        <w:t>Type (Octet 1): Set to 00 for messages formatted as specified in subclause 3.5. Schedule messages with another "Type" value shall be ignored by the receiver.</w:t>
      </w:r>
    </w:p>
    <w:p>
      <w:pPr>
        <w:pStyle w:val="Normal"/>
        <w:rPr/>
      </w:pPr>
      <w:r>
        <w:rPr/>
        <w:t>Begin Slot Number (octet 1): Message slot number, relative to the schedule period, of the message slot following the Schedule Message. The Begin Slot Number field is coded in binary. Value range: 1 to 48.</w:t>
      </w:r>
    </w:p>
    <w:p>
      <w:pPr>
        <w:pStyle w:val="Normal"/>
        <w:rPr/>
      </w:pPr>
      <w:r>
        <w:rPr/>
        <w:t>End Slot Number (octet 2): Last message slot number described by this Schedule Message. The End Slot Number field shall be coded in binary, and must be greater than or equal to the value of Begin Slot Number. Value range 1 to 48.</w:t>
      </w:r>
    </w:p>
    <w:p>
      <w:pPr>
        <w:pStyle w:val="NO"/>
        <w:rPr/>
      </w:pPr>
      <w:r>
        <w:rPr/>
        <w:t>NOTE:</w:t>
        <w:tab/>
        <w:t>For a scheduled Schedule message, the Begin Slot Number is set to "1".</w:t>
      </w:r>
    </w:p>
    <w:p>
      <w:pPr>
        <w:pStyle w:val="NO"/>
        <w:rPr/>
      </w:pPr>
      <w:r>
        <w:rPr/>
        <w:t>NOTE 2:</w:t>
        <w:tab/>
        <w:t>For an unscheduled Schedule message, the Begin Slot Number is set in the range 2 to 48.</w:t>
      </w:r>
    </w:p>
    <w:p>
      <w:pPr>
        <w:pStyle w:val="Normal"/>
        <w:rPr/>
      </w:pPr>
      <w:r>
        <w:rPr/>
        <w:t>If either of the two preceding fields are out of range, or if the value of the End Slot Number field is less than the value of the Begin Slot Number field, the Schedule Message shall be ignored by the receiver.</w:t>
      </w:r>
    </w:p>
    <w:p>
      <w:pPr>
        <w:pStyle w:val="Heading3"/>
        <w:rPr/>
      </w:pPr>
      <w:bookmarkStart w:id="24" w:name="__RefHeading___Toc517979999"/>
      <w:bookmarkEnd w:id="24"/>
      <w:r>
        <w:rPr/>
        <w:t>3.5.2</w:t>
        <w:tab/>
        <w:t>New CBSMS Message Bitmap</w:t>
      </w:r>
    </w:p>
    <w:p>
      <w:pPr>
        <w:pStyle w:val="Normal"/>
        <w:keepNext w:val="true"/>
        <w:rPr/>
      </w:pPr>
      <w:r>
        <w:rPr/>
        <w:t>This 6-octet fields encodes one bit per message slot, with the following indexation.</w:t>
      </w:r>
    </w:p>
    <w:tbl>
      <w:tblPr>
        <w:tblW w:w="8613"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tblGrid>
      <w:tr>
        <w:trPr/>
        <w:tc>
          <w:tcPr>
            <w:tcW w:w="957" w:type="dxa"/>
            <w:tcBorders/>
          </w:tcPr>
          <w:p>
            <w:pPr>
              <w:pStyle w:val="TAH"/>
              <w:rPr>
                <w:lang w:eastAsia="en-US"/>
              </w:rPr>
            </w:pPr>
            <w:r>
              <w:rPr>
                <w:lang w:eastAsia="en-US"/>
              </w:rPr>
              <w:t>8</w:t>
            </w:r>
          </w:p>
        </w:tc>
        <w:tc>
          <w:tcPr>
            <w:tcW w:w="957" w:type="dxa"/>
            <w:tcBorders/>
          </w:tcPr>
          <w:p>
            <w:pPr>
              <w:pStyle w:val="TAH"/>
              <w:rPr>
                <w:lang w:eastAsia="en-US"/>
              </w:rPr>
            </w:pPr>
            <w:r>
              <w:rPr>
                <w:lang w:eastAsia="en-US"/>
              </w:rPr>
              <w:t>7</w:t>
            </w:r>
          </w:p>
        </w:tc>
        <w:tc>
          <w:tcPr>
            <w:tcW w:w="957" w:type="dxa"/>
            <w:tcBorders/>
          </w:tcPr>
          <w:p>
            <w:pPr>
              <w:pStyle w:val="TAH"/>
              <w:rPr>
                <w:lang w:eastAsia="en-US"/>
              </w:rPr>
            </w:pPr>
            <w:r>
              <w:rPr>
                <w:lang w:eastAsia="en-US"/>
              </w:rPr>
              <w:t>6</w:t>
            </w:r>
          </w:p>
        </w:tc>
        <w:tc>
          <w:tcPr>
            <w:tcW w:w="957" w:type="dxa"/>
            <w:tcBorders/>
          </w:tcPr>
          <w:p>
            <w:pPr>
              <w:pStyle w:val="TAH"/>
              <w:rPr>
                <w:lang w:eastAsia="en-US"/>
              </w:rPr>
            </w:pPr>
            <w:r>
              <w:rPr>
                <w:lang w:eastAsia="en-US"/>
              </w:rPr>
              <w:t>5</w:t>
            </w:r>
          </w:p>
        </w:tc>
        <w:tc>
          <w:tcPr>
            <w:tcW w:w="957" w:type="dxa"/>
            <w:tcBorders/>
          </w:tcPr>
          <w:p>
            <w:pPr>
              <w:pStyle w:val="TAH"/>
              <w:rPr>
                <w:lang w:eastAsia="en-US"/>
              </w:rPr>
            </w:pPr>
            <w:r>
              <w:rPr>
                <w:lang w:eastAsia="en-US"/>
              </w:rPr>
              <w:t>4</w:t>
            </w:r>
          </w:p>
        </w:tc>
        <w:tc>
          <w:tcPr>
            <w:tcW w:w="957" w:type="dxa"/>
            <w:tcBorders/>
          </w:tcPr>
          <w:p>
            <w:pPr>
              <w:pStyle w:val="TAH"/>
              <w:rPr>
                <w:lang w:eastAsia="en-US"/>
              </w:rPr>
            </w:pPr>
            <w:r>
              <w:rPr>
                <w:lang w:eastAsia="en-US"/>
              </w:rPr>
              <w:t>3</w:t>
            </w:r>
          </w:p>
        </w:tc>
        <w:tc>
          <w:tcPr>
            <w:tcW w:w="957" w:type="dxa"/>
            <w:tcBorders/>
          </w:tcPr>
          <w:p>
            <w:pPr>
              <w:pStyle w:val="TAH"/>
              <w:rPr>
                <w:lang w:eastAsia="en-US"/>
              </w:rPr>
            </w:pPr>
            <w:r>
              <w:rPr>
                <w:lang w:eastAsia="en-US"/>
              </w:rPr>
              <w:t>2</w:t>
            </w:r>
          </w:p>
        </w:tc>
        <w:tc>
          <w:tcPr>
            <w:tcW w:w="957" w:type="dxa"/>
            <w:tcBorders/>
          </w:tcPr>
          <w:p>
            <w:pPr>
              <w:pStyle w:val="TAH"/>
              <w:rPr>
                <w:lang w:eastAsia="en-US"/>
              </w:rPr>
            </w:pPr>
            <w:r>
              <w:rPr>
                <w:lang w:eastAsia="en-US"/>
              </w:rPr>
              <w:t>1</w:t>
            </w:r>
          </w:p>
        </w:tc>
        <w:tc>
          <w:tcPr>
            <w:tcW w:w="957" w:type="dxa"/>
            <w:tcBorders/>
          </w:tcPr>
          <w:p>
            <w:pPr>
              <w:pStyle w:val="TAH"/>
              <w:snapToGrid w:val="false"/>
              <w:rPr>
                <w:lang w:eastAsia="en-US"/>
              </w:rPr>
            </w:pPr>
            <w:r>
              <w:rPr>
                <w:lang w:eastAsia="en-US"/>
              </w:rPr>
            </w:r>
          </w:p>
        </w:tc>
      </w:tr>
      <w:tr>
        <w:trPr/>
        <w:tc>
          <w:tcPr>
            <w:tcW w:w="957" w:type="dxa"/>
            <w:tcBorders>
              <w:bottom w:val="single" w:sz="6" w:space="0" w:color="000000"/>
            </w:tcBorders>
          </w:tcPr>
          <w:p>
            <w:pPr>
              <w:pStyle w:val="TAH"/>
              <w:snapToGrid w:val="false"/>
              <w:rPr>
                <w:lang w:eastAsia="en-US"/>
              </w:rPr>
            </w:pPr>
            <w:r>
              <w:rPr>
                <w:lang w:eastAsia="en-US"/>
              </w:rPr>
            </w:r>
          </w:p>
        </w:tc>
        <w:tc>
          <w:tcPr>
            <w:tcW w:w="957" w:type="dxa"/>
            <w:tcBorders>
              <w:bottom w:val="single" w:sz="6" w:space="0" w:color="000000"/>
            </w:tcBorders>
          </w:tcPr>
          <w:p>
            <w:pPr>
              <w:pStyle w:val="TAH"/>
              <w:snapToGrid w:val="false"/>
              <w:rPr>
                <w:lang w:eastAsia="en-US"/>
              </w:rPr>
            </w:pPr>
            <w:r>
              <w:rPr>
                <w:lang w:eastAsia="en-US"/>
              </w:rPr>
            </w:r>
          </w:p>
        </w:tc>
        <w:tc>
          <w:tcPr>
            <w:tcW w:w="957" w:type="dxa"/>
            <w:tcBorders>
              <w:bottom w:val="single" w:sz="6" w:space="0" w:color="000000"/>
            </w:tcBorders>
          </w:tcPr>
          <w:p>
            <w:pPr>
              <w:pStyle w:val="TAH"/>
              <w:snapToGrid w:val="false"/>
              <w:rPr>
                <w:lang w:eastAsia="en-US"/>
              </w:rPr>
            </w:pPr>
            <w:r>
              <w:rPr>
                <w:lang w:eastAsia="en-US"/>
              </w:rPr>
            </w:r>
          </w:p>
        </w:tc>
        <w:tc>
          <w:tcPr>
            <w:tcW w:w="957" w:type="dxa"/>
            <w:tcBorders>
              <w:bottom w:val="single" w:sz="6" w:space="0" w:color="000000"/>
            </w:tcBorders>
          </w:tcPr>
          <w:p>
            <w:pPr>
              <w:pStyle w:val="TAH"/>
              <w:snapToGrid w:val="false"/>
              <w:rPr>
                <w:lang w:eastAsia="en-US"/>
              </w:rPr>
            </w:pPr>
            <w:r>
              <w:rPr>
                <w:lang w:eastAsia="en-US"/>
              </w:rPr>
            </w:r>
          </w:p>
        </w:tc>
        <w:tc>
          <w:tcPr>
            <w:tcW w:w="957" w:type="dxa"/>
            <w:tcBorders>
              <w:bottom w:val="single" w:sz="6" w:space="0" w:color="000000"/>
            </w:tcBorders>
          </w:tcPr>
          <w:p>
            <w:pPr>
              <w:pStyle w:val="TAH"/>
              <w:snapToGrid w:val="false"/>
              <w:rPr>
                <w:lang w:eastAsia="en-US"/>
              </w:rPr>
            </w:pPr>
            <w:r>
              <w:rPr>
                <w:lang w:eastAsia="en-US"/>
              </w:rPr>
            </w:r>
          </w:p>
        </w:tc>
        <w:tc>
          <w:tcPr>
            <w:tcW w:w="957" w:type="dxa"/>
            <w:tcBorders>
              <w:bottom w:val="single" w:sz="6" w:space="0" w:color="000000"/>
            </w:tcBorders>
          </w:tcPr>
          <w:p>
            <w:pPr>
              <w:pStyle w:val="TAH"/>
              <w:snapToGrid w:val="false"/>
              <w:rPr>
                <w:lang w:eastAsia="en-US"/>
              </w:rPr>
            </w:pPr>
            <w:r>
              <w:rPr>
                <w:lang w:eastAsia="en-US"/>
              </w:rPr>
            </w:r>
          </w:p>
        </w:tc>
        <w:tc>
          <w:tcPr>
            <w:tcW w:w="957" w:type="dxa"/>
            <w:tcBorders>
              <w:bottom w:val="single" w:sz="6" w:space="0" w:color="000000"/>
            </w:tcBorders>
          </w:tcPr>
          <w:p>
            <w:pPr>
              <w:pStyle w:val="TAH"/>
              <w:snapToGrid w:val="false"/>
              <w:rPr>
                <w:lang w:eastAsia="en-US"/>
              </w:rPr>
            </w:pPr>
            <w:r>
              <w:rPr>
                <w:lang w:eastAsia="en-US"/>
              </w:rPr>
            </w:r>
          </w:p>
        </w:tc>
        <w:tc>
          <w:tcPr>
            <w:tcW w:w="957" w:type="dxa"/>
            <w:tcBorders>
              <w:bottom w:val="single" w:sz="6" w:space="0" w:color="000000"/>
            </w:tcBorders>
          </w:tcPr>
          <w:p>
            <w:pPr>
              <w:pStyle w:val="TAH"/>
              <w:snapToGrid w:val="false"/>
              <w:rPr>
                <w:lang w:eastAsia="en-US"/>
              </w:rPr>
            </w:pPr>
            <w:r>
              <w:rPr>
                <w:lang w:eastAsia="en-US"/>
              </w:rPr>
            </w:r>
          </w:p>
        </w:tc>
        <w:tc>
          <w:tcPr>
            <w:tcW w:w="957" w:type="dxa"/>
            <w:tcBorders/>
          </w:tcPr>
          <w:p>
            <w:pPr>
              <w:pStyle w:val="TAH"/>
              <w:rPr>
                <w:lang w:eastAsia="en-US"/>
              </w:rPr>
            </w:pPr>
            <w:r>
              <w:rPr>
                <w:lang w:eastAsia="en-US"/>
              </w:rPr>
              <w:t>Octet:</w:t>
            </w:r>
          </w:p>
        </w:tc>
      </w:tr>
      <w:tr>
        <w:trPr/>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NM 1 </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NM 2 </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NM 3 </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 xml:space="preserve">NM 4 </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NM 5 </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NM 6 </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NM 7 </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NM 8 </w:t>
            </w:r>
          </w:p>
        </w:tc>
        <w:tc>
          <w:tcPr>
            <w:tcW w:w="957" w:type="dxa"/>
            <w:tcBorders>
              <w:left w:val="single" w:sz="6" w:space="0" w:color="000000"/>
            </w:tcBorders>
          </w:tcPr>
          <w:p>
            <w:pPr>
              <w:pStyle w:val="TAC"/>
              <w:rPr>
                <w:lang w:eastAsia="en-US"/>
              </w:rPr>
            </w:pPr>
            <w:r>
              <w:rPr>
                <w:rFonts w:eastAsia="Arial"/>
                <w:lang w:eastAsia="en-US"/>
              </w:rPr>
              <w:t xml:space="preserve">     </w:t>
            </w:r>
            <w:r>
              <w:rPr>
                <w:lang w:eastAsia="en-US"/>
              </w:rPr>
              <w:t>1</w:t>
            </w:r>
          </w:p>
        </w:tc>
      </w:tr>
      <w:tr>
        <w:trPr/>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NM 9 </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10</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11</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12</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13</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14</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15</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16</w:t>
            </w:r>
          </w:p>
        </w:tc>
        <w:tc>
          <w:tcPr>
            <w:tcW w:w="957" w:type="dxa"/>
            <w:tcBorders>
              <w:left w:val="single" w:sz="6" w:space="0" w:color="000000"/>
            </w:tcBorders>
          </w:tcPr>
          <w:p>
            <w:pPr>
              <w:pStyle w:val="TAC"/>
              <w:rPr>
                <w:lang w:eastAsia="en-US"/>
              </w:rPr>
            </w:pPr>
            <w:r>
              <w:rPr>
                <w:rFonts w:eastAsia="Arial"/>
                <w:lang w:eastAsia="en-US"/>
              </w:rPr>
              <w:t xml:space="preserve">     </w:t>
            </w:r>
            <w:r>
              <w:rPr>
                <w:lang w:eastAsia="en-US"/>
              </w:rPr>
              <w:t>2</w:t>
            </w:r>
          </w:p>
        </w:tc>
      </w:tr>
      <w:tr>
        <w:trPr/>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17</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18</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19</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20</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21</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22</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23</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24</w:t>
            </w:r>
          </w:p>
        </w:tc>
        <w:tc>
          <w:tcPr>
            <w:tcW w:w="957" w:type="dxa"/>
            <w:tcBorders>
              <w:left w:val="single" w:sz="6" w:space="0" w:color="000000"/>
            </w:tcBorders>
          </w:tcPr>
          <w:p>
            <w:pPr>
              <w:pStyle w:val="TAC"/>
              <w:rPr>
                <w:lang w:eastAsia="en-US"/>
              </w:rPr>
            </w:pPr>
            <w:r>
              <w:rPr>
                <w:rFonts w:eastAsia="Arial"/>
                <w:lang w:eastAsia="en-US"/>
              </w:rPr>
              <w:t xml:space="preserve">     </w:t>
            </w:r>
            <w:r>
              <w:rPr>
                <w:lang w:eastAsia="en-US"/>
              </w:rPr>
              <w:t>3</w:t>
            </w:r>
          </w:p>
        </w:tc>
      </w:tr>
      <w:tr>
        <w:trPr/>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25</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26</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27</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28</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29</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30</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31</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32</w:t>
            </w:r>
          </w:p>
        </w:tc>
        <w:tc>
          <w:tcPr>
            <w:tcW w:w="957" w:type="dxa"/>
            <w:tcBorders>
              <w:left w:val="single" w:sz="6" w:space="0" w:color="000000"/>
            </w:tcBorders>
          </w:tcPr>
          <w:p>
            <w:pPr>
              <w:pStyle w:val="TAC"/>
              <w:rPr>
                <w:lang w:eastAsia="en-US"/>
              </w:rPr>
            </w:pPr>
            <w:r>
              <w:rPr>
                <w:rFonts w:eastAsia="Arial"/>
                <w:lang w:eastAsia="en-US"/>
              </w:rPr>
              <w:t xml:space="preserve">     </w:t>
            </w:r>
            <w:r>
              <w:rPr>
                <w:lang w:eastAsia="en-US"/>
              </w:rPr>
              <w:t>4</w:t>
            </w:r>
          </w:p>
        </w:tc>
      </w:tr>
      <w:tr>
        <w:trPr/>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33</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34</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35</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36</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37</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38</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39</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40</w:t>
            </w:r>
          </w:p>
        </w:tc>
        <w:tc>
          <w:tcPr>
            <w:tcW w:w="957" w:type="dxa"/>
            <w:tcBorders>
              <w:left w:val="single" w:sz="6" w:space="0" w:color="000000"/>
            </w:tcBorders>
          </w:tcPr>
          <w:p>
            <w:pPr>
              <w:pStyle w:val="TAC"/>
              <w:rPr/>
            </w:pPr>
            <w:r>
              <w:rPr>
                <w:rFonts w:eastAsia="Arial"/>
                <w:lang w:eastAsia="en-US"/>
              </w:rPr>
              <w:t xml:space="preserve">     </w:t>
            </w:r>
            <w:r>
              <w:rPr>
                <w:lang w:eastAsia="en-US"/>
              </w:rPr>
              <w:t>5</w:t>
            </w:r>
          </w:p>
        </w:tc>
      </w:tr>
      <w:tr>
        <w:trPr/>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41</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42</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43</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44</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45</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46</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47</w:t>
            </w:r>
          </w:p>
        </w:tc>
        <w:tc>
          <w:tcPr>
            <w:tcW w:w="9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NM 48</w:t>
            </w:r>
          </w:p>
        </w:tc>
        <w:tc>
          <w:tcPr>
            <w:tcW w:w="957" w:type="dxa"/>
            <w:tcBorders>
              <w:left w:val="single" w:sz="6" w:space="0" w:color="000000"/>
            </w:tcBorders>
          </w:tcPr>
          <w:p>
            <w:pPr>
              <w:pStyle w:val="TAC"/>
              <w:rPr>
                <w:lang w:eastAsia="en-US"/>
              </w:rPr>
            </w:pPr>
            <w:r>
              <w:rPr>
                <w:rFonts w:eastAsia="Arial"/>
                <w:lang w:eastAsia="en-US"/>
              </w:rPr>
              <w:t xml:space="preserve">     </w:t>
            </w:r>
            <w:r>
              <w:rPr>
                <w:lang w:eastAsia="en-US"/>
              </w:rPr>
              <w:t>6</w:t>
            </w:r>
          </w:p>
        </w:tc>
      </w:tr>
    </w:tbl>
    <w:p>
      <w:pPr>
        <w:pStyle w:val="FP"/>
        <w:keepNext w:val="true"/>
        <w:keepLines/>
        <w:rPr/>
      </w:pPr>
      <w:r>
        <w:rPr/>
      </w:r>
    </w:p>
    <w:p>
      <w:pPr>
        <w:pStyle w:val="TF"/>
        <w:rPr/>
      </w:pPr>
      <w:r>
        <w:rPr/>
        <w:t>Figure 5: New CBSMS Message Bitmap coding</w:t>
      </w:r>
    </w:p>
    <w:p>
      <w:pPr>
        <w:pStyle w:val="Normal"/>
        <w:keepNext w:val="true"/>
        <w:keepLines/>
        <w:rPr/>
      </w:pPr>
      <w:r>
        <w:rPr/>
        <w:t>NM i: The New Message bit i refers to the content of message slot i. Its meaning is as follows:</w:t>
      </w:r>
    </w:p>
    <w:p>
      <w:pPr>
        <w:pStyle w:val="B1"/>
        <w:rPr/>
      </w:pPr>
      <w:r>
        <w:rPr/>
        <w:t>1</w:t>
        <w:tab/>
        <w:t>The message slot contains an SMSCB message page which was either not sent during the previous schedule period, or sent unscheduled during the preceding schedule period; or, the message is indicated as of free usage, reading advised. The value is 1 both for the first transmission of a given SMSCB message page in the schedule period or a repetition of it within the schedule period.</w:t>
      </w:r>
    </w:p>
    <w:p>
      <w:pPr>
        <w:pStyle w:val="B1"/>
        <w:rPr/>
      </w:pPr>
      <w:r>
        <w:rPr/>
        <w:t>0</w:t>
        <w:tab/>
        <w:t>The message slot is such that value 1 is not suitable.</w:t>
      </w:r>
    </w:p>
    <w:p>
      <w:pPr>
        <w:pStyle w:val="Normal"/>
        <w:rPr/>
      </w:pPr>
      <w:r>
        <w:rPr/>
        <w:t>An SMSCB message fulfilling the criterion for bit value 1 is said in the following to be "new". It should be noted that the broadcasting is not necessarily the first one. The network can choose not to send a given SMSCB message in all schedule periods. In this case it will be "new" each time it has not been sent in the previous schedule period. Another case is when a message is scheduled but its first transmission in the schedule period is pre-empted ; the next time the SMSCB message is "new".</w:t>
      </w:r>
    </w:p>
    <w:p>
      <w:pPr>
        <w:pStyle w:val="Heading3"/>
        <w:rPr/>
      </w:pPr>
      <w:bookmarkStart w:id="25" w:name="__RefHeading___Toc517980000"/>
      <w:bookmarkEnd w:id="25"/>
      <w:r>
        <w:rPr/>
        <w:t>3.5.3</w:t>
        <w:tab/>
        <w:t>New CBSMS Message Description</w:t>
      </w:r>
    </w:p>
    <w:p>
      <w:pPr>
        <w:pStyle w:val="Normal"/>
        <w:keepNext w:val="true"/>
        <w:keepLines/>
        <w:rPr/>
      </w:pPr>
      <w:r>
        <w:rPr/>
        <w:t>This part contains as many Message Descriptions as there are bits set to 1 in the New Message Bitmap. This part can then be empty. A message description is 1 or 2 octets long.</w:t>
      </w:r>
    </w:p>
    <w:tbl>
      <w:tblPr>
        <w:tblW w:w="7620"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812"/>
      </w:tblGrid>
      <w:tr>
        <w:trPr/>
        <w:tc>
          <w:tcPr>
            <w:tcW w:w="851" w:type="dxa"/>
            <w:tcBorders/>
          </w:tcPr>
          <w:p>
            <w:pPr>
              <w:pStyle w:val="TAH"/>
              <w:rPr>
                <w:lang w:val="fr-FR" w:eastAsia="en-US"/>
              </w:rPr>
            </w:pPr>
            <w:r>
              <w:rPr>
                <w:lang w:val="fr-FR" w:eastAsia="en-US"/>
              </w:rPr>
              <w:t>8</w:t>
            </w:r>
          </w:p>
        </w:tc>
        <w:tc>
          <w:tcPr>
            <w:tcW w:w="851" w:type="dxa"/>
            <w:tcBorders/>
          </w:tcPr>
          <w:p>
            <w:pPr>
              <w:pStyle w:val="TAH"/>
              <w:rPr>
                <w:lang w:val="fr-FR" w:eastAsia="en-US"/>
              </w:rPr>
            </w:pPr>
            <w:r>
              <w:rPr>
                <w:lang w:val="fr-FR" w:eastAsia="en-US"/>
              </w:rPr>
              <w:t>7</w:t>
            </w:r>
          </w:p>
        </w:tc>
        <w:tc>
          <w:tcPr>
            <w:tcW w:w="851" w:type="dxa"/>
            <w:tcBorders/>
          </w:tcPr>
          <w:p>
            <w:pPr>
              <w:pStyle w:val="TAH"/>
              <w:rPr>
                <w:lang w:val="fr-FR" w:eastAsia="en-US"/>
              </w:rPr>
            </w:pPr>
            <w:r>
              <w:rPr>
                <w:lang w:val="fr-FR" w:eastAsia="en-US"/>
              </w:rPr>
              <w:t>6</w:t>
            </w:r>
          </w:p>
        </w:tc>
        <w:tc>
          <w:tcPr>
            <w:tcW w:w="851" w:type="dxa"/>
            <w:tcBorders/>
          </w:tcPr>
          <w:p>
            <w:pPr>
              <w:pStyle w:val="TAH"/>
              <w:rPr>
                <w:lang w:val="fr-FR" w:eastAsia="en-US"/>
              </w:rPr>
            </w:pPr>
            <w:r>
              <w:rPr>
                <w:lang w:val="fr-FR" w:eastAsia="en-US"/>
              </w:rPr>
              <w:t>5</w:t>
            </w:r>
          </w:p>
        </w:tc>
        <w:tc>
          <w:tcPr>
            <w:tcW w:w="851" w:type="dxa"/>
            <w:tcBorders/>
          </w:tcPr>
          <w:p>
            <w:pPr>
              <w:pStyle w:val="TAH"/>
              <w:rPr>
                <w:lang w:val="fr-FR" w:eastAsia="en-US"/>
              </w:rPr>
            </w:pPr>
            <w:r>
              <w:rPr>
                <w:lang w:val="fr-FR" w:eastAsia="en-US"/>
              </w:rPr>
              <w:t>4</w:t>
            </w:r>
          </w:p>
        </w:tc>
        <w:tc>
          <w:tcPr>
            <w:tcW w:w="851" w:type="dxa"/>
            <w:tcBorders/>
          </w:tcPr>
          <w:p>
            <w:pPr>
              <w:pStyle w:val="TAH"/>
              <w:rPr>
                <w:lang w:val="fr-FR" w:eastAsia="en-US"/>
              </w:rPr>
            </w:pPr>
            <w:r>
              <w:rPr>
                <w:lang w:val="fr-FR" w:eastAsia="en-US"/>
              </w:rPr>
              <w:t>3</w:t>
            </w:r>
          </w:p>
        </w:tc>
        <w:tc>
          <w:tcPr>
            <w:tcW w:w="851" w:type="dxa"/>
            <w:tcBorders/>
          </w:tcPr>
          <w:p>
            <w:pPr>
              <w:pStyle w:val="TAH"/>
              <w:rPr>
                <w:lang w:val="fr-FR" w:eastAsia="en-US"/>
              </w:rPr>
            </w:pPr>
            <w:r>
              <w:rPr>
                <w:lang w:val="fr-FR" w:eastAsia="en-US"/>
              </w:rPr>
              <w:t>2</w:t>
            </w:r>
          </w:p>
        </w:tc>
        <w:tc>
          <w:tcPr>
            <w:tcW w:w="851" w:type="dxa"/>
            <w:tcBorders/>
          </w:tcPr>
          <w:p>
            <w:pPr>
              <w:pStyle w:val="TAH"/>
              <w:rPr>
                <w:lang w:val="fr-FR" w:eastAsia="en-US"/>
              </w:rPr>
            </w:pPr>
            <w:r>
              <w:rPr>
                <w:lang w:val="fr-FR" w:eastAsia="en-US"/>
              </w:rPr>
              <w:t>1</w:t>
            </w:r>
          </w:p>
        </w:tc>
        <w:tc>
          <w:tcPr>
            <w:tcW w:w="812" w:type="dxa"/>
            <w:tcBorders/>
          </w:tcPr>
          <w:p>
            <w:pPr>
              <w:pStyle w:val="TAH"/>
              <w:snapToGrid w:val="false"/>
              <w:rPr>
                <w:lang w:val="fr-FR" w:eastAsia="en-US"/>
              </w:rPr>
            </w:pPr>
            <w:r>
              <w:rPr>
                <w:lang w:val="fr-FR" w:eastAsia="en-US"/>
              </w:rPr>
            </w:r>
          </w:p>
          <w:p>
            <w:pPr>
              <w:pStyle w:val="TAH"/>
              <w:rPr>
                <w:lang w:val="fr-FR" w:eastAsia="en-US"/>
              </w:rPr>
            </w:pPr>
            <w:r>
              <w:rPr>
                <w:lang w:val="fr-FR" w:eastAsia="en-US"/>
              </w:rPr>
              <w:t>Octet:</w:t>
            </w:r>
          </w:p>
        </w:tc>
      </w:tr>
      <w:tr>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Message Description 1</w:t>
            </w:r>
          </w:p>
        </w:tc>
        <w:tc>
          <w:tcPr>
            <w:tcW w:w="812" w:type="dxa"/>
            <w:tcBorders/>
          </w:tcPr>
          <w:p>
            <w:pPr>
              <w:pStyle w:val="TAC"/>
              <w:rPr>
                <w:lang w:val="fr-FR" w:eastAsia="en-US"/>
              </w:rPr>
            </w:pPr>
            <w:r>
              <w:rPr>
                <w:lang w:val="fr-FR" w:eastAsia="en-US"/>
              </w:rPr>
              <w:t>1</w:t>
            </w:r>
          </w:p>
        </w:tc>
      </w:tr>
      <w:tr>
        <w:trPr/>
        <w:tc>
          <w:tcPr>
            <w:tcW w:w="851" w:type="dxa"/>
            <w:tcBorders/>
          </w:tcPr>
          <w:p>
            <w:pPr>
              <w:pStyle w:val="TAC"/>
              <w:snapToGrid w:val="false"/>
              <w:rPr>
                <w:lang w:val="fr-FR" w:eastAsia="en-US"/>
              </w:rPr>
            </w:pPr>
            <w:r>
              <w:rPr>
                <w:lang w:val="fr-FR" w:eastAsia="en-US"/>
              </w:rPr>
            </w:r>
          </w:p>
        </w:tc>
        <w:tc>
          <w:tcPr>
            <w:tcW w:w="851" w:type="dxa"/>
            <w:tcBorders/>
          </w:tcPr>
          <w:p>
            <w:pPr>
              <w:pStyle w:val="TAC"/>
              <w:snapToGrid w:val="false"/>
              <w:rPr>
                <w:lang w:val="fr-FR" w:eastAsia="en-US"/>
              </w:rPr>
            </w:pPr>
            <w:r>
              <w:rPr>
                <w:lang w:val="fr-FR" w:eastAsia="en-US"/>
              </w:rPr>
            </w:r>
          </w:p>
        </w:tc>
        <w:tc>
          <w:tcPr>
            <w:tcW w:w="3404" w:type="dxa"/>
            <w:gridSpan w:val="4"/>
            <w:tcBorders/>
          </w:tcPr>
          <w:p>
            <w:pPr>
              <w:pStyle w:val="TAC"/>
              <w:snapToGrid w:val="false"/>
              <w:rPr>
                <w:lang w:val="fr-FR" w:eastAsia="en-US"/>
              </w:rPr>
            </w:pPr>
            <w:r>
              <w:rPr>
                <w:lang w:val="fr-FR" w:eastAsia="en-US"/>
              </w:rPr>
            </w:r>
          </w:p>
        </w:tc>
        <w:tc>
          <w:tcPr>
            <w:tcW w:w="851" w:type="dxa"/>
            <w:tcBorders/>
          </w:tcPr>
          <w:p>
            <w:pPr>
              <w:pStyle w:val="TAC"/>
              <w:snapToGrid w:val="false"/>
              <w:rPr>
                <w:lang w:val="fr-FR" w:eastAsia="en-US"/>
              </w:rPr>
            </w:pPr>
            <w:r>
              <w:rPr>
                <w:lang w:val="fr-FR" w:eastAsia="en-US"/>
              </w:rPr>
            </w:r>
          </w:p>
        </w:tc>
        <w:tc>
          <w:tcPr>
            <w:tcW w:w="851" w:type="dxa"/>
            <w:tcBorders/>
          </w:tcPr>
          <w:p>
            <w:pPr>
              <w:pStyle w:val="TAC"/>
              <w:snapToGrid w:val="false"/>
              <w:rPr>
                <w:lang w:val="fr-FR" w:eastAsia="en-US"/>
              </w:rPr>
            </w:pPr>
            <w:r>
              <w:rPr>
                <w:lang w:val="fr-FR" w:eastAsia="en-US"/>
              </w:rPr>
            </w:r>
          </w:p>
        </w:tc>
        <w:tc>
          <w:tcPr>
            <w:tcW w:w="812" w:type="dxa"/>
            <w:tcBorders/>
          </w:tcPr>
          <w:p>
            <w:pPr>
              <w:pStyle w:val="TAC"/>
              <w:snapToGrid w:val="false"/>
              <w:rPr>
                <w:lang w:val="fr-FR" w:eastAsia="en-US"/>
              </w:rPr>
            </w:pPr>
            <w:r>
              <w:rPr>
                <w:lang w:val="fr-FR" w:eastAsia="en-US"/>
              </w:rPr>
            </w:r>
          </w:p>
        </w:tc>
      </w:tr>
      <w:tr>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Message Description p</w:t>
            </w:r>
          </w:p>
        </w:tc>
        <w:tc>
          <w:tcPr>
            <w:tcW w:w="812" w:type="dxa"/>
            <w:tcBorders/>
          </w:tcPr>
          <w:p>
            <w:pPr>
              <w:pStyle w:val="TAC"/>
              <w:snapToGrid w:val="false"/>
              <w:rPr>
                <w:lang w:val="fr-FR" w:eastAsia="en-US"/>
              </w:rPr>
            </w:pPr>
            <w:r>
              <w:rPr>
                <w:lang w:val="fr-FR" w:eastAsia="en-US"/>
              </w:rPr>
            </w:r>
          </w:p>
        </w:tc>
      </w:tr>
    </w:tbl>
    <w:p>
      <w:pPr>
        <w:pStyle w:val="FP"/>
        <w:keepNext w:val="true"/>
        <w:keepLines/>
        <w:rPr>
          <w:lang w:val="fr-FR"/>
        </w:rPr>
      </w:pPr>
      <w:r>
        <w:rPr>
          <w:lang w:val="fr-FR"/>
        </w:rPr>
      </w:r>
    </w:p>
    <w:p>
      <w:pPr>
        <w:pStyle w:val="TF"/>
        <w:rPr/>
      </w:pPr>
      <w:r>
        <w:rPr/>
        <w:t>Figure 6: New CBSMS Message Description coding</w:t>
      </w:r>
    </w:p>
    <w:p>
      <w:pPr>
        <w:pStyle w:val="Normal"/>
        <w:rPr/>
      </w:pPr>
      <w:r>
        <w:rPr/>
        <w:t>New Message Description j: This one or two octet long field contains information about what is sent in the j</w:t>
      </w:r>
      <w:r>
        <w:rPr>
          <w:vertAlign w:val="superscript"/>
        </w:rPr>
        <w:t>th</w:t>
      </w:r>
      <w:r>
        <w:rPr/>
        <w:t xml:space="preserve"> message slot for which NM i is set to 1. The different possible encodings are specified in subclause 3.5.5.</w:t>
      </w:r>
    </w:p>
    <w:p>
      <w:pPr>
        <w:pStyle w:val="Normal"/>
        <w:rPr/>
      </w:pPr>
      <w:r>
        <w:rPr/>
        <w:t>All descriptions pertaining to the first transmission of a new message shall be put at the beginning, so that mobile stations can determine rapidly where the new messages are.</w:t>
      </w:r>
    </w:p>
    <w:p>
      <w:pPr>
        <w:pStyle w:val="Heading3"/>
        <w:rPr/>
      </w:pPr>
      <w:bookmarkStart w:id="26" w:name="__RefHeading___Toc517980001"/>
      <w:bookmarkEnd w:id="26"/>
      <w:r>
        <w:rPr/>
        <w:t>3.5.4</w:t>
        <w:tab/>
        <w:t>Other Message Descriptions</w:t>
      </w:r>
    </w:p>
    <w:p>
      <w:pPr>
        <w:pStyle w:val="Normal"/>
        <w:keepNext w:val="true"/>
        <w:keepLines/>
        <w:rPr/>
      </w:pPr>
      <w:r>
        <w:rPr/>
        <w:t>This part contains a one or two octet message description for each of the remaining message slots in the schedule period, in the order of transmission. This part can be empty.</w:t>
      </w:r>
    </w:p>
    <w:tbl>
      <w:tblPr>
        <w:tblW w:w="7620"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812"/>
      </w:tblGrid>
      <w:tr>
        <w:trPr/>
        <w:tc>
          <w:tcPr>
            <w:tcW w:w="851" w:type="dxa"/>
            <w:tcBorders/>
          </w:tcPr>
          <w:p>
            <w:pPr>
              <w:pStyle w:val="TAH"/>
              <w:rPr>
                <w:lang w:val="fr-FR" w:eastAsia="en-US"/>
              </w:rPr>
            </w:pPr>
            <w:r>
              <w:rPr>
                <w:lang w:val="fr-FR" w:eastAsia="en-US"/>
              </w:rPr>
              <w:t>8</w:t>
            </w:r>
          </w:p>
        </w:tc>
        <w:tc>
          <w:tcPr>
            <w:tcW w:w="851" w:type="dxa"/>
            <w:tcBorders/>
          </w:tcPr>
          <w:p>
            <w:pPr>
              <w:pStyle w:val="TAH"/>
              <w:rPr>
                <w:lang w:val="fr-FR" w:eastAsia="en-US"/>
              </w:rPr>
            </w:pPr>
            <w:r>
              <w:rPr>
                <w:lang w:val="fr-FR" w:eastAsia="en-US"/>
              </w:rPr>
              <w:t>7</w:t>
            </w:r>
          </w:p>
        </w:tc>
        <w:tc>
          <w:tcPr>
            <w:tcW w:w="851" w:type="dxa"/>
            <w:tcBorders/>
          </w:tcPr>
          <w:p>
            <w:pPr>
              <w:pStyle w:val="TAH"/>
              <w:rPr>
                <w:lang w:val="fr-FR" w:eastAsia="en-US"/>
              </w:rPr>
            </w:pPr>
            <w:r>
              <w:rPr>
                <w:lang w:val="fr-FR" w:eastAsia="en-US"/>
              </w:rPr>
              <w:t>6</w:t>
            </w:r>
          </w:p>
        </w:tc>
        <w:tc>
          <w:tcPr>
            <w:tcW w:w="851" w:type="dxa"/>
            <w:tcBorders/>
          </w:tcPr>
          <w:p>
            <w:pPr>
              <w:pStyle w:val="TAH"/>
              <w:rPr>
                <w:lang w:val="fr-FR" w:eastAsia="en-US"/>
              </w:rPr>
            </w:pPr>
            <w:r>
              <w:rPr>
                <w:lang w:val="fr-FR" w:eastAsia="en-US"/>
              </w:rPr>
              <w:t>5</w:t>
            </w:r>
          </w:p>
        </w:tc>
        <w:tc>
          <w:tcPr>
            <w:tcW w:w="851" w:type="dxa"/>
            <w:tcBorders/>
          </w:tcPr>
          <w:p>
            <w:pPr>
              <w:pStyle w:val="TAH"/>
              <w:rPr>
                <w:lang w:val="fr-FR" w:eastAsia="en-US"/>
              </w:rPr>
            </w:pPr>
            <w:r>
              <w:rPr>
                <w:lang w:val="fr-FR" w:eastAsia="en-US"/>
              </w:rPr>
              <w:t>4</w:t>
            </w:r>
          </w:p>
        </w:tc>
        <w:tc>
          <w:tcPr>
            <w:tcW w:w="851" w:type="dxa"/>
            <w:tcBorders/>
          </w:tcPr>
          <w:p>
            <w:pPr>
              <w:pStyle w:val="TAH"/>
              <w:rPr>
                <w:lang w:val="fr-FR" w:eastAsia="en-US"/>
              </w:rPr>
            </w:pPr>
            <w:r>
              <w:rPr>
                <w:lang w:val="fr-FR" w:eastAsia="en-US"/>
              </w:rPr>
              <w:t>3</w:t>
            </w:r>
          </w:p>
        </w:tc>
        <w:tc>
          <w:tcPr>
            <w:tcW w:w="851" w:type="dxa"/>
            <w:tcBorders/>
          </w:tcPr>
          <w:p>
            <w:pPr>
              <w:pStyle w:val="TAH"/>
              <w:rPr>
                <w:lang w:val="fr-FR" w:eastAsia="en-US"/>
              </w:rPr>
            </w:pPr>
            <w:r>
              <w:rPr>
                <w:lang w:val="fr-FR" w:eastAsia="en-US"/>
              </w:rPr>
              <w:t>2</w:t>
            </w:r>
          </w:p>
        </w:tc>
        <w:tc>
          <w:tcPr>
            <w:tcW w:w="851" w:type="dxa"/>
            <w:tcBorders/>
          </w:tcPr>
          <w:p>
            <w:pPr>
              <w:pStyle w:val="TAH"/>
              <w:rPr>
                <w:lang w:val="fr-FR" w:eastAsia="en-US"/>
              </w:rPr>
            </w:pPr>
            <w:r>
              <w:rPr>
                <w:lang w:val="fr-FR" w:eastAsia="en-US"/>
              </w:rPr>
              <w:t>1</w:t>
            </w:r>
          </w:p>
        </w:tc>
        <w:tc>
          <w:tcPr>
            <w:tcW w:w="812" w:type="dxa"/>
            <w:tcBorders/>
          </w:tcPr>
          <w:p>
            <w:pPr>
              <w:pStyle w:val="TAH"/>
              <w:snapToGrid w:val="false"/>
              <w:rPr>
                <w:lang w:val="fr-FR" w:eastAsia="en-US"/>
              </w:rPr>
            </w:pPr>
            <w:r>
              <w:rPr>
                <w:lang w:val="fr-FR" w:eastAsia="en-US"/>
              </w:rPr>
            </w:r>
          </w:p>
          <w:p>
            <w:pPr>
              <w:pStyle w:val="TAH"/>
              <w:rPr>
                <w:lang w:val="fr-FR" w:eastAsia="en-US"/>
              </w:rPr>
            </w:pPr>
            <w:r>
              <w:rPr>
                <w:lang w:val="fr-FR" w:eastAsia="en-US"/>
              </w:rPr>
              <w:t>Octet:</w:t>
            </w:r>
          </w:p>
        </w:tc>
      </w:tr>
      <w:tr>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Message Description 1</w:t>
            </w:r>
          </w:p>
        </w:tc>
        <w:tc>
          <w:tcPr>
            <w:tcW w:w="812" w:type="dxa"/>
            <w:tcBorders/>
          </w:tcPr>
          <w:p>
            <w:pPr>
              <w:pStyle w:val="TAC"/>
              <w:rPr>
                <w:lang w:val="fr-FR" w:eastAsia="en-US"/>
              </w:rPr>
            </w:pPr>
            <w:r>
              <w:rPr>
                <w:lang w:val="fr-FR" w:eastAsia="en-US"/>
              </w:rPr>
              <w:t>1</w:t>
            </w:r>
          </w:p>
        </w:tc>
      </w:tr>
      <w:tr>
        <w:trPr/>
        <w:tc>
          <w:tcPr>
            <w:tcW w:w="851" w:type="dxa"/>
            <w:tcBorders/>
          </w:tcPr>
          <w:p>
            <w:pPr>
              <w:pStyle w:val="TAC"/>
              <w:snapToGrid w:val="false"/>
              <w:rPr>
                <w:lang w:val="fr-FR" w:eastAsia="en-US"/>
              </w:rPr>
            </w:pPr>
            <w:r>
              <w:rPr>
                <w:lang w:val="fr-FR" w:eastAsia="en-US"/>
              </w:rPr>
            </w:r>
          </w:p>
        </w:tc>
        <w:tc>
          <w:tcPr>
            <w:tcW w:w="851" w:type="dxa"/>
            <w:tcBorders/>
          </w:tcPr>
          <w:p>
            <w:pPr>
              <w:pStyle w:val="TAC"/>
              <w:snapToGrid w:val="false"/>
              <w:rPr>
                <w:lang w:val="fr-FR" w:eastAsia="en-US"/>
              </w:rPr>
            </w:pPr>
            <w:r>
              <w:rPr>
                <w:lang w:val="fr-FR" w:eastAsia="en-US"/>
              </w:rPr>
            </w:r>
          </w:p>
        </w:tc>
        <w:tc>
          <w:tcPr>
            <w:tcW w:w="3404" w:type="dxa"/>
            <w:gridSpan w:val="4"/>
            <w:tcBorders/>
          </w:tcPr>
          <w:p>
            <w:pPr>
              <w:pStyle w:val="TAC"/>
              <w:snapToGrid w:val="false"/>
              <w:rPr>
                <w:lang w:val="fr-FR" w:eastAsia="en-US"/>
              </w:rPr>
            </w:pPr>
            <w:r>
              <w:rPr>
                <w:lang w:val="fr-FR" w:eastAsia="en-US"/>
              </w:rPr>
            </w:r>
          </w:p>
        </w:tc>
        <w:tc>
          <w:tcPr>
            <w:tcW w:w="851" w:type="dxa"/>
            <w:tcBorders/>
          </w:tcPr>
          <w:p>
            <w:pPr>
              <w:pStyle w:val="TAC"/>
              <w:snapToGrid w:val="false"/>
              <w:rPr>
                <w:lang w:val="fr-FR" w:eastAsia="en-US"/>
              </w:rPr>
            </w:pPr>
            <w:r>
              <w:rPr>
                <w:lang w:val="fr-FR" w:eastAsia="en-US"/>
              </w:rPr>
            </w:r>
          </w:p>
        </w:tc>
        <w:tc>
          <w:tcPr>
            <w:tcW w:w="851" w:type="dxa"/>
            <w:tcBorders/>
          </w:tcPr>
          <w:p>
            <w:pPr>
              <w:pStyle w:val="TAC"/>
              <w:snapToGrid w:val="false"/>
              <w:rPr>
                <w:lang w:val="fr-FR" w:eastAsia="en-US"/>
              </w:rPr>
            </w:pPr>
            <w:r>
              <w:rPr>
                <w:lang w:val="fr-FR" w:eastAsia="en-US"/>
              </w:rPr>
            </w:r>
          </w:p>
        </w:tc>
        <w:tc>
          <w:tcPr>
            <w:tcW w:w="812" w:type="dxa"/>
            <w:tcBorders/>
          </w:tcPr>
          <w:p>
            <w:pPr>
              <w:pStyle w:val="TAC"/>
              <w:snapToGrid w:val="false"/>
              <w:rPr>
                <w:lang w:val="fr-FR" w:eastAsia="en-US"/>
              </w:rPr>
            </w:pPr>
            <w:r>
              <w:rPr>
                <w:lang w:val="fr-FR" w:eastAsia="en-US"/>
              </w:rPr>
            </w:r>
          </w:p>
        </w:tc>
      </w:tr>
      <w:tr>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Message Description p</w:t>
            </w:r>
          </w:p>
        </w:tc>
        <w:tc>
          <w:tcPr>
            <w:tcW w:w="812" w:type="dxa"/>
            <w:tcBorders/>
          </w:tcPr>
          <w:p>
            <w:pPr>
              <w:pStyle w:val="TAC"/>
              <w:snapToGrid w:val="false"/>
              <w:rPr>
                <w:lang w:val="fr-FR" w:eastAsia="en-US"/>
              </w:rPr>
            </w:pPr>
            <w:r>
              <w:rPr>
                <w:lang w:val="fr-FR" w:eastAsia="en-US"/>
              </w:rPr>
            </w:r>
          </w:p>
        </w:tc>
      </w:tr>
    </w:tbl>
    <w:p>
      <w:pPr>
        <w:pStyle w:val="FP"/>
        <w:keepNext w:val="true"/>
        <w:keepLines/>
        <w:rPr>
          <w:lang w:val="fr-FR"/>
        </w:rPr>
      </w:pPr>
      <w:r>
        <w:rPr>
          <w:lang w:val="fr-FR"/>
        </w:rPr>
      </w:r>
    </w:p>
    <w:p>
      <w:pPr>
        <w:pStyle w:val="TF"/>
        <w:rPr/>
      </w:pPr>
      <w:r>
        <w:rPr/>
        <w:t>Figure 7: Other Messages Part coding</w:t>
      </w:r>
    </w:p>
    <w:p>
      <w:pPr>
        <w:pStyle w:val="Normal"/>
        <w:keepNext w:val="true"/>
        <w:rPr/>
      </w:pPr>
      <w:r>
        <w:rPr/>
        <w:t>The Message Slot Number for each description must be derived from the New CBSMS Message Bitmap.</w:t>
      </w:r>
    </w:p>
    <w:p>
      <w:pPr>
        <w:pStyle w:val="Normal"/>
        <w:rPr/>
      </w:pPr>
      <w:r>
        <w:rPr/>
        <w:t>The different cases are encoded as specified in subclause 3.5.5.</w:t>
      </w:r>
    </w:p>
    <w:p>
      <w:pPr>
        <w:pStyle w:val="Heading3"/>
        <w:rPr/>
      </w:pPr>
      <w:bookmarkStart w:id="27" w:name="__RefHeading___Toc517980002"/>
      <w:bookmarkEnd w:id="27"/>
      <w:r>
        <w:rPr/>
        <w:t>3.5.5</w:t>
        <w:tab/>
        <w:t>Message description encoding</w:t>
      </w:r>
    </w:p>
    <w:p>
      <w:pPr>
        <w:pStyle w:val="Normal"/>
        <w:rPr/>
      </w:pPr>
      <w:r>
        <w:rPr/>
        <w:t>Four different encoding formats are specified, respectively:</w:t>
      </w:r>
    </w:p>
    <w:p>
      <w:pPr>
        <w:pStyle w:val="B1"/>
        <w:rPr/>
      </w:pPr>
      <w:r>
        <w:rPr/>
        <w:t>1)</w:t>
        <w:tab/>
        <w:t>for the first transmission of an SMSCB message in the schedule period;</w:t>
      </w:r>
    </w:p>
    <w:p>
      <w:pPr>
        <w:pStyle w:val="B1"/>
        <w:rPr/>
      </w:pPr>
      <w:r>
        <w:rPr/>
        <w:t>2)</w:t>
        <w:tab/>
        <w:t>for the repetition of an SMSCB message;</w:t>
      </w:r>
    </w:p>
    <w:p>
      <w:pPr>
        <w:pStyle w:val="B1"/>
        <w:rPr/>
      </w:pPr>
      <w:r>
        <w:rPr/>
        <w:t>3)</w:t>
        <w:tab/>
        <w:t>for a message slot of unindicated usage that MSs can skip; and</w:t>
      </w:r>
    </w:p>
    <w:p>
      <w:pPr>
        <w:pStyle w:val="B1"/>
        <w:rPr/>
      </w:pPr>
      <w:r>
        <w:rPr/>
        <w:t>4)</w:t>
        <w:tab/>
        <w:t>for a message slot of unindicated usage that MSs should not skip.</w:t>
      </w:r>
    </w:p>
    <w:p>
      <w:pPr>
        <w:pStyle w:val="Normal"/>
        <w:rPr/>
      </w:pPr>
      <w:r>
        <w:rPr/>
        <w:t>The different encoding formats are identified by the Message Description Type (MDT) field. The MDT field is of variable length.</w:t>
      </w:r>
    </w:p>
    <w:p>
      <w:pPr>
        <w:pStyle w:val="Normal"/>
        <w:rPr/>
      </w:pPr>
      <w:r>
        <w:rPr/>
        <w:t>The length of a description can be determined from the value of bit 8 of the first octet, which can then be understood as a "more" bit. Value 0 indicates a single-octet field, and value 1 a 2-octet field.</w:t>
      </w:r>
    </w:p>
    <w:p>
      <w:pPr>
        <w:pStyle w:val="Heading4"/>
        <w:ind w:left="1418" w:hanging="1418"/>
        <w:rPr/>
      </w:pPr>
      <w:bookmarkStart w:id="28" w:name="__RefHeading___Toc517980003"/>
      <w:bookmarkEnd w:id="28"/>
      <w:r>
        <w:rPr/>
        <w:t>3.5.5.1</w:t>
        <w:tab/>
        <w:t>First transmission of an SMSCB within the Schedule Period</w:t>
      </w:r>
    </w:p>
    <w:p>
      <w:pPr>
        <w:pStyle w:val="Normal"/>
        <w:keepNext w:val="true"/>
        <w:keepLines/>
        <w:rPr/>
      </w:pPr>
      <w:r>
        <w:rPr/>
        <w:t>This describes the content of a message slot which contains the first transmission of an SMSCB message page within the period.</w:t>
      </w:r>
    </w:p>
    <w:tbl>
      <w:tblPr>
        <w:tblW w:w="7620"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812"/>
      </w:tblGrid>
      <w:tr>
        <w:trPr/>
        <w:tc>
          <w:tcPr>
            <w:tcW w:w="851" w:type="dxa"/>
            <w:tcBorders/>
          </w:tcPr>
          <w:p>
            <w:pPr>
              <w:pStyle w:val="TAH"/>
              <w:rPr>
                <w:lang w:eastAsia="en-US"/>
              </w:rPr>
            </w:pPr>
            <w:r>
              <w:rPr>
                <w:lang w:eastAsia="en-US"/>
              </w:rPr>
              <w:t>8</w:t>
            </w:r>
          </w:p>
        </w:tc>
        <w:tc>
          <w:tcPr>
            <w:tcW w:w="851" w:type="dxa"/>
            <w:tcBorders/>
          </w:tcPr>
          <w:p>
            <w:pPr>
              <w:pStyle w:val="TAH"/>
              <w:rPr>
                <w:lang w:eastAsia="en-US"/>
              </w:rPr>
            </w:pPr>
            <w:r>
              <w:rPr>
                <w:lang w:eastAsia="en-US"/>
              </w:rPr>
              <w:t>7</w:t>
            </w:r>
          </w:p>
        </w:tc>
        <w:tc>
          <w:tcPr>
            <w:tcW w:w="851" w:type="dxa"/>
            <w:tcBorders/>
          </w:tcPr>
          <w:p>
            <w:pPr>
              <w:pStyle w:val="TAH"/>
              <w:rPr>
                <w:lang w:eastAsia="en-US"/>
              </w:rPr>
            </w:pPr>
            <w:r>
              <w:rPr>
                <w:lang w:eastAsia="en-US"/>
              </w:rPr>
              <w:t>6</w:t>
            </w:r>
          </w:p>
        </w:tc>
        <w:tc>
          <w:tcPr>
            <w:tcW w:w="851" w:type="dxa"/>
            <w:tcBorders/>
          </w:tcPr>
          <w:p>
            <w:pPr>
              <w:pStyle w:val="TAH"/>
              <w:rPr>
                <w:lang w:eastAsia="en-US"/>
              </w:rPr>
            </w:pPr>
            <w:r>
              <w:rPr>
                <w:lang w:eastAsia="en-US"/>
              </w:rPr>
              <w:t>5</w:t>
            </w:r>
          </w:p>
        </w:tc>
        <w:tc>
          <w:tcPr>
            <w:tcW w:w="851" w:type="dxa"/>
            <w:tcBorders/>
          </w:tcPr>
          <w:p>
            <w:pPr>
              <w:pStyle w:val="TAH"/>
              <w:rPr>
                <w:lang w:eastAsia="en-US"/>
              </w:rPr>
            </w:pPr>
            <w:r>
              <w:rPr>
                <w:lang w:eastAsia="en-US"/>
              </w:rPr>
              <w:t>4</w:t>
            </w:r>
          </w:p>
        </w:tc>
        <w:tc>
          <w:tcPr>
            <w:tcW w:w="851" w:type="dxa"/>
            <w:tcBorders/>
          </w:tcPr>
          <w:p>
            <w:pPr>
              <w:pStyle w:val="TAH"/>
              <w:rPr>
                <w:lang w:eastAsia="en-US"/>
              </w:rPr>
            </w:pPr>
            <w:r>
              <w:rPr>
                <w:lang w:eastAsia="en-US"/>
              </w:rPr>
              <w:t>3</w:t>
            </w:r>
          </w:p>
        </w:tc>
        <w:tc>
          <w:tcPr>
            <w:tcW w:w="851" w:type="dxa"/>
            <w:tcBorders/>
          </w:tcPr>
          <w:p>
            <w:pPr>
              <w:pStyle w:val="TAH"/>
              <w:rPr>
                <w:lang w:eastAsia="en-US"/>
              </w:rPr>
            </w:pPr>
            <w:r>
              <w:rPr>
                <w:lang w:eastAsia="en-US"/>
              </w:rPr>
              <w:t>2</w:t>
            </w:r>
          </w:p>
        </w:tc>
        <w:tc>
          <w:tcPr>
            <w:tcW w:w="851" w:type="dxa"/>
            <w:tcBorders/>
          </w:tcPr>
          <w:p>
            <w:pPr>
              <w:pStyle w:val="TAH"/>
              <w:rPr>
                <w:lang w:eastAsia="en-US"/>
              </w:rPr>
            </w:pPr>
            <w:r>
              <w:rPr>
                <w:lang w:eastAsia="en-US"/>
              </w:rPr>
              <w:t>1</w:t>
            </w:r>
          </w:p>
        </w:tc>
        <w:tc>
          <w:tcPr>
            <w:tcW w:w="812" w:type="dxa"/>
            <w:tcBorders/>
          </w:tcPr>
          <w:p>
            <w:pPr>
              <w:pStyle w:val="TAH"/>
              <w:snapToGrid w:val="false"/>
              <w:rPr>
                <w:lang w:eastAsia="en-US"/>
              </w:rPr>
            </w:pPr>
            <w:r>
              <w:rPr>
                <w:lang w:eastAsia="en-US"/>
              </w:rPr>
            </w:r>
          </w:p>
          <w:p>
            <w:pPr>
              <w:pStyle w:val="TAH"/>
              <w:rPr>
                <w:lang w:eastAsia="en-US"/>
              </w:rPr>
            </w:pPr>
            <w:r>
              <w:rPr>
                <w:lang w:eastAsia="en-US"/>
              </w:rPr>
              <w:t>Octet:</w:t>
            </w:r>
          </w:p>
        </w:tc>
      </w:tr>
      <w:tr>
        <w:trPr/>
        <w:tc>
          <w:tcPr>
            <w:tcW w:w="851" w:type="dxa"/>
            <w:tcBorders>
              <w:top w:val="single" w:sz="6" w:space="0" w:color="000000"/>
              <w:left w:val="single" w:sz="6" w:space="0" w:color="000000"/>
              <w:right w:val="single" w:sz="6" w:space="0" w:color="000000"/>
            </w:tcBorders>
          </w:tcPr>
          <w:p>
            <w:pPr>
              <w:pStyle w:val="TAC"/>
              <w:rPr>
                <w:lang w:eastAsia="en-US"/>
              </w:rPr>
            </w:pPr>
            <w:r>
              <w:rPr>
                <w:lang w:eastAsia="en-US"/>
              </w:rPr>
              <w:t>MDT</w:t>
            </w:r>
          </w:p>
        </w:tc>
        <w:tc>
          <w:tcPr>
            <w:tcW w:w="5957" w:type="dxa"/>
            <w:gridSpan w:val="7"/>
            <w:tcBorders>
              <w:top w:val="single" w:sz="6" w:space="0" w:color="000000"/>
              <w:left w:val="single" w:sz="6" w:space="0" w:color="000000"/>
              <w:right w:val="single" w:sz="6" w:space="0" w:color="000000"/>
            </w:tcBorders>
          </w:tcPr>
          <w:p>
            <w:pPr>
              <w:pStyle w:val="TAC"/>
              <w:rPr>
                <w:lang w:eastAsia="en-US"/>
              </w:rPr>
            </w:pPr>
            <w:r>
              <w:rPr>
                <w:lang w:eastAsia="en-US"/>
              </w:rPr>
              <w:t>Message Identifier (high part)</w:t>
            </w:r>
          </w:p>
        </w:tc>
        <w:tc>
          <w:tcPr>
            <w:tcW w:w="812" w:type="dxa"/>
            <w:tcBorders/>
          </w:tcPr>
          <w:p>
            <w:pPr>
              <w:pStyle w:val="TAC"/>
              <w:rPr>
                <w:lang w:eastAsia="en-US"/>
              </w:rPr>
            </w:pPr>
            <w:r>
              <w:rPr>
                <w:lang w:eastAsia="en-US"/>
              </w:rPr>
              <w:t>1</w:t>
            </w:r>
          </w:p>
        </w:tc>
      </w:tr>
      <w:tr>
        <w:trPr/>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1</w:t>
            </w:r>
          </w:p>
        </w:tc>
        <w:tc>
          <w:tcPr>
            <w:tcW w:w="5957" w:type="dxa"/>
            <w:gridSpan w:val="7"/>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12" w:type="dxa"/>
            <w:tcBorders/>
          </w:tcPr>
          <w:p>
            <w:pPr>
              <w:pStyle w:val="TAC"/>
              <w:snapToGrid w:val="false"/>
              <w:rPr>
                <w:lang w:eastAsia="en-US"/>
              </w:rPr>
            </w:pPr>
            <w:r>
              <w:rPr>
                <w:lang w:eastAsia="en-US"/>
              </w:rPr>
            </w:r>
          </w:p>
        </w:tc>
      </w:tr>
      <w:tr>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lang w:eastAsia="en-US"/>
              </w:rPr>
              <w:t>Message Identifier (low part)</w:t>
            </w:r>
          </w:p>
        </w:tc>
        <w:tc>
          <w:tcPr>
            <w:tcW w:w="812" w:type="dxa"/>
            <w:tcBorders/>
          </w:tcPr>
          <w:p>
            <w:pPr>
              <w:pStyle w:val="TAC"/>
              <w:rPr>
                <w:lang w:eastAsia="en-US"/>
              </w:rPr>
            </w:pPr>
            <w:r>
              <w:rPr>
                <w:lang w:eastAsia="en-US"/>
              </w:rPr>
              <w:t>2</w:t>
            </w:r>
          </w:p>
        </w:tc>
      </w:tr>
    </w:tbl>
    <w:p>
      <w:pPr>
        <w:pStyle w:val="FP"/>
        <w:keepNext w:val="true"/>
        <w:keepLines/>
        <w:rPr/>
      </w:pPr>
      <w:r>
        <w:rPr/>
      </w:r>
    </w:p>
    <w:p>
      <w:pPr>
        <w:pStyle w:val="TF"/>
        <w:rPr/>
      </w:pPr>
      <w:r>
        <w:rPr/>
        <w:t>Figure 8: Message Description coding, First Transmission of an SMSCB</w:t>
      </w:r>
    </w:p>
    <w:p>
      <w:pPr>
        <w:pStyle w:val="Normal"/>
        <w:rPr/>
      </w:pPr>
      <w:r>
        <w:rPr/>
        <w:t>MDT, Message Description Type (octet 1 of Message Description, bit 8): 1-bit field set to 1 for the message description of a message slot containing the first transmission during the schedule period of a given SMSCB message page.</w:t>
      </w:r>
    </w:p>
    <w:p>
      <w:pPr>
        <w:pStyle w:val="Normal"/>
        <w:rPr/>
      </w:pPr>
      <w:r>
        <w:rPr/>
        <w:t>MESSAGE IDENTIFIER (octet 1 bits 7 to 1 and octet 2 of Message Description): Consists of the low-order 15 bits of the corresponding field of the SMSCB message, as defined in 3GPP TS 23.041.</w:t>
      </w:r>
    </w:p>
    <w:p>
      <w:pPr>
        <w:pStyle w:val="Heading4"/>
        <w:ind w:left="1418" w:hanging="1418"/>
        <w:rPr/>
      </w:pPr>
      <w:bookmarkStart w:id="29" w:name="__RefHeading___Toc517980004"/>
      <w:bookmarkEnd w:id="29"/>
      <w:r>
        <w:rPr/>
        <w:t>3.5.5.2</w:t>
        <w:tab/>
        <w:t>Retransmission indication</w:t>
      </w:r>
    </w:p>
    <w:p>
      <w:pPr>
        <w:pStyle w:val="Normal"/>
        <w:keepNext w:val="true"/>
        <w:keepLines/>
        <w:rPr/>
      </w:pPr>
      <w:r>
        <w:rPr/>
        <w:t>When a message slot contains the repetition of a SMSCB message page within the schedule period, the corresponding message description is coded on one octet, as follows:</w:t>
      </w:r>
    </w:p>
    <w:tbl>
      <w:tblPr>
        <w:tblW w:w="7620"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812"/>
      </w:tblGrid>
      <w:tr>
        <w:trPr/>
        <w:tc>
          <w:tcPr>
            <w:tcW w:w="851" w:type="dxa"/>
            <w:tcBorders/>
          </w:tcPr>
          <w:p>
            <w:pPr>
              <w:pStyle w:val="TAH"/>
              <w:rPr>
                <w:lang w:eastAsia="en-US"/>
              </w:rPr>
            </w:pPr>
            <w:r>
              <w:rPr>
                <w:lang w:eastAsia="en-US"/>
              </w:rPr>
              <w:t>Bit  8</w:t>
            </w:r>
          </w:p>
        </w:tc>
        <w:tc>
          <w:tcPr>
            <w:tcW w:w="851" w:type="dxa"/>
            <w:tcBorders/>
          </w:tcPr>
          <w:p>
            <w:pPr>
              <w:pStyle w:val="TAH"/>
              <w:rPr>
                <w:lang w:eastAsia="en-US"/>
              </w:rPr>
            </w:pPr>
            <w:r>
              <w:rPr>
                <w:lang w:eastAsia="en-US"/>
              </w:rPr>
              <w:t>7</w:t>
            </w:r>
          </w:p>
        </w:tc>
        <w:tc>
          <w:tcPr>
            <w:tcW w:w="851" w:type="dxa"/>
            <w:tcBorders/>
          </w:tcPr>
          <w:p>
            <w:pPr>
              <w:pStyle w:val="TAH"/>
              <w:rPr>
                <w:lang w:eastAsia="en-US"/>
              </w:rPr>
            </w:pPr>
            <w:r>
              <w:rPr>
                <w:lang w:eastAsia="en-US"/>
              </w:rPr>
              <w:t>6</w:t>
            </w:r>
          </w:p>
        </w:tc>
        <w:tc>
          <w:tcPr>
            <w:tcW w:w="851" w:type="dxa"/>
            <w:tcBorders/>
          </w:tcPr>
          <w:p>
            <w:pPr>
              <w:pStyle w:val="TAH"/>
              <w:rPr>
                <w:lang w:eastAsia="en-US"/>
              </w:rPr>
            </w:pPr>
            <w:r>
              <w:rPr>
                <w:lang w:eastAsia="en-US"/>
              </w:rPr>
              <w:t>5</w:t>
            </w:r>
          </w:p>
        </w:tc>
        <w:tc>
          <w:tcPr>
            <w:tcW w:w="851" w:type="dxa"/>
            <w:tcBorders/>
          </w:tcPr>
          <w:p>
            <w:pPr>
              <w:pStyle w:val="TAH"/>
              <w:rPr>
                <w:lang w:eastAsia="en-US"/>
              </w:rPr>
            </w:pPr>
            <w:r>
              <w:rPr>
                <w:lang w:eastAsia="en-US"/>
              </w:rPr>
              <w:t>4</w:t>
            </w:r>
          </w:p>
        </w:tc>
        <w:tc>
          <w:tcPr>
            <w:tcW w:w="851" w:type="dxa"/>
            <w:tcBorders/>
          </w:tcPr>
          <w:p>
            <w:pPr>
              <w:pStyle w:val="TAH"/>
              <w:rPr>
                <w:lang w:eastAsia="en-US"/>
              </w:rPr>
            </w:pPr>
            <w:r>
              <w:rPr>
                <w:lang w:eastAsia="en-US"/>
              </w:rPr>
              <w:t>3</w:t>
            </w:r>
          </w:p>
        </w:tc>
        <w:tc>
          <w:tcPr>
            <w:tcW w:w="851" w:type="dxa"/>
            <w:tcBorders/>
          </w:tcPr>
          <w:p>
            <w:pPr>
              <w:pStyle w:val="TAH"/>
              <w:rPr>
                <w:lang w:eastAsia="en-US"/>
              </w:rPr>
            </w:pPr>
            <w:r>
              <w:rPr>
                <w:lang w:eastAsia="en-US"/>
              </w:rPr>
              <w:t>2</w:t>
            </w:r>
          </w:p>
        </w:tc>
        <w:tc>
          <w:tcPr>
            <w:tcW w:w="851" w:type="dxa"/>
            <w:tcBorders/>
          </w:tcPr>
          <w:p>
            <w:pPr>
              <w:pStyle w:val="TAH"/>
              <w:rPr>
                <w:lang w:eastAsia="en-US"/>
              </w:rPr>
            </w:pPr>
            <w:r>
              <w:rPr>
                <w:lang w:eastAsia="en-US"/>
              </w:rPr>
              <w:t>1</w:t>
            </w:r>
          </w:p>
        </w:tc>
        <w:tc>
          <w:tcPr>
            <w:tcW w:w="812" w:type="dxa"/>
            <w:tcBorders/>
          </w:tcPr>
          <w:p>
            <w:pPr>
              <w:pStyle w:val="TAH"/>
              <w:snapToGrid w:val="false"/>
              <w:rPr>
                <w:lang w:eastAsia="en-US"/>
              </w:rPr>
            </w:pPr>
            <w:r>
              <w:rPr>
                <w:lang w:eastAsia="en-US"/>
              </w:rPr>
            </w:r>
          </w:p>
          <w:p>
            <w:pPr>
              <w:pStyle w:val="TAH"/>
              <w:rPr>
                <w:lang w:eastAsia="en-US"/>
              </w:rPr>
            </w:pPr>
            <w:r>
              <w:rPr>
                <w:lang w:eastAsia="en-US"/>
              </w:rPr>
              <w:t>Octet:</w:t>
            </w:r>
          </w:p>
        </w:tc>
      </w:tr>
      <w:tr>
        <w:trPr/>
        <w:tc>
          <w:tcPr>
            <w:tcW w:w="1702" w:type="dxa"/>
            <w:gridSpan w:val="2"/>
            <w:tcBorders>
              <w:top w:val="single" w:sz="6" w:space="0" w:color="000000"/>
              <w:left w:val="single" w:sz="6" w:space="0" w:color="000000"/>
              <w:right w:val="single" w:sz="6" w:space="0" w:color="000000"/>
            </w:tcBorders>
          </w:tcPr>
          <w:p>
            <w:pPr>
              <w:pStyle w:val="TAC"/>
              <w:rPr>
                <w:lang w:eastAsia="en-US"/>
              </w:rPr>
            </w:pPr>
            <w:r>
              <w:rPr>
                <w:lang w:eastAsia="en-US"/>
              </w:rPr>
              <w:t>MDT</w:t>
            </w:r>
          </w:p>
        </w:tc>
        <w:tc>
          <w:tcPr>
            <w:tcW w:w="5106" w:type="dxa"/>
            <w:gridSpan w:val="6"/>
            <w:tcBorders>
              <w:top w:val="single" w:sz="6" w:space="0" w:color="000000"/>
              <w:right w:val="single" w:sz="6" w:space="0" w:color="000000"/>
            </w:tcBorders>
          </w:tcPr>
          <w:p>
            <w:pPr>
              <w:pStyle w:val="TAC"/>
              <w:snapToGrid w:val="false"/>
              <w:rPr>
                <w:lang w:eastAsia="en-US"/>
              </w:rPr>
            </w:pPr>
            <w:r>
              <w:rPr>
                <w:lang w:eastAsia="en-US"/>
              </w:rPr>
            </w:r>
          </w:p>
        </w:tc>
        <w:tc>
          <w:tcPr>
            <w:tcW w:w="812" w:type="dxa"/>
            <w:tcBorders/>
          </w:tcPr>
          <w:p>
            <w:pPr>
              <w:pStyle w:val="TAC"/>
              <w:rPr>
                <w:lang w:eastAsia="en-US"/>
              </w:rPr>
            </w:pPr>
            <w:r>
              <w:rPr>
                <w:lang w:eastAsia="en-US"/>
              </w:rPr>
              <w:t>1</w:t>
            </w:r>
          </w:p>
        </w:tc>
      </w:tr>
      <w:tr>
        <w:trPr/>
        <w:tc>
          <w:tcPr>
            <w:tcW w:w="851" w:type="dxa"/>
            <w:tcBorders>
              <w:left w:val="single" w:sz="6" w:space="0" w:color="000000"/>
              <w:bottom w:val="single" w:sz="6" w:space="0" w:color="000000"/>
            </w:tcBorders>
          </w:tcPr>
          <w:p>
            <w:pPr>
              <w:pStyle w:val="TAC"/>
              <w:rPr>
                <w:lang w:eastAsia="en-US"/>
              </w:rPr>
            </w:pPr>
            <w:r>
              <w:rPr>
                <w:lang w:eastAsia="en-US"/>
              </w:rPr>
              <w:t>0</w:t>
            </w:r>
          </w:p>
        </w:tc>
        <w:tc>
          <w:tcPr>
            <w:tcW w:w="851" w:type="dxa"/>
            <w:tcBorders>
              <w:bottom w:val="single" w:sz="6" w:space="0" w:color="000000"/>
              <w:right w:val="single" w:sz="6" w:space="0" w:color="000000"/>
            </w:tcBorders>
          </w:tcPr>
          <w:p>
            <w:pPr>
              <w:pStyle w:val="TAC"/>
              <w:rPr>
                <w:lang w:eastAsia="en-US"/>
              </w:rPr>
            </w:pPr>
            <w:r>
              <w:rPr>
                <w:lang w:eastAsia="en-US"/>
              </w:rPr>
              <w:t>0</w:t>
            </w:r>
          </w:p>
        </w:tc>
        <w:tc>
          <w:tcPr>
            <w:tcW w:w="5106" w:type="dxa"/>
            <w:gridSpan w:val="6"/>
            <w:tcBorders>
              <w:bottom w:val="single" w:sz="6" w:space="0" w:color="000000"/>
              <w:right w:val="single" w:sz="6" w:space="0" w:color="000000"/>
            </w:tcBorders>
          </w:tcPr>
          <w:p>
            <w:pPr>
              <w:pStyle w:val="TAC"/>
              <w:rPr/>
            </w:pPr>
            <w:r>
              <w:rPr>
                <w:lang w:eastAsia="en-US"/>
              </w:rPr>
              <w:t>Repeated Message Slot Number</w:t>
            </w:r>
          </w:p>
        </w:tc>
        <w:tc>
          <w:tcPr>
            <w:tcW w:w="812" w:type="dxa"/>
            <w:tcBorders/>
          </w:tcPr>
          <w:p>
            <w:pPr>
              <w:pStyle w:val="TAC"/>
              <w:snapToGrid w:val="false"/>
              <w:rPr>
                <w:lang w:eastAsia="en-US"/>
              </w:rPr>
            </w:pPr>
            <w:r>
              <w:rPr>
                <w:lang w:eastAsia="en-US"/>
              </w:rPr>
            </w:r>
          </w:p>
        </w:tc>
      </w:tr>
    </w:tbl>
    <w:p>
      <w:pPr>
        <w:pStyle w:val="FP"/>
        <w:keepNext w:val="true"/>
        <w:keepLines/>
        <w:rPr/>
      </w:pPr>
      <w:r>
        <w:rPr/>
      </w:r>
    </w:p>
    <w:p>
      <w:pPr>
        <w:pStyle w:val="TF"/>
        <w:rPr/>
      </w:pPr>
      <w:r>
        <w:rPr/>
        <w:t>Figure 9: Message Description coding, Retransmission of an SMSCB</w:t>
      </w:r>
    </w:p>
    <w:p>
      <w:pPr>
        <w:pStyle w:val="Normal"/>
        <w:rPr/>
      </w:pPr>
      <w:r>
        <w:rPr/>
        <w:t>MDT, Message Description Type (octet 1 of Message Description, bits 8 and 7): 2-bit field set to "00" for the message description of a message slot containing the repetition of a SMSCB message page.</w:t>
      </w:r>
    </w:p>
    <w:p>
      <w:pPr>
        <w:pStyle w:val="Normal"/>
        <w:rPr/>
      </w:pPr>
      <w:r>
        <w:rPr/>
        <w:t>Repeated Message Slot Number (octet 1 of Message Description, bits 6 to 1): This field encodes the message slot number of the first transmission during the schedule period of the repeated SMSCB message page. The field is encoded in binary, range 1 to 47.</w:t>
      </w:r>
    </w:p>
    <w:p>
      <w:pPr>
        <w:pStyle w:val="Heading4"/>
        <w:ind w:left="1418" w:hanging="1418"/>
        <w:rPr/>
      </w:pPr>
      <w:bookmarkStart w:id="30" w:name="__RefHeading___Toc517980005"/>
      <w:bookmarkEnd w:id="30"/>
      <w:r>
        <w:rPr/>
        <w:t>3.5.5.3</w:t>
        <w:tab/>
        <w:t>Free Message Slot, optional reading</w:t>
      </w:r>
    </w:p>
    <w:p>
      <w:pPr>
        <w:pStyle w:val="Normal"/>
        <w:keepNext w:val="true"/>
        <w:keepLines/>
        <w:rPr/>
      </w:pPr>
      <w:r>
        <w:rPr/>
        <w:t>When no specific information about a message slot is provided, and MSs need not read its contents, the Message Description is coded as follows.</w:t>
      </w:r>
    </w:p>
    <w:tbl>
      <w:tblPr>
        <w:tblW w:w="7620"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812"/>
      </w:tblGrid>
      <w:tr>
        <w:trPr/>
        <w:tc>
          <w:tcPr>
            <w:tcW w:w="851" w:type="dxa"/>
            <w:tcBorders/>
          </w:tcPr>
          <w:p>
            <w:pPr>
              <w:pStyle w:val="TAH"/>
              <w:rPr>
                <w:lang w:eastAsia="en-US"/>
              </w:rPr>
            </w:pPr>
            <w:r>
              <w:rPr>
                <w:lang w:eastAsia="en-US"/>
              </w:rPr>
              <w:t>8</w:t>
            </w:r>
          </w:p>
        </w:tc>
        <w:tc>
          <w:tcPr>
            <w:tcW w:w="851" w:type="dxa"/>
            <w:tcBorders/>
          </w:tcPr>
          <w:p>
            <w:pPr>
              <w:pStyle w:val="TAH"/>
              <w:rPr>
                <w:lang w:eastAsia="en-US"/>
              </w:rPr>
            </w:pPr>
            <w:r>
              <w:rPr>
                <w:lang w:eastAsia="en-US"/>
              </w:rPr>
              <w:t>7</w:t>
            </w:r>
          </w:p>
        </w:tc>
        <w:tc>
          <w:tcPr>
            <w:tcW w:w="851" w:type="dxa"/>
            <w:tcBorders/>
          </w:tcPr>
          <w:p>
            <w:pPr>
              <w:pStyle w:val="TAH"/>
              <w:rPr>
                <w:lang w:eastAsia="en-US"/>
              </w:rPr>
            </w:pPr>
            <w:r>
              <w:rPr>
                <w:lang w:eastAsia="en-US"/>
              </w:rPr>
              <w:t>6</w:t>
            </w:r>
          </w:p>
        </w:tc>
        <w:tc>
          <w:tcPr>
            <w:tcW w:w="851" w:type="dxa"/>
            <w:tcBorders/>
          </w:tcPr>
          <w:p>
            <w:pPr>
              <w:pStyle w:val="TAH"/>
              <w:rPr>
                <w:lang w:eastAsia="en-US"/>
              </w:rPr>
            </w:pPr>
            <w:r>
              <w:rPr>
                <w:lang w:eastAsia="en-US"/>
              </w:rPr>
              <w:t>5</w:t>
            </w:r>
          </w:p>
        </w:tc>
        <w:tc>
          <w:tcPr>
            <w:tcW w:w="851" w:type="dxa"/>
            <w:tcBorders/>
          </w:tcPr>
          <w:p>
            <w:pPr>
              <w:pStyle w:val="TAH"/>
              <w:rPr>
                <w:lang w:eastAsia="en-US"/>
              </w:rPr>
            </w:pPr>
            <w:r>
              <w:rPr>
                <w:lang w:eastAsia="en-US"/>
              </w:rPr>
              <w:t>4</w:t>
            </w:r>
          </w:p>
        </w:tc>
        <w:tc>
          <w:tcPr>
            <w:tcW w:w="851" w:type="dxa"/>
            <w:tcBorders/>
          </w:tcPr>
          <w:p>
            <w:pPr>
              <w:pStyle w:val="TAH"/>
              <w:rPr>
                <w:lang w:eastAsia="en-US"/>
              </w:rPr>
            </w:pPr>
            <w:r>
              <w:rPr>
                <w:lang w:eastAsia="en-US"/>
              </w:rPr>
              <w:t>3</w:t>
            </w:r>
          </w:p>
        </w:tc>
        <w:tc>
          <w:tcPr>
            <w:tcW w:w="851" w:type="dxa"/>
            <w:tcBorders/>
          </w:tcPr>
          <w:p>
            <w:pPr>
              <w:pStyle w:val="TAH"/>
              <w:rPr>
                <w:lang w:eastAsia="en-US"/>
              </w:rPr>
            </w:pPr>
            <w:r>
              <w:rPr>
                <w:lang w:eastAsia="en-US"/>
              </w:rPr>
              <w:t>2</w:t>
            </w:r>
          </w:p>
        </w:tc>
        <w:tc>
          <w:tcPr>
            <w:tcW w:w="851" w:type="dxa"/>
            <w:tcBorders/>
          </w:tcPr>
          <w:p>
            <w:pPr>
              <w:pStyle w:val="TAH"/>
              <w:rPr>
                <w:lang w:eastAsia="en-US"/>
              </w:rPr>
            </w:pPr>
            <w:r>
              <w:rPr>
                <w:lang w:eastAsia="en-US"/>
              </w:rPr>
              <w:t>1</w:t>
            </w:r>
          </w:p>
        </w:tc>
        <w:tc>
          <w:tcPr>
            <w:tcW w:w="812" w:type="dxa"/>
            <w:tcBorders/>
          </w:tcPr>
          <w:p>
            <w:pPr>
              <w:pStyle w:val="TAH"/>
              <w:snapToGrid w:val="false"/>
              <w:rPr>
                <w:lang w:eastAsia="en-US"/>
              </w:rPr>
            </w:pPr>
            <w:r>
              <w:rPr>
                <w:lang w:eastAsia="en-US"/>
              </w:rPr>
            </w:r>
          </w:p>
          <w:p>
            <w:pPr>
              <w:pStyle w:val="TAH"/>
              <w:rPr>
                <w:lang w:eastAsia="en-US"/>
              </w:rPr>
            </w:pPr>
            <w:r>
              <w:rPr>
                <w:lang w:eastAsia="en-US"/>
              </w:rPr>
              <w:t>Octet:</w:t>
            </w:r>
          </w:p>
        </w:tc>
      </w:tr>
      <w:tr>
        <w:trPr/>
        <w:tc>
          <w:tcPr>
            <w:tcW w:w="6808" w:type="dxa"/>
            <w:gridSpan w:val="8"/>
            <w:tcBorders>
              <w:top w:val="single" w:sz="6" w:space="0" w:color="000000"/>
              <w:left w:val="single" w:sz="6" w:space="0" w:color="000000"/>
              <w:right w:val="single" w:sz="6" w:space="0" w:color="000000"/>
            </w:tcBorders>
          </w:tcPr>
          <w:p>
            <w:pPr>
              <w:pStyle w:val="TAC"/>
              <w:rPr>
                <w:lang w:eastAsia="en-US"/>
              </w:rPr>
            </w:pPr>
            <w:r>
              <w:rPr>
                <w:lang w:eastAsia="en-US"/>
              </w:rPr>
              <w:t>MDT</w:t>
            </w:r>
          </w:p>
        </w:tc>
        <w:tc>
          <w:tcPr>
            <w:tcW w:w="812" w:type="dxa"/>
            <w:tcBorders/>
          </w:tcPr>
          <w:p>
            <w:pPr>
              <w:pStyle w:val="TAC"/>
              <w:rPr>
                <w:lang w:eastAsia="en-US"/>
              </w:rPr>
            </w:pPr>
            <w:r>
              <w:rPr>
                <w:lang w:eastAsia="en-US"/>
              </w:rPr>
              <w:t>1</w:t>
            </w:r>
          </w:p>
        </w:tc>
      </w:tr>
      <w:tr>
        <w:trPr/>
        <w:tc>
          <w:tcPr>
            <w:tcW w:w="851" w:type="dxa"/>
            <w:tcBorders>
              <w:left w:val="single" w:sz="6" w:space="0" w:color="000000"/>
              <w:bottom w:val="single" w:sz="6" w:space="0" w:color="000000"/>
            </w:tcBorders>
          </w:tcPr>
          <w:p>
            <w:pPr>
              <w:pStyle w:val="TAC"/>
              <w:rPr>
                <w:lang w:eastAsia="en-US"/>
              </w:rPr>
            </w:pPr>
            <w:r>
              <w:rPr>
                <w:lang w:eastAsia="en-US"/>
              </w:rPr>
              <w:t>0</w:t>
            </w:r>
          </w:p>
        </w:tc>
        <w:tc>
          <w:tcPr>
            <w:tcW w:w="851" w:type="dxa"/>
            <w:tcBorders>
              <w:bottom w:val="single" w:sz="6" w:space="0" w:color="000000"/>
            </w:tcBorders>
          </w:tcPr>
          <w:p>
            <w:pPr>
              <w:pStyle w:val="TAC"/>
              <w:rPr>
                <w:lang w:eastAsia="en-US"/>
              </w:rPr>
            </w:pPr>
            <w:r>
              <w:rPr>
                <w:lang w:eastAsia="en-US"/>
              </w:rPr>
              <w:t>1</w:t>
            </w:r>
          </w:p>
        </w:tc>
        <w:tc>
          <w:tcPr>
            <w:tcW w:w="851" w:type="dxa"/>
            <w:tcBorders>
              <w:bottom w:val="single" w:sz="6" w:space="0" w:color="000000"/>
            </w:tcBorders>
          </w:tcPr>
          <w:p>
            <w:pPr>
              <w:pStyle w:val="TAC"/>
              <w:rPr>
                <w:lang w:eastAsia="en-US"/>
              </w:rPr>
            </w:pPr>
            <w:r>
              <w:rPr>
                <w:lang w:eastAsia="en-US"/>
              </w:rPr>
              <w:t>0</w:t>
            </w:r>
          </w:p>
        </w:tc>
        <w:tc>
          <w:tcPr>
            <w:tcW w:w="851" w:type="dxa"/>
            <w:tcBorders>
              <w:bottom w:val="single" w:sz="6" w:space="0" w:color="000000"/>
            </w:tcBorders>
          </w:tcPr>
          <w:p>
            <w:pPr>
              <w:pStyle w:val="TAC"/>
              <w:rPr>
                <w:lang w:eastAsia="en-US"/>
              </w:rPr>
            </w:pPr>
            <w:r>
              <w:rPr>
                <w:lang w:eastAsia="en-US"/>
              </w:rPr>
              <w:t>0</w:t>
            </w:r>
          </w:p>
        </w:tc>
        <w:tc>
          <w:tcPr>
            <w:tcW w:w="851" w:type="dxa"/>
            <w:tcBorders>
              <w:bottom w:val="single" w:sz="6" w:space="0" w:color="000000"/>
            </w:tcBorders>
          </w:tcPr>
          <w:p>
            <w:pPr>
              <w:pStyle w:val="TAC"/>
              <w:rPr>
                <w:lang w:eastAsia="en-US"/>
              </w:rPr>
            </w:pPr>
            <w:r>
              <w:rPr>
                <w:lang w:eastAsia="en-US"/>
              </w:rPr>
              <w:t>0</w:t>
            </w:r>
          </w:p>
        </w:tc>
        <w:tc>
          <w:tcPr>
            <w:tcW w:w="851" w:type="dxa"/>
            <w:tcBorders>
              <w:bottom w:val="single" w:sz="6" w:space="0" w:color="000000"/>
            </w:tcBorders>
          </w:tcPr>
          <w:p>
            <w:pPr>
              <w:pStyle w:val="TAC"/>
              <w:rPr>
                <w:lang w:eastAsia="en-US"/>
              </w:rPr>
            </w:pPr>
            <w:r>
              <w:rPr>
                <w:lang w:eastAsia="en-US"/>
              </w:rPr>
              <w:t>0</w:t>
            </w:r>
          </w:p>
        </w:tc>
        <w:tc>
          <w:tcPr>
            <w:tcW w:w="851" w:type="dxa"/>
            <w:tcBorders>
              <w:bottom w:val="single" w:sz="6" w:space="0" w:color="000000"/>
            </w:tcBorders>
          </w:tcPr>
          <w:p>
            <w:pPr>
              <w:pStyle w:val="TAC"/>
              <w:rPr>
                <w:lang w:eastAsia="en-US"/>
              </w:rPr>
            </w:pPr>
            <w:r>
              <w:rPr>
                <w:lang w:eastAsia="en-US"/>
              </w:rPr>
              <w:t>0</w:t>
            </w:r>
          </w:p>
        </w:tc>
        <w:tc>
          <w:tcPr>
            <w:tcW w:w="851" w:type="dxa"/>
            <w:tcBorders>
              <w:bottom w:val="single" w:sz="6" w:space="0" w:color="000000"/>
              <w:right w:val="single" w:sz="6" w:space="0" w:color="000000"/>
            </w:tcBorders>
          </w:tcPr>
          <w:p>
            <w:pPr>
              <w:pStyle w:val="TAC"/>
              <w:rPr>
                <w:lang w:eastAsia="en-US"/>
              </w:rPr>
            </w:pPr>
            <w:r>
              <w:rPr>
                <w:lang w:eastAsia="en-US"/>
              </w:rPr>
              <w:t>0</w:t>
            </w:r>
          </w:p>
        </w:tc>
        <w:tc>
          <w:tcPr>
            <w:tcW w:w="812" w:type="dxa"/>
            <w:tcBorders/>
          </w:tcPr>
          <w:p>
            <w:pPr>
              <w:pStyle w:val="TAC"/>
              <w:snapToGrid w:val="false"/>
              <w:rPr>
                <w:lang w:eastAsia="en-US"/>
              </w:rPr>
            </w:pPr>
            <w:r>
              <w:rPr>
                <w:lang w:eastAsia="en-US"/>
              </w:rPr>
            </w:r>
          </w:p>
        </w:tc>
      </w:tr>
    </w:tbl>
    <w:p>
      <w:pPr>
        <w:pStyle w:val="FP"/>
        <w:keepNext w:val="true"/>
        <w:keepLines/>
        <w:rPr/>
      </w:pPr>
      <w:r>
        <w:rPr/>
      </w:r>
    </w:p>
    <w:p>
      <w:pPr>
        <w:pStyle w:val="TF"/>
        <w:rPr/>
      </w:pPr>
      <w:r>
        <w:rPr/>
        <w:t>Figure 10: Message Description coding, Free Message Slot, optional reading</w:t>
      </w:r>
    </w:p>
    <w:p>
      <w:pPr>
        <w:pStyle w:val="Normal"/>
        <w:rPr/>
      </w:pPr>
      <w:r>
        <w:rPr/>
        <w:t>MDT, Message Description Type (octet 1 of Message Description): 8-bit field set to "01000000". The network can use such a message slot as needed, e.g. for unscheduled messages or for unscheduled Schedule Messages.</w:t>
      </w:r>
    </w:p>
    <w:p>
      <w:pPr>
        <w:pStyle w:val="Heading4"/>
        <w:ind w:left="1418" w:hanging="1418"/>
        <w:rPr/>
      </w:pPr>
      <w:bookmarkStart w:id="31" w:name="__RefHeading___Toc517980006"/>
      <w:bookmarkEnd w:id="31"/>
      <w:r>
        <w:rPr/>
        <w:t>3.5.5.4</w:t>
        <w:tab/>
        <w:t>Free Message Slot, reading advised</w:t>
      </w:r>
    </w:p>
    <w:p>
      <w:pPr>
        <w:pStyle w:val="Normal"/>
        <w:keepNext w:val="true"/>
        <w:keepLines/>
        <w:rPr/>
      </w:pPr>
      <w:r>
        <w:rPr/>
        <w:t>When no specific information about a message slot is provided, and MSs should read its contents, the Message Description is coded as follows.</w:t>
      </w:r>
    </w:p>
    <w:tbl>
      <w:tblPr>
        <w:tblW w:w="7620"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812"/>
      </w:tblGrid>
      <w:tr>
        <w:trPr/>
        <w:tc>
          <w:tcPr>
            <w:tcW w:w="851" w:type="dxa"/>
            <w:tcBorders/>
          </w:tcPr>
          <w:p>
            <w:pPr>
              <w:pStyle w:val="TAH"/>
              <w:rPr>
                <w:lang w:eastAsia="en-US"/>
              </w:rPr>
            </w:pPr>
            <w:r>
              <w:rPr>
                <w:lang w:eastAsia="en-US"/>
              </w:rPr>
              <w:t>8</w:t>
            </w:r>
          </w:p>
        </w:tc>
        <w:tc>
          <w:tcPr>
            <w:tcW w:w="851" w:type="dxa"/>
            <w:tcBorders/>
          </w:tcPr>
          <w:p>
            <w:pPr>
              <w:pStyle w:val="TAH"/>
              <w:rPr>
                <w:lang w:eastAsia="en-US"/>
              </w:rPr>
            </w:pPr>
            <w:r>
              <w:rPr>
                <w:lang w:eastAsia="en-US"/>
              </w:rPr>
              <w:t>7</w:t>
            </w:r>
          </w:p>
        </w:tc>
        <w:tc>
          <w:tcPr>
            <w:tcW w:w="851" w:type="dxa"/>
            <w:tcBorders/>
          </w:tcPr>
          <w:p>
            <w:pPr>
              <w:pStyle w:val="TAH"/>
              <w:rPr>
                <w:lang w:eastAsia="en-US"/>
              </w:rPr>
            </w:pPr>
            <w:r>
              <w:rPr>
                <w:lang w:eastAsia="en-US"/>
              </w:rPr>
              <w:t>6</w:t>
            </w:r>
          </w:p>
        </w:tc>
        <w:tc>
          <w:tcPr>
            <w:tcW w:w="851" w:type="dxa"/>
            <w:tcBorders/>
          </w:tcPr>
          <w:p>
            <w:pPr>
              <w:pStyle w:val="TAH"/>
              <w:rPr>
                <w:lang w:eastAsia="en-US"/>
              </w:rPr>
            </w:pPr>
            <w:r>
              <w:rPr>
                <w:lang w:eastAsia="en-US"/>
              </w:rPr>
              <w:t>5</w:t>
            </w:r>
          </w:p>
        </w:tc>
        <w:tc>
          <w:tcPr>
            <w:tcW w:w="851" w:type="dxa"/>
            <w:tcBorders/>
          </w:tcPr>
          <w:p>
            <w:pPr>
              <w:pStyle w:val="TAH"/>
              <w:rPr>
                <w:lang w:eastAsia="en-US"/>
              </w:rPr>
            </w:pPr>
            <w:r>
              <w:rPr>
                <w:lang w:eastAsia="en-US"/>
              </w:rPr>
              <w:t>4</w:t>
            </w:r>
          </w:p>
        </w:tc>
        <w:tc>
          <w:tcPr>
            <w:tcW w:w="851" w:type="dxa"/>
            <w:tcBorders/>
          </w:tcPr>
          <w:p>
            <w:pPr>
              <w:pStyle w:val="TAH"/>
              <w:rPr>
                <w:lang w:eastAsia="en-US"/>
              </w:rPr>
            </w:pPr>
            <w:r>
              <w:rPr>
                <w:lang w:eastAsia="en-US"/>
              </w:rPr>
              <w:t>3</w:t>
            </w:r>
          </w:p>
        </w:tc>
        <w:tc>
          <w:tcPr>
            <w:tcW w:w="851" w:type="dxa"/>
            <w:tcBorders/>
          </w:tcPr>
          <w:p>
            <w:pPr>
              <w:pStyle w:val="TAH"/>
              <w:rPr>
                <w:lang w:eastAsia="en-US"/>
              </w:rPr>
            </w:pPr>
            <w:r>
              <w:rPr>
                <w:lang w:eastAsia="en-US"/>
              </w:rPr>
              <w:t>2</w:t>
            </w:r>
          </w:p>
        </w:tc>
        <w:tc>
          <w:tcPr>
            <w:tcW w:w="851" w:type="dxa"/>
            <w:tcBorders/>
          </w:tcPr>
          <w:p>
            <w:pPr>
              <w:pStyle w:val="TAH"/>
              <w:rPr>
                <w:lang w:eastAsia="en-US"/>
              </w:rPr>
            </w:pPr>
            <w:r>
              <w:rPr>
                <w:lang w:eastAsia="en-US"/>
              </w:rPr>
              <w:t>1</w:t>
            </w:r>
          </w:p>
        </w:tc>
        <w:tc>
          <w:tcPr>
            <w:tcW w:w="812" w:type="dxa"/>
            <w:tcBorders/>
          </w:tcPr>
          <w:p>
            <w:pPr>
              <w:pStyle w:val="TAH"/>
              <w:snapToGrid w:val="false"/>
              <w:rPr>
                <w:lang w:eastAsia="en-US"/>
              </w:rPr>
            </w:pPr>
            <w:r>
              <w:rPr>
                <w:lang w:eastAsia="en-US"/>
              </w:rPr>
            </w:r>
          </w:p>
          <w:p>
            <w:pPr>
              <w:pStyle w:val="TAH"/>
              <w:rPr>
                <w:lang w:eastAsia="en-US"/>
              </w:rPr>
            </w:pPr>
            <w:r>
              <w:rPr>
                <w:lang w:eastAsia="en-US"/>
              </w:rPr>
              <w:t>Octet:</w:t>
            </w:r>
          </w:p>
        </w:tc>
      </w:tr>
      <w:tr>
        <w:trPr/>
        <w:tc>
          <w:tcPr>
            <w:tcW w:w="6808" w:type="dxa"/>
            <w:gridSpan w:val="8"/>
            <w:tcBorders>
              <w:top w:val="single" w:sz="6" w:space="0" w:color="000000"/>
              <w:left w:val="single" w:sz="6" w:space="0" w:color="000000"/>
              <w:right w:val="single" w:sz="6" w:space="0" w:color="000000"/>
            </w:tcBorders>
          </w:tcPr>
          <w:p>
            <w:pPr>
              <w:pStyle w:val="TAC"/>
              <w:rPr>
                <w:lang w:eastAsia="en-US"/>
              </w:rPr>
            </w:pPr>
            <w:r>
              <w:rPr>
                <w:lang w:eastAsia="en-US"/>
              </w:rPr>
              <w:t>MDT</w:t>
            </w:r>
          </w:p>
        </w:tc>
        <w:tc>
          <w:tcPr>
            <w:tcW w:w="812" w:type="dxa"/>
            <w:tcBorders/>
          </w:tcPr>
          <w:p>
            <w:pPr>
              <w:pStyle w:val="TAC"/>
              <w:rPr>
                <w:lang w:eastAsia="en-US"/>
              </w:rPr>
            </w:pPr>
            <w:r>
              <w:rPr>
                <w:lang w:eastAsia="en-US"/>
              </w:rPr>
              <w:t>1</w:t>
            </w:r>
          </w:p>
        </w:tc>
      </w:tr>
      <w:tr>
        <w:trPr/>
        <w:tc>
          <w:tcPr>
            <w:tcW w:w="851" w:type="dxa"/>
            <w:tcBorders>
              <w:left w:val="single" w:sz="6" w:space="0" w:color="000000"/>
              <w:bottom w:val="single" w:sz="6" w:space="0" w:color="000000"/>
            </w:tcBorders>
          </w:tcPr>
          <w:p>
            <w:pPr>
              <w:pStyle w:val="TAC"/>
              <w:rPr>
                <w:lang w:eastAsia="en-US"/>
              </w:rPr>
            </w:pPr>
            <w:r>
              <w:rPr>
                <w:lang w:eastAsia="en-US"/>
              </w:rPr>
              <w:t>0</w:t>
            </w:r>
          </w:p>
        </w:tc>
        <w:tc>
          <w:tcPr>
            <w:tcW w:w="851" w:type="dxa"/>
            <w:tcBorders>
              <w:bottom w:val="single" w:sz="6" w:space="0" w:color="000000"/>
            </w:tcBorders>
          </w:tcPr>
          <w:p>
            <w:pPr>
              <w:pStyle w:val="TAC"/>
              <w:rPr>
                <w:lang w:eastAsia="en-US"/>
              </w:rPr>
            </w:pPr>
            <w:r>
              <w:rPr>
                <w:lang w:eastAsia="en-US"/>
              </w:rPr>
              <w:t>1</w:t>
            </w:r>
          </w:p>
        </w:tc>
        <w:tc>
          <w:tcPr>
            <w:tcW w:w="851" w:type="dxa"/>
            <w:tcBorders>
              <w:bottom w:val="single" w:sz="6" w:space="0" w:color="000000"/>
            </w:tcBorders>
          </w:tcPr>
          <w:p>
            <w:pPr>
              <w:pStyle w:val="TAC"/>
              <w:rPr>
                <w:lang w:eastAsia="en-US"/>
              </w:rPr>
            </w:pPr>
            <w:r>
              <w:rPr>
                <w:lang w:eastAsia="en-US"/>
              </w:rPr>
              <w:t>0</w:t>
            </w:r>
          </w:p>
        </w:tc>
        <w:tc>
          <w:tcPr>
            <w:tcW w:w="851" w:type="dxa"/>
            <w:tcBorders>
              <w:bottom w:val="single" w:sz="6" w:space="0" w:color="000000"/>
            </w:tcBorders>
          </w:tcPr>
          <w:p>
            <w:pPr>
              <w:pStyle w:val="TAC"/>
              <w:rPr>
                <w:lang w:eastAsia="en-US"/>
              </w:rPr>
            </w:pPr>
            <w:r>
              <w:rPr>
                <w:lang w:eastAsia="en-US"/>
              </w:rPr>
              <w:t>0</w:t>
            </w:r>
          </w:p>
        </w:tc>
        <w:tc>
          <w:tcPr>
            <w:tcW w:w="851" w:type="dxa"/>
            <w:tcBorders>
              <w:bottom w:val="single" w:sz="6" w:space="0" w:color="000000"/>
            </w:tcBorders>
          </w:tcPr>
          <w:p>
            <w:pPr>
              <w:pStyle w:val="TAC"/>
              <w:rPr>
                <w:lang w:eastAsia="en-US"/>
              </w:rPr>
            </w:pPr>
            <w:r>
              <w:rPr>
                <w:lang w:eastAsia="en-US"/>
              </w:rPr>
              <w:t>0</w:t>
            </w:r>
          </w:p>
        </w:tc>
        <w:tc>
          <w:tcPr>
            <w:tcW w:w="851" w:type="dxa"/>
            <w:tcBorders>
              <w:bottom w:val="single" w:sz="6" w:space="0" w:color="000000"/>
            </w:tcBorders>
          </w:tcPr>
          <w:p>
            <w:pPr>
              <w:pStyle w:val="TAC"/>
              <w:rPr>
                <w:lang w:eastAsia="en-US"/>
              </w:rPr>
            </w:pPr>
            <w:r>
              <w:rPr>
                <w:lang w:eastAsia="en-US"/>
              </w:rPr>
              <w:t>0</w:t>
            </w:r>
          </w:p>
        </w:tc>
        <w:tc>
          <w:tcPr>
            <w:tcW w:w="851" w:type="dxa"/>
            <w:tcBorders>
              <w:bottom w:val="single" w:sz="6" w:space="0" w:color="000000"/>
            </w:tcBorders>
          </w:tcPr>
          <w:p>
            <w:pPr>
              <w:pStyle w:val="TAC"/>
              <w:rPr>
                <w:lang w:eastAsia="en-US"/>
              </w:rPr>
            </w:pPr>
            <w:r>
              <w:rPr>
                <w:lang w:eastAsia="en-US"/>
              </w:rPr>
              <w:t>0</w:t>
            </w:r>
          </w:p>
        </w:tc>
        <w:tc>
          <w:tcPr>
            <w:tcW w:w="851" w:type="dxa"/>
            <w:tcBorders>
              <w:bottom w:val="single" w:sz="6" w:space="0" w:color="000000"/>
              <w:right w:val="single" w:sz="6" w:space="0" w:color="000000"/>
            </w:tcBorders>
          </w:tcPr>
          <w:p>
            <w:pPr>
              <w:pStyle w:val="TAC"/>
              <w:rPr>
                <w:lang w:eastAsia="en-US"/>
              </w:rPr>
            </w:pPr>
            <w:r>
              <w:rPr>
                <w:lang w:eastAsia="en-US"/>
              </w:rPr>
              <w:t>1</w:t>
            </w:r>
          </w:p>
        </w:tc>
        <w:tc>
          <w:tcPr>
            <w:tcW w:w="812" w:type="dxa"/>
            <w:tcBorders/>
          </w:tcPr>
          <w:p>
            <w:pPr>
              <w:pStyle w:val="TAC"/>
              <w:snapToGrid w:val="false"/>
              <w:rPr>
                <w:lang w:eastAsia="en-US"/>
              </w:rPr>
            </w:pPr>
            <w:r>
              <w:rPr>
                <w:lang w:eastAsia="en-US"/>
              </w:rPr>
            </w:r>
          </w:p>
        </w:tc>
      </w:tr>
    </w:tbl>
    <w:p>
      <w:pPr>
        <w:pStyle w:val="FP"/>
        <w:keepNext w:val="true"/>
        <w:keepLines/>
        <w:rPr/>
      </w:pPr>
      <w:r>
        <w:rPr/>
      </w:r>
    </w:p>
    <w:p>
      <w:pPr>
        <w:pStyle w:val="TF"/>
        <w:rPr/>
      </w:pPr>
      <w:r>
        <w:rPr/>
        <w:t>Figure 11: Message Description coding, Free Message Slot, reading advised</w:t>
      </w:r>
    </w:p>
    <w:p>
      <w:pPr>
        <w:pStyle w:val="Normal"/>
        <w:rPr/>
      </w:pPr>
      <w:r>
        <w:rPr/>
        <w:t>MDT, Message Description Type (octet 1 of Message Description): 8-bit field set to "01000001". The network can use such a message slot as needed, e.g. for sending high-priority messages.</w:t>
      </w:r>
    </w:p>
    <w:p>
      <w:pPr>
        <w:pStyle w:val="Heading4"/>
        <w:ind w:left="1418" w:hanging="1418"/>
        <w:rPr/>
      </w:pPr>
      <w:bookmarkStart w:id="32" w:name="__RefHeading___Toc517980007"/>
      <w:bookmarkEnd w:id="32"/>
      <w:r>
        <w:rPr/>
        <w:t>3.5.5.5</w:t>
        <w:tab/>
        <w:t>Reserved Codepoints</w:t>
      </w:r>
    </w:p>
    <w:p>
      <w:pPr>
        <w:pStyle w:val="Normal"/>
        <w:rPr/>
      </w:pPr>
      <w:r>
        <w:rPr/>
        <w:t>The values of MDT other than those specified in the previous subclauses are reserved for future use. They shall be treated as encoding a one octet message description, and understood as specified in subclause 3.5.5.3.</w:t>
      </w:r>
      <w:r>
        <w:br w:type="page"/>
      </w:r>
    </w:p>
    <w:p>
      <w:pPr>
        <w:pStyle w:val="Heading8"/>
        <w:ind w:left="0" w:hanging="0"/>
        <w:rPr/>
      </w:pPr>
      <w:bookmarkStart w:id="33" w:name="__RefHeading___Toc517980008"/>
      <w:bookmarkEnd w:id="33"/>
      <w:r>
        <w:rPr/>
        <w:t>Annex A (informative):</w:t>
        <w:br/>
        <w:t>Sample Implementation of SMSCB DRX Mode</w:t>
      </w:r>
    </w:p>
    <w:p>
      <w:pPr>
        <w:pStyle w:val="Normal"/>
        <w:rPr/>
      </w:pPr>
      <w:r>
        <w:rPr/>
        <w:t>This annex describes an implementation of SMSCB DRX functions, both on the network side and on the MS side.</w:t>
      </w:r>
    </w:p>
    <w:p>
      <w:pPr>
        <w:pStyle w:val="Normal"/>
        <w:rPr/>
      </w:pPr>
      <w:r>
        <w:rPr/>
        <w:t>The network includes Schedule Messages to provide the MSs with information about the contents of the message slots following the Schedule Messages. The simplest implementation consists in sending Schedule Messages regularly, in a way all message slots are part of the schedule period of some Schedule Message.</w:t>
      </w:r>
    </w:p>
    <w:p>
      <w:pPr>
        <w:pStyle w:val="Normal"/>
        <w:rPr/>
      </w:pPr>
      <w:r>
        <w:rPr/>
        <w:t>For the MS, there may be 3 main reception modes for the CBCH:</w:t>
      </w:r>
    </w:p>
    <w:p>
      <w:pPr>
        <w:pStyle w:val="B1"/>
        <w:rPr/>
      </w:pPr>
      <w:r>
        <w:rPr/>
        <w:t>1)</w:t>
        <w:tab/>
        <w:t>No DRX. The MS reads the first block of all message slots, and reads the remaining blocks when the message header indicates this is useful. A MS operates in this mode either when it does not support the other modes, or when it has not received a schedule message applicable to the next message slot.</w:t>
      </w:r>
    </w:p>
    <w:p>
      <w:pPr>
        <w:pStyle w:val="B1"/>
        <w:rPr/>
      </w:pPr>
      <w:r>
        <w:rPr/>
        <w:t>2)</w:t>
        <w:tab/>
        <w:t>First DRX mode. The MS has received a schedule message applicable to the next message slot, but either did not receive the first schedule message of the schedule period previous to the current one, or has not received all messages sent in that period (during that period or before).</w:t>
      </w:r>
    </w:p>
    <w:p>
      <w:pPr>
        <w:pStyle w:val="B1"/>
        <w:rPr/>
      </w:pPr>
      <w:r>
        <w:rPr/>
        <w:t>3)</w:t>
        <w:tab/>
        <w:t>Second DRX mode. The MS knows all the messages of interest sent in the schedule period previous to the current one, and has received the first schedule message of the current period.</w:t>
      </w:r>
    </w:p>
    <w:p>
      <w:pPr>
        <w:pStyle w:val="Normal"/>
        <w:rPr/>
      </w:pPr>
      <w:r>
        <w:rPr/>
        <w:t>More information about these modes is given below.</w:t>
      </w:r>
    </w:p>
    <w:p>
      <w:pPr>
        <w:pStyle w:val="Normal"/>
        <w:rPr/>
      </w:pPr>
      <w:r>
        <w:rPr/>
        <w:t>When a MS first enters a cell, or more generally when it knows no information pertaining to a message slot, it should read the first block of each message slot. According to the information found in this first block the MS can choose to read the rest of the message slot. Typically it will do so when it is a Schedule Message, or when it is an SMSCB message that it has not received before, in that cell or in a another.</w:t>
      </w:r>
    </w:p>
    <w:p>
      <w:pPr>
        <w:pStyle w:val="Normal"/>
        <w:rPr/>
      </w:pPr>
      <w:r>
        <w:rPr/>
        <w:t>The complete reading of a first schedule message allows the MS to enter a first DRX mode for the rest of the schedule period. In this mode the MS reads the first block of each message slot for which the "message identifier", as indicated in the Schedule Message, is of interest to the user until the end of the schedule period, except that the MS may ignore retransmissions of messages it has already received during the same schedule period.</w:t>
      </w:r>
    </w:p>
    <w:p>
      <w:pPr>
        <w:pStyle w:val="Normal"/>
        <w:rPr/>
      </w:pPr>
      <w:r>
        <w:rPr/>
        <w:t>When the MS has correctly read during a Schedule Period all messages of interest for its user, it can enter a second DRX mode. In this mode, it reads the first block of the CB message immediately after the end of the schedule period. If it is not a schedule message, or if the reception fails, it reads all first blocks until it receives a schedule message. In case of missed reception of the very first block, it enters the second DRX mode only if the first block of the next received schedule message shows that there is no gap between the corresponding schedule period and the previous one (it is the only way to be sure that there was no intervening schedule period). In the second DRX mode, the MS can understand from the first block of the schedule message how many new messages there are, when they will be transmitted, their message identifiers if there are less than 6 new messages, and possibly the positions of their repetitions. If the first block indicates that there are no new messages, or sufficiently few so that their message identifiers and the positions of their repetitions are known, the MS can refrain from reading the other blocks of the Schedule Message. Otherwise it reads the next block, and so on, until all the information pertaining to new messages is known. Then the MS reads only the new messages with a message identifier of interest for its user, and possibly corresponding repetitions in case of reception failures.</w:t>
      </w:r>
    </w:p>
    <w:p>
      <w:pPr>
        <w:pStyle w:val="Normal"/>
        <w:rPr/>
      </w:pPr>
      <w:r>
        <w:rPr/>
        <w:t>Free message slots can be used for different purposes by the network. MSs wanting to save as much battery as possible at the expense of the delay for receiving messages can skip those message slots. As a trade-off, MSs can implement DRX with reception of the free messages slots with reading advised: this will speed up reception of new messages, with a higher battery consumption in proportion to the use of such messages slots by the network. Free message slots with optional reading should be used typically for unscheduled schedule messages, and can be skipped by mobile stations implementing DRX.</w:t>
      </w:r>
    </w:p>
    <w:p>
      <w:pPr>
        <w:pStyle w:val="Normal"/>
        <w:keepNext w:val="true"/>
        <w:keepLines/>
        <w:rPr/>
      </w:pPr>
      <w:r>
        <w:rPr/>
        <w:t>The network can broadcast unscheduled SMSCB messages. The different possibilities are as follows:</w:t>
      </w:r>
    </w:p>
    <w:p>
      <w:pPr>
        <w:pStyle w:val="B1"/>
        <w:keepNext w:val="true"/>
        <w:keepLines/>
        <w:rPr/>
      </w:pPr>
      <w:r>
        <w:rPr/>
        <w:t>-</w:t>
        <w:tab/>
        <w:t>The network can send a new message in a free-usage message slot with reading advised. MSs implementing DRX but reading the first block of message slots so indicated will receive the message. The message must still be indicated as "new" the first time it is sent scheduled in a schedule period.</w:t>
      </w:r>
    </w:p>
    <w:p>
      <w:pPr>
        <w:pStyle w:val="B1"/>
        <w:keepNext w:val="true"/>
        <w:keepLines/>
        <w:rPr/>
      </w:pPr>
      <w:r>
        <w:rPr/>
        <w:t>-</w:t>
        <w:tab/>
        <w:t>The network can pre-empt a "new" message with a more recent "new" message of the same message identifier if it happens that its first transmission has not yet happened; this is the only case where all MSs will read the unscheduled message. The network should repeat the pre-empting message instead of the pre-empted one in the messages slots scheduled for the repetitions of this message. If the pre-empted message is to be transmitted later, it has to be sent as "new" in the next schedule period within which it is sent.</w:t>
      </w:r>
    </w:p>
    <w:p>
      <w:pPr>
        <w:pStyle w:val="B1"/>
        <w:rPr/>
      </w:pPr>
      <w:r>
        <w:rPr/>
        <w:t>-</w:t>
        <w:tab/>
        <w:t>If a message has been sent in the previous schedule period, the network can pre-empt the first transmission in the schedule period with a more recent message of the same message identifier. In this case, the MSs in second DRX mode will not receive immediately the message, but will receive it in the next schedule period if the message is repeated afterward (the network will indicate it as a "new" message even if it has been sent in the previous schedule period, since it would not have been scheduled during that period). If the pre-empted message is to be transmitted again, it has to be sent as "new" in the next schedule period within which it is sent.</w:t>
      </w:r>
    </w:p>
    <w:p>
      <w:pPr>
        <w:pStyle w:val="B1"/>
        <w:rPr/>
      </w:pPr>
      <w:r>
        <w:rPr/>
        <w:t>-</w:t>
        <w:tab/>
        <w:t>If a message has been sent in the previous schedule period, the network can pre-empt the first transmission in the schedule period with a more recent message of a different message identifier. In this case, it is unlikely that a mobile station implementing DRX will immediately receive the message, it will receive it in the next schedule period if the message is repeated afterward (the network will indicate it as a "new" message even if it has been sent in the previous schedule period, since it would not have been scheduled during that period). The pre-empted message has to be sent as "new" in the next schedule period within which it is sent.</w:t>
      </w:r>
    </w:p>
    <w:p>
      <w:pPr>
        <w:pStyle w:val="B1"/>
        <w:rPr/>
      </w:pPr>
      <w:r>
        <w:rPr/>
        <w:t>-</w:t>
        <w:tab/>
        <w:t>The network can pre-empt a retransmission (of the same message identifier or not), or send the new message in a free message slot of optional reading. In these cases it is unlikely that a MS implementing DRX will receive it at that moment.</w:t>
      </w:r>
    </w:p>
    <w:p>
      <w:pPr>
        <w:pStyle w:val="Normal"/>
        <w:rPr>
          <w:i/>
          <w:i/>
          <w:vanish/>
        </w:rPr>
      </w:pPr>
      <w:r>
        <w:rPr/>
        <w:t>In free message slots the network can broadcast for instance unscheduled Schedule Messages. These messages hasten the entry into DRX mode of fast-moving MSs.</w:t>
      </w:r>
      <w:r>
        <w:br w:type="page"/>
      </w:r>
    </w:p>
    <w:p>
      <w:pPr>
        <w:pStyle w:val="Heading8"/>
        <w:ind w:left="0" w:hanging="0"/>
        <w:rPr/>
      </w:pPr>
      <w:bookmarkStart w:id="34" w:name="__RefHeading___Toc517980009"/>
      <w:bookmarkStart w:id="35" w:name="historyclause"/>
      <w:bookmarkEnd w:id="34"/>
      <w:bookmarkEnd w:id="35"/>
      <w:r>
        <w:rPr/>
        <w:t>Annex B (informative):</w:t>
        <w:br/>
        <w:t>Change History</w:t>
      </w:r>
    </w:p>
    <w:p>
      <w:pPr>
        <w:pStyle w:val="TH"/>
        <w:rPr/>
      </w:pPr>
      <w:r>
        <w:rPr/>
      </w:r>
      <w:bookmarkStart w:id="36" w:name="historyclause"/>
      <w:bookmarkStart w:id="37" w:name="historyclause"/>
      <w:bookmarkEnd w:id="37"/>
    </w:p>
    <w:tbl>
      <w:tblPr>
        <w:tblW w:w="9628" w:type="dxa"/>
        <w:jc w:val="left"/>
        <w:tblInd w:w="-33" w:type="dxa"/>
        <w:tblLayout w:type="fixed"/>
        <w:tblCellMar>
          <w:top w:w="0" w:type="dxa"/>
          <w:left w:w="28" w:type="dxa"/>
          <w:bottom w:w="0" w:type="dxa"/>
          <w:right w:w="28" w:type="dxa"/>
        </w:tblCellMar>
      </w:tblPr>
      <w:tblGrid>
        <w:gridCol w:w="1428"/>
        <w:gridCol w:w="1096"/>
        <w:gridCol w:w="1296"/>
        <w:gridCol w:w="4612"/>
        <w:gridCol w:w="1196"/>
      </w:tblGrid>
      <w:tr>
        <w:trPr>
          <w:tblHeader w:val="true"/>
          <w:cantSplit w:val="true"/>
        </w:trPr>
        <w:tc>
          <w:tcPr>
            <w:tcW w:w="142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Meeting/Date</w:t>
            </w:r>
          </w:p>
        </w:tc>
        <w:tc>
          <w:tcPr>
            <w:tcW w:w="109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Tdoc</w:t>
            </w:r>
          </w:p>
        </w:tc>
        <w:tc>
          <w:tcPr>
            <w:tcW w:w="129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CR</w:t>
            </w:r>
          </w:p>
        </w:tc>
        <w:tc>
          <w:tcPr>
            <w:tcW w:w="461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Subject/Comment</w:t>
            </w:r>
          </w:p>
        </w:tc>
        <w:tc>
          <w:tcPr>
            <w:tcW w:w="119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New Version</w:t>
            </w:r>
          </w:p>
        </w:tc>
      </w:tr>
      <w:tr>
        <w:trPr>
          <w:cantSplit w:val="true"/>
        </w:trPr>
        <w:tc>
          <w:tcPr>
            <w:tcW w:w="142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January 2016</w:t>
            </w:r>
          </w:p>
        </w:tc>
        <w:tc>
          <w:tcPr>
            <w:tcW w:w="109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461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Rel-13 version created based on v12.0.0</w:t>
            </w:r>
          </w:p>
        </w:tc>
        <w:tc>
          <w:tcPr>
            <w:tcW w:w="119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13.0.0</w:t>
            </w:r>
          </w:p>
        </w:tc>
      </w:tr>
    </w:tbl>
    <w:p>
      <w:pPr>
        <w:pStyle w:val="Normal"/>
        <w:rPr/>
      </w:pPr>
      <w:r>
        <w:rPr/>
      </w:r>
    </w:p>
    <w:p>
      <w:pPr>
        <w:pStyle w:val="TH"/>
        <w:rPr/>
      </w:pPr>
      <w:r>
        <w:rPr/>
      </w:r>
    </w:p>
    <w:tbl>
      <w:tblPr>
        <w:tblW w:w="9781" w:type="dxa"/>
        <w:jc w:val="left"/>
        <w:tblInd w:w="-7" w:type="dxa"/>
        <w:tblLayout w:type="fixed"/>
        <w:tblCellMar>
          <w:top w:w="0" w:type="dxa"/>
          <w:left w:w="40" w:type="dxa"/>
          <w:bottom w:w="0" w:type="dxa"/>
          <w:right w:w="40" w:type="dxa"/>
        </w:tblCellMar>
      </w:tblPr>
      <w:tblGrid>
        <w:gridCol w:w="800"/>
        <w:gridCol w:w="1185"/>
        <w:gridCol w:w="992"/>
        <w:gridCol w:w="567"/>
        <w:gridCol w:w="425"/>
        <w:gridCol w:w="567"/>
        <w:gridCol w:w="4253"/>
        <w:gridCol w:w="992"/>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Cs w:val="18"/>
                <w:lang w:eastAsia="en-US"/>
              </w:rPr>
            </w:pPr>
            <w:r>
              <w:rPr>
                <w:b/>
                <w:szCs w:val="18"/>
                <w:lang w:eastAsia="en-US"/>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Date</w:t>
            </w:r>
          </w:p>
        </w:tc>
        <w:tc>
          <w:tcPr>
            <w:tcW w:w="1185"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Cs w:val="18"/>
                <w:lang w:eastAsia="en-US"/>
              </w:rPr>
              <w:t>TSG #</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TSG 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Rev</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Cat</w:t>
            </w:r>
          </w:p>
        </w:tc>
        <w:tc>
          <w:tcPr>
            <w:tcW w:w="4253"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Subject/Comment</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2017-03</w:t>
            </w:r>
          </w:p>
        </w:tc>
        <w:tc>
          <w:tcPr>
            <w:tcW w:w="118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color w:val="000000"/>
                <w:szCs w:val="18"/>
                <w:lang w:val="en-AU" w:eastAsia="en-US"/>
              </w:rPr>
              <w:t>RP-75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3"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Release 14 version</w:t>
            </w:r>
            <w:r>
              <w:rPr>
                <w:color w:val="000000"/>
                <w:szCs w:val="18"/>
                <w:lang w:eastAsia="en-US"/>
              </w:rPr>
              <w:t xml:space="preserve"> (frozen at TSG-75)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2018-06</w:t>
            </w:r>
          </w:p>
        </w:tc>
        <w:tc>
          <w:tcPr>
            <w:tcW w:w="118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color w:val="000000"/>
                <w:szCs w:val="18"/>
                <w:lang w:val="en-AU" w:eastAsia="en-US"/>
              </w:rPr>
            </w:pPr>
            <w:r>
              <w:rPr>
                <w:color w:val="000000"/>
                <w:szCs w:val="18"/>
                <w:lang w:val="en-AU" w:eastAsia="en-US"/>
              </w:rPr>
              <w:t>RP-80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3"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Release 15 version</w:t>
            </w:r>
            <w:r>
              <w:rPr>
                <w:color w:val="000000"/>
                <w:szCs w:val="18"/>
                <w:lang w:eastAsia="en-US"/>
              </w:rPr>
              <w:t xml:space="preserve"> (frozen at TSG-80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2020-07</w:t>
            </w:r>
          </w:p>
        </w:tc>
        <w:tc>
          <w:tcPr>
            <w:tcW w:w="118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color w:val="000000"/>
                <w:szCs w:val="18"/>
                <w:lang w:val="en-AU" w:eastAsia="en-US"/>
              </w:rPr>
            </w:pPr>
            <w:r>
              <w:rPr>
                <w:color w:val="000000"/>
                <w:szCs w:val="18"/>
                <w:lang w:val="en-AU" w:eastAsia="en-US"/>
              </w:rPr>
              <w:t>RP-88e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3"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rFonts w:cs="Arial"/>
                <w:sz w:val="16"/>
                <w:szCs w:val="16"/>
              </w:rPr>
              <w:t>Upgrade to Rel-16 version without technical change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bCs/>
                <w:color w:val="000000"/>
                <w:szCs w:val="18"/>
                <w:lang w:val="en-AU" w:eastAsia="en-US"/>
              </w:rPr>
            </w:pPr>
            <w:r>
              <w:rPr>
                <w:bCs/>
                <w:color w:val="000000"/>
                <w:szCs w:val="18"/>
                <w:lang w:val="en-AU" w:eastAsia="en-US"/>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Helvetica">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44.012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44.012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ar">
    <w:name w:val="TAL Car"/>
    <w:qFormat/>
    <w:rPr>
      <w:rFonts w:ascii="Arial" w:hAnsi="Arial" w:cs="Arial"/>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83"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Bullet">
    <w:name w:val="List Bullet"/>
    <w:basedOn w:val="List"/>
    <w:qFormat/>
    <w:pPr>
      <w:numPr>
        <w:ilvl w:val="0"/>
        <w:numId w:val="2"/>
      </w:numPr>
      <w:overflowPunct w:val="false"/>
      <w:autoSpaceDE w:val="false"/>
      <w:spacing w:before="0" w:after="180"/>
      <w:ind w:left="568" w:hanging="284"/>
      <w:contextualSpacing w:val="false"/>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2017-03-07T23:39:00Z</dcterms:created>
  <dc:creator>TSG RAN WG6</dc:creator>
  <dc:description/>
  <cp:keywords/>
  <dc:language>en-US</dc:language>
  <cp:lastModifiedBy>x</cp:lastModifiedBy>
  <dcterms:modified xsi:type="dcterms:W3CDTF">2020-07-19T17:36:00Z</dcterms:modified>
  <cp:revision>11</cp:revision>
  <dc:subject>TS 44.012 Short Message Service Cell Broadcast (SMSCB) support on the mobile radio interface (Release 16)</dc:subject>
  <dc:title>3GPP TS 44.012 v. 15.0.0</dc:title>
</cp:coreProperties>
</file>