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5.wmf" ContentType="image/x-wmf"/>
  <Override PartName="/word/media/image10.wmf" ContentType="image/x-wmf"/>
  <Override PartName="/word/media/image4.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45.004 </w:t>
                            </w:r>
                            <w:r>
                              <w:rPr/>
                              <w:t xml:space="preserve">V16.0.0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45.004 </w:t>
                      </w:r>
                      <w:r>
                        <w:rPr/>
                        <w:t xml:space="preserve">V16.0.0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GSM/EDGE Modulation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GSM/EDGE Modulation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Modulation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Modulation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8977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89780">
            <w:r>
              <w:rPr>
                <w:rStyle w:val="IndexLink"/>
              </w:rPr>
              <w:t>5</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References</w:t>
            <w:tab/>
          </w:r>
          <w:hyperlink w:anchor="__RefHeading___Toc2789781">
            <w:r>
              <w:rPr>
                <w:rStyle w:val="IndexLink"/>
              </w:rPr>
              <w:t>5</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Abbreviations</w:t>
            <w:tab/>
          </w:r>
          <w:hyperlink w:anchor="__RefHeading___Toc278978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Modulation format for GMSK</w:t>
            <w:tab/>
          </w:r>
          <w:hyperlink w:anchor="__RefHeading___Toc2789783">
            <w:r>
              <w:rPr>
                <w:rStyle w:val="IndexLink"/>
              </w:rPr>
              <w:t>5</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Modulating symbol rate</w:t>
            <w:tab/>
          </w:r>
          <w:hyperlink w:anchor="__RefHeading___Toc2789784">
            <w:r>
              <w:rPr>
                <w:rStyle w:val="IndexLink"/>
              </w:rPr>
              <w:t>5</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Start and stop of the burst</w:t>
            <w:tab/>
          </w:r>
          <w:hyperlink w:anchor="__RefHeading___Toc2789785">
            <w:r>
              <w:rPr>
                <w:rStyle w:val="IndexLink"/>
              </w:rPr>
              <w:t>6</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Differential encoding</w:t>
            <w:tab/>
          </w:r>
          <w:hyperlink w:anchor="__RefHeading___Toc2789786">
            <w:r>
              <w:rPr>
                <w:rStyle w:val="IndexLink"/>
              </w:rPr>
              <w:t>6</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Filtering</w:t>
            <w:tab/>
          </w:r>
          <w:hyperlink w:anchor="__RefHeading___Toc2789787">
            <w:r>
              <w:rPr>
                <w:rStyle w:val="IndexLink"/>
              </w:rPr>
              <w:t>6</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Output phase</w:t>
            <w:tab/>
          </w:r>
          <w:hyperlink w:anchor="__RefHeading___Toc2789788">
            <w:r>
              <w:rPr>
                <w:rStyle w:val="IndexLink"/>
              </w:rPr>
              <w:t>7</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Modulation</w:t>
            <w:tab/>
          </w:r>
          <w:hyperlink w:anchor="__RefHeading___Toc2789789">
            <w:r>
              <w:rPr>
                <w:rStyle w:val="IndexLink"/>
              </w:rPr>
              <w:t>7</w:t>
            </w:r>
          </w:hyperlink>
        </w:p>
        <w:p>
          <w:pPr>
            <w:pStyle w:val="Contents2"/>
            <w:rPr>
              <w:rFonts w:ascii="Calibri" w:hAnsi="Calibri" w:cs="Calibri"/>
              <w:sz w:val="22"/>
              <w:szCs w:val="22"/>
              <w:lang w:val="en-US" w:eastAsia="en-US"/>
            </w:rPr>
          </w:pPr>
          <w:r>
            <w:rPr/>
            <w:t>2.7</w:t>
          </w:r>
          <w:r>
            <w:rPr>
              <w:rFonts w:cs="Calibri" w:ascii="Calibri" w:hAnsi="Calibri"/>
              <w:sz w:val="22"/>
              <w:szCs w:val="22"/>
              <w:lang w:val="en-US" w:eastAsia="en-US"/>
            </w:rPr>
            <w:tab/>
          </w:r>
          <w:r>
            <w:rPr/>
            <w:t>Overlaid CDMA</w:t>
            <w:tab/>
          </w:r>
          <w:hyperlink w:anchor="__RefHeading___Toc278979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Modulation format for 8PSK</w:t>
            <w:tab/>
          </w:r>
          <w:hyperlink w:anchor="__RefHeading___Toc2789791">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Modulating symbol rate</w:t>
            <w:tab/>
          </w:r>
          <w:hyperlink w:anchor="__RefHeading___Toc2789792">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 mapping</w:t>
            <w:tab/>
          </w:r>
          <w:hyperlink w:anchor="__RefHeading___Toc2789793">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Start and stop of the burst</w:t>
            <w:tab/>
          </w:r>
          <w:hyperlink w:anchor="__RefHeading___Toc2789794">
            <w:r>
              <w:rPr>
                <w:rStyle w:val="IndexLink"/>
              </w:rPr>
              <w:t>9</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Symbol rotation</w:t>
            <w:tab/>
          </w:r>
          <w:hyperlink w:anchor="__RefHeading___Toc2789795">
            <w:r>
              <w:rPr>
                <w:rStyle w:val="IndexLink"/>
              </w:rPr>
              <w:t>10</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Pulse shaping</w:t>
            <w:tab/>
          </w:r>
          <w:hyperlink w:anchor="__RefHeading___Toc2789796">
            <w:r>
              <w:rPr>
                <w:rStyle w:val="IndexLink"/>
              </w:rPr>
              <w:t>10</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Modulation</w:t>
            <w:tab/>
          </w:r>
          <w:hyperlink w:anchor="__RefHeading___Toc2789797">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Modulation format for 16QAM and 32QAM at the normal symbol rate</w:t>
            <w:tab/>
          </w:r>
          <w:hyperlink w:anchor="__RefHeading___Toc2789798">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Modulating symbol rate</w:t>
            <w:tab/>
          </w:r>
          <w:hyperlink w:anchor="__RefHeading___Toc2789799">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Symbol mapping</w:t>
            <w:tab/>
          </w:r>
          <w:hyperlink w:anchor="__RefHeading___Toc2789800">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Start and stop of the burst</w:t>
            <w:tab/>
          </w:r>
          <w:hyperlink w:anchor="__RefHeading___Toc2789801">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Symbol rotation</w:t>
            <w:tab/>
          </w:r>
          <w:hyperlink w:anchor="__RefHeading___Toc2789802">
            <w:r>
              <w:rPr>
                <w:rStyle w:val="IndexLink"/>
              </w:rPr>
              <w:t>13</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Pulse shaping</w:t>
            <w:tab/>
          </w:r>
          <w:hyperlink w:anchor="__RefHeading___Toc2789803">
            <w:r>
              <w:rPr>
                <w:rStyle w:val="IndexLink"/>
              </w:rPr>
              <w:t>13</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Modulation</w:t>
            <w:tab/>
          </w:r>
          <w:hyperlink w:anchor="__RefHeading___Toc2789804">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Modulation format for QPSK, 16QAM and 32QAM at the higher symbol rate</w:t>
            <w:tab/>
          </w:r>
          <w:hyperlink w:anchor="__RefHeading___Toc2789805">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Modulating symbol rate</w:t>
            <w:tab/>
          </w:r>
          <w:hyperlink w:anchor="__RefHeading___Toc2789806">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Symbol mapping</w:t>
            <w:tab/>
          </w:r>
          <w:hyperlink w:anchor="__RefHeading___Toc2789807">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Start and stop of the burst</w:t>
            <w:tab/>
          </w:r>
          <w:hyperlink w:anchor="__RefHeading___Toc2789808">
            <w:r>
              <w:rPr>
                <w:rStyle w:val="IndexLink"/>
              </w:rPr>
              <w:t>14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Symbol rotation</w:t>
            <w:tab/>
          </w:r>
          <w:hyperlink w:anchor="__RefHeading___Toc2789809">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Pulse shaping</w:t>
            <w:tab/>
          </w:r>
          <w:hyperlink w:anchor="__RefHeading___Toc2789810">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Modulation</w:t>
            <w:tab/>
          </w:r>
          <w:hyperlink w:anchor="__RefHeading___Toc2789811">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Modulation format for AQPSK</w:t>
            <w:tab/>
          </w:r>
          <w:hyperlink w:anchor="__RefHeading___Toc2789812">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Modulating symbol rate</w:t>
            <w:tab/>
          </w:r>
          <w:hyperlink w:anchor="__RefHeading___Toc2789813">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Symbol mapping</w:t>
            <w:tab/>
          </w:r>
          <w:hyperlink w:anchor="__RefHeading___Toc2789814">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Start and stop of the burst</w:t>
            <w:tab/>
          </w:r>
          <w:hyperlink w:anchor="__RefHeading___Toc2789815">
            <w:r>
              <w:rPr>
                <w:rStyle w:val="IndexLink"/>
              </w:rPr>
              <w:t>16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Symbol rotation</w:t>
            <w:tab/>
          </w:r>
          <w:hyperlink w:anchor="__RefHeading___Toc2789816">
            <w:r>
              <w:rPr>
                <w:rStyle w:val="IndexLink"/>
              </w:rPr>
              <w:t>17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Pulse shaping</w:t>
            <w:tab/>
          </w:r>
          <w:hyperlink w:anchor="__RefHeading___Toc2789817">
            <w:r>
              <w:rPr>
                <w:rStyle w:val="IndexLink"/>
              </w:rPr>
              <w:t>17</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Modulation</w:t>
            <w:tab/>
          </w:r>
          <w:hyperlink w:anchor="__RefHeading___Toc2789818">
            <w:r>
              <w:rPr>
                <w:rStyle w:val="IndexLink"/>
              </w:rPr>
              <w:t>17</w:t>
            </w:r>
          </w:hyperlink>
        </w:p>
        <w:p>
          <w:pPr>
            <w:pStyle w:val="Contents8"/>
            <w:rPr>
              <w:rFonts w:ascii="Calibri" w:hAnsi="Calibri" w:cs="Calibri"/>
              <w:b w:val="false"/>
              <w:b w:val="false"/>
              <w:szCs w:val="22"/>
              <w:lang w:val="en-US" w:eastAsia="en-US"/>
            </w:rPr>
          </w:pPr>
          <w:r>
            <w:rPr/>
            <w:t>Annex A (normative):</w:t>
            <w:tab/>
            <w:t>Tx filter coefficients for the spectrally wide pulse shape</w:t>
            <w:tab/>
          </w:r>
          <w:hyperlink w:anchor="__RefHeading___Toc2789819">
            <w:r>
              <w:rPr>
                <w:rStyle w:val="IndexLink"/>
              </w:rPr>
              <w:t>18</w:t>
            </w:r>
          </w:hyperlink>
        </w:p>
        <w:p>
          <w:pPr>
            <w:pStyle w:val="Contents8"/>
            <w:rPr>
              <w:rFonts w:ascii="Calibri" w:hAnsi="Calibri" w:cs="Calibri"/>
              <w:szCs w:val="22"/>
              <w:lang w:val="en-US" w:eastAsia="en-US"/>
            </w:rPr>
          </w:pPr>
          <w:r>
            <w:rPr>
              <w:b w:val="false"/>
            </w:rPr>
            <w:t>Annex B (informative):</w:t>
            <w:tab/>
            <w:t>Change history</w:t>
            <w:tab/>
          </w:r>
          <w:hyperlink w:anchor="__RefHeading___Toc2789820">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897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89780"/>
      <w:bookmarkEnd w:id="8"/>
      <w:r>
        <w:rPr/>
        <w:t>1</w:t>
        <w:tab/>
        <w:t>Scope</w:t>
      </w:r>
    </w:p>
    <w:p>
      <w:pPr>
        <w:pStyle w:val="Normal"/>
        <w:rPr/>
      </w:pPr>
      <w:r>
        <w:rPr/>
        <w:t>The modulator receives the bits from the encryption unit, see 3GPP TS 45.001, and produces an RF signal. The filtering of the Radio Frequency (RF) signal necessary to obtain the spectral purity is not defined, neither are the tolerances associated with the theoretical filter requirements specified. These are contained in 3GPP TS 45.005.</w:t>
      </w:r>
    </w:p>
    <w:p>
      <w:pPr>
        <w:pStyle w:val="Heading1"/>
        <w:ind w:left="1134" w:hanging="1134"/>
        <w:rPr/>
      </w:pPr>
      <w:bookmarkStart w:id="9" w:name="__RefHeading___Toc2789781"/>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r>
      <w:r>
        <w:rPr>
          <w:color w:val="000000"/>
        </w:rPr>
        <w:t>3GPP TR 21.905: "</w:t>
      </w:r>
      <w:r>
        <w:rPr/>
        <w:t>Vocabulary for 3GPP Specifications</w:t>
      </w:r>
      <w:r>
        <w:rPr>
          <w:color w:val="000000"/>
        </w:rPr>
        <w:t>".</w:t>
      </w:r>
    </w:p>
    <w:p>
      <w:pPr>
        <w:pStyle w:val="EX"/>
        <w:rPr/>
      </w:pPr>
      <w:r>
        <w:rPr/>
        <w:t>[2]</w:t>
        <w:tab/>
        <w:t>3GPP TS 45.001: "Physical Layer on the Radio Path (General Description)".</w:t>
      </w:r>
    </w:p>
    <w:p>
      <w:pPr>
        <w:pStyle w:val="EX"/>
        <w:rPr/>
      </w:pPr>
      <w:r>
        <w:rPr/>
        <w:t>[3]</w:t>
        <w:tab/>
        <w:t>3GPP TS 45.002: "Multiplexing and multiple access on the radio path".</w:t>
      </w:r>
    </w:p>
    <w:p>
      <w:pPr>
        <w:pStyle w:val="EX"/>
        <w:rPr/>
      </w:pPr>
      <w:r>
        <w:rPr/>
        <w:t>[4]</w:t>
        <w:tab/>
        <w:t>3GPP TS 45.005: "Radio transmission and reception".</w:t>
      </w:r>
    </w:p>
    <w:p>
      <w:pPr>
        <w:pStyle w:val="EX"/>
        <w:rPr/>
      </w:pPr>
      <w:r>
        <w:rPr/>
        <w:t>[5]</w:t>
        <w:tab/>
        <w:t>3GPP TS 45.010: "Radio subsystem synchronization".</w:t>
      </w:r>
    </w:p>
    <w:p>
      <w:pPr>
        <w:pStyle w:val="EX"/>
        <w:rPr/>
      </w:pPr>
      <w:r>
        <w:rPr/>
        <w:t>[6]</w:t>
        <w:tab/>
        <w:t>3GPP TS 44.060: "Radio Link Control/ Medium Access Control (RLC/MAC) protocol".</w:t>
      </w:r>
    </w:p>
    <w:p>
      <w:pPr>
        <w:pStyle w:val="EX"/>
        <w:rPr/>
      </w:pPr>
      <w:r>
        <w:rPr/>
        <w:t>[7]</w:t>
        <w:tab/>
        <w:t>3GPP TS 43.064: "General Packet Radio Service (GPRS)".</w:t>
      </w:r>
    </w:p>
    <w:p>
      <w:pPr>
        <w:pStyle w:val="EX"/>
        <w:rPr/>
      </w:pPr>
      <w:r>
        <w:rPr/>
        <w:t>[8]</w:t>
        <w:tab/>
        <w:t>3GPP TS 45.003: "Channel Coding".</w:t>
      </w:r>
    </w:p>
    <w:p>
      <w:pPr>
        <w:pStyle w:val="FP"/>
        <w:rPr/>
      </w:pPr>
      <w:r>
        <w:rPr/>
      </w:r>
    </w:p>
    <w:p>
      <w:pPr>
        <w:pStyle w:val="Heading1"/>
        <w:ind w:left="1134" w:hanging="1134"/>
        <w:rPr/>
      </w:pPr>
      <w:bookmarkStart w:id="10" w:name="__RefHeading___Toc2789782"/>
      <w:bookmarkEnd w:id="10"/>
      <w:r>
        <w:rPr/>
        <w:t>1.2</w:t>
        <w:tab/>
        <w:t>Abbreviations</w:t>
      </w:r>
    </w:p>
    <w:p>
      <w:pPr>
        <w:pStyle w:val="Normal"/>
        <w:rPr/>
      </w:pPr>
      <w:r>
        <w:rPr/>
        <w:t xml:space="preserve">Abbreviations used in this specification are listed in </w:t>
      </w:r>
      <w:r>
        <w:rPr>
          <w:color w:val="000000"/>
        </w:rPr>
        <w:t>3GPP TR 21.905</w:t>
      </w:r>
      <w:r>
        <w:rPr/>
        <w:t>. In addition to abbreviations in 3GPP TR 21.905 the following abbreviation apply:</w:t>
      </w:r>
    </w:p>
    <w:p>
      <w:pPr>
        <w:pStyle w:val="EW"/>
        <w:rPr/>
      </w:pPr>
      <w:r>
        <w:rPr/>
        <w:t>AQPSK</w:t>
        <w:tab/>
        <w:t>Adaptive Quadrature Phase Shift Keying</w:t>
      </w:r>
    </w:p>
    <w:p>
      <w:pPr>
        <w:pStyle w:val="EW"/>
        <w:rPr/>
      </w:pPr>
      <w:r>
        <w:rPr/>
        <w:t>EC</w:t>
        <w:tab/>
        <w:t>Extended Coverage</w:t>
      </w:r>
    </w:p>
    <w:p>
      <w:pPr>
        <w:pStyle w:val="EW"/>
        <w:rPr/>
      </w:pPr>
      <w:r>
        <w:rPr/>
        <w:t>ESAB</w:t>
        <w:tab/>
        <w:t>Extended Synchronization Access Burst</w:t>
      </w:r>
    </w:p>
    <w:p>
      <w:pPr>
        <w:pStyle w:val="FP"/>
        <w:rPr/>
      </w:pPr>
      <w:r>
        <w:rPr/>
      </w:r>
    </w:p>
    <w:p>
      <w:pPr>
        <w:pStyle w:val="Heading1"/>
        <w:ind w:left="1134" w:hanging="1134"/>
        <w:rPr/>
      </w:pPr>
      <w:bookmarkStart w:id="11" w:name="__RefHeading___Toc2789783"/>
      <w:bookmarkEnd w:id="11"/>
      <w:r>
        <w:rPr/>
        <w:t>2</w:t>
        <w:tab/>
        <w:t>Modulation format for GMSK</w:t>
      </w:r>
    </w:p>
    <w:p>
      <w:pPr>
        <w:pStyle w:val="Heading2"/>
        <w:rPr/>
      </w:pPr>
      <w:bookmarkStart w:id="12" w:name="__RefHeading___Toc2789784"/>
      <w:bookmarkEnd w:id="12"/>
      <w:r>
        <w:rPr/>
        <w:t>2.1</w:t>
        <w:tab/>
        <w:t>Modulating symbol rate</w:t>
      </w:r>
    </w:p>
    <w:p>
      <w:pPr>
        <w:pStyle w:val="Normal"/>
        <w:rPr/>
      </w:pPr>
      <w:r>
        <w:rPr/>
        <w:t>The modulating symbol rate is the normal symbol rate which is defined as 1/</w:t>
      </w:r>
      <w:r>
        <w:rPr>
          <w:sz w:val="22"/>
        </w:rPr>
        <w:t>T</w:t>
      </w:r>
      <w:r>
        <w:rPr/>
        <w:t xml:space="preserve"> = 1 625/6 ksymb/s (i.e. approximately 270.833 ksymb/s), which corresponds to 1 625/6 kbit/s (i.e. 270.833 kbit/s). T is the normal symbol period (see 3GPP TS 45.010).</w:t>
      </w:r>
    </w:p>
    <w:p>
      <w:pPr>
        <w:pStyle w:val="Heading2"/>
        <w:rPr/>
      </w:pPr>
      <w:bookmarkStart w:id="13" w:name="__RefHeading___Toc2789785"/>
      <w:bookmarkEnd w:id="13"/>
      <w:r>
        <w:rPr/>
        <w:t>2.2</w:t>
        <w:tab/>
        <w:t>Start and stop of the burst</w:t>
      </w:r>
    </w:p>
    <w:p>
      <w:pPr>
        <w:pStyle w:val="Normal"/>
        <w:rPr/>
      </w:pPr>
      <w:r>
        <w:rPr/>
        <w:t>Before the first bit of the bursts as defined in 3GPP TS 45.002 enters the modulator, the modulator has an internal state as if a modulating bit stream consisting of consecutive ones (</w:t>
      </w:r>
      <w:r>
        <w:rPr>
          <w:i/>
          <w:sz w:val="22"/>
        </w:rPr>
        <w:t>d</w:t>
      </w:r>
      <w:r>
        <w:rPr>
          <w:i/>
          <w:position w:val="-6"/>
          <w:sz w:val="22"/>
        </w:rPr>
        <w:t xml:space="preserve">i </w:t>
      </w:r>
      <w:r>
        <w:rPr>
          <w:i/>
          <w:sz w:val="22"/>
        </w:rPr>
        <w:t>= 1</w:t>
      </w:r>
      <w:r>
        <w:rPr/>
        <w:t>) had entered the differential encoder. Also after the last bit of the time slot, the modulator has an internal state as if a modulating bit stream consisting of consecutive ones (</w:t>
      </w:r>
      <w:r>
        <w:rPr>
          <w:i/>
          <w:sz w:val="22"/>
        </w:rPr>
        <w:t>d</w:t>
      </w:r>
      <w:r>
        <w:rPr>
          <w:i/>
          <w:position w:val="-6"/>
          <w:sz w:val="22"/>
        </w:rPr>
        <w:t>i</w:t>
      </w:r>
      <w:r>
        <w:rPr/>
        <w:t xml:space="preserve"> </w:t>
      </w:r>
      <w:r>
        <w:rPr>
          <w:i/>
          <w:sz w:val="22"/>
        </w:rPr>
        <w:t>= 1</w:t>
      </w:r>
      <w:r>
        <w:rPr/>
        <w:t>) had continued to enter the differential encoder. These bits are called dummy bits and define the start and the stop of the active and the useful part of the burst as illustrated in figure 1. Nothing is specified about the actual phase of the modulator output signal outside the useful part of the burst. In case of EC operation, the phase during the useful part of contiguous bursts, belonging to the same blind physical layer transmissions within a TDMA frame, has a fixed relation, see subclauses 2.6 and 2.7.</w:t>
      </w:r>
    </w:p>
    <w:p>
      <w:pPr>
        <w:pStyle w:val="TH"/>
        <w:rPr/>
      </w:pPr>
      <w:r>
        <w:rPr/>
        <w:object w:dxaOrig="9053" w:dyaOrig="404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2.65pt;height:202.2pt" filled="f" o:ole="">
            <v:imagedata r:id="rId7" o:title=""/>
          </v:shape>
          <o:OLEObject Type="Embed" ProgID="" ShapeID="ole_rId6" DrawAspect="Content" ObjectID="_576199241" r:id="rId6"/>
        </w:object>
      </w:r>
    </w:p>
    <w:p>
      <w:pPr>
        <w:pStyle w:val="TF"/>
        <w:rPr/>
      </w:pPr>
      <w:r>
        <w:rPr/>
        <w:t>Figure 1: Relation between active part of burst, tail bits and dummy bits. For the normal burst the useful part lasts for 147 modulating bits.</w:t>
      </w:r>
    </w:p>
    <w:p>
      <w:pPr>
        <w:pStyle w:val="Heading2"/>
        <w:rPr/>
      </w:pPr>
      <w:bookmarkStart w:id="14" w:name="__RefHeading___Toc2789786"/>
      <w:bookmarkEnd w:id="14"/>
      <w:r>
        <w:rPr/>
        <w:t>2.3</w:t>
        <w:tab/>
        <w:t>Differential encoding</w:t>
      </w:r>
    </w:p>
    <w:p>
      <w:pPr>
        <w:pStyle w:val="Normal"/>
        <w:rPr/>
      </w:pPr>
      <w:r>
        <w:rPr/>
        <w:t xml:space="preserve">Each data value </w:t>
      </w:r>
      <w:r>
        <w:rPr>
          <w:i/>
          <w:sz w:val="22"/>
        </w:rPr>
        <w:t>d</w:t>
      </w:r>
      <w:r>
        <w:rPr>
          <w:i/>
          <w:position w:val="-6"/>
          <w:sz w:val="22"/>
        </w:rPr>
        <w:t>i</w:t>
      </w:r>
      <w:r>
        <w:rPr>
          <w:sz w:val="22"/>
        </w:rPr>
        <w:t xml:space="preserve"> </w:t>
      </w:r>
      <w:r>
        <w:rPr>
          <w:i/>
          <w:sz w:val="22"/>
        </w:rPr>
        <w:t>= [0,1]</w:t>
      </w:r>
      <w:r>
        <w:rPr>
          <w:sz w:val="22"/>
        </w:rPr>
        <w:t xml:space="preserve"> i</w:t>
      </w:r>
      <w:r>
        <w:rPr/>
        <w:t>s differentially encoded. The output of the differential encoder is:</w:t>
      </w:r>
    </w:p>
    <w:p>
      <w:pPr>
        <w:pStyle w:val="EQ"/>
        <w:rPr/>
      </w:pPr>
      <w:r>
        <w:rPr/>
        <w:tab/>
      </w:r>
      <w:r>
        <w:rPr/>
      </w:r>
      <m:oMath xmlns:m="http://schemas.openxmlformats.org/officeDocument/2006/math">
        <m:sSub>
          <m:e>
            <m:acc>
              <m:accPr>
                <m:chr m:val="^"/>
              </m:accPr>
              <m:e>
                <m:r>
                  <w:rPr>
                    <w:rFonts w:ascii="Cambria Math" w:hAnsi="Cambria Math"/>
                  </w:rPr>
                  <m:t xml:space="preserve">d</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Åd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Î</m:t>
        </m:r>
        <m:d>
          <m:dPr>
            <m:begChr m:val="{"/>
            <m:endChr m:val="}"/>
          </m:dPr>
          <m:e>
            <m:r>
              <w:rPr>
                <w:rFonts w:ascii="Cambria Math" w:hAnsi="Cambria Math"/>
              </w:rPr>
              <m:t xml:space="preserve">0,1</m:t>
            </m:r>
          </m:e>
        </m:d>
        <m:r>
          <w:rPr>
            <w:rFonts w:ascii="Cambria Math" w:hAnsi="Cambria Math"/>
          </w:rPr>
          <m:t xml:space="preserve">)</m:t>
        </m:r>
      </m:oMath>
    </w:p>
    <w:p>
      <w:pPr>
        <w:pStyle w:val="Normal"/>
        <w:rPr/>
      </w:pPr>
      <w:r>
        <w:rPr/>
        <w:t xml:space="preserve">where </w:t>
      </w:r>
      <w:r>
        <w:rPr>
          <w:rFonts w:eastAsia="Symbol" w:cs="Symbol" w:ascii="Symbol" w:hAnsi="Symbol"/>
        </w:rPr>
        <w:t></w:t>
      </w:r>
      <w:r>
        <w:rPr/>
        <w:t xml:space="preserve"> denotes modulo 2 addition.</w:t>
      </w:r>
    </w:p>
    <w:p>
      <w:pPr>
        <w:pStyle w:val="Normal"/>
        <w:rPr/>
      </w:pPr>
      <w:r>
        <w:rPr/>
        <w:t xml:space="preserve">The modulating data value </w:t>
      </w:r>
      <w:r>
        <w:rPr>
          <w:rFonts w:eastAsia="Symbol" w:cs="Symbol" w:ascii="Symbol" w:hAnsi="Symbol"/>
          <w:i/>
        </w:rPr>
        <w:t></w:t>
      </w:r>
      <w:r>
        <w:rPr>
          <w:i/>
          <w:position w:val="-6"/>
          <w:sz w:val="22"/>
        </w:rPr>
        <w:t>i</w:t>
      </w:r>
      <w:r>
        <w:rPr>
          <w:i/>
        </w:rPr>
        <w:t xml:space="preserve"> </w:t>
      </w:r>
      <w:r>
        <w:rPr/>
        <w:t>input to the modulator is:</w:t>
      </w:r>
    </w:p>
    <w:p>
      <w:pPr>
        <w:pStyle w:val="EQ"/>
        <w:rPr/>
      </w:pPr>
      <w:r>
        <w:rPr/>
        <w:tab/>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sSub>
          <m:e>
            <m:acc>
              <m:accPr>
                <m:chr m:val="^"/>
              </m:accPr>
              <m:e>
                <m:r>
                  <w:rPr>
                    <w:rFonts w:ascii="Cambria Math" w:hAnsi="Cambria Math"/>
                  </w:rPr>
                  <m:t xml:space="preserve">d</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Î</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Heading2"/>
        <w:rPr/>
      </w:pPr>
      <w:bookmarkStart w:id="15" w:name="__RefHeading___Toc2789787"/>
      <w:bookmarkEnd w:id="15"/>
      <w:r>
        <w:rPr/>
        <w:t>2.4</w:t>
        <w:tab/>
        <w:t>Filtering</w:t>
      </w:r>
    </w:p>
    <w:p>
      <w:pPr>
        <w:pStyle w:val="Normal"/>
        <w:rPr/>
      </w:pPr>
      <w:r>
        <w:rPr/>
        <w:t xml:space="preserve">The modulating data values </w:t>
      </w:r>
      <w:r>
        <w:rPr>
          <w:rFonts w:eastAsia="Symbol" w:cs="Symbol" w:ascii="Symbol" w:hAnsi="Symbol"/>
          <w:i/>
          <w:sz w:val="24"/>
        </w:rPr>
        <w:t></w:t>
      </w:r>
      <w:r>
        <w:rPr>
          <w:i/>
          <w:position w:val="-6"/>
          <w:sz w:val="22"/>
        </w:rPr>
        <w:t>i</w:t>
      </w:r>
      <w:r>
        <w:rPr/>
        <w:t xml:space="preserve"> as represented by Dirac pulses excite a linear filter with impulse response defined by:</w:t>
      </w:r>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rect</m:t>
        </m:r>
        <m:d>
          <m:dPr>
            <m:begChr m:val="("/>
            <m:endChr m:val=")"/>
          </m:dPr>
          <m:e>
            <m:f>
              <m:num>
                <m:r>
                  <w:rPr>
                    <w:rFonts w:ascii="Cambria Math" w:hAnsi="Cambria Math"/>
                  </w:rPr>
                  <m:t xml:space="preserve">t</m:t>
                </m:r>
              </m:num>
              <m:den>
                <m:r>
                  <w:rPr>
                    <w:rFonts w:ascii="Cambria Math" w:hAnsi="Cambria Math"/>
                  </w:rPr>
                  <m:t xml:space="preserve">T</m:t>
                </m:r>
              </m:den>
            </m:f>
          </m:e>
        </m:d>
      </m:oMath>
    </w:p>
    <w:p>
      <w:pPr>
        <w:pStyle w:val="Normal"/>
        <w:rPr/>
      </w:pPr>
      <w:r>
        <w:rPr/>
        <w:t xml:space="preserve">where the function </w:t>
      </w:r>
      <w:r>
        <w:rPr>
          <w:i/>
          <w:sz w:val="22"/>
        </w:rPr>
        <w:t>rect(x)</w:t>
      </w:r>
      <w:r>
        <w:rPr/>
        <w:t xml:space="preserve"> is defined by:</w:t>
      </w:r>
    </w:p>
    <w:p>
      <w:pPr>
        <w:pStyle w:val="EQ"/>
        <w:rPr/>
      </w:pPr>
      <w:r>
        <w:rPr/>
        <w:tab/>
      </w:r>
      <w:r>
        <w:rPr/>
      </w:r>
      <m:oMath xmlns:m="http://schemas.openxmlformats.org/officeDocument/2006/math">
        <m:r>
          <m:rPr>
            <m:lit/>
            <m:nor/>
          </m:rPr>
          <w:rPr>
            <w:rFonts w:ascii="Cambria Math" w:hAnsi="Cambria Math"/>
          </w:rPr>
          <m:t xml:space="preserve">rect</m:t>
        </m:r>
        <m:d>
          <m:dPr>
            <m:begChr m:val="("/>
            <m:endChr m:val=")"/>
          </m:dPr>
          <m:e>
            <m:f>
              <m:num>
                <m:r>
                  <w:rPr>
                    <w:rFonts w:ascii="Cambria Math" w:hAnsi="Cambria Math"/>
                  </w:rPr>
                  <m:t xml:space="preserve">t</m:t>
                </m:r>
              </m:num>
              <m:den>
                <m:r>
                  <w:rPr>
                    <w:rFonts w:ascii="Cambria Math" w:hAnsi="Cambria Math"/>
                  </w:rPr>
                  <m:t xml:space="preserve">T</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m:rPr>
            <m:lit/>
            <m:nor/>
          </m:rPr>
          <w:rPr>
            <w:rFonts w:ascii="Cambria Math" w:hAnsi="Cambria Math"/>
          </w:rPr>
          <m:t xml:space="preserve">for</m:t>
        </m:r>
        <m:d>
          <m:dPr>
            <m:begChr m:val="|"/>
            <m:endChr m:val="|"/>
          </m:dPr>
          <m:e>
            <m:r>
              <w:rPr>
                <w:rFonts w:ascii="Cambria Math" w:hAnsi="Cambria Math"/>
              </w:rPr>
              <m:t xml:space="preserve">t</m:t>
            </m:r>
          </m:e>
        </m:d>
        <m:r>
          <w:rPr>
            <w:rFonts w:ascii="Cambria Math" w:hAnsi="Cambria Math"/>
          </w:rPr>
          <m:t xml:space="preserve">&lt;</m:t>
        </m:r>
        <m:f>
          <m:num>
            <m:r>
              <w:rPr>
                <w:rFonts w:ascii="Cambria Math" w:hAnsi="Cambria Math"/>
              </w:rPr>
              <m:t xml:space="preserve">T</m:t>
            </m:r>
          </m:num>
          <m:den>
            <m:r>
              <w:rPr>
                <w:rFonts w:ascii="Cambria Math" w:hAnsi="Cambria Math"/>
              </w:rPr>
              <m:t xml:space="preserve">2</m:t>
            </m:r>
          </m:den>
        </m:f>
      </m:oMath>
    </w:p>
    <w:p>
      <w:pPr>
        <w:pStyle w:val="EQ"/>
        <w:rPr/>
      </w:pPr>
      <w:r>
        <w:rPr/>
        <w:tab/>
      </w:r>
      <w:r>
        <w:rPr/>
      </w:r>
      <m:oMath xmlns:m="http://schemas.openxmlformats.org/officeDocument/2006/math">
        <m:r>
          <m:rPr>
            <m:lit/>
            <m:nor/>
          </m:rPr>
          <w:rPr>
            <w:rFonts w:ascii="Cambria Math" w:hAnsi="Cambria Math"/>
          </w:rPr>
          <m:t xml:space="preserve">rect</m:t>
        </m:r>
        <m:d>
          <m:dPr>
            <m:begChr m:val="("/>
            <m:endChr m:val=")"/>
          </m:dPr>
          <m:e>
            <m:f>
              <m:num>
                <m:r>
                  <w:rPr>
                    <w:rFonts w:ascii="Cambria Math" w:hAnsi="Cambria Math"/>
                  </w:rPr>
                  <m:t xml:space="preserve">t</m:t>
                </m:r>
              </m:num>
              <m:den>
                <m:r>
                  <w:rPr>
                    <w:rFonts w:ascii="Cambria Math" w:hAnsi="Cambria Math"/>
                  </w:rPr>
                  <m:t xml:space="preserve">T</m:t>
                </m:r>
              </m:den>
            </m:f>
          </m:e>
        </m:d>
        <m:r>
          <w:rPr>
            <w:rFonts w:ascii="Cambria Math" w:hAnsi="Cambria Math"/>
          </w:rPr>
          <m:t xml:space="preserve">=</m:t>
        </m:r>
        <m:r>
          <w:rPr>
            <w:rFonts w:ascii="Cambria Math" w:hAnsi="Cambria Math"/>
          </w:rPr>
          <m:t xml:space="preserve">0</m:t>
        </m:r>
        <m:r>
          <m:rPr>
            <m:lit/>
            <m:nor/>
          </m:rPr>
          <w:rPr>
            <w:rFonts w:ascii="Cambria Math" w:hAnsi="Cambria Math"/>
          </w:rPr>
          <m:t xml:space="preserve">otherwise</m:t>
        </m:r>
      </m:oMath>
    </w:p>
    <w:p>
      <w:pPr>
        <w:pStyle w:val="Normal"/>
        <w:rPr/>
      </w:pPr>
      <w:r>
        <w:rPr/>
        <w:t xml:space="preserve">and </w:t>
      </w:r>
      <w:r>
        <w:rPr>
          <w:sz w:val="22"/>
        </w:rPr>
        <w:t xml:space="preserve">* </w:t>
      </w:r>
      <w:r>
        <w:rPr/>
        <w:t xml:space="preserve">means convolution. </w:t>
      </w:r>
      <w:r>
        <w:rPr>
          <w:i/>
          <w:sz w:val="22"/>
        </w:rPr>
        <w:t>h(t)</w:t>
      </w:r>
      <w:r>
        <w:rPr/>
        <w:t xml:space="preserve"> is defined by:</w:t>
      </w:r>
    </w:p>
    <w:p>
      <w:pPr>
        <w:pStyle w:val="EQ"/>
        <w:rPr/>
      </w:pPr>
      <w:r>
        <w:rPr/>
        <w:tab/>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exp</m:t>
            </m:r>
            <m:d>
              <m:dPr>
                <m:begChr m:val="("/>
                <m:endChr m:val=")"/>
              </m:dPr>
              <m:e>
                <m:f>
                  <m:num>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d</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den>
                </m:f>
              </m:e>
            </m:d>
          </m:num>
          <m:den>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p</m:t>
                </m:r>
              </m:e>
            </m:rad>
            <m:r>
              <w:rPr>
                <w:rFonts w:ascii="Cambria Math" w:hAnsi="Cambria Math"/>
              </w:rPr>
              <m:t xml:space="preserve">)</m:t>
            </m:r>
            <m:r>
              <m:rPr>
                <m:lit/>
                <m:nor/>
              </m:rPr>
              <w:rPr>
                <w:rFonts w:ascii="Cambria Math" w:hAnsi="Cambria Math"/>
              </w:rPr>
              <m:t xml:space="preserve">.</m:t>
            </m:r>
            <m:r>
              <w:rPr>
                <w:rFonts w:ascii="Cambria Math" w:hAnsi="Cambria Math"/>
              </w:rPr>
              <m:t xml:space="preserve">dT</m:t>
            </m:r>
          </m:den>
        </m:f>
      </m:oMath>
    </w:p>
    <w:p>
      <w:pPr>
        <w:pStyle w:val="Normal"/>
        <w:rPr/>
      </w:pPr>
      <w:r>
        <w:rPr/>
      </w:r>
    </w:p>
    <w:p>
      <w:pPr>
        <w:pStyle w:val="EQ"/>
        <w:rPr/>
      </w:pPr>
      <w:r>
        <w:rPr/>
        <w:t>where</w:t>
        <w:tab/>
      </w:r>
      <w:r>
        <w:rPr/>
      </w:r>
      <m:oMath xmlns:m="http://schemas.openxmlformats.org/officeDocument/2006/math">
        <m:r>
          <w:rPr>
            <w:rFonts w:ascii="Cambria Math" w:hAnsi="Cambria Math"/>
          </w:rPr>
          <m:t xml:space="preserve">d</m:t>
        </m:r>
        <m:r>
          <w:rPr>
            <w:rFonts w:ascii="Cambria Math" w:hAnsi="Cambria Math"/>
          </w:rPr>
          <m:t xml:space="preserve">=</m:t>
        </m:r>
        <m:f>
          <m:num>
            <m:rad>
              <m:radPr>
                <m:degHide m:val="1"/>
              </m:radPr>
              <m:deg/>
              <m:e>
                <m:r>
                  <m:rPr>
                    <m:lit/>
                    <m:nor/>
                  </m:rPr>
                  <w:rPr>
                    <w:rFonts w:ascii="Cambria Math" w:hAnsi="Cambria Math"/>
                  </w:rPr>
                  <m:t xml:space="preserve">ln</m:t>
                </m:r>
                <m:r>
                  <w:rPr>
                    <w:rFonts w:ascii="Cambria Math" w:hAnsi="Cambria Math"/>
                  </w:rPr>
                  <m:t xml:space="preserve">(</m:t>
                </m:r>
                <m:r>
                  <w:rPr>
                    <w:rFonts w:ascii="Cambria Math" w:hAnsi="Cambria Math"/>
                  </w:rPr>
                  <m:t xml:space="preserve">2</m:t>
                </m:r>
                <m:r>
                  <w:rPr>
                    <w:rFonts w:ascii="Cambria Math" w:hAnsi="Cambria Math"/>
                  </w:rPr>
                  <m:t xml:space="preserve">)</m:t>
                </m:r>
              </m:e>
            </m:rad>
          </m:num>
          <m:den>
            <m:r>
              <w:rPr>
                <w:rFonts w:ascii="Cambria Math" w:hAnsi="Cambria Math"/>
              </w:rPr>
              <m:t xml:space="preserve">2</m:t>
            </m:r>
            <m:r>
              <w:rPr>
                <w:rFonts w:ascii="Cambria Math" w:hAnsi="Cambria Math"/>
              </w:rPr>
              <m:t xml:space="preserve">p</m:t>
            </m:r>
            <m:r>
              <m:rPr>
                <m:lit/>
                <m:nor/>
              </m:rPr>
              <w:rPr>
                <w:rFonts w:ascii="Cambria Math" w:hAnsi="Cambria Math"/>
              </w:rPr>
              <m:t xml:space="preserve">BT</m:t>
            </m:r>
          </m:den>
        </m:f>
        <m:r>
          <m:rPr>
            <m:lit/>
            <m:nor/>
          </m:rPr>
          <w:rPr>
            <w:rFonts w:ascii="Cambria Math" w:hAnsi="Cambria Math"/>
          </w:rPr>
          <m:t xml:space="preserve">and</m:t>
        </m:r>
        <m:r>
          <m:rPr>
            <m:lit/>
            <m:nor/>
          </m:rPr>
          <w:rPr>
            <w:rFonts w:ascii="Cambria Math" w:hAnsi="Cambria Math"/>
          </w:rPr>
          <m:t xml:space="preserve">BT</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oMath>
    </w:p>
    <w:p>
      <w:pPr>
        <w:pStyle w:val="Normal"/>
        <w:rPr/>
      </w:pPr>
      <w:r>
        <w:rPr/>
        <w:t xml:space="preserve">where B is the 3 dB bandwidth of the filter with impulse response </w:t>
      </w:r>
      <w:r>
        <w:rPr>
          <w:i/>
          <w:sz w:val="22"/>
        </w:rPr>
        <w:t>h(t)</w:t>
      </w:r>
      <w:r>
        <w:rPr/>
        <w:t>. This theoretical filter is associated with tolerances defined in 3GPP TS 45.005.</w:t>
      </w:r>
    </w:p>
    <w:p>
      <w:pPr>
        <w:pStyle w:val="Heading2"/>
        <w:rPr/>
      </w:pPr>
      <w:bookmarkStart w:id="16" w:name="__RefHeading___Toc2789788"/>
      <w:bookmarkEnd w:id="16"/>
      <w:r>
        <w:rPr/>
        <w:t>2.5</w:t>
        <w:tab/>
        <w:t>Output phase</w:t>
      </w:r>
    </w:p>
    <w:p>
      <w:pPr>
        <w:pStyle w:val="Normal"/>
        <w:rPr/>
      </w:pPr>
      <w:r>
        <w:rPr/>
        <w:t>The phase of the modulated signal is:</w:t>
      </w:r>
    </w:p>
    <w:p>
      <w:pPr>
        <w:pStyle w:val="EQ"/>
        <w:rPr/>
      </w:pPr>
      <w:r>
        <w:rPr/>
        <w:tab/>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sub>
          <m:sup/>
          <m:e>
            <m:sSub>
              <m:e>
                <m:r>
                  <w:rPr>
                    <w:rFonts w:ascii="Cambria Math" w:hAnsi="Cambria Math"/>
                  </w:rPr>
                  <m:t xml:space="preserve">α</m:t>
                </m:r>
              </m:e>
              <m:sub>
                <m:r>
                  <w:rPr>
                    <w:rFonts w:ascii="Cambria Math" w:hAnsi="Cambria Math"/>
                  </w:rPr>
                  <m:t xml:space="preserve">i</m:t>
                </m:r>
              </m:sub>
            </m:sSub>
          </m:e>
        </m:nary>
        <m:r>
          <w:rPr>
            <w:rFonts w:ascii="Cambria Math" w:hAnsi="Cambria Math"/>
          </w:rPr>
          <m:t xml:space="preserve">ph</m:t>
        </m:r>
        <m:limLow>
          <m:e>
            <m:limUpp>
              <m:e>
                <m:nary>
                  <m:naryPr>
                    <m:chr m:val="∫"/>
                  </m:naryPr>
                  <m:sub>
                    <m:r>
                      <m:rPr>
                        <m:lit/>
                        <m:nor/>
                      </m:rPr>
                      <w:rPr>
                        <w:rFonts w:ascii="Cambria Math" w:hAnsi="Cambria Math"/>
                      </w:rPr>
                      <m:t xml:space="preserve">-¥</m:t>
                    </m:r>
                  </m:sub>
                  <m:sup>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iT</m:t>
                    </m:r>
                  </m:sup>
                  <m:e>
                    <m:r>
                      <w:rPr>
                        <w:rFonts w:ascii="Cambria Math" w:hAnsi="Cambria Math"/>
                      </w:rPr>
                      <m:t xml:space="preserve">g</m:t>
                    </m:r>
                    <m:r>
                      <w:rPr>
                        <w:rFonts w:ascii="Cambria Math" w:hAnsi="Cambria Math"/>
                      </w:rPr>
                      <m:t xml:space="preserve">(</m:t>
                    </m:r>
                    <m:r>
                      <w:rPr>
                        <w:rFonts w:ascii="Cambria Math" w:hAnsi="Cambria Math"/>
                      </w:rPr>
                      <m:t xml:space="preserve">u</m:t>
                    </m:r>
                    <m:r>
                      <w:rPr>
                        <w:rFonts w:ascii="Cambria Math" w:hAnsi="Cambria Math"/>
                      </w:rPr>
                      <m:t xml:space="preserve">)</m:t>
                    </m:r>
                    <m:r>
                      <m:rPr>
                        <m:lit/>
                        <m:nor/>
                      </m:rPr>
                      <w:rPr>
                        <w:rFonts w:ascii="Cambria Math" w:hAnsi="Cambria Math"/>
                      </w:rPr>
                      <m:t xml:space="preserve">du</m:t>
                    </m:r>
                  </m:e>
                </m:nary>
              </m:e>
              <m:lim/>
            </m:limUpp>
          </m:e>
          <m:lim/>
        </m:limLow>
      </m:oMath>
    </w:p>
    <w:p>
      <w:pPr>
        <w:pStyle w:val="Normal"/>
        <w:rPr/>
      </w:pPr>
      <w:r>
        <w:rPr/>
        <w:t xml:space="preserve">where the modulating index </w:t>
      </w:r>
      <w:r>
        <w:rPr>
          <w:i/>
          <w:sz w:val="22"/>
        </w:rPr>
        <w:t>h</w:t>
      </w:r>
      <w:r>
        <w:rPr/>
        <w:t xml:space="preserve"> is 1/2 (maximum phase change in radians is </w:t>
      </w:r>
      <w:r>
        <w:rPr>
          <w:rFonts w:eastAsia="Symbol" w:cs="Symbol" w:ascii="Symbol" w:hAnsi="Symbol"/>
        </w:rPr>
        <w:t></w:t>
      </w:r>
      <w:r>
        <w:rPr/>
        <w:t>/2 per data interval).</w:t>
      </w:r>
    </w:p>
    <w:p>
      <w:pPr>
        <w:pStyle w:val="Normal"/>
        <w:rPr/>
      </w:pPr>
      <w:r>
        <w:rPr/>
        <w:t xml:space="preserve">The time reference </w:t>
      </w:r>
      <w:r>
        <w:rPr>
          <w:i/>
          <w:sz w:val="22"/>
        </w:rPr>
        <w:t>t'</w:t>
      </w:r>
      <w:r>
        <w:rPr/>
        <w:t xml:space="preserve"> </w:t>
      </w:r>
      <w:r>
        <w:rPr>
          <w:i/>
          <w:sz w:val="22"/>
        </w:rPr>
        <w:t>= 0</w:t>
      </w:r>
      <w:r>
        <w:rPr/>
        <w:t xml:space="preserve"> is the start of the active part of the burst as shown in figure 1. This is also the start of the bit period of bit number 0 (the first tail bit) as defined in 3GPP TS 45.002.</w:t>
      </w:r>
    </w:p>
    <w:p>
      <w:pPr>
        <w:pStyle w:val="Heading2"/>
        <w:rPr/>
      </w:pPr>
      <w:bookmarkStart w:id="17" w:name="__RefHeading___Toc2789789"/>
      <w:bookmarkEnd w:id="17"/>
      <w:r>
        <w:rPr/>
        <w:t>2.6</w:t>
        <w:tab/>
        <w:t>Modulation</w:t>
      </w:r>
    </w:p>
    <w:p>
      <w:pPr>
        <w:pStyle w:val="Normal"/>
        <w:rPr/>
      </w:pPr>
      <w:r>
        <w:rPr/>
        <w:t>The modulated RF carrier, except for start and stop of the TDMA burst, or ESAB (see 3GPP TS 45.002 [3]) may therefore be expressed as:</w:t>
      </w:r>
    </w:p>
    <w:p>
      <w:pPr>
        <w:pStyle w:val="EQ"/>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c</m:t>
                    </m:r>
                  </m:sub>
                </m:sSub>
              </m:num>
              <m:den>
                <m:r>
                  <w:rPr>
                    <w:rFonts w:ascii="Cambria Math" w:hAnsi="Cambria Math"/>
                  </w:rPr>
                  <m:t xml:space="preserve">T</m:t>
                </m:r>
              </m:den>
            </m:f>
          </m:e>
        </m:rad>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sSub>
          <m:e>
            <m:r>
              <w:rPr>
                <w:rFonts w:ascii="Cambria Math" w:hAnsi="Cambria Math"/>
              </w:rPr>
              <m:t xml:space="preserve">pf</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j</m:t>
            </m:r>
          </m:e>
          <m:sub>
            <m:r>
              <w:rPr>
                <w:rFonts w:ascii="Cambria Math" w:hAnsi="Cambria Math"/>
              </w:rPr>
              <m:t xml:space="preserve">0</m:t>
            </m:r>
          </m:sub>
        </m:sSub>
        <m:r>
          <w:rPr>
            <w:rFonts w:ascii="Cambria Math" w:hAnsi="Cambria Math"/>
          </w:rPr>
          <m:t xml:space="preserve">)</m:t>
        </m:r>
      </m:oMath>
    </w:p>
    <w:p>
      <w:pPr>
        <w:pStyle w:val="Normal"/>
        <w:rPr/>
      </w:pPr>
      <w:r>
        <w:rPr/>
        <w:t xml:space="preserve">where </w:t>
      </w:r>
      <w:r>
        <w:rPr>
          <w:i/>
          <w:sz w:val="22"/>
        </w:rPr>
        <w:t>E</w:t>
      </w:r>
      <w:r>
        <w:rPr>
          <w:i/>
          <w:position w:val="-6"/>
        </w:rPr>
        <w:t>c</w:t>
      </w:r>
      <w:r>
        <w:rPr/>
        <w:t xml:space="preserve"> is the energy per modulating bit, </w:t>
      </w:r>
      <w:r>
        <w:rPr>
          <w:i/>
          <w:sz w:val="22"/>
        </w:rPr>
        <w:t>f</w:t>
      </w:r>
      <w:r>
        <w:rPr>
          <w:i/>
          <w:position w:val="-6"/>
        </w:rPr>
        <w:t>0</w:t>
      </w:r>
      <w:r>
        <w:rPr/>
        <w:t xml:space="preserve"> is the centre frequency and </w:t>
      </w:r>
      <w:r>
        <w:rPr>
          <w:rFonts w:eastAsia="Symbol" w:cs="Symbol" w:ascii="Symbol" w:hAnsi="Symbol"/>
          <w:i/>
        </w:rPr>
        <w:t></w:t>
      </w:r>
      <w:r>
        <w:rPr>
          <w:i/>
          <w:position w:val="-6"/>
        </w:rPr>
        <w:t>0</w:t>
      </w:r>
      <w:r>
        <w:rPr/>
        <w:t xml:space="preserve"> is a random phase and is constant during one burst or ESAB (see 3GPP TS 45.002 [3]).</w:t>
      </w:r>
    </w:p>
    <w:p>
      <w:pPr>
        <w:pStyle w:val="Normal"/>
        <w:rPr/>
      </w:pPr>
      <w:r>
        <w:rPr/>
        <w:t>In case of EC operation when using blind physical layer transmissions (see 3GPP TS 43.064 [7]), the modulated RF carrier, except for start and stop of the burst, may, for each blind physical layer transmission of a burst for which phase and amplitude coherency is required (see 3GPP TS 45.005 [4]), be expressed as:</w:t>
      </w:r>
    </w:p>
    <w:p>
      <w:pPr>
        <w:pStyle w:val="EQ"/>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c</m:t>
                    </m:r>
                  </m:sub>
                </m:sSub>
              </m:num>
              <m:den>
                <m:r>
                  <w:rPr>
                    <w:rFonts w:ascii="Cambria Math" w:hAnsi="Cambria Math"/>
                  </w:rPr>
                  <m:t xml:space="preserve">T</m:t>
                </m:r>
              </m:den>
            </m:f>
          </m:e>
        </m:rad>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m:rPr>
                <m:lit/>
                <m:nor/>
              </m:rPr>
              <w:rPr>
                <w:rFonts w:ascii="Cambria Math" w:hAnsi="Cambria Math"/>
              </w:rPr>
              <m:t xml:space="preserve">157</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oMath>
    </w:p>
    <w:p>
      <w:pPr>
        <w:pStyle w:val="Normal"/>
        <w:rPr/>
      </w:pPr>
      <w:r>
        <w:rPr/>
        <w:t xml:space="preserve">where </w:t>
      </w:r>
    </w:p>
    <w:p>
      <w:pPr>
        <w:pStyle w:val="B1"/>
        <w:rPr/>
      </w:pPr>
      <w:r>
        <w:rPr/>
        <w:t>-</w:t>
      </w:r>
      <w:r>
        <w:rPr>
          <w:i/>
        </w:rPr>
        <w:tab/>
      </w:r>
      <w:r>
        <w:rPr>
          <w:i/>
          <w:iCs/>
        </w:rPr>
        <w:t>t</w:t>
      </w:r>
      <w:r>
        <w:rPr>
          <w:i/>
          <w:iCs/>
          <w:vertAlign w:val="subscript"/>
        </w:rPr>
        <w:t>0</w:t>
      </w:r>
      <w:r>
        <w:rPr/>
        <w:t xml:space="preserve"> is a burst-specific time offset, constant during one burst, and is defined as the time difference between the start of the active part (time instant </w:t>
      </w:r>
      <w:r>
        <w:rPr>
          <w:i/>
          <w:iCs/>
        </w:rPr>
        <w:t>t'</w:t>
      </w:r>
      <w:r>
        <w:rPr/>
        <w:t xml:space="preserve"> </w:t>
      </w:r>
      <w:r>
        <w:rPr>
          <w:i/>
          <w:iCs/>
        </w:rPr>
        <w:t>= 0</w:t>
      </w:r>
      <w:r>
        <w:rPr/>
        <w:t>) of the current burst and the start of the active part (</w:t>
      </w:r>
      <w:r>
        <w:rPr>
          <w:i/>
          <w:iCs/>
        </w:rPr>
        <w:t>t'</w:t>
      </w:r>
      <w:r>
        <w:rPr/>
        <w:t xml:space="preserve"> </w:t>
      </w:r>
      <w:r>
        <w:rPr>
          <w:i/>
          <w:iCs/>
        </w:rPr>
        <w:t>= 0</w:t>
      </w:r>
      <w:r>
        <w:rPr/>
        <w:t>) of the first transmission of the same burst in the current TDMA frame.</w:t>
      </w:r>
    </w:p>
    <w:p>
      <w:pPr>
        <w:pStyle w:val="B1"/>
        <w:rPr/>
      </w:pPr>
      <w:r>
        <w:rPr/>
        <w:t>-</w:t>
        <w:tab/>
      </w:r>
      <w:r>
        <w:rPr>
          <w:rFonts w:eastAsia="Symbol" w:cs="Symbol" w:ascii="Symbol" w:hAnsi="Symbol"/>
          <w:i/>
        </w:rPr>
        <w:t></w:t>
      </w:r>
      <w:r>
        <w:rPr>
          <w:i/>
          <w:position w:val="-6"/>
        </w:rPr>
        <w:t>157</w:t>
      </w:r>
      <w:r>
        <w:rPr/>
        <w:t xml:space="preserve"> is a phase shift of either 0 or πh, and is constant during one burst. </w:t>
      </w:r>
    </w:p>
    <w:p>
      <w:pPr>
        <w:pStyle w:val="B1"/>
        <w:rPr/>
      </w:pPr>
      <w:r>
        <w:rPr/>
        <w:t>-</w:t>
        <w:tab/>
      </w:r>
      <w:r>
        <w:rPr>
          <w:rFonts w:eastAsia="Symbol" w:cs="Symbol" w:ascii="Symbol" w:hAnsi="Symbol"/>
          <w:i/>
        </w:rPr>
        <w:t></w:t>
      </w:r>
      <w:r>
        <w:rPr>
          <w:i/>
          <w:position w:val="-6"/>
        </w:rPr>
        <w:t>0</w:t>
      </w:r>
      <w:r>
        <w:rPr/>
        <w:t xml:space="preserve"> is a random phase and is constant during all blind physical layer transmissions of the same burst within the same TDMA frame. </w:t>
      </w:r>
    </w:p>
    <w:p>
      <w:pPr>
        <w:pStyle w:val="Normal"/>
        <w:rPr/>
      </w:pPr>
      <w:r>
        <w:rPr/>
        <w:t xml:space="preserve">For EC-GSM-IoT, only integer timeslot lengths are allowed (see 3GPP TS 45.010 [5]). If any blind physical layer transmission is transmitted in the uplink on timeslot 0 or timeslot 4, which are 157 symbols long, all following blind physical layer transmissions of the same burst in that TDMA frame shall be shifted in phase by πh, i.e. </w:t>
      </w:r>
      <w:r>
        <w:rPr>
          <w:rFonts w:eastAsia="Symbol" w:cs="Symbol" w:ascii="Symbol" w:hAnsi="Symbol"/>
          <w:i/>
        </w:rPr>
        <w:t></w:t>
      </w:r>
      <w:r>
        <w:rPr>
          <w:i/>
          <w:iCs/>
          <w:position w:val="-6"/>
        </w:rPr>
        <w:t>157</w:t>
      </w:r>
      <w:r>
        <w:rPr/>
        <w:t xml:space="preserve"> = πh, otherwise </w:t>
      </w:r>
      <w:r>
        <w:rPr>
          <w:rFonts w:eastAsia="Symbol" w:cs="Symbol" w:ascii="Symbol" w:hAnsi="Symbol"/>
          <w:i/>
        </w:rPr>
        <w:t></w:t>
      </w:r>
      <w:r>
        <w:rPr>
          <w:i/>
          <w:iCs/>
          <w:position w:val="-6"/>
        </w:rPr>
        <w:t>157</w:t>
      </w:r>
      <w:r>
        <w:rPr/>
        <w:t xml:space="preserve"> = 0. For the downlink this phase shift shall not be applied, i.e. </w:t>
      </w:r>
      <w:r>
        <w:rPr>
          <w:rFonts w:eastAsia="Symbol" w:cs="Symbol" w:ascii="Symbol" w:hAnsi="Symbol"/>
          <w:i/>
        </w:rPr>
        <w:t></w:t>
      </w:r>
      <w:r>
        <w:rPr>
          <w:i/>
          <w:iCs/>
          <w:position w:val="-6"/>
        </w:rPr>
        <w:t>157</w:t>
      </w:r>
      <w:r>
        <w:rPr/>
        <w:t xml:space="preserve"> = 0.</w:t>
      </w:r>
    </w:p>
    <w:p>
      <w:pPr>
        <w:pStyle w:val="Heading2"/>
        <w:rPr/>
      </w:pPr>
      <w:bookmarkStart w:id="18" w:name="__RefHeading___Toc2789790"/>
      <w:bookmarkEnd w:id="18"/>
      <w:r>
        <w:rPr/>
        <w:t>2.7</w:t>
        <w:tab/>
        <w:t>Overlaid CDMA</w:t>
      </w:r>
    </w:p>
    <w:p>
      <w:pPr>
        <w:pStyle w:val="Normal"/>
        <w:rPr/>
      </w:pPr>
      <w:r>
        <w:rPr/>
        <w:t xml:space="preserve">In the case of Overlaid CDMA, the modulated RF carrier may be expressed with an additional term compared to subclause 2.6 representing the Overlaid CDMA code: </w:t>
      </w:r>
    </w:p>
    <w:p>
      <w:pPr>
        <w:pStyle w:val="EQ"/>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c</m:t>
                    </m:r>
                  </m:sub>
                </m:sSub>
              </m:num>
              <m:den>
                <m:r>
                  <w:rPr>
                    <w:rFonts w:ascii="Cambria Math" w:hAnsi="Cambria Math"/>
                  </w:rPr>
                  <m:t xml:space="preserve">T</m:t>
                </m:r>
              </m:den>
            </m:f>
          </m:e>
        </m:rad>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m:rPr>
                <m:lit/>
                <m:nor/>
              </m:rPr>
              <w:rPr>
                <w:rFonts w:ascii="Cambria Math" w:hAnsi="Cambria Math"/>
              </w:rPr>
              <m:t xml:space="preserve">157</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OC</m:t>
        </m:r>
        <m:r>
          <w:rPr>
            <w:rFonts w:ascii="Cambria Math" w:hAnsi="Cambria Math"/>
          </w:rPr>
          <m:t xml:space="preserve">⋅</m:t>
        </m:r>
        <m:r>
          <w:rPr>
            <w:rFonts w:ascii="Cambria Math" w:hAnsi="Cambria Math"/>
          </w:rPr>
          <m:t xml:space="preserve">π</m:t>
        </m:r>
        <m:r>
          <w:rPr>
            <w:rFonts w:ascii="Cambria Math" w:hAnsi="Cambria Math"/>
          </w:rPr>
          <m:t xml:space="preserve">)</m:t>
        </m:r>
      </m:oMath>
    </w:p>
    <w:p>
      <w:pPr>
        <w:pStyle w:val="Normal"/>
        <w:rPr/>
      </w:pPr>
      <w:r>
        <w:rPr/>
        <w:t xml:space="preserve">where </w:t>
      </w:r>
      <w:r>
        <w:rPr>
          <w:i/>
          <w:iCs/>
        </w:rPr>
        <w:t>OC</w:t>
      </w:r>
      <w:r>
        <w:rPr/>
        <w:t xml:space="preserve"> equals 0 or 1 in accordance with the applied Overlaid CDMA code (see 3GPP TS 45.002 [3]) and is constant during one burst. For each blind physical layer transmission within a TDMA frame, </w:t>
      </w:r>
      <w:r>
        <w:rPr>
          <w:i/>
          <w:iCs/>
        </w:rPr>
        <w:t>OC</w:t>
      </w:r>
      <w:r>
        <w:rPr/>
        <w:t xml:space="preserve"> equals its respective Overlaid CDMA code element. For example for Overlaid CDMA code sequence </w:t>
      </w:r>
      <w:r>
        <w:rPr>
          <w:color w:val="000000"/>
        </w:rPr>
        <w:t>'</w:t>
      </w:r>
      <w:r>
        <w:rPr/>
        <w:t>0011</w:t>
      </w:r>
      <w:r>
        <w:rPr>
          <w:color w:val="000000"/>
        </w:rPr>
        <w:t>'</w:t>
      </w:r>
      <w:r>
        <w:rPr/>
        <w:t xml:space="preserve">, </w:t>
      </w:r>
      <w:r>
        <w:rPr>
          <w:i/>
          <w:iCs/>
        </w:rPr>
        <w:t>OC</w:t>
      </w:r>
      <w:r>
        <w:rPr/>
        <w:t xml:space="preserve"> equals 0 for the first two blind physical layer transmissions and 1 for the last two blind physical layer transmissions within a TDMA frame.</w:t>
      </w:r>
    </w:p>
    <w:p>
      <w:pPr>
        <w:pStyle w:val="NO"/>
        <w:rPr>
          <w:lang w:val="en-US" w:eastAsia="en-IN"/>
        </w:rPr>
      </w:pPr>
      <w:r>
        <w:rPr>
          <w:lang w:val="en-US"/>
        </w:rPr>
        <w:t>NOTE:</w:t>
        <w:tab/>
        <w:t xml:space="preserve">If the blind physical layer transmissions within a TDMA frame are continuously modulated, a phase shift of </w:t>
      </w:r>
      <w:r>
        <w:rPr>
          <w:rFonts w:cs="Symbol" w:ascii="Symbol" w:hAnsi="Symbol"/>
          <w:lang w:val="en-US"/>
        </w:rPr>
        <w:t></w:t>
      </w:r>
      <w:r>
        <w:rPr>
          <w:lang w:val="en-US"/>
        </w:rPr>
        <w:t xml:space="preserve"> </w:t>
      </w:r>
      <w:r>
        <w:rPr>
          <w:color w:val="262626"/>
        </w:rPr>
        <w:t xml:space="preserve">for bursts with </w:t>
      </w:r>
      <w:r>
        <w:rPr>
          <w:i/>
          <w:color w:val="262626"/>
        </w:rPr>
        <w:t>OC</w:t>
      </w:r>
      <w:r>
        <w:rPr>
          <w:color w:val="262626"/>
        </w:rPr>
        <w:t xml:space="preserve">=1 can be well approximated by inverting all the data values </w:t>
      </w:r>
      <w:r>
        <w:rPr>
          <w:i/>
        </w:rPr>
        <w:t>d</w:t>
      </w:r>
      <w:r>
        <w:rPr>
          <w:i/>
          <w:position w:val="-6"/>
        </w:rPr>
        <w:t>i</w:t>
      </w:r>
      <w:r>
        <w:rPr>
          <w:color w:val="262626"/>
        </w:rPr>
        <w:t xml:space="preserve"> (cf. subclause 2.3), i.e. replacing their data values by 1-</w:t>
      </w:r>
      <w:r>
        <w:rPr>
          <w:i/>
        </w:rPr>
        <w:t>d</w:t>
      </w:r>
      <w:r>
        <w:rPr>
          <w:i/>
          <w:position w:val="-6"/>
        </w:rPr>
        <w:t>i</w:t>
      </w:r>
      <w:r>
        <w:rPr>
          <w:lang w:val="en-US"/>
        </w:rPr>
        <w:t>, including three to five guard bits preceding and following the tail bits, respectively.</w:t>
      </w:r>
    </w:p>
    <w:p>
      <w:pPr>
        <w:pStyle w:val="Heading1"/>
        <w:ind w:left="1134" w:hanging="1134"/>
        <w:rPr/>
      </w:pPr>
      <w:bookmarkStart w:id="19" w:name="__RefHeading___Toc2789791"/>
      <w:bookmarkEnd w:id="19"/>
      <w:r>
        <w:rPr/>
        <w:t>3</w:t>
        <w:tab/>
        <w:t>Modulation format for 8PSK</w:t>
      </w:r>
    </w:p>
    <w:p>
      <w:pPr>
        <w:pStyle w:val="Heading2"/>
        <w:rPr/>
      </w:pPr>
      <w:bookmarkStart w:id="20" w:name="__RefHeading___Toc2789792"/>
      <w:bookmarkEnd w:id="20"/>
      <w:r>
        <w:rPr/>
        <w:t>3.1</w:t>
        <w:tab/>
        <w:t>Modulating symbol rate</w:t>
      </w:r>
    </w:p>
    <w:p>
      <w:pPr>
        <w:pStyle w:val="Normal"/>
        <w:rPr/>
      </w:pPr>
      <w:r>
        <w:rPr/>
        <w:t>The modulating symbol rate is the normal symbol rate which is defined as 1/</w:t>
      </w:r>
      <w:r>
        <w:rPr>
          <w:sz w:val="22"/>
        </w:rPr>
        <w:t>T</w:t>
      </w:r>
      <w:r>
        <w:rPr/>
        <w:t xml:space="preserve"> = 1 625/6 ksymb/s (i.e. approximately 270.833 ksymb/s), which corresponds to 3*1 625/6 kbit/s (i.e. 812.5 kbit/s). </w:t>
      </w:r>
      <w:r>
        <w:rPr>
          <w:sz w:val="22"/>
        </w:rPr>
        <w:t>T</w:t>
      </w:r>
      <w:r>
        <w:rPr/>
        <w:t xml:space="preserve"> is the normal symbol period (see 3GPP TS 45.010).</w:t>
      </w:r>
    </w:p>
    <w:p>
      <w:pPr>
        <w:pStyle w:val="Heading2"/>
        <w:rPr/>
      </w:pPr>
      <w:bookmarkStart w:id="21" w:name="__RefHeading___Toc2789793"/>
      <w:bookmarkEnd w:id="21"/>
      <w:r>
        <w:rPr/>
        <w:t>3.2</w:t>
        <w:tab/>
        <w:t>Symbol mapping</w:t>
      </w:r>
    </w:p>
    <w:p>
      <w:pPr>
        <w:pStyle w:val="Normal"/>
        <w:rPr/>
      </w:pPr>
      <w:r>
        <w:rPr/>
        <w:t>The modulating bits are Gray mapped in groups of three to 8PSK symbols by the rule</w:t>
      </w:r>
    </w:p>
    <w:p>
      <w:pPr>
        <w:pStyle w:val="EQ"/>
        <w:jc w:val="center"/>
        <w:rPr/>
      </w:pPr>
      <w:r>
        <w:rPr/>
        <w:drawing>
          <wp:inline distT="0" distB="0" distL="0" distR="0">
            <wp:extent cx="673100" cy="2413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53" t="-149" r="-53" b="-149"/>
                    <a:stretch>
                      <a:fillRect/>
                    </a:stretch>
                  </pic:blipFill>
                  <pic:spPr bwMode="auto">
                    <a:xfrm>
                      <a:off x="0" y="0"/>
                      <a:ext cx="673100" cy="241300"/>
                    </a:xfrm>
                    <a:prstGeom prst="rect">
                      <a:avLst/>
                    </a:prstGeom>
                  </pic:spPr>
                </pic:pic>
              </a:graphicData>
            </a:graphic>
          </wp:inline>
        </w:drawing>
      </w:r>
    </w:p>
    <w:p>
      <w:pPr>
        <w:pStyle w:val="Normal"/>
        <w:rPr/>
      </w:pPr>
      <w:r>
        <w:rPr/>
        <w:t xml:space="preserve">where </w:t>
      </w:r>
      <w:r>
        <w:rPr>
          <w:i/>
          <w:sz w:val="22"/>
        </w:rPr>
        <w:t>l</w:t>
      </w:r>
      <w:r>
        <w:rPr/>
        <w:t xml:space="preserve"> is given by table 1.</w:t>
      </w:r>
    </w:p>
    <w:p>
      <w:pPr>
        <w:pStyle w:val="TH"/>
        <w:rPr/>
      </w:pPr>
      <w:r>
        <w:rPr/>
        <w:t xml:space="preserve">Table </w:t>
      </w:r>
      <w:r>
        <w:rPr>
          <w:lang w:val="en-US" w:eastAsia="en-US"/>
        </w:rPr>
        <w:t>1</w:t>
      </w:r>
      <w:r>
        <w:rPr/>
        <w:t xml:space="preserve">: Mapping between modulating bits and the 8PSK symbol parameter </w:t>
      </w:r>
      <w:r>
        <w:rPr>
          <w:rFonts w:cs="Times New Roman" w:ascii="Times New Roman" w:hAnsi="Times New Roman"/>
          <w:i/>
          <w:sz w:val="22"/>
        </w:rPr>
        <w:t>l</w:t>
      </w:r>
      <w:r>
        <w:rPr>
          <w:i/>
        </w:rPr>
        <w:t>.</w:t>
      </w:r>
    </w:p>
    <w:tbl>
      <w:tblPr>
        <w:tblW w:w="4536" w:type="dxa"/>
        <w:jc w:val="center"/>
        <w:tblInd w:w="0" w:type="dxa"/>
        <w:tblLayout w:type="fixed"/>
        <w:tblCellMar>
          <w:top w:w="0" w:type="dxa"/>
          <w:left w:w="28" w:type="dxa"/>
          <w:bottom w:w="0" w:type="dxa"/>
          <w:right w:w="28" w:type="dxa"/>
        </w:tblCellMar>
      </w:tblPr>
      <w:tblGrid>
        <w:gridCol w:w="2694"/>
        <w:gridCol w:w="1842"/>
      </w:tblGrid>
      <w:tr>
        <w:trPr/>
        <w:tc>
          <w:tcPr>
            <w:tcW w:w="2694" w:type="dxa"/>
            <w:tcBorders>
              <w:top w:val="single" w:sz="12" w:space="0" w:color="000000"/>
              <w:left w:val="single" w:sz="12" w:space="0" w:color="000000"/>
              <w:bottom w:val="single" w:sz="6" w:space="0" w:color="000000"/>
              <w:right w:val="single" w:sz="6" w:space="0" w:color="000000"/>
            </w:tcBorders>
          </w:tcPr>
          <w:p>
            <w:pPr>
              <w:pStyle w:val="TAC"/>
              <w:keepLines w:val="false"/>
              <w:spacing w:before="0" w:after="240"/>
              <w:rPr/>
            </w:pPr>
            <w:r>
              <w:rPr/>
              <w:t>Modulating bits</w:t>
            </w:r>
          </w:p>
          <w:p>
            <w:pPr>
              <w:pStyle w:val="TAC"/>
              <w:keepLines w:val="false"/>
              <w:spacing w:before="0" w:after="240"/>
              <w:rPr/>
            </w:pPr>
            <w:r>
              <w:rPr>
                <w:rFonts w:cs="Times New Roman" w:ascii="Times New Roman" w:hAnsi="Times New Roman"/>
                <w:i/>
                <w:sz w:val="22"/>
              </w:rPr>
              <w:t>d</w:t>
            </w:r>
            <w:r>
              <w:rPr>
                <w:rFonts w:cs="Times New Roman" w:ascii="Times New Roman" w:hAnsi="Times New Roman"/>
                <w:i/>
                <w:sz w:val="22"/>
                <w:vertAlign w:val="subscript"/>
              </w:rPr>
              <w:t>3i</w:t>
            </w:r>
            <w:r>
              <w:rPr>
                <w:rFonts w:cs="Times New Roman" w:ascii="Times New Roman" w:hAnsi="Times New Roman"/>
                <w:i/>
                <w:sz w:val="22"/>
              </w:rPr>
              <w:t>,, d</w:t>
            </w:r>
            <w:r>
              <w:rPr>
                <w:rFonts w:cs="Times New Roman" w:ascii="Times New Roman" w:hAnsi="Times New Roman"/>
                <w:i/>
                <w:sz w:val="22"/>
                <w:vertAlign w:val="subscript"/>
              </w:rPr>
              <w:t>3i+1</w:t>
            </w:r>
            <w:r>
              <w:rPr>
                <w:rFonts w:cs="Times New Roman" w:ascii="Times New Roman" w:hAnsi="Times New Roman"/>
                <w:i/>
                <w:sz w:val="22"/>
              </w:rPr>
              <w:t>, d</w:t>
            </w:r>
            <w:r>
              <w:rPr>
                <w:rFonts w:cs="Times New Roman" w:ascii="Times New Roman" w:hAnsi="Times New Roman"/>
                <w:i/>
                <w:sz w:val="22"/>
                <w:vertAlign w:val="subscript"/>
              </w:rPr>
              <w:t>3i+2</w:t>
            </w:r>
          </w:p>
        </w:tc>
        <w:tc>
          <w:tcPr>
            <w:tcW w:w="1842" w:type="dxa"/>
            <w:tcBorders>
              <w:top w:val="single" w:sz="12" w:space="0" w:color="000000"/>
              <w:left w:val="single" w:sz="6" w:space="0" w:color="000000"/>
              <w:bottom w:val="single" w:sz="6" w:space="0" w:color="000000"/>
              <w:right w:val="single" w:sz="12" w:space="0" w:color="000000"/>
            </w:tcBorders>
          </w:tcPr>
          <w:p>
            <w:pPr>
              <w:pStyle w:val="Normal"/>
              <w:spacing w:before="0" w:after="180"/>
              <w:jc w:val="center"/>
              <w:rPr/>
            </w:pPr>
            <w:r>
              <w:rPr/>
              <w:t xml:space="preserve">Symbol parameter </w:t>
            </w:r>
            <w:r>
              <w:rPr>
                <w:i/>
                <w:sz w:val="22"/>
              </w:rPr>
              <w:t>l</w:t>
            </w:r>
          </w:p>
        </w:tc>
      </w:tr>
      <w:tr>
        <w:trPr/>
        <w:tc>
          <w:tcPr>
            <w:tcW w:w="2694" w:type="dxa"/>
            <w:tcBorders>
              <w:left w:val="single" w:sz="12" w:space="0" w:color="000000"/>
              <w:bottom w:val="single" w:sz="6" w:space="0" w:color="000000"/>
              <w:right w:val="single" w:sz="6" w:space="0" w:color="000000"/>
            </w:tcBorders>
          </w:tcPr>
          <w:p>
            <w:pPr>
              <w:pStyle w:val="TAC"/>
              <w:rPr/>
            </w:pPr>
            <w:r>
              <w:rPr/>
              <w:t>(1,1,1)</w:t>
            </w:r>
          </w:p>
        </w:tc>
        <w:tc>
          <w:tcPr>
            <w:tcW w:w="1842" w:type="dxa"/>
            <w:tcBorders>
              <w:left w:val="single" w:sz="6" w:space="0" w:color="000000"/>
              <w:bottom w:val="single" w:sz="6" w:space="0" w:color="000000"/>
              <w:right w:val="single" w:sz="12" w:space="0" w:color="000000"/>
            </w:tcBorders>
          </w:tcPr>
          <w:p>
            <w:pPr>
              <w:pStyle w:val="TAC"/>
              <w:rPr/>
            </w:pPr>
            <w:r>
              <w:rPr/>
              <w:t>0</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(0,1,1)</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1</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(0,1,0)</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2</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(0,0,0)</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3</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(0,0,1)</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4</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(1,0,1)</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5</w:t>
            </w:r>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(1,0,0)</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6</w:t>
            </w:r>
          </w:p>
        </w:tc>
      </w:tr>
      <w:tr>
        <w:trPr/>
        <w:tc>
          <w:tcPr>
            <w:tcW w:w="2694" w:type="dxa"/>
            <w:tcBorders>
              <w:top w:val="single" w:sz="6" w:space="0" w:color="000000"/>
              <w:left w:val="single" w:sz="12" w:space="0" w:color="000000"/>
              <w:bottom w:val="single" w:sz="12" w:space="0" w:color="000000"/>
              <w:right w:val="single" w:sz="6" w:space="0" w:color="000000"/>
            </w:tcBorders>
          </w:tcPr>
          <w:p>
            <w:pPr>
              <w:pStyle w:val="TAC"/>
              <w:rPr/>
            </w:pPr>
            <w:r>
              <w:rPr/>
              <w:t>(1,1,0)</w:t>
            </w:r>
          </w:p>
        </w:tc>
        <w:tc>
          <w:tcPr>
            <w:tcW w:w="1842" w:type="dxa"/>
            <w:tcBorders>
              <w:top w:val="single" w:sz="6" w:space="0" w:color="000000"/>
              <w:left w:val="single" w:sz="6" w:space="0" w:color="000000"/>
              <w:bottom w:val="single" w:sz="12" w:space="0" w:color="000000"/>
              <w:right w:val="single" w:sz="12" w:space="0" w:color="000000"/>
            </w:tcBorders>
          </w:tcPr>
          <w:p>
            <w:pPr>
              <w:pStyle w:val="TAC"/>
              <w:rPr/>
            </w:pPr>
            <w:r>
              <w:rPr/>
              <w:t>7</w:t>
            </w:r>
          </w:p>
        </w:tc>
      </w:tr>
    </w:tbl>
    <w:p>
      <w:pPr>
        <w:pStyle w:val="FP"/>
        <w:rPr/>
      </w:pPr>
      <w:r>
        <w:rPr/>
      </w:r>
    </w:p>
    <w:p>
      <w:pPr>
        <w:pStyle w:val="Normal"/>
        <w:rPr/>
      </w:pPr>
      <w:r>
        <w:rPr/>
        <w:t>This is illustrated in figure 2.</w:t>
      </w:r>
    </w:p>
    <w:p>
      <w:pPr>
        <w:pStyle w:val="TH"/>
        <w:rPr/>
      </w:pPr>
      <w:r>
        <w:rPr/>
        <w:drawing>
          <wp:inline distT="0" distB="0" distL="0" distR="0">
            <wp:extent cx="2729865" cy="19748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13" t="-20" r="-13" b="-20"/>
                    <a:stretch>
                      <a:fillRect/>
                    </a:stretch>
                  </pic:blipFill>
                  <pic:spPr bwMode="auto">
                    <a:xfrm>
                      <a:off x="0" y="0"/>
                      <a:ext cx="2729865" cy="1974850"/>
                    </a:xfrm>
                    <a:prstGeom prst="rect">
                      <a:avLst/>
                    </a:prstGeom>
                  </pic:spPr>
                </pic:pic>
              </a:graphicData>
            </a:graphic>
          </wp:inline>
        </w:drawing>
      </w:r>
    </w:p>
    <w:p>
      <w:pPr>
        <w:pStyle w:val="TF"/>
        <w:rPr/>
      </w:pPr>
      <w:r>
        <w:rPr/>
        <w:t>Figure 2: Symbol mapping of modulating bits into 8PSK symbols.</w:t>
      </w:r>
    </w:p>
    <w:p>
      <w:pPr>
        <w:pStyle w:val="Heading2"/>
        <w:rPr/>
      </w:pPr>
      <w:bookmarkStart w:id="22" w:name="__RefHeading___Toc2789794"/>
      <w:bookmarkEnd w:id="22"/>
      <w:r>
        <w:rPr/>
        <w:t>3.3</w:t>
        <w:tab/>
        <w:t>Start and stop of the burst</w:t>
      </w:r>
    </w:p>
    <w:p>
      <w:pPr>
        <w:pStyle w:val="Normal"/>
        <w:rPr/>
      </w:pPr>
      <w:r>
        <w:rPr/>
        <w:t>Before the first bit of the bursts as defined in 3GPP TS 45.002 enters the modulator, the state of the modulator is undefined. Also after the last bit of the burst, the state of the modulator is undefined. The tail bits (see 3GPP TS 45.002) define the start and the stop of the active and the useful part of the burst as illustrated in figure 3. Nothing is specified about the actual phase of the modulator output signal outside the useful part of the burst.</w:t>
      </w:r>
    </w:p>
    <w:p>
      <w:pPr>
        <w:pStyle w:val="TH"/>
        <w:rPr/>
      </w:pPr>
      <w:r>
        <w:rPr/>
        <w:drawing>
          <wp:inline distT="0" distB="0" distL="0" distR="0">
            <wp:extent cx="5296535" cy="21437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7" t="-17" r="-7" b="-17"/>
                    <a:stretch>
                      <a:fillRect/>
                    </a:stretch>
                  </pic:blipFill>
                  <pic:spPr bwMode="auto">
                    <a:xfrm>
                      <a:off x="0" y="0"/>
                      <a:ext cx="5296535" cy="2143760"/>
                    </a:xfrm>
                    <a:prstGeom prst="rect">
                      <a:avLst/>
                    </a:prstGeom>
                  </pic:spPr>
                </pic:pic>
              </a:graphicData>
            </a:graphic>
          </wp:inline>
        </w:drawing>
      </w:r>
    </w:p>
    <w:p>
      <w:pPr>
        <w:pStyle w:val="TF"/>
        <w:rPr/>
      </w:pPr>
      <w:r>
        <w:rPr/>
        <w:t>Figure 3: Relation between active part of burst and tail bits. For the normal burst the useful part lasts for 147 modulating symbols</w:t>
      </w:r>
    </w:p>
    <w:p>
      <w:pPr>
        <w:pStyle w:val="FP"/>
        <w:rPr/>
      </w:pPr>
      <w:r>
        <w:rPr/>
      </w:r>
    </w:p>
    <w:p>
      <w:pPr>
        <w:pStyle w:val="Heading2"/>
        <w:rPr/>
      </w:pPr>
      <w:bookmarkStart w:id="23" w:name="__RefHeading___Toc2789795"/>
      <w:bookmarkEnd w:id="23"/>
      <w:r>
        <w:rPr/>
        <w:t>3.4</w:t>
        <w:tab/>
        <w:t>Symbol rotation</w:t>
      </w:r>
    </w:p>
    <w:p>
      <w:pPr>
        <w:pStyle w:val="Normal"/>
        <w:rPr/>
      </w:pPr>
      <w:r>
        <w:rPr/>
        <w:t>The 8PSK symbols are continuously rotated with 3</w:t>
      </w:r>
      <w:r>
        <w:rPr>
          <w:rFonts w:cs="Symbol" w:ascii="Symbol" w:hAnsi="Symbol"/>
        </w:rPr>
        <w:t></w:t>
      </w:r>
      <w:r>
        <w:rPr/>
        <w:t>/8 radians per symbol before pulse shaping. The rotated symbols are defined as</w:t>
      </w:r>
    </w:p>
    <w:p>
      <w:pPr>
        <w:pStyle w:val="EQ"/>
        <w:jc w:val="center"/>
        <w:rPr/>
      </w:pPr>
      <w:r>
        <w:rPr/>
      </w:r>
      <m:oMathPara xmlns:m="http://schemas.openxmlformats.org/officeDocument/2006/math">
        <m:oMathParaPr>
          <m:jc m:val="center"/>
        </m:oMathParaPr>
        <m:oMath>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r>
                <m:rPr>
                  <m:lit/>
                  <m:nor/>
                </m:rPr>
                <w:rPr>
                  <w:rFonts w:ascii="Cambria Math" w:hAnsi="Cambria Math"/>
                </w:rPr>
                <m:t xml:space="preserve">ji</m:t>
              </m:r>
              <m:r>
                <w:rPr>
                  <w:rFonts w:ascii="Cambria Math" w:hAnsi="Cambria Math"/>
                </w:rPr>
                <m:t xml:space="preserve">3</m:t>
              </m:r>
              <m:f>
                <m:fPr>
                  <m:type m:val="lin"/>
                </m:fPr>
                <m:num>
                  <m:r>
                    <w:rPr>
                      <w:rFonts w:ascii="Cambria Math" w:hAnsi="Cambria Math"/>
                    </w:rPr>
                    <m:t xml:space="preserve">π</m:t>
                  </m:r>
                </m:num>
                <m:den>
                  <m:r>
                    <w:rPr>
                      <w:rFonts w:ascii="Cambria Math" w:hAnsi="Cambria Math"/>
                    </w:rPr>
                    <m:t xml:space="preserve">8</m:t>
                  </m:r>
                </m:den>
              </m:f>
            </m:sup>
          </m:sSup>
        </m:oMath>
      </m:oMathPara>
    </w:p>
    <w:p>
      <w:pPr>
        <w:pStyle w:val="Heading2"/>
        <w:rPr/>
      </w:pPr>
      <w:bookmarkStart w:id="24" w:name="__RefHeading___Toc2789796"/>
      <w:bookmarkEnd w:id="24"/>
      <w:r>
        <w:rPr/>
        <w:t>3.5</w:t>
        <w:tab/>
        <w:t>Pulse shaping</w:t>
      </w:r>
    </w:p>
    <w:p>
      <w:pPr>
        <w:pStyle w:val="Normal"/>
        <w:rPr/>
      </w:pPr>
      <w:r>
        <w:rPr/>
        <w:t xml:space="preserve">The modulating 8PSK symbols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i</m:t>
            </m:r>
          </m:sub>
        </m:sSub>
      </m:oMath>
      <w:r>
        <w:rPr/>
        <w:t xml:space="preserve"> as represented by Dirac pulses excite a linear pulse shaping filter. This filter is a linearised GMSK pulse, i.e. the main component in a Laurant decomposition of the GMSK modulation. The impulse response is defined by:</w:t>
      </w:r>
    </w:p>
    <w:p>
      <w:pPr>
        <w:pStyle w:val="EQ"/>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m>
                <m:m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iT</m:t>
                        </m:r>
                      </m:e>
                    </m:nary>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5</m:t>
                    </m:r>
                    <m:r>
                      <w:rPr>
                        <w:rFonts w:ascii="Cambria Math" w:hAnsi="Cambria Math"/>
                      </w:rPr>
                      <m:t xml:space="preserve">T</m:t>
                    </m:r>
                  </m:e>
                </m:mr>
                <m:mr>
                  <m:e>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else</m:t>
                    </m:r>
                  </m:e>
                </m:mr>
              </m:m>
            </m:e>
          </m:d>
        </m:oMath>
      </m:oMathPara>
    </w:p>
    <w:p>
      <w:pPr>
        <w:pStyle w:val="Normal"/>
        <w:rPr/>
      </w:pPr>
      <w:r>
        <w:rPr/>
        <w:t>where</w:t>
      </w:r>
    </w:p>
    <w:p>
      <w:pPr>
        <w:pStyle w:val="EQ"/>
        <w:rPr/>
      </w:pPr>
      <w:r>
        <w:rPr/>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m>
              <m:mr>
                <m:e>
                  <m:r>
                    <m:rPr>
                      <m:lit/>
                      <m:nor/>
                    </m:rPr>
                    <w:rPr>
                      <w:rFonts w:ascii="Cambria Math" w:hAnsi="Cambria Math"/>
                    </w:rPr>
                    <m:t xml:space="preserve">sin</m:t>
                  </m:r>
                  <m:r>
                    <w:rPr>
                      <w:rFonts w:ascii="Cambria Math" w:hAnsi="Cambria Math"/>
                    </w:rPr>
                    <m:t xml:space="preserve">(</m:t>
                  </m:r>
                  <m:r>
                    <w:rPr>
                      <w:rFonts w:ascii="Cambria Math" w:hAnsi="Cambria Math"/>
                    </w:rPr>
                    <m:t xml:space="preserve">π</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T</m:t>
                      </m:r>
                    </m:e>
                  </m:nary>
                </m:e>
              </m:mr>
              <m:mr>
                <m:e>
                  <m:r>
                    <m:rPr>
                      <m:lit/>
                      <m:nor/>
                    </m:rPr>
                    <w:rPr>
                      <w:rFonts w:ascii="Cambria Math" w:hAnsi="Cambria Math"/>
                    </w:rPr>
                    <m:t xml:space="preserve">sin</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π</m:t>
                  </m:r>
                  <m:nary>
                    <m:naryPr>
                      <m:chr m:val="∫"/>
                    </m:naryPr>
                    <m:sub>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T</m:t>
                      </m:r>
                    </m:sup>
                    <m:e>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4</m:t>
                      </m:r>
                      <m:r>
                        <w:rPr>
                          <w:rFonts w:ascii="Cambria Math" w:hAnsi="Cambria Math"/>
                        </w:rPr>
                        <m:t xml:space="preserve">T</m:t>
                      </m:r>
                      <m:r>
                        <w:rPr>
                          <w:rFonts w:ascii="Cambria Math" w:hAnsi="Cambria Math"/>
                        </w:rPr>
                        <m:t xml:space="preserve">&lt;</m:t>
                      </m:r>
                      <m:r>
                        <w:rPr>
                          <w:rFonts w:ascii="Cambria Math" w:hAnsi="Cambria Math"/>
                        </w:rPr>
                        <m:t xml:space="preserve">t</m:t>
                      </m:r>
                      <m:r>
                        <w:rPr>
                          <w:rFonts w:ascii="Cambria Math" w:hAnsi="Cambria Math"/>
                        </w:rPr>
                        <m:t xml:space="preserve">≤</m:t>
                      </m:r>
                      <m:r>
                        <w:rPr>
                          <w:rFonts w:ascii="Cambria Math" w:hAnsi="Cambria Math"/>
                        </w:rPr>
                        <m:t xml:space="preserve">8</m:t>
                      </m:r>
                      <m:r>
                        <w:rPr>
                          <w:rFonts w:ascii="Cambria Math" w:hAnsi="Cambria Math"/>
                        </w:rPr>
                        <m:t xml:space="preserve">T</m:t>
                      </m:r>
                    </m:e>
                  </m:nary>
                </m:e>
              </m:mr>
              <m:mr>
                <m:e>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else</m:t>
                  </m:r>
                </m:e>
              </m:mr>
            </m:m>
          </m:e>
        </m:d>
      </m:oMath>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T</m:t>
            </m:r>
          </m:den>
        </m:f>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f>
              <m:num>
                <m:r>
                  <w:rPr>
                    <w:rFonts w:ascii="Cambria Math" w:hAnsi="Cambria Math"/>
                  </w:rPr>
                  <m:t xml:space="preserve">t</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T</m:t>
                    </m:r>
                  </m:num>
                  <m:den>
                    <m:r>
                      <w:rPr>
                        <w:rFonts w:ascii="Cambria Math" w:hAnsi="Cambria Math"/>
                      </w:rPr>
                      <m:t xml:space="preserve">2</m:t>
                    </m:r>
                  </m:den>
                </m:f>
              </m:num>
              <m:den>
                <m:r>
                  <w:rPr>
                    <w:rFonts w:ascii="Cambria Math" w:hAnsi="Cambria Math"/>
                  </w:rPr>
                  <m:t xml:space="preserve">T</m:t>
                </m:r>
                <m:rad>
                  <m:radPr>
                    <m:degHide m:val="1"/>
                  </m:radPr>
                  <m:deg/>
                  <m:e>
                    <m:sSub>
                      <m:e>
                        <m:r>
                          <m:rPr>
                            <m:lit/>
                            <m:nor/>
                          </m:rPr>
                          <w:rPr>
                            <w:rFonts w:ascii="Cambria Math" w:hAnsi="Cambria Math"/>
                          </w:rPr>
                          <m:t xml:space="preserve">log</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r>
                      <w:rPr>
                        <w:rFonts w:ascii="Cambria Math" w:hAnsi="Cambria Math"/>
                      </w:rPr>
                      <m:t xml:space="preserve">)</m:t>
                    </m:r>
                  </m:e>
                </m:rad>
              </m:den>
            </m:f>
            <m:r>
              <w:rPr>
                <w:rFonts w:ascii="Cambria Math" w:hAnsi="Cambria Math"/>
              </w:rPr>
              <m:t xml:space="preserv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f>
              <m:num>
                <m:r>
                  <w:rPr>
                    <w:rFonts w:ascii="Cambria Math" w:hAnsi="Cambria Math"/>
                  </w:rPr>
                  <m:t xml:space="preserve">t</m:t>
                </m:r>
                <m:r>
                  <w:rPr>
                    <w:rFonts w:ascii="Cambria Math" w:hAnsi="Cambria Math"/>
                  </w:rPr>
                  <m:t xml:space="preserve">−</m:t>
                </m:r>
                <m:r>
                  <w:rPr>
                    <w:rFonts w:ascii="Cambria Math" w:hAnsi="Cambria Math"/>
                  </w:rPr>
                  <m:t xml:space="preserve">3</m:t>
                </m:r>
                <m:f>
                  <m:fPr>
                    <m:type m:val="lin"/>
                  </m:fPr>
                  <m:num>
                    <m:r>
                      <w:rPr>
                        <w:rFonts w:ascii="Cambria Math" w:hAnsi="Cambria Math"/>
                      </w:rPr>
                      <m:t xml:space="preserve">T</m:t>
                    </m:r>
                  </m:num>
                  <m:den>
                    <m:r>
                      <w:rPr>
                        <w:rFonts w:ascii="Cambria Math" w:hAnsi="Cambria Math"/>
                      </w:rPr>
                      <m:t xml:space="preserve">2</m:t>
                    </m:r>
                  </m:den>
                </m:f>
              </m:num>
              <m:den>
                <m:r>
                  <w:rPr>
                    <w:rFonts w:ascii="Cambria Math" w:hAnsi="Cambria Math"/>
                  </w:rPr>
                  <m:t xml:space="preserve">T</m:t>
                </m:r>
                <m:rad>
                  <m:radPr>
                    <m:degHide m:val="1"/>
                  </m:radPr>
                  <m:deg/>
                  <m:e>
                    <m:sSub>
                      <m:e>
                        <m:r>
                          <m:rPr>
                            <m:lit/>
                            <m:nor/>
                          </m:rPr>
                          <w:rPr>
                            <w:rFonts w:ascii="Cambria Math" w:hAnsi="Cambria Math"/>
                          </w:rPr>
                          <m:t xml:space="preserve">log</m:t>
                        </m:r>
                      </m:e>
                      <m:sub>
                        <m:r>
                          <w:rPr>
                            <w:rFonts w:ascii="Cambria Math" w:hAnsi="Cambria Math"/>
                          </w:rPr>
                          <m:t xml:space="preserve">e</m:t>
                        </m:r>
                      </m:sub>
                    </m:sSub>
                    <m:r>
                      <w:rPr>
                        <w:rFonts w:ascii="Cambria Math" w:hAnsi="Cambria Math"/>
                      </w:rPr>
                      <m:t xml:space="preserve">(</m:t>
                    </m:r>
                    <m:r>
                      <w:rPr>
                        <w:rFonts w:ascii="Cambria Math" w:hAnsi="Cambria Math"/>
                      </w:rPr>
                      <m:t xml:space="preserve">2</m:t>
                    </m:r>
                    <m:r>
                      <w:rPr>
                        <w:rFonts w:ascii="Cambria Math" w:hAnsi="Cambria Math"/>
                      </w:rPr>
                      <m:t xml:space="preserve">)</m:t>
                    </m:r>
                  </m:e>
                </m:rad>
              </m:den>
            </m:f>
            <m:r>
              <w:rPr>
                <w:rFonts w:ascii="Cambria Math" w:hAnsi="Cambria Math"/>
              </w:rPr>
              <m:t xml:space="preserve">)</m:t>
            </m:r>
          </m:e>
        </m:d>
      </m:oMath>
    </w:p>
    <w:p>
      <w:pPr>
        <w:pStyle w:val="Normal"/>
        <w:rPr/>
      </w:pPr>
      <w:r>
        <w:rPr/>
        <w:t>and</w:t>
      </w:r>
    </w:p>
    <w:p>
      <w:pPr>
        <w:pStyle w:val="EQ"/>
        <w:rPr/>
      </w:pPr>
      <w:r>
        <w:rPr/>
        <w:tab/>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r>
                  <w:rPr>
                    <w:rFonts w:ascii="Cambria Math" w:hAnsi="Cambria Math"/>
                  </w:rPr>
                  <m:t xml:space="preserve">π</m:t>
                </m:r>
              </m:e>
            </m:rad>
          </m:den>
        </m:f>
        <m:nary>
          <m:naryPr>
            <m:chr m:val="∫"/>
          </m:naryPr>
          <m:sub>
            <m:r>
              <w:rPr>
                <w:rFonts w:ascii="Cambria Math" w:hAnsi="Cambria Math"/>
              </w:rPr>
              <m:t xml:space="preserve">t</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τ</m:t>
                        </m:r>
                      </m:e>
                      <m:sup>
                        <m:r>
                          <w:rPr>
                            <w:rFonts w:ascii="Cambria Math" w:hAnsi="Cambria Math"/>
                          </w:rPr>
                          <m:t xml:space="preserve">2</m:t>
                        </m:r>
                      </m:sup>
                    </m:sSup>
                  </m:num>
                  <m:den>
                    <m:r>
                      <w:rPr>
                        <w:rFonts w:ascii="Cambria Math" w:hAnsi="Cambria Math"/>
                      </w:rPr>
                      <m:t xml:space="preserve">2</m:t>
                    </m:r>
                  </m:den>
                </m:f>
              </m:sup>
            </m:sSup>
          </m:e>
        </m:nary>
        <m:r>
          <w:rPr>
            <w:rFonts w:ascii="Cambria Math" w:hAnsi="Cambria Math"/>
          </w:rPr>
          <m:t xml:space="preserve">dτ</m:t>
        </m:r>
      </m:oMath>
      <w:r>
        <w:rPr/>
        <w:t>.</w:t>
      </w:r>
    </w:p>
    <w:p>
      <w:pPr>
        <w:pStyle w:val="Normal"/>
        <w:rPr/>
      </w:pPr>
      <w:r>
        <w:rPr/>
        <w:t>The base band signal is</w:t>
      </w:r>
    </w:p>
    <w:p>
      <w:pPr>
        <w:pStyle w:val="EQ"/>
        <w:rPr/>
      </w:pPr>
      <w:r>
        <w:rPr/>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iT</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e>
        </m:nary>
      </m:oMath>
    </w:p>
    <w:p>
      <w:pPr>
        <w:pStyle w:val="Normal"/>
        <w:rPr/>
      </w:pPr>
      <w:r>
        <w:rPr/>
        <w:t xml:space="preserve">The time reference </w:t>
      </w:r>
      <w:r>
        <w:rPr>
          <w:i/>
          <w:sz w:val="22"/>
        </w:rPr>
        <w:t>t'</w:t>
      </w:r>
      <w:r>
        <w:rPr/>
        <w:t xml:space="preserve"> </w:t>
      </w:r>
      <w:r>
        <w:rPr>
          <w:i/>
          <w:sz w:val="22"/>
        </w:rPr>
        <w:t>= 0</w:t>
      </w:r>
      <w:r>
        <w:rPr/>
        <w:t xml:space="preserve"> is the start of the active part of the burst as shown in figure 3. This is also the start of the symbol period of symbol number 0 (containing the first tail bit) as defined in 3GPP TS 45.002.</w:t>
      </w:r>
    </w:p>
    <w:p>
      <w:pPr>
        <w:pStyle w:val="Heading2"/>
        <w:rPr/>
      </w:pPr>
      <w:bookmarkStart w:id="25" w:name="__RefHeading___Toc2789797"/>
      <w:bookmarkEnd w:id="25"/>
      <w:r>
        <w:rPr/>
        <w:t>3.6</w:t>
        <w:tab/>
        <w:t>Modulation</w:t>
      </w:r>
    </w:p>
    <w:p>
      <w:pPr>
        <w:pStyle w:val="Normal"/>
        <w:rPr/>
      </w:pPr>
      <w:r>
        <w:rPr/>
        <w:t>The modulated RF carrier during the useful part of the burst is therefore:</w:t>
      </w:r>
    </w:p>
    <w:p>
      <w:pPr>
        <w:pStyle w:val="EQ"/>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s</m:t>
                      </m:r>
                    </m:sub>
                  </m:sSub>
                </m:num>
                <m:den>
                  <m:r>
                    <w:rPr>
                      <w:rFonts w:ascii="Cambria Math" w:hAnsi="Cambria Math"/>
                    </w:rPr>
                    <m:t xml:space="preserve">T</m:t>
                  </m:r>
                </m:den>
              </m:f>
            </m:e>
          </m:rad>
          <m:r>
            <m:rPr>
              <m:lit/>
              <m:nor/>
            </m:rPr>
            <w:rPr>
              <w:rFonts w:ascii="Cambria Math" w:hAnsi="Cambria Math"/>
            </w:rPr>
            <m:t xml:space="preserve">Re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sup>
              </m:sSup>
            </m:e>
          </m:d>
        </m:oMath>
      </m:oMathPara>
    </w:p>
    <w:p>
      <w:pPr>
        <w:pStyle w:val="Normal"/>
        <w:rPr/>
      </w:pPr>
      <w:r>
        <w:rPr/>
        <w:t xml:space="preserve">where </w:t>
      </w:r>
      <w:r>
        <w:rPr>
          <w:i/>
          <w:sz w:val="22"/>
        </w:rPr>
        <w:t>E</w:t>
      </w:r>
      <w:r>
        <w:rPr>
          <w:i/>
          <w:position w:val="-6"/>
        </w:rPr>
        <w:t>s</w:t>
      </w:r>
      <w:r>
        <w:rPr/>
        <w:t xml:space="preserve"> is the energy per modulating symbol, </w:t>
      </w:r>
      <w:r>
        <w:rPr>
          <w:i/>
          <w:sz w:val="22"/>
        </w:rPr>
        <w:t>f</w:t>
      </w:r>
      <w:r>
        <w:rPr>
          <w:i/>
          <w:position w:val="-6"/>
        </w:rPr>
        <w:t>0</w:t>
      </w:r>
      <w:r>
        <w:rPr/>
        <w:t xml:space="preserve"> is the centre frequency and </w:t>
      </w:r>
      <w:r>
        <w:rPr>
          <w:rFonts w:eastAsia="Symbol" w:cs="Symbol" w:ascii="Symbol" w:hAnsi="Symbol"/>
          <w:i/>
        </w:rPr>
        <w:t></w:t>
      </w:r>
      <w:r>
        <w:rPr>
          <w:i/>
          <w:position w:val="-6"/>
        </w:rPr>
        <w:t>0</w:t>
      </w:r>
      <w:r>
        <w:rPr/>
        <w:t xml:space="preserve"> is a random phase and is constant during one burst.</w:t>
      </w:r>
    </w:p>
    <w:p>
      <w:pPr>
        <w:pStyle w:val="Heading1"/>
        <w:ind w:left="1134" w:hanging="1134"/>
        <w:rPr/>
      </w:pPr>
      <w:bookmarkStart w:id="26" w:name="__RefHeading___Toc2789798"/>
      <w:r>
        <w:rPr/>
        <w:t>4</w:t>
        <w:tab/>
        <w:t>Modulation format for 16QAM and 32QAM at the normal symbol rate</w:t>
      </w:r>
      <w:bookmarkEnd w:id="26"/>
      <w:r>
        <w:rPr/>
        <w:t xml:space="preserve"> </w:t>
      </w:r>
    </w:p>
    <w:p>
      <w:pPr>
        <w:pStyle w:val="Heading2"/>
        <w:rPr/>
      </w:pPr>
      <w:bookmarkStart w:id="27" w:name="__RefHeading___Toc2789799"/>
      <w:bookmarkEnd w:id="27"/>
      <w:r>
        <w:rPr/>
        <w:t>4.1</w:t>
        <w:tab/>
        <w:t>Modulating symbol rate</w:t>
      </w:r>
    </w:p>
    <w:p>
      <w:pPr>
        <w:pStyle w:val="Normal"/>
        <w:rPr/>
      </w:pPr>
      <w:r>
        <w:rPr/>
        <w:t>The modulating symbol rate is the normal symbol rate which is defined as 1/</w:t>
      </w:r>
      <w:r>
        <w:rPr>
          <w:sz w:val="22"/>
        </w:rPr>
        <w:t>T</w:t>
      </w:r>
      <w:r>
        <w:rPr/>
        <w:t xml:space="preserve"> = 1625/6 ksymb/s (i.e. approximately 270.833 ksymb/s), which corresponds to 4*1625/6 kbit/s (i.e. approximately 1083.3 kbit/s) for 16QAM and to 5*1625/6 kbit/s (i.e. approximately 1354.2 kbit/s) for 32QAM. T is the normal symbol period (see 3GPP TS 45.010).</w:t>
      </w:r>
    </w:p>
    <w:p>
      <w:pPr>
        <w:pStyle w:val="Heading2"/>
        <w:rPr/>
      </w:pPr>
      <w:bookmarkStart w:id="28" w:name="__RefHeading___Toc2789800"/>
      <w:bookmarkEnd w:id="28"/>
      <w:r>
        <w:rPr/>
        <w:t>4.2</w:t>
        <w:tab/>
        <w:t>Symbol mapping</w:t>
      </w:r>
    </w:p>
    <w:p>
      <w:pPr>
        <w:pStyle w:val="Normal"/>
        <w:rPr/>
      </w:pPr>
      <w:r>
        <w:rPr/>
        <w:t>The modulating bits are mapped to symbols according to Table 2 for 16QAM and Table 3 for 32QAM.</w:t>
      </w:r>
    </w:p>
    <w:p>
      <w:pPr>
        <w:pStyle w:val="TH"/>
        <w:rPr/>
      </w:pPr>
      <w:r>
        <w:rPr>
          <w:i/>
        </w:rPr>
        <w:t xml:space="preserve">Table </w:t>
      </w:r>
      <w:r>
        <w:rPr>
          <w:i/>
          <w:lang w:val="en-US" w:eastAsia="en-US"/>
        </w:rPr>
        <w:t>2</w:t>
      </w:r>
      <w:r>
        <w:rPr>
          <w:i/>
        </w:rPr>
        <w:t>: Mapping between modulating bits and 16QAM symbols</w:t>
      </w:r>
      <w:r>
        <w:rPr/>
        <w:t>.</w:t>
      </w:r>
    </w:p>
    <w:tbl>
      <w:tblPr>
        <w:tblW w:w="3969" w:type="dxa"/>
        <w:jc w:val="center"/>
        <w:tblInd w:w="0" w:type="dxa"/>
        <w:tblLayout w:type="fixed"/>
        <w:tblCellMar>
          <w:top w:w="0" w:type="dxa"/>
          <w:left w:w="28" w:type="dxa"/>
          <w:bottom w:w="0" w:type="dxa"/>
          <w:right w:w="28" w:type="dxa"/>
        </w:tblCellMar>
      </w:tblPr>
      <w:tblGrid>
        <w:gridCol w:w="2127"/>
        <w:gridCol w:w="921"/>
        <w:gridCol w:w="921"/>
      </w:tblGrid>
      <w:tr>
        <w:trPr/>
        <w:tc>
          <w:tcPr>
            <w:tcW w:w="2127" w:type="dxa"/>
            <w:vMerge w:val="restart"/>
            <w:tcBorders>
              <w:top w:val="single" w:sz="12" w:space="0" w:color="000000"/>
              <w:left w:val="single" w:sz="12" w:space="0" w:color="000000"/>
              <w:bottom w:val="single" w:sz="6" w:space="0" w:color="000000"/>
              <w:right w:val="single" w:sz="6" w:space="0" w:color="000000"/>
            </w:tcBorders>
          </w:tcPr>
          <w:p>
            <w:pPr>
              <w:pStyle w:val="TAC"/>
              <w:keepLines w:val="false"/>
              <w:spacing w:before="0" w:after="240"/>
              <w:rPr>
                <w:lang w:val="sv-SE"/>
              </w:rPr>
            </w:pPr>
            <w:r>
              <w:rPr>
                <w:lang w:val="sv-SE"/>
              </w:rPr>
              <w:t>Modulating bits</w:t>
            </w:r>
          </w:p>
          <w:p>
            <w:pPr>
              <w:pStyle w:val="TAC"/>
              <w:keepLines w:val="false"/>
              <w:spacing w:before="0" w:after="240"/>
              <w:rPr>
                <w:lang w:val="sv-SE"/>
              </w:rPr>
            </w:pPr>
            <w:r>
              <w:rPr>
                <w:rFonts w:cs="Times New Roman" w:ascii="Times New Roman" w:hAnsi="Times New Roman"/>
                <w:i/>
                <w:sz w:val="22"/>
                <w:lang w:val="sv-SE"/>
              </w:rPr>
              <w:t>d</w:t>
            </w:r>
            <w:r>
              <w:rPr>
                <w:rFonts w:cs="Times New Roman" w:ascii="Times New Roman" w:hAnsi="Times New Roman"/>
                <w:i/>
                <w:sz w:val="22"/>
                <w:vertAlign w:val="subscript"/>
                <w:lang w:val="sv-SE"/>
              </w:rPr>
              <w:t>4i</w:t>
            </w:r>
            <w:r>
              <w:rPr>
                <w:rFonts w:cs="Times New Roman" w:ascii="Times New Roman" w:hAnsi="Times New Roman"/>
                <w:i/>
                <w:sz w:val="22"/>
                <w:lang w:val="sv-SE"/>
              </w:rPr>
              <w:t>, d</w:t>
            </w:r>
            <w:r>
              <w:rPr>
                <w:rFonts w:cs="Times New Roman" w:ascii="Times New Roman" w:hAnsi="Times New Roman"/>
                <w:i/>
                <w:sz w:val="22"/>
                <w:vertAlign w:val="subscript"/>
                <w:lang w:val="sv-SE"/>
              </w:rPr>
              <w:t>4i+1</w:t>
            </w:r>
            <w:r>
              <w:rPr>
                <w:rFonts w:cs="Times New Roman" w:ascii="Times New Roman" w:hAnsi="Times New Roman"/>
                <w:i/>
                <w:sz w:val="22"/>
                <w:lang w:val="sv-SE"/>
              </w:rPr>
              <w:t>, d</w:t>
            </w:r>
            <w:r>
              <w:rPr>
                <w:rFonts w:cs="Times New Roman" w:ascii="Times New Roman" w:hAnsi="Times New Roman"/>
                <w:i/>
                <w:sz w:val="22"/>
                <w:vertAlign w:val="subscript"/>
                <w:lang w:val="sv-SE"/>
              </w:rPr>
              <w:t>4i+2</w:t>
            </w:r>
            <w:r>
              <w:rPr>
                <w:rFonts w:cs="Times New Roman" w:ascii="Times New Roman" w:hAnsi="Times New Roman"/>
                <w:i/>
                <w:sz w:val="22"/>
                <w:lang w:val="sv-SE"/>
              </w:rPr>
              <w:t>, d</w:t>
            </w:r>
            <w:r>
              <w:rPr>
                <w:rFonts w:cs="Times New Roman" w:ascii="Times New Roman" w:hAnsi="Times New Roman"/>
                <w:i/>
                <w:sz w:val="22"/>
                <w:vertAlign w:val="subscript"/>
                <w:lang w:val="sv-SE"/>
              </w:rPr>
              <w:t>4i+3</w:t>
            </w:r>
          </w:p>
        </w:tc>
        <w:tc>
          <w:tcPr>
            <w:tcW w:w="1842" w:type="dxa"/>
            <w:gridSpan w:val="2"/>
            <w:tcBorders>
              <w:top w:val="single" w:sz="12" w:space="0" w:color="000000"/>
              <w:left w:val="single" w:sz="6" w:space="0" w:color="000000"/>
              <w:bottom w:val="single" w:sz="6" w:space="0" w:color="000000"/>
              <w:right w:val="single" w:sz="12" w:space="0" w:color="000000"/>
            </w:tcBorders>
          </w:tcPr>
          <w:p>
            <w:pPr>
              <w:pStyle w:val="Normal"/>
              <w:jc w:val="center"/>
              <w:rPr/>
            </w:pPr>
            <w:r>
              <w:rPr/>
              <w:t>16QAM symbol</w:t>
            </w:r>
          </w:p>
          <w:p>
            <w:pPr>
              <w:pStyle w:val="Normal"/>
              <w:spacing w:before="0" w:after="180"/>
              <w:jc w:val="center"/>
              <w:rPr>
                <w:vertAlign w:val="subscript"/>
              </w:rPr>
            </w:pPr>
            <w:r>
              <w:rPr>
                <w:i/>
                <w:sz w:val="22"/>
              </w:rPr>
              <w:t>s</w:t>
            </w:r>
            <w:r>
              <w:rPr>
                <w:i/>
                <w:sz w:val="22"/>
                <w:vertAlign w:val="subscript"/>
              </w:rPr>
              <w:t>i</w:t>
            </w:r>
          </w:p>
        </w:tc>
      </w:tr>
      <w:tr>
        <w:trPr/>
        <w:tc>
          <w:tcPr>
            <w:tcW w:w="2127" w:type="dxa"/>
            <w:vMerge w:val="continue"/>
            <w:tcBorders>
              <w:top w:val="single" w:sz="12" w:space="0" w:color="000000"/>
              <w:left w:val="single" w:sz="12" w:space="0" w:color="000000"/>
              <w:bottom w:val="single" w:sz="6" w:space="0" w:color="000000"/>
              <w:right w:val="single" w:sz="6" w:space="0" w:color="000000"/>
            </w:tcBorders>
          </w:tcPr>
          <w:p>
            <w:pPr>
              <w:pStyle w:val="TAC"/>
              <w:snapToGrid w:val="false"/>
              <w:rPr>
                <w:vertAlign w:val="subscript"/>
              </w:rPr>
            </w:pPr>
            <w:r>
              <w:rPr>
                <w:vertAlign w:val="subscript"/>
              </w:rPr>
            </w:r>
          </w:p>
        </w:tc>
        <w:tc>
          <w:tcPr>
            <w:tcW w:w="921" w:type="dxa"/>
            <w:tcBorders>
              <w:left w:val="single" w:sz="6" w:space="0" w:color="000000"/>
              <w:bottom w:val="single" w:sz="6" w:space="0" w:color="000000"/>
              <w:right w:val="single" w:sz="6" w:space="0" w:color="000000"/>
            </w:tcBorders>
          </w:tcPr>
          <w:p>
            <w:pPr>
              <w:pStyle w:val="TAC"/>
              <w:rPr/>
            </w:pPr>
            <w:r>
              <w:rPr/>
              <w:t>I</w:t>
            </w:r>
          </w:p>
        </w:tc>
        <w:tc>
          <w:tcPr>
            <w:tcW w:w="921" w:type="dxa"/>
            <w:tcBorders>
              <w:left w:val="single" w:sz="6" w:space="0" w:color="000000"/>
              <w:bottom w:val="single" w:sz="6" w:space="0" w:color="000000"/>
              <w:right w:val="single" w:sz="12" w:space="0" w:color="000000"/>
            </w:tcBorders>
          </w:tcPr>
          <w:p>
            <w:pPr>
              <w:pStyle w:val="TAC"/>
              <w:rPr/>
            </w:pPr>
            <w:r>
              <w:rPr/>
              <w:t>Q</w:t>
            </w:r>
          </w:p>
        </w:tc>
      </w:tr>
      <w:tr>
        <w:trPr/>
        <w:tc>
          <w:tcPr>
            <w:tcW w:w="2127" w:type="dxa"/>
            <w:tcBorders>
              <w:left w:val="single" w:sz="12" w:space="0" w:color="000000"/>
              <w:bottom w:val="single" w:sz="6" w:space="0" w:color="000000"/>
              <w:right w:val="single" w:sz="6" w:space="0" w:color="000000"/>
            </w:tcBorders>
          </w:tcPr>
          <w:p>
            <w:pPr>
              <w:pStyle w:val="TAC"/>
              <w:rPr/>
            </w:pPr>
            <w:r>
              <w:rPr/>
              <w:t>(0,0,0,0)</w:t>
            </w:r>
          </w:p>
        </w:tc>
        <w:tc>
          <w:tcPr>
            <w:tcW w:w="921" w:type="dxa"/>
            <w:tcBorders>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(0,1,0,0)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(0,1,0,1)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(0,1,1,0)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(0,1,1,1)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(1,0,0,0)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(1,1,0,0)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(1,1,0,1)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6" w:space="0" w:color="000000"/>
              <w:right w:val="single" w:sz="6" w:space="0" w:color="000000"/>
            </w:tcBorders>
          </w:tcPr>
          <w:p>
            <w:pPr>
              <w:pStyle w:val="TAC"/>
              <w:rPr/>
            </w:pPr>
            <w:r>
              <w:rPr/>
              <w:t>(1,1,1,0)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10</m:t>
                    </m:r>
                  </m:e>
                </m:rad>
              </m:oMath>
            </m:oMathPara>
          </w:p>
        </w:tc>
      </w:tr>
      <w:tr>
        <w:trPr/>
        <w:tc>
          <w:tcPr>
            <w:tcW w:w="2127" w:type="dxa"/>
            <w:tcBorders>
              <w:top w:val="single" w:sz="6" w:space="0" w:color="000000"/>
              <w:left w:val="single" w:sz="12" w:space="0" w:color="000000"/>
              <w:bottom w:val="single" w:sz="12" w:space="0" w:color="000000"/>
              <w:right w:val="single" w:sz="6" w:space="0" w:color="000000"/>
            </w:tcBorders>
          </w:tcPr>
          <w:p>
            <w:pPr>
              <w:pStyle w:val="TAC"/>
              <w:rPr/>
            </w:pPr>
            <w:r>
              <w:rPr/>
              <w:t>(1,1,1,1)</w:t>
            </w:r>
          </w:p>
        </w:tc>
        <w:tc>
          <w:tcPr>
            <w:tcW w:w="921" w:type="dxa"/>
            <w:tcBorders>
              <w:top w:val="single" w:sz="6" w:space="0" w:color="000000"/>
              <w:left w:val="single" w:sz="6" w:space="0" w:color="000000"/>
              <w:bottom w:val="single" w:sz="12"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c>
          <w:tcPr>
            <w:tcW w:w="921" w:type="dxa"/>
            <w:tcBorders>
              <w:top w:val="single" w:sz="6" w:space="0" w:color="000000"/>
              <w:left w:val="single" w:sz="6" w:space="0" w:color="000000"/>
              <w:bottom w:val="single" w:sz="12"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10</m:t>
                    </m:r>
                  </m:e>
                </m:rad>
              </m:oMath>
            </m:oMathPara>
          </w:p>
        </w:tc>
      </w:tr>
    </w:tbl>
    <w:p>
      <w:pPr>
        <w:pStyle w:val="TH"/>
        <w:rPr/>
      </w:pPr>
      <w:r>
        <w:rPr/>
      </w:r>
    </w:p>
    <w:p>
      <w:pPr>
        <w:pStyle w:val="FP"/>
        <w:rPr/>
      </w:pPr>
      <w:r>
        <w:rPr/>
      </w:r>
    </w:p>
    <w:p>
      <w:pPr>
        <w:pStyle w:val="TH"/>
        <w:rPr/>
      </w:pPr>
      <w:r>
        <w:rPr>
          <w:i/>
        </w:rPr>
        <w:t xml:space="preserve">Table </w:t>
      </w:r>
      <w:r>
        <w:rPr>
          <w:i/>
          <w:lang w:val="en-US" w:eastAsia="en-US"/>
        </w:rPr>
        <w:t>3</w:t>
      </w:r>
      <w:r>
        <w:rPr>
          <w:i/>
        </w:rPr>
        <w:t>: Mapping between modulating bits and 32QAM symbols</w:t>
      </w:r>
      <w:r>
        <w:rPr/>
        <w:t>.</w:t>
      </w:r>
    </w:p>
    <w:tbl>
      <w:tblPr>
        <w:tblW w:w="4536" w:type="dxa"/>
        <w:jc w:val="center"/>
        <w:tblInd w:w="0" w:type="dxa"/>
        <w:tblLayout w:type="fixed"/>
        <w:tblCellMar>
          <w:top w:w="0" w:type="dxa"/>
          <w:left w:w="28" w:type="dxa"/>
          <w:bottom w:w="0" w:type="dxa"/>
          <w:right w:w="28" w:type="dxa"/>
        </w:tblCellMar>
      </w:tblPr>
      <w:tblGrid>
        <w:gridCol w:w="2694"/>
        <w:gridCol w:w="921"/>
        <w:gridCol w:w="921"/>
      </w:tblGrid>
      <w:tr>
        <w:trPr/>
        <w:tc>
          <w:tcPr>
            <w:tcW w:w="2694" w:type="dxa"/>
            <w:vMerge w:val="restart"/>
            <w:tcBorders>
              <w:top w:val="single" w:sz="12" w:space="0" w:color="000000"/>
              <w:left w:val="single" w:sz="12" w:space="0" w:color="000000"/>
              <w:bottom w:val="single" w:sz="6" w:space="0" w:color="000000"/>
              <w:right w:val="single" w:sz="6" w:space="0" w:color="000000"/>
            </w:tcBorders>
          </w:tcPr>
          <w:p>
            <w:pPr>
              <w:pStyle w:val="TAC"/>
              <w:keepLines w:val="false"/>
              <w:spacing w:before="0" w:after="240"/>
              <w:rPr>
                <w:lang w:val="sv-SE"/>
              </w:rPr>
            </w:pPr>
            <w:r>
              <w:rPr>
                <w:lang w:val="sv-SE"/>
              </w:rPr>
              <w:t>Modulating bits</w:t>
            </w:r>
          </w:p>
          <w:p>
            <w:pPr>
              <w:pStyle w:val="TAC"/>
              <w:keepLines w:val="false"/>
              <w:spacing w:before="0" w:after="240"/>
              <w:rPr>
                <w:lang w:val="sv-SE"/>
              </w:rPr>
            </w:pPr>
            <w:r>
              <w:rPr>
                <w:rFonts w:cs="Times New Roman" w:ascii="Times New Roman" w:hAnsi="Times New Roman"/>
                <w:i/>
                <w:sz w:val="22"/>
                <w:lang w:val="sv-SE"/>
              </w:rPr>
              <w:t>d</w:t>
            </w:r>
            <w:r>
              <w:rPr>
                <w:rFonts w:cs="Times New Roman" w:ascii="Times New Roman" w:hAnsi="Times New Roman"/>
                <w:i/>
                <w:sz w:val="22"/>
                <w:vertAlign w:val="subscript"/>
                <w:lang w:val="sv-SE"/>
              </w:rPr>
              <w:t>5i</w:t>
            </w:r>
            <w:r>
              <w:rPr>
                <w:rFonts w:cs="Times New Roman" w:ascii="Times New Roman" w:hAnsi="Times New Roman"/>
                <w:i/>
                <w:sz w:val="22"/>
                <w:lang w:val="sv-SE"/>
              </w:rPr>
              <w:t>, d</w:t>
            </w:r>
            <w:r>
              <w:rPr>
                <w:rFonts w:cs="Times New Roman" w:ascii="Times New Roman" w:hAnsi="Times New Roman"/>
                <w:i/>
                <w:sz w:val="22"/>
                <w:vertAlign w:val="subscript"/>
                <w:lang w:val="sv-SE"/>
              </w:rPr>
              <w:t>5i+1</w:t>
            </w:r>
            <w:r>
              <w:rPr>
                <w:rFonts w:cs="Times New Roman" w:ascii="Times New Roman" w:hAnsi="Times New Roman"/>
                <w:i/>
                <w:sz w:val="22"/>
                <w:lang w:val="sv-SE"/>
              </w:rPr>
              <w:t>, d</w:t>
            </w:r>
            <w:r>
              <w:rPr>
                <w:rFonts w:cs="Times New Roman" w:ascii="Times New Roman" w:hAnsi="Times New Roman"/>
                <w:i/>
                <w:sz w:val="22"/>
                <w:vertAlign w:val="subscript"/>
                <w:lang w:val="sv-SE"/>
              </w:rPr>
              <w:t>5i+2</w:t>
            </w:r>
            <w:r>
              <w:rPr>
                <w:rFonts w:cs="Times New Roman" w:ascii="Times New Roman" w:hAnsi="Times New Roman"/>
                <w:i/>
                <w:sz w:val="22"/>
                <w:lang w:val="sv-SE"/>
              </w:rPr>
              <w:t>, d</w:t>
            </w:r>
            <w:r>
              <w:rPr>
                <w:rFonts w:cs="Times New Roman" w:ascii="Times New Roman" w:hAnsi="Times New Roman"/>
                <w:i/>
                <w:sz w:val="22"/>
                <w:vertAlign w:val="subscript"/>
                <w:lang w:val="sv-SE"/>
              </w:rPr>
              <w:t>5i+3</w:t>
            </w:r>
            <w:r>
              <w:rPr>
                <w:rFonts w:cs="Times New Roman" w:ascii="Times New Roman" w:hAnsi="Times New Roman"/>
                <w:i/>
                <w:sz w:val="22"/>
                <w:lang w:val="sv-SE"/>
              </w:rPr>
              <w:t>, d</w:t>
            </w:r>
            <w:r>
              <w:rPr>
                <w:rFonts w:cs="Times New Roman" w:ascii="Times New Roman" w:hAnsi="Times New Roman"/>
                <w:i/>
                <w:sz w:val="22"/>
                <w:vertAlign w:val="subscript"/>
                <w:lang w:val="sv-SE"/>
              </w:rPr>
              <w:t>5i+4</w:t>
            </w:r>
          </w:p>
        </w:tc>
        <w:tc>
          <w:tcPr>
            <w:tcW w:w="1842" w:type="dxa"/>
            <w:gridSpan w:val="2"/>
            <w:tcBorders>
              <w:top w:val="single" w:sz="12" w:space="0" w:color="000000"/>
              <w:left w:val="single" w:sz="6" w:space="0" w:color="000000"/>
              <w:bottom w:val="single" w:sz="6" w:space="0" w:color="000000"/>
              <w:right w:val="single" w:sz="12" w:space="0" w:color="000000"/>
            </w:tcBorders>
          </w:tcPr>
          <w:p>
            <w:pPr>
              <w:pStyle w:val="Normal"/>
              <w:jc w:val="center"/>
              <w:rPr/>
            </w:pPr>
            <w:r>
              <w:rPr/>
              <w:t>32QAM symbol</w:t>
            </w:r>
          </w:p>
          <w:p>
            <w:pPr>
              <w:pStyle w:val="Normal"/>
              <w:spacing w:before="0" w:after="180"/>
              <w:jc w:val="center"/>
              <w:rPr>
                <w:vertAlign w:val="subscript"/>
              </w:rPr>
            </w:pPr>
            <w:r>
              <w:rPr>
                <w:i/>
                <w:sz w:val="22"/>
              </w:rPr>
              <w:t>s</w:t>
            </w:r>
            <w:r>
              <w:rPr>
                <w:i/>
                <w:sz w:val="22"/>
                <w:vertAlign w:val="subscript"/>
              </w:rPr>
              <w:t>i</w:t>
            </w:r>
          </w:p>
        </w:tc>
      </w:tr>
      <w:tr>
        <w:trPr/>
        <w:tc>
          <w:tcPr>
            <w:tcW w:w="2694" w:type="dxa"/>
            <w:vMerge w:val="continue"/>
            <w:tcBorders>
              <w:top w:val="single" w:sz="12" w:space="0" w:color="000000"/>
              <w:left w:val="single" w:sz="12" w:space="0" w:color="000000"/>
              <w:bottom w:val="single" w:sz="6" w:space="0" w:color="000000"/>
              <w:right w:val="single" w:sz="6" w:space="0" w:color="000000"/>
            </w:tcBorders>
          </w:tcPr>
          <w:p>
            <w:pPr>
              <w:pStyle w:val="TAC"/>
              <w:snapToGrid w:val="false"/>
              <w:rPr>
                <w:vertAlign w:val="subscript"/>
              </w:rPr>
            </w:pPr>
            <w:r>
              <w:rPr>
                <w:vertAlign w:val="subscript"/>
              </w:rPr>
            </w:r>
          </w:p>
        </w:tc>
        <w:tc>
          <w:tcPr>
            <w:tcW w:w="921" w:type="dxa"/>
            <w:tcBorders>
              <w:left w:val="single" w:sz="6" w:space="0" w:color="000000"/>
              <w:bottom w:val="single" w:sz="6" w:space="0" w:color="000000"/>
              <w:right w:val="single" w:sz="6" w:space="0" w:color="000000"/>
            </w:tcBorders>
          </w:tcPr>
          <w:p>
            <w:pPr>
              <w:pStyle w:val="TAC"/>
              <w:rPr/>
            </w:pPr>
            <w:r>
              <w:rPr/>
              <w:t>I</w:t>
            </w:r>
          </w:p>
        </w:tc>
        <w:tc>
          <w:tcPr>
            <w:tcW w:w="921" w:type="dxa"/>
            <w:tcBorders>
              <w:left w:val="single" w:sz="6" w:space="0" w:color="000000"/>
              <w:bottom w:val="single" w:sz="6" w:space="0" w:color="000000"/>
              <w:right w:val="single" w:sz="12" w:space="0" w:color="000000"/>
            </w:tcBorders>
          </w:tcPr>
          <w:p>
            <w:pPr>
              <w:pStyle w:val="TAC"/>
              <w:rPr/>
            </w:pPr>
            <w:r>
              <w:rPr/>
              <w:t>Q</w:t>
            </w:r>
          </w:p>
        </w:tc>
      </w:tr>
      <w:tr>
        <w:trPr/>
        <w:tc>
          <w:tcPr>
            <w:tcW w:w="2694" w:type="dxa"/>
            <w:tcBorders>
              <w:left w:val="single" w:sz="12" w:space="0" w:color="000000"/>
              <w:bottom w:val="single" w:sz="6" w:space="0" w:color="000000"/>
              <w:right w:val="single" w:sz="6" w:space="0" w:color="000000"/>
            </w:tcBorders>
          </w:tcPr>
          <w:p>
            <w:pPr>
              <w:pStyle w:val="TAC"/>
              <w:rPr/>
            </w:pPr>
            <w:r>
              <w:rPr/>
              <w:t>(0,0,0,0,0)</w:t>
            </w:r>
          </w:p>
        </w:tc>
        <w:tc>
          <w:tcPr>
            <w:tcW w:w="921"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(0,0,1,0,0)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(0,0,1,0,1)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(0,0,1,1,0)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(0,0,1,1,1)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(0,1,0,0,0)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(0,1,1,0,0)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(0,1,1,0,1)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(0,1,1,1,0)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(0,1,1,1,1)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(1,0,0,0,0)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(1,0,1,0,0)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(1,0,1,0,1)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(1,0,1,1,0)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(1,0,1,1,1)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(1,1,0,0,0)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(1,1,0,0,1)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(1,1,0,1,0)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(1,1,0,1,1)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 xml:space="preserve">(1,1,1,0,0) </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 xml:space="preserve">(1,1,1,0,1) </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 xml:space="preserve">(1,1,1,1,0) </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r>
      <w:tr>
        <w:trPr/>
        <w:tc>
          <w:tcPr>
            <w:tcW w:w="2694" w:type="dxa"/>
            <w:tcBorders>
              <w:top w:val="single" w:sz="6" w:space="0" w:color="000000"/>
              <w:left w:val="single" w:sz="12" w:space="0" w:color="000000"/>
              <w:bottom w:val="single" w:sz="12" w:space="0" w:color="000000"/>
              <w:right w:val="single" w:sz="6" w:space="0" w:color="000000"/>
            </w:tcBorders>
          </w:tcPr>
          <w:p>
            <w:pPr>
              <w:pStyle w:val="TAC"/>
              <w:rPr/>
            </w:pPr>
            <w:r>
              <w:rPr/>
              <w:t xml:space="preserve">(1,1,1,1,1) </w:t>
            </w:r>
          </w:p>
        </w:tc>
        <w:tc>
          <w:tcPr>
            <w:tcW w:w="921" w:type="dxa"/>
            <w:tcBorders>
              <w:top w:val="single" w:sz="6" w:space="0" w:color="000000"/>
              <w:left w:val="single" w:sz="6" w:space="0" w:color="000000"/>
              <w:bottom w:val="single" w:sz="12"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ad>
                  <m:radPr>
                    <m:degHide m:val="1"/>
                  </m:radPr>
                  <m:deg/>
                  <m:e>
                    <m:r>
                      <m:rPr>
                        <m:lit/>
                        <m:nor/>
                      </m:rPr>
                      <w:rPr>
                        <w:rFonts w:ascii="Cambria Math" w:hAnsi="Cambria Math"/>
                      </w:rPr>
                      <m:t xml:space="preserve">20</m:t>
                    </m:r>
                  </m:e>
                </m:rad>
              </m:oMath>
            </m:oMathPara>
          </w:p>
        </w:tc>
        <w:tc>
          <w:tcPr>
            <w:tcW w:w="921" w:type="dxa"/>
            <w:tcBorders>
              <w:top w:val="single" w:sz="6" w:space="0" w:color="000000"/>
              <w:left w:val="single" w:sz="6" w:space="0" w:color="000000"/>
              <w:bottom w:val="single" w:sz="12"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m:rPr>
                        <m:lit/>
                        <m:nor/>
                      </m:rPr>
                      <w:rPr>
                        <w:rFonts w:ascii="Cambria Math" w:hAnsi="Cambria Math"/>
                      </w:rPr>
                      <m:t xml:space="preserve">20</m:t>
                    </m:r>
                  </m:e>
                </m:rad>
              </m:oMath>
            </m:oMathPara>
          </w:p>
        </w:tc>
      </w:tr>
    </w:tbl>
    <w:p>
      <w:pPr>
        <w:pStyle w:val="TH"/>
        <w:rPr/>
      </w:pPr>
      <w:r>
        <w:rPr/>
      </w:r>
    </w:p>
    <w:p>
      <w:pPr>
        <w:pStyle w:val="Heading2"/>
        <w:rPr/>
      </w:pPr>
      <w:bookmarkStart w:id="29" w:name="__RefHeading___Toc2789801"/>
      <w:bookmarkEnd w:id="29"/>
      <w:r>
        <w:rPr/>
        <w:t>4.3</w:t>
        <w:tab/>
        <w:t>Start and stop of the burst</w:t>
      </w:r>
    </w:p>
    <w:p>
      <w:pPr>
        <w:pStyle w:val="Normal"/>
        <w:rPr/>
      </w:pPr>
      <w:r>
        <w:rPr/>
        <w:t>Before the first bit of the bursts as defined in 3GPP TS 45.002 enters the modulator, the state of the modulator is undefined. Also after the last bit of the burst, the state of the modulator is undefined. The tail symbols (see 3GPP TS 45.002) define the start and the stop of the active and the useful part of the burst as illustrated in figure 4. Nothing is specified about the actual phase of the modulator output signal outside the useful part of the burst.</w:t>
      </w:r>
    </w:p>
    <w:p>
      <w:pPr>
        <w:pStyle w:val="Normal"/>
        <w:rPr/>
      </w:pPr>
      <w:r>
        <w:rPr/>
      </w:r>
    </w:p>
    <w:p>
      <w:pPr>
        <w:pStyle w:val="Normal"/>
        <w:jc w:val="center"/>
        <w:rPr/>
      </w:pPr>
      <w:r>
        <w:rPr/>
        <w:object w:dxaOrig="8927" w:dyaOrig="43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41.9pt;height:166.7pt" filled="f" o:ole="">
            <v:imagedata r:id="rId12" o:title=""/>
          </v:shape>
          <o:OLEObject Type="Embed" ProgID="" ShapeID="ole_rId11" DrawAspect="Content" ObjectID="_541019150" r:id="rId11"/>
        </w:object>
      </w:r>
    </w:p>
    <w:p>
      <w:pPr>
        <w:pStyle w:val="Normal"/>
        <w:jc w:val="center"/>
        <w:rPr/>
      </w:pPr>
      <w:r>
        <w:rPr/>
        <w:t>Figure 4: Relation between active part of burst and tail symbols. For the normal burst the useful part lasts for 147 modulating symbols.</w:t>
      </w:r>
    </w:p>
    <w:p>
      <w:pPr>
        <w:pStyle w:val="Heading2"/>
        <w:rPr/>
      </w:pPr>
      <w:bookmarkStart w:id="30" w:name="__RefHeading___Toc2789802"/>
      <w:bookmarkEnd w:id="30"/>
      <w:r>
        <w:rPr/>
        <w:t>4.4</w:t>
        <w:tab/>
        <w:t>Symbol rotation</w:t>
      </w:r>
    </w:p>
    <w:p>
      <w:pPr>
        <w:pStyle w:val="Normal"/>
        <w:rPr/>
      </w:pPr>
      <w:r>
        <w:rPr/>
        <w:t>The symbols are continuously rotated with φ radians per symbol before pulse shaping, where φ  = π/4 and -π/4 for 16QAM and 32QAM respectively. The rotated symbols are defined as</w:t>
      </w:r>
    </w:p>
    <w:p>
      <w:pPr>
        <w:pStyle w:val="Normal"/>
        <w:jc w:val="center"/>
        <w:rPr/>
      </w:pPr>
      <w:r>
        <w:rPr/>
      </w:r>
      <m:oMathPara xmlns:m="http://schemas.openxmlformats.org/officeDocument/2006/math">
        <m:oMathParaPr>
          <m:jc m:val="center"/>
        </m:oMathParaPr>
        <m:oMath>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r>
                <m:rPr>
                  <m:lit/>
                  <m:nor/>
                </m:rPr>
                <w:rPr>
                  <w:rFonts w:ascii="Cambria Math" w:hAnsi="Cambria Math"/>
                </w:rPr>
                <m:t xml:space="preserve">ji</m:t>
              </m:r>
              <m:r>
                <w:rPr>
                  <w:rFonts w:ascii="Cambria Math" w:hAnsi="Cambria Math"/>
                </w:rPr>
                <m:t xml:space="preserve">ϕ</m:t>
              </m:r>
            </m:sup>
          </m:sSup>
        </m:oMath>
      </m:oMathPara>
    </w:p>
    <w:p>
      <w:pPr>
        <w:pStyle w:val="Heading2"/>
        <w:rPr/>
      </w:pPr>
      <w:bookmarkStart w:id="31" w:name="__RefHeading___Toc2789803"/>
      <w:bookmarkEnd w:id="31"/>
      <w:r>
        <w:rPr/>
        <w:t>4.5</w:t>
        <w:tab/>
        <w:t>Pulse shaping</w:t>
      </w:r>
    </w:p>
    <w:p>
      <w:pPr>
        <w:pStyle w:val="Normal"/>
        <w:rPr/>
      </w:pPr>
      <w:r>
        <w:rPr/>
        <w:t xml:space="preserve">The modulating symbols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i</m:t>
            </m:r>
          </m:sub>
        </m:sSub>
      </m:oMath>
      <w:r>
        <w:rPr/>
        <w:t xml:space="preserve"> as represented by Dirac pulses excite a linear pulse shaping filter. This filter is the linearised GMSK pulse as defined in 3.5.</w:t>
      </w:r>
    </w:p>
    <w:p>
      <w:pPr>
        <w:pStyle w:val="Heading2"/>
        <w:rPr/>
      </w:pPr>
      <w:bookmarkStart w:id="32" w:name="__RefHeading___Toc2789804"/>
      <w:bookmarkEnd w:id="32"/>
      <w:r>
        <w:rPr/>
        <w:t>4.6</w:t>
        <w:tab/>
        <w:t>Modulation</w:t>
      </w:r>
    </w:p>
    <w:p>
      <w:pPr>
        <w:pStyle w:val="Normal"/>
        <w:rPr/>
      </w:pPr>
      <w:r>
        <w:rPr/>
        <w:t>The modulated RF carrier during the useful part of the burst is:</w:t>
      </w:r>
    </w:p>
    <w:p>
      <w:pPr>
        <w:pStyle w:val="EQ"/>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s</m:t>
                      </m:r>
                    </m:sub>
                  </m:sSub>
                </m:num>
                <m:den>
                  <m:r>
                    <w:rPr>
                      <w:rFonts w:ascii="Cambria Math" w:hAnsi="Cambria Math"/>
                    </w:rPr>
                    <m:t xml:space="preserve">T</m:t>
                  </m:r>
                </m:den>
              </m:f>
            </m:e>
          </m:rad>
          <m:r>
            <m:rPr>
              <m:lit/>
              <m:nor/>
            </m:rPr>
            <w:rPr>
              <w:rFonts w:ascii="Cambria Math" w:hAnsi="Cambria Math"/>
            </w:rPr>
            <m:t xml:space="preserve">Re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sup>
              </m:sSup>
            </m:e>
          </m:d>
        </m:oMath>
      </m:oMathPara>
    </w:p>
    <w:p>
      <w:pPr>
        <w:pStyle w:val="Normal"/>
        <w:rPr/>
      </w:pPr>
      <w:r>
        <w:rPr/>
        <w:t xml:space="preserve">where </w:t>
      </w:r>
      <w:r>
        <w:rPr>
          <w:i/>
          <w:sz w:val="22"/>
        </w:rPr>
        <w:t>y(t')</w:t>
      </w:r>
      <w:r>
        <w:rPr/>
        <w:t xml:space="preserve"> is the base band signal (see 3.5),, </w:t>
      </w:r>
      <w:r>
        <w:rPr>
          <w:i/>
          <w:sz w:val="22"/>
        </w:rPr>
        <w:t>E</w:t>
      </w:r>
      <w:r>
        <w:rPr>
          <w:i/>
          <w:position w:val="-6"/>
        </w:rPr>
        <w:t>s</w:t>
      </w:r>
      <w:r>
        <w:rPr/>
        <w:t xml:space="preserve"> is the energy per modulating symbol, </w:t>
      </w:r>
      <w:r>
        <w:rPr>
          <w:i/>
          <w:sz w:val="22"/>
        </w:rPr>
        <w:t>f</w:t>
      </w:r>
      <w:r>
        <w:rPr>
          <w:i/>
          <w:position w:val="-6"/>
        </w:rPr>
        <w:t>0</w:t>
      </w:r>
      <w:r>
        <w:rPr/>
        <w:t xml:space="preserve"> is the centre frequency and </w:t>
      </w:r>
      <w:r>
        <w:rPr>
          <w:rFonts w:eastAsia="Symbol" w:cs="Symbol" w:ascii="Symbol" w:hAnsi="Symbol"/>
          <w:i/>
        </w:rPr>
        <w:t></w:t>
      </w:r>
      <w:r>
        <w:rPr>
          <w:i/>
          <w:position w:val="-6"/>
        </w:rPr>
        <w:t>0</w:t>
      </w:r>
      <w:r>
        <w:rPr/>
        <w:t xml:space="preserve"> is a random phase and is constant during one burst.</w:t>
      </w:r>
    </w:p>
    <w:p>
      <w:pPr>
        <w:pStyle w:val="Heading1"/>
        <w:ind w:left="1134" w:hanging="1134"/>
        <w:rPr/>
      </w:pPr>
      <w:bookmarkStart w:id="33" w:name="__RefHeading___Toc2789805"/>
      <w:bookmarkEnd w:id="33"/>
      <w:r>
        <w:rPr/>
        <w:t>5</w:t>
        <w:tab/>
        <w:t>Modulation format for QPSK, 16QAM and 32QAM at the higher symbol rate</w:t>
      </w:r>
    </w:p>
    <w:p>
      <w:pPr>
        <w:pStyle w:val="Heading2"/>
        <w:rPr/>
      </w:pPr>
      <w:bookmarkStart w:id="34" w:name="__RefHeading___Toc2789806"/>
      <w:bookmarkEnd w:id="34"/>
      <w:r>
        <w:rPr/>
        <w:t>5.1</w:t>
        <w:tab/>
        <w:t>Modulating symbol rate</w:t>
      </w:r>
    </w:p>
    <w:p>
      <w:pPr>
        <w:pStyle w:val="Normal"/>
        <w:rPr/>
      </w:pPr>
      <w:r>
        <w:rPr/>
        <w:t>The modulating symbol rate is the higher symbol rate which is defined as 1/</w:t>
      </w:r>
      <w:r>
        <w:rPr>
          <w:sz w:val="22"/>
        </w:rPr>
        <w:t>T</w:t>
      </w:r>
      <w:r>
        <w:rPr/>
        <w:t xml:space="preserve"> = 325 ksymb/s, which corresponds to 650 kbit/s for QPSK, to 1300 kbit/s for 16QAM and to 1625 kbit/s for 32QAM. T is the reduced symbol period (see 3GPP TS 45.010). </w:t>
      </w:r>
    </w:p>
    <w:p>
      <w:pPr>
        <w:pStyle w:val="Heading2"/>
        <w:rPr/>
      </w:pPr>
      <w:bookmarkStart w:id="35" w:name="__RefHeading___Toc2789807"/>
      <w:bookmarkEnd w:id="35"/>
      <w:r>
        <w:rPr/>
        <w:t>5.2</w:t>
        <w:tab/>
        <w:t>Symbol mapping</w:t>
      </w:r>
    </w:p>
    <w:p>
      <w:pPr>
        <w:pStyle w:val="Normal"/>
        <w:rPr/>
      </w:pPr>
      <w:r>
        <w:rPr/>
        <w:t>The modulating bits are mapped to symbols according to Table 4 for QPSK, Table 2 for 16QAM and Table 3 for 32QAM..</w:t>
      </w:r>
    </w:p>
    <w:p>
      <w:pPr>
        <w:pStyle w:val="TH"/>
        <w:rPr/>
      </w:pPr>
      <w:r>
        <w:rPr/>
        <w:t>Table 4: Mapping between modulating bits and QPSK symbols</w:t>
      </w:r>
      <w:r>
        <w:rPr>
          <w:i/>
        </w:rPr>
        <w:t>.</w:t>
      </w:r>
    </w:p>
    <w:tbl>
      <w:tblPr>
        <w:tblW w:w="4536" w:type="dxa"/>
        <w:jc w:val="center"/>
        <w:tblInd w:w="0" w:type="dxa"/>
        <w:tblLayout w:type="fixed"/>
        <w:tblCellMar>
          <w:top w:w="0" w:type="dxa"/>
          <w:left w:w="28" w:type="dxa"/>
          <w:bottom w:w="0" w:type="dxa"/>
          <w:right w:w="28" w:type="dxa"/>
        </w:tblCellMar>
      </w:tblPr>
      <w:tblGrid>
        <w:gridCol w:w="2694"/>
        <w:gridCol w:w="921"/>
        <w:gridCol w:w="921"/>
      </w:tblGrid>
      <w:tr>
        <w:trPr/>
        <w:tc>
          <w:tcPr>
            <w:tcW w:w="2694" w:type="dxa"/>
            <w:vMerge w:val="restart"/>
            <w:tcBorders>
              <w:top w:val="single" w:sz="12" w:space="0" w:color="000000"/>
              <w:left w:val="single" w:sz="12" w:space="0" w:color="000000"/>
              <w:bottom w:val="single" w:sz="6" w:space="0" w:color="000000"/>
              <w:right w:val="single" w:sz="6" w:space="0" w:color="000000"/>
            </w:tcBorders>
          </w:tcPr>
          <w:p>
            <w:pPr>
              <w:pStyle w:val="TAC"/>
              <w:keepLines w:val="false"/>
              <w:spacing w:before="0" w:after="240"/>
              <w:rPr>
                <w:lang w:val="sv-SE"/>
              </w:rPr>
            </w:pPr>
            <w:r>
              <w:rPr>
                <w:lang w:val="sv-SE"/>
              </w:rPr>
              <w:t>Modulating bits</w:t>
            </w:r>
          </w:p>
          <w:p>
            <w:pPr>
              <w:pStyle w:val="TAC"/>
              <w:keepLines w:val="false"/>
              <w:spacing w:before="0" w:after="240"/>
              <w:rPr>
                <w:lang w:val="sv-SE"/>
              </w:rPr>
            </w:pPr>
            <w:r>
              <w:rPr>
                <w:rFonts w:cs="Times New Roman" w:ascii="Times New Roman" w:hAnsi="Times New Roman"/>
                <w:i/>
                <w:sz w:val="22"/>
                <w:lang w:val="sv-SE"/>
              </w:rPr>
              <w:t>d</w:t>
            </w:r>
            <w:r>
              <w:rPr>
                <w:rFonts w:cs="Times New Roman" w:ascii="Times New Roman" w:hAnsi="Times New Roman"/>
                <w:i/>
                <w:sz w:val="22"/>
                <w:vertAlign w:val="subscript"/>
                <w:lang w:val="sv-SE"/>
              </w:rPr>
              <w:t>2i</w:t>
            </w:r>
            <w:r>
              <w:rPr>
                <w:rFonts w:cs="Times New Roman" w:ascii="Times New Roman" w:hAnsi="Times New Roman"/>
                <w:i/>
                <w:sz w:val="22"/>
                <w:lang w:val="sv-SE"/>
              </w:rPr>
              <w:t>, d</w:t>
            </w:r>
            <w:r>
              <w:rPr>
                <w:rFonts w:cs="Times New Roman" w:ascii="Times New Roman" w:hAnsi="Times New Roman"/>
                <w:i/>
                <w:sz w:val="22"/>
                <w:vertAlign w:val="subscript"/>
                <w:lang w:val="sv-SE"/>
              </w:rPr>
              <w:t>2i+1</w:t>
            </w:r>
          </w:p>
        </w:tc>
        <w:tc>
          <w:tcPr>
            <w:tcW w:w="1842" w:type="dxa"/>
            <w:gridSpan w:val="2"/>
            <w:tcBorders>
              <w:top w:val="single" w:sz="12" w:space="0" w:color="000000"/>
              <w:left w:val="single" w:sz="6" w:space="0" w:color="000000"/>
              <w:bottom w:val="single" w:sz="6" w:space="0" w:color="000000"/>
              <w:right w:val="single" w:sz="12" w:space="0" w:color="000000"/>
            </w:tcBorders>
          </w:tcPr>
          <w:p>
            <w:pPr>
              <w:pStyle w:val="Normal"/>
              <w:jc w:val="center"/>
              <w:rPr/>
            </w:pPr>
            <w:r>
              <w:rPr/>
              <w:t>QPSK symbol</w:t>
            </w:r>
          </w:p>
          <w:p>
            <w:pPr>
              <w:pStyle w:val="Normal"/>
              <w:spacing w:before="0" w:after="180"/>
              <w:jc w:val="center"/>
              <w:rPr>
                <w:vertAlign w:val="subscript"/>
              </w:rPr>
            </w:pPr>
            <w:r>
              <w:rPr>
                <w:i/>
                <w:sz w:val="22"/>
              </w:rPr>
              <w:t>s</w:t>
            </w:r>
            <w:r>
              <w:rPr>
                <w:i/>
                <w:sz w:val="22"/>
                <w:vertAlign w:val="subscript"/>
              </w:rPr>
              <w:t>i</w:t>
            </w:r>
          </w:p>
        </w:tc>
      </w:tr>
      <w:tr>
        <w:trPr/>
        <w:tc>
          <w:tcPr>
            <w:tcW w:w="2694" w:type="dxa"/>
            <w:vMerge w:val="continue"/>
            <w:tcBorders>
              <w:top w:val="single" w:sz="12" w:space="0" w:color="000000"/>
              <w:left w:val="single" w:sz="12" w:space="0" w:color="000000"/>
              <w:bottom w:val="single" w:sz="6" w:space="0" w:color="000000"/>
              <w:right w:val="single" w:sz="6" w:space="0" w:color="000000"/>
            </w:tcBorders>
          </w:tcPr>
          <w:p>
            <w:pPr>
              <w:pStyle w:val="TAC"/>
              <w:snapToGrid w:val="false"/>
              <w:rPr>
                <w:vertAlign w:val="subscript"/>
              </w:rPr>
            </w:pPr>
            <w:r>
              <w:rPr>
                <w:vertAlign w:val="subscript"/>
              </w:rPr>
            </w:r>
          </w:p>
        </w:tc>
        <w:tc>
          <w:tcPr>
            <w:tcW w:w="921" w:type="dxa"/>
            <w:tcBorders>
              <w:left w:val="single" w:sz="6" w:space="0" w:color="000000"/>
              <w:bottom w:val="single" w:sz="6" w:space="0" w:color="000000"/>
              <w:right w:val="single" w:sz="6" w:space="0" w:color="000000"/>
            </w:tcBorders>
          </w:tcPr>
          <w:p>
            <w:pPr>
              <w:pStyle w:val="TAC"/>
              <w:rPr/>
            </w:pPr>
            <w:r>
              <w:rPr/>
              <w:t>I</w:t>
            </w:r>
          </w:p>
        </w:tc>
        <w:tc>
          <w:tcPr>
            <w:tcW w:w="921" w:type="dxa"/>
            <w:tcBorders>
              <w:left w:val="single" w:sz="6" w:space="0" w:color="000000"/>
              <w:bottom w:val="single" w:sz="6" w:space="0" w:color="000000"/>
              <w:right w:val="single" w:sz="12" w:space="0" w:color="000000"/>
            </w:tcBorders>
          </w:tcPr>
          <w:p>
            <w:pPr>
              <w:pStyle w:val="TAC"/>
              <w:rPr/>
            </w:pPr>
            <w:r>
              <w:rPr/>
              <w:t>Q</w:t>
            </w:r>
          </w:p>
        </w:tc>
      </w:tr>
      <w:tr>
        <w:trPr/>
        <w:tc>
          <w:tcPr>
            <w:tcW w:w="2694" w:type="dxa"/>
            <w:tcBorders>
              <w:left w:val="single" w:sz="12" w:space="0" w:color="000000"/>
              <w:bottom w:val="single" w:sz="6" w:space="0" w:color="000000"/>
              <w:right w:val="single" w:sz="6" w:space="0" w:color="000000"/>
            </w:tcBorders>
          </w:tcPr>
          <w:p>
            <w:pPr>
              <w:pStyle w:val="TAC"/>
              <w:rPr/>
            </w:pPr>
            <w:r>
              <w:rPr/>
              <w:t>(0,0)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w:t>
            </w:r>
          </w:p>
        </w:tc>
        <w:tc>
          <w:tcPr>
            <w:tcW w:w="921" w:type="dxa"/>
            <w:tcBorders>
              <w:top w:val="single" w:sz="6" w:space="0" w:color="000000"/>
              <w:left w:val="single" w:sz="6" w:space="0" w:color="000000"/>
              <w:bottom w:val="single" w:sz="6"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c>
          <w:tcPr>
            <w:tcW w:w="921" w:type="dxa"/>
            <w:tcBorders>
              <w:top w:val="single" w:sz="6" w:space="0" w:color="000000"/>
              <w:left w:val="single" w:sz="6" w:space="0" w:color="000000"/>
              <w:bottom w:val="single" w:sz="6"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r>
      <w:tr>
        <w:trPr/>
        <w:tc>
          <w:tcPr>
            <w:tcW w:w="2694" w:type="dxa"/>
            <w:tcBorders>
              <w:top w:val="single" w:sz="6" w:space="0" w:color="000000"/>
              <w:left w:val="single" w:sz="12" w:space="0" w:color="000000"/>
              <w:bottom w:val="single" w:sz="12" w:space="0" w:color="000000"/>
              <w:right w:val="single" w:sz="6" w:space="0" w:color="000000"/>
            </w:tcBorders>
          </w:tcPr>
          <w:p>
            <w:pPr>
              <w:pStyle w:val="TAC"/>
              <w:rPr/>
            </w:pPr>
            <w:r>
              <w:rPr/>
              <w:t>(1,1)</w:t>
            </w:r>
          </w:p>
        </w:tc>
        <w:tc>
          <w:tcPr>
            <w:tcW w:w="921" w:type="dxa"/>
            <w:tcBorders>
              <w:top w:val="single" w:sz="6" w:space="0" w:color="000000"/>
              <w:left w:val="single" w:sz="6" w:space="0" w:color="000000"/>
              <w:bottom w:val="single" w:sz="12" w:space="0" w:color="000000"/>
              <w:right w:val="single" w:sz="6"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c>
          <w:tcPr>
            <w:tcW w:w="921" w:type="dxa"/>
            <w:tcBorders>
              <w:top w:val="single" w:sz="6" w:space="0" w:color="000000"/>
              <w:left w:val="single" w:sz="6" w:space="0" w:color="000000"/>
              <w:bottom w:val="single" w:sz="12" w:space="0" w:color="000000"/>
              <w:right w:val="single" w:sz="12"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oMath>
            </m:oMathPara>
          </w:p>
        </w:tc>
      </w:tr>
    </w:tbl>
    <w:p>
      <w:pPr>
        <w:pStyle w:val="FP"/>
        <w:rPr/>
      </w:pPr>
      <w:r>
        <w:rPr/>
      </w:r>
    </w:p>
    <w:p>
      <w:pPr>
        <w:pStyle w:val="Heading2"/>
        <w:rPr/>
      </w:pPr>
      <w:bookmarkStart w:id="36" w:name="__RefHeading___Toc2789808"/>
      <w:bookmarkEnd w:id="36"/>
      <w:r>
        <w:rPr/>
        <w:t>5.3</w:t>
        <w:tab/>
        <w:t>Start and stop of the burst</w:t>
      </w:r>
    </w:p>
    <w:p>
      <w:pPr>
        <w:pStyle w:val="Normal"/>
        <w:rPr/>
      </w:pPr>
      <w:r>
        <w:rPr/>
        <w:t>Before the first bit of the bursts as defined in 3GPP TS 45.002 enters the modulator, the state of the modulator is undefined. Also after the last bit of the burst, the state of the modulator is undefined. The tail symbols (see 3GPP TS 45.002) define the start and the stop of the active and the useful part of the burst as illustrated in figure 5. Nothing is specified about the actual phase of the modulator output signal outside the useful part of the burst.</w:t>
      </w:r>
    </w:p>
    <w:p>
      <w:pPr>
        <w:pStyle w:val="Normal"/>
        <w:jc w:val="center"/>
        <w:rPr/>
      </w:pPr>
      <w:r>
        <w:rPr/>
        <w:object w:dxaOrig="8446" w:dyaOrig="3423">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50.55pt;height:141.75pt" filled="f" o:ole="">
            <v:imagedata r:id="rId14" o:title=""/>
          </v:shape>
          <o:OLEObject Type="Embed" ProgID="" ShapeID="ole_rId13" DrawAspect="Content" ObjectID="_1455321890" r:id="rId13"/>
        </w:object>
      </w:r>
    </w:p>
    <w:p>
      <w:pPr>
        <w:pStyle w:val="Normal"/>
        <w:jc w:val="center"/>
        <w:rPr/>
      </w:pPr>
      <w:r>
        <w:rPr/>
        <w:t>Figure 5: Relation between active part of burst and tail symbols. For the higher symbol rate burst (see 3GPP TS 45.001) the useful part lasts for 176 modulating symbols.</w:t>
      </w:r>
    </w:p>
    <w:p>
      <w:pPr>
        <w:pStyle w:val="Heading2"/>
        <w:rPr/>
      </w:pPr>
      <w:bookmarkStart w:id="37" w:name="__RefHeading___Toc2789809"/>
      <w:bookmarkEnd w:id="37"/>
      <w:r>
        <w:rPr/>
        <w:t>5.4</w:t>
        <w:tab/>
        <w:t>Symbol rotation</w:t>
      </w:r>
    </w:p>
    <w:p>
      <w:pPr>
        <w:pStyle w:val="Normal"/>
        <w:rPr/>
      </w:pPr>
      <w:r>
        <w:rPr/>
        <w:t>The symbols are continuously rotated with φ radians per symbol before pulse shaping, where φ  = 3π/4, π/4 and -π/4 for QPSK, 16QAM and 32QAM respectively. The rotated symbols are defined as</w:t>
      </w:r>
    </w:p>
    <w:p>
      <w:pPr>
        <w:pStyle w:val="Normal"/>
        <w:jc w:val="center"/>
        <w:rPr/>
      </w:pPr>
      <w:r>
        <w:rPr/>
      </w:r>
      <m:oMathPara xmlns:m="http://schemas.openxmlformats.org/officeDocument/2006/math">
        <m:oMathParaPr>
          <m:jc m:val="center"/>
        </m:oMathParaPr>
        <m:oMath>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r>
                <m:rPr>
                  <m:lit/>
                  <m:nor/>
                </m:rPr>
                <w:rPr>
                  <w:rFonts w:ascii="Cambria Math" w:hAnsi="Cambria Math"/>
                </w:rPr>
                <m:t xml:space="preserve">ji</m:t>
              </m:r>
              <m:r>
                <w:rPr>
                  <w:rFonts w:ascii="Cambria Math" w:hAnsi="Cambria Math"/>
                </w:rPr>
                <m:t xml:space="preserve">ϕ</m:t>
              </m:r>
            </m:sup>
          </m:sSup>
        </m:oMath>
      </m:oMathPara>
    </w:p>
    <w:p>
      <w:pPr>
        <w:pStyle w:val="Heading2"/>
        <w:rPr/>
      </w:pPr>
      <w:bookmarkStart w:id="38" w:name="__RefHeading___Toc2789810"/>
      <w:bookmarkEnd w:id="38"/>
      <w:r>
        <w:rPr/>
        <w:t>5.5</w:t>
        <w:tab/>
        <w:t>Pulse shaping</w:t>
      </w:r>
    </w:p>
    <w:p>
      <w:pPr>
        <w:pStyle w:val="Normal"/>
        <w:rPr/>
      </w:pPr>
      <w:r>
        <w:rPr/>
        <w:t xml:space="preserve">The modulating symbols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i</m:t>
            </m:r>
          </m:sub>
        </m:sSub>
      </m:oMath>
      <w:r>
        <w:rPr/>
        <w:t xml:space="preserve"> as represented by Dirac pulses excite one of the following linear pulse shaping filters:</w:t>
      </w:r>
    </w:p>
    <w:p>
      <w:pPr>
        <w:pStyle w:val="B1"/>
        <w:rPr/>
      </w:pPr>
      <w:r>
        <w:rPr/>
        <w:t>-</w:t>
        <w:tab/>
        <w:t>A spectrally wide pulse shape</w:t>
      </w:r>
      <w:r>
        <w:rPr>
          <w:i/>
          <w:iCs/>
        </w:rPr>
        <w:t xml:space="preserve"> c</w:t>
      </w:r>
      <w:r>
        <w:rPr/>
        <w:t>'(</w:t>
      </w:r>
      <w:r>
        <w:rPr>
          <w:i/>
          <w:iCs/>
        </w:rPr>
        <w:t>t</w:t>
      </w:r>
      <w:r>
        <w:rPr/>
        <w:t xml:space="preserve">), where </w:t>
      </w:r>
      <w:r>
        <w:rPr>
          <w:i/>
          <w:iCs/>
        </w:rPr>
        <w:t>c</w:t>
      </w:r>
      <w:r>
        <w:rPr/>
        <w:t>'(</w:t>
      </w:r>
      <w:r>
        <w:rPr>
          <w:i/>
          <w:iCs/>
        </w:rPr>
        <w:t>t</w:t>
      </w:r>
      <w:r>
        <w:rPr/>
        <w:t xml:space="preserve">) is the continuous time representation of a discrete time pulse shape </w:t>
      </w:r>
      <w:r>
        <w:rPr>
          <w:i/>
          <w:iCs/>
        </w:rPr>
        <w:t>c</w:t>
      </w:r>
      <w:r>
        <w:rPr>
          <w:rFonts w:cs="Times" w:ascii="(Asiatische Schriftart verwende;Times New Roman" w:hAnsi="(Asiatische Schriftart verwende;Times New Roman"/>
          <w:i/>
          <w:iCs/>
          <w:vertAlign w:val="subscript"/>
        </w:rPr>
        <w:t>n</w:t>
      </w:r>
      <w:r>
        <w:rPr/>
        <w:t xml:space="preserve"> = </w:t>
      </w:r>
      <w:r>
        <w:rPr>
          <w:i/>
          <w:iCs/>
        </w:rPr>
        <w:t>c</w:t>
      </w:r>
      <w:r>
        <w:rPr/>
        <w:t>'(</w:t>
      </w:r>
      <w:r>
        <w:rPr>
          <w:i/>
        </w:rPr>
        <w:t>(</w:t>
      </w:r>
      <w:r>
        <w:rPr>
          <w:i/>
          <w:iCs/>
        </w:rPr>
        <w:t>n-1)T</w:t>
      </w:r>
      <w:r>
        <w:rPr>
          <w:vertAlign w:val="subscript"/>
        </w:rPr>
        <w:t>s</w:t>
      </w:r>
      <w:r>
        <w:rPr/>
        <w:t xml:space="preserve">), which is defined in Annex A, where </w:t>
      </w:r>
      <w:r>
        <w:rPr>
          <w:i/>
          <w:iCs/>
        </w:rPr>
        <w:t>T</w:t>
      </w:r>
      <w:r>
        <w:rPr>
          <w:rFonts w:cs="Times" w:ascii="(Asiatische Schriftart verwende;Times New Roman" w:hAnsi="(Asiatische Schriftart verwende;Times New Roman"/>
          <w:vertAlign w:val="subscript"/>
        </w:rPr>
        <w:t>s</w:t>
      </w:r>
      <w:r>
        <w:rPr/>
        <w:t xml:space="preserve"> is the sampling period which for the purpose of the pulse shape definition, is </w:t>
      </w:r>
      <w:r>
        <w:rPr>
          <w:i/>
          <w:iCs/>
        </w:rPr>
        <w:t>T</w:t>
      </w:r>
      <w:r>
        <w:rPr/>
        <w:t xml:space="preserve">/16, and </w:t>
      </w:r>
      <w:r>
        <w:rPr>
          <w:i/>
          <w:iCs/>
        </w:rPr>
        <w:t>n</w:t>
      </w:r>
      <w:r>
        <w:rPr/>
        <w:t xml:space="preserve"> = 1, 2, ..., 97.</w:t>
      </w:r>
    </w:p>
    <w:p>
      <w:pPr>
        <w:pStyle w:val="List2"/>
        <w:rPr/>
      </w:pPr>
      <w:r>
        <w:rPr/>
        <w:t>The base band signal is</w:t>
      </w:r>
    </w:p>
    <w:p>
      <w:pPr>
        <w:pStyle w:val="EQ"/>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iT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T</m:t>
              </m:r>
              <m:r>
                <w:rPr>
                  <w:rFonts w:ascii="Cambria Math" w:hAnsi="Cambria Math"/>
                </w:rPr>
                <m:t xml:space="preserve">)</m:t>
              </m:r>
            </m:e>
          </m:nary>
        </m:oMath>
      </m:oMathPara>
    </w:p>
    <w:p>
      <w:pPr>
        <w:pStyle w:val="NO"/>
        <w:rPr/>
      </w:pPr>
      <w:r>
        <w:rPr/>
        <w:t>NOTE:</w:t>
        <w:tab/>
        <w:t xml:space="preserve">A closed-form expression of </w:t>
      </w:r>
      <w:r>
        <w:rPr>
          <w:i/>
          <w:iCs/>
        </w:rPr>
        <w:t>c</w:t>
      </w:r>
      <w:r>
        <w:rPr/>
        <w:t>'(</w:t>
      </w:r>
      <w:r>
        <w:rPr>
          <w:i/>
          <w:iCs/>
        </w:rPr>
        <w:t>t</w:t>
      </w:r>
      <w:r>
        <w:rPr/>
        <w:t>) is not available because the spectrally wide pulse shape was numerically optimised based on a set of discrete filter coefficients. The continuous time function can be obtained by:</w:t>
      </w:r>
    </w:p>
    <w:p>
      <w:pPr>
        <w:pStyle w:val="List4"/>
        <w:rPr/>
      </w:pPr>
      <w:r>
        <w:rPr/>
        <w:t xml:space="preserve">- low-pass filtering the discrete time function with a pass-band of 400 kHz and a stop-band beginning at 2600 kHz and; </w:t>
      </w:r>
    </w:p>
    <w:p>
      <w:pPr>
        <w:pStyle w:val="List4"/>
        <w:rPr/>
      </w:pPr>
      <w:r>
        <w:rPr/>
        <w:t>- truncating the duration to the time interval [0, 6T].</w:t>
      </w:r>
    </w:p>
    <w:p>
      <w:pPr>
        <w:pStyle w:val="List4"/>
        <w:rPr/>
      </w:pPr>
      <w:r>
        <w:rPr/>
        <w:t>An example for such a low-pass filter is a raised cosine filter with the impulse response</w:t>
      </w:r>
    </w:p>
    <w:p>
      <w:pPr>
        <w:pStyle w:val="List4"/>
        <w:rPr/>
      </w:pPr>
      <w:r>
        <w:rPr/>
        <w:t>r(t) = si(2πt•2600 kHz)•cos(2πt•2200 kHz)/(1–(4 t•2200 kHz)²)</w:t>
      </w:r>
    </w:p>
    <w:p>
      <w:pPr>
        <w:pStyle w:val="List4"/>
        <w:rPr/>
      </w:pPr>
      <w:r>
        <w:rPr/>
        <w:t>with si(x)=sin(x)/x,</w:t>
      </w:r>
    </w:p>
    <w:p>
      <w:pPr>
        <w:pStyle w:val="List4"/>
        <w:rPr/>
      </w:pPr>
      <w:r>
        <w:rPr/>
        <w:t xml:space="preserve">resulting in </w:t>
      </w:r>
      <w:r>
        <w:rPr>
          <w:i/>
          <w:iCs/>
        </w:rPr>
        <w:t>c</w:t>
      </w:r>
      <w:r>
        <w:rPr/>
        <w:t>'(</w:t>
      </w:r>
      <w:r>
        <w:rPr>
          <w:i/>
          <w:iCs/>
        </w:rPr>
        <w:t>t</w:t>
      </w:r>
      <w:r>
        <w:rPr/>
        <w:t>)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97</m:t>
            </m:r>
          </m:sup>
          <m:e>
            <m:sSub>
              <m:e>
                <m:r>
                  <w:rPr>
                    <w:rFonts w:ascii="Cambria Math" w:hAnsi="Cambria Math"/>
                  </w:rPr>
                  <m:t xml:space="preserve">c</m:t>
                </m:r>
              </m:e>
              <m:sub>
                <m:r>
                  <w:rPr>
                    <w:rFonts w:ascii="Cambria Math" w:hAnsi="Cambria Math"/>
                  </w:rPr>
                  <m:t xml:space="preserve">n</m:t>
                </m:r>
              </m:sub>
            </m:sSub>
          </m:e>
        </m:nary>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s</m:t>
            </m:r>
          </m:sub>
        </m:sSub>
        <m:r>
          <w:rPr>
            <w:rFonts w:ascii="Cambria Math" w:hAnsi="Cambria Math"/>
          </w:rPr>
          <m:t xml:space="preserve">)</m:t>
        </m:r>
      </m:oMath>
      <w:r>
        <w:rPr/>
        <w:t xml:space="preserve"> for 0 </w:t>
      </w:r>
      <w:r>
        <w:rPr>
          <w:rFonts w:eastAsia="Symbol" w:cs="Symbol" w:ascii="Symbol" w:hAnsi="Symbol"/>
        </w:rPr>
        <w:t></w:t>
      </w:r>
      <w:r>
        <w:rPr/>
        <w:t xml:space="preserve"> </w:t>
      </w:r>
      <w:r>
        <w:rPr>
          <w:i/>
          <w:iCs/>
        </w:rPr>
        <w:t>t</w:t>
      </w:r>
      <w:r>
        <w:rPr/>
        <w:t xml:space="preserve"> </w:t>
      </w:r>
      <w:r>
        <w:rPr>
          <w:rFonts w:eastAsia="Symbol" w:cs="Symbol" w:ascii="Symbol" w:hAnsi="Symbol"/>
        </w:rPr>
        <w:t></w:t>
      </w:r>
      <w:r>
        <w:rPr/>
        <w:t xml:space="preserve"> 6</w:t>
      </w:r>
      <w:r>
        <w:rPr>
          <w:i/>
          <w:iCs/>
        </w:rPr>
        <w:t>T</w:t>
      </w:r>
      <w:r>
        <w:rPr/>
        <w:t xml:space="preserve"> and </w:t>
      </w:r>
      <w:r>
        <w:rPr>
          <w:i/>
          <w:iCs/>
        </w:rPr>
        <w:t>c</w:t>
      </w:r>
      <w:r>
        <w:rPr/>
        <w:t>'(</w:t>
      </w:r>
      <w:r>
        <w:rPr>
          <w:i/>
          <w:iCs/>
        </w:rPr>
        <w:t>t</w:t>
      </w:r>
      <w:r>
        <w:rPr/>
        <w:t xml:space="preserve">) = 0 for </w:t>
      </w:r>
      <w:r>
        <w:rPr>
          <w:i/>
          <w:iCs/>
        </w:rPr>
        <w:t xml:space="preserve">t </w:t>
      </w:r>
      <w:r>
        <w:rPr/>
        <w:t xml:space="preserve">&lt; 0 or </w:t>
      </w:r>
      <w:r>
        <w:rPr>
          <w:i/>
          <w:iCs/>
        </w:rPr>
        <w:t xml:space="preserve">t </w:t>
      </w:r>
      <w:r>
        <w:rPr/>
        <w:t>&gt; 6</w:t>
      </w:r>
      <w:r>
        <w:rPr>
          <w:i/>
          <w:iCs/>
        </w:rPr>
        <w:t>T</w:t>
      </w:r>
      <w:r>
        <w:rPr/>
        <w:t>.</w:t>
      </w:r>
    </w:p>
    <w:p>
      <w:pPr>
        <w:pStyle w:val="B1"/>
        <w:rPr/>
      </w:pPr>
      <w:r>
        <w:rPr/>
        <w:t>-</w:t>
        <w:tab/>
        <w:t>A spectrally narrow pulse shape, c</w:t>
      </w:r>
      <w:r>
        <w:rPr>
          <w:vertAlign w:val="subscript"/>
        </w:rPr>
        <w:t>0</w:t>
      </w:r>
      <w:r>
        <w:rPr/>
        <w:t>(t), which is the linearised GMSK pulse as defined in subclause 3.5 for the normal symbol period.</w:t>
      </w:r>
    </w:p>
    <w:p>
      <w:pPr>
        <w:pStyle w:val="NO"/>
        <w:rPr/>
      </w:pPr>
      <w:r>
        <w:rPr/>
        <w:t>NOTE:</w:t>
        <w:tab/>
        <w:t>The linearised GMSK pulse is not scaled to the reduced symbol period. Hence its duration in terms of the reduced symbol period is 6T.</w:t>
      </w:r>
    </w:p>
    <w:p>
      <w:pPr>
        <w:pStyle w:val="List2"/>
        <w:rPr/>
      </w:pPr>
      <w:r>
        <w:rPr/>
        <w:t>The base band signal is</w:t>
      </w:r>
    </w:p>
    <w:p>
      <w:pPr>
        <w:pStyle w:val="EQ"/>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iT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T</m:t>
              </m:r>
              <m:r>
                <w:rPr>
                  <w:rFonts w:ascii="Cambria Math" w:hAnsi="Cambria Math"/>
                </w:rPr>
                <m:t xml:space="preserve">)</m:t>
              </m:r>
            </m:e>
          </m:nary>
        </m:oMath>
      </m:oMathPara>
    </w:p>
    <w:p>
      <w:pPr>
        <w:pStyle w:val="Normal"/>
        <w:rPr/>
      </w:pPr>
      <w:r>
        <w:rPr/>
        <w:t>The time reference t' = 0 is the start of the active part of the burst as shown in figure 3. This is also the start of the symbol period of symbol number 0 (containing the first tail bit) as defined in 3GPP TS 45.002.</w:t>
      </w:r>
    </w:p>
    <w:p>
      <w:pPr>
        <w:pStyle w:val="Normal"/>
        <w:rPr/>
      </w:pPr>
      <w:r>
        <w:rPr/>
        <w:t>For the uplink, the pulse shape that shall be used when transmitting a burst is dependent on the parameter 'Pulse format' that is sent during assignment (see 3GPP TS 44.060). For the downlink the spectrally narrow pulse shape shall be used.</w:t>
      </w:r>
    </w:p>
    <w:p>
      <w:pPr>
        <w:pStyle w:val="Heading2"/>
        <w:rPr/>
      </w:pPr>
      <w:bookmarkStart w:id="39" w:name="__RefHeading___Toc2789811"/>
      <w:bookmarkEnd w:id="39"/>
      <w:r>
        <w:rPr/>
        <w:t>5.6</w:t>
        <w:tab/>
        <w:t>Modulation</w:t>
      </w:r>
    </w:p>
    <w:p>
      <w:pPr>
        <w:pStyle w:val="Normal"/>
        <w:rPr/>
      </w:pPr>
      <w:r>
        <w:rPr/>
        <w:t>The modulated RF carrier during the useful part of the burst is:</w:t>
      </w:r>
    </w:p>
    <w:p>
      <w:pPr>
        <w:pStyle w:val="EQ"/>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s</m:t>
                      </m:r>
                    </m:sub>
                  </m:sSub>
                </m:num>
                <m:den>
                  <m:r>
                    <w:rPr>
                      <w:rFonts w:ascii="Cambria Math" w:hAnsi="Cambria Math"/>
                    </w:rPr>
                    <m:t xml:space="preserve">T</m:t>
                  </m:r>
                </m:den>
              </m:f>
            </m:e>
          </m:rad>
          <m:r>
            <m:rPr>
              <m:lit/>
              <m:nor/>
            </m:rPr>
            <w:rPr>
              <w:rFonts w:ascii="Cambria Math" w:hAnsi="Cambria Math"/>
            </w:rPr>
            <m:t xml:space="preserve">Re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sup>
              </m:sSup>
            </m:e>
          </m:d>
        </m:oMath>
      </m:oMathPara>
    </w:p>
    <w:p>
      <w:pPr>
        <w:pStyle w:val="FP"/>
        <w:rPr/>
      </w:pPr>
      <w:r>
        <w:rPr/>
        <w:t xml:space="preserve">where </w:t>
      </w:r>
      <w:r>
        <w:rPr>
          <w:i/>
          <w:sz w:val="22"/>
        </w:rPr>
        <w:t>E</w:t>
      </w:r>
      <w:r>
        <w:rPr>
          <w:i/>
          <w:position w:val="-6"/>
        </w:rPr>
        <w:t>s</w:t>
      </w:r>
      <w:r>
        <w:rPr/>
        <w:t xml:space="preserve"> is the energy per modulating symbol, </w:t>
      </w:r>
      <w:r>
        <w:rPr>
          <w:i/>
          <w:sz w:val="22"/>
        </w:rPr>
        <w:t>f</w:t>
      </w:r>
      <w:r>
        <w:rPr>
          <w:i/>
          <w:position w:val="-6"/>
        </w:rPr>
        <w:t>0</w:t>
      </w:r>
      <w:r>
        <w:rPr/>
        <w:t xml:space="preserve"> is the centre frequency and </w:t>
      </w:r>
      <w:r>
        <w:rPr>
          <w:rFonts w:eastAsia="Symbol" w:cs="Symbol" w:ascii="Symbol" w:hAnsi="Symbol"/>
          <w:i/>
        </w:rPr>
        <w:t></w:t>
      </w:r>
      <w:r>
        <w:rPr>
          <w:i/>
          <w:position w:val="-6"/>
        </w:rPr>
        <w:t>0</w:t>
      </w:r>
      <w:r>
        <w:rPr/>
        <w:t xml:space="preserve"> is a random phase and is constant during one burst.</w:t>
      </w:r>
    </w:p>
    <w:p>
      <w:pPr>
        <w:pStyle w:val="Heading1"/>
        <w:ind w:left="1134" w:hanging="1134"/>
        <w:rPr/>
      </w:pPr>
      <w:bookmarkStart w:id="40" w:name="__RefHeading___Toc2789812"/>
      <w:bookmarkEnd w:id="40"/>
      <w:r>
        <w:rPr/>
        <w:t>6</w:t>
        <w:tab/>
        <w:t>Modulation format for AQPSK</w:t>
      </w:r>
    </w:p>
    <w:p>
      <w:pPr>
        <w:pStyle w:val="Heading2"/>
        <w:rPr/>
      </w:pPr>
      <w:bookmarkStart w:id="41" w:name="__RefHeading___Toc2789813"/>
      <w:bookmarkEnd w:id="41"/>
      <w:r>
        <w:rPr/>
        <w:t>6.1</w:t>
        <w:tab/>
        <w:t>Modulating symbol rate</w:t>
      </w:r>
    </w:p>
    <w:p>
      <w:pPr>
        <w:pStyle w:val="Normal"/>
        <w:rPr/>
      </w:pPr>
      <w:r>
        <w:rPr/>
        <w:t>The modulating symbol rate is the normal symbol rate which is defined as 1/</w:t>
      </w:r>
      <w:r>
        <w:rPr>
          <w:sz w:val="22"/>
        </w:rPr>
        <w:t>T</w:t>
      </w:r>
      <w:r>
        <w:rPr/>
        <w:t xml:space="preserve"> = 1 625/6 ksymb/s (i.e. approximately 270,833 ksymb/s), which corresponds to 2*1 625/6 kbit/s (i.e. 541,666 kbit/s). T is the normal symbol period (see 3GPP TS 45.010).</w:t>
      </w:r>
    </w:p>
    <w:p>
      <w:pPr>
        <w:pStyle w:val="Heading2"/>
        <w:rPr/>
      </w:pPr>
      <w:bookmarkStart w:id="42" w:name="__RefHeading___Toc2789814"/>
      <w:bookmarkEnd w:id="42"/>
      <w:r>
        <w:rPr/>
        <w:t>6.2</w:t>
        <w:tab/>
        <w:t>Symbol mapping</w:t>
      </w:r>
    </w:p>
    <w:p>
      <w:pPr>
        <w:pStyle w:val="Normal"/>
        <w:rPr/>
      </w:pPr>
      <w:r>
        <w:rPr/>
        <w:t>The modulating bits are mapped to the quaternary symbols according to Table 5.</w:t>
      </w:r>
    </w:p>
    <w:p>
      <w:pPr>
        <w:pStyle w:val="TH"/>
        <w:rPr/>
      </w:pPr>
      <w:r>
        <w:rPr/>
        <w:t>Table 5: Mapping between modulating bits and quaternary symbols</w:t>
      </w:r>
      <w:r>
        <w:rPr>
          <w:i/>
        </w:rPr>
        <w:t>.</w:t>
      </w:r>
    </w:p>
    <w:tbl>
      <w:tblPr>
        <w:tblW w:w="5388" w:type="dxa"/>
        <w:jc w:val="center"/>
        <w:tblInd w:w="0" w:type="dxa"/>
        <w:tblLayout w:type="fixed"/>
        <w:tblCellMar>
          <w:top w:w="0" w:type="dxa"/>
          <w:left w:w="28" w:type="dxa"/>
          <w:bottom w:w="0" w:type="dxa"/>
          <w:right w:w="28" w:type="dxa"/>
        </w:tblCellMar>
      </w:tblPr>
      <w:tblGrid>
        <w:gridCol w:w="2694"/>
        <w:gridCol w:w="2694"/>
      </w:tblGrid>
      <w:tr>
        <w:trPr>
          <w:trHeight w:val="447" w:hRule="atLeast"/>
        </w:trPr>
        <w:tc>
          <w:tcPr>
            <w:tcW w:w="2694" w:type="dxa"/>
            <w:vMerge w:val="restart"/>
            <w:tcBorders>
              <w:top w:val="single" w:sz="12" w:space="0" w:color="000000"/>
              <w:left w:val="single" w:sz="12" w:space="0" w:color="000000"/>
              <w:bottom w:val="single" w:sz="6" w:space="0" w:color="000000"/>
              <w:right w:val="single" w:sz="6" w:space="0" w:color="000000"/>
            </w:tcBorders>
          </w:tcPr>
          <w:p>
            <w:pPr>
              <w:pStyle w:val="TAC"/>
              <w:keepLines w:val="false"/>
              <w:spacing w:before="0" w:after="240"/>
              <w:rPr>
                <w:lang w:val="sv-SE"/>
              </w:rPr>
            </w:pPr>
            <w:r>
              <w:rPr>
                <w:lang w:val="sv-SE"/>
              </w:rPr>
              <w:t xml:space="preserve">Modulating bits for </w:t>
            </w:r>
          </w:p>
          <w:p>
            <w:pPr>
              <w:pStyle w:val="TAC"/>
              <w:keepLines w:val="false"/>
              <w:spacing w:before="0" w:after="240"/>
              <w:rPr>
                <w:lang w:val="sv-SE"/>
              </w:rPr>
            </w:pPr>
            <w:r>
              <w:rPr>
                <w:rFonts w:cs="Times New Roman" w:ascii="Times New Roman" w:hAnsi="Times New Roman"/>
                <w:i/>
                <w:sz w:val="22"/>
                <w:lang w:val="sv-SE"/>
              </w:rPr>
              <w:t>a</w:t>
            </w:r>
            <w:r>
              <w:rPr>
                <w:rFonts w:cs="Times New Roman" w:ascii="Times New Roman" w:hAnsi="Times New Roman"/>
                <w:i/>
                <w:sz w:val="22"/>
                <w:vertAlign w:val="subscript"/>
                <w:lang w:val="sv-SE"/>
              </w:rPr>
              <w:t>i</w:t>
            </w:r>
            <w:r>
              <w:rPr>
                <w:rFonts w:cs="Times New Roman" w:ascii="Times New Roman" w:hAnsi="Times New Roman"/>
                <w:i/>
                <w:sz w:val="22"/>
                <w:lang w:val="sv-SE"/>
              </w:rPr>
              <w:t>, b</w:t>
            </w:r>
            <w:r>
              <w:rPr>
                <w:rFonts w:cs="Times New Roman" w:ascii="Times New Roman" w:hAnsi="Times New Roman"/>
                <w:i/>
                <w:sz w:val="22"/>
                <w:vertAlign w:val="subscript"/>
                <w:lang w:val="sv-SE"/>
              </w:rPr>
              <w:t>i</w:t>
            </w:r>
          </w:p>
        </w:tc>
        <w:tc>
          <w:tcPr>
            <w:tcW w:w="2694" w:type="dxa"/>
            <w:vMerge w:val="restart"/>
            <w:tcBorders>
              <w:top w:val="single" w:sz="12" w:space="0" w:color="000000"/>
              <w:left w:val="single" w:sz="6" w:space="0" w:color="000000"/>
              <w:bottom w:val="single" w:sz="6" w:space="0" w:color="000000"/>
              <w:right w:val="single" w:sz="12" w:space="0" w:color="000000"/>
            </w:tcBorders>
          </w:tcPr>
          <w:p>
            <w:pPr>
              <w:pStyle w:val="Normal"/>
              <w:jc w:val="center"/>
              <w:rPr>
                <w:rFonts w:ascii="Arial" w:hAnsi="Arial" w:cs="Arial"/>
                <w:sz w:val="18"/>
                <w:szCs w:val="18"/>
              </w:rPr>
            </w:pPr>
            <w:r>
              <w:rPr>
                <w:rFonts w:cs="Arial" w:ascii="Arial" w:hAnsi="Arial"/>
                <w:sz w:val="18"/>
                <w:szCs w:val="18"/>
              </w:rPr>
              <w:t>AQPSK symbol in polar notation</w:t>
            </w:r>
          </w:p>
          <w:p>
            <w:pPr>
              <w:pStyle w:val="TAC"/>
              <w:keepLines w:val="false"/>
              <w:spacing w:before="0" w:after="240"/>
              <w:rPr>
                <w:lang w:val="sv-SE"/>
              </w:rPr>
            </w:pPr>
            <w:r>
              <w:rPr>
                <w:i/>
                <w:sz w:val="22"/>
              </w:rPr>
              <w:t>s</w:t>
            </w:r>
            <w:r>
              <w:rPr>
                <w:i/>
                <w:sz w:val="22"/>
                <w:vertAlign w:val="subscript"/>
              </w:rPr>
              <w:t>i</w:t>
            </w:r>
          </w:p>
        </w:tc>
      </w:tr>
      <w:tr>
        <w:trPr>
          <w:trHeight w:val="207" w:hRule="atLeast"/>
        </w:trPr>
        <w:tc>
          <w:tcPr>
            <w:tcW w:w="2694" w:type="dxa"/>
            <w:vMerge w:val="continue"/>
            <w:tcBorders>
              <w:top w:val="single" w:sz="12" w:space="0" w:color="000000"/>
              <w:left w:val="single" w:sz="12" w:space="0" w:color="000000"/>
              <w:bottom w:val="single" w:sz="6" w:space="0" w:color="000000"/>
              <w:right w:val="single" w:sz="6" w:space="0" w:color="000000"/>
            </w:tcBorders>
          </w:tcPr>
          <w:p>
            <w:pPr>
              <w:pStyle w:val="TAC"/>
              <w:snapToGrid w:val="false"/>
              <w:rPr>
                <w:lang w:val="sv-SE"/>
              </w:rPr>
            </w:pPr>
            <w:r>
              <w:rPr>
                <w:lang w:val="sv-SE"/>
              </w:rPr>
            </w:r>
          </w:p>
        </w:tc>
        <w:tc>
          <w:tcPr>
            <w:tcW w:w="2694" w:type="dxa"/>
            <w:vMerge w:val="continue"/>
            <w:tcBorders>
              <w:top w:val="single" w:sz="12" w:space="0" w:color="000000"/>
              <w:left w:val="single" w:sz="6" w:space="0" w:color="000000"/>
              <w:bottom w:val="single" w:sz="6" w:space="0" w:color="000000"/>
              <w:right w:val="single" w:sz="12" w:space="0" w:color="000000"/>
            </w:tcBorders>
          </w:tcPr>
          <w:p>
            <w:pPr>
              <w:pStyle w:val="TAC"/>
              <w:snapToGrid w:val="false"/>
              <w:rPr/>
            </w:pPr>
            <w:r>
              <w:rPr/>
            </w:r>
          </w:p>
        </w:tc>
      </w:tr>
      <w:tr>
        <w:trPr/>
        <w:tc>
          <w:tcPr>
            <w:tcW w:w="2694" w:type="dxa"/>
            <w:tcBorders>
              <w:left w:val="single" w:sz="12" w:space="0" w:color="000000"/>
              <w:bottom w:val="single" w:sz="6" w:space="0" w:color="000000"/>
              <w:right w:val="single" w:sz="6" w:space="0" w:color="000000"/>
            </w:tcBorders>
          </w:tcPr>
          <w:p>
            <w:pPr>
              <w:pStyle w:val="TAC"/>
              <w:rPr/>
            </w:pPr>
            <w:r>
              <w:rPr/>
              <w:t>(0,0)</w:t>
            </w:r>
          </w:p>
        </w:tc>
        <w:tc>
          <w:tcPr>
            <w:tcW w:w="2694" w:type="dxa"/>
            <w:tcBorders>
              <w:left w:val="single" w:sz="6" w:space="0" w:color="000000"/>
              <w:bottom w:val="single" w:sz="6" w:space="0" w:color="000000"/>
              <w:right w:val="single" w:sz="12" w:space="0" w:color="000000"/>
            </w:tcBorders>
          </w:tcPr>
          <w:p>
            <w:pPr>
              <w:pStyle w:val="EQ"/>
              <w:spacing w:before="0" w:after="180"/>
              <w:jc w:val="center"/>
              <w:rPr/>
            </w:pPr>
            <w:r>
              <w:rPr/>
            </w:r>
            <m:oMathPara xmlns:m="http://schemas.openxmlformats.org/officeDocument/2006/math">
              <m:oMathParaPr>
                <m:jc m:val="center"/>
              </m:oMathParaPr>
              <m:oMath>
                <m:sSup>
                  <m:e>
                    <m:r>
                      <w:rPr>
                        <w:rFonts w:ascii="Cambria Math" w:hAnsi="Cambria Math"/>
                      </w:rPr>
                      <m:t xml:space="preserve">e</m:t>
                    </m:r>
                  </m:e>
                  <m:sup>
                    <m:r>
                      <w:rPr>
                        <w:rFonts w:ascii="Cambria Math" w:hAnsi="Cambria Math"/>
                      </w:rPr>
                      <m:t xml:space="preserve">jα</m:t>
                    </m:r>
                  </m:sup>
                </m:sSup>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(0,1)</w:t>
            </w:r>
          </w:p>
        </w:tc>
        <w:tc>
          <w:tcPr>
            <w:tcW w:w="2694" w:type="dxa"/>
            <w:tcBorders>
              <w:top w:val="single" w:sz="6" w:space="0" w:color="000000"/>
              <w:left w:val="single" w:sz="6" w:space="0" w:color="000000"/>
              <w:bottom w:val="single" w:sz="6" w:space="0" w:color="000000"/>
              <w:right w:val="single" w:sz="12" w:space="0" w:color="000000"/>
            </w:tcBorders>
          </w:tcPr>
          <w:p>
            <w:pPr>
              <w:pStyle w:val="EQ"/>
              <w:spacing w:before="0" w:after="180"/>
              <w:jc w:val="center"/>
              <w:rPr/>
            </w:pPr>
            <w:r>
              <w:rPr/>
            </w:r>
            <m:oMathPara xmlns:m="http://schemas.openxmlformats.org/officeDocument/2006/math">
              <m:oMathParaPr>
                <m:jc m:val="center"/>
              </m:oMathParaPr>
              <m:oMath>
                <m:sSup>
                  <m:e>
                    <m:r>
                      <w:rPr>
                        <w:rFonts w:ascii="Cambria Math" w:hAnsi="Cambria Math"/>
                      </w:rPr>
                      <m:t xml:space="preserve">e</m:t>
                    </m:r>
                  </m:e>
                  <m:sup>
                    <m:r>
                      <w:rPr>
                        <w:rFonts w:ascii="Cambria Math" w:hAnsi="Cambria Math"/>
                      </w:rPr>
                      <m:t xml:space="preserve">−</m:t>
                    </m:r>
                    <m:r>
                      <w:rPr>
                        <w:rFonts w:ascii="Cambria Math" w:hAnsi="Cambria Math"/>
                      </w:rPr>
                      <m:t xml:space="preserve">jα</m:t>
                    </m:r>
                  </m:sup>
                </m:sSup>
              </m:oMath>
            </m:oMathPara>
          </w:p>
        </w:tc>
      </w:tr>
      <w:tr>
        <w:trPr/>
        <w:tc>
          <w:tcPr>
            <w:tcW w:w="2694" w:type="dxa"/>
            <w:tcBorders>
              <w:top w:val="single" w:sz="6" w:space="0" w:color="000000"/>
              <w:left w:val="single" w:sz="12" w:space="0" w:color="000000"/>
              <w:bottom w:val="single" w:sz="6" w:space="0" w:color="000000"/>
              <w:right w:val="single" w:sz="6" w:space="0" w:color="000000"/>
            </w:tcBorders>
          </w:tcPr>
          <w:p>
            <w:pPr>
              <w:pStyle w:val="TAC"/>
              <w:rPr/>
            </w:pPr>
            <w:r>
              <w:rPr/>
              <w:t>(1,0)</w:t>
            </w:r>
          </w:p>
        </w:tc>
        <w:tc>
          <w:tcPr>
            <w:tcW w:w="2694" w:type="dxa"/>
            <w:tcBorders>
              <w:top w:val="single" w:sz="6" w:space="0" w:color="000000"/>
              <w:left w:val="single" w:sz="6" w:space="0" w:color="000000"/>
              <w:bottom w:val="single" w:sz="6" w:space="0" w:color="000000"/>
              <w:right w:val="single" w:sz="12" w:space="0" w:color="000000"/>
            </w:tcBorders>
          </w:tcPr>
          <w:p>
            <w:pPr>
              <w:pStyle w:val="EQ"/>
              <w:spacing w:before="0" w:after="180"/>
              <w:jc w:val="center"/>
              <w:rPr/>
            </w:pPr>
            <w:r>
              <w:rPr/>
            </w:r>
            <m:oMathPara xmlns:m="http://schemas.openxmlformats.org/officeDocument/2006/math">
              <m:oMathParaPr>
                <m:jc m:val="center"/>
              </m:oMathParaPr>
              <m:oMath>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jα</m:t>
                    </m:r>
                  </m:sup>
                </m:sSup>
              </m:oMath>
            </m:oMathPara>
          </w:p>
        </w:tc>
      </w:tr>
      <w:tr>
        <w:trPr/>
        <w:tc>
          <w:tcPr>
            <w:tcW w:w="2694" w:type="dxa"/>
            <w:tcBorders>
              <w:top w:val="single" w:sz="6" w:space="0" w:color="000000"/>
              <w:left w:val="single" w:sz="12" w:space="0" w:color="000000"/>
              <w:bottom w:val="single" w:sz="12" w:space="0" w:color="000000"/>
              <w:right w:val="single" w:sz="6" w:space="0" w:color="000000"/>
            </w:tcBorders>
          </w:tcPr>
          <w:p>
            <w:pPr>
              <w:pStyle w:val="TAC"/>
              <w:rPr/>
            </w:pPr>
            <w:r>
              <w:rPr/>
              <w:t>(1,1)</w:t>
            </w:r>
          </w:p>
        </w:tc>
        <w:tc>
          <w:tcPr>
            <w:tcW w:w="2694" w:type="dxa"/>
            <w:tcBorders>
              <w:top w:val="single" w:sz="6" w:space="0" w:color="000000"/>
              <w:left w:val="single" w:sz="6" w:space="0" w:color="000000"/>
              <w:bottom w:val="single" w:sz="12" w:space="0" w:color="000000"/>
              <w:right w:val="single" w:sz="12" w:space="0" w:color="000000"/>
            </w:tcBorders>
          </w:tcPr>
          <w:p>
            <w:pPr>
              <w:pStyle w:val="EQ"/>
              <w:spacing w:before="0" w:after="180"/>
              <w:jc w:val="center"/>
              <w:rPr/>
            </w:pPr>
            <w:r>
              <w:rPr/>
            </w:r>
            <m:oMathPara xmlns:m="http://schemas.openxmlformats.org/officeDocument/2006/math">
              <m:oMathParaPr>
                <m:jc m:val="center"/>
              </m:oMathParaPr>
              <m:oMath>
                <m:r>
                  <w:rPr>
                    <w:rFonts w:ascii="Cambria Math" w:hAnsi="Cambria Math"/>
                  </w:rPr>
                  <m:t xml:space="preserve">−</m:t>
                </m:r>
                <m:sSup>
                  <m:e>
                    <m:r>
                      <w:rPr>
                        <w:rFonts w:ascii="Cambria Math" w:hAnsi="Cambria Math"/>
                      </w:rPr>
                      <m:t xml:space="preserve">e</m:t>
                    </m:r>
                  </m:e>
                  <m:sup>
                    <m:r>
                      <w:rPr>
                        <w:rFonts w:ascii="Cambria Math" w:hAnsi="Cambria Math"/>
                      </w:rPr>
                      <m:t xml:space="preserve">jα</m:t>
                    </m:r>
                  </m:sup>
                </m:sSup>
              </m:oMath>
            </m:oMathPara>
          </w:p>
        </w:tc>
      </w:tr>
    </w:tbl>
    <w:p>
      <w:pPr>
        <w:pStyle w:val="FP"/>
        <w:rPr/>
      </w:pPr>
      <w:r>
        <w:rPr/>
      </w:r>
    </w:p>
    <w:p>
      <w:pPr>
        <w:pStyle w:val="FP"/>
        <w:rPr/>
      </w:pPr>
      <w:r>
        <w:rPr/>
        <w:t xml:space="preserve">This is illustrated in Figure 5. </w:t>
      </w:r>
    </w:p>
    <w:p>
      <w:pPr>
        <w:pStyle w:val="TH"/>
        <w:rPr/>
      </w:pPr>
      <w:r>
        <w:rPr/>
        <w:drawing>
          <wp:inline distT="0" distB="0" distL="0" distR="0">
            <wp:extent cx="2224405" cy="253301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5"/>
                    <a:srcRect l="-9" t="-8" r="-9" b="-8"/>
                    <a:stretch>
                      <a:fillRect/>
                    </a:stretch>
                  </pic:blipFill>
                  <pic:spPr bwMode="auto">
                    <a:xfrm>
                      <a:off x="0" y="0"/>
                      <a:ext cx="2224405" cy="2533015"/>
                    </a:xfrm>
                    <a:prstGeom prst="rect">
                      <a:avLst/>
                    </a:prstGeom>
                  </pic:spPr>
                </pic:pic>
              </a:graphicData>
            </a:graphic>
          </wp:inline>
        </w:drawing>
      </w:r>
    </w:p>
    <w:p>
      <w:pPr>
        <w:pStyle w:val="TF"/>
        <w:rPr/>
      </w:pPr>
      <w:r>
        <w:rPr/>
        <w:t>Figure 5: Mapping of modulating bits to AQPSK symbols</w:t>
      </w:r>
    </w:p>
    <w:p>
      <w:pPr>
        <w:pStyle w:val="Normal"/>
        <w:rPr/>
      </w:pPr>
      <w:r>
        <w:rPr/>
        <w:t>The ratio of power between the Q and I channels is defined as the Subchannel Power Imbalance Ratio (SCPIR).</w:t>
      </w:r>
    </w:p>
    <w:p>
      <w:pPr>
        <w:pStyle w:val="Normal"/>
        <w:rPr/>
      </w:pPr>
      <w:r>
        <w:rPr/>
        <w:t xml:space="preserve">The value of the SCPIR is given by </w:t>
      </w:r>
    </w:p>
    <w:p>
      <w:pPr>
        <w:pStyle w:val="EQ"/>
        <w:rPr/>
      </w:pPr>
      <w:r>
        <w:rPr/>
      </w:r>
      <m:oMath xmlns:m="http://schemas.openxmlformats.org/officeDocument/2006/math">
        <m:r>
          <m:rPr>
            <m:lit/>
            <m:nor/>
          </m:rPr>
          <w:rPr>
            <w:rFonts w:ascii="Cambria Math" w:hAnsi="Cambria Math"/>
          </w:rPr>
          <m:t xml:space="preserve">SCPIR</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r>
              <m:rPr>
                <m:lit/>
                <m:nor/>
              </m:rPr>
              <w:rPr>
                <w:rFonts w:ascii="Cambria Math" w:hAnsi="Cambria Math"/>
              </w:rPr>
              <m:t xml:space="preserve">tan</m:t>
            </m:r>
            <m:d>
              <m:dPr>
                <m:begChr m:val="("/>
                <m:endChr m:val=")"/>
              </m:dPr>
              <m:e>
                <m:r>
                  <w:rPr>
                    <w:rFonts w:ascii="Cambria Math" w:hAnsi="Cambria Math"/>
                  </w:rPr>
                  <m:t xml:space="preserve">α</m:t>
                </m:r>
              </m:e>
            </m:d>
          </m:e>
        </m:d>
        <m:r>
          <m:t xml:space="preserve"> </m:t>
        </m:r>
        <m:r>
          <m:rPr>
            <m:lit/>
            <m:nor/>
          </m:rPr>
          <w:rPr>
            <w:rFonts w:ascii="Cambria Math" w:hAnsi="Cambria Math"/>
          </w:rPr>
          <m:t xml:space="preserve">dB</m:t>
        </m:r>
      </m:oMath>
      <w:r>
        <w:rPr/>
        <w:t>.</w:t>
      </w:r>
    </w:p>
    <w:p>
      <w:pPr>
        <w:pStyle w:val="Normal"/>
        <w:rPr/>
      </w:pPr>
      <w:r>
        <w:rPr/>
        <w:t xml:space="preserve">The value of </w:t>
      </w:r>
      <w:r>
        <w:rPr/>
      </w:r>
      <m:oMath xmlns:m="http://schemas.openxmlformats.org/officeDocument/2006/math">
        <m:r>
          <w:rPr>
            <w:rFonts w:ascii="Cambria Math" w:hAnsi="Cambria Math"/>
          </w:rPr>
          <m:t xml:space="preserve">α</m:t>
        </m:r>
      </m:oMath>
      <w:r>
        <w:rPr/>
        <w:t xml:space="preserve">shall be chosen such that </w:t>
      </w:r>
      <w:r>
        <w:rPr/>
      </w:r>
      <m:oMath xmlns:m="http://schemas.openxmlformats.org/officeDocument/2006/math">
        <m:d>
          <m:dPr>
            <m:begChr m:val="|"/>
            <m:endChr m:val="|"/>
          </m:dPr>
          <m:e>
            <m:r>
              <m:rPr>
                <m:lit/>
                <m:nor/>
              </m:rPr>
              <w:rPr>
                <w:rFonts w:ascii="Cambria Math" w:hAnsi="Cambria Math"/>
              </w:rPr>
              <m:t xml:space="preserve">SCPIR</m:t>
            </m:r>
          </m:e>
        </m:d>
        <m:r>
          <w:rPr>
            <w:rFonts w:ascii="Cambria Math" w:hAnsi="Cambria Math"/>
          </w:rPr>
          <m:t xml:space="preserve">≤</m:t>
        </m:r>
        <m:r>
          <m:rPr>
            <m:lit/>
            <m:nor/>
          </m:rPr>
          <w:rPr>
            <w:rFonts w:ascii="Cambria Math" w:hAnsi="Cambria Math"/>
          </w:rPr>
          <m:t xml:space="preserve">10</m:t>
        </m:r>
        <m:r>
          <m:t xml:space="preserve"> </m:t>
        </m:r>
        <m:r>
          <m:rPr>
            <m:lit/>
            <m:nor/>
          </m:rPr>
          <w:rPr>
            <w:rFonts w:ascii="Cambria Math" w:hAnsi="Cambria Math"/>
          </w:rPr>
          <m:t xml:space="preserve">dB</m:t>
        </m:r>
      </m:oMath>
      <w:r>
        <w:rPr/>
        <w:t>.</w:t>
      </w:r>
    </w:p>
    <w:p>
      <w:pPr>
        <w:pStyle w:val="Heading2"/>
        <w:rPr/>
      </w:pPr>
      <w:bookmarkStart w:id="43" w:name="__RefHeading___Toc2789815"/>
      <w:bookmarkEnd w:id="43"/>
      <w:r>
        <w:rPr/>
        <w:t>6.3</w:t>
        <w:tab/>
        <w:t>Start and stop of the burst</w:t>
      </w:r>
    </w:p>
    <w:p>
      <w:pPr>
        <w:pStyle w:val="Normal"/>
        <w:rPr/>
      </w:pPr>
      <w:r>
        <w:rPr/>
        <w:t>Before the first bit of the burst as defined in 3GPP TS 45.002 enters the modulator, the state of the modulator is undefined. Also after the last bit of the burst, the state of the modulator is undefined. The tail symbols (see 3GPP TS 45.002) define the start and the stop of the active and the useful part of the burst as illustrated in Figure 6. Nothing is specified about the actual phase of the modulator output signal outside the useful part of the burst.</w:t>
      </w:r>
    </w:p>
    <w:p>
      <w:pPr>
        <w:pStyle w:val="TH"/>
        <w:rPr/>
      </w:pPr>
      <w:r>
        <w:rPr/>
        <w:object w:dxaOrig="8446" w:dyaOrig="342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2.35pt;height:171.15pt" filled="f" o:ole="">
            <v:imagedata r:id="rId17" o:title=""/>
          </v:shape>
          <o:OLEObject Type="Embed" ProgID="" ShapeID="ole_rId16" DrawAspect="Content" ObjectID="_53168191" r:id="rId16"/>
        </w:object>
      </w:r>
    </w:p>
    <w:p>
      <w:pPr>
        <w:pStyle w:val="TF"/>
        <w:rPr/>
      </w:pPr>
      <w:r>
        <w:rPr/>
        <w:t>Figure 6: Relation between active part of burst and tail symbols. For the normal burst (see 3GPP TS 45.001) the useful part lasts for 147 modulating symbols.</w:t>
      </w:r>
    </w:p>
    <w:p>
      <w:pPr>
        <w:pStyle w:val="Heading2"/>
        <w:rPr/>
      </w:pPr>
      <w:bookmarkStart w:id="44" w:name="__RefHeading___Toc2789816"/>
      <w:bookmarkEnd w:id="44"/>
      <w:r>
        <w:rPr/>
        <w:t>6.4</w:t>
        <w:tab/>
        <w:t>Symbol rotation</w:t>
      </w:r>
    </w:p>
    <w:p>
      <w:pPr>
        <w:pStyle w:val="Normal"/>
        <w:rPr/>
      </w:pPr>
      <w:r>
        <w:rPr/>
        <w:t>The symbols are continuously rotated with φ radians per symbol before pulse shaping, where φ  = π/2. The rotated symbols are defined as</w:t>
      </w:r>
    </w:p>
    <w:p>
      <w:pPr>
        <w:pStyle w:val="EQ"/>
        <w:jc w:val="center"/>
        <w:rPr/>
      </w:pPr>
      <w:r>
        <w:rPr/>
      </w:r>
      <m:oMathPara xmlns:m="http://schemas.openxmlformats.org/officeDocument/2006/math">
        <m:oMathParaPr>
          <m:jc m:val="center"/>
        </m:oMathParaPr>
        <m:oMath>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e</m:t>
              </m:r>
            </m:e>
            <m:sup>
              <m:r>
                <m:rPr>
                  <m:lit/>
                  <m:nor/>
                </m:rPr>
                <w:rPr>
                  <w:rFonts w:ascii="Cambria Math" w:hAnsi="Cambria Math"/>
                </w:rPr>
                <m:t xml:space="preserve">ji</m:t>
              </m:r>
              <m:r>
                <w:rPr>
                  <w:rFonts w:ascii="Cambria Math" w:hAnsi="Cambria Math"/>
                </w:rPr>
                <m:t xml:space="preserve">ϕ</m:t>
              </m:r>
            </m:sup>
          </m:sSup>
        </m:oMath>
      </m:oMathPara>
    </w:p>
    <w:p>
      <w:pPr>
        <w:pStyle w:val="Heading2"/>
        <w:rPr/>
      </w:pPr>
      <w:bookmarkStart w:id="45" w:name="__RefHeading___Toc2789817"/>
      <w:bookmarkEnd w:id="45"/>
      <w:r>
        <w:rPr/>
        <w:t>6.5</w:t>
        <w:tab/>
        <w:t>Pulse shaping</w:t>
      </w:r>
    </w:p>
    <w:p>
      <w:pPr>
        <w:pStyle w:val="Normal"/>
        <w:rPr/>
      </w:pPr>
      <w:r>
        <w:rPr/>
        <w:t xml:space="preserve">The modulating symbols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i</m:t>
            </m:r>
          </m:sub>
        </m:sSub>
      </m:oMath>
      <w:r>
        <w:rPr/>
        <w:t xml:space="preserve"> as represented by Dirac pulses excite the following linear pulse shaping filter:</w:t>
      </w:r>
    </w:p>
    <w:p>
      <w:pPr>
        <w:pStyle w:val="Normal"/>
        <w:rPr/>
      </w:pPr>
      <w:r>
        <w:rPr/>
        <w:t>•</w:t>
      </w:r>
      <w:r>
        <w:rPr/>
        <w:tab/>
        <w:t>c0(t), which is the linearised GMSK pulse as defined in subclause 3.5 for the normal symbol period.</w:t>
      </w:r>
    </w:p>
    <w:p>
      <w:pPr>
        <w:pStyle w:val="Normal"/>
        <w:rPr/>
      </w:pPr>
      <w:r>
        <w:rPr/>
        <w:t>The base band signal is</w:t>
      </w:r>
    </w:p>
    <w:p>
      <w:pPr>
        <w:pStyle w:val="EQ"/>
        <w:rPr/>
      </w:pPr>
      <w:r>
        <w:rPr/>
        <w:tab/>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acc>
                  <m:accPr>
                    <m:chr m:val="^"/>
                  </m:accPr>
                  <m:e>
                    <m:r>
                      <w:rPr>
                        <w:rFonts w:ascii="Cambria Math" w:hAnsi="Cambria Math"/>
                      </w:rPr>
                      <m:t xml:space="preserve">s</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iT</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e>
        </m:nary>
      </m:oMath>
    </w:p>
    <w:p>
      <w:pPr>
        <w:pStyle w:val="Normal"/>
        <w:rPr/>
      </w:pPr>
      <w:r>
        <w:rPr/>
        <w:t xml:space="preserve">The time reference </w:t>
      </w:r>
      <w:r>
        <w:rPr>
          <w:i/>
          <w:sz w:val="22"/>
        </w:rPr>
        <w:t>t'</w:t>
      </w:r>
      <w:r>
        <w:rPr/>
        <w:t xml:space="preserve"> </w:t>
      </w:r>
      <w:r>
        <w:rPr>
          <w:i/>
          <w:sz w:val="22"/>
        </w:rPr>
        <w:t>= 0</w:t>
      </w:r>
      <w:r>
        <w:rPr/>
        <w:t xml:space="preserve"> is the start of the active part of the burst as shown in figure 6. This is also the start of the symbol period of symbol number 0 (containing the first tail bit) as defined in 3GPP TS 45.002.</w:t>
      </w:r>
    </w:p>
    <w:p>
      <w:pPr>
        <w:pStyle w:val="Heading2"/>
        <w:rPr/>
      </w:pPr>
      <w:bookmarkStart w:id="46" w:name="__RefHeading___Toc2789818"/>
      <w:bookmarkEnd w:id="46"/>
      <w:r>
        <w:rPr/>
        <w:t>6.6</w:t>
        <w:tab/>
        <w:t>Modulation</w:t>
      </w:r>
    </w:p>
    <w:p>
      <w:pPr>
        <w:pStyle w:val="Normal"/>
        <w:rPr/>
      </w:pPr>
      <w:r>
        <w:rPr/>
        <w:t>The modulated RF carrier during the useful part of the burst is:</w:t>
      </w:r>
    </w:p>
    <w:p>
      <w:pPr>
        <w:pStyle w:val="EQ"/>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s</m:t>
                      </m:r>
                    </m:sub>
                  </m:sSub>
                </m:num>
                <m:den>
                  <m:r>
                    <w:rPr>
                      <w:rFonts w:ascii="Cambria Math" w:hAnsi="Cambria Math"/>
                    </w:rPr>
                    <m:t xml:space="preserve">T</m:t>
                  </m:r>
                </m:den>
              </m:f>
            </m:e>
          </m:rad>
          <m:r>
            <m:rPr>
              <m:lit/>
              <m:nor/>
            </m:rPr>
            <w:rPr>
              <w:rFonts w:ascii="Cambria Math" w:hAnsi="Cambria Math"/>
            </w:rPr>
            <m:t xml:space="preserve">Re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2</m:t>
                  </m:r>
                  <m:sSub>
                    <m:e>
                      <m:r>
                        <w:rPr>
                          <w:rFonts w:ascii="Cambria Math" w:hAnsi="Cambria Math"/>
                        </w:rPr>
                        <m:t xml:space="preserve">πf</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sup>
              </m:sSup>
            </m:e>
          </m:d>
        </m:oMath>
      </m:oMathPara>
    </w:p>
    <w:p>
      <w:pPr>
        <w:pStyle w:val="Normal"/>
        <w:rPr/>
      </w:pPr>
      <w:r>
        <w:rPr/>
        <w:t xml:space="preserve">where </w:t>
      </w:r>
      <w:r>
        <w:rPr>
          <w:i/>
          <w:sz w:val="22"/>
        </w:rPr>
        <w:t>E</w:t>
      </w:r>
      <w:r>
        <w:rPr>
          <w:i/>
          <w:position w:val="-6"/>
        </w:rPr>
        <w:t>s</w:t>
      </w:r>
      <w:r>
        <w:rPr/>
        <w:t xml:space="preserve"> is the energy per modulating symbol, </w:t>
      </w:r>
      <w:r>
        <w:rPr>
          <w:i/>
          <w:sz w:val="22"/>
        </w:rPr>
        <w:t>f</w:t>
      </w:r>
      <w:r>
        <w:rPr>
          <w:i/>
          <w:position w:val="-6"/>
        </w:rPr>
        <w:t>0</w:t>
      </w:r>
      <w:r>
        <w:rPr/>
        <w:t xml:space="preserve"> is the centre frequency and </w:t>
      </w:r>
      <w:r>
        <w:rPr>
          <w:rFonts w:eastAsia="Symbol" w:cs="Symbol" w:ascii="Symbol" w:hAnsi="Symbol"/>
          <w:i/>
        </w:rPr>
        <w:t></w:t>
      </w:r>
      <w:r>
        <w:rPr>
          <w:i/>
          <w:position w:val="-6"/>
        </w:rPr>
        <w:t>0</w:t>
      </w:r>
      <w:r>
        <w:rPr/>
        <w:t xml:space="preserve"> is a random phase and is constant during one burst.</w:t>
      </w:r>
    </w:p>
    <w:p>
      <w:pPr>
        <w:pStyle w:val="FP"/>
        <w:rPr/>
      </w:pPr>
      <w:r>
        <w:rPr/>
      </w:r>
      <w:r>
        <w:br w:type="page"/>
      </w:r>
    </w:p>
    <w:p>
      <w:pPr>
        <w:pStyle w:val="Heading8"/>
        <w:ind w:left="0" w:hanging="0"/>
        <w:rPr/>
      </w:pPr>
      <w:bookmarkStart w:id="47" w:name="__RefHeading___Toc2789819"/>
      <w:bookmarkEnd w:id="47"/>
      <w:r>
        <w:rPr/>
        <w:t>Annex A (normative):</w:t>
        <w:br/>
        <w:t>Tx filter coefficients for the spectrally wide pulse shape</w:t>
      </w:r>
    </w:p>
    <w:p>
      <w:pPr>
        <w:pStyle w:val="Normal"/>
        <w:rPr/>
      </w:pPr>
      <w:r>
        <w:rPr/>
        <w:t xml:space="preserve">For an oversampling factor of 16, i.e. 5200 ksamples/s, there are 97 Tx filter coefficients </w:t>
      </w:r>
      <w:r>
        <w:rPr>
          <w:i/>
          <w:iCs/>
        </w:rPr>
        <w:t>c</w:t>
      </w:r>
      <w:r>
        <w:rPr>
          <w:rFonts w:cs="Times" w:ascii="(Asiatische Schriftart verwende;Times New Roman" w:hAnsi="(Asiatische Schriftart verwende;Times New Roman"/>
          <w:vertAlign w:val="subscript"/>
        </w:rPr>
        <w:t>1</w:t>
      </w:r>
      <w:r>
        <w:rPr/>
        <w:t xml:space="preserve"> to</w:t>
      </w:r>
      <w:r>
        <w:rPr>
          <w:i/>
          <w:iCs/>
        </w:rPr>
        <w:t xml:space="preserve"> c</w:t>
      </w:r>
      <w:r>
        <w:rPr>
          <w:rFonts w:cs="Times" w:ascii="(Asiatische Schriftart verwende;Times New Roman" w:hAnsi="(Asiatische Schriftart verwende;Times New Roman"/>
          <w:vertAlign w:val="subscript"/>
        </w:rPr>
        <w:t>97</w:t>
      </w:r>
      <w:r>
        <w:rPr/>
        <w:t xml:space="preserve"> for the spectrally wide pulse shape. The coefficients are symmetric to</w:t>
      </w:r>
      <w:r>
        <w:rPr>
          <w:i/>
          <w:iCs/>
        </w:rPr>
        <w:t xml:space="preserve"> c</w:t>
      </w:r>
      <w:r>
        <w:rPr>
          <w:rFonts w:cs="Times" w:ascii="(Asiatische Schriftart verwende;Times New Roman" w:hAnsi="(Asiatische Schriftart verwende;Times New Roman"/>
          <w:vertAlign w:val="subscript"/>
        </w:rPr>
        <w:t>49</w:t>
      </w:r>
      <w:r>
        <w:rPr/>
        <w:t xml:space="preserve">, i.e. </w:t>
      </w:r>
      <w:r>
        <w:rPr>
          <w:i/>
          <w:iCs/>
        </w:rPr>
        <w:t>c</w:t>
      </w:r>
      <w:r>
        <w:rPr>
          <w:rFonts w:cs="Times" w:ascii="(Asiatische Schriftart verwende;Times New Roman" w:hAnsi="(Asiatische Schriftart verwende;Times New Roman"/>
          <w:vertAlign w:val="subscript"/>
        </w:rPr>
        <w:t>49–</w:t>
      </w:r>
      <w:r>
        <w:rPr>
          <w:rFonts w:cs="Times" w:ascii="(Asiatische Schriftart verwende;Times New Roman" w:hAnsi="(Asiatische Schriftart verwende;Times New Roman"/>
          <w:i/>
          <w:iCs/>
          <w:vertAlign w:val="subscript"/>
        </w:rPr>
        <w:t>k</w:t>
      </w:r>
      <w:r>
        <w:rPr/>
        <w:t xml:space="preserve"> = </w:t>
      </w:r>
      <w:r>
        <w:rPr>
          <w:i/>
          <w:iCs/>
        </w:rPr>
        <w:t>c</w:t>
      </w:r>
      <w:r>
        <w:rPr>
          <w:rFonts w:cs="Times" w:ascii="(Asiatische Schriftart verwende;Times New Roman" w:hAnsi="(Asiatische Schriftart verwende;Times New Roman"/>
          <w:vertAlign w:val="subscript"/>
        </w:rPr>
        <w:t>49+</w:t>
      </w:r>
      <w:r>
        <w:rPr>
          <w:rFonts w:cs="Times" w:ascii="(Asiatische Schriftart verwende;Times New Roman" w:hAnsi="(Asiatische Schriftart verwende;Times New Roman"/>
          <w:i/>
          <w:iCs/>
          <w:vertAlign w:val="subscript"/>
        </w:rPr>
        <w:t>k</w:t>
      </w:r>
      <w:r>
        <w:rPr/>
        <w:t xml:space="preserve">.  The coefficients of </w:t>
      </w:r>
      <w:r>
        <w:rPr>
          <w:i/>
          <w:iCs/>
        </w:rPr>
        <w:t>c</w:t>
      </w:r>
      <w:r>
        <w:rPr>
          <w:rFonts w:cs="Times" w:ascii="(Asiatische Schriftart verwende;Times New Roman" w:hAnsi="(Asiatische Schriftart verwende;Times New Roman"/>
          <w:vertAlign w:val="subscript"/>
        </w:rPr>
        <w:t xml:space="preserve">1 </w:t>
      </w:r>
      <w:r>
        <w:rPr>
          <w:rFonts w:cs="Times" w:ascii="(Asiatische Schriftart verwende;Times New Roman" w:hAnsi="(Asiatische Schriftart verwende;Times New Roman"/>
        </w:rPr>
        <w:t xml:space="preserve">to </w:t>
      </w:r>
      <w:r>
        <w:rPr>
          <w:i/>
          <w:iCs/>
        </w:rPr>
        <w:t>c</w:t>
      </w:r>
      <w:r>
        <w:rPr>
          <w:rFonts w:cs="Times" w:ascii="(Asiatische Schriftart verwende;Times New Roman" w:hAnsi="(Asiatische Schriftart verwende;Times New Roman"/>
          <w:vertAlign w:val="subscript"/>
        </w:rPr>
        <w:t>49</w:t>
      </w:r>
      <w:r>
        <w:rPr>
          <w:rFonts w:cs="Times" w:ascii="(Asiatische Schriftart verwende;Times New Roman" w:hAnsi="(Asiatische Schriftart verwende;Times New Roman"/>
        </w:rPr>
        <w:t xml:space="preserve"> are listed:</w:t>
      </w:r>
    </w:p>
    <w:p>
      <w:pPr>
        <w:pStyle w:val="Normal"/>
        <w:spacing w:before="0" w:after="0"/>
        <w:rPr/>
      </w:pPr>
      <w:r>
        <w:rPr/>
        <w:t xml:space="preserve">   </w:t>
      </w:r>
      <w:r>
        <w:rPr/>
        <w:t>0.00225918460000</w:t>
      </w:r>
    </w:p>
    <w:p>
      <w:pPr>
        <w:pStyle w:val="Normal"/>
        <w:spacing w:before="0" w:after="0"/>
        <w:rPr/>
      </w:pPr>
      <w:r>
        <w:rPr/>
        <w:t xml:space="preserve">   </w:t>
      </w:r>
      <w:r>
        <w:rPr/>
        <w:t>0.00419757900000</w:t>
      </w:r>
    </w:p>
    <w:p>
      <w:pPr>
        <w:pStyle w:val="Normal"/>
        <w:spacing w:before="0" w:after="0"/>
        <w:rPr/>
      </w:pPr>
      <w:r>
        <w:rPr/>
        <w:t xml:space="preserve">   </w:t>
      </w:r>
      <w:r>
        <w:rPr/>
        <w:t>0.00648420700000</w:t>
      </w:r>
    </w:p>
    <w:p>
      <w:pPr>
        <w:pStyle w:val="Normal"/>
        <w:spacing w:before="0" w:after="0"/>
        <w:rPr/>
      </w:pPr>
      <w:r>
        <w:rPr/>
        <w:t xml:space="preserve">   </w:t>
      </w:r>
      <w:r>
        <w:rPr/>
        <w:t>0.00931957020000</w:t>
      </w:r>
    </w:p>
    <w:p>
      <w:pPr>
        <w:pStyle w:val="Normal"/>
        <w:spacing w:before="0" w:after="0"/>
        <w:rPr/>
      </w:pPr>
      <w:r>
        <w:rPr/>
        <w:t xml:space="preserve">   </w:t>
      </w:r>
      <w:r>
        <w:rPr/>
        <w:t>0.01259397500000</w:t>
      </w:r>
    </w:p>
    <w:p>
      <w:pPr>
        <w:pStyle w:val="Normal"/>
        <w:spacing w:before="0" w:after="0"/>
        <w:rPr/>
      </w:pPr>
      <w:r>
        <w:rPr/>
        <w:t xml:space="preserve">   </w:t>
      </w:r>
      <w:r>
        <w:rPr/>
        <w:t>0.01605878900000</w:t>
      </w:r>
    </w:p>
    <w:p>
      <w:pPr>
        <w:pStyle w:val="Normal"/>
        <w:spacing w:before="0" w:after="0"/>
        <w:rPr/>
      </w:pPr>
      <w:r>
        <w:rPr/>
        <w:t xml:space="preserve">   </w:t>
      </w:r>
      <w:r>
        <w:rPr/>
        <w:t>0.01959156100000</w:t>
      </w:r>
    </w:p>
    <w:p>
      <w:pPr>
        <w:pStyle w:val="Normal"/>
        <w:spacing w:before="0" w:after="0"/>
        <w:rPr/>
      </w:pPr>
      <w:r>
        <w:rPr/>
        <w:t xml:space="preserve">   </w:t>
      </w:r>
      <w:r>
        <w:rPr/>
        <w:t>0.02292214900000</w:t>
      </w:r>
    </w:p>
    <w:p>
      <w:pPr>
        <w:pStyle w:val="Normal"/>
        <w:spacing w:before="0" w:after="0"/>
        <w:rPr/>
      </w:pPr>
      <w:r>
        <w:rPr/>
        <w:t xml:space="preserve">   </w:t>
      </w:r>
      <w:r>
        <w:rPr/>
        <w:t>0.02570190500000</w:t>
      </w:r>
    </w:p>
    <w:p>
      <w:pPr>
        <w:pStyle w:val="Normal"/>
        <w:spacing w:before="0" w:after="0"/>
        <w:rPr/>
      </w:pPr>
      <w:r>
        <w:rPr/>
        <w:t xml:space="preserve">   </w:t>
      </w:r>
      <w:r>
        <w:rPr/>
        <w:t>0.02767928100000</w:t>
      </w:r>
    </w:p>
    <w:p>
      <w:pPr>
        <w:pStyle w:val="Normal"/>
        <w:spacing w:before="0" w:after="0"/>
        <w:rPr/>
      </w:pPr>
      <w:r>
        <w:rPr/>
        <w:t xml:space="preserve">   </w:t>
      </w:r>
      <w:r>
        <w:rPr/>
        <w:t>0.02852115300000</w:t>
      </w:r>
    </w:p>
    <w:p>
      <w:pPr>
        <w:pStyle w:val="Normal"/>
        <w:spacing w:before="0" w:after="0"/>
        <w:rPr/>
      </w:pPr>
      <w:r>
        <w:rPr/>
        <w:t xml:space="preserve">   </w:t>
      </w:r>
      <w:r>
        <w:rPr/>
        <w:t>0.02791904300000</w:t>
      </w:r>
    </w:p>
    <w:p>
      <w:pPr>
        <w:pStyle w:val="Normal"/>
        <w:spacing w:before="0" w:after="0"/>
        <w:rPr/>
      </w:pPr>
      <w:r>
        <w:rPr/>
        <w:t xml:space="preserve">   </w:t>
      </w:r>
      <w:r>
        <w:rPr/>
        <w:t>0.02568913000000</w:t>
      </w:r>
    </w:p>
    <w:p>
      <w:pPr>
        <w:pStyle w:val="Normal"/>
        <w:spacing w:before="0" w:after="0"/>
        <w:rPr/>
      </w:pPr>
      <w:r>
        <w:rPr/>
        <w:t xml:space="preserve">   </w:t>
      </w:r>
      <w:r>
        <w:rPr/>
        <w:t>0.02166792700000</w:t>
      </w:r>
    </w:p>
    <w:p>
      <w:pPr>
        <w:pStyle w:val="Normal"/>
        <w:spacing w:before="0" w:after="0"/>
        <w:rPr/>
      </w:pPr>
      <w:r>
        <w:rPr/>
        <w:t xml:space="preserve">   </w:t>
      </w:r>
      <w:r>
        <w:rPr/>
        <w:t>0.01579963100000</w:t>
      </w:r>
    </w:p>
    <w:p>
      <w:pPr>
        <w:pStyle w:val="Normal"/>
        <w:spacing w:before="0" w:after="0"/>
        <w:rPr/>
      </w:pPr>
      <w:r>
        <w:rPr/>
        <w:t xml:space="preserve">   </w:t>
      </w:r>
      <w:r>
        <w:rPr/>
        <w:t>0.00821077000000</w:t>
      </w:r>
    </w:p>
    <w:p>
      <w:pPr>
        <w:pStyle w:val="Normal"/>
        <w:spacing w:before="0" w:after="0"/>
        <w:rPr/>
      </w:pPr>
      <w:r>
        <w:rPr/>
        <w:t xml:space="preserve">  </w:t>
      </w:r>
      <w:r>
        <w:rPr/>
        <w:t>-0.00089211394000</w:t>
      </w:r>
    </w:p>
    <w:p>
      <w:pPr>
        <w:pStyle w:val="Normal"/>
        <w:spacing w:before="0" w:after="0"/>
        <w:rPr/>
      </w:pPr>
      <w:r>
        <w:rPr/>
        <w:t xml:space="preserve">  </w:t>
      </w:r>
      <w:r>
        <w:rPr/>
        <w:t>-0.01114601700000</w:t>
      </w:r>
    </w:p>
    <w:p>
      <w:pPr>
        <w:pStyle w:val="Normal"/>
        <w:spacing w:before="0" w:after="0"/>
        <w:rPr/>
      </w:pPr>
      <w:r>
        <w:rPr/>
        <w:t xml:space="preserve">  </w:t>
      </w:r>
      <w:r>
        <w:rPr/>
        <w:t>-0.02201830600000</w:t>
      </w:r>
    </w:p>
    <w:p>
      <w:pPr>
        <w:pStyle w:val="Normal"/>
        <w:spacing w:before="0" w:after="0"/>
        <w:rPr/>
      </w:pPr>
      <w:r>
        <w:rPr/>
        <w:t xml:space="preserve">  </w:t>
      </w:r>
      <w:r>
        <w:rPr/>
        <w:t>-0.03289439200000</w:t>
      </w:r>
    </w:p>
    <w:p>
      <w:pPr>
        <w:pStyle w:val="Normal"/>
        <w:spacing w:before="0" w:after="0"/>
        <w:rPr/>
      </w:pPr>
      <w:r>
        <w:rPr/>
        <w:t xml:space="preserve">  </w:t>
      </w:r>
      <w:r>
        <w:rPr/>
        <w:t>-0.04302811700000</w:t>
      </w:r>
    </w:p>
    <w:p>
      <w:pPr>
        <w:pStyle w:val="Normal"/>
        <w:spacing w:before="0" w:after="0"/>
        <w:rPr/>
      </w:pPr>
      <w:r>
        <w:rPr/>
        <w:t xml:space="preserve">  </w:t>
      </w:r>
      <w:r>
        <w:rPr/>
        <w:t>-0.05156392200000</w:t>
      </w:r>
    </w:p>
    <w:p>
      <w:pPr>
        <w:pStyle w:val="Normal"/>
        <w:spacing w:before="0" w:after="0"/>
        <w:rPr/>
      </w:pPr>
      <w:r>
        <w:rPr/>
        <w:t xml:space="preserve">  </w:t>
      </w:r>
      <w:r>
        <w:rPr/>
        <w:t>-0.05764086800000</w:t>
      </w:r>
    </w:p>
    <w:p>
      <w:pPr>
        <w:pStyle w:val="Normal"/>
        <w:spacing w:before="0" w:after="0"/>
        <w:rPr/>
      </w:pPr>
      <w:r>
        <w:rPr/>
        <w:t xml:space="preserve">  </w:t>
      </w:r>
      <w:r>
        <w:rPr/>
        <w:t>-0.06034025400000</w:t>
      </w:r>
    </w:p>
    <w:p>
      <w:pPr>
        <w:pStyle w:val="Normal"/>
        <w:spacing w:before="0" w:after="0"/>
        <w:rPr/>
      </w:pPr>
      <w:r>
        <w:rPr/>
        <w:t xml:space="preserve">  </w:t>
      </w:r>
      <w:r>
        <w:rPr/>
        <w:t>-0.05876224400000</w:t>
      </w:r>
    </w:p>
    <w:p>
      <w:pPr>
        <w:pStyle w:val="Normal"/>
        <w:spacing w:before="0" w:after="0"/>
        <w:rPr/>
      </w:pPr>
      <w:r>
        <w:rPr/>
        <w:t xml:space="preserve">  </w:t>
      </w:r>
      <w:r>
        <w:rPr/>
        <w:t>-0.05209962100000</w:t>
      </w:r>
    </w:p>
    <w:p>
      <w:pPr>
        <w:pStyle w:val="Normal"/>
        <w:spacing w:before="0" w:after="0"/>
        <w:rPr/>
      </w:pPr>
      <w:r>
        <w:rPr/>
        <w:t xml:space="preserve">  </w:t>
      </w:r>
      <w:r>
        <w:rPr/>
        <w:t>-0.03961692000000</w:t>
      </w:r>
    </w:p>
    <w:p>
      <w:pPr>
        <w:pStyle w:val="Normal"/>
        <w:spacing w:before="0" w:after="0"/>
        <w:rPr/>
      </w:pPr>
      <w:r>
        <w:rPr/>
        <w:t xml:space="preserve">  </w:t>
      </w:r>
      <w:r>
        <w:rPr/>
        <w:t>-0.02072323500000</w:t>
      </w:r>
    </w:p>
    <w:p>
      <w:pPr>
        <w:pStyle w:val="Normal"/>
        <w:spacing w:before="0" w:after="0"/>
        <w:rPr/>
      </w:pPr>
      <w:r>
        <w:rPr/>
        <w:t xml:space="preserve">   </w:t>
      </w:r>
      <w:r>
        <w:rPr/>
        <w:t>0.00496039200000</w:t>
      </w:r>
    </w:p>
    <w:p>
      <w:pPr>
        <w:pStyle w:val="Normal"/>
        <w:spacing w:before="0" w:after="0"/>
        <w:rPr/>
      </w:pPr>
      <w:r>
        <w:rPr/>
        <w:t xml:space="preserve">   </w:t>
      </w:r>
      <w:r>
        <w:rPr/>
        <w:t>0.03765364500000</w:t>
      </w:r>
    </w:p>
    <w:p>
      <w:pPr>
        <w:pStyle w:val="Normal"/>
        <w:spacing w:before="0" w:after="0"/>
        <w:rPr/>
      </w:pPr>
      <w:r>
        <w:rPr/>
        <w:t xml:space="preserve">   </w:t>
      </w:r>
      <w:r>
        <w:rPr/>
        <w:t>0.07732192300000</w:t>
      </w:r>
    </w:p>
    <w:p>
      <w:pPr>
        <w:pStyle w:val="Normal"/>
        <w:spacing w:before="0" w:after="0"/>
        <w:rPr/>
      </w:pPr>
      <w:r>
        <w:rPr/>
        <w:t xml:space="preserve">   </w:t>
      </w:r>
      <w:r>
        <w:rPr/>
        <w:t>0.12369249000000</w:t>
      </w:r>
    </w:p>
    <w:p>
      <w:pPr>
        <w:pStyle w:val="Normal"/>
        <w:spacing w:before="0" w:after="0"/>
        <w:rPr/>
      </w:pPr>
      <w:r>
        <w:rPr/>
        <w:t xml:space="preserve">   </w:t>
      </w:r>
      <w:r>
        <w:rPr/>
        <w:t>0.17639444000000</w:t>
      </w:r>
    </w:p>
    <w:p>
      <w:pPr>
        <w:pStyle w:val="Normal"/>
        <w:spacing w:before="0" w:after="0"/>
        <w:rPr/>
      </w:pPr>
      <w:r>
        <w:rPr/>
        <w:t xml:space="preserve">   </w:t>
      </w:r>
      <w:r>
        <w:rPr/>
        <w:t>0.23478700000000</w:t>
      </w:r>
    </w:p>
    <w:p>
      <w:pPr>
        <w:pStyle w:val="Normal"/>
        <w:spacing w:before="0" w:after="0"/>
        <w:rPr/>
      </w:pPr>
      <w:r>
        <w:rPr/>
        <w:t xml:space="preserve">   </w:t>
      </w:r>
      <w:r>
        <w:rPr/>
        <w:t>0.29768326000000</w:t>
      </w:r>
    </w:p>
    <w:p>
      <w:pPr>
        <w:pStyle w:val="Normal"/>
        <w:spacing w:before="0" w:after="0"/>
        <w:rPr/>
      </w:pPr>
      <w:r>
        <w:rPr/>
        <w:t xml:space="preserve">   </w:t>
      </w:r>
      <w:r>
        <w:rPr/>
        <w:t>0.36418213000000</w:t>
      </w:r>
    </w:p>
    <w:p>
      <w:pPr>
        <w:pStyle w:val="Normal"/>
        <w:spacing w:before="0" w:after="0"/>
        <w:rPr/>
      </w:pPr>
      <w:r>
        <w:rPr/>
        <w:t xml:space="preserve">   </w:t>
      </w:r>
      <w:r>
        <w:rPr/>
        <w:t>0.43311409000000</w:t>
      </w:r>
    </w:p>
    <w:p>
      <w:pPr>
        <w:pStyle w:val="Normal"/>
        <w:spacing w:before="0" w:after="0"/>
        <w:rPr/>
      </w:pPr>
      <w:r>
        <w:rPr/>
        <w:t xml:space="preserve">   </w:t>
      </w:r>
      <w:r>
        <w:rPr/>
        <w:t>0.50316152000000</w:t>
      </w:r>
    </w:p>
    <w:p>
      <w:pPr>
        <w:pStyle w:val="Normal"/>
        <w:spacing w:before="0" w:after="0"/>
        <w:rPr/>
      </w:pPr>
      <w:r>
        <w:rPr/>
        <w:t xml:space="preserve">   </w:t>
      </w:r>
      <w:r>
        <w:rPr/>
        <w:t>0.57298225000000</w:t>
      </w:r>
    </w:p>
    <w:p>
      <w:pPr>
        <w:pStyle w:val="Normal"/>
        <w:spacing w:before="0" w:after="0"/>
        <w:rPr/>
      </w:pPr>
      <w:r>
        <w:rPr/>
        <w:t xml:space="preserve">   </w:t>
      </w:r>
      <w:r>
        <w:rPr/>
        <w:t>0.64120681000000</w:t>
      </w:r>
    </w:p>
    <w:p>
      <w:pPr>
        <w:pStyle w:val="Normal"/>
        <w:spacing w:before="0" w:after="0"/>
        <w:rPr/>
      </w:pPr>
      <w:r>
        <w:rPr/>
        <w:t xml:space="preserve">   </w:t>
      </w:r>
      <w:r>
        <w:rPr/>
        <w:t>0.70645485000000</w:t>
      </w:r>
    </w:p>
    <w:p>
      <w:pPr>
        <w:pStyle w:val="Normal"/>
        <w:spacing w:before="0" w:after="0"/>
        <w:rPr/>
      </w:pPr>
      <w:r>
        <w:rPr/>
        <w:t xml:space="preserve">   </w:t>
      </w:r>
      <w:r>
        <w:rPr/>
        <w:t>0.76744762000000</w:t>
      </w:r>
    </w:p>
    <w:p>
      <w:pPr>
        <w:pStyle w:val="Normal"/>
        <w:spacing w:before="0" w:after="0"/>
        <w:rPr/>
      </w:pPr>
      <w:r>
        <w:rPr/>
        <w:t xml:space="preserve">   </w:t>
      </w:r>
      <w:r>
        <w:rPr/>
        <w:t>0.82295721000000</w:t>
      </w:r>
    </w:p>
    <w:p>
      <w:pPr>
        <w:pStyle w:val="Normal"/>
        <w:spacing w:before="0" w:after="0"/>
        <w:rPr/>
      </w:pPr>
      <w:r>
        <w:rPr/>
        <w:t xml:space="preserve">   </w:t>
      </w:r>
      <w:r>
        <w:rPr/>
        <w:t>0.87187027000000</w:t>
      </w:r>
    </w:p>
    <w:p>
      <w:pPr>
        <w:pStyle w:val="Normal"/>
        <w:spacing w:before="0" w:after="0"/>
        <w:rPr/>
      </w:pPr>
      <w:r>
        <w:rPr/>
        <w:t xml:space="preserve">   </w:t>
      </w:r>
      <w:r>
        <w:rPr/>
        <w:t>0.91325439000000</w:t>
      </w:r>
    </w:p>
    <w:p>
      <w:pPr>
        <w:pStyle w:val="Normal"/>
        <w:spacing w:before="0" w:after="0"/>
        <w:rPr/>
      </w:pPr>
      <w:r>
        <w:rPr/>
        <w:t xml:space="preserve">   </w:t>
      </w:r>
      <w:r>
        <w:rPr/>
        <w:t>0.94628290000000</w:t>
      </w:r>
    </w:p>
    <w:p>
      <w:pPr>
        <w:pStyle w:val="Normal"/>
        <w:spacing w:before="0" w:after="0"/>
        <w:rPr/>
      </w:pPr>
      <w:r>
        <w:rPr/>
        <w:t xml:space="preserve">   </w:t>
      </w:r>
      <w:r>
        <w:rPr/>
        <w:t>0.97030623000000</w:t>
      </w:r>
    </w:p>
    <w:p>
      <w:pPr>
        <w:pStyle w:val="Normal"/>
        <w:spacing w:before="0" w:after="0"/>
        <w:rPr/>
      </w:pPr>
      <w:r>
        <w:rPr/>
        <w:t xml:space="preserve">   </w:t>
      </w:r>
      <w:r>
        <w:rPr/>
        <w:t>0.98493838000000</w:t>
      </w:r>
    </w:p>
    <w:p>
      <w:pPr>
        <w:pStyle w:val="Normal"/>
        <w:spacing w:before="0" w:after="0"/>
        <w:rPr/>
      </w:pPr>
      <w:r>
        <w:rPr/>
        <w:t xml:space="preserve">   </w:t>
      </w:r>
      <w:r>
        <w:rPr/>
        <w:t>0.99006899000000</w:t>
      </w:r>
    </w:p>
    <w:p>
      <w:pPr>
        <w:pStyle w:val="FP"/>
        <w:rPr/>
      </w:pPr>
      <w:r>
        <w:rPr/>
      </w:r>
      <w:r>
        <w:br w:type="page"/>
      </w:r>
    </w:p>
    <w:p>
      <w:pPr>
        <w:pStyle w:val="Heading8"/>
        <w:ind w:left="0" w:hanging="0"/>
        <w:rPr/>
      </w:pPr>
      <w:bookmarkStart w:id="48" w:name="__RefHeading___Toc2789820"/>
      <w:bookmarkStart w:id="49" w:name="historyclause"/>
      <w:bookmarkEnd w:id="48"/>
      <w:bookmarkEnd w:id="49"/>
      <w:r>
        <w:rPr/>
        <w:t>Annex B (informative):</w:t>
        <w:br/>
        <w:t>Change history</w:t>
      </w:r>
    </w:p>
    <w:p>
      <w:pPr>
        <w:pStyle w:val="TH"/>
        <w:rPr/>
      </w:pPr>
      <w:r>
        <w:rPr/>
      </w:r>
      <w:bookmarkStart w:id="50" w:name="historyclause"/>
      <w:bookmarkStart w:id="51" w:name="historyclause"/>
      <w:bookmarkEnd w:id="51"/>
    </w:p>
    <w:tbl>
      <w:tblPr>
        <w:tblW w:w="9639" w:type="dxa"/>
        <w:jc w:val="left"/>
        <w:tblInd w:w="-7" w:type="dxa"/>
        <w:tblLayout w:type="fixed"/>
        <w:tblCellMar>
          <w:top w:w="0" w:type="dxa"/>
          <w:left w:w="40" w:type="dxa"/>
          <w:bottom w:w="0" w:type="dxa"/>
          <w:right w:w="40" w:type="dxa"/>
        </w:tblCellMar>
      </w:tblPr>
      <w:tblGrid>
        <w:gridCol w:w="635"/>
        <w:gridCol w:w="710"/>
        <w:gridCol w:w="716"/>
        <w:gridCol w:w="992"/>
        <w:gridCol w:w="633"/>
        <w:gridCol w:w="5953"/>
      </w:tblGrid>
      <w:tr>
        <w:trPr>
          <w:trHeight w:val="270" w:hRule="exact"/>
        </w:trPr>
        <w:tc>
          <w:tcPr>
            <w:tcW w:w="63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SMG#</w:t>
            </w:r>
          </w:p>
        </w:tc>
        <w:tc>
          <w:tcPr>
            <w:tcW w:w="71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SPEC</w:t>
            </w:r>
          </w:p>
        </w:tc>
        <w:tc>
          <w:tcPr>
            <w:tcW w:w="71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VERS</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NEW_VERS</w:t>
            </w:r>
          </w:p>
        </w:tc>
        <w:tc>
          <w:tcPr>
            <w:tcW w:w="63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PHASE</w:t>
            </w:r>
          </w:p>
        </w:tc>
        <w:tc>
          <w:tcPr>
            <w:tcW w:w="595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SUBJECT</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S27</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 (Ph.2)</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R97</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Conversion to Release 97 EN</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S28</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R99</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Introduction of 8PSK for EDGE</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S30b</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8.1.0</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R99</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Correction of mistake for range alpha-sub-i in Clause 2.3</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sz w:val="24"/>
              </w:rPr>
            </w:pPr>
            <w:r>
              <w:rPr>
                <w:rFonts w:cs="MS Sans Serif;Arial" w:ascii="MS Sans Serif;Arial" w:hAnsi="MS Sans Serif;Arial"/>
                <w:sz w:val="24"/>
              </w:rPr>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8.1.0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8.1.1</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Figure 3 replaced (as it was corrupted)</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G03</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8.1.1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8.2.0</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R99</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Correction of symbol period notation</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G04</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45.004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8.2.0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4.0.0</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Rel-4</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New version for Release 4</w:t>
            </w:r>
          </w:p>
        </w:tc>
      </w:tr>
      <w:tr>
        <w:trPr>
          <w:trHeight w:val="270" w:hRule="exact"/>
        </w:trPr>
        <w:tc>
          <w:tcPr>
            <w:tcW w:w="63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G05</w:t>
            </w:r>
          </w:p>
        </w:tc>
        <w:tc>
          <w:tcPr>
            <w:tcW w:w="7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45.004</w:t>
            </w:r>
          </w:p>
        </w:tc>
        <w:tc>
          <w:tcPr>
            <w:tcW w:w="71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4.0.0</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4.1.0</w:t>
            </w:r>
          </w:p>
        </w:tc>
        <w:tc>
          <w:tcPr>
            <w:tcW w:w="63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Rel-4</w:t>
            </w:r>
          </w:p>
        </w:tc>
        <w:tc>
          <w:tcPr>
            <w:tcW w:w="595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t>Correction of Timing Alignment for GMSK and 8-PSK Signals</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618"/>
        <w:gridCol w:w="425"/>
        <w:gridCol w:w="4678"/>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GP-012359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tail bits for 8PSK normal burst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2001-11</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07</w:t>
            </w:r>
          </w:p>
        </w:tc>
        <w:tc>
          <w:tcPr>
            <w:tcW w:w="1083" w:type="dxa"/>
            <w:tcBorders>
              <w:top w:val="single" w:sz="6" w:space="0" w:color="000000"/>
              <w:left w:val="single" w:sz="6" w:space="0" w:color="000000"/>
              <w:right w:val="single" w:sz="6" w:space="0" w:color="000000"/>
            </w:tcBorders>
            <w:shd w:fill="FFFFFF" w:val="clear"/>
          </w:tcPr>
          <w:p>
            <w:pPr>
              <w:pStyle w:val="TAL"/>
              <w:rPr>
                <w:lang w:val="en-US"/>
              </w:rPr>
            </w:pPr>
            <w:r>
              <w:rPr>
                <w:lang w:val="en-US"/>
              </w:rPr>
              <w:t>GP-012372</w:t>
            </w:r>
          </w:p>
        </w:tc>
        <w:tc>
          <w:tcPr>
            <w:tcW w:w="618" w:type="dxa"/>
            <w:tcBorders>
              <w:top w:val="single" w:sz="6" w:space="0" w:color="000000"/>
              <w:left w:val="single" w:sz="6" w:space="0" w:color="000000"/>
              <w:right w:val="single" w:sz="6" w:space="0" w:color="000000"/>
            </w:tcBorders>
            <w:shd w:fill="FFFFFF" w:val="clear"/>
          </w:tcPr>
          <w:p>
            <w:pPr>
              <w:pStyle w:val="TAL"/>
              <w:rPr/>
            </w:pPr>
            <w:r>
              <w:rPr/>
              <w:t>004</w:t>
            </w:r>
          </w:p>
        </w:tc>
        <w:tc>
          <w:tcPr>
            <w:tcW w:w="425" w:type="dxa"/>
            <w:tcBorders>
              <w:top w:val="single" w:sz="6" w:space="0" w:color="000000"/>
              <w:left w:val="single" w:sz="6" w:space="0" w:color="000000"/>
              <w:right w:val="single" w:sz="6" w:space="0" w:color="000000"/>
            </w:tcBorders>
            <w:shd w:fill="FFFFFF" w:val="clear"/>
          </w:tcPr>
          <w:p>
            <w:pPr>
              <w:pStyle w:val="TAL"/>
              <w:snapToGrid w:val="false"/>
              <w:jc w:val="both"/>
              <w:rPr/>
            </w:pPr>
            <w:r>
              <w:rPr/>
            </w:r>
          </w:p>
        </w:tc>
        <w:tc>
          <w:tcPr>
            <w:tcW w:w="4678" w:type="dxa"/>
            <w:tcBorders>
              <w:top w:val="single" w:sz="6" w:space="0" w:color="000000"/>
              <w:left w:val="single" w:sz="6" w:space="0" w:color="000000"/>
              <w:right w:val="single" w:sz="6" w:space="0" w:color="000000"/>
            </w:tcBorders>
            <w:shd w:fill="FFFFFF" w:val="clear"/>
          </w:tcPr>
          <w:p>
            <w:pPr>
              <w:pStyle w:val="TAL"/>
              <w:rPr/>
            </w:pPr>
            <w:r>
              <w:rPr/>
              <w:t>Correction of references to relevant 3GPP TSs</w:t>
            </w:r>
          </w:p>
        </w:tc>
        <w:tc>
          <w:tcPr>
            <w:tcW w:w="709" w:type="dxa"/>
            <w:tcBorders>
              <w:top w:val="single" w:sz="6" w:space="0" w:color="000000"/>
              <w:left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lang w:val="en-US"/>
              </w:rPr>
              <w:t>GP-012360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Correction of tail bits for 8PSK normal burst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GP-021436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Corrections and clean 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wrong Release number in the front page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lang w:val="en-AU"/>
              </w:rPr>
            </w:pPr>
            <w:r>
              <w:rPr>
                <w:rFonts w:cs="MS Sans Serif;Arial" w:ascii="MS Sans Serif;Arial" w:hAnsi="MS Sans Serif;Arial"/>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GP-071544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Introduction of QPSK, 16QAM and 32QAM for RED HOT and HUGE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GP-072015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Spectrally wide pulse shape for HUGE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GP-080105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Spectrally wide pulse shape for HUGE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GP-081068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modulating bit rate for 32QAM at the higher symbol rate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GP-101048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VAMOS modulation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2016-02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GP-160178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EC-EGPRS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2016-02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GP-160195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Overlaid CDMA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val="en-AU"/>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val="en-AU"/>
              </w:rPr>
              <w:t>GP-160286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Clarifications and miscellaneous corrections to EC-GSM-IoT (including name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lang w:val="en-AU"/>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RP-161392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Corrections to EC-GSM-IoT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AU"/>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to Overlaid CDMA realisation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Release 14 version</w:t>
            </w:r>
            <w:r>
              <w:rPr>
                <w:color w:val="000000"/>
                <w:szCs w:val="18"/>
              </w:rPr>
              <w:t xml:space="preserve"> (frozen at TSG-75)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RP-170924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szCs w:val="18"/>
                <w:lang w:val="en-US" w:eastAsia="en-US"/>
              </w:rPr>
              <w:t>Introduction of ESAB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US" w:eastAsia="en-US"/>
              </w:rPr>
            </w:pPr>
            <w:r>
              <w:rPr>
                <w:szCs w:val="18"/>
              </w:rPr>
              <w:t>Release 15 version</w:t>
            </w:r>
            <w:r>
              <w:rPr>
                <w:color w:val="000000"/>
                <w:szCs w:val="18"/>
              </w:rPr>
              <w:t xml:space="preserve"> (frozen at TSG-80)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RP-190061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to Overlaid CDMA requirements for EC-GSM-IoT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AU"/>
              </w:rPr>
            </w:pPr>
            <w:r>
              <w:rPr>
                <w:szCs w:val="18"/>
                <w:lang w:val="en-AU"/>
              </w:rPr>
              <w:t>16.0.0</w:t>
            </w:r>
          </w:p>
        </w:tc>
      </w:tr>
    </w:tbl>
    <w:p>
      <w:pPr>
        <w:pStyle w:val="Normal"/>
        <w:widowControl/>
        <w:bidi w:val="0"/>
        <w:spacing w:before="0" w:after="180"/>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Asiatische Schriftart verwende">
    <w:altName w:val="Times New Roman"/>
    <w:charset w:val="00"/>
    <w:family w:val="roman"/>
    <w:pitch w:val="default"/>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2">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45.004 V16.0.0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45.004 V16.0.0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0">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8">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oleObject" Target="embeddings/oleObject4.bin"/><Relationship Id="rId17" Type="http://schemas.openxmlformats.org/officeDocument/2006/relationships/image" Target="media/image10.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2016-12-06T17:19:00Z</dcterms:created>
  <dc:creator>3GPP TSG RAN WG6</dc:creator>
  <dc:description/>
  <cp:keywords>3GPP</cp:keywords>
  <dc:language>en-US</dc:language>
  <cp:lastModifiedBy>R2-182787</cp:lastModifiedBy>
  <dcterms:modified xsi:type="dcterms:W3CDTF">2019-03-06T17:37:00Z</dcterms:modified>
  <cp:revision>21</cp:revision>
  <dc:subject>3GPP TS 45.004 GSM/EDGE Modulation (Release 16)</dc:subject>
  <dc:title>3GPP TS 45.004 v. 16.0.0</dc:title>
</cp:coreProperties>
</file>