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Default="003B06FC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P</w:t>
      </w:r>
      <w:r>
        <w:rPr>
          <w:rFonts w:ascii="NimbusRomNo9L-Regu" w:hAnsi="NimbusRomNo9L-Regu" w:cs="NimbusRomNo9L-Regu"/>
          <w:kern w:val="0"/>
          <w:sz w:val="48"/>
          <w:szCs w:val="48"/>
        </w:rPr>
        <w:t>OP level</w:t>
      </w:r>
      <w:r w:rsidR="00AE6B26"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 w:rsidR="00153B03">
        <w:rPr>
          <w:rFonts w:ascii="NimbusRomNo9L-Regu" w:hAnsi="NimbusRomNo9L-Regu" w:cs="NimbusRomNo9L-Regu" w:hint="eastAsia"/>
          <w:kern w:val="0"/>
          <w:sz w:val="48"/>
          <w:szCs w:val="48"/>
        </w:rPr>
        <w:t>Yoshida</w:t>
      </w:r>
      <w:r w:rsidR="00153B03">
        <w:rPr>
          <w:rFonts w:ascii="NimbusRomNo9L-Regu" w:hAnsi="NimbusRomNo9L-Regu" w:cs="NimbusRomNo9L-Regu"/>
          <w:kern w:val="0"/>
          <w:sz w:val="48"/>
          <w:szCs w:val="48"/>
        </w:rPr>
        <w:t xml:space="preserve"> </w:t>
      </w:r>
    </w:p>
    <w:p w:rsidR="00AE6B26" w:rsidRPr="00153B03" w:rsidRDefault="00AE6B26">
      <w:pPr>
        <w:rPr>
          <w:rFonts w:ascii="宋体" w:eastAsia="宋体" w:hAnsi="宋体" w:cs="NimbusRomNo9L-Regu"/>
          <w:kern w:val="0"/>
          <w:sz w:val="24"/>
          <w:szCs w:val="24"/>
        </w:rPr>
      </w:pPr>
    </w:p>
    <w:p w:rsidR="00153B03" w:rsidRDefault="00793126" w:rsidP="00793126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  <w:r w:rsidRPr="00793126">
        <w:rPr>
          <w:rFonts w:ascii="CMTI9" w:hAnsi="CMTI9" w:cs="CMTI9"/>
          <w:kern w:val="0"/>
          <w:sz w:val="22"/>
          <w:szCs w:val="18"/>
        </w:rPr>
        <w:t>[16] K. Yoshida, Y. Kikuchi, M. Yamamoto, Y. Fujii,</w:t>
      </w:r>
      <w:r w:rsidRPr="00793126">
        <w:rPr>
          <w:rFonts w:ascii="CMTI9" w:hAnsi="CMTI9" w:cs="CMTI9"/>
          <w:kern w:val="0"/>
          <w:sz w:val="22"/>
          <w:szCs w:val="18"/>
        </w:rPr>
        <w:t xml:space="preserve"> </w:t>
      </w:r>
      <w:r w:rsidRPr="00793126">
        <w:rPr>
          <w:rFonts w:ascii="CMTI9" w:hAnsi="CMTI9" w:cs="CMTI9"/>
          <w:kern w:val="0"/>
          <w:sz w:val="22"/>
          <w:szCs w:val="18"/>
        </w:rPr>
        <w:t>K. Naga</w:t>
      </w:r>
      <w:r>
        <w:rPr>
          <w:rFonts w:ascii="CMTI9" w:hAnsi="CMTI9" w:cs="CMTI9"/>
          <w:kern w:val="0"/>
          <w:sz w:val="22"/>
          <w:szCs w:val="18"/>
        </w:rPr>
        <w:t>mi, I. Nakagawa, and H. Esaki, “</w:t>
      </w:r>
      <w:r w:rsidRPr="00793126">
        <w:rPr>
          <w:rFonts w:ascii="CMTI9" w:hAnsi="CMTI9" w:cs="CMTI9"/>
          <w:kern w:val="0"/>
          <w:sz w:val="22"/>
          <w:szCs w:val="18"/>
        </w:rPr>
        <w:t>Inferring</w:t>
      </w:r>
      <w:r w:rsidRPr="00793126">
        <w:rPr>
          <w:rFonts w:ascii="CMTI9" w:hAnsi="CMTI9" w:cs="CMTI9"/>
          <w:kern w:val="0"/>
          <w:sz w:val="22"/>
          <w:szCs w:val="18"/>
        </w:rPr>
        <w:t xml:space="preserve"> </w:t>
      </w:r>
      <w:r w:rsidRPr="00793126">
        <w:rPr>
          <w:rFonts w:ascii="CMTI9" w:hAnsi="CMTI9" w:cs="CMTI9"/>
          <w:kern w:val="0"/>
          <w:sz w:val="22"/>
          <w:szCs w:val="18"/>
        </w:rPr>
        <w:t>PoP-level ISP topology through end-to-end delay</w:t>
      </w:r>
      <w:r w:rsidRPr="00793126">
        <w:rPr>
          <w:rFonts w:ascii="CMTI9" w:hAnsi="CMTI9" w:cs="CMTI9"/>
          <w:kern w:val="0"/>
          <w:sz w:val="22"/>
          <w:szCs w:val="18"/>
        </w:rPr>
        <w:t xml:space="preserve"> </w:t>
      </w:r>
      <w:r w:rsidRPr="00793126">
        <w:rPr>
          <w:rFonts w:ascii="CMTI9" w:hAnsi="CMTI9" w:cs="CMTI9"/>
          <w:kern w:val="0"/>
          <w:sz w:val="22"/>
          <w:szCs w:val="18"/>
        </w:rPr>
        <w:t>measurement," in Passive and Active Network</w:t>
      </w:r>
      <w:r w:rsidRPr="00793126">
        <w:rPr>
          <w:rFonts w:ascii="CMTI9" w:hAnsi="CMTI9" w:cs="CMTI9"/>
          <w:kern w:val="0"/>
          <w:sz w:val="22"/>
          <w:szCs w:val="18"/>
        </w:rPr>
        <w:t xml:space="preserve"> </w:t>
      </w:r>
      <w:r w:rsidRPr="00793126">
        <w:rPr>
          <w:rFonts w:ascii="CMTI9" w:hAnsi="CMTI9" w:cs="CMTI9"/>
          <w:kern w:val="0"/>
          <w:sz w:val="22"/>
          <w:szCs w:val="18"/>
        </w:rPr>
        <w:t>Measurement. Springer, 2009, pp. 35</w:t>
      </w:r>
      <w:r w:rsidRPr="00793126">
        <w:rPr>
          <w:rFonts w:ascii="CMTI9" w:hAnsi="CMTI9" w:cs="CMTI9"/>
          <w:kern w:val="0"/>
          <w:sz w:val="22"/>
          <w:szCs w:val="18"/>
        </w:rPr>
        <w:t>-</w:t>
      </w:r>
      <w:r w:rsidRPr="00793126">
        <w:rPr>
          <w:rFonts w:ascii="CMTI9" w:hAnsi="CMTI9" w:cs="CMTI9"/>
          <w:kern w:val="0"/>
          <w:sz w:val="22"/>
          <w:szCs w:val="18"/>
        </w:rPr>
        <w:t>44.</w:t>
      </w:r>
    </w:p>
    <w:p w:rsidR="00256775" w:rsidRPr="00793126" w:rsidRDefault="00256775" w:rsidP="00793126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  <w:bookmarkStart w:id="0" w:name="_GoBack"/>
      <w:bookmarkEnd w:id="0"/>
    </w:p>
    <w:p w:rsidR="00153B03" w:rsidRDefault="002F3F8D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653E5">
        <w:rPr>
          <w:rFonts w:ascii="宋体" w:eastAsia="宋体" w:hAnsi="宋体" w:hint="eastAsia"/>
          <w:sz w:val="24"/>
          <w:szCs w:val="24"/>
        </w:rPr>
        <w:t>本文提出了一种不依赖于ISP核心网络的前提下，探寻ISP怎样在POP级别部署其网络的新技术。</w:t>
      </w:r>
      <w:r w:rsidR="00494D6D">
        <w:rPr>
          <w:rFonts w:ascii="宋体" w:eastAsia="宋体" w:hAnsi="宋体" w:hint="eastAsia"/>
          <w:sz w:val="24"/>
          <w:szCs w:val="24"/>
        </w:rPr>
        <w:t>为了推断出ISP网络的拓扑属性，稳重部署了测量用户间通讯延迟并且在地图中显示PoP级别的交互路径的系统。该方法建立在延迟存在于光导纤维、铜线传输存在延迟的基础上。</w:t>
      </w:r>
      <w:r w:rsidR="00D85D75">
        <w:rPr>
          <w:rFonts w:ascii="宋体" w:eastAsia="宋体" w:hAnsi="宋体" w:hint="eastAsia"/>
          <w:sz w:val="24"/>
          <w:szCs w:val="24"/>
        </w:rPr>
        <w:t>网络中的传输速率受到最低传输速率的限制，这也是延迟的主要来源。为了消除大多数情况下连接延迟对于总延迟的影响，作者努力的探测核心网络的延迟，将延迟细化为诸多部分，从而更加精准的判断每个阶段的延迟信息。</w:t>
      </w:r>
    </w:p>
    <w:p w:rsidR="00B94A1C" w:rsidRDefault="00B94A1C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文中简洁的描述了用户间的通讯延迟，并给出了具体公式：</w:t>
      </w:r>
    </w:p>
    <w:p w:rsidR="00B94A1C" w:rsidRPr="00B94A1C" w:rsidRDefault="00B94A1C" w:rsidP="00B94A1C">
      <w:pPr>
        <w:ind w:firstLine="420"/>
        <w:rPr>
          <w:rFonts w:ascii="宋体" w:eastAsia="宋体" w:hAnsi="宋体"/>
          <w:sz w:val="24"/>
          <w:szCs w:val="24"/>
        </w:rPr>
      </w:pPr>
      <w:r w:rsidRPr="00B94A1C">
        <w:rPr>
          <w:rFonts w:ascii="宋体" w:eastAsia="宋体" w:hAnsi="宋体"/>
          <w:sz w:val="24"/>
          <w:szCs w:val="24"/>
        </w:rPr>
        <w:t xml:space="preserve">delay(src, dst) = adsrc + addst + CD(src, dst) + Esrc,dst </w:t>
      </w:r>
    </w:p>
    <w:p w:rsidR="00B94A1C" w:rsidRDefault="00B94A1C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其中，src和dst表示连接至互联网的节点，并且二者相互通讯。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elay（src，dst）表示了源端与目的端通讯延迟，ad</w:t>
      </w:r>
      <w:r w:rsidRPr="00485CBF">
        <w:rPr>
          <w:rFonts w:ascii="宋体" w:eastAsia="宋体" w:hAnsi="宋体" w:hint="eastAsia"/>
          <w:sz w:val="24"/>
          <w:szCs w:val="24"/>
          <w:vertAlign w:val="subscript"/>
        </w:rPr>
        <w:t>src</w:t>
      </w:r>
      <w:r>
        <w:rPr>
          <w:rFonts w:ascii="宋体" w:eastAsia="宋体" w:hAnsi="宋体" w:hint="eastAsia"/>
          <w:sz w:val="24"/>
          <w:szCs w:val="24"/>
        </w:rPr>
        <w:t>使src建立连接的延迟，CD（src，dst）使ISP核心网络中发生的延迟，E</w:t>
      </w:r>
      <w:r w:rsidRPr="00B94A1C">
        <w:rPr>
          <w:rFonts w:ascii="宋体" w:eastAsia="宋体" w:hAnsi="宋体" w:hint="eastAsia"/>
          <w:sz w:val="24"/>
          <w:szCs w:val="24"/>
          <w:vertAlign w:val="subscript"/>
        </w:rPr>
        <w:t>src，dst</w:t>
      </w:r>
      <w:r>
        <w:rPr>
          <w:rFonts w:ascii="宋体" w:eastAsia="宋体" w:hAnsi="宋体" w:hint="eastAsia"/>
          <w:sz w:val="24"/>
          <w:szCs w:val="24"/>
        </w:rPr>
        <w:t>是测量发生错误时产生的延迟。</w:t>
      </w:r>
    </w:p>
    <w:p w:rsidR="0049450B" w:rsidRDefault="0049450B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720D987E" wp14:editId="1CF09616">
            <wp:extent cx="5274310" cy="235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0B" w:rsidRDefault="0049450B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此外，更加细化的公式也在文中给出：</w:t>
      </w:r>
    </w:p>
    <w:p w:rsidR="0049450B" w:rsidRDefault="0049450B" w:rsidP="0049450B">
      <w:pPr>
        <w:ind w:firstLine="420"/>
        <w:rPr>
          <w:rFonts w:ascii="宋体" w:eastAsia="宋体" w:hAnsi="宋体"/>
          <w:sz w:val="24"/>
          <w:szCs w:val="24"/>
        </w:rPr>
      </w:pPr>
      <w:r w:rsidRPr="0049450B">
        <w:rPr>
          <w:rFonts w:ascii="宋体" w:eastAsia="宋体" w:hAnsi="宋体"/>
          <w:sz w:val="24"/>
          <w:szCs w:val="24"/>
        </w:rPr>
        <w:t>delay(src, dst) = ad</w:t>
      </w:r>
      <w:r w:rsidRPr="00DA4CAB">
        <w:rPr>
          <w:rFonts w:ascii="宋体" w:eastAsia="宋体" w:hAnsi="宋体"/>
          <w:sz w:val="24"/>
          <w:szCs w:val="24"/>
          <w:vertAlign w:val="subscript"/>
        </w:rPr>
        <w:t>src</w:t>
      </w:r>
      <w:r w:rsidRPr="0049450B">
        <w:rPr>
          <w:rFonts w:ascii="宋体" w:eastAsia="宋体" w:hAnsi="宋体"/>
          <w:sz w:val="24"/>
          <w:szCs w:val="24"/>
        </w:rPr>
        <w:t xml:space="preserve"> + ad</w:t>
      </w:r>
      <w:r w:rsidRPr="00DA4CAB">
        <w:rPr>
          <w:rFonts w:ascii="宋体" w:eastAsia="宋体" w:hAnsi="宋体"/>
          <w:sz w:val="24"/>
          <w:szCs w:val="24"/>
          <w:vertAlign w:val="subscript"/>
        </w:rPr>
        <w:t>dst</w:t>
      </w:r>
      <w:r w:rsidRPr="0049450B">
        <w:rPr>
          <w:rFonts w:ascii="宋体" w:eastAsia="宋体" w:hAnsi="宋体"/>
          <w:sz w:val="24"/>
          <w:szCs w:val="24"/>
        </w:rPr>
        <w:t xml:space="preserve"> + </w:t>
      </w:r>
      <w:r w:rsidR="00732AC6">
        <w:rPr>
          <w:rFonts w:ascii="宋体" w:eastAsia="宋体" w:hAnsi="宋体" w:hint="eastAsia"/>
          <w:sz w:val="24"/>
          <w:szCs w:val="24"/>
        </w:rPr>
        <w:t>∑X</w:t>
      </w:r>
      <w:r w:rsidR="00732AC6">
        <w:rPr>
          <w:rFonts w:ascii="宋体" w:eastAsia="宋体" w:hAnsi="宋体"/>
          <w:sz w:val="24"/>
          <w:szCs w:val="24"/>
        </w:rPr>
        <w:t>p,q</w:t>
      </w:r>
      <w:r w:rsidRPr="0049450B">
        <w:rPr>
          <w:rFonts w:ascii="宋体" w:eastAsia="宋体" w:hAnsi="宋体" w:hint="eastAsia"/>
          <w:sz w:val="24"/>
          <w:szCs w:val="24"/>
        </w:rPr>
        <w:t>×</w:t>
      </w:r>
      <w:r w:rsidRPr="0049450B">
        <w:rPr>
          <w:rFonts w:ascii="宋体" w:eastAsia="宋体" w:hAnsi="宋体"/>
          <w:sz w:val="24"/>
          <w:szCs w:val="24"/>
        </w:rPr>
        <w:t>cd</w:t>
      </w:r>
      <w:r w:rsidRPr="00732AC6">
        <w:rPr>
          <w:rFonts w:ascii="宋体" w:eastAsia="宋体" w:hAnsi="宋体"/>
          <w:sz w:val="24"/>
          <w:szCs w:val="24"/>
          <w:vertAlign w:val="subscript"/>
        </w:rPr>
        <w:t>p,q</w:t>
      </w:r>
      <w:r w:rsidRPr="0049450B">
        <w:rPr>
          <w:rFonts w:ascii="宋体" w:eastAsia="宋体" w:hAnsi="宋体"/>
          <w:sz w:val="24"/>
          <w:szCs w:val="24"/>
        </w:rPr>
        <w:t xml:space="preserve"> + E</w:t>
      </w:r>
      <w:r>
        <w:rPr>
          <w:rFonts w:ascii="宋体" w:eastAsia="宋体" w:hAnsi="宋体"/>
          <w:sz w:val="24"/>
          <w:szCs w:val="24"/>
        </w:rPr>
        <w:t>src,dst</w:t>
      </w:r>
    </w:p>
    <w:p w:rsidR="0049450B" w:rsidRDefault="00732AC6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其中p、q属于N，N表示了已测量的ISP中PoP的位置集合，x的值可为1或0,1表示连通，0表示不连通。</w:t>
      </w:r>
      <w:r w:rsidR="00DA4CAB">
        <w:rPr>
          <w:rFonts w:ascii="宋体" w:eastAsia="宋体" w:hAnsi="宋体"/>
          <w:sz w:val="24"/>
          <w:szCs w:val="24"/>
        </w:rPr>
        <w:t>A</w:t>
      </w:r>
      <w:r w:rsidR="00DA4CAB">
        <w:rPr>
          <w:rFonts w:ascii="宋体" w:eastAsia="宋体" w:hAnsi="宋体" w:hint="eastAsia"/>
          <w:sz w:val="24"/>
          <w:szCs w:val="24"/>
        </w:rPr>
        <w:t>d表示（access</w:t>
      </w:r>
      <w:r w:rsidR="00DA4CAB">
        <w:rPr>
          <w:rFonts w:ascii="宋体" w:eastAsia="宋体" w:hAnsi="宋体"/>
          <w:sz w:val="24"/>
          <w:szCs w:val="24"/>
        </w:rPr>
        <w:t xml:space="preserve"> </w:t>
      </w:r>
      <w:r w:rsidR="00DA4CAB">
        <w:rPr>
          <w:rFonts w:ascii="宋体" w:eastAsia="宋体" w:hAnsi="宋体" w:hint="eastAsia"/>
          <w:sz w:val="24"/>
          <w:szCs w:val="24"/>
        </w:rPr>
        <w:t>delay）连接延迟。</w:t>
      </w:r>
    </w:p>
    <w:p w:rsidR="00430549" w:rsidRPr="00732AC6" w:rsidRDefault="00430549" w:rsidP="00153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与其他方法最为不同的是这种测量不需要依赖ISP核心网络信息，例如路由的名称等信息。考虑到ISP试图隐藏它们设备的名称和网络中第二、三层结构，文中的方法能够有效地继续对ISP拓扑进行探索。</w:t>
      </w:r>
    </w:p>
    <w:sectPr w:rsidR="00430549" w:rsidRPr="0073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369C5"/>
    <w:rsid w:val="00042BB3"/>
    <w:rsid w:val="00070F0D"/>
    <w:rsid w:val="000D1829"/>
    <w:rsid w:val="000F448C"/>
    <w:rsid w:val="00153B03"/>
    <w:rsid w:val="00153D53"/>
    <w:rsid w:val="00192815"/>
    <w:rsid w:val="001D137F"/>
    <w:rsid w:val="002312F4"/>
    <w:rsid w:val="00256775"/>
    <w:rsid w:val="002F3F8D"/>
    <w:rsid w:val="003B06FC"/>
    <w:rsid w:val="00430549"/>
    <w:rsid w:val="00447329"/>
    <w:rsid w:val="00485CBF"/>
    <w:rsid w:val="0049450B"/>
    <w:rsid w:val="00494D6D"/>
    <w:rsid w:val="004B1A0E"/>
    <w:rsid w:val="004C63F3"/>
    <w:rsid w:val="005E5916"/>
    <w:rsid w:val="00682141"/>
    <w:rsid w:val="006C0A73"/>
    <w:rsid w:val="006C1D2E"/>
    <w:rsid w:val="00732AC6"/>
    <w:rsid w:val="00787DC9"/>
    <w:rsid w:val="00793126"/>
    <w:rsid w:val="007D2EAD"/>
    <w:rsid w:val="007E5046"/>
    <w:rsid w:val="007F7FB3"/>
    <w:rsid w:val="00842B61"/>
    <w:rsid w:val="00844B88"/>
    <w:rsid w:val="0087289E"/>
    <w:rsid w:val="008A3E84"/>
    <w:rsid w:val="00906E3A"/>
    <w:rsid w:val="00931E21"/>
    <w:rsid w:val="0094440B"/>
    <w:rsid w:val="0097379E"/>
    <w:rsid w:val="00AE6B26"/>
    <w:rsid w:val="00AF5703"/>
    <w:rsid w:val="00B24A5D"/>
    <w:rsid w:val="00B94A1C"/>
    <w:rsid w:val="00BF1D2F"/>
    <w:rsid w:val="00C00571"/>
    <w:rsid w:val="00C76861"/>
    <w:rsid w:val="00CE7C9D"/>
    <w:rsid w:val="00CF3089"/>
    <w:rsid w:val="00D11A8E"/>
    <w:rsid w:val="00D2305E"/>
    <w:rsid w:val="00D653E5"/>
    <w:rsid w:val="00D85D75"/>
    <w:rsid w:val="00DA4CAB"/>
    <w:rsid w:val="00EB484B"/>
    <w:rsid w:val="00ED6DE7"/>
    <w:rsid w:val="00F031C7"/>
    <w:rsid w:val="00F63191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0B2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52</cp:revision>
  <dcterms:created xsi:type="dcterms:W3CDTF">2016-03-14T13:17:00Z</dcterms:created>
  <dcterms:modified xsi:type="dcterms:W3CDTF">2016-03-20T02:47:00Z</dcterms:modified>
</cp:coreProperties>
</file>