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2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26"/>
        <w:gridCol w:w="77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526" w:type="dxa"/>
            <w:vAlign w:val="center"/>
          </w:tcPr>
          <w:p>
            <w:pPr>
              <w:jc w:val="right"/>
              <w:rPr>
                <w:rFonts w:hint="eastAsia" w:ascii="黑体" w:eastAsia="黑体" w:cs="宋体"/>
                <w:b/>
                <w:bCs/>
                <w:sz w:val="24"/>
              </w:rPr>
            </w:pPr>
            <w:r>
              <w:rPr>
                <w:rFonts w:hint="eastAsia" w:ascii="黑体" w:eastAsia="黑体" w:cs="宋体"/>
                <w:b/>
                <w:bCs/>
                <w:sz w:val="24"/>
              </w:rPr>
              <w:t>申报编号：</w:t>
            </w:r>
          </w:p>
        </w:tc>
        <w:tc>
          <w:tcPr>
            <w:tcW w:w="7761" w:type="dxa"/>
            <w:vAlign w:val="center"/>
          </w:tcPr>
          <w:p>
            <w:pPr>
              <w:rPr>
                <w:rFonts w:hint="eastAsia" w:ascii="宋体" w:hAnsi="宋体" w:cs="宋体"/>
                <w:b/>
                <w:bCs/>
                <w:sz w:val="28"/>
                <w:szCs w:val="28"/>
              </w:rPr>
            </w:pPr>
          </w:p>
        </w:tc>
      </w:tr>
    </w:tbl>
    <w:p>
      <w:pPr>
        <w:snapToGrid w:val="0"/>
        <w:spacing w:line="288" w:lineRule="auto"/>
        <w:rPr>
          <w:rFonts w:hint="eastAsia" w:ascii="宋体" w:hAnsi="宋体"/>
          <w:sz w:val="28"/>
          <w:szCs w:val="28"/>
        </w:rPr>
      </w:pPr>
    </w:p>
    <w:p>
      <w:pPr>
        <w:snapToGrid w:val="0"/>
        <w:spacing w:line="288" w:lineRule="auto"/>
        <w:rPr>
          <w:rFonts w:hint="eastAsia" w:ascii="宋体" w:hAnsi="宋体"/>
          <w:sz w:val="28"/>
          <w:szCs w:val="28"/>
        </w:rPr>
      </w:pPr>
    </w:p>
    <w:p>
      <w:pPr>
        <w:snapToGrid w:val="0"/>
        <w:spacing w:line="288" w:lineRule="auto"/>
        <w:rPr>
          <w:rFonts w:hint="eastAsia" w:ascii="宋体" w:hAnsi="宋体"/>
          <w:sz w:val="28"/>
          <w:szCs w:val="28"/>
        </w:rPr>
      </w:pPr>
    </w:p>
    <w:p>
      <w:pPr>
        <w:snapToGrid w:val="0"/>
        <w:spacing w:line="600" w:lineRule="exact"/>
        <w:jc w:val="center"/>
        <w:rPr>
          <w:rFonts w:hint="eastAsia" w:ascii="黑体" w:eastAsia="黑体"/>
          <w:color w:val="000000"/>
          <w:sz w:val="44"/>
          <w:szCs w:val="44"/>
        </w:rPr>
      </w:pPr>
      <w:r>
        <w:rPr>
          <w:rFonts w:hint="eastAsia" w:ascii="黑体" w:eastAsia="黑体"/>
          <w:color w:val="000000"/>
          <w:sz w:val="44"/>
          <w:szCs w:val="44"/>
        </w:rPr>
        <w:t>国家重点研发计划</w:t>
      </w:r>
    </w:p>
    <w:p>
      <w:pPr>
        <w:snapToGrid w:val="0"/>
        <w:spacing w:line="600" w:lineRule="exact"/>
        <w:jc w:val="center"/>
        <w:rPr>
          <w:rFonts w:hint="eastAsia" w:ascii="黑体" w:eastAsia="黑体"/>
          <w:color w:val="000000"/>
          <w:sz w:val="44"/>
          <w:szCs w:val="44"/>
        </w:rPr>
      </w:pPr>
      <w:r>
        <w:rPr>
          <w:rFonts w:hint="eastAsia" w:ascii="黑体" w:eastAsia="黑体"/>
          <w:color w:val="000000"/>
          <w:sz w:val="44"/>
          <w:szCs w:val="44"/>
        </w:rPr>
        <w:t>项目申报书</w:t>
      </w:r>
    </w:p>
    <w:p>
      <w:pPr>
        <w:snapToGrid w:val="0"/>
        <w:spacing w:line="288" w:lineRule="auto"/>
        <w:rPr>
          <w:rFonts w:hint="eastAsia" w:ascii="宋体" w:hAnsi="宋体"/>
          <w:sz w:val="28"/>
          <w:szCs w:val="28"/>
        </w:rPr>
      </w:pPr>
    </w:p>
    <w:p>
      <w:pPr>
        <w:snapToGrid w:val="0"/>
        <w:spacing w:line="288" w:lineRule="auto"/>
        <w:rPr>
          <w:rFonts w:hint="eastAsia" w:ascii="宋体" w:hAnsi="宋体"/>
          <w:sz w:val="28"/>
          <w:szCs w:val="28"/>
        </w:rPr>
      </w:pPr>
    </w:p>
    <w:p>
      <w:pPr>
        <w:snapToGrid w:val="0"/>
        <w:spacing w:line="288" w:lineRule="auto"/>
        <w:rPr>
          <w:rFonts w:hint="eastAsia" w:ascii="宋体" w:hAnsi="宋体"/>
          <w:sz w:val="28"/>
          <w:szCs w:val="28"/>
        </w:rPr>
      </w:pPr>
    </w:p>
    <w:p>
      <w:pPr>
        <w:snapToGrid w:val="0"/>
        <w:spacing w:line="288" w:lineRule="auto"/>
        <w:rPr>
          <w:rFonts w:hint="eastAsia" w:ascii="宋体" w:hAnsi="宋体"/>
          <w:sz w:val="28"/>
          <w:szCs w:val="28"/>
        </w:rPr>
      </w:pPr>
    </w:p>
    <w:tbl>
      <w:tblPr>
        <w:tblStyle w:val="6"/>
        <w:tblW w:w="92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18"/>
        <w:gridCol w:w="3969"/>
        <w:gridCol w:w="1276"/>
        <w:gridCol w:w="1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518" w:type="dxa"/>
            <w:vAlign w:val="bottom"/>
          </w:tcPr>
          <w:p>
            <w:pPr>
              <w:spacing w:line="360" w:lineRule="auto"/>
              <w:ind w:firstLine="560" w:firstLineChars="200"/>
              <w:rPr>
                <w:rFonts w:hint="eastAsia" w:ascii="黑体" w:eastAsia="黑体"/>
                <w:sz w:val="28"/>
                <w:szCs w:val="28"/>
              </w:rPr>
            </w:pPr>
            <w:r>
              <w:rPr>
                <w:rFonts w:hint="eastAsia" w:ascii="黑体" w:eastAsia="黑体"/>
                <w:sz w:val="28"/>
                <w:szCs w:val="28"/>
              </w:rPr>
              <w:t>项目名称：</w:t>
            </w:r>
          </w:p>
        </w:tc>
        <w:tc>
          <w:tcPr>
            <w:tcW w:w="6769" w:type="dxa"/>
            <w:gridSpan w:val="3"/>
            <w:tcBorders>
              <w:bottom w:val="single" w:color="auto" w:sz="4" w:space="0"/>
            </w:tcBorders>
            <w:vAlign w:val="center"/>
          </w:tcPr>
          <w:p>
            <w:pPr>
              <w:snapToGrid w:val="0"/>
              <w:spacing w:line="288" w:lineRule="auto"/>
              <w:jc w:val="left"/>
              <w:rPr>
                <w:rFonts w:hint="eastAsia" w:ascii="宋体" w:hAnsi="宋体"/>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518" w:type="dxa"/>
            <w:vAlign w:val="bottom"/>
          </w:tcPr>
          <w:p>
            <w:pPr>
              <w:spacing w:line="360" w:lineRule="auto"/>
              <w:rPr>
                <w:rFonts w:hint="eastAsia" w:ascii="黑体" w:hAnsi="宋体" w:eastAsia="黑体"/>
                <w:sz w:val="28"/>
                <w:szCs w:val="28"/>
              </w:rPr>
            </w:pPr>
          </w:p>
        </w:tc>
        <w:tc>
          <w:tcPr>
            <w:tcW w:w="6769" w:type="dxa"/>
            <w:gridSpan w:val="3"/>
            <w:tcBorders>
              <w:top w:val="single" w:color="auto" w:sz="4" w:space="0"/>
            </w:tcBorders>
            <w:vAlign w:val="center"/>
          </w:tcPr>
          <w:p>
            <w:pPr>
              <w:snapToGrid w:val="0"/>
              <w:spacing w:line="288" w:lineRule="auto"/>
              <w:rPr>
                <w:rFonts w:hint="eastAsia" w:ascii="黑体" w:hAnsi="宋体" w:eastAsia="黑体"/>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518" w:type="dxa"/>
            <w:vAlign w:val="bottom"/>
          </w:tcPr>
          <w:p>
            <w:pPr>
              <w:spacing w:line="360" w:lineRule="auto"/>
              <w:ind w:firstLine="560" w:firstLineChars="200"/>
              <w:rPr>
                <w:rFonts w:hint="eastAsia" w:ascii="黑体" w:eastAsia="黑体"/>
                <w:sz w:val="28"/>
                <w:szCs w:val="28"/>
              </w:rPr>
            </w:pPr>
            <w:r>
              <w:rPr>
                <w:rFonts w:hint="eastAsia" w:ascii="黑体" w:eastAsia="黑体"/>
                <w:sz w:val="28"/>
                <w:szCs w:val="28"/>
              </w:rPr>
              <w:t>所属专项：</w:t>
            </w:r>
          </w:p>
        </w:tc>
        <w:tc>
          <w:tcPr>
            <w:tcW w:w="6769" w:type="dxa"/>
            <w:gridSpan w:val="3"/>
            <w:tcBorders>
              <w:bottom w:val="single" w:color="auto" w:sz="4" w:space="0"/>
            </w:tcBorders>
            <w:vAlign w:val="center"/>
          </w:tcPr>
          <w:p>
            <w:pPr>
              <w:snapToGrid w:val="0"/>
              <w:spacing w:line="288" w:lineRule="auto"/>
              <w:rPr>
                <w:rFonts w:hint="eastAsia" w:ascii="宋体" w:hAnsi="宋体"/>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518" w:type="dxa"/>
            <w:vAlign w:val="bottom"/>
          </w:tcPr>
          <w:p>
            <w:pPr>
              <w:spacing w:line="360" w:lineRule="auto"/>
              <w:ind w:firstLine="560" w:firstLineChars="200"/>
              <w:rPr>
                <w:rFonts w:hint="eastAsia" w:ascii="黑体" w:eastAsia="黑体"/>
                <w:sz w:val="28"/>
                <w:szCs w:val="28"/>
              </w:rPr>
            </w:pPr>
            <w:r>
              <w:rPr>
                <w:rFonts w:hint="eastAsia" w:ascii="黑体" w:eastAsia="黑体"/>
                <w:sz w:val="28"/>
                <w:szCs w:val="28"/>
              </w:rPr>
              <w:t>指南方向：</w:t>
            </w:r>
          </w:p>
        </w:tc>
        <w:tc>
          <w:tcPr>
            <w:tcW w:w="6769" w:type="dxa"/>
            <w:gridSpan w:val="3"/>
            <w:tcBorders>
              <w:top w:val="single" w:color="auto" w:sz="4" w:space="0"/>
              <w:bottom w:val="single" w:color="auto" w:sz="4" w:space="0"/>
            </w:tcBorders>
            <w:vAlign w:val="center"/>
          </w:tcPr>
          <w:p>
            <w:pPr>
              <w:snapToGrid w:val="0"/>
              <w:spacing w:line="288" w:lineRule="auto"/>
              <w:rPr>
                <w:rFonts w:hint="eastAsia" w:ascii="宋体" w:hAnsi="宋体"/>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518" w:type="dxa"/>
            <w:vAlign w:val="bottom"/>
          </w:tcPr>
          <w:p>
            <w:pPr>
              <w:spacing w:line="360" w:lineRule="auto"/>
              <w:ind w:firstLine="560" w:firstLineChars="200"/>
              <w:rPr>
                <w:rFonts w:hint="eastAsia" w:ascii="黑体" w:eastAsia="黑体"/>
                <w:sz w:val="28"/>
                <w:szCs w:val="28"/>
              </w:rPr>
            </w:pPr>
            <w:r>
              <w:rPr>
                <w:rFonts w:hint="eastAsia" w:ascii="黑体" w:eastAsia="黑体"/>
                <w:sz w:val="28"/>
                <w:szCs w:val="28"/>
              </w:rPr>
              <w:t>推荐单位：</w:t>
            </w:r>
          </w:p>
        </w:tc>
        <w:tc>
          <w:tcPr>
            <w:tcW w:w="6769" w:type="dxa"/>
            <w:gridSpan w:val="3"/>
            <w:tcBorders>
              <w:top w:val="single" w:color="auto" w:sz="4" w:space="0"/>
              <w:bottom w:val="single" w:color="auto" w:sz="4" w:space="0"/>
            </w:tcBorders>
            <w:vAlign w:val="center"/>
          </w:tcPr>
          <w:p>
            <w:pPr>
              <w:snapToGrid w:val="0"/>
              <w:spacing w:line="288" w:lineRule="auto"/>
              <w:rPr>
                <w:rFonts w:hint="eastAsia" w:ascii="宋体" w:hAnsi="宋体"/>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518" w:type="dxa"/>
            <w:vAlign w:val="bottom"/>
          </w:tcPr>
          <w:p>
            <w:pPr>
              <w:spacing w:line="360" w:lineRule="auto"/>
              <w:rPr>
                <w:rFonts w:hint="eastAsia" w:ascii="黑体" w:hAnsi="宋体" w:eastAsia="黑体"/>
                <w:sz w:val="28"/>
                <w:szCs w:val="28"/>
              </w:rPr>
            </w:pPr>
          </w:p>
        </w:tc>
        <w:tc>
          <w:tcPr>
            <w:tcW w:w="6769" w:type="dxa"/>
            <w:gridSpan w:val="3"/>
            <w:tcBorders>
              <w:top w:val="single" w:color="auto" w:sz="4" w:space="0"/>
            </w:tcBorders>
            <w:vAlign w:val="center"/>
          </w:tcPr>
          <w:p>
            <w:pPr>
              <w:snapToGrid w:val="0"/>
              <w:spacing w:line="288" w:lineRule="auto"/>
              <w:rPr>
                <w:rFonts w:hint="eastAsia" w:ascii="黑体" w:hAnsi="宋体" w:eastAsia="黑体"/>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518" w:type="dxa"/>
            <w:vAlign w:val="bottom"/>
          </w:tcPr>
          <w:p>
            <w:pPr>
              <w:spacing w:line="360" w:lineRule="auto"/>
              <w:ind w:firstLine="560" w:firstLineChars="200"/>
              <w:rPr>
                <w:rFonts w:hint="eastAsia" w:ascii="黑体" w:eastAsia="黑体"/>
                <w:sz w:val="28"/>
                <w:szCs w:val="28"/>
              </w:rPr>
            </w:pPr>
            <w:r>
              <w:rPr>
                <w:rFonts w:hint="eastAsia" w:ascii="黑体" w:eastAsia="黑体"/>
                <w:sz w:val="28"/>
                <w:szCs w:val="28"/>
              </w:rPr>
              <w:t>申报单位：</w:t>
            </w:r>
          </w:p>
        </w:tc>
        <w:tc>
          <w:tcPr>
            <w:tcW w:w="3969" w:type="dxa"/>
            <w:tcBorders>
              <w:bottom w:val="single" w:color="auto" w:sz="4" w:space="0"/>
            </w:tcBorders>
            <w:vAlign w:val="center"/>
          </w:tcPr>
          <w:p>
            <w:pPr>
              <w:snapToGrid w:val="0"/>
              <w:spacing w:line="288" w:lineRule="auto"/>
              <w:rPr>
                <w:rFonts w:hint="eastAsia" w:ascii="宋体" w:hAnsi="宋体"/>
                <w:sz w:val="28"/>
                <w:szCs w:val="28"/>
              </w:rPr>
            </w:pPr>
          </w:p>
        </w:tc>
        <w:tc>
          <w:tcPr>
            <w:tcW w:w="1276" w:type="dxa"/>
            <w:vAlign w:val="center"/>
          </w:tcPr>
          <w:p>
            <w:pPr>
              <w:snapToGrid w:val="0"/>
              <w:spacing w:line="288" w:lineRule="auto"/>
              <w:rPr>
                <w:rFonts w:hint="eastAsia" w:ascii="黑体" w:hAnsi="宋体" w:eastAsia="黑体"/>
                <w:sz w:val="28"/>
                <w:szCs w:val="28"/>
              </w:rPr>
            </w:pPr>
            <w:r>
              <w:rPr>
                <w:rFonts w:hint="eastAsia" w:ascii="黑体" w:hAnsi="宋体" w:eastAsia="黑体"/>
                <w:sz w:val="28"/>
                <w:szCs w:val="28"/>
              </w:rPr>
              <w:t>（公章）</w:t>
            </w:r>
          </w:p>
        </w:tc>
        <w:tc>
          <w:tcPr>
            <w:tcW w:w="1524" w:type="dxa"/>
            <w:tcBorders>
              <w:bottom w:val="single" w:color="auto" w:sz="4" w:space="0"/>
            </w:tcBorders>
            <w:vAlign w:val="center"/>
          </w:tcPr>
          <w:p>
            <w:pPr>
              <w:snapToGrid w:val="0"/>
              <w:spacing w:line="288" w:lineRule="auto"/>
              <w:rPr>
                <w:rFonts w:hint="eastAsia" w:ascii="黑体" w:hAnsi="宋体" w:eastAsia="黑体"/>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518" w:type="dxa"/>
            <w:vAlign w:val="bottom"/>
          </w:tcPr>
          <w:p>
            <w:pPr>
              <w:spacing w:line="360" w:lineRule="auto"/>
              <w:ind w:firstLine="560" w:firstLineChars="200"/>
              <w:rPr>
                <w:rFonts w:hint="eastAsia" w:ascii="黑体" w:eastAsia="黑体"/>
                <w:sz w:val="28"/>
                <w:szCs w:val="28"/>
              </w:rPr>
            </w:pPr>
            <w:r>
              <w:rPr>
                <w:rFonts w:hint="eastAsia" w:ascii="黑体" w:eastAsia="黑体"/>
                <w:sz w:val="28"/>
                <w:szCs w:val="28"/>
              </w:rPr>
              <w:t>项目负责人：</w:t>
            </w:r>
          </w:p>
        </w:tc>
        <w:tc>
          <w:tcPr>
            <w:tcW w:w="6769" w:type="dxa"/>
            <w:gridSpan w:val="3"/>
            <w:tcBorders>
              <w:bottom w:val="single" w:color="auto" w:sz="4" w:space="0"/>
            </w:tcBorders>
            <w:vAlign w:val="center"/>
          </w:tcPr>
          <w:p>
            <w:pPr>
              <w:snapToGrid w:val="0"/>
              <w:spacing w:line="288" w:lineRule="auto"/>
              <w:rPr>
                <w:rFonts w:hint="eastAsia" w:ascii="宋体" w:hAnsi="宋体"/>
                <w:sz w:val="28"/>
                <w:szCs w:val="28"/>
              </w:rPr>
            </w:pPr>
          </w:p>
        </w:tc>
      </w:tr>
    </w:tbl>
    <w:p>
      <w:pPr>
        <w:snapToGrid w:val="0"/>
        <w:spacing w:line="288" w:lineRule="auto"/>
        <w:rPr>
          <w:rFonts w:hint="eastAsia" w:ascii="宋体" w:hAnsi="宋体"/>
          <w:sz w:val="28"/>
          <w:szCs w:val="28"/>
        </w:rPr>
      </w:pPr>
    </w:p>
    <w:p>
      <w:pPr>
        <w:snapToGrid w:val="0"/>
        <w:spacing w:line="288" w:lineRule="auto"/>
        <w:rPr>
          <w:rFonts w:hint="eastAsia" w:ascii="宋体" w:hAnsi="宋体"/>
          <w:sz w:val="28"/>
          <w:szCs w:val="28"/>
        </w:rPr>
      </w:pPr>
    </w:p>
    <w:p>
      <w:pPr>
        <w:snapToGrid w:val="0"/>
        <w:spacing w:line="288" w:lineRule="auto"/>
        <w:rPr>
          <w:rFonts w:hint="eastAsia" w:ascii="宋体" w:hAnsi="宋体"/>
          <w:sz w:val="28"/>
          <w:szCs w:val="28"/>
        </w:rPr>
      </w:pPr>
    </w:p>
    <w:p>
      <w:pPr>
        <w:snapToGrid w:val="0"/>
        <w:spacing w:line="288" w:lineRule="auto"/>
        <w:rPr>
          <w:rFonts w:hint="eastAsia" w:ascii="宋体" w:hAnsi="宋体"/>
          <w:sz w:val="28"/>
          <w:szCs w:val="28"/>
        </w:rPr>
      </w:pPr>
    </w:p>
    <w:p>
      <w:pPr>
        <w:spacing w:line="360" w:lineRule="auto"/>
        <w:jc w:val="center"/>
        <w:outlineLvl w:val="0"/>
        <w:rPr>
          <w:rFonts w:hint="eastAsia" w:ascii="仿宋" w:hAnsi="仿宋" w:eastAsia="仿宋"/>
          <w:b/>
          <w:color w:val="000000"/>
          <w:sz w:val="32"/>
        </w:rPr>
      </w:pPr>
      <w:r>
        <w:rPr>
          <w:rFonts w:hint="eastAsia" w:ascii="仿宋" w:hAnsi="仿宋" w:eastAsia="仿宋"/>
          <w:b/>
          <w:color w:val="000000"/>
          <w:sz w:val="32"/>
        </w:rPr>
        <w:t>中华人民共和国科学技术部</w:t>
      </w:r>
    </w:p>
    <w:p>
      <w:pPr>
        <w:spacing w:line="360" w:lineRule="auto"/>
        <w:jc w:val="center"/>
        <w:outlineLvl w:val="0"/>
        <w:rPr>
          <w:rFonts w:ascii="仿宋" w:hAnsi="仿宋" w:eastAsia="仿宋"/>
          <w:b/>
          <w:color w:val="000000"/>
          <w:sz w:val="32"/>
        </w:rPr>
      </w:pPr>
      <w:r>
        <w:rPr>
          <w:rFonts w:hint="eastAsia" w:ascii="仿宋" w:hAnsi="仿宋" w:eastAsia="仿宋"/>
          <w:b/>
          <w:color w:val="000000"/>
          <w:sz w:val="32"/>
          <w:szCs w:val="32"/>
        </w:rPr>
        <w:t>二Ο一   年   月   日</w:t>
      </w:r>
    </w:p>
    <w:p>
      <w:pPr>
        <w:jc w:val="center"/>
        <w:rPr>
          <w:rFonts w:hint="eastAsia" w:ascii="仿宋" w:hAnsi="仿宋" w:eastAsia="仿宋"/>
          <w:b/>
          <w:color w:val="000000"/>
          <w:sz w:val="32"/>
          <w:szCs w:val="32"/>
        </w:rPr>
      </w:pPr>
    </w:p>
    <w:p>
      <w:pPr>
        <w:jc w:val="center"/>
        <w:rPr>
          <w:rFonts w:ascii="仿宋_GB2312" w:eastAsia="仿宋_GB2312"/>
          <w:b/>
          <w:color w:val="000000"/>
          <w:sz w:val="32"/>
          <w:szCs w:val="32"/>
        </w:rPr>
        <w:sectPr>
          <w:pgSz w:w="11907" w:h="16840"/>
          <w:pgMar w:top="1701" w:right="1418" w:bottom="1418" w:left="1418" w:header="851" w:footer="1043" w:gutter="0"/>
          <w:cols w:space="720" w:num="1"/>
          <w:docGrid w:linePitch="312" w:charSpace="0"/>
        </w:sectPr>
      </w:pPr>
    </w:p>
    <w:p>
      <w:pPr>
        <w:pStyle w:val="2"/>
        <w:tabs>
          <w:tab w:val="left" w:pos="8640"/>
        </w:tabs>
        <w:spacing w:line="360" w:lineRule="auto"/>
        <w:ind w:right="428" w:rightChars="204"/>
        <w:jc w:val="center"/>
        <w:rPr>
          <w:rFonts w:hint="eastAsia" w:ascii="仿宋_GB2312" w:eastAsia="仿宋_GB2312"/>
          <w:b/>
          <w:sz w:val="32"/>
          <w:szCs w:val="32"/>
        </w:rPr>
      </w:pPr>
      <w:r>
        <w:rPr>
          <w:rFonts w:hint="eastAsia" w:ascii="黑体" w:hAnsi="宋体" w:eastAsia="黑体" w:cs="宋体"/>
          <w:b/>
          <w:bCs/>
          <w:sz w:val="32"/>
          <w:szCs w:val="32"/>
        </w:rPr>
        <w:t>填报说明</w:t>
      </w:r>
    </w:p>
    <w:p>
      <w:pPr>
        <w:spacing w:line="360" w:lineRule="auto"/>
        <w:ind w:firstLine="562" w:firstLineChars="200"/>
        <w:rPr>
          <w:rFonts w:hint="eastAsia" w:ascii="仿宋" w:hAnsi="仿宋" w:eastAsia="仿宋"/>
          <w:b/>
          <w:sz w:val="28"/>
          <w:szCs w:val="28"/>
        </w:rPr>
      </w:pPr>
    </w:p>
    <w:p>
      <w:pPr>
        <w:spacing w:line="360" w:lineRule="auto"/>
        <w:ind w:firstLine="560" w:firstLineChars="200"/>
        <w:jc w:val="left"/>
        <w:rPr>
          <w:rFonts w:hint="eastAsia" w:ascii="黑体" w:hAnsi="黑体" w:eastAsia="黑体"/>
          <w:sz w:val="28"/>
          <w:szCs w:val="28"/>
        </w:rPr>
      </w:pPr>
      <w:r>
        <w:rPr>
          <w:rFonts w:hint="eastAsia" w:ascii="黑体" w:hAnsi="黑体" w:eastAsia="黑体"/>
          <w:sz w:val="28"/>
          <w:szCs w:val="28"/>
        </w:rPr>
        <w:t>一、填写说明</w:t>
      </w:r>
    </w:p>
    <w:p>
      <w:pPr>
        <w:spacing w:line="360" w:lineRule="auto"/>
        <w:ind w:firstLine="480" w:firstLineChars="200"/>
        <w:jc w:val="left"/>
        <w:rPr>
          <w:rFonts w:hint="eastAsia" w:ascii="宋体" w:hAnsi="宋体"/>
          <w:sz w:val="24"/>
        </w:rPr>
      </w:pPr>
      <w:r>
        <w:rPr>
          <w:rFonts w:hint="eastAsia" w:ascii="宋体" w:hAnsi="宋体"/>
          <w:sz w:val="24"/>
        </w:rPr>
        <w:t>1、项目申报书分为“国内外现状及趋势分析”、“研究内容及目标”、“申报单位及参与单位研究基础”、“进度安排”、“项目组织实施、保障措施及及风险分析”、“研究团队”、“经费概算”和“指南所要求的附件”八个部分。</w:t>
      </w:r>
    </w:p>
    <w:p>
      <w:pPr>
        <w:spacing w:line="360" w:lineRule="auto"/>
        <w:ind w:firstLine="480" w:firstLineChars="200"/>
        <w:jc w:val="left"/>
        <w:rPr>
          <w:rFonts w:hint="eastAsia" w:ascii="宋体" w:hAnsi="宋体"/>
          <w:sz w:val="24"/>
        </w:rPr>
      </w:pPr>
      <w:r>
        <w:rPr>
          <w:rFonts w:hint="eastAsia" w:ascii="宋体" w:hAnsi="宋体"/>
          <w:sz w:val="24"/>
        </w:rPr>
        <w:t>申报书的内容将作为项目评审、以及签订任务书的重要依据，申报书的各项填报内容请实事求是、准确完整、层次清晰。</w:t>
      </w:r>
    </w:p>
    <w:p>
      <w:pPr>
        <w:spacing w:line="360" w:lineRule="auto"/>
        <w:ind w:firstLine="480" w:firstLineChars="200"/>
        <w:jc w:val="left"/>
        <w:rPr>
          <w:rFonts w:hint="eastAsia" w:ascii="宋体" w:hAnsi="宋体"/>
          <w:sz w:val="24"/>
        </w:rPr>
      </w:pPr>
      <w:r>
        <w:rPr>
          <w:rFonts w:hint="eastAsia" w:ascii="宋体" w:hAnsi="宋体"/>
          <w:sz w:val="24"/>
        </w:rPr>
        <w:t>2、请申报单位认真阅读指南，所申报的项目研究内容须对应指南编号、符合指南的要求。</w:t>
      </w:r>
    </w:p>
    <w:p>
      <w:pPr>
        <w:spacing w:line="360" w:lineRule="auto"/>
        <w:ind w:firstLine="480" w:firstLineChars="200"/>
        <w:jc w:val="left"/>
        <w:rPr>
          <w:rFonts w:hint="eastAsia" w:ascii="宋体" w:hAnsi="宋体"/>
          <w:sz w:val="24"/>
        </w:rPr>
      </w:pPr>
      <w:r>
        <w:rPr>
          <w:rFonts w:hint="eastAsia" w:ascii="宋体" w:hAnsi="宋体"/>
          <w:sz w:val="24"/>
        </w:rPr>
        <w:t>3、申报单位可根据申请指南、申报项目的研究内容自行确定所申报项目的项目名称。项目名称应清晰、准确反映研究内容，项目名称不宜宽泛。</w:t>
      </w:r>
    </w:p>
    <w:p>
      <w:pPr>
        <w:spacing w:line="360" w:lineRule="auto"/>
        <w:ind w:firstLine="480" w:firstLineChars="200"/>
        <w:jc w:val="left"/>
        <w:rPr>
          <w:rFonts w:hint="eastAsia" w:ascii="宋体" w:hAnsi="宋体"/>
          <w:sz w:val="24"/>
        </w:rPr>
      </w:pPr>
      <w:r>
        <w:rPr>
          <w:rFonts w:hint="eastAsia" w:ascii="宋体" w:hAnsi="宋体"/>
          <w:sz w:val="24"/>
        </w:rPr>
        <w:t>4、通过国家科技管理信息系统按照系统提示在线填写申报书，请按照申报书的基本格式撰写申报书。申报书标题，统一用黑体四号字。申报书正文部分，统一用宋体小四号字填写。正文（包括标题）行距为1.5倍。凡不填写的内容，请用“无”表示。</w:t>
      </w:r>
    </w:p>
    <w:p>
      <w:pPr>
        <w:spacing w:line="360" w:lineRule="auto"/>
        <w:ind w:firstLine="480" w:firstLineChars="200"/>
        <w:jc w:val="left"/>
        <w:rPr>
          <w:rFonts w:hint="eastAsia" w:ascii="宋体" w:hAnsi="宋体"/>
          <w:sz w:val="24"/>
        </w:rPr>
      </w:pPr>
      <w:r>
        <w:rPr>
          <w:rFonts w:hint="eastAsia" w:ascii="宋体" w:hAnsi="宋体"/>
          <w:sz w:val="24"/>
        </w:rPr>
        <w:t>5、外来语要同时用原文和中文表达，第一次出现的缩略词，须注明全称。</w:t>
      </w:r>
    </w:p>
    <w:p>
      <w:pPr>
        <w:spacing w:line="360" w:lineRule="auto"/>
        <w:ind w:firstLine="480" w:firstLineChars="200"/>
        <w:jc w:val="left"/>
        <w:rPr>
          <w:rFonts w:hint="eastAsia" w:ascii="宋体" w:hAnsi="宋体"/>
          <w:sz w:val="24"/>
        </w:rPr>
      </w:pPr>
      <w:r>
        <w:rPr>
          <w:rFonts w:hint="eastAsia" w:ascii="宋体" w:hAnsi="宋体"/>
          <w:sz w:val="24"/>
        </w:rPr>
        <w:t>6、申报书中的单位名称，请填写全称，并与单位公章一致。</w:t>
      </w:r>
      <w:r>
        <w:rPr>
          <w:rFonts w:ascii="宋体" w:hAnsi="宋体"/>
          <w:sz w:val="24"/>
        </w:rPr>
        <w:t>申</w:t>
      </w:r>
      <w:r>
        <w:rPr>
          <w:rFonts w:hint="eastAsia" w:ascii="宋体" w:hAnsi="宋体"/>
          <w:sz w:val="24"/>
        </w:rPr>
        <w:t>报</w:t>
      </w:r>
      <w:r>
        <w:rPr>
          <w:rFonts w:ascii="宋体" w:hAnsi="宋体"/>
          <w:sz w:val="24"/>
        </w:rPr>
        <w:t>书</w:t>
      </w:r>
      <w:r>
        <w:rPr>
          <w:rFonts w:hint="eastAsia" w:ascii="宋体" w:hAnsi="宋体"/>
          <w:sz w:val="24"/>
        </w:rPr>
        <w:t>纸质版应与在线填写的电子版版本一致，纸质档需要项目负责人签字，日期如实填写。</w:t>
      </w:r>
    </w:p>
    <w:p>
      <w:pPr>
        <w:spacing w:line="360" w:lineRule="auto"/>
        <w:ind w:firstLine="480" w:firstLineChars="200"/>
        <w:jc w:val="left"/>
        <w:rPr>
          <w:rFonts w:hint="eastAsia" w:ascii="宋体" w:hAnsi="宋体"/>
          <w:sz w:val="24"/>
        </w:rPr>
      </w:pPr>
      <w:r>
        <w:rPr>
          <w:rFonts w:hint="eastAsia" w:ascii="宋体" w:hAnsi="宋体"/>
          <w:sz w:val="24"/>
        </w:rPr>
        <w:t>填写完成后，请申报单位对所申报信息的真实、完整、有效进行审核。</w:t>
      </w:r>
    </w:p>
    <w:p>
      <w:pPr>
        <w:spacing w:line="360" w:lineRule="auto"/>
        <w:ind w:firstLine="480" w:firstLineChars="200"/>
        <w:jc w:val="left"/>
        <w:rPr>
          <w:rFonts w:hint="eastAsia" w:ascii="宋体" w:hAnsi="宋体"/>
          <w:sz w:val="24"/>
        </w:rPr>
      </w:pPr>
    </w:p>
    <w:p>
      <w:pPr>
        <w:spacing w:line="360" w:lineRule="auto"/>
        <w:ind w:firstLine="560" w:firstLineChars="200"/>
        <w:jc w:val="left"/>
        <w:rPr>
          <w:rFonts w:hint="eastAsia" w:ascii="黑体" w:hAnsi="黑体" w:eastAsia="黑体"/>
          <w:sz w:val="28"/>
          <w:szCs w:val="28"/>
        </w:rPr>
      </w:pPr>
      <w:r>
        <w:rPr>
          <w:rFonts w:hint="eastAsia" w:ascii="黑体" w:hAnsi="黑体" w:eastAsia="黑体"/>
          <w:sz w:val="28"/>
          <w:szCs w:val="28"/>
        </w:rPr>
        <w:t>二、申报说明</w:t>
      </w:r>
    </w:p>
    <w:p>
      <w:pPr>
        <w:spacing w:line="360" w:lineRule="auto"/>
        <w:ind w:firstLine="480" w:firstLineChars="200"/>
        <w:jc w:val="left"/>
        <w:rPr>
          <w:rFonts w:hint="eastAsia" w:ascii="宋体" w:hAnsi="宋体"/>
          <w:sz w:val="24"/>
        </w:rPr>
      </w:pPr>
      <w:r>
        <w:rPr>
          <w:rFonts w:hint="eastAsia" w:ascii="宋体" w:hAnsi="宋体"/>
          <w:sz w:val="24"/>
        </w:rPr>
        <w:t>申报单位将对申报材料的真实性、完整性负责。</w:t>
      </w:r>
    </w:p>
    <w:p>
      <w:pPr>
        <w:spacing w:line="360" w:lineRule="auto"/>
        <w:ind w:firstLine="480" w:firstLineChars="200"/>
        <w:jc w:val="left"/>
        <w:rPr>
          <w:rFonts w:hint="eastAsia" w:ascii="宋体" w:hAnsi="宋体"/>
          <w:sz w:val="24"/>
        </w:rPr>
      </w:pPr>
      <w:r>
        <w:rPr>
          <w:rFonts w:hint="eastAsia" w:ascii="宋体" w:hAnsi="宋体"/>
          <w:sz w:val="24"/>
        </w:rPr>
        <w:t>请申报单位审核、确认申报材料后，网上在线提交，并同时将加盖公章一式2份纸质申报材料（含光盘）寄送或提交到指定地点。</w:t>
      </w:r>
    </w:p>
    <w:p>
      <w:pPr>
        <w:spacing w:line="360" w:lineRule="auto"/>
        <w:ind w:firstLine="480" w:firstLineChars="200"/>
        <w:jc w:val="left"/>
        <w:rPr>
          <w:rFonts w:ascii="仿宋_GB2312" w:eastAsia="仿宋_GB2312"/>
          <w:sz w:val="28"/>
          <w:szCs w:val="28"/>
        </w:rPr>
      </w:pPr>
      <w:r>
        <w:rPr>
          <w:rFonts w:hint="eastAsia" w:ascii="宋体" w:hAnsi="宋体"/>
          <w:sz w:val="24"/>
        </w:rPr>
        <w:t>所有申报材料要求统一采用胶背方式封装成一册（双面打印），请勿另行添加封页或其他材料。</w:t>
      </w:r>
    </w:p>
    <w:p>
      <w:pPr>
        <w:pStyle w:val="2"/>
        <w:tabs>
          <w:tab w:val="left" w:pos="8640"/>
        </w:tabs>
        <w:spacing w:line="520" w:lineRule="exact"/>
        <w:ind w:right="428" w:rightChars="204"/>
        <w:jc w:val="center"/>
        <w:rPr>
          <w:rFonts w:ascii="黑体" w:hAnsi="宋体" w:eastAsia="黑体" w:cs="宋体"/>
          <w:b/>
          <w:bCs/>
          <w:sz w:val="32"/>
          <w:szCs w:val="32"/>
        </w:rPr>
        <w:sectPr>
          <w:footerReference r:id="rId3" w:type="default"/>
          <w:pgSz w:w="11907" w:h="16840"/>
          <w:pgMar w:top="1701" w:right="1418" w:bottom="1418" w:left="1418" w:header="851" w:footer="1043" w:gutter="0"/>
          <w:cols w:space="720" w:num="1"/>
          <w:docGrid w:linePitch="312" w:charSpace="0"/>
        </w:sectPr>
      </w:pPr>
    </w:p>
    <w:p>
      <w:pPr>
        <w:pStyle w:val="2"/>
        <w:tabs>
          <w:tab w:val="left" w:pos="8640"/>
        </w:tabs>
        <w:spacing w:line="520" w:lineRule="exact"/>
        <w:ind w:right="428" w:rightChars="204"/>
        <w:jc w:val="center"/>
        <w:rPr>
          <w:rFonts w:ascii="黑体" w:hAnsi="宋体" w:eastAsia="黑体" w:cs="宋体"/>
          <w:b/>
          <w:bCs/>
          <w:sz w:val="32"/>
          <w:szCs w:val="32"/>
        </w:rPr>
      </w:pPr>
      <w:r>
        <w:rPr>
          <w:rFonts w:hint="eastAsia" w:ascii="黑体" w:hAnsi="宋体" w:eastAsia="黑体" w:cs="宋体"/>
          <w:b/>
          <w:bCs/>
          <w:sz w:val="32"/>
          <w:szCs w:val="32"/>
        </w:rPr>
        <w:t>项目基本信息表</w:t>
      </w:r>
    </w:p>
    <w:p>
      <w:pPr>
        <w:jc w:val="center"/>
        <w:rPr>
          <w:rFonts w:ascii="仿宋" w:hAnsi="仿宋" w:eastAsia="仿宋"/>
          <w:b/>
          <w:sz w:val="28"/>
          <w:szCs w:val="28"/>
        </w:rPr>
      </w:pPr>
    </w:p>
    <w:tbl>
      <w:tblPr>
        <w:tblStyle w:val="6"/>
        <w:tblW w:w="9240" w:type="dxa"/>
        <w:jc w:val="center"/>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94"/>
        <w:gridCol w:w="992"/>
        <w:gridCol w:w="284"/>
        <w:gridCol w:w="1701"/>
        <w:gridCol w:w="1134"/>
        <w:gridCol w:w="850"/>
        <w:gridCol w:w="479"/>
        <w:gridCol w:w="88"/>
        <w:gridCol w:w="851"/>
        <w:gridCol w:w="142"/>
        <w:gridCol w:w="283"/>
        <w:gridCol w:w="1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jc w:val="center"/>
        </w:trPr>
        <w:tc>
          <w:tcPr>
            <w:tcW w:w="1786" w:type="dxa"/>
            <w:gridSpan w:val="2"/>
            <w:vAlign w:val="center"/>
          </w:tcPr>
          <w:p>
            <w:pPr>
              <w:snapToGrid w:val="0"/>
              <w:spacing w:before="20" w:beforeLines="0"/>
              <w:ind w:right="26"/>
              <w:jc w:val="center"/>
              <w:rPr>
                <w:rFonts w:hint="eastAsia" w:ascii="宋体" w:hAnsi="宋体"/>
                <w:sz w:val="24"/>
              </w:rPr>
            </w:pPr>
            <w:r>
              <w:rPr>
                <w:rFonts w:hint="eastAsia" w:ascii="宋体" w:hAnsi="宋体"/>
                <w:sz w:val="24"/>
              </w:rPr>
              <w:t>项目名称</w:t>
            </w:r>
          </w:p>
        </w:tc>
        <w:tc>
          <w:tcPr>
            <w:tcW w:w="7454" w:type="dxa"/>
            <w:gridSpan w:val="10"/>
            <w:vAlign w:val="center"/>
          </w:tcPr>
          <w:p>
            <w:pPr>
              <w:snapToGrid w:val="0"/>
              <w:spacing w:before="20" w:beforeLines="0"/>
              <w:ind w:right="26"/>
              <w:rPr>
                <w:rFonts w:hint="eastAsia" w:ascii="宋体" w:hAnsi="宋体"/>
                <w:sz w:val="24"/>
              </w:rPr>
            </w:pPr>
            <w:r>
              <w:rPr>
                <w:rFonts w:hint="eastAsia" w:ascii="宋体" w:hAnsi="宋体"/>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jc w:val="center"/>
        </w:trPr>
        <w:tc>
          <w:tcPr>
            <w:tcW w:w="1786" w:type="dxa"/>
            <w:gridSpan w:val="2"/>
            <w:vAlign w:val="center"/>
          </w:tcPr>
          <w:p>
            <w:pPr>
              <w:snapToGrid w:val="0"/>
              <w:spacing w:before="20" w:beforeLines="0"/>
              <w:ind w:right="26"/>
              <w:jc w:val="center"/>
              <w:rPr>
                <w:rFonts w:hint="eastAsia" w:ascii="宋体" w:hAnsi="宋体"/>
                <w:sz w:val="24"/>
              </w:rPr>
            </w:pPr>
            <w:r>
              <w:rPr>
                <w:rFonts w:hint="eastAsia" w:ascii="宋体" w:hAnsi="宋体"/>
                <w:sz w:val="24"/>
              </w:rPr>
              <w:t>所属专项</w:t>
            </w:r>
          </w:p>
        </w:tc>
        <w:tc>
          <w:tcPr>
            <w:tcW w:w="7454" w:type="dxa"/>
            <w:gridSpan w:val="10"/>
            <w:vAlign w:val="center"/>
          </w:tcPr>
          <w:p>
            <w:pPr>
              <w:snapToGrid w:val="0"/>
              <w:spacing w:before="20" w:beforeLines="0"/>
              <w:ind w:right="26"/>
              <w:rPr>
                <w:rFonts w:hint="eastAsia" w:ascii="宋体" w:hAnsi="宋体"/>
                <w:sz w:val="24"/>
              </w:rPr>
            </w:pPr>
            <w:r>
              <w:rPr>
                <w:rFonts w:hint="eastAsia" w:ascii="宋体" w:hAnsi="宋体"/>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jc w:val="center"/>
        </w:trPr>
        <w:tc>
          <w:tcPr>
            <w:tcW w:w="1786" w:type="dxa"/>
            <w:gridSpan w:val="2"/>
            <w:vAlign w:val="center"/>
          </w:tcPr>
          <w:p>
            <w:pPr>
              <w:snapToGrid w:val="0"/>
              <w:spacing w:before="20" w:beforeLines="0"/>
              <w:ind w:right="26"/>
              <w:jc w:val="center"/>
              <w:rPr>
                <w:rFonts w:hint="eastAsia" w:ascii="宋体" w:hAnsi="宋体"/>
                <w:sz w:val="24"/>
              </w:rPr>
            </w:pPr>
            <w:r>
              <w:rPr>
                <w:rFonts w:hint="eastAsia" w:ascii="宋体" w:hAnsi="宋体"/>
                <w:sz w:val="24"/>
              </w:rPr>
              <w:t>指南方向</w:t>
            </w:r>
          </w:p>
        </w:tc>
        <w:tc>
          <w:tcPr>
            <w:tcW w:w="7454" w:type="dxa"/>
            <w:gridSpan w:val="10"/>
            <w:vAlign w:val="center"/>
          </w:tcPr>
          <w:p>
            <w:pPr>
              <w:snapToGrid w:val="0"/>
              <w:spacing w:before="20" w:beforeLines="0"/>
              <w:ind w:right="26"/>
              <w:rPr>
                <w:rFonts w:hint="eastAsia" w:ascii="宋体" w:hAnsi="宋体"/>
                <w:sz w:val="24"/>
              </w:rPr>
            </w:pPr>
            <w:r>
              <w:rPr>
                <w:rFonts w:hint="eastAsia" w:ascii="宋体" w:hAnsi="宋体"/>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jc w:val="center"/>
        </w:trPr>
        <w:tc>
          <w:tcPr>
            <w:tcW w:w="1786" w:type="dxa"/>
            <w:gridSpan w:val="2"/>
            <w:tcBorders>
              <w:top w:val="single" w:color="auto" w:sz="4" w:space="0"/>
              <w:left w:val="single" w:color="auto" w:sz="4" w:space="0"/>
              <w:bottom w:val="single" w:color="auto" w:sz="4" w:space="0"/>
              <w:right w:val="single" w:color="auto" w:sz="4" w:space="0"/>
            </w:tcBorders>
            <w:vAlign w:val="center"/>
          </w:tcPr>
          <w:p>
            <w:pPr>
              <w:snapToGrid w:val="0"/>
              <w:spacing w:before="20" w:beforeLines="0"/>
              <w:ind w:right="26"/>
              <w:jc w:val="center"/>
              <w:rPr>
                <w:rFonts w:hint="eastAsia" w:ascii="宋体" w:hAnsi="宋体"/>
                <w:sz w:val="24"/>
              </w:rPr>
            </w:pPr>
            <w:r>
              <w:rPr>
                <w:rFonts w:hint="eastAsia" w:ascii="宋体" w:hAnsi="宋体"/>
                <w:sz w:val="24"/>
              </w:rPr>
              <w:t>项目类型</w:t>
            </w:r>
          </w:p>
        </w:tc>
        <w:tc>
          <w:tcPr>
            <w:tcW w:w="7454" w:type="dxa"/>
            <w:gridSpan w:val="10"/>
            <w:tcBorders>
              <w:top w:val="single" w:color="auto" w:sz="4" w:space="0"/>
              <w:left w:val="single" w:color="auto" w:sz="4" w:space="0"/>
              <w:bottom w:val="single" w:color="auto" w:sz="4" w:space="0"/>
              <w:right w:val="single" w:color="auto" w:sz="4" w:space="0"/>
            </w:tcBorders>
            <w:vAlign w:val="center"/>
          </w:tcPr>
          <w:p>
            <w:pPr>
              <w:snapToGrid w:val="0"/>
              <w:spacing w:before="20" w:beforeLines="0"/>
              <w:ind w:right="26"/>
              <w:rPr>
                <w:rFonts w:hint="eastAsia" w:ascii="宋体" w:hAnsi="宋体"/>
                <w:sz w:val="24"/>
              </w:rPr>
            </w:pPr>
            <w:r>
              <w:rPr>
                <w:rFonts w:hint="eastAsia" w:ascii="宋体" w:hAnsi="宋体"/>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jc w:val="center"/>
        </w:trPr>
        <w:tc>
          <w:tcPr>
            <w:tcW w:w="1786" w:type="dxa"/>
            <w:gridSpan w:val="2"/>
            <w:tcBorders>
              <w:top w:val="single" w:color="auto" w:sz="4" w:space="0"/>
              <w:left w:val="single" w:color="auto" w:sz="4" w:space="0"/>
              <w:bottom w:val="single" w:color="auto" w:sz="4" w:space="0"/>
              <w:right w:val="single" w:color="auto" w:sz="4" w:space="0"/>
            </w:tcBorders>
            <w:vAlign w:val="center"/>
          </w:tcPr>
          <w:p>
            <w:pPr>
              <w:snapToGrid w:val="0"/>
              <w:spacing w:before="20" w:beforeLines="0"/>
              <w:ind w:right="26"/>
              <w:jc w:val="center"/>
              <w:rPr>
                <w:rFonts w:hint="eastAsia" w:ascii="宋体" w:hAnsi="宋体"/>
                <w:sz w:val="24"/>
              </w:rPr>
            </w:pPr>
            <w:r>
              <w:rPr>
                <w:rFonts w:hint="eastAsia" w:ascii="宋体" w:hAnsi="宋体"/>
                <w:sz w:val="24"/>
              </w:rPr>
              <w:t>经费概算</w:t>
            </w:r>
          </w:p>
        </w:tc>
        <w:tc>
          <w:tcPr>
            <w:tcW w:w="7454" w:type="dxa"/>
            <w:gridSpan w:val="10"/>
            <w:tcBorders>
              <w:top w:val="single" w:color="auto" w:sz="4" w:space="0"/>
              <w:left w:val="single" w:color="auto" w:sz="4" w:space="0"/>
              <w:bottom w:val="single" w:color="auto" w:sz="4" w:space="0"/>
              <w:right w:val="single" w:color="auto" w:sz="4" w:space="0"/>
            </w:tcBorders>
            <w:vAlign w:val="center"/>
          </w:tcPr>
          <w:p>
            <w:pPr>
              <w:snapToGrid w:val="0"/>
              <w:spacing w:before="20" w:beforeLines="0"/>
              <w:ind w:right="26" w:firstLine="120" w:firstLineChars="50"/>
              <w:rPr>
                <w:rFonts w:hint="eastAsia" w:ascii="宋体" w:hAnsi="宋体"/>
                <w:sz w:val="24"/>
              </w:rPr>
            </w:pPr>
            <w:r>
              <w:rPr>
                <w:rFonts w:hint="eastAsia" w:ascii="宋体" w:hAnsi="宋体"/>
                <w:sz w:val="24"/>
              </w:rPr>
              <w:t>总概算  万元，其中申请国家专项经费  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jc w:val="center"/>
        </w:trPr>
        <w:tc>
          <w:tcPr>
            <w:tcW w:w="1786" w:type="dxa"/>
            <w:gridSpan w:val="2"/>
            <w:tcBorders>
              <w:top w:val="single" w:color="auto" w:sz="4" w:space="0"/>
              <w:left w:val="single" w:color="auto" w:sz="4" w:space="0"/>
              <w:bottom w:val="single" w:color="auto" w:sz="4" w:space="0"/>
              <w:right w:val="single" w:color="auto" w:sz="4" w:space="0"/>
            </w:tcBorders>
            <w:vAlign w:val="center"/>
          </w:tcPr>
          <w:p>
            <w:pPr>
              <w:snapToGrid w:val="0"/>
              <w:spacing w:before="20" w:beforeLines="0"/>
              <w:ind w:right="26"/>
              <w:jc w:val="center"/>
              <w:rPr>
                <w:rFonts w:hint="eastAsia" w:ascii="宋体" w:hAnsi="宋体"/>
                <w:sz w:val="24"/>
              </w:rPr>
            </w:pPr>
            <w:r>
              <w:rPr>
                <w:rFonts w:hint="eastAsia" w:ascii="宋体" w:hAnsi="宋体"/>
                <w:sz w:val="24"/>
              </w:rPr>
              <w:t>执行周期</w:t>
            </w:r>
          </w:p>
        </w:tc>
        <w:tc>
          <w:tcPr>
            <w:tcW w:w="7454" w:type="dxa"/>
            <w:gridSpan w:val="10"/>
            <w:tcBorders>
              <w:top w:val="single" w:color="auto" w:sz="4" w:space="0"/>
              <w:left w:val="single" w:color="auto" w:sz="4" w:space="0"/>
              <w:bottom w:val="single" w:color="auto" w:sz="4" w:space="0"/>
              <w:right w:val="single" w:color="auto" w:sz="4" w:space="0"/>
            </w:tcBorders>
            <w:vAlign w:val="center"/>
          </w:tcPr>
          <w:p>
            <w:pPr>
              <w:snapToGrid w:val="0"/>
              <w:spacing w:before="20" w:beforeLines="0"/>
              <w:ind w:right="26"/>
              <w:jc w:val="center"/>
              <w:rPr>
                <w:rFonts w:hint="eastAsia" w:ascii="宋体" w:hAnsi="宋体"/>
                <w:sz w:val="24"/>
              </w:rPr>
            </w:pPr>
            <w:r>
              <w:rPr>
                <w:rFonts w:hint="eastAsia" w:ascii="宋体" w:hAnsi="宋体"/>
                <w:sz w:val="24"/>
              </w:rPr>
              <w:t xml:space="preserve"> 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jc w:val="center"/>
        </w:trPr>
        <w:tc>
          <w:tcPr>
            <w:tcW w:w="794" w:type="dxa"/>
            <w:vMerge w:val="restart"/>
            <w:vAlign w:val="center"/>
          </w:tcPr>
          <w:p>
            <w:pPr>
              <w:snapToGrid w:val="0"/>
              <w:spacing w:before="20" w:beforeLines="0"/>
              <w:ind w:right="26"/>
              <w:jc w:val="center"/>
              <w:rPr>
                <w:rFonts w:hint="eastAsia" w:ascii="宋体" w:hAnsi="宋体"/>
                <w:sz w:val="24"/>
              </w:rPr>
            </w:pPr>
            <w:r>
              <w:rPr>
                <w:rFonts w:hint="eastAsia" w:ascii="宋体" w:hAnsi="宋体"/>
                <w:sz w:val="24"/>
              </w:rPr>
              <w:t>申报</w:t>
            </w:r>
          </w:p>
          <w:p>
            <w:pPr>
              <w:snapToGrid w:val="0"/>
              <w:spacing w:before="20" w:beforeLines="0"/>
              <w:ind w:right="26"/>
              <w:jc w:val="center"/>
              <w:rPr>
                <w:rFonts w:hint="eastAsia" w:ascii="宋体" w:hAnsi="宋体"/>
                <w:sz w:val="24"/>
              </w:rPr>
            </w:pPr>
            <w:r>
              <w:rPr>
                <w:rFonts w:hint="eastAsia" w:ascii="宋体" w:hAnsi="宋体"/>
                <w:sz w:val="24"/>
              </w:rPr>
              <w:t>单位</w:t>
            </w:r>
          </w:p>
        </w:tc>
        <w:tc>
          <w:tcPr>
            <w:tcW w:w="1276" w:type="dxa"/>
            <w:gridSpan w:val="2"/>
            <w:vAlign w:val="center"/>
          </w:tcPr>
          <w:p>
            <w:pPr>
              <w:snapToGrid w:val="0"/>
              <w:spacing w:before="20" w:beforeLines="0"/>
              <w:ind w:right="26"/>
              <w:jc w:val="center"/>
              <w:rPr>
                <w:rFonts w:hint="eastAsia" w:ascii="宋体" w:hAnsi="宋体"/>
                <w:sz w:val="24"/>
              </w:rPr>
            </w:pPr>
            <w:r>
              <w:rPr>
                <w:rFonts w:hint="eastAsia" w:ascii="宋体" w:hAnsi="宋体"/>
                <w:sz w:val="24"/>
              </w:rPr>
              <w:t>单位名称</w:t>
            </w:r>
          </w:p>
        </w:tc>
        <w:tc>
          <w:tcPr>
            <w:tcW w:w="3685" w:type="dxa"/>
            <w:gridSpan w:val="3"/>
            <w:vAlign w:val="center"/>
          </w:tcPr>
          <w:p>
            <w:pPr>
              <w:snapToGrid w:val="0"/>
              <w:spacing w:before="20" w:beforeLines="0"/>
              <w:ind w:right="26"/>
              <w:rPr>
                <w:rFonts w:hint="eastAsia" w:ascii="宋体" w:hAnsi="宋体"/>
                <w:sz w:val="24"/>
              </w:rPr>
            </w:pPr>
            <w:r>
              <w:rPr>
                <w:rFonts w:hint="eastAsia" w:ascii="宋体" w:hAnsi="宋体"/>
                <w:sz w:val="24"/>
              </w:rPr>
              <w:t xml:space="preserve"> </w:t>
            </w:r>
          </w:p>
        </w:tc>
        <w:tc>
          <w:tcPr>
            <w:tcW w:w="1560" w:type="dxa"/>
            <w:gridSpan w:val="4"/>
            <w:vAlign w:val="center"/>
          </w:tcPr>
          <w:p>
            <w:pPr>
              <w:snapToGrid w:val="0"/>
              <w:spacing w:before="20" w:beforeLines="0"/>
              <w:ind w:right="26"/>
              <w:jc w:val="center"/>
              <w:rPr>
                <w:rFonts w:hint="eastAsia" w:ascii="宋体" w:hAnsi="宋体"/>
                <w:sz w:val="24"/>
              </w:rPr>
            </w:pPr>
            <w:r>
              <w:rPr>
                <w:rFonts w:hint="eastAsia" w:ascii="宋体" w:hAnsi="宋体"/>
                <w:sz w:val="24"/>
              </w:rPr>
              <w:t>单位性质</w:t>
            </w:r>
          </w:p>
        </w:tc>
        <w:tc>
          <w:tcPr>
            <w:tcW w:w="1925" w:type="dxa"/>
            <w:gridSpan w:val="2"/>
            <w:vAlign w:val="center"/>
          </w:tcPr>
          <w:p>
            <w:pPr>
              <w:snapToGrid w:val="0"/>
              <w:spacing w:before="20" w:beforeLines="0"/>
              <w:ind w:right="26"/>
              <w:rPr>
                <w:rFonts w:hint="eastAsia" w:ascii="宋体" w:hAnsi="宋体"/>
                <w:sz w:val="24"/>
              </w:rPr>
            </w:pPr>
            <w:r>
              <w:rPr>
                <w:rFonts w:hint="eastAsia" w:ascii="宋体" w:hAnsi="宋体"/>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jc w:val="center"/>
        </w:trPr>
        <w:tc>
          <w:tcPr>
            <w:tcW w:w="794" w:type="dxa"/>
            <w:vMerge w:val="continue"/>
            <w:vAlign w:val="center"/>
          </w:tcPr>
          <w:p>
            <w:pPr>
              <w:rPr>
                <w:rFonts w:ascii="宋体" w:hAnsi="宋体"/>
                <w:sz w:val="24"/>
              </w:rPr>
            </w:pPr>
          </w:p>
        </w:tc>
        <w:tc>
          <w:tcPr>
            <w:tcW w:w="1276" w:type="dxa"/>
            <w:gridSpan w:val="2"/>
            <w:vAlign w:val="center"/>
          </w:tcPr>
          <w:p>
            <w:pPr>
              <w:snapToGrid w:val="0"/>
              <w:spacing w:before="20" w:beforeLines="0"/>
              <w:ind w:right="26"/>
              <w:jc w:val="center"/>
              <w:rPr>
                <w:rFonts w:hint="eastAsia" w:ascii="宋体" w:hAnsi="宋体"/>
                <w:sz w:val="24"/>
              </w:rPr>
            </w:pPr>
            <w:r>
              <w:rPr>
                <w:rFonts w:hint="eastAsia" w:ascii="宋体" w:hAnsi="宋体"/>
                <w:sz w:val="24"/>
              </w:rPr>
              <w:t>单位所在地</w:t>
            </w:r>
          </w:p>
        </w:tc>
        <w:tc>
          <w:tcPr>
            <w:tcW w:w="3685" w:type="dxa"/>
            <w:gridSpan w:val="3"/>
            <w:vAlign w:val="center"/>
          </w:tcPr>
          <w:p>
            <w:pPr>
              <w:snapToGrid w:val="0"/>
              <w:spacing w:before="20" w:beforeLines="0"/>
              <w:ind w:right="26" w:firstLine="120" w:firstLineChars="50"/>
              <w:rPr>
                <w:rFonts w:hint="eastAsia" w:ascii="宋体" w:hAnsi="宋体"/>
                <w:sz w:val="24"/>
              </w:rPr>
            </w:pPr>
            <w:r>
              <w:rPr>
                <w:rFonts w:hint="eastAsia" w:ascii="宋体" w:hAnsi="宋体"/>
                <w:sz w:val="24"/>
              </w:rPr>
              <w:t xml:space="preserve">     </w:t>
            </w:r>
          </w:p>
        </w:tc>
        <w:tc>
          <w:tcPr>
            <w:tcW w:w="1560" w:type="dxa"/>
            <w:gridSpan w:val="4"/>
            <w:vAlign w:val="center"/>
          </w:tcPr>
          <w:p>
            <w:pPr>
              <w:snapToGrid w:val="0"/>
              <w:spacing w:before="20" w:beforeLines="0"/>
              <w:ind w:right="26"/>
              <w:jc w:val="center"/>
              <w:rPr>
                <w:rFonts w:hint="eastAsia" w:ascii="宋体" w:hAnsi="宋体"/>
                <w:sz w:val="24"/>
              </w:rPr>
            </w:pPr>
            <w:r>
              <w:rPr>
                <w:rFonts w:hint="eastAsia" w:ascii="宋体" w:hAnsi="宋体"/>
                <w:sz w:val="24"/>
              </w:rPr>
              <w:t>组织机构代码</w:t>
            </w:r>
          </w:p>
        </w:tc>
        <w:tc>
          <w:tcPr>
            <w:tcW w:w="1925" w:type="dxa"/>
            <w:gridSpan w:val="2"/>
            <w:vAlign w:val="center"/>
          </w:tcPr>
          <w:p>
            <w:pPr>
              <w:snapToGrid w:val="0"/>
              <w:spacing w:before="20" w:beforeLines="0"/>
              <w:ind w:right="26"/>
              <w:rPr>
                <w:rFonts w:hint="eastAsia" w:ascii="宋体" w:hAnsi="宋体"/>
                <w:sz w:val="24"/>
              </w:rPr>
            </w:pPr>
            <w:r>
              <w:rPr>
                <w:rFonts w:hint="eastAsia" w:ascii="宋体" w:hAnsi="宋体"/>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jc w:val="center"/>
        </w:trPr>
        <w:tc>
          <w:tcPr>
            <w:tcW w:w="794" w:type="dxa"/>
            <w:vMerge w:val="continue"/>
            <w:vAlign w:val="center"/>
          </w:tcPr>
          <w:p>
            <w:pPr>
              <w:rPr>
                <w:rFonts w:ascii="宋体" w:hAnsi="宋体"/>
                <w:sz w:val="24"/>
              </w:rPr>
            </w:pPr>
          </w:p>
        </w:tc>
        <w:tc>
          <w:tcPr>
            <w:tcW w:w="1276" w:type="dxa"/>
            <w:gridSpan w:val="2"/>
            <w:vAlign w:val="center"/>
          </w:tcPr>
          <w:p>
            <w:pPr>
              <w:snapToGrid w:val="0"/>
              <w:spacing w:before="20" w:beforeLines="0"/>
              <w:ind w:right="26"/>
              <w:jc w:val="center"/>
              <w:rPr>
                <w:rFonts w:hint="eastAsia" w:ascii="宋体" w:hAnsi="宋体"/>
                <w:sz w:val="24"/>
              </w:rPr>
            </w:pPr>
            <w:r>
              <w:rPr>
                <w:rFonts w:hint="eastAsia" w:ascii="宋体" w:hAnsi="宋体"/>
                <w:sz w:val="24"/>
              </w:rPr>
              <w:t>通信地址</w:t>
            </w:r>
          </w:p>
        </w:tc>
        <w:tc>
          <w:tcPr>
            <w:tcW w:w="3685" w:type="dxa"/>
            <w:gridSpan w:val="3"/>
            <w:vAlign w:val="center"/>
          </w:tcPr>
          <w:p>
            <w:pPr>
              <w:snapToGrid w:val="0"/>
              <w:spacing w:before="20" w:beforeLines="0"/>
              <w:ind w:right="26"/>
              <w:rPr>
                <w:rFonts w:hint="eastAsia" w:ascii="宋体" w:hAnsi="宋体"/>
                <w:sz w:val="24"/>
              </w:rPr>
            </w:pPr>
            <w:r>
              <w:rPr>
                <w:rFonts w:hint="eastAsia" w:ascii="宋体" w:hAnsi="宋体"/>
                <w:sz w:val="24"/>
              </w:rPr>
              <w:t xml:space="preserve"> </w:t>
            </w:r>
          </w:p>
        </w:tc>
        <w:tc>
          <w:tcPr>
            <w:tcW w:w="1560" w:type="dxa"/>
            <w:gridSpan w:val="4"/>
            <w:vAlign w:val="center"/>
          </w:tcPr>
          <w:p>
            <w:pPr>
              <w:snapToGrid w:val="0"/>
              <w:spacing w:before="20" w:beforeLines="0"/>
              <w:ind w:right="26"/>
              <w:jc w:val="center"/>
              <w:rPr>
                <w:rFonts w:hint="eastAsia" w:ascii="宋体" w:hAnsi="宋体"/>
                <w:sz w:val="24"/>
              </w:rPr>
            </w:pPr>
            <w:r>
              <w:rPr>
                <w:rFonts w:hint="eastAsia" w:ascii="宋体" w:hAnsi="宋体"/>
                <w:sz w:val="24"/>
              </w:rPr>
              <w:t>邮政编码</w:t>
            </w:r>
          </w:p>
        </w:tc>
        <w:tc>
          <w:tcPr>
            <w:tcW w:w="1925" w:type="dxa"/>
            <w:gridSpan w:val="2"/>
            <w:vAlign w:val="center"/>
          </w:tcPr>
          <w:p>
            <w:pPr>
              <w:snapToGrid w:val="0"/>
              <w:spacing w:before="20" w:beforeLines="0"/>
              <w:ind w:right="26"/>
              <w:rPr>
                <w:rFonts w:hint="eastAsia" w:ascii="宋体" w:hAnsi="宋体"/>
                <w:sz w:val="24"/>
              </w:rPr>
            </w:pPr>
            <w:r>
              <w:rPr>
                <w:rFonts w:hint="eastAsia" w:ascii="宋体" w:hAnsi="宋体"/>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jc w:val="center"/>
        </w:trPr>
        <w:tc>
          <w:tcPr>
            <w:tcW w:w="794" w:type="dxa"/>
            <w:vAlign w:val="center"/>
          </w:tcPr>
          <w:p>
            <w:pPr>
              <w:snapToGrid w:val="0"/>
              <w:spacing w:before="20" w:beforeLines="0"/>
              <w:ind w:right="26"/>
              <w:jc w:val="center"/>
              <w:rPr>
                <w:rFonts w:hint="eastAsia" w:ascii="宋体" w:hAnsi="宋体"/>
                <w:sz w:val="24"/>
              </w:rPr>
            </w:pPr>
            <w:r>
              <w:rPr>
                <w:rFonts w:hint="eastAsia" w:ascii="宋体" w:hAnsi="宋体"/>
                <w:sz w:val="24"/>
              </w:rPr>
              <w:t>推荐</w:t>
            </w:r>
          </w:p>
          <w:p>
            <w:pPr>
              <w:snapToGrid w:val="0"/>
              <w:spacing w:before="20" w:beforeLines="0"/>
              <w:ind w:right="26"/>
              <w:jc w:val="center"/>
              <w:rPr>
                <w:rFonts w:hint="eastAsia" w:ascii="宋体" w:hAnsi="宋体"/>
                <w:sz w:val="24"/>
              </w:rPr>
            </w:pPr>
            <w:r>
              <w:rPr>
                <w:rFonts w:hint="eastAsia" w:ascii="宋体" w:hAnsi="宋体"/>
                <w:sz w:val="24"/>
              </w:rPr>
              <w:t>单位</w:t>
            </w:r>
          </w:p>
        </w:tc>
        <w:tc>
          <w:tcPr>
            <w:tcW w:w="4111" w:type="dxa"/>
            <w:gridSpan w:val="4"/>
            <w:vAlign w:val="center"/>
          </w:tcPr>
          <w:p>
            <w:pPr>
              <w:snapToGrid w:val="0"/>
              <w:spacing w:before="20" w:beforeLines="0"/>
              <w:ind w:right="26"/>
              <w:rPr>
                <w:rFonts w:hint="eastAsia" w:ascii="宋体" w:hAnsi="宋体"/>
                <w:sz w:val="24"/>
              </w:rPr>
            </w:pPr>
            <w:r>
              <w:rPr>
                <w:rFonts w:hint="eastAsia" w:ascii="宋体" w:hAnsi="宋体"/>
                <w:sz w:val="24"/>
              </w:rPr>
              <w:t xml:space="preserve"> </w:t>
            </w:r>
          </w:p>
        </w:tc>
        <w:tc>
          <w:tcPr>
            <w:tcW w:w="1417" w:type="dxa"/>
            <w:gridSpan w:val="3"/>
            <w:vAlign w:val="center"/>
          </w:tcPr>
          <w:p>
            <w:pPr>
              <w:snapToGrid w:val="0"/>
              <w:spacing w:before="20" w:beforeLines="0"/>
              <w:ind w:right="26"/>
              <w:jc w:val="center"/>
              <w:rPr>
                <w:rFonts w:hint="eastAsia" w:ascii="宋体" w:hAnsi="宋体"/>
                <w:sz w:val="24"/>
              </w:rPr>
            </w:pPr>
            <w:r>
              <w:rPr>
                <w:rFonts w:hint="eastAsia" w:ascii="宋体" w:hAnsi="宋体"/>
                <w:sz w:val="24"/>
              </w:rPr>
              <w:t>推荐单位</w:t>
            </w:r>
          </w:p>
          <w:p>
            <w:pPr>
              <w:snapToGrid w:val="0"/>
              <w:spacing w:before="20" w:beforeLines="0"/>
              <w:ind w:right="26"/>
              <w:jc w:val="center"/>
              <w:rPr>
                <w:rFonts w:hint="eastAsia" w:ascii="宋体" w:hAnsi="宋体"/>
                <w:sz w:val="24"/>
              </w:rPr>
            </w:pPr>
            <w:r>
              <w:rPr>
                <w:rFonts w:hint="eastAsia" w:ascii="宋体" w:hAnsi="宋体"/>
                <w:sz w:val="24"/>
              </w:rPr>
              <w:t>性质</w:t>
            </w:r>
          </w:p>
        </w:tc>
        <w:tc>
          <w:tcPr>
            <w:tcW w:w="2918" w:type="dxa"/>
            <w:gridSpan w:val="4"/>
            <w:vAlign w:val="center"/>
          </w:tcPr>
          <w:p>
            <w:pPr>
              <w:snapToGrid w:val="0"/>
              <w:spacing w:before="20" w:beforeLines="0"/>
              <w:ind w:right="26"/>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jc w:val="center"/>
        </w:trPr>
        <w:tc>
          <w:tcPr>
            <w:tcW w:w="794" w:type="dxa"/>
            <w:vMerge w:val="restart"/>
            <w:vAlign w:val="center"/>
          </w:tcPr>
          <w:p>
            <w:pPr>
              <w:snapToGrid w:val="0"/>
              <w:jc w:val="center"/>
              <w:rPr>
                <w:rFonts w:hint="eastAsia" w:ascii="宋体" w:hAnsi="宋体" w:cs="仿宋_GB2312"/>
                <w:sz w:val="24"/>
              </w:rPr>
            </w:pPr>
            <w:r>
              <w:rPr>
                <w:rFonts w:hint="eastAsia" w:ascii="宋体" w:hAnsi="宋体" w:cs="仿宋_GB2312"/>
                <w:sz w:val="24"/>
              </w:rPr>
              <w:t>项目</w:t>
            </w:r>
          </w:p>
          <w:p>
            <w:pPr>
              <w:snapToGrid w:val="0"/>
              <w:jc w:val="center"/>
              <w:rPr>
                <w:rFonts w:hint="eastAsia" w:ascii="宋体" w:hAnsi="宋体" w:cs="仿宋_GB2312"/>
                <w:sz w:val="24"/>
              </w:rPr>
            </w:pPr>
            <w:r>
              <w:rPr>
                <w:rFonts w:hint="eastAsia" w:ascii="宋体" w:hAnsi="宋体" w:cs="仿宋_GB2312"/>
                <w:sz w:val="24"/>
              </w:rPr>
              <w:t>负责</w:t>
            </w:r>
          </w:p>
          <w:p>
            <w:pPr>
              <w:snapToGrid w:val="0"/>
              <w:jc w:val="center"/>
              <w:rPr>
                <w:rFonts w:hint="eastAsia" w:ascii="宋体" w:hAnsi="宋体"/>
                <w:sz w:val="24"/>
              </w:rPr>
            </w:pPr>
            <w:r>
              <w:rPr>
                <w:rFonts w:hint="eastAsia" w:ascii="宋体" w:hAnsi="宋体" w:cs="仿宋_GB2312"/>
                <w:sz w:val="24"/>
              </w:rPr>
              <w:t>人</w:t>
            </w:r>
          </w:p>
        </w:tc>
        <w:tc>
          <w:tcPr>
            <w:tcW w:w="1276" w:type="dxa"/>
            <w:gridSpan w:val="2"/>
            <w:vAlign w:val="center"/>
          </w:tcPr>
          <w:p>
            <w:pPr>
              <w:snapToGrid w:val="0"/>
              <w:spacing w:before="20" w:beforeLines="0"/>
              <w:ind w:right="26"/>
              <w:jc w:val="center"/>
              <w:rPr>
                <w:rFonts w:hint="eastAsia" w:ascii="宋体" w:hAnsi="宋体" w:cs="仿宋_GB2312"/>
                <w:sz w:val="24"/>
              </w:rPr>
            </w:pPr>
            <w:r>
              <w:rPr>
                <w:rFonts w:hint="eastAsia" w:ascii="宋体" w:hAnsi="宋体" w:cs="仿宋_GB2312"/>
                <w:sz w:val="24"/>
              </w:rPr>
              <w:t>姓 名</w:t>
            </w:r>
          </w:p>
        </w:tc>
        <w:tc>
          <w:tcPr>
            <w:tcW w:w="1701" w:type="dxa"/>
            <w:vAlign w:val="center"/>
          </w:tcPr>
          <w:p>
            <w:pPr>
              <w:snapToGrid w:val="0"/>
              <w:spacing w:before="20" w:beforeLines="0"/>
              <w:ind w:right="26"/>
              <w:rPr>
                <w:rFonts w:hint="eastAsia" w:ascii="宋体" w:hAnsi="宋体" w:cs="仿宋_GB2312"/>
                <w:sz w:val="24"/>
              </w:rPr>
            </w:pPr>
            <w:r>
              <w:rPr>
                <w:rFonts w:hint="eastAsia" w:ascii="宋体" w:hAnsi="宋体" w:cs="仿宋_GB2312"/>
                <w:sz w:val="24"/>
              </w:rPr>
              <w:t xml:space="preserve"> </w:t>
            </w:r>
          </w:p>
        </w:tc>
        <w:tc>
          <w:tcPr>
            <w:tcW w:w="1134" w:type="dxa"/>
            <w:vAlign w:val="center"/>
          </w:tcPr>
          <w:p>
            <w:pPr>
              <w:snapToGrid w:val="0"/>
              <w:spacing w:before="20" w:beforeLines="0"/>
              <w:ind w:right="26"/>
              <w:jc w:val="center"/>
              <w:rPr>
                <w:rFonts w:hint="eastAsia" w:ascii="宋体" w:hAnsi="宋体" w:cs="仿宋_GB2312"/>
                <w:sz w:val="24"/>
              </w:rPr>
            </w:pPr>
            <w:r>
              <w:rPr>
                <w:rFonts w:hint="eastAsia" w:ascii="宋体" w:hAnsi="宋体" w:cs="仿宋_GB2312"/>
                <w:sz w:val="24"/>
              </w:rPr>
              <w:t>性 别</w:t>
            </w:r>
          </w:p>
        </w:tc>
        <w:tc>
          <w:tcPr>
            <w:tcW w:w="1417" w:type="dxa"/>
            <w:gridSpan w:val="3"/>
            <w:vAlign w:val="center"/>
          </w:tcPr>
          <w:p>
            <w:pPr>
              <w:snapToGrid w:val="0"/>
              <w:spacing w:before="20" w:beforeLines="0"/>
              <w:ind w:right="26"/>
              <w:rPr>
                <w:rFonts w:hint="eastAsia" w:ascii="宋体" w:hAnsi="宋体" w:cs="仿宋_GB2312"/>
                <w:sz w:val="24"/>
              </w:rPr>
            </w:pPr>
            <w:r>
              <w:rPr>
                <w:rFonts w:hint="eastAsia" w:ascii="宋体" w:hAnsi="宋体" w:cs="仿宋_GB2312"/>
                <w:sz w:val="24"/>
              </w:rPr>
              <w:t xml:space="preserve"> </w:t>
            </w:r>
          </w:p>
        </w:tc>
        <w:tc>
          <w:tcPr>
            <w:tcW w:w="1276" w:type="dxa"/>
            <w:gridSpan w:val="3"/>
            <w:vAlign w:val="center"/>
          </w:tcPr>
          <w:p>
            <w:pPr>
              <w:snapToGrid w:val="0"/>
              <w:spacing w:before="20" w:beforeLines="0"/>
              <w:ind w:right="26"/>
              <w:jc w:val="center"/>
              <w:rPr>
                <w:rFonts w:hint="eastAsia" w:ascii="宋体" w:hAnsi="宋体" w:cs="仿宋_GB2312"/>
                <w:sz w:val="24"/>
              </w:rPr>
            </w:pPr>
            <w:r>
              <w:rPr>
                <w:rFonts w:hint="eastAsia" w:ascii="宋体" w:hAnsi="宋体" w:cs="仿宋_GB2312"/>
                <w:sz w:val="24"/>
              </w:rPr>
              <w:t>出生日期</w:t>
            </w:r>
          </w:p>
        </w:tc>
        <w:tc>
          <w:tcPr>
            <w:tcW w:w="1642" w:type="dxa"/>
            <w:vAlign w:val="center"/>
          </w:tcPr>
          <w:p>
            <w:pPr>
              <w:snapToGrid w:val="0"/>
              <w:spacing w:before="20" w:beforeLines="0"/>
              <w:ind w:right="26"/>
              <w:jc w:val="left"/>
              <w:rPr>
                <w:rFonts w:hint="eastAsia" w:ascii="宋体" w:hAnsi="宋体" w:cs="仿宋_GB2312"/>
                <w:sz w:val="24"/>
              </w:rPr>
            </w:pPr>
            <w:r>
              <w:rPr>
                <w:rFonts w:hint="eastAsia" w:ascii="宋体" w:hAnsi="宋体" w:cs="仿宋_GB2312"/>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jc w:val="center"/>
        </w:trPr>
        <w:tc>
          <w:tcPr>
            <w:tcW w:w="794" w:type="dxa"/>
            <w:vMerge w:val="continue"/>
            <w:vAlign w:val="center"/>
          </w:tcPr>
          <w:p>
            <w:pPr>
              <w:rPr>
                <w:rFonts w:ascii="宋体" w:hAnsi="宋体"/>
                <w:sz w:val="24"/>
              </w:rPr>
            </w:pPr>
          </w:p>
        </w:tc>
        <w:tc>
          <w:tcPr>
            <w:tcW w:w="1276" w:type="dxa"/>
            <w:gridSpan w:val="2"/>
            <w:vAlign w:val="center"/>
          </w:tcPr>
          <w:p>
            <w:pPr>
              <w:snapToGrid w:val="0"/>
              <w:spacing w:before="20" w:beforeLines="0"/>
              <w:ind w:right="26"/>
              <w:jc w:val="center"/>
              <w:rPr>
                <w:rFonts w:hint="eastAsia" w:ascii="宋体" w:hAnsi="宋体" w:cs="仿宋_GB2312"/>
                <w:sz w:val="24"/>
              </w:rPr>
            </w:pPr>
            <w:r>
              <w:rPr>
                <w:rFonts w:hint="eastAsia" w:ascii="宋体" w:hAnsi="宋体" w:cs="仿宋_GB2312"/>
                <w:sz w:val="24"/>
              </w:rPr>
              <w:t>证件类型</w:t>
            </w:r>
          </w:p>
        </w:tc>
        <w:tc>
          <w:tcPr>
            <w:tcW w:w="1701" w:type="dxa"/>
            <w:vAlign w:val="center"/>
          </w:tcPr>
          <w:p>
            <w:pPr>
              <w:snapToGrid w:val="0"/>
              <w:spacing w:before="20" w:beforeLines="0"/>
              <w:ind w:right="26"/>
              <w:rPr>
                <w:rFonts w:hint="eastAsia" w:ascii="宋体" w:hAnsi="宋体" w:cs="仿宋_GB2312"/>
                <w:sz w:val="24"/>
              </w:rPr>
            </w:pPr>
            <w:r>
              <w:rPr>
                <w:rFonts w:hint="eastAsia" w:ascii="宋体" w:hAnsi="宋体" w:cs="仿宋_GB2312"/>
                <w:sz w:val="24"/>
              </w:rPr>
              <w:t xml:space="preserve"> </w:t>
            </w:r>
          </w:p>
        </w:tc>
        <w:tc>
          <w:tcPr>
            <w:tcW w:w="1134" w:type="dxa"/>
            <w:vAlign w:val="center"/>
          </w:tcPr>
          <w:p>
            <w:pPr>
              <w:snapToGrid w:val="0"/>
              <w:spacing w:before="20" w:beforeLines="0"/>
              <w:ind w:right="26"/>
              <w:jc w:val="center"/>
              <w:rPr>
                <w:rFonts w:hint="eastAsia" w:ascii="宋体" w:hAnsi="宋体" w:cs="仿宋_GB2312"/>
                <w:sz w:val="24"/>
              </w:rPr>
            </w:pPr>
            <w:r>
              <w:rPr>
                <w:rFonts w:hint="eastAsia" w:ascii="宋体" w:hAnsi="宋体" w:cs="仿宋_GB2312"/>
                <w:sz w:val="24"/>
              </w:rPr>
              <w:t>证件号码</w:t>
            </w:r>
          </w:p>
        </w:tc>
        <w:tc>
          <w:tcPr>
            <w:tcW w:w="4335" w:type="dxa"/>
            <w:gridSpan w:val="7"/>
            <w:vAlign w:val="center"/>
          </w:tcPr>
          <w:p>
            <w:pPr>
              <w:snapToGrid w:val="0"/>
              <w:spacing w:before="20" w:beforeLines="0"/>
              <w:ind w:right="26"/>
              <w:rPr>
                <w:rFonts w:hint="eastAsia" w:ascii="宋体" w:hAnsi="宋体" w:cs="仿宋_GB2312"/>
                <w:sz w:val="24"/>
              </w:rPr>
            </w:pPr>
            <w:r>
              <w:rPr>
                <w:rFonts w:hint="eastAsia" w:ascii="宋体" w:hAnsi="宋体" w:cs="仿宋_GB2312"/>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jc w:val="center"/>
        </w:trPr>
        <w:tc>
          <w:tcPr>
            <w:tcW w:w="794" w:type="dxa"/>
            <w:vMerge w:val="continue"/>
            <w:vAlign w:val="center"/>
          </w:tcPr>
          <w:p>
            <w:pPr>
              <w:rPr>
                <w:rFonts w:ascii="宋体" w:hAnsi="宋体"/>
                <w:sz w:val="24"/>
              </w:rPr>
            </w:pPr>
          </w:p>
        </w:tc>
        <w:tc>
          <w:tcPr>
            <w:tcW w:w="1276" w:type="dxa"/>
            <w:gridSpan w:val="2"/>
            <w:vAlign w:val="center"/>
          </w:tcPr>
          <w:p>
            <w:pPr>
              <w:snapToGrid w:val="0"/>
              <w:spacing w:before="20" w:beforeLines="0"/>
              <w:ind w:right="26"/>
              <w:jc w:val="center"/>
              <w:rPr>
                <w:rFonts w:hint="eastAsia" w:ascii="宋体" w:hAnsi="宋体" w:cs="仿宋_GB2312"/>
                <w:sz w:val="24"/>
              </w:rPr>
            </w:pPr>
            <w:r>
              <w:rPr>
                <w:rFonts w:hint="eastAsia" w:ascii="宋体" w:hAnsi="宋体" w:cs="仿宋_GB2312"/>
                <w:sz w:val="24"/>
              </w:rPr>
              <w:t>所在单位</w:t>
            </w:r>
          </w:p>
        </w:tc>
        <w:tc>
          <w:tcPr>
            <w:tcW w:w="7170" w:type="dxa"/>
            <w:gridSpan w:val="9"/>
            <w:vAlign w:val="center"/>
          </w:tcPr>
          <w:p>
            <w:pPr>
              <w:snapToGrid w:val="0"/>
              <w:spacing w:before="20" w:beforeLines="0"/>
              <w:ind w:right="26"/>
              <w:rPr>
                <w:rFonts w:hint="eastAsia" w:ascii="宋体" w:hAnsi="宋体" w:cs="仿宋_GB2312"/>
                <w:sz w:val="24"/>
              </w:rPr>
            </w:pPr>
            <w:r>
              <w:rPr>
                <w:rFonts w:hint="eastAsia" w:ascii="宋体" w:hAnsi="宋体" w:cs="仿宋_GB2312"/>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jc w:val="center"/>
        </w:trPr>
        <w:tc>
          <w:tcPr>
            <w:tcW w:w="794" w:type="dxa"/>
            <w:vMerge w:val="continue"/>
            <w:vAlign w:val="center"/>
          </w:tcPr>
          <w:p>
            <w:pPr>
              <w:rPr>
                <w:rFonts w:ascii="宋体" w:hAnsi="宋体"/>
                <w:sz w:val="24"/>
              </w:rPr>
            </w:pPr>
          </w:p>
        </w:tc>
        <w:tc>
          <w:tcPr>
            <w:tcW w:w="1276" w:type="dxa"/>
            <w:gridSpan w:val="2"/>
            <w:vAlign w:val="center"/>
          </w:tcPr>
          <w:p>
            <w:pPr>
              <w:snapToGrid w:val="0"/>
              <w:spacing w:before="20" w:beforeLines="0"/>
              <w:ind w:right="26"/>
              <w:jc w:val="center"/>
              <w:rPr>
                <w:rFonts w:hint="eastAsia" w:ascii="宋体" w:hAnsi="宋体" w:cs="仿宋_GB2312"/>
                <w:sz w:val="24"/>
              </w:rPr>
            </w:pPr>
            <w:r>
              <w:rPr>
                <w:rFonts w:hint="eastAsia" w:ascii="宋体" w:hAnsi="宋体" w:cs="仿宋_GB2312"/>
                <w:sz w:val="24"/>
              </w:rPr>
              <w:t>最高学位</w:t>
            </w:r>
          </w:p>
        </w:tc>
        <w:tc>
          <w:tcPr>
            <w:tcW w:w="7170" w:type="dxa"/>
            <w:gridSpan w:val="9"/>
            <w:vAlign w:val="center"/>
          </w:tcPr>
          <w:p>
            <w:pPr>
              <w:snapToGrid w:val="0"/>
              <w:spacing w:before="20" w:beforeLines="0"/>
              <w:ind w:right="26"/>
              <w:jc w:val="center"/>
              <w:rPr>
                <w:rFonts w:hint="eastAsia" w:ascii="宋体" w:hAnsi="宋体" w:cs="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jc w:val="center"/>
        </w:trPr>
        <w:tc>
          <w:tcPr>
            <w:tcW w:w="794" w:type="dxa"/>
            <w:vMerge w:val="continue"/>
            <w:vAlign w:val="center"/>
          </w:tcPr>
          <w:p>
            <w:pPr>
              <w:rPr>
                <w:rFonts w:ascii="宋体" w:hAnsi="宋体"/>
                <w:sz w:val="24"/>
              </w:rPr>
            </w:pPr>
          </w:p>
        </w:tc>
        <w:tc>
          <w:tcPr>
            <w:tcW w:w="1276" w:type="dxa"/>
            <w:gridSpan w:val="2"/>
            <w:vAlign w:val="center"/>
          </w:tcPr>
          <w:p>
            <w:pPr>
              <w:snapToGrid w:val="0"/>
              <w:spacing w:before="20" w:beforeLines="0"/>
              <w:ind w:right="26"/>
              <w:jc w:val="center"/>
              <w:rPr>
                <w:rFonts w:hint="eastAsia" w:ascii="宋体" w:hAnsi="宋体" w:cs="仿宋_GB2312"/>
                <w:sz w:val="24"/>
              </w:rPr>
            </w:pPr>
            <w:r>
              <w:rPr>
                <w:rFonts w:hint="eastAsia" w:ascii="宋体" w:hAnsi="宋体" w:cs="仿宋_GB2312"/>
                <w:sz w:val="24"/>
              </w:rPr>
              <w:t>职 称</w:t>
            </w:r>
          </w:p>
        </w:tc>
        <w:tc>
          <w:tcPr>
            <w:tcW w:w="4164" w:type="dxa"/>
            <w:gridSpan w:val="4"/>
            <w:vAlign w:val="center"/>
          </w:tcPr>
          <w:p>
            <w:pPr>
              <w:snapToGrid w:val="0"/>
              <w:spacing w:before="20" w:beforeLines="0"/>
              <w:ind w:right="26"/>
              <w:jc w:val="center"/>
              <w:rPr>
                <w:rFonts w:hint="eastAsia" w:ascii="宋体" w:hAnsi="宋体" w:cs="仿宋_GB2312"/>
                <w:sz w:val="24"/>
              </w:rPr>
            </w:pPr>
          </w:p>
        </w:tc>
        <w:tc>
          <w:tcPr>
            <w:tcW w:w="939" w:type="dxa"/>
            <w:gridSpan w:val="2"/>
            <w:vAlign w:val="center"/>
          </w:tcPr>
          <w:p>
            <w:pPr>
              <w:snapToGrid w:val="0"/>
              <w:spacing w:before="20" w:beforeLines="0"/>
              <w:ind w:right="26"/>
              <w:jc w:val="center"/>
              <w:rPr>
                <w:rFonts w:hint="eastAsia" w:ascii="宋体" w:hAnsi="宋体" w:cs="仿宋_GB2312"/>
                <w:sz w:val="24"/>
              </w:rPr>
            </w:pPr>
            <w:r>
              <w:rPr>
                <w:rFonts w:hint="eastAsia" w:ascii="宋体" w:hAnsi="宋体" w:cs="仿宋_GB2312"/>
                <w:sz w:val="24"/>
              </w:rPr>
              <w:t>职务</w:t>
            </w:r>
          </w:p>
        </w:tc>
        <w:tc>
          <w:tcPr>
            <w:tcW w:w="2067" w:type="dxa"/>
            <w:gridSpan w:val="3"/>
            <w:vAlign w:val="center"/>
          </w:tcPr>
          <w:p>
            <w:pPr>
              <w:snapToGrid w:val="0"/>
              <w:spacing w:before="20" w:beforeLines="0"/>
              <w:ind w:right="26"/>
              <w:jc w:val="center"/>
              <w:rPr>
                <w:rFonts w:hint="eastAsia" w:ascii="宋体" w:hAnsi="宋体" w:cs="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jc w:val="center"/>
        </w:trPr>
        <w:tc>
          <w:tcPr>
            <w:tcW w:w="794" w:type="dxa"/>
            <w:vMerge w:val="continue"/>
            <w:vAlign w:val="center"/>
          </w:tcPr>
          <w:p>
            <w:pPr>
              <w:rPr>
                <w:rFonts w:ascii="宋体" w:hAnsi="宋体"/>
                <w:sz w:val="24"/>
              </w:rPr>
            </w:pPr>
          </w:p>
        </w:tc>
        <w:tc>
          <w:tcPr>
            <w:tcW w:w="1276" w:type="dxa"/>
            <w:gridSpan w:val="2"/>
            <w:vAlign w:val="center"/>
          </w:tcPr>
          <w:p>
            <w:pPr>
              <w:snapToGrid w:val="0"/>
              <w:spacing w:before="20" w:beforeLines="0"/>
              <w:ind w:right="26"/>
              <w:jc w:val="center"/>
              <w:rPr>
                <w:rFonts w:hint="eastAsia" w:ascii="宋体" w:hAnsi="宋体" w:cs="仿宋_GB2312"/>
                <w:sz w:val="24"/>
              </w:rPr>
            </w:pPr>
            <w:r>
              <w:rPr>
                <w:rFonts w:hint="eastAsia" w:ascii="宋体" w:hAnsi="宋体" w:cs="仿宋_GB2312"/>
                <w:sz w:val="24"/>
              </w:rPr>
              <w:t>电子邮箱</w:t>
            </w:r>
          </w:p>
        </w:tc>
        <w:tc>
          <w:tcPr>
            <w:tcW w:w="2835" w:type="dxa"/>
            <w:gridSpan w:val="2"/>
            <w:vAlign w:val="center"/>
          </w:tcPr>
          <w:p>
            <w:pPr>
              <w:snapToGrid w:val="0"/>
              <w:spacing w:before="20" w:beforeLines="0"/>
              <w:ind w:right="26"/>
              <w:rPr>
                <w:rFonts w:hint="eastAsia" w:ascii="宋体" w:hAnsi="宋体" w:cs="仿宋_GB2312"/>
                <w:sz w:val="24"/>
              </w:rPr>
            </w:pPr>
            <w:r>
              <w:rPr>
                <w:rFonts w:hint="eastAsia" w:ascii="宋体" w:hAnsi="宋体" w:cs="仿宋_GB2312"/>
                <w:sz w:val="24"/>
              </w:rPr>
              <w:t xml:space="preserve"> </w:t>
            </w:r>
          </w:p>
        </w:tc>
        <w:tc>
          <w:tcPr>
            <w:tcW w:w="1329" w:type="dxa"/>
            <w:gridSpan w:val="2"/>
            <w:vAlign w:val="center"/>
          </w:tcPr>
          <w:p>
            <w:pPr>
              <w:snapToGrid w:val="0"/>
              <w:spacing w:before="20" w:beforeLines="0"/>
              <w:ind w:right="26"/>
              <w:jc w:val="center"/>
              <w:rPr>
                <w:rFonts w:hint="eastAsia" w:ascii="宋体" w:hAnsi="宋体" w:cs="仿宋_GB2312"/>
                <w:sz w:val="24"/>
              </w:rPr>
            </w:pPr>
            <w:r>
              <w:rPr>
                <w:rFonts w:hint="eastAsia" w:ascii="宋体" w:hAnsi="宋体" w:cs="仿宋_GB2312"/>
                <w:sz w:val="24"/>
              </w:rPr>
              <w:t>移动电话</w:t>
            </w:r>
          </w:p>
        </w:tc>
        <w:tc>
          <w:tcPr>
            <w:tcW w:w="3006" w:type="dxa"/>
            <w:gridSpan w:val="5"/>
            <w:vAlign w:val="center"/>
          </w:tcPr>
          <w:p>
            <w:pPr>
              <w:snapToGrid w:val="0"/>
              <w:spacing w:before="20" w:beforeLines="0"/>
              <w:ind w:right="26"/>
              <w:rPr>
                <w:rFonts w:hint="eastAsia" w:ascii="宋体" w:hAnsi="宋体" w:cs="仿宋_GB2312"/>
                <w:sz w:val="24"/>
              </w:rPr>
            </w:pPr>
            <w:r>
              <w:rPr>
                <w:rFonts w:hint="eastAsia" w:ascii="宋体" w:hAnsi="宋体" w:cs="仿宋_GB2312"/>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jc w:val="center"/>
        </w:trPr>
        <w:tc>
          <w:tcPr>
            <w:tcW w:w="794" w:type="dxa"/>
            <w:vMerge w:val="restart"/>
            <w:vAlign w:val="center"/>
          </w:tcPr>
          <w:p>
            <w:pPr>
              <w:snapToGrid w:val="0"/>
              <w:jc w:val="center"/>
              <w:rPr>
                <w:rFonts w:hint="eastAsia" w:ascii="宋体" w:hAnsi="宋体" w:cs="仿宋_GB2312"/>
                <w:sz w:val="24"/>
              </w:rPr>
            </w:pPr>
            <w:r>
              <w:rPr>
                <w:rFonts w:hint="eastAsia" w:ascii="宋体" w:hAnsi="宋体" w:cs="仿宋_GB2312"/>
                <w:sz w:val="24"/>
              </w:rPr>
              <w:t>项目</w:t>
            </w:r>
          </w:p>
          <w:p>
            <w:pPr>
              <w:snapToGrid w:val="0"/>
              <w:jc w:val="center"/>
              <w:rPr>
                <w:rFonts w:hint="eastAsia" w:ascii="宋体" w:hAnsi="宋体" w:cs="仿宋_GB2312"/>
                <w:sz w:val="24"/>
              </w:rPr>
            </w:pPr>
            <w:r>
              <w:rPr>
                <w:rFonts w:hint="eastAsia" w:ascii="宋体" w:hAnsi="宋体" w:cs="仿宋_GB2312"/>
                <w:sz w:val="24"/>
              </w:rPr>
              <w:t>联系</w:t>
            </w:r>
          </w:p>
          <w:p>
            <w:pPr>
              <w:snapToGrid w:val="0"/>
              <w:jc w:val="center"/>
              <w:rPr>
                <w:rFonts w:hint="eastAsia" w:ascii="宋体" w:hAnsi="宋体" w:cs="仿宋_GB2312"/>
                <w:sz w:val="24"/>
              </w:rPr>
            </w:pPr>
            <w:r>
              <w:rPr>
                <w:rFonts w:hint="eastAsia" w:ascii="宋体" w:hAnsi="宋体" w:cs="仿宋_GB2312"/>
                <w:sz w:val="24"/>
              </w:rPr>
              <w:t>人</w:t>
            </w:r>
          </w:p>
        </w:tc>
        <w:tc>
          <w:tcPr>
            <w:tcW w:w="1276" w:type="dxa"/>
            <w:gridSpan w:val="2"/>
            <w:vAlign w:val="center"/>
          </w:tcPr>
          <w:p>
            <w:pPr>
              <w:snapToGrid w:val="0"/>
              <w:ind w:right="28"/>
              <w:jc w:val="center"/>
              <w:rPr>
                <w:rFonts w:hint="eastAsia" w:ascii="宋体" w:hAnsi="宋体" w:cs="仿宋_GB2312"/>
                <w:sz w:val="24"/>
              </w:rPr>
            </w:pPr>
            <w:r>
              <w:rPr>
                <w:rFonts w:hint="eastAsia" w:ascii="宋体" w:hAnsi="宋体" w:cs="仿宋_GB2312"/>
                <w:sz w:val="24"/>
              </w:rPr>
              <w:t>姓 名</w:t>
            </w:r>
          </w:p>
        </w:tc>
        <w:tc>
          <w:tcPr>
            <w:tcW w:w="1701" w:type="dxa"/>
            <w:vAlign w:val="center"/>
          </w:tcPr>
          <w:p>
            <w:pPr>
              <w:snapToGrid w:val="0"/>
              <w:ind w:right="28"/>
              <w:jc w:val="left"/>
              <w:rPr>
                <w:rFonts w:hint="eastAsia" w:ascii="宋体" w:hAnsi="宋体" w:cs="仿宋_GB2312"/>
                <w:sz w:val="24"/>
              </w:rPr>
            </w:pPr>
            <w:r>
              <w:rPr>
                <w:rFonts w:hint="eastAsia" w:ascii="宋体" w:hAnsi="宋体" w:cs="仿宋_GB2312"/>
                <w:sz w:val="24"/>
              </w:rPr>
              <w:t xml:space="preserve"> </w:t>
            </w:r>
          </w:p>
        </w:tc>
        <w:tc>
          <w:tcPr>
            <w:tcW w:w="1984" w:type="dxa"/>
            <w:gridSpan w:val="2"/>
            <w:vAlign w:val="center"/>
          </w:tcPr>
          <w:p>
            <w:pPr>
              <w:snapToGrid w:val="0"/>
              <w:ind w:right="28"/>
              <w:jc w:val="center"/>
              <w:rPr>
                <w:rFonts w:hint="eastAsia" w:ascii="宋体" w:hAnsi="宋体" w:cs="仿宋_GB2312"/>
                <w:sz w:val="24"/>
              </w:rPr>
            </w:pPr>
            <w:r>
              <w:rPr>
                <w:rFonts w:hint="eastAsia" w:ascii="宋体" w:hAnsi="宋体" w:cs="仿宋_GB2312"/>
                <w:sz w:val="24"/>
              </w:rPr>
              <w:t>电子邮箱</w:t>
            </w:r>
          </w:p>
        </w:tc>
        <w:tc>
          <w:tcPr>
            <w:tcW w:w="3485" w:type="dxa"/>
            <w:gridSpan w:val="6"/>
            <w:vAlign w:val="center"/>
          </w:tcPr>
          <w:p>
            <w:pPr>
              <w:snapToGrid w:val="0"/>
              <w:ind w:right="28"/>
              <w:jc w:val="left"/>
              <w:rPr>
                <w:rFonts w:hint="eastAsia" w:ascii="宋体" w:hAnsi="宋体" w:cs="仿宋_GB2312"/>
                <w:sz w:val="24"/>
              </w:rPr>
            </w:pPr>
            <w:r>
              <w:rPr>
                <w:rFonts w:hint="eastAsia" w:ascii="宋体" w:hAnsi="宋体" w:cs="仿宋_GB2312"/>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jc w:val="center"/>
        </w:trPr>
        <w:tc>
          <w:tcPr>
            <w:tcW w:w="794" w:type="dxa"/>
            <w:vMerge w:val="continue"/>
            <w:vAlign w:val="center"/>
          </w:tcPr>
          <w:p>
            <w:pPr>
              <w:snapToGrid w:val="0"/>
              <w:ind w:right="28"/>
              <w:jc w:val="center"/>
              <w:rPr>
                <w:rFonts w:hint="eastAsia" w:ascii="宋体" w:hAnsi="宋体"/>
                <w:sz w:val="24"/>
              </w:rPr>
            </w:pPr>
          </w:p>
        </w:tc>
        <w:tc>
          <w:tcPr>
            <w:tcW w:w="1276" w:type="dxa"/>
            <w:gridSpan w:val="2"/>
            <w:vAlign w:val="center"/>
          </w:tcPr>
          <w:p>
            <w:pPr>
              <w:snapToGrid w:val="0"/>
              <w:ind w:right="28"/>
              <w:jc w:val="center"/>
              <w:rPr>
                <w:rFonts w:hint="eastAsia" w:ascii="宋体" w:hAnsi="宋体" w:cs="仿宋_GB2312"/>
                <w:sz w:val="24"/>
              </w:rPr>
            </w:pPr>
            <w:r>
              <w:rPr>
                <w:rFonts w:hint="eastAsia" w:ascii="宋体" w:hAnsi="宋体" w:cs="仿宋_GB2312"/>
                <w:sz w:val="24"/>
              </w:rPr>
              <w:t>固定电话</w:t>
            </w:r>
          </w:p>
        </w:tc>
        <w:tc>
          <w:tcPr>
            <w:tcW w:w="1701" w:type="dxa"/>
            <w:vAlign w:val="center"/>
          </w:tcPr>
          <w:p>
            <w:pPr>
              <w:snapToGrid w:val="0"/>
              <w:ind w:right="28"/>
              <w:rPr>
                <w:rFonts w:hint="eastAsia" w:ascii="宋体" w:hAnsi="宋体" w:cs="仿宋_GB2312"/>
                <w:sz w:val="24"/>
              </w:rPr>
            </w:pPr>
            <w:r>
              <w:rPr>
                <w:rFonts w:hint="eastAsia" w:ascii="宋体" w:hAnsi="宋体" w:cs="仿宋_GB2312"/>
                <w:sz w:val="24"/>
              </w:rPr>
              <w:t xml:space="preserve"> </w:t>
            </w:r>
          </w:p>
        </w:tc>
        <w:tc>
          <w:tcPr>
            <w:tcW w:w="1984" w:type="dxa"/>
            <w:gridSpan w:val="2"/>
            <w:vAlign w:val="center"/>
          </w:tcPr>
          <w:p>
            <w:pPr>
              <w:snapToGrid w:val="0"/>
              <w:ind w:right="28"/>
              <w:jc w:val="center"/>
              <w:rPr>
                <w:rFonts w:hint="eastAsia" w:ascii="宋体" w:hAnsi="宋体" w:cs="仿宋_GB2312"/>
                <w:sz w:val="24"/>
              </w:rPr>
            </w:pPr>
            <w:r>
              <w:rPr>
                <w:rFonts w:hint="eastAsia" w:ascii="宋体" w:hAnsi="宋体" w:cs="仿宋_GB2312"/>
                <w:sz w:val="24"/>
              </w:rPr>
              <w:t>移动电话</w:t>
            </w:r>
          </w:p>
        </w:tc>
        <w:tc>
          <w:tcPr>
            <w:tcW w:w="3485" w:type="dxa"/>
            <w:gridSpan w:val="6"/>
            <w:vAlign w:val="center"/>
          </w:tcPr>
          <w:p>
            <w:pPr>
              <w:snapToGrid w:val="0"/>
              <w:ind w:right="28"/>
              <w:rPr>
                <w:rFonts w:hint="eastAsia" w:ascii="宋体" w:hAnsi="宋体" w:cs="仿宋_GB2312"/>
                <w:sz w:val="24"/>
              </w:rPr>
            </w:pPr>
            <w:r>
              <w:rPr>
                <w:rFonts w:hint="eastAsia" w:ascii="宋体" w:hAnsi="宋体" w:cs="仿宋_GB2312"/>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jc w:val="center"/>
        </w:trPr>
        <w:tc>
          <w:tcPr>
            <w:tcW w:w="794" w:type="dxa"/>
            <w:vMerge w:val="continue"/>
            <w:vAlign w:val="center"/>
          </w:tcPr>
          <w:p>
            <w:pPr>
              <w:snapToGrid w:val="0"/>
              <w:ind w:right="28"/>
              <w:jc w:val="center"/>
              <w:rPr>
                <w:rFonts w:hint="eastAsia" w:ascii="宋体" w:hAnsi="宋体"/>
                <w:sz w:val="24"/>
              </w:rPr>
            </w:pPr>
          </w:p>
        </w:tc>
        <w:tc>
          <w:tcPr>
            <w:tcW w:w="1276" w:type="dxa"/>
            <w:gridSpan w:val="2"/>
            <w:vAlign w:val="center"/>
          </w:tcPr>
          <w:p>
            <w:pPr>
              <w:snapToGrid w:val="0"/>
              <w:ind w:right="28"/>
              <w:jc w:val="center"/>
              <w:rPr>
                <w:rFonts w:hint="eastAsia" w:ascii="宋体" w:hAnsi="宋体" w:cs="仿宋_GB2312"/>
                <w:sz w:val="24"/>
              </w:rPr>
            </w:pPr>
            <w:r>
              <w:rPr>
                <w:rFonts w:hint="eastAsia" w:ascii="宋体" w:hAnsi="宋体" w:cs="仿宋_GB2312"/>
                <w:sz w:val="24"/>
              </w:rPr>
              <w:t>证件类型</w:t>
            </w:r>
          </w:p>
        </w:tc>
        <w:tc>
          <w:tcPr>
            <w:tcW w:w="1701" w:type="dxa"/>
            <w:vAlign w:val="center"/>
          </w:tcPr>
          <w:p>
            <w:pPr>
              <w:snapToGrid w:val="0"/>
              <w:ind w:right="28"/>
              <w:rPr>
                <w:rFonts w:hint="eastAsia" w:ascii="宋体" w:hAnsi="宋体" w:cs="仿宋_GB2312"/>
                <w:sz w:val="24"/>
              </w:rPr>
            </w:pPr>
            <w:r>
              <w:rPr>
                <w:rFonts w:hint="eastAsia" w:ascii="宋体" w:hAnsi="宋体" w:cs="仿宋_GB2312"/>
                <w:sz w:val="24"/>
              </w:rPr>
              <w:t xml:space="preserve"> </w:t>
            </w:r>
          </w:p>
        </w:tc>
        <w:tc>
          <w:tcPr>
            <w:tcW w:w="1984" w:type="dxa"/>
            <w:gridSpan w:val="2"/>
            <w:vAlign w:val="center"/>
          </w:tcPr>
          <w:p>
            <w:pPr>
              <w:snapToGrid w:val="0"/>
              <w:ind w:right="28"/>
              <w:jc w:val="center"/>
              <w:rPr>
                <w:rFonts w:hint="eastAsia" w:ascii="宋体" w:hAnsi="宋体" w:cs="仿宋_GB2312"/>
                <w:sz w:val="24"/>
              </w:rPr>
            </w:pPr>
            <w:r>
              <w:rPr>
                <w:rFonts w:hint="eastAsia" w:ascii="宋体" w:hAnsi="宋体" w:cs="仿宋_GB2312"/>
                <w:sz w:val="24"/>
              </w:rPr>
              <w:t>证件号码</w:t>
            </w:r>
          </w:p>
        </w:tc>
        <w:tc>
          <w:tcPr>
            <w:tcW w:w="3485" w:type="dxa"/>
            <w:gridSpan w:val="6"/>
            <w:vAlign w:val="center"/>
          </w:tcPr>
          <w:p>
            <w:pPr>
              <w:snapToGrid w:val="0"/>
              <w:ind w:right="28"/>
              <w:rPr>
                <w:rFonts w:hint="eastAsia" w:ascii="宋体" w:hAnsi="宋体" w:cs="仿宋_GB2312"/>
                <w:sz w:val="24"/>
              </w:rPr>
            </w:pPr>
            <w:r>
              <w:rPr>
                <w:rFonts w:hint="eastAsia" w:ascii="宋体" w:hAnsi="宋体" w:cs="仿宋_GB2312"/>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jc w:val="center"/>
        </w:trPr>
        <w:tc>
          <w:tcPr>
            <w:tcW w:w="794" w:type="dxa"/>
            <w:vAlign w:val="center"/>
          </w:tcPr>
          <w:p>
            <w:pPr>
              <w:snapToGrid w:val="0"/>
              <w:jc w:val="center"/>
              <w:rPr>
                <w:rFonts w:hint="eastAsia" w:ascii="宋体" w:hAnsi="宋体" w:cs="仿宋_GB2312"/>
                <w:sz w:val="24"/>
              </w:rPr>
            </w:pPr>
            <w:r>
              <w:rPr>
                <w:rFonts w:hint="eastAsia" w:ascii="宋体" w:hAnsi="宋体" w:cs="仿宋_GB2312"/>
                <w:sz w:val="24"/>
              </w:rPr>
              <w:t>主要</w:t>
            </w:r>
          </w:p>
          <w:p>
            <w:pPr>
              <w:snapToGrid w:val="0"/>
              <w:jc w:val="center"/>
              <w:rPr>
                <w:rFonts w:hint="eastAsia" w:ascii="宋体" w:hAnsi="宋体" w:cs="仿宋_GB2312"/>
                <w:sz w:val="24"/>
              </w:rPr>
            </w:pPr>
            <w:r>
              <w:rPr>
                <w:rFonts w:hint="eastAsia" w:ascii="宋体" w:hAnsi="宋体" w:cs="仿宋_GB2312"/>
                <w:sz w:val="24"/>
              </w:rPr>
              <w:t>参加</w:t>
            </w:r>
          </w:p>
          <w:p>
            <w:pPr>
              <w:snapToGrid w:val="0"/>
              <w:jc w:val="center"/>
              <w:rPr>
                <w:rFonts w:hint="eastAsia" w:ascii="宋体" w:hAnsi="宋体"/>
                <w:sz w:val="24"/>
              </w:rPr>
            </w:pPr>
            <w:r>
              <w:rPr>
                <w:rFonts w:hint="eastAsia" w:ascii="宋体" w:hAnsi="宋体" w:cs="仿宋_GB2312"/>
                <w:sz w:val="24"/>
              </w:rPr>
              <w:t>单位</w:t>
            </w:r>
          </w:p>
        </w:tc>
        <w:tc>
          <w:tcPr>
            <w:tcW w:w="8446" w:type="dxa"/>
            <w:gridSpan w:val="11"/>
            <w:vAlign w:val="top"/>
          </w:tcPr>
          <w:tbl>
            <w:tblPr>
              <w:tblStyle w:val="6"/>
              <w:tblW w:w="8435" w:type="dxa"/>
              <w:tblInd w:w="6"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0" w:type="dxa"/>
                <w:bottom w:w="0" w:type="dxa"/>
                <w:right w:w="0" w:type="dxa"/>
              </w:tblCellMar>
            </w:tblPr>
            <w:tblGrid>
              <w:gridCol w:w="703"/>
              <w:gridCol w:w="3685"/>
              <w:gridCol w:w="2127"/>
              <w:gridCol w:w="192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trPr>
              <w:tc>
                <w:tcPr>
                  <w:tcW w:w="703" w:type="dxa"/>
                  <w:vAlign w:val="center"/>
                </w:tcPr>
                <w:p>
                  <w:pPr>
                    <w:snapToGrid w:val="0"/>
                    <w:spacing w:before="20" w:beforeLines="0"/>
                    <w:ind w:right="26"/>
                    <w:jc w:val="center"/>
                    <w:rPr>
                      <w:rFonts w:hint="eastAsia" w:ascii="宋体" w:hAnsi="宋体" w:cs="仿宋_GB2312"/>
                      <w:sz w:val="24"/>
                    </w:rPr>
                  </w:pPr>
                  <w:r>
                    <w:rPr>
                      <w:rFonts w:hint="eastAsia" w:ascii="宋体" w:hAnsi="宋体" w:cs="仿宋_GB2312"/>
                      <w:sz w:val="24"/>
                    </w:rPr>
                    <w:t>序号</w:t>
                  </w:r>
                </w:p>
              </w:tc>
              <w:tc>
                <w:tcPr>
                  <w:tcW w:w="3685" w:type="dxa"/>
                  <w:vAlign w:val="center"/>
                </w:tcPr>
                <w:p>
                  <w:pPr>
                    <w:snapToGrid w:val="0"/>
                    <w:spacing w:before="20" w:beforeLines="0"/>
                    <w:ind w:right="26"/>
                    <w:jc w:val="center"/>
                    <w:rPr>
                      <w:rFonts w:hint="eastAsia" w:ascii="宋体" w:hAnsi="宋体" w:cs="仿宋_GB2312"/>
                      <w:sz w:val="24"/>
                    </w:rPr>
                  </w:pPr>
                  <w:r>
                    <w:rPr>
                      <w:rFonts w:hint="eastAsia" w:ascii="宋体" w:hAnsi="宋体" w:cs="仿宋_GB2312"/>
                      <w:sz w:val="24"/>
                    </w:rPr>
                    <w:t>单位名称</w:t>
                  </w:r>
                </w:p>
              </w:tc>
              <w:tc>
                <w:tcPr>
                  <w:tcW w:w="2127" w:type="dxa"/>
                  <w:vAlign w:val="center"/>
                </w:tcPr>
                <w:p>
                  <w:pPr>
                    <w:snapToGrid w:val="0"/>
                    <w:spacing w:before="20" w:beforeLines="0"/>
                    <w:ind w:right="26"/>
                    <w:jc w:val="center"/>
                    <w:rPr>
                      <w:rFonts w:hint="eastAsia" w:ascii="宋体" w:hAnsi="宋体" w:cs="仿宋_GB2312"/>
                      <w:sz w:val="24"/>
                    </w:rPr>
                  </w:pPr>
                  <w:r>
                    <w:rPr>
                      <w:rFonts w:hint="eastAsia" w:ascii="宋体" w:hAnsi="宋体" w:cs="仿宋_GB2312"/>
                      <w:sz w:val="24"/>
                    </w:rPr>
                    <w:t>单位性质</w:t>
                  </w:r>
                </w:p>
              </w:tc>
              <w:tc>
                <w:tcPr>
                  <w:tcW w:w="1920" w:type="dxa"/>
                  <w:vAlign w:val="center"/>
                </w:tcPr>
                <w:p>
                  <w:pPr>
                    <w:snapToGrid w:val="0"/>
                    <w:spacing w:before="20" w:beforeLines="0"/>
                    <w:ind w:right="26"/>
                    <w:jc w:val="center"/>
                    <w:rPr>
                      <w:rFonts w:hint="eastAsia" w:ascii="宋体" w:hAnsi="宋体" w:cs="仿宋_GB2312"/>
                      <w:sz w:val="24"/>
                    </w:rPr>
                  </w:pPr>
                  <w:r>
                    <w:rPr>
                      <w:rFonts w:hint="eastAsia" w:ascii="宋体" w:hAnsi="宋体" w:cs="仿宋_GB2312"/>
                      <w:sz w:val="24"/>
                    </w:rPr>
                    <w:t>组织机构代码</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trPr>
              <w:tc>
                <w:tcPr>
                  <w:tcW w:w="703" w:type="dxa"/>
                  <w:vAlign w:val="center"/>
                </w:tcPr>
                <w:p>
                  <w:pPr>
                    <w:snapToGrid w:val="0"/>
                    <w:spacing w:before="20" w:beforeLines="0"/>
                    <w:ind w:right="26"/>
                    <w:jc w:val="center"/>
                    <w:rPr>
                      <w:rFonts w:hint="eastAsia" w:ascii="宋体" w:hAnsi="宋体" w:cs="仿宋_GB2312"/>
                      <w:sz w:val="24"/>
                    </w:rPr>
                  </w:pPr>
                </w:p>
              </w:tc>
              <w:tc>
                <w:tcPr>
                  <w:tcW w:w="3685" w:type="dxa"/>
                  <w:vAlign w:val="center"/>
                </w:tcPr>
                <w:p>
                  <w:pPr>
                    <w:snapToGrid w:val="0"/>
                    <w:spacing w:before="20" w:beforeLines="0"/>
                    <w:ind w:right="26"/>
                    <w:jc w:val="center"/>
                    <w:rPr>
                      <w:rFonts w:hint="eastAsia" w:ascii="宋体" w:hAnsi="宋体" w:cs="仿宋_GB2312"/>
                      <w:sz w:val="24"/>
                    </w:rPr>
                  </w:pPr>
                </w:p>
              </w:tc>
              <w:tc>
                <w:tcPr>
                  <w:tcW w:w="2127" w:type="dxa"/>
                  <w:vAlign w:val="center"/>
                </w:tcPr>
                <w:p>
                  <w:pPr>
                    <w:snapToGrid w:val="0"/>
                    <w:spacing w:before="20" w:beforeLines="0"/>
                    <w:ind w:right="26"/>
                    <w:jc w:val="center"/>
                    <w:rPr>
                      <w:rFonts w:hint="eastAsia" w:ascii="宋体" w:hAnsi="宋体" w:cs="仿宋_GB2312"/>
                      <w:sz w:val="24"/>
                    </w:rPr>
                  </w:pPr>
                </w:p>
              </w:tc>
              <w:tc>
                <w:tcPr>
                  <w:tcW w:w="1920" w:type="dxa"/>
                  <w:vAlign w:val="center"/>
                </w:tcPr>
                <w:p>
                  <w:pPr>
                    <w:snapToGrid w:val="0"/>
                    <w:spacing w:before="20" w:beforeLines="0"/>
                    <w:ind w:right="26"/>
                    <w:jc w:val="center"/>
                    <w:rPr>
                      <w:rFonts w:hint="eastAsia" w:ascii="宋体" w:hAnsi="宋体" w:cs="仿宋_GB2312"/>
                      <w:sz w:val="24"/>
                    </w:rPr>
                  </w:pPr>
                </w:p>
              </w:tc>
            </w:tr>
          </w:tbl>
          <w:p>
            <w:pPr>
              <w:snapToGrid w:val="0"/>
              <w:spacing w:before="20" w:beforeLines="0"/>
              <w:ind w:right="26"/>
              <w:jc w:val="center"/>
              <w:rPr>
                <w:rFonts w:hint="eastAsia" w:ascii="宋体" w:hAnsi="宋体" w:cs="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jc w:val="center"/>
        </w:trPr>
        <w:tc>
          <w:tcPr>
            <w:tcW w:w="794" w:type="dxa"/>
            <w:vAlign w:val="center"/>
          </w:tcPr>
          <w:p>
            <w:pPr>
              <w:snapToGrid w:val="0"/>
              <w:jc w:val="center"/>
              <w:rPr>
                <w:rFonts w:hint="eastAsia" w:ascii="宋体" w:hAnsi="宋体" w:cs="仿宋_GB2312"/>
                <w:sz w:val="24"/>
              </w:rPr>
            </w:pPr>
            <w:r>
              <w:rPr>
                <w:rFonts w:hint="eastAsia" w:ascii="宋体" w:hAnsi="宋体" w:cs="仿宋_GB2312"/>
                <w:sz w:val="24"/>
              </w:rPr>
              <w:t>项目</w:t>
            </w:r>
          </w:p>
          <w:p>
            <w:pPr>
              <w:snapToGrid w:val="0"/>
              <w:jc w:val="center"/>
              <w:rPr>
                <w:rFonts w:hint="eastAsia" w:ascii="宋体" w:hAnsi="宋体" w:cs="仿宋_GB2312"/>
                <w:sz w:val="24"/>
              </w:rPr>
            </w:pPr>
            <w:r>
              <w:rPr>
                <w:rFonts w:hint="eastAsia" w:ascii="宋体" w:hAnsi="宋体" w:cs="仿宋_GB2312"/>
                <w:sz w:val="24"/>
              </w:rPr>
              <w:t>任务(课题)</w:t>
            </w:r>
          </w:p>
          <w:p>
            <w:pPr>
              <w:snapToGrid w:val="0"/>
              <w:jc w:val="center"/>
              <w:rPr>
                <w:rFonts w:hint="eastAsia" w:ascii="宋体" w:hAnsi="宋体" w:cs="仿宋_GB2312"/>
                <w:sz w:val="24"/>
              </w:rPr>
            </w:pPr>
            <w:r>
              <w:rPr>
                <w:rFonts w:hint="eastAsia" w:ascii="宋体" w:hAnsi="宋体" w:cs="仿宋_GB2312"/>
                <w:sz w:val="24"/>
              </w:rPr>
              <w:t>分解</w:t>
            </w:r>
          </w:p>
        </w:tc>
        <w:tc>
          <w:tcPr>
            <w:tcW w:w="8446" w:type="dxa"/>
            <w:gridSpan w:val="11"/>
            <w:vAlign w:val="top"/>
          </w:tcPr>
          <w:tbl>
            <w:tblPr>
              <w:tblStyle w:val="6"/>
              <w:tblW w:w="8421"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0" w:type="dxa"/>
                <w:bottom w:w="0" w:type="dxa"/>
                <w:right w:w="0" w:type="dxa"/>
              </w:tblCellMar>
            </w:tblPr>
            <w:tblGrid>
              <w:gridCol w:w="709"/>
              <w:gridCol w:w="2126"/>
              <w:gridCol w:w="1843"/>
              <w:gridCol w:w="1276"/>
              <w:gridCol w:w="1134"/>
              <w:gridCol w:w="1333"/>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trPr>
              <w:tc>
                <w:tcPr>
                  <w:tcW w:w="709" w:type="dxa"/>
                  <w:vAlign w:val="center"/>
                </w:tcPr>
                <w:p>
                  <w:pPr>
                    <w:snapToGrid w:val="0"/>
                    <w:jc w:val="center"/>
                    <w:rPr>
                      <w:rFonts w:hint="eastAsia" w:ascii="宋体" w:hAnsi="宋体" w:cs="仿宋_GB2312"/>
                      <w:sz w:val="24"/>
                    </w:rPr>
                  </w:pPr>
                  <w:r>
                    <w:rPr>
                      <w:rFonts w:hint="eastAsia" w:ascii="宋体" w:hAnsi="宋体" w:cs="仿宋_GB2312"/>
                      <w:sz w:val="24"/>
                    </w:rPr>
                    <w:t>序号</w:t>
                  </w:r>
                </w:p>
              </w:tc>
              <w:tc>
                <w:tcPr>
                  <w:tcW w:w="2126" w:type="dxa"/>
                  <w:vAlign w:val="center"/>
                </w:tcPr>
                <w:p>
                  <w:pPr>
                    <w:snapToGrid w:val="0"/>
                    <w:jc w:val="center"/>
                    <w:rPr>
                      <w:rFonts w:hint="eastAsia" w:ascii="宋体" w:hAnsi="宋体" w:cs="仿宋_GB2312"/>
                      <w:sz w:val="24"/>
                    </w:rPr>
                  </w:pPr>
                  <w:r>
                    <w:rPr>
                      <w:rFonts w:hint="eastAsia" w:ascii="宋体" w:hAnsi="宋体" w:cs="仿宋_GB2312"/>
                      <w:sz w:val="24"/>
                    </w:rPr>
                    <w:t>任务(课题)名称</w:t>
                  </w:r>
                </w:p>
              </w:tc>
              <w:tc>
                <w:tcPr>
                  <w:tcW w:w="1843" w:type="dxa"/>
                  <w:vAlign w:val="center"/>
                </w:tcPr>
                <w:p>
                  <w:pPr>
                    <w:jc w:val="center"/>
                    <w:rPr>
                      <w:rFonts w:hint="eastAsia" w:ascii="宋体" w:hAnsi="宋体" w:cs="仿宋_GB2312"/>
                      <w:sz w:val="24"/>
                    </w:rPr>
                  </w:pPr>
                  <w:r>
                    <w:rPr>
                      <w:rFonts w:hint="eastAsia" w:ascii="宋体" w:hAnsi="宋体" w:cs="仿宋_GB2312"/>
                      <w:sz w:val="24"/>
                    </w:rPr>
                    <w:t>任务(课题)</w:t>
                  </w:r>
                </w:p>
                <w:p>
                  <w:pPr>
                    <w:snapToGrid w:val="0"/>
                    <w:jc w:val="center"/>
                    <w:rPr>
                      <w:rFonts w:hint="eastAsia" w:ascii="宋体" w:hAnsi="宋体" w:cs="仿宋_GB2312"/>
                      <w:sz w:val="24"/>
                    </w:rPr>
                  </w:pPr>
                  <w:r>
                    <w:rPr>
                      <w:rFonts w:hint="eastAsia" w:ascii="宋体" w:hAnsi="宋体" w:cs="仿宋_GB2312"/>
                      <w:sz w:val="24"/>
                    </w:rPr>
                    <w:t>承担单位</w:t>
                  </w:r>
                </w:p>
              </w:tc>
              <w:tc>
                <w:tcPr>
                  <w:tcW w:w="1276" w:type="dxa"/>
                  <w:vAlign w:val="center"/>
                </w:tcPr>
                <w:p>
                  <w:pPr>
                    <w:snapToGrid w:val="0"/>
                    <w:jc w:val="center"/>
                    <w:rPr>
                      <w:rFonts w:hint="eastAsia" w:ascii="宋体" w:hAnsi="宋体" w:cs="仿宋_GB2312"/>
                      <w:sz w:val="24"/>
                    </w:rPr>
                  </w:pPr>
                  <w:r>
                    <w:rPr>
                      <w:rFonts w:hint="eastAsia" w:ascii="宋体" w:hAnsi="宋体" w:cs="仿宋_GB2312"/>
                      <w:sz w:val="24"/>
                    </w:rPr>
                    <w:t>任务(课题)</w:t>
                  </w:r>
                </w:p>
                <w:p>
                  <w:pPr>
                    <w:snapToGrid w:val="0"/>
                    <w:jc w:val="center"/>
                    <w:rPr>
                      <w:rFonts w:hint="eastAsia" w:ascii="宋体" w:hAnsi="宋体" w:cs="仿宋_GB2312"/>
                      <w:sz w:val="24"/>
                    </w:rPr>
                  </w:pPr>
                  <w:r>
                    <w:rPr>
                      <w:rFonts w:hint="eastAsia" w:ascii="宋体" w:hAnsi="宋体" w:cs="仿宋_GB2312"/>
                      <w:sz w:val="24"/>
                    </w:rPr>
                    <w:t>负责人</w:t>
                  </w:r>
                </w:p>
              </w:tc>
              <w:tc>
                <w:tcPr>
                  <w:tcW w:w="1134" w:type="dxa"/>
                  <w:vAlign w:val="center"/>
                </w:tcPr>
                <w:p>
                  <w:pPr>
                    <w:snapToGrid w:val="0"/>
                    <w:jc w:val="center"/>
                    <w:rPr>
                      <w:rFonts w:hint="eastAsia" w:ascii="宋体" w:hAnsi="宋体" w:cs="仿宋_GB2312"/>
                      <w:sz w:val="24"/>
                    </w:rPr>
                  </w:pPr>
                  <w:r>
                    <w:rPr>
                      <w:rFonts w:hint="eastAsia" w:ascii="宋体" w:hAnsi="宋体" w:cs="仿宋_GB2312"/>
                      <w:sz w:val="24"/>
                    </w:rPr>
                    <w:t>建议总经</w:t>
                  </w:r>
                </w:p>
                <w:p>
                  <w:pPr>
                    <w:snapToGrid w:val="0"/>
                    <w:jc w:val="center"/>
                    <w:rPr>
                      <w:rFonts w:hint="eastAsia" w:ascii="宋体" w:hAnsi="宋体" w:cs="仿宋_GB2312"/>
                      <w:sz w:val="24"/>
                    </w:rPr>
                  </w:pPr>
                  <w:r>
                    <w:rPr>
                      <w:rFonts w:hint="eastAsia" w:ascii="宋体" w:hAnsi="宋体" w:cs="仿宋_GB2312"/>
                      <w:sz w:val="24"/>
                    </w:rPr>
                    <w:t>费(</w:t>
                  </w:r>
                  <w:r>
                    <w:rPr>
                      <w:rFonts w:ascii="宋体" w:hAnsi="宋体" w:cs="仿宋_GB2312"/>
                      <w:sz w:val="24"/>
                    </w:rPr>
                    <w:t>万元</w:t>
                  </w:r>
                  <w:r>
                    <w:rPr>
                      <w:rFonts w:hint="eastAsia" w:ascii="宋体" w:hAnsi="宋体" w:cs="仿宋_GB2312"/>
                      <w:sz w:val="24"/>
                    </w:rPr>
                    <w:t>)</w:t>
                  </w:r>
                </w:p>
              </w:tc>
              <w:tc>
                <w:tcPr>
                  <w:tcW w:w="1333" w:type="dxa"/>
                  <w:vAlign w:val="center"/>
                </w:tcPr>
                <w:p>
                  <w:pPr>
                    <w:snapToGrid w:val="0"/>
                    <w:jc w:val="center"/>
                    <w:rPr>
                      <w:rFonts w:hint="eastAsia" w:ascii="宋体" w:hAnsi="宋体" w:cs="仿宋_GB2312"/>
                      <w:sz w:val="24"/>
                    </w:rPr>
                  </w:pPr>
                  <w:r>
                    <w:rPr>
                      <w:rFonts w:hint="eastAsia" w:ascii="宋体" w:hAnsi="宋体" w:cs="仿宋_GB2312"/>
                      <w:sz w:val="24"/>
                    </w:rPr>
                    <w:t>建议国拨</w:t>
                  </w:r>
                </w:p>
                <w:p>
                  <w:pPr>
                    <w:snapToGrid w:val="0"/>
                    <w:jc w:val="center"/>
                    <w:rPr>
                      <w:rFonts w:hint="eastAsia" w:ascii="宋体" w:hAnsi="宋体" w:cs="仿宋_GB2312"/>
                      <w:sz w:val="24"/>
                    </w:rPr>
                  </w:pPr>
                  <w:r>
                    <w:rPr>
                      <w:rFonts w:hint="eastAsia" w:ascii="宋体" w:hAnsi="宋体" w:cs="仿宋_GB2312"/>
                      <w:sz w:val="24"/>
                    </w:rPr>
                    <w:t>经费(万元)</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trPr>
              <w:tc>
                <w:tcPr>
                  <w:tcW w:w="709" w:type="dxa"/>
                  <w:vAlign w:val="center"/>
                </w:tcPr>
                <w:p>
                  <w:pPr>
                    <w:snapToGrid w:val="0"/>
                    <w:spacing w:before="20" w:beforeLines="0"/>
                    <w:ind w:right="26"/>
                    <w:jc w:val="center"/>
                    <w:rPr>
                      <w:rFonts w:hint="eastAsia" w:ascii="宋体" w:hAnsi="宋体" w:cs="仿宋_GB2312"/>
                      <w:sz w:val="24"/>
                    </w:rPr>
                  </w:pPr>
                </w:p>
              </w:tc>
              <w:tc>
                <w:tcPr>
                  <w:tcW w:w="2126" w:type="dxa"/>
                  <w:vAlign w:val="center"/>
                </w:tcPr>
                <w:p>
                  <w:pPr>
                    <w:snapToGrid w:val="0"/>
                    <w:spacing w:before="20" w:beforeLines="0"/>
                    <w:ind w:right="26"/>
                    <w:jc w:val="center"/>
                    <w:rPr>
                      <w:rFonts w:hint="eastAsia" w:ascii="宋体" w:hAnsi="宋体" w:cs="仿宋_GB2312"/>
                      <w:sz w:val="24"/>
                    </w:rPr>
                  </w:pPr>
                </w:p>
              </w:tc>
              <w:tc>
                <w:tcPr>
                  <w:tcW w:w="1843" w:type="dxa"/>
                  <w:vAlign w:val="center"/>
                </w:tcPr>
                <w:p>
                  <w:pPr>
                    <w:spacing w:before="20" w:beforeLines="0"/>
                    <w:ind w:right="26"/>
                    <w:jc w:val="center"/>
                    <w:rPr>
                      <w:rFonts w:hint="eastAsia" w:ascii="宋体" w:hAnsi="宋体" w:cs="仿宋_GB2312"/>
                      <w:sz w:val="24"/>
                    </w:rPr>
                  </w:pPr>
                </w:p>
              </w:tc>
              <w:tc>
                <w:tcPr>
                  <w:tcW w:w="1276" w:type="dxa"/>
                  <w:vAlign w:val="center"/>
                </w:tcPr>
                <w:p>
                  <w:pPr>
                    <w:snapToGrid w:val="0"/>
                    <w:spacing w:before="20" w:beforeLines="0"/>
                    <w:ind w:right="26"/>
                    <w:jc w:val="center"/>
                    <w:rPr>
                      <w:rFonts w:hint="eastAsia" w:ascii="宋体" w:hAnsi="宋体" w:cs="仿宋_GB2312"/>
                      <w:sz w:val="24"/>
                    </w:rPr>
                  </w:pPr>
                </w:p>
              </w:tc>
              <w:tc>
                <w:tcPr>
                  <w:tcW w:w="1134" w:type="dxa"/>
                  <w:vAlign w:val="center"/>
                </w:tcPr>
                <w:p>
                  <w:pPr>
                    <w:snapToGrid w:val="0"/>
                    <w:spacing w:before="20" w:beforeLines="0"/>
                    <w:ind w:right="26"/>
                    <w:jc w:val="center"/>
                    <w:rPr>
                      <w:rFonts w:hint="eastAsia" w:ascii="宋体" w:hAnsi="宋体" w:cs="仿宋_GB2312"/>
                      <w:sz w:val="24"/>
                    </w:rPr>
                  </w:pPr>
                </w:p>
              </w:tc>
              <w:tc>
                <w:tcPr>
                  <w:tcW w:w="1333" w:type="dxa"/>
                  <w:vAlign w:val="center"/>
                </w:tcPr>
                <w:p>
                  <w:pPr>
                    <w:snapToGrid w:val="0"/>
                    <w:spacing w:before="20" w:beforeLines="0"/>
                    <w:ind w:right="26"/>
                    <w:jc w:val="center"/>
                    <w:rPr>
                      <w:rFonts w:hint="eastAsia" w:ascii="宋体" w:hAnsi="宋体" w:cs="仿宋_GB2312"/>
                      <w:sz w:val="24"/>
                    </w:rPr>
                  </w:pPr>
                </w:p>
              </w:tc>
            </w:tr>
          </w:tbl>
          <w:p>
            <w:pPr>
              <w:snapToGrid w:val="0"/>
              <w:spacing w:before="20" w:beforeLines="0"/>
              <w:ind w:right="26"/>
              <w:jc w:val="center"/>
              <w:rPr>
                <w:rFonts w:hint="eastAsia" w:ascii="宋体" w:hAnsi="宋体" w:cs="仿宋_GB2312"/>
                <w:sz w:val="24"/>
              </w:rPr>
            </w:pPr>
          </w:p>
        </w:tc>
      </w:tr>
    </w:tbl>
    <w:p>
      <w:pPr>
        <w:rPr>
          <w:rFonts w:hint="eastAsia"/>
        </w:rPr>
      </w:pPr>
    </w:p>
    <w:p>
      <w:pPr/>
    </w:p>
    <w:p>
      <w:pPr>
        <w:jc w:val="center"/>
        <w:rPr>
          <w:rFonts w:ascii="宋体" w:hAnsi="宋体"/>
          <w:b/>
          <w:sz w:val="28"/>
          <w:szCs w:val="28"/>
        </w:rPr>
        <w:sectPr>
          <w:pgSz w:w="11907" w:h="16840"/>
          <w:pgMar w:top="1701" w:right="1418" w:bottom="1418" w:left="1418" w:header="851" w:footer="1043" w:gutter="0"/>
          <w:cols w:space="720" w:num="1"/>
          <w:docGrid w:linePitch="312" w:charSpace="0"/>
        </w:sectPr>
      </w:pPr>
    </w:p>
    <w:p>
      <w:pPr>
        <w:pStyle w:val="2"/>
        <w:tabs>
          <w:tab w:val="left" w:pos="8640"/>
        </w:tabs>
        <w:spacing w:line="580" w:lineRule="exact"/>
        <w:jc w:val="center"/>
        <w:rPr>
          <w:rFonts w:hint="eastAsia" w:ascii="黑体" w:hAnsi="宋体" w:eastAsia="黑体" w:cs="宋体"/>
          <w:b/>
          <w:bCs/>
          <w:sz w:val="32"/>
          <w:szCs w:val="32"/>
        </w:rPr>
      </w:pPr>
      <w:r>
        <w:rPr>
          <w:rFonts w:hint="eastAsia" w:ascii="黑体" w:hAnsi="宋体" w:eastAsia="黑体" w:cs="宋体"/>
          <w:b/>
          <w:bCs/>
          <w:sz w:val="32"/>
          <w:szCs w:val="32"/>
        </w:rPr>
        <w:t>申报项目简介</w:t>
      </w:r>
    </w:p>
    <w:p>
      <w:pPr>
        <w:spacing w:line="580" w:lineRule="exact"/>
        <w:ind w:firstLine="560" w:firstLineChars="200"/>
        <w:rPr>
          <w:rFonts w:hint="eastAsia" w:ascii="宋体" w:hAnsi="宋体"/>
          <w:sz w:val="28"/>
          <w:szCs w:val="28"/>
        </w:rPr>
      </w:pPr>
    </w:p>
    <w:p>
      <w:pPr>
        <w:spacing w:line="360" w:lineRule="auto"/>
        <w:jc w:val="center"/>
        <w:rPr>
          <w:rFonts w:hint="eastAsia" w:ascii="宋体" w:hAnsi="宋体"/>
          <w:b/>
          <w:sz w:val="36"/>
          <w:szCs w:val="36"/>
        </w:rPr>
      </w:pPr>
      <w:r>
        <w:rPr>
          <w:rFonts w:ascii="宋体" w:hAnsi="宋体"/>
          <w:sz w:val="28"/>
          <w:szCs w:val="28"/>
        </w:rPr>
        <w:br w:type="page"/>
      </w:r>
      <w:r>
        <w:rPr>
          <w:rFonts w:hint="eastAsia" w:ascii="宋体" w:hAnsi="宋体"/>
          <w:b/>
          <w:sz w:val="36"/>
          <w:szCs w:val="36"/>
        </w:rPr>
        <w:t>第一部分  国内外现状及趋势分析</w:t>
      </w:r>
    </w:p>
    <w:p>
      <w:pPr>
        <w:spacing w:line="360" w:lineRule="auto"/>
        <w:jc w:val="center"/>
        <w:rPr>
          <w:rFonts w:ascii="宋体" w:hAnsi="宋体"/>
          <w:b/>
          <w:sz w:val="36"/>
          <w:szCs w:val="36"/>
        </w:rPr>
      </w:pPr>
    </w:p>
    <w:p>
      <w:pPr>
        <w:numPr>
          <w:ilvl w:val="0"/>
          <w:numId w:val="1"/>
        </w:numPr>
        <w:spacing w:line="360" w:lineRule="auto"/>
        <w:jc w:val="left"/>
        <w:rPr>
          <w:rFonts w:hint="eastAsia" w:ascii="黑体" w:hAnsi="黑体" w:eastAsia="黑体" w:cs="宋体"/>
          <w:bCs/>
          <w:sz w:val="28"/>
          <w:szCs w:val="28"/>
        </w:rPr>
      </w:pPr>
      <w:r>
        <w:rPr>
          <w:rFonts w:hint="eastAsia" w:ascii="黑体" w:hAnsi="黑体" w:eastAsia="黑体" w:cs="宋体"/>
          <w:bCs/>
          <w:sz w:val="28"/>
          <w:szCs w:val="28"/>
        </w:rPr>
        <w:t>国外研究现状及趋势</w:t>
      </w:r>
    </w:p>
    <w:p>
      <w:pPr>
        <w:spacing w:line="360" w:lineRule="auto"/>
        <w:jc w:val="left"/>
        <w:rPr>
          <w:rFonts w:hint="eastAsia" w:ascii="宋体" w:hAnsi="宋体" w:cs="宋体"/>
          <w:b/>
          <w:bCs/>
          <w:sz w:val="24"/>
          <w:lang w:val="en-US" w:eastAsia="zh-CN"/>
        </w:rPr>
      </w:pPr>
      <w:r>
        <w:rPr>
          <w:rFonts w:hint="eastAsia" w:ascii="宋体" w:hAnsi="宋体" w:cs="宋体"/>
          <w:b/>
          <w:bCs/>
          <w:sz w:val="24"/>
          <w:lang w:val="en-US" w:eastAsia="zh-CN"/>
        </w:rPr>
        <w:t>1.IP级别的拓扑测量：</w:t>
      </w:r>
    </w:p>
    <w:p>
      <w:pPr>
        <w:spacing w:line="360" w:lineRule="auto"/>
        <w:jc w:val="left"/>
        <w:rPr>
          <w:rFonts w:hint="eastAsia" w:ascii="宋体" w:hAnsi="宋体" w:cs="宋体"/>
          <w:sz w:val="24"/>
          <w:lang w:val="en-US" w:eastAsia="zh-CN"/>
        </w:rPr>
      </w:pPr>
      <w:r>
        <w:rPr>
          <w:rFonts w:hint="eastAsia" w:ascii="宋体" w:hAnsi="宋体" w:cs="宋体"/>
          <w:sz w:val="24"/>
        </w:rPr>
        <w:t>traceroute是接口级拓扑测量中最常用的测量工具</w:t>
      </w:r>
      <w:r>
        <w:rPr>
          <w:rFonts w:hint="eastAsia" w:ascii="宋体" w:hAnsi="宋体" w:cs="宋体"/>
          <w:sz w:val="24"/>
          <w:lang w:eastAsia="zh-CN"/>
        </w:rPr>
        <w:t>，也是</w:t>
      </w:r>
      <w:r>
        <w:rPr>
          <w:rFonts w:hint="eastAsia" w:ascii="宋体" w:hAnsi="宋体" w:cs="宋体"/>
          <w:sz w:val="24"/>
          <w:lang w:val="en-US" w:eastAsia="zh-CN"/>
        </w:rPr>
        <w:t>Internet接口级别拓扑测量的仅有的原语(primitive)，其他的工具和技术都是traceroute-like的。</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最早在1988年，van jacobson实现了ICMP traceroute。在之后的大部分UNIX-like系统发行版本中，traceroute都被实现成了UDP版本。</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2001年，Michael Toren用TCP SYN探测包实现了traceroute，一定程度上克服了ICMP，UDP被防火墙过滤的缺陷，然而在网络边缘的主机仍有可能过滤未建立连接的TCP。</w:t>
      </w:r>
    </w:p>
    <w:p>
      <w:pPr>
        <w:spacing w:line="360" w:lineRule="auto"/>
        <w:jc w:val="left"/>
        <w:rPr>
          <w:rFonts w:hint="eastAsia" w:ascii="宋体" w:hAnsi="宋体" w:cs="宋体"/>
          <w:sz w:val="24"/>
          <w:lang w:val="en-US" w:eastAsia="zh-CN"/>
        </w:rPr>
      </w:pP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针对负载均衡造成的traceroute假路径问题，2006年，法国UPMC的Brice Augustin等发布了Paris traceroute工具，对traceroute进行了改进，通过操纵ICMP的首部，控制探测包在负载均衡存在的情况下只走一条路径。</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针对大规模traceroute中观察点的选择问题，2009年，法国Brice Augustin使用了Targeted Probing(定向探测)技术，根据领域知识，精心选择TR的源和目的列表，并辅以LSSR选项，使得TR对IXP的peering的发现率大大提高。[3] 2011年，美国Boston University的B.Eriksson提出了将拓扑测量转化为统计学上的unseen species 问题，然后使用矩阵填充技术来推断未被大规模traceroute发现的设备和链接。[4]</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针对大规模traceroute的负载问题，2006年，法国UPMC的</w:t>
      </w:r>
      <w:r>
        <w:rPr>
          <w:rFonts w:hint="eastAsia" w:ascii="宋体" w:hAnsi="宋体" w:cs="宋体"/>
          <w:sz w:val="24"/>
        </w:rPr>
        <w:t>Benoit Donnet</w:t>
      </w:r>
      <w:r>
        <w:rPr>
          <w:rFonts w:hint="eastAsia" w:ascii="宋体" w:hAnsi="宋体" w:cs="宋体"/>
          <w:sz w:val="24"/>
          <w:lang w:eastAsia="zh-CN"/>
        </w:rPr>
        <w:t>在文章中提出了</w:t>
      </w:r>
      <w:r>
        <w:rPr>
          <w:rFonts w:hint="eastAsia" w:ascii="宋体" w:hAnsi="宋体" w:cs="宋体"/>
          <w:sz w:val="24"/>
          <w:lang w:val="en-US" w:eastAsia="zh-CN"/>
        </w:rPr>
        <w:t>far probe技术，在监控点内部使用，并且提出top set技术，在监控点之间使用，降低了他raceroute的冗余和负载。[5]</w:t>
      </w:r>
    </w:p>
    <w:p>
      <w:pPr>
        <w:spacing w:line="360" w:lineRule="auto"/>
        <w:jc w:val="left"/>
        <w:rPr>
          <w:rFonts w:hint="eastAsia" w:ascii="宋体" w:hAnsi="宋体" w:cs="宋体"/>
          <w:sz w:val="24"/>
          <w:lang w:val="en-US" w:eastAsia="zh-CN"/>
        </w:rPr>
      </w:pP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 xml:space="preserve">traceroute大规模拓扑探测最早是从几个观测点出发进行的探测，例如1998年起，法国UoS Pansiot等人进行的研究。[16] </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 xml:space="preserve">专用大规模拓扑探测平台有CAIDA的Skitter利用web服务器，以及Skitter的后继Arc。[6][7] </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此外还有一般意义的分布式测量平台，iPlane[8]，和UW的RocketFuel[17]，都是基于2003年发起的PlanetLab项目的。</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除此之外一些公共的Traceroute server，作为拓扑探测的窥镜(looking glass)，由于其测量点的分布覆盖范围广，能够保证较好的完全性，但是由于公共服务器对查询次数的限制，这种方法只适用于小尺度的拓扑测量。</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此外还有crowd sourcing测量，不再适用专用的测量平台，而是利用Internet大量的用户基础，通过在浏览器安装插件，让终端用户执行测量工作，如Scriptroute[10]，Dimes[12]，Bitprobe[11]等。这种方法，需要额外的设计权衡，和安全性考虑。</w:t>
      </w:r>
    </w:p>
    <w:p>
      <w:pPr>
        <w:spacing w:line="360" w:lineRule="auto"/>
        <w:jc w:val="left"/>
        <w:rPr>
          <w:rFonts w:hint="eastAsia" w:ascii="宋体" w:hAnsi="宋体" w:cs="宋体"/>
          <w:sz w:val="24"/>
          <w:lang w:val="en-US" w:eastAsia="zh-CN"/>
        </w:rPr>
      </w:pP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针对traceroute正反向路径的不对称性，2010年，USC的</w:t>
      </w:r>
      <w:r>
        <w:rPr>
          <w:rFonts w:hint="default" w:ascii="宋体" w:hAnsi="宋体" w:cs="宋体"/>
          <w:sz w:val="24"/>
          <w:lang w:val="en-US" w:eastAsia="zh-CN"/>
        </w:rPr>
        <w:t>E. Katz-Bassett</w:t>
      </w:r>
      <w:r>
        <w:rPr>
          <w:rFonts w:hint="eastAsia" w:ascii="宋体" w:hAnsi="宋体" w:cs="宋体"/>
          <w:sz w:val="24"/>
          <w:lang w:val="en-US" w:eastAsia="zh-CN"/>
        </w:rPr>
        <w:t>实现了reverse-traceroute，利用了prespecified timestamp(TS)和 record route options(RR)来识别沿着反向路径的每一跳。[13]</w:t>
      </w:r>
    </w:p>
    <w:p>
      <w:pPr>
        <w:spacing w:line="360" w:lineRule="auto"/>
        <w:jc w:val="left"/>
        <w:rPr>
          <w:rFonts w:hint="eastAsia" w:ascii="宋体" w:hAnsi="宋体" w:cs="宋体"/>
          <w:sz w:val="24"/>
          <w:lang w:val="en-US" w:eastAsia="zh-CN"/>
        </w:rPr>
      </w:pP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子网发现作为traceroute的扩展，对ip路径上的子网拓扑进行了更近一步的探测。traceroute返回路径中转发路由接口的IP地址，2010年utaxes的</w:t>
      </w:r>
      <w:r>
        <w:rPr>
          <w:rFonts w:hint="default" w:ascii="宋体" w:hAnsi="宋体" w:cs="宋体"/>
          <w:sz w:val="24"/>
          <w:lang w:val="en-US" w:eastAsia="zh-CN"/>
        </w:rPr>
        <w:t xml:space="preserve">M. Tozal </w:t>
      </w:r>
      <w:r>
        <w:rPr>
          <w:rFonts w:hint="eastAsia" w:ascii="宋体" w:hAnsi="宋体" w:cs="宋体"/>
          <w:sz w:val="24"/>
          <w:lang w:val="en-US" w:eastAsia="zh-CN"/>
        </w:rPr>
        <w:t>的tracenet可以访问到路由间的子网，并且标注IP地址之间的关系和通过测试获得的子网掩码。类似的工具还有同样是2011年M. Tozal发表的XNET工具。</w:t>
      </w:r>
    </w:p>
    <w:p>
      <w:pPr>
        <w:spacing w:line="360" w:lineRule="auto"/>
        <w:jc w:val="left"/>
        <w:rPr>
          <w:rFonts w:hint="eastAsia" w:ascii="宋体" w:hAnsi="宋体" w:cs="宋体"/>
          <w:sz w:val="24"/>
        </w:rPr>
      </w:pPr>
    </w:p>
    <w:p>
      <w:pPr>
        <w:spacing w:line="360" w:lineRule="auto"/>
        <w:jc w:val="left"/>
        <w:rPr>
          <w:rFonts w:hint="eastAsia" w:ascii="宋体" w:hAnsi="宋体" w:cs="宋体"/>
          <w:sz w:val="24"/>
        </w:rPr>
      </w:pPr>
    </w:p>
    <w:p>
      <w:pPr>
        <w:numPr>
          <w:ilvl w:val="0"/>
          <w:numId w:val="0"/>
        </w:numPr>
        <w:rPr>
          <w:rFonts w:hint="default"/>
          <w:lang w:val="en-US" w:eastAsia="zh-CN"/>
        </w:rPr>
      </w:pPr>
    </w:p>
    <w:p>
      <w:pPr>
        <w:numPr>
          <w:ilvl w:val="0"/>
          <w:numId w:val="2"/>
        </w:numPr>
        <w:spacing w:line="360" w:lineRule="auto"/>
        <w:jc w:val="left"/>
        <w:rPr>
          <w:rFonts w:hint="eastAsia" w:ascii="宋体" w:hAnsi="宋体" w:cs="宋体"/>
          <w:b/>
          <w:bCs/>
          <w:sz w:val="24"/>
          <w:lang w:val="en-US" w:eastAsia="zh-CN"/>
        </w:rPr>
      </w:pPr>
      <w:r>
        <w:rPr>
          <w:rFonts w:hint="eastAsia" w:ascii="宋体" w:hAnsi="宋体" w:cs="宋体"/>
          <w:b/>
          <w:bCs/>
          <w:sz w:val="24"/>
          <w:lang w:val="en-US" w:eastAsia="zh-CN"/>
        </w:rPr>
        <w:t>路由器级别的拓扑测量：</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路由器级别的拓扑测量研究方向可以分为别名解析和渐进路由器发现两种。别名解析是利用数据平面上的Traceroute数据，使用接口合并技术，将同属于一台路由器的ip接口映射到该路由器上。渐进路由器发现利用路由器的MRINFO协议，通过类似OSPF泛洪的方法，通过邻居列表渐进获得网络中路由器的拓扑。</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别名解析技术中，又可以分为基于指纹和基于推断两个方向。</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2.1基于指纹的接口合并：</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2.1.1相同源地址：</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法国Jean-Jacques PANSIOT，在1995年开始通过主动探测得到Internet的多播树拓扑，使用的探测手段是类traceroute，首先以自己主机作为源地址，向自己数据库(能够通信，支持源路由选项，能反向DNS查询)的5000台主机进行Traceroute，再从5000台主机采样11台，分别作为源地址再次进行Traceroute。得到的测量数据，在使用相同源地址方法进行别名解析，向可能是别名的ip地址对发送两个探测包，检测到返回包中的源地址发生变化，则认为两个地址是别名。[16]</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在2000年，CAIDA的Ken Keys 实现了iffinder别名解析工具，采用了相同源地址方法。这种方法的局限性在于，Traceroute的回复受制于路由器的应答策略。</w:t>
      </w:r>
    </w:p>
    <w:p>
      <w:pPr>
        <w:spacing w:line="360" w:lineRule="auto"/>
        <w:jc w:val="left"/>
        <w:rPr>
          <w:rFonts w:hint="eastAsia" w:ascii="宋体" w:hAnsi="宋体" w:cs="宋体"/>
          <w:sz w:val="24"/>
          <w:lang w:val="en-US" w:eastAsia="zh-CN"/>
        </w:rPr>
      </w:pP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2.1.2 IPID计数器：</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2002年华盛顿大学的Neil Spring提出了RocketFuel项目，作为ISP拓扑测量的引擎。使用了别名解析工具Ally(现在已经不再维护，而是作为Scriptroutede 一部分)。Ally所用到的原理就是IPID计数器。[17]原理是向两个候选别名ip分别发探测包，根据回复包的IPID差值，若小于一定阈值，在向先回复的ip发送第三个包，如果三个包的回复IPID满足升序，且IPID差很小，则认为两个ip是别名。</w:t>
      </w:r>
    </w:p>
    <w:p>
      <w:pPr>
        <w:spacing w:line="360" w:lineRule="auto"/>
        <w:jc w:val="left"/>
        <w:rPr>
          <w:rFonts w:hint="eastAsia" w:ascii="宋体" w:hAnsi="宋体" w:cs="宋体"/>
          <w:sz w:val="24"/>
          <w:lang w:val="en-US" w:eastAsia="zh-CN"/>
        </w:rPr>
      </w:pP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为了降低时间复杂度O(n^2)，Ally依据别名应当有相近TTL的原理，对TTL进行聚类，并使用逆向DNS查询进行分类，实现对候选别名集合的剪枝。</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 xml:space="preserve">局限性，有些IPID计数器增加幅度不同，导致false negative。时间复杂度，不剪枝会很大O(n^2)，剪枝会不准确。[20] </w:t>
      </w:r>
    </w:p>
    <w:p>
      <w:pPr>
        <w:spacing w:line="360" w:lineRule="auto"/>
        <w:jc w:val="left"/>
        <w:rPr>
          <w:rFonts w:hint="eastAsia" w:ascii="宋体" w:hAnsi="宋体" w:cs="宋体"/>
          <w:sz w:val="24"/>
          <w:lang w:val="en-US" w:eastAsia="zh-CN"/>
        </w:rPr>
      </w:pP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2008年美国马里兰大学的Adam Bander，提出了RadarGun工具，改进了Ally工具，不再像Ally一样逐对探测别名，而是逐个多次探测ip列表，找到ID增速都一致的ip认为是别名。RadarGun，把复杂度降到了O(n)，并且解决了false negative问题。然而，如果对ip的探测间隔控制不好，ID会发生wrap around(折回)，导致新的错误判断。[19]</w:t>
      </w:r>
    </w:p>
    <w:p>
      <w:pPr>
        <w:spacing w:line="360" w:lineRule="auto"/>
        <w:jc w:val="left"/>
        <w:rPr>
          <w:rFonts w:hint="eastAsia" w:ascii="宋体" w:hAnsi="宋体" w:cs="宋体"/>
          <w:sz w:val="24"/>
          <w:lang w:val="en-US" w:eastAsia="zh-CN"/>
        </w:rPr>
      </w:pP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到2016年CAIDA使用的基于IPID的别名解析工具是MIDAR (</w:t>
      </w:r>
      <w:r>
        <w:rPr>
          <w:rFonts w:hint="default" w:ascii="宋体" w:hAnsi="宋体" w:cs="宋体"/>
          <w:sz w:val="24"/>
          <w:lang w:val="en-US" w:eastAsia="zh-CN"/>
        </w:rPr>
        <w:t>Monotonic ID</w:t>
      </w:r>
      <w:r>
        <w:rPr>
          <w:rFonts w:hint="eastAsia" w:ascii="宋体" w:hAnsi="宋体" w:cs="宋体"/>
          <w:sz w:val="24"/>
          <w:lang w:val="en-US" w:eastAsia="zh-CN"/>
        </w:rPr>
        <w:t xml:space="preserve"> </w:t>
      </w:r>
      <w:r>
        <w:rPr>
          <w:rFonts w:hint="default" w:ascii="宋体" w:hAnsi="宋体" w:cs="宋体"/>
          <w:sz w:val="24"/>
          <w:lang w:val="en-US" w:eastAsia="zh-CN"/>
        </w:rPr>
        <w:t>based Alias Resolution)</w:t>
      </w:r>
      <w:r>
        <w:rPr>
          <w:rFonts w:hint="eastAsia" w:ascii="宋体" w:hAnsi="宋体" w:cs="宋体"/>
          <w:sz w:val="24"/>
          <w:lang w:val="en-US" w:eastAsia="zh-CN"/>
        </w:rPr>
        <w:t>，与Ally，RadarGun相比，MIDAR准确性更高，而且能够在大规模网络测量中实现产品化。在CAIDA的Macroscopic Internet Topology Data Kit (ITDK)项目中，MIDAR和iffinder共同使用作为别名解析工具。</w:t>
      </w:r>
    </w:p>
    <w:p>
      <w:pPr>
        <w:spacing w:line="360" w:lineRule="auto"/>
        <w:jc w:val="left"/>
        <w:rPr>
          <w:rFonts w:hint="eastAsia" w:ascii="宋体" w:hAnsi="宋体" w:cs="宋体"/>
          <w:sz w:val="24"/>
          <w:lang w:val="en-US" w:eastAsia="zh-CN"/>
        </w:rPr>
      </w:pP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主动探测的方法缺点，首先需要引入探测流量，其次主动探测不能控制中间路由器的行为，路由器可能故意不回复，ip实现可能不使用全局IPID计数器(为了隐藏自己的网络结构或者为了安全性考虑)。</w:t>
      </w:r>
    </w:p>
    <w:p>
      <w:pPr>
        <w:spacing w:line="360" w:lineRule="auto"/>
        <w:jc w:val="left"/>
        <w:rPr>
          <w:rFonts w:hint="eastAsia" w:ascii="宋体" w:hAnsi="宋体" w:cs="宋体"/>
          <w:sz w:val="24"/>
          <w:lang w:val="en-US" w:eastAsia="zh-CN"/>
        </w:rPr>
      </w:pP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2.1.3 IP选项：</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IP选项别名解析的思路是，使用ip包首部中的ip选项，结合traceruote，获得路径的更多信息用来推断别名。</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 xml:space="preserve">2008年UW的Neil Spring等提出了一种利用了RR选项(Record Route option)的别名解析工具DisCarte，使用析取逻辑规划的模型，将RR数据和TR数据对齐。2012年又将DisCarte整合到了Sidecar中。RR是ip首部的一个数组，路径上的路由器会在RR中插入自己的ip地址，协议设计最多能存储9个ip地址。RR选项可以克服TR的一些问题，发现不回复的路由器别名，隐藏路由器(不递减TTL)，匿名路由器(递减TTL但不回复icmp echo)。缺点是，最多支持9跳，RR包可能被过滤或丢弃，还有最重要的是，TR数据和RR数据对齐的复杂性，导致这种方法只适用于小范围的拓扑测量。[23] </w:t>
      </w:r>
    </w:p>
    <w:p>
      <w:pPr>
        <w:spacing w:line="360" w:lineRule="auto"/>
        <w:jc w:val="left"/>
        <w:rPr>
          <w:rFonts w:hint="eastAsia" w:ascii="宋体" w:hAnsi="宋体" w:cs="宋体"/>
          <w:sz w:val="24"/>
          <w:lang w:val="en-US" w:eastAsia="zh-CN"/>
        </w:rPr>
      </w:pP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此外，TS选项(pre-specified timestamp)也可以被用作别名解析。发包者在TS选项中指定4个ip，要求对应ip的设备给选项按照给出的ip顺序(即ip在前的写完后面的设备才能写)写入时间戳。将候选ip别名交叉写入TS如ABAB，BABA。回复中如果，将4个ip都写入了时间戳，并且时间戳数值相同(一个路由器只有单个时钟)，则认为AB互为别名。[24]</w:t>
      </w:r>
    </w:p>
    <w:p>
      <w:pPr>
        <w:spacing w:line="360" w:lineRule="auto"/>
        <w:jc w:val="left"/>
        <w:rPr>
          <w:rFonts w:hint="eastAsia" w:ascii="宋体" w:hAnsi="宋体" w:cs="宋体"/>
          <w:sz w:val="24"/>
          <w:lang w:val="en-US" w:eastAsia="zh-CN"/>
        </w:rPr>
      </w:pP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2.2基于推断的接口合并：</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2.2.1基于DNS-name：</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相近的DNS-name认为是别名。单独使用缺陷很明显：需要ISP对路由器进行系统的命名，需要认为干预，在AS边界非常不准确。[22]</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DNS-name在RocketFuel中，主要是用来路由器标识和地理位置映射，DNS标识相对于AS地址空间标识的优势是，AS地址空间对于不进行BGP广播的邻居而言，只用自己内部的地址编号，这样边界不容易被发现，此外同属于两个AS的路由器可能被编号成任意一个AS中的地址，还有DNS能区分出非路由器设备，避免AS造成的混淆。标识路由器时，利用DNS逆向查询得到的DNS名字，使用undns工具从中提取ISP标识路由器的字段。地理位置映射方面，利用ISP植入到DNS名字中的信息来推断路由器的地理位置，从而更好的识别POP和骨干，深入了解ISP的结构特征。[17]</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这种标识路由器的局限性：准确度会受到DNS数据更新不及时的影响，完整度会由于ISP发布的DNS数据不完整而受到影响。[20]</w:t>
      </w:r>
    </w:p>
    <w:p>
      <w:pPr>
        <w:spacing w:line="360" w:lineRule="auto"/>
        <w:jc w:val="left"/>
        <w:rPr>
          <w:rFonts w:hint="eastAsia" w:ascii="宋体" w:hAnsi="宋体" w:cs="宋体"/>
          <w:sz w:val="24"/>
          <w:lang w:val="en-US" w:eastAsia="zh-CN"/>
        </w:rPr>
      </w:pP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2.2.2基于图的启发法：</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基于两条规则，对TR的有向图进行推断。</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共同后继：适用于路由器点对点连接的情况(相对于多点接入网络和交换结构网络)，由于后继接口标识了唯一一个路由器，所以拥有共同后继的接口可以认为是别名。</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相同TR：相同TR中的所有接口都不是别名，因此一个具有n个节点的TR路径可以消除n^2个别名对可能。</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基于图的方法只是用来做预处理用，减少下一步主动探测的数量。[20]</w:t>
      </w:r>
    </w:p>
    <w:p>
      <w:pPr>
        <w:spacing w:line="360" w:lineRule="auto"/>
        <w:jc w:val="left"/>
        <w:rPr>
          <w:rFonts w:hint="eastAsia" w:ascii="宋体" w:hAnsi="宋体" w:cs="宋体"/>
          <w:sz w:val="24"/>
          <w:lang w:val="en-US" w:eastAsia="zh-CN"/>
        </w:rPr>
      </w:pP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2.2.3基于子网的分析法：</w:t>
      </w:r>
    </w:p>
    <w:p>
      <w:pPr>
        <w:spacing w:line="360" w:lineRule="auto"/>
        <w:jc w:val="left"/>
        <w:rPr>
          <w:rFonts w:hint="eastAsia" w:ascii="宋体" w:hAnsi="宋体" w:cs="宋体"/>
          <w:sz w:val="24"/>
          <w:lang w:val="en-US" w:eastAsia="zh-CN"/>
        </w:rPr>
      </w:pP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2006年M.H.Gunes提出一种基于子网的别名解析算法。思路是先用双向TR数据建立图，根据ip中子网划分的机制，找出分别在两个路径上的，且在同子网中的接口对，二者之间的连接认为是点对点连接，对于点对点连接之间的接口认为是别名。[21]</w:t>
      </w:r>
    </w:p>
    <w:p>
      <w:pPr>
        <w:spacing w:line="360" w:lineRule="auto"/>
        <w:jc w:val="left"/>
        <w:rPr>
          <w:rFonts w:hint="eastAsia" w:ascii="宋体" w:hAnsi="宋体" w:cs="宋体"/>
          <w:sz w:val="24"/>
          <w:lang w:val="en-US" w:eastAsia="zh-CN"/>
        </w:rPr>
      </w:pP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2.3渐进路由器发现：</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渐进路由器发现方法利用了支持MRINFO协议的路由器保存有邻居路由器列表，通过类似于OSPF的渐进路由器发现方法，逐步发现网络中所有路由器。</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2004年，法国Jean-Jacques PANSIOT使用自主开发的基于mrinfo协议的mrinfo-rec工具，从单一路由器开始探测，直到08年结束。平均每日探测10万接口（不包括无法路由到的IP地址，特殊IP地址，隧道，无效接口等），发现1万左右路由器，超过850个AS。mrinfo-rec的局限性在于，适用范围只限制于支持多播的路由器，ICMP报文可能被过滤。[25]</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2011年，PANSIOT针对对mrinfo-rec的问题做了改进，并发布了新的MERLIN工具。</w:t>
      </w:r>
    </w:p>
    <w:p>
      <w:pPr>
        <w:spacing w:line="360" w:lineRule="auto"/>
        <w:jc w:val="left"/>
        <w:rPr>
          <w:rFonts w:hint="eastAsia" w:ascii="宋体" w:hAnsi="宋体" w:cs="宋体"/>
          <w:sz w:val="24"/>
          <w:lang w:val="en-US" w:eastAsia="zh-CN"/>
        </w:rPr>
      </w:pPr>
    </w:p>
    <w:p>
      <w:pPr>
        <w:numPr>
          <w:ilvl w:val="0"/>
          <w:numId w:val="2"/>
        </w:numPr>
        <w:spacing w:line="360" w:lineRule="auto"/>
        <w:jc w:val="left"/>
        <w:rPr>
          <w:rFonts w:hint="eastAsia" w:ascii="宋体" w:hAnsi="宋体" w:cs="宋体"/>
          <w:b/>
          <w:bCs/>
          <w:sz w:val="24"/>
          <w:lang w:val="en-US" w:eastAsia="zh-CN"/>
        </w:rPr>
      </w:pPr>
      <w:r>
        <w:rPr>
          <w:rFonts w:hint="eastAsia" w:ascii="宋体" w:hAnsi="宋体" w:cs="宋体"/>
          <w:b/>
          <w:bCs/>
          <w:sz w:val="24"/>
          <w:lang w:val="en-US" w:eastAsia="zh-CN"/>
        </w:rPr>
        <w:t>POP级别的拓扑测量：</w:t>
      </w:r>
    </w:p>
    <w:p>
      <w:pPr>
        <w:spacing w:line="360" w:lineRule="auto"/>
        <w:ind w:firstLine="420"/>
        <w:jc w:val="left"/>
        <w:rPr>
          <w:rFonts w:hint="eastAsia" w:ascii="宋体" w:hAnsi="宋体"/>
          <w:sz w:val="24"/>
        </w:rPr>
      </w:pPr>
      <w:r>
        <w:rPr>
          <w:rFonts w:hint="eastAsia" w:ascii="宋体" w:hAnsi="宋体"/>
          <w:sz w:val="24"/>
        </w:rPr>
        <w:t>截至目前，对于POP级拓扑的研究有三种主要的方式，最常用也是最基础的方法是基于traceroute工具设计并实现的，通过traceroute可以获取域际路由跳转信息，进一步能够掌握接口的IP信息，拓扑图也根据地理上的聚类工作进行绘制，代表性的研究如Rocketfuel</w:t>
      </w:r>
      <w:r>
        <w:rPr>
          <w:rFonts w:ascii="宋体" w:hAnsi="宋体"/>
          <w:sz w:val="24"/>
        </w:rPr>
        <w:t>[</w:t>
      </w:r>
      <w:r>
        <w:rPr>
          <w:rFonts w:hint="eastAsia" w:ascii="宋体" w:hAnsi="宋体"/>
          <w:sz w:val="24"/>
          <w:lang w:val="en-US" w:eastAsia="zh-CN"/>
        </w:rPr>
        <w:t>17</w:t>
      </w:r>
      <w:r>
        <w:rPr>
          <w:rFonts w:ascii="宋体" w:hAnsi="宋体"/>
          <w:sz w:val="24"/>
        </w:rPr>
        <w:t>]</w:t>
      </w:r>
      <w:r>
        <w:rPr>
          <w:rFonts w:hint="eastAsia" w:ascii="宋体" w:hAnsi="宋体"/>
          <w:sz w:val="24"/>
        </w:rPr>
        <w:t>、iPlane</w:t>
      </w:r>
      <w:r>
        <w:rPr>
          <w:rFonts w:ascii="宋体" w:hAnsi="宋体"/>
          <w:sz w:val="24"/>
        </w:rPr>
        <w:t>[</w:t>
      </w:r>
      <w:r>
        <w:rPr>
          <w:rFonts w:hint="eastAsia" w:ascii="宋体" w:hAnsi="宋体"/>
          <w:sz w:val="24"/>
          <w:lang w:val="en-US" w:eastAsia="zh-CN"/>
        </w:rPr>
        <w:t>8</w:t>
      </w:r>
      <w:r>
        <w:rPr>
          <w:rFonts w:ascii="宋体" w:hAnsi="宋体"/>
          <w:sz w:val="24"/>
        </w:rPr>
        <w:t>]、Tian</w:t>
      </w:r>
      <w:r>
        <w:rPr>
          <w:rFonts w:hint="eastAsia" w:ascii="宋体" w:hAnsi="宋体"/>
          <w:sz w:val="24"/>
          <w:lang w:eastAsia="zh-CN"/>
        </w:rPr>
        <w:t>等人的工作</w:t>
      </w:r>
      <w:r>
        <w:rPr>
          <w:rFonts w:hint="eastAsia" w:ascii="宋体" w:hAnsi="宋体"/>
          <w:sz w:val="24"/>
        </w:rPr>
        <w:t>[</w:t>
      </w:r>
      <w:r>
        <w:rPr>
          <w:rFonts w:hint="eastAsia" w:ascii="宋体" w:hAnsi="宋体"/>
          <w:sz w:val="24"/>
          <w:lang w:val="en-US" w:eastAsia="zh-CN"/>
        </w:rPr>
        <w:t>26</w:t>
      </w:r>
      <w:r>
        <w:rPr>
          <w:rFonts w:ascii="宋体" w:hAnsi="宋体"/>
          <w:sz w:val="24"/>
        </w:rPr>
        <w:t>]</w:t>
      </w:r>
      <w:r>
        <w:rPr>
          <w:rFonts w:hint="eastAsia" w:ascii="宋体" w:hAnsi="宋体"/>
          <w:sz w:val="24"/>
        </w:rPr>
        <w:t>、Feldman</w:t>
      </w:r>
      <w:r>
        <w:rPr>
          <w:rFonts w:hint="eastAsia" w:ascii="宋体" w:hAnsi="宋体"/>
          <w:sz w:val="24"/>
          <w:lang w:eastAsia="zh-CN"/>
        </w:rPr>
        <w:t>等人的工作</w:t>
      </w:r>
      <w:r>
        <w:rPr>
          <w:rFonts w:hint="eastAsia" w:ascii="宋体" w:hAnsi="宋体"/>
          <w:sz w:val="24"/>
        </w:rPr>
        <w:t>.[</w:t>
      </w:r>
      <w:r>
        <w:rPr>
          <w:rFonts w:hint="eastAsia" w:ascii="宋体" w:hAnsi="宋体"/>
          <w:sz w:val="24"/>
          <w:lang w:val="en-US" w:eastAsia="zh-CN"/>
        </w:rPr>
        <w:t>27</w:t>
      </w:r>
      <w:r>
        <w:rPr>
          <w:rFonts w:ascii="宋体" w:hAnsi="宋体"/>
          <w:sz w:val="24"/>
        </w:rPr>
        <w:t>]</w:t>
      </w:r>
      <w:r>
        <w:rPr>
          <w:rFonts w:hint="eastAsia" w:ascii="宋体" w:hAnsi="宋体"/>
          <w:sz w:val="24"/>
        </w:rPr>
        <w:t>。第二种方法完全绕开traceroute，使用ping工具基于ICMP回应延迟来判断当前访问的节点与本地的距离，Yoshida</w:t>
      </w:r>
      <w:r>
        <w:rPr>
          <w:rFonts w:ascii="宋体" w:hAnsi="宋体"/>
          <w:sz w:val="24"/>
        </w:rPr>
        <w:t xml:space="preserve"> </w:t>
      </w:r>
      <w:r>
        <w:rPr>
          <w:rFonts w:hint="eastAsia" w:ascii="宋体" w:hAnsi="宋体"/>
          <w:sz w:val="24"/>
        </w:rPr>
        <w:t>et</w:t>
      </w:r>
      <w:r>
        <w:rPr>
          <w:rFonts w:ascii="宋体" w:hAnsi="宋体"/>
          <w:sz w:val="24"/>
        </w:rPr>
        <w:t xml:space="preserve"> </w:t>
      </w:r>
      <w:r>
        <w:rPr>
          <w:rFonts w:hint="eastAsia" w:ascii="宋体" w:hAnsi="宋体"/>
          <w:sz w:val="24"/>
        </w:rPr>
        <w:t>al</w:t>
      </w:r>
      <w:r>
        <w:rPr>
          <w:rFonts w:ascii="宋体" w:hAnsi="宋体"/>
          <w:sz w:val="24"/>
        </w:rPr>
        <w:t>.[</w:t>
      </w:r>
      <w:r>
        <w:rPr>
          <w:rFonts w:hint="eastAsia" w:ascii="宋体" w:hAnsi="宋体"/>
          <w:sz w:val="24"/>
          <w:lang w:val="en-US" w:eastAsia="zh-CN"/>
        </w:rPr>
        <w:t>28</w:t>
      </w:r>
      <w:r>
        <w:rPr>
          <w:rFonts w:ascii="宋体" w:hAnsi="宋体"/>
          <w:sz w:val="24"/>
        </w:rPr>
        <w:t>]</w:t>
      </w:r>
      <w:r>
        <w:rPr>
          <w:rFonts w:hint="eastAsia" w:ascii="宋体" w:hAnsi="宋体"/>
          <w:sz w:val="24"/>
        </w:rPr>
        <w:t>拥有遍布日本的服务器，通过一定数量的机器收集的信息可以绘制出网络拓扑图。第三种方法依赖于不同的网络供应商官方提供的数据信息，也就是静态或动态的基站、路由分布图，制作精准的POP级网络拓扑图，Topology</w:t>
      </w:r>
      <w:r>
        <w:rPr>
          <w:rFonts w:ascii="宋体" w:hAnsi="宋体"/>
          <w:sz w:val="24"/>
        </w:rPr>
        <w:t xml:space="preserve"> </w:t>
      </w:r>
      <w:r>
        <w:rPr>
          <w:rFonts w:hint="eastAsia" w:ascii="宋体" w:hAnsi="宋体"/>
          <w:sz w:val="24"/>
        </w:rPr>
        <w:t>Zoo</w:t>
      </w:r>
      <w:r>
        <w:rPr>
          <w:rFonts w:ascii="宋体" w:hAnsi="宋体"/>
          <w:sz w:val="24"/>
        </w:rPr>
        <w:t>[8]</w:t>
      </w:r>
      <w:r>
        <w:rPr>
          <w:rFonts w:hint="eastAsia" w:ascii="宋体" w:hAnsi="宋体"/>
          <w:sz w:val="24"/>
        </w:rPr>
        <w:t>、Internet</w:t>
      </w:r>
      <w:r>
        <w:rPr>
          <w:rFonts w:ascii="宋体" w:hAnsi="宋体"/>
          <w:sz w:val="24"/>
        </w:rPr>
        <w:t xml:space="preserve"> </w:t>
      </w:r>
      <w:r>
        <w:rPr>
          <w:rFonts w:hint="eastAsia" w:ascii="宋体" w:hAnsi="宋体"/>
          <w:sz w:val="24"/>
        </w:rPr>
        <w:t>Atlas</w:t>
      </w:r>
      <w:r>
        <w:rPr>
          <w:rFonts w:ascii="宋体" w:hAnsi="宋体"/>
          <w:sz w:val="24"/>
        </w:rPr>
        <w:t>[9]</w:t>
      </w:r>
      <w:r>
        <w:rPr>
          <w:rFonts w:hint="eastAsia" w:ascii="宋体" w:hAnsi="宋体"/>
          <w:sz w:val="24"/>
        </w:rPr>
        <w:t>项目做了相关工作。</w:t>
      </w:r>
    </w:p>
    <w:p>
      <w:pPr>
        <w:spacing w:line="360" w:lineRule="auto"/>
        <w:jc w:val="left"/>
        <w:rPr>
          <w:rFonts w:hint="eastAsia" w:ascii="宋体" w:hAnsi="宋体"/>
          <w:sz w:val="24"/>
        </w:rPr>
      </w:pPr>
    </w:p>
    <w:p>
      <w:pPr>
        <w:numPr>
          <w:ilvl w:val="0"/>
          <w:numId w:val="2"/>
        </w:numPr>
        <w:spacing w:line="360" w:lineRule="auto"/>
        <w:jc w:val="left"/>
        <w:rPr>
          <w:rFonts w:hint="eastAsia" w:ascii="宋体" w:hAnsi="宋体"/>
          <w:b/>
          <w:bCs/>
          <w:sz w:val="24"/>
          <w:lang w:val="en-US" w:eastAsia="zh-CN"/>
        </w:rPr>
      </w:pPr>
      <w:r>
        <w:rPr>
          <w:rFonts w:hint="eastAsia" w:ascii="宋体" w:hAnsi="宋体"/>
          <w:b/>
          <w:bCs/>
          <w:sz w:val="24"/>
          <w:lang w:val="en-US" w:eastAsia="zh-CN"/>
        </w:rPr>
        <w:t>网络扫描技术：</w:t>
      </w:r>
    </w:p>
    <w:p>
      <w:pPr>
        <w:spacing w:line="360" w:lineRule="auto"/>
        <w:jc w:val="left"/>
        <w:rPr>
          <w:rFonts w:hint="eastAsia" w:ascii="宋体" w:hAnsi="宋体"/>
          <w:sz w:val="24"/>
        </w:rPr>
      </w:pPr>
      <w:r>
        <w:rPr>
          <w:rFonts w:hint="eastAsia" w:ascii="宋体" w:hAnsi="宋体"/>
          <w:sz w:val="24"/>
        </w:rPr>
        <w:tab/>
      </w:r>
      <w:r>
        <w:rPr>
          <w:rFonts w:hint="eastAsia" w:ascii="宋体" w:hAnsi="宋体"/>
          <w:sz w:val="24"/>
        </w:rPr>
        <w:t>网络扫描是指探测局域或者互联网范围服务，搜索漏洞或渗透IT设备方法的行为。国外在该领域研究较早研究水平较高，新的研究成果层出不穷。在网络扫描技术方面从简单的全连接扫描，到半连接扫描再到秘密扫描，从单源扫描到分布式扫描[</w:t>
      </w:r>
      <w:r>
        <w:rPr>
          <w:rFonts w:hint="eastAsia" w:ascii="宋体" w:hAnsi="宋体"/>
          <w:sz w:val="24"/>
          <w:lang w:val="en-US" w:eastAsia="zh-CN"/>
        </w:rPr>
        <w:t>3</w:t>
      </w:r>
      <w:r>
        <w:rPr>
          <w:rFonts w:hint="eastAsia" w:ascii="宋体" w:hAnsi="宋体"/>
          <w:sz w:val="24"/>
        </w:rPr>
        <w:t>1]。文献[</w:t>
      </w:r>
      <w:r>
        <w:rPr>
          <w:rFonts w:hint="eastAsia" w:ascii="宋体" w:hAnsi="宋体"/>
          <w:sz w:val="24"/>
          <w:lang w:val="en-US" w:eastAsia="zh-CN"/>
        </w:rPr>
        <w:t>3</w:t>
      </w:r>
      <w:r>
        <w:rPr>
          <w:rFonts w:hint="eastAsia" w:ascii="宋体" w:hAnsi="宋体"/>
          <w:sz w:val="24"/>
        </w:rPr>
        <w:t>4]介绍了利用IP报头的时间戳选项进行主动探测的技术可行性评估研究，在扫描工具方面有业内常用的功能强大的nmap[</w:t>
      </w:r>
      <w:r>
        <w:rPr>
          <w:rFonts w:hint="eastAsia" w:ascii="宋体" w:hAnsi="宋体"/>
          <w:sz w:val="24"/>
          <w:lang w:val="en-US" w:eastAsia="zh-CN"/>
        </w:rPr>
        <w:t>3</w:t>
      </w:r>
      <w:r>
        <w:rPr>
          <w:rFonts w:hint="eastAsia" w:ascii="宋体" w:hAnsi="宋体"/>
          <w:sz w:val="24"/>
        </w:rPr>
        <w:t>2],也有最近出现的以快著称45分钟扫描整个IPv4空间的zmap[</w:t>
      </w:r>
      <w:r>
        <w:rPr>
          <w:rFonts w:hint="eastAsia" w:ascii="宋体" w:hAnsi="宋体"/>
          <w:sz w:val="24"/>
          <w:lang w:val="en-US" w:eastAsia="zh-CN"/>
        </w:rPr>
        <w:t>3</w:t>
      </w:r>
      <w:r>
        <w:rPr>
          <w:rFonts w:hint="eastAsia" w:ascii="宋体" w:hAnsi="宋体"/>
          <w:sz w:val="24"/>
        </w:rPr>
        <w:t>3]，该工具通过对传统扫描技术的发包速度和状态保存等多个优化使其速度达到nmap的1300多倍。</w:t>
      </w:r>
    </w:p>
    <w:p>
      <w:pPr>
        <w:spacing w:line="360" w:lineRule="auto"/>
        <w:jc w:val="left"/>
        <w:rPr>
          <w:rFonts w:hint="eastAsia" w:ascii="宋体" w:hAnsi="宋体"/>
          <w:sz w:val="24"/>
        </w:rPr>
      </w:pPr>
    </w:p>
    <w:p>
      <w:pPr>
        <w:numPr>
          <w:ilvl w:val="0"/>
          <w:numId w:val="2"/>
        </w:numPr>
        <w:spacing w:line="360" w:lineRule="auto"/>
        <w:jc w:val="left"/>
        <w:rPr>
          <w:rFonts w:hint="eastAsia" w:ascii="宋体" w:hAnsi="宋体"/>
          <w:b/>
          <w:bCs/>
          <w:sz w:val="24"/>
          <w:lang w:val="en-US" w:eastAsia="zh-CN"/>
        </w:rPr>
      </w:pPr>
      <w:r>
        <w:rPr>
          <w:rFonts w:hint="eastAsia" w:ascii="宋体" w:hAnsi="宋体"/>
          <w:b/>
          <w:bCs/>
          <w:sz w:val="24"/>
          <w:lang w:val="en-US" w:eastAsia="zh-CN"/>
        </w:rPr>
        <w:t>IP地理定位技术：</w:t>
      </w:r>
    </w:p>
    <w:p>
      <w:p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P定位技术：代表性探究机构与项目包括：（1）、CAIDA在美国国土安全的资助下，对各种IP定位算法进行了分析[35]；（2）、IETF成立了专门的工作组来讨论internet定位技术的标准、隐私保护等相关问题并提出了相应的草案[36]；（3）、W3C在下一代网络标准中将定位服务作为一个标准接口写入了HTML5规范[37]等。</w:t>
      </w:r>
    </w:p>
    <w:p>
      <w:p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主要技术进展：（1）基于推测的定位算法：一般通过查询whois数据库等来过去该IP地址的主机名，所在街道或者通过IP地址段地理位置来推测该IP设备的位置。典型算法有IP2LL, NetGeo[38], GeoTrack[39], VisualRoute, Neotrace, GTrace[40], Quova, MaxMind, EdgeScape, TraceWare, SoftWare77, IPligence, HostIP, IPInfoDB等。</w:t>
      </w:r>
    </w:p>
    <w:p>
      <w:pPr>
        <w:numPr>
          <w:ilvl w:val="0"/>
          <w:numId w:val="3"/>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基于时延的定位算法：通过测量目标主机到测量点的时延来估测主机位置,为了提高定位精度,往往结合网络拓扑信息来进行定位,典型的定位算法和系统有Geoping, Shortest Ping[42]，Constraint-based Geolocation（CBG)[41], Topology-based Geolocation (TBG)[42], NBIGA[43] ,Posit, Geo-RX, Spotter[44] 等；</w:t>
      </w:r>
    </w:p>
    <w:p>
      <w:pPr>
        <w:numPr>
          <w:ilvl w:val="0"/>
          <w:numId w:val="3"/>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综合定位，当基于推测、时延等算法不能单独地对主机进行准确定位,为此,一些研究人员提出了综合的定位方法。典型的算法有Octant[45], TTG[46], GeoWeight 这些定位算法同时运用上述2~3 种算法对待定位主机进行定位,然后进行交互验证以确定主机位置</w:t>
      </w:r>
    </w:p>
    <w:p>
      <w:pPr>
        <w:numPr>
          <w:ilvl w:val="0"/>
          <w:numId w:val="0"/>
        </w:numPr>
        <w:spacing w:line="360" w:lineRule="auto"/>
        <w:jc w:val="left"/>
        <w:rPr>
          <w:rFonts w:hint="eastAsia" w:ascii="宋体" w:hAnsi="宋体"/>
          <w:sz w:val="24"/>
          <w:lang w:val="en-US" w:eastAsia="zh-CN"/>
        </w:rPr>
      </w:pPr>
    </w:p>
    <w:p>
      <w:pPr>
        <w:numPr>
          <w:ilvl w:val="0"/>
          <w:numId w:val="0"/>
        </w:numPr>
        <w:spacing w:line="360" w:lineRule="auto"/>
        <w:jc w:val="left"/>
        <w:rPr>
          <w:rFonts w:hint="eastAsia" w:ascii="宋体" w:hAnsi="宋体"/>
          <w:sz w:val="24"/>
          <w:lang w:val="en-US" w:eastAsia="zh-CN"/>
        </w:rPr>
      </w:pPr>
    </w:p>
    <w:p>
      <w:pPr>
        <w:spacing w:line="360" w:lineRule="auto"/>
        <w:jc w:val="left"/>
        <w:rPr>
          <w:rFonts w:hint="eastAsia" w:ascii="宋体" w:hAnsi="宋体" w:cs="宋体"/>
          <w:sz w:val="24"/>
          <w:lang w:val="en-US" w:eastAsia="zh-CN"/>
        </w:rPr>
      </w:pP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[1]</w:t>
      </w:r>
      <w:r>
        <w:rPr>
          <w:rFonts w:hint="default" w:ascii="宋体" w:hAnsi="宋体" w:cs="宋体"/>
          <w:sz w:val="21"/>
          <w:szCs w:val="21"/>
          <w:lang w:val="en-US" w:eastAsia="zh-CN"/>
        </w:rPr>
        <w:t xml:space="preserve"> M. C. Toren, tcptraceroute: an implementation of</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traceroute using TCP SYN packets</w:t>
      </w: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[2]</w:t>
      </w:r>
      <w:r>
        <w:rPr>
          <w:rFonts w:hint="default" w:ascii="宋体" w:hAnsi="宋体" w:cs="宋体"/>
          <w:sz w:val="21"/>
          <w:szCs w:val="21"/>
          <w:lang w:val="en-US" w:eastAsia="zh-CN"/>
        </w:rPr>
        <w:t xml:space="preserve"> B. Augustin, X. Cuvellier, B. Orgogozo, F. Viger,</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T. Friedman, M. Latapy, C. Magnien, and</w:t>
      </w:r>
    </w:p>
    <w:p>
      <w:pPr>
        <w:spacing w:line="360" w:lineRule="auto"/>
        <w:jc w:val="left"/>
        <w:rPr>
          <w:rFonts w:hint="default" w:ascii="宋体" w:hAnsi="宋体" w:cs="宋体"/>
          <w:sz w:val="21"/>
          <w:szCs w:val="21"/>
          <w:lang w:val="en-US" w:eastAsia="zh-CN"/>
        </w:rPr>
      </w:pPr>
      <w:r>
        <w:rPr>
          <w:rFonts w:hint="default" w:ascii="宋体" w:hAnsi="宋体" w:cs="宋体"/>
          <w:sz w:val="21"/>
          <w:szCs w:val="21"/>
          <w:lang w:val="en-US" w:eastAsia="zh-CN"/>
        </w:rPr>
        <w:t>R. Teixeira, Avoiding Traceroute Anomalies with</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Paris Traceroute,</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in Proceedings of the 6th ACM</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SIGCOMM conference on Internet measurement.</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ACM, 2006, pp. 153</w:t>
      </w:r>
      <w:r>
        <w:rPr>
          <w:rFonts w:hint="eastAsia" w:ascii="宋体" w:hAnsi="宋体" w:cs="宋体"/>
          <w:sz w:val="21"/>
          <w:szCs w:val="21"/>
          <w:lang w:val="en-US" w:eastAsia="zh-CN"/>
        </w:rPr>
        <w:t>-</w:t>
      </w:r>
      <w:r>
        <w:rPr>
          <w:rFonts w:hint="default" w:ascii="宋体" w:hAnsi="宋体" w:cs="宋体"/>
          <w:sz w:val="21"/>
          <w:szCs w:val="21"/>
          <w:lang w:val="en-US" w:eastAsia="zh-CN"/>
        </w:rPr>
        <w:t>158.</w:t>
      </w:r>
    </w:p>
    <w:p>
      <w:pPr>
        <w:spacing w:line="360" w:lineRule="auto"/>
        <w:jc w:val="left"/>
        <w:rPr>
          <w:rFonts w:hint="eastAsia" w:ascii="宋体" w:hAnsi="宋体" w:cs="宋体"/>
          <w:sz w:val="21"/>
          <w:szCs w:val="21"/>
          <w:lang w:val="en-US" w:eastAsia="en-US"/>
        </w:rPr>
      </w:pPr>
      <w:r>
        <w:rPr>
          <w:rFonts w:hint="eastAsia" w:ascii="宋体" w:hAnsi="宋体" w:cs="宋体"/>
          <w:sz w:val="21"/>
          <w:szCs w:val="21"/>
          <w:lang w:val="en-US" w:eastAsia="zh-CN"/>
        </w:rPr>
        <w:t>[3]</w:t>
      </w:r>
      <w:r>
        <w:rPr>
          <w:rFonts w:hint="default" w:ascii="宋体" w:hAnsi="宋体" w:cs="宋体"/>
          <w:sz w:val="21"/>
          <w:szCs w:val="21"/>
          <w:lang w:val="en-US" w:eastAsia="en-US"/>
        </w:rPr>
        <w:t xml:space="preserve"> B. Augustin, B. Krishnamurthy, and W. Willinger, “IXPs: Mapped?” in Proceedings of the 9th ACM SIGCOMM conference on Internet measurement conference. ACM, 2009, pp. 336–349</w:t>
      </w:r>
      <w:r>
        <w:rPr>
          <w:rFonts w:hint="eastAsia" w:ascii="宋体" w:hAnsi="宋体" w:cs="宋体"/>
          <w:sz w:val="21"/>
          <w:szCs w:val="21"/>
          <w:lang w:val="en-US" w:eastAsia="en-US"/>
        </w:rPr>
        <w:t>.</w:t>
      </w:r>
    </w:p>
    <w:p>
      <w:pPr>
        <w:spacing w:line="360" w:lineRule="auto"/>
        <w:jc w:val="left"/>
        <w:rPr>
          <w:rFonts w:hint="eastAsia" w:ascii="宋体" w:hAnsi="宋体" w:cs="宋体"/>
          <w:sz w:val="21"/>
          <w:szCs w:val="21"/>
          <w:lang w:val="en-US" w:eastAsia="en-US"/>
        </w:rPr>
      </w:pPr>
      <w:r>
        <w:rPr>
          <w:rFonts w:hint="eastAsia" w:ascii="宋体" w:hAnsi="宋体" w:cs="宋体"/>
          <w:sz w:val="21"/>
          <w:szCs w:val="21"/>
          <w:lang w:val="en-US" w:eastAsia="zh-CN"/>
        </w:rPr>
        <w:t>[4]</w:t>
      </w:r>
      <w:r>
        <w:rPr>
          <w:rFonts w:hint="default" w:ascii="宋体" w:hAnsi="宋体" w:cs="宋体"/>
          <w:sz w:val="21"/>
          <w:szCs w:val="21"/>
          <w:lang w:val="en-US" w:eastAsia="zh-CN"/>
        </w:rPr>
        <w:t xml:space="preserve"> B. Eriksson, P. Barford, J. Sommers, and R. Nowak,</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DomainImpute: Inferring unseen components in the</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Internet, in INFOCOM, 2011 Proceedings IEEE</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pp</w:t>
      </w:r>
      <w:r>
        <w:rPr>
          <w:rFonts w:hint="eastAsia" w:ascii="宋体" w:hAnsi="宋体" w:cs="宋体"/>
          <w:sz w:val="21"/>
          <w:szCs w:val="21"/>
          <w:lang w:val="en-US" w:eastAsia="zh-CN"/>
        </w:rPr>
        <w:t>,</w:t>
      </w:r>
      <w:r>
        <w:rPr>
          <w:rFonts w:hint="default" w:ascii="宋体" w:hAnsi="宋体" w:cs="宋体"/>
          <w:sz w:val="21"/>
          <w:szCs w:val="21"/>
          <w:lang w:val="en-US" w:eastAsia="zh-CN"/>
        </w:rPr>
        <w:t xml:space="preserve"> 171</w:t>
      </w:r>
      <w:r>
        <w:rPr>
          <w:rFonts w:hint="eastAsia" w:ascii="宋体" w:hAnsi="宋体" w:cs="宋体"/>
          <w:sz w:val="21"/>
          <w:szCs w:val="21"/>
          <w:lang w:val="en-US" w:eastAsia="zh-CN"/>
        </w:rPr>
        <w:t>-</w:t>
      </w:r>
      <w:r>
        <w:rPr>
          <w:rFonts w:hint="default" w:ascii="宋体" w:hAnsi="宋体" w:cs="宋体"/>
          <w:sz w:val="21"/>
          <w:szCs w:val="21"/>
          <w:lang w:val="en-US" w:eastAsia="zh-CN"/>
        </w:rPr>
        <w:t>175.</w:t>
      </w: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 xml:space="preserve">[5] </w:t>
      </w:r>
      <w:r>
        <w:rPr>
          <w:rFonts w:hint="default" w:ascii="宋体" w:hAnsi="宋体" w:cs="宋体"/>
          <w:sz w:val="21"/>
          <w:szCs w:val="21"/>
          <w:lang w:val="en-US" w:eastAsia="zh-CN"/>
        </w:rPr>
        <w:t>B. Donnet, P. Raoult, T. Friedman, and M. Crovella,</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Deployment of an algorithm for large-scale topology</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discovery, Selected Areas in Communications, IEEE</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Journal on, vol. 24, no. 12, pp. 2210</w:t>
      </w:r>
      <w:r>
        <w:rPr>
          <w:rFonts w:hint="eastAsia" w:ascii="宋体" w:hAnsi="宋体" w:cs="宋体"/>
          <w:sz w:val="21"/>
          <w:szCs w:val="21"/>
          <w:lang w:val="en-US" w:eastAsia="zh-CN"/>
        </w:rPr>
        <w:t>-</w:t>
      </w:r>
      <w:r>
        <w:rPr>
          <w:rFonts w:hint="default" w:ascii="宋体" w:hAnsi="宋体" w:cs="宋体"/>
          <w:sz w:val="21"/>
          <w:szCs w:val="21"/>
          <w:lang w:val="en-US" w:eastAsia="zh-CN"/>
        </w:rPr>
        <w:t>2220, 2006.</w:t>
      </w: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[6]</w:t>
      </w:r>
      <w:r>
        <w:rPr>
          <w:rFonts w:hint="default" w:ascii="宋体" w:hAnsi="宋体" w:cs="宋体"/>
          <w:sz w:val="21"/>
          <w:szCs w:val="21"/>
          <w:lang w:val="en-US" w:eastAsia="zh-CN"/>
        </w:rPr>
        <w:t xml:space="preserve"> CAIDA,</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Macroscopic Topology Measurements</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Project and the Skitter infrastructure,</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http://www.caida.org/tools/measurement/skitter/.</w:t>
      </w: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[7]</w:t>
      </w:r>
      <w:r>
        <w:rPr>
          <w:rFonts w:hint="default" w:ascii="宋体" w:hAnsi="宋体" w:cs="宋体"/>
          <w:sz w:val="21"/>
          <w:szCs w:val="21"/>
          <w:lang w:val="en-US" w:eastAsia="zh-CN"/>
        </w:rPr>
        <w:t xml:space="preserve"> CAIDA,</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Macroscopic topology measurements</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project and the archipelago measurement</w:t>
      </w:r>
    </w:p>
    <w:p>
      <w:pPr>
        <w:spacing w:line="360" w:lineRule="auto"/>
        <w:jc w:val="left"/>
        <w:rPr>
          <w:rFonts w:hint="default" w:ascii="宋体" w:hAnsi="宋体" w:cs="宋体"/>
          <w:sz w:val="21"/>
          <w:szCs w:val="21"/>
          <w:lang w:val="en-US" w:eastAsia="zh-CN"/>
        </w:rPr>
      </w:pPr>
      <w:r>
        <w:rPr>
          <w:rFonts w:hint="default" w:ascii="宋体" w:hAnsi="宋体" w:cs="宋体"/>
          <w:sz w:val="21"/>
          <w:szCs w:val="21"/>
          <w:lang w:val="en-US" w:eastAsia="zh-CN"/>
        </w:rPr>
        <w:t>infrastructure, http://www.caida.org/projects/ark/,</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2011.</w:t>
      </w: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[8]</w:t>
      </w:r>
      <w:r>
        <w:rPr>
          <w:rFonts w:hint="default" w:ascii="宋体" w:hAnsi="宋体" w:cs="宋体"/>
          <w:sz w:val="21"/>
          <w:szCs w:val="21"/>
          <w:lang w:val="en-US" w:eastAsia="zh-CN"/>
        </w:rPr>
        <w:t xml:space="preserve"> H. V. Madhyastha, T. Isdal, M. Piatek, C. Dixon,</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T. Anderson, A. Krishnamurthy, and</w:t>
      </w: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 xml:space="preserve">A. </w:t>
      </w:r>
      <w:r>
        <w:rPr>
          <w:rFonts w:hint="default" w:ascii="宋体" w:hAnsi="宋体" w:cs="宋体"/>
          <w:sz w:val="21"/>
          <w:szCs w:val="21"/>
          <w:lang w:val="en-US" w:eastAsia="zh-CN"/>
        </w:rPr>
        <w:t>Venkataramani, iPlane: An information plane for</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distributed services, in Proceedings of the 7th</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symposium on Operating systems design and</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implementation. USENIX Association, 2006, pp.</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367</w:t>
      </w:r>
      <w:r>
        <w:rPr>
          <w:rFonts w:hint="eastAsia" w:ascii="宋体" w:hAnsi="宋体" w:cs="宋体"/>
          <w:sz w:val="21"/>
          <w:szCs w:val="21"/>
          <w:lang w:val="en-US" w:eastAsia="zh-CN"/>
        </w:rPr>
        <w:t>-</w:t>
      </w:r>
      <w:r>
        <w:rPr>
          <w:rFonts w:hint="default" w:ascii="宋体" w:hAnsi="宋体" w:cs="宋体"/>
          <w:sz w:val="21"/>
          <w:szCs w:val="21"/>
          <w:lang w:val="en-US" w:eastAsia="zh-CN"/>
        </w:rPr>
        <w:t>380.</w:t>
      </w: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[9]</w:t>
      </w:r>
      <w:r>
        <w:rPr>
          <w:rFonts w:hint="default" w:ascii="宋体" w:hAnsi="宋体" w:cs="宋体"/>
          <w:sz w:val="21"/>
          <w:szCs w:val="21"/>
          <w:lang w:val="en-US" w:eastAsia="zh-CN"/>
        </w:rPr>
        <w:t xml:space="preserve"> Y. He, G. Siganos, M. Faloutsos, and</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S. Krishnamurthy, Lord of the links: a framework</w:t>
      </w:r>
    </w:p>
    <w:p>
      <w:pPr>
        <w:spacing w:line="360" w:lineRule="auto"/>
        <w:jc w:val="left"/>
        <w:rPr>
          <w:rFonts w:hint="default" w:ascii="宋体" w:hAnsi="宋体" w:cs="宋体"/>
          <w:sz w:val="21"/>
          <w:szCs w:val="21"/>
          <w:lang w:val="en-US" w:eastAsia="zh-CN"/>
        </w:rPr>
      </w:pPr>
      <w:r>
        <w:rPr>
          <w:rFonts w:hint="default" w:ascii="宋体" w:hAnsi="宋体" w:cs="宋体"/>
          <w:sz w:val="21"/>
          <w:szCs w:val="21"/>
          <w:lang w:val="en-US" w:eastAsia="zh-CN"/>
        </w:rPr>
        <w:t>for discovering missing links in the Internet</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topology, IEEE/ACM Transactions on Networking</w:t>
      </w:r>
    </w:p>
    <w:p>
      <w:pPr>
        <w:spacing w:line="360" w:lineRule="auto"/>
        <w:jc w:val="left"/>
        <w:rPr>
          <w:rFonts w:hint="default" w:ascii="宋体" w:hAnsi="宋体" w:cs="宋体"/>
          <w:sz w:val="21"/>
          <w:szCs w:val="21"/>
          <w:lang w:val="en-US" w:eastAsia="zh-CN"/>
        </w:rPr>
      </w:pPr>
      <w:r>
        <w:rPr>
          <w:rFonts w:hint="default" w:ascii="宋体" w:hAnsi="宋体" w:cs="宋体"/>
          <w:sz w:val="21"/>
          <w:szCs w:val="21"/>
          <w:lang w:val="en-US" w:eastAsia="zh-CN"/>
        </w:rPr>
        <w:t>(ToN), vol. 17, no. 2, pp. 391</w:t>
      </w:r>
      <w:r>
        <w:rPr>
          <w:rFonts w:hint="eastAsia" w:ascii="宋体" w:hAnsi="宋体" w:cs="宋体"/>
          <w:sz w:val="21"/>
          <w:szCs w:val="21"/>
          <w:lang w:val="en-US" w:eastAsia="zh-CN"/>
        </w:rPr>
        <w:t>-</w:t>
      </w:r>
      <w:r>
        <w:rPr>
          <w:rFonts w:hint="default" w:ascii="宋体" w:hAnsi="宋体" w:cs="宋体"/>
          <w:sz w:val="21"/>
          <w:szCs w:val="21"/>
          <w:lang w:val="en-US" w:eastAsia="zh-CN"/>
        </w:rPr>
        <w:t>404, 2009.</w:t>
      </w: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[10]</w:t>
      </w:r>
      <w:r>
        <w:rPr>
          <w:rFonts w:hint="default" w:ascii="宋体" w:hAnsi="宋体" w:cs="宋体"/>
          <w:sz w:val="21"/>
          <w:szCs w:val="21"/>
          <w:lang w:val="en-US" w:eastAsia="zh-CN"/>
        </w:rPr>
        <w:t xml:space="preserve"> N. T. Spring, D. Wetherall, and T. E. Anderson,</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Scriptroute: A Public Internet Measurement</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Facility,</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in USENIX Symposium on Internet</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Technologies and Systems, 2003.</w:t>
      </w: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[11]</w:t>
      </w:r>
      <w:r>
        <w:rPr>
          <w:rFonts w:hint="default" w:ascii="宋体" w:hAnsi="宋体" w:cs="宋体"/>
          <w:sz w:val="21"/>
          <w:szCs w:val="21"/>
          <w:lang w:val="en-US" w:eastAsia="zh-CN"/>
        </w:rPr>
        <w:t xml:space="preserve"> T. Isdal, M. Piatek, A. Krishnamurthy, and</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T. Anderson, Leveraging BitTorrent for end host</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measurements, in Passive and Active Network</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Measurement. Springer, 2007, pp. 32</w:t>
      </w:r>
      <w:r>
        <w:rPr>
          <w:rFonts w:hint="eastAsia" w:ascii="宋体" w:hAnsi="宋体" w:cs="宋体"/>
          <w:sz w:val="21"/>
          <w:szCs w:val="21"/>
          <w:lang w:val="en-US" w:eastAsia="zh-CN"/>
        </w:rPr>
        <w:t>-</w:t>
      </w:r>
      <w:r>
        <w:rPr>
          <w:rFonts w:hint="default" w:ascii="宋体" w:hAnsi="宋体" w:cs="宋体"/>
          <w:sz w:val="21"/>
          <w:szCs w:val="21"/>
          <w:lang w:val="en-US" w:eastAsia="zh-CN"/>
        </w:rPr>
        <w:t>41.</w:t>
      </w:r>
    </w:p>
    <w:p>
      <w:pPr>
        <w:spacing w:line="360" w:lineRule="auto"/>
        <w:jc w:val="left"/>
        <w:rPr>
          <w:rFonts w:hint="default" w:ascii="宋体" w:hAnsi="宋体" w:cs="宋体"/>
          <w:sz w:val="21"/>
          <w:szCs w:val="21"/>
          <w:lang w:val="en-US" w:eastAsia="zh-CN"/>
        </w:rPr>
      </w:pPr>
      <w:r>
        <w:rPr>
          <w:rFonts w:hint="default" w:ascii="宋体" w:hAnsi="宋体" w:cs="宋体"/>
          <w:sz w:val="21"/>
          <w:szCs w:val="21"/>
          <w:lang w:val="en-US" w:eastAsia="zh-CN"/>
        </w:rPr>
        <w:t>[12] Y. Shavitt and E. Shir, DIMES: Let the Internet</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measure itself, ACM SIGCOMM Computer</w:t>
      </w:r>
    </w:p>
    <w:p>
      <w:pPr>
        <w:spacing w:line="360" w:lineRule="auto"/>
        <w:jc w:val="left"/>
        <w:rPr>
          <w:rFonts w:hint="default" w:ascii="宋体" w:hAnsi="宋体" w:cs="宋体"/>
          <w:sz w:val="21"/>
          <w:szCs w:val="21"/>
          <w:lang w:val="en-US" w:eastAsia="zh-CN"/>
        </w:rPr>
      </w:pPr>
      <w:r>
        <w:rPr>
          <w:rFonts w:hint="default" w:ascii="宋体" w:hAnsi="宋体" w:cs="宋体"/>
          <w:sz w:val="21"/>
          <w:szCs w:val="21"/>
          <w:lang w:val="en-US" w:eastAsia="zh-CN"/>
        </w:rPr>
        <w:t>Communication Review, vol. 35, no. 5, pp. 71</w:t>
      </w:r>
      <w:r>
        <w:rPr>
          <w:rFonts w:hint="eastAsia" w:ascii="宋体" w:hAnsi="宋体" w:cs="宋体"/>
          <w:sz w:val="21"/>
          <w:szCs w:val="21"/>
          <w:lang w:val="en-US" w:eastAsia="zh-CN"/>
        </w:rPr>
        <w:t>-</w:t>
      </w:r>
      <w:r>
        <w:rPr>
          <w:rFonts w:hint="default" w:ascii="宋体" w:hAnsi="宋体" w:cs="宋体"/>
          <w:sz w:val="21"/>
          <w:szCs w:val="21"/>
          <w:lang w:val="en-US" w:eastAsia="zh-CN"/>
        </w:rPr>
        <w:t>74,</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2005.</w:t>
      </w: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[13]</w:t>
      </w:r>
      <w:r>
        <w:rPr>
          <w:rFonts w:hint="default" w:ascii="宋体" w:hAnsi="宋体" w:cs="宋体"/>
          <w:sz w:val="21"/>
          <w:szCs w:val="21"/>
          <w:lang w:val="en-US" w:eastAsia="zh-CN"/>
        </w:rPr>
        <w:t xml:space="preserve"> E. Katz-Bassett, H. V. Madhyastha, V. K. Adhikari,</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C. Scott, J. Sherry, P. Van Wesep, T. E. Anderson,</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and A. Krishnamurthy, Reverse traceroute, in</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NSDI, vol. 10, 2010, pp. 219</w:t>
      </w:r>
      <w:r>
        <w:rPr>
          <w:rFonts w:hint="eastAsia" w:ascii="宋体" w:hAnsi="宋体" w:cs="宋体"/>
          <w:sz w:val="21"/>
          <w:szCs w:val="21"/>
          <w:lang w:val="en-US" w:eastAsia="zh-CN"/>
        </w:rPr>
        <w:t>-</w:t>
      </w:r>
      <w:r>
        <w:rPr>
          <w:rFonts w:hint="default" w:ascii="宋体" w:hAnsi="宋体" w:cs="宋体"/>
          <w:sz w:val="21"/>
          <w:szCs w:val="21"/>
          <w:lang w:val="en-US" w:eastAsia="zh-CN"/>
        </w:rPr>
        <w:t>234.</w:t>
      </w: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[17]</w:t>
      </w:r>
      <w:r>
        <w:rPr>
          <w:rFonts w:hint="default" w:ascii="宋体" w:hAnsi="宋体" w:cs="宋体"/>
          <w:sz w:val="21"/>
          <w:szCs w:val="21"/>
          <w:lang w:val="en-US" w:eastAsia="zh-CN"/>
        </w:rPr>
        <w:t xml:space="preserve"> M. Tozal and K. Sarac, Tracenet: an Internet topology data collector, in Proceedings of the 10th ACM SIGCOMM conference on Internet measurement. ACM, 2010, pp. 356</w:t>
      </w:r>
      <w:r>
        <w:rPr>
          <w:rFonts w:hint="eastAsia" w:ascii="宋体" w:hAnsi="宋体" w:cs="宋体"/>
          <w:sz w:val="21"/>
          <w:szCs w:val="21"/>
          <w:lang w:val="en-US" w:eastAsia="zh-CN"/>
        </w:rPr>
        <w:t>-</w:t>
      </w:r>
      <w:r>
        <w:rPr>
          <w:rFonts w:hint="default" w:ascii="宋体" w:hAnsi="宋体" w:cs="宋体"/>
          <w:sz w:val="21"/>
          <w:szCs w:val="21"/>
          <w:lang w:val="en-US" w:eastAsia="zh-CN"/>
        </w:rPr>
        <w:t>368.</w:t>
      </w:r>
    </w:p>
    <w:p>
      <w:pPr>
        <w:spacing w:line="360" w:lineRule="auto"/>
        <w:jc w:val="left"/>
        <w:rPr>
          <w:rFonts w:hint="eastAsia" w:ascii="宋体" w:hAnsi="宋体" w:cs="宋体"/>
          <w:sz w:val="21"/>
          <w:szCs w:val="21"/>
          <w:lang w:val="en-US" w:eastAsia="zh-CN"/>
        </w:rPr>
      </w:pPr>
    </w:p>
    <w:p>
      <w:pPr>
        <w:spacing w:line="360" w:lineRule="auto"/>
        <w:jc w:val="left"/>
        <w:rPr>
          <w:rFonts w:hint="eastAsia" w:ascii="宋体" w:hAnsi="宋体" w:cs="宋体"/>
          <w:sz w:val="21"/>
          <w:szCs w:val="21"/>
          <w:lang w:val="en-US" w:eastAsia="zh-CN"/>
        </w:rPr>
      </w:pPr>
    </w:p>
    <w:p>
      <w:pPr>
        <w:spacing w:line="360" w:lineRule="auto"/>
        <w:jc w:val="left"/>
        <w:rPr>
          <w:rFonts w:hint="eastAsia" w:ascii="宋体" w:hAnsi="宋体" w:cs="宋体"/>
          <w:sz w:val="21"/>
          <w:szCs w:val="21"/>
          <w:lang w:val="en-US" w:eastAsia="zh-CN"/>
        </w:rPr>
      </w:pPr>
      <w:r>
        <w:rPr>
          <w:rFonts w:hint="eastAsia" w:ascii="宋体" w:hAnsi="宋体" w:cs="宋体"/>
          <w:sz w:val="21"/>
          <w:szCs w:val="21"/>
          <w:lang w:val="en-US" w:eastAsia="zh-CN"/>
        </w:rPr>
        <w:t>[15] P. Marchetta, V. Persico, E. Katz-Bassett, and A. Pescap´e, “Dont trust traceroute (completely),” in ACM CoNEXT Student workshop, 2013</w:t>
      </w: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 xml:space="preserve">[16] </w:t>
      </w:r>
      <w:r>
        <w:rPr>
          <w:rFonts w:hint="default" w:ascii="宋体" w:hAnsi="宋体" w:cs="宋体"/>
          <w:sz w:val="21"/>
          <w:szCs w:val="21"/>
          <w:lang w:val="en-US" w:eastAsia="zh-CN"/>
        </w:rPr>
        <w:t>J.-J. Pansiot and D. Grad, On routes and multicast</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trees in the Internet, ACM SIGCOMM Computer</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Communication Review, vol. 28, no. 1, pp. 41</w:t>
      </w:r>
      <w:r>
        <w:rPr>
          <w:rFonts w:hint="eastAsia" w:ascii="宋体" w:hAnsi="宋体" w:cs="宋体"/>
          <w:sz w:val="21"/>
          <w:szCs w:val="21"/>
          <w:lang w:val="en-US" w:eastAsia="zh-CN"/>
        </w:rPr>
        <w:t>-</w:t>
      </w:r>
      <w:r>
        <w:rPr>
          <w:rFonts w:hint="default" w:ascii="宋体" w:hAnsi="宋体" w:cs="宋体"/>
          <w:sz w:val="21"/>
          <w:szCs w:val="21"/>
          <w:lang w:val="en-US" w:eastAsia="zh-CN"/>
        </w:rPr>
        <w:t>50,</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1998.</w:t>
      </w:r>
    </w:p>
    <w:p>
      <w:pPr>
        <w:spacing w:line="360" w:lineRule="auto"/>
        <w:jc w:val="left"/>
        <w:rPr>
          <w:rFonts w:hint="eastAsia" w:ascii="宋体" w:hAnsi="宋体" w:cs="宋体"/>
          <w:sz w:val="21"/>
          <w:szCs w:val="21"/>
          <w:lang w:val="en-US" w:eastAsia="zh-CN"/>
        </w:rPr>
      </w:pPr>
      <w:r>
        <w:rPr>
          <w:rFonts w:hint="eastAsia" w:ascii="宋体" w:hAnsi="宋体" w:cs="宋体"/>
          <w:sz w:val="21"/>
          <w:szCs w:val="21"/>
          <w:lang w:val="en-US" w:eastAsia="zh-CN"/>
        </w:rPr>
        <w:t>[17]</w:t>
      </w:r>
      <w:r>
        <w:rPr>
          <w:rFonts w:hint="default" w:ascii="宋体" w:hAnsi="宋体" w:cs="宋体"/>
          <w:sz w:val="21"/>
          <w:szCs w:val="21"/>
          <w:lang w:val="en-US" w:eastAsia="zh-CN"/>
        </w:rPr>
        <w:t>N. Spring, R. Mahajan, and D. Wetherall</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Measuring ISP topologies with Rocketfuel,</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ACM</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SIGCOMM Computer Communication Review,</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vol. 32, no. 4, pp. 133</w:t>
      </w:r>
      <w:r>
        <w:rPr>
          <w:rFonts w:hint="eastAsia" w:ascii="宋体" w:hAnsi="宋体" w:cs="宋体"/>
          <w:sz w:val="21"/>
          <w:szCs w:val="21"/>
          <w:lang w:val="en-US" w:eastAsia="zh-CN"/>
        </w:rPr>
        <w:t>-</w:t>
      </w:r>
      <w:r>
        <w:rPr>
          <w:rFonts w:hint="default" w:ascii="宋体" w:hAnsi="宋体" w:cs="宋体"/>
          <w:sz w:val="21"/>
          <w:szCs w:val="21"/>
          <w:lang w:val="en-US" w:eastAsia="zh-CN"/>
        </w:rPr>
        <w:t>145, 2002.</w:t>
      </w:r>
    </w:p>
    <w:p>
      <w:pPr>
        <w:spacing w:line="360" w:lineRule="auto"/>
        <w:jc w:val="left"/>
        <w:rPr>
          <w:rFonts w:hint="eastAsia" w:ascii="宋体" w:hAnsi="宋体" w:cs="宋体"/>
          <w:sz w:val="21"/>
          <w:szCs w:val="21"/>
          <w:lang w:val="en-US" w:eastAsia="zh-CN"/>
        </w:rPr>
      </w:pPr>
      <w:r>
        <w:rPr>
          <w:rFonts w:hint="eastAsia" w:ascii="宋体" w:hAnsi="宋体" w:cs="宋体"/>
          <w:sz w:val="21"/>
          <w:szCs w:val="21"/>
          <w:lang w:val="en-US" w:eastAsia="zh-CN"/>
        </w:rPr>
        <w:t>[18] W. Chen, Y. Huang, B. F. Ribeiro, K. Suh, H. Zhang, E. d. S. e Silva, J. Kurose, and D. Towsley, Exploiting the IPID field to infer network path and end-system characteristics," in Passive and Active Network Measurement. Springer, 2005, pp. 108-120.</w:t>
      </w:r>
    </w:p>
    <w:p>
      <w:pPr>
        <w:spacing w:line="360" w:lineRule="auto"/>
        <w:jc w:val="left"/>
        <w:rPr>
          <w:rFonts w:hint="eastAsia" w:ascii="宋体" w:hAnsi="宋体" w:cs="宋体"/>
          <w:sz w:val="21"/>
          <w:szCs w:val="21"/>
          <w:lang w:val="en-US" w:eastAsia="zh-CN"/>
        </w:rPr>
      </w:pPr>
      <w:r>
        <w:rPr>
          <w:rFonts w:hint="eastAsia" w:ascii="宋体" w:hAnsi="宋体" w:cs="宋体"/>
          <w:sz w:val="21"/>
          <w:szCs w:val="21"/>
          <w:lang w:val="en-US" w:eastAsia="zh-CN"/>
        </w:rPr>
        <w:t>[19]</w:t>
      </w:r>
      <w:r>
        <w:rPr>
          <w:rFonts w:hint="default" w:ascii="宋体" w:hAnsi="宋体" w:cs="宋体"/>
          <w:sz w:val="21"/>
          <w:szCs w:val="21"/>
          <w:lang w:val="en-US" w:eastAsia="zh-CN"/>
        </w:rPr>
        <w:t xml:space="preserve"> A. Bender, R. Sherwood, and N. Spring,</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Fixing</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ally's growing pains with velocity modeling,</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in</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Proceedings of the 8th ACM SIGCOMM conference</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on Internet measurement. ACM, 2008, pp. 337</w:t>
      </w:r>
      <w:r>
        <w:rPr>
          <w:rFonts w:hint="eastAsia" w:ascii="宋体" w:hAnsi="宋体" w:cs="宋体"/>
          <w:sz w:val="21"/>
          <w:szCs w:val="21"/>
          <w:lang w:val="en-US" w:eastAsia="zh-CN"/>
        </w:rPr>
        <w:t>-</w:t>
      </w:r>
      <w:r>
        <w:rPr>
          <w:rFonts w:hint="default" w:ascii="宋体" w:hAnsi="宋体" w:cs="宋体"/>
          <w:sz w:val="21"/>
          <w:szCs w:val="21"/>
          <w:lang w:val="en-US" w:eastAsia="zh-CN"/>
        </w:rPr>
        <w:t>342.</w:t>
      </w:r>
    </w:p>
    <w:p>
      <w:pPr>
        <w:spacing w:line="360" w:lineRule="auto"/>
        <w:jc w:val="left"/>
        <w:rPr>
          <w:rFonts w:hint="eastAsia" w:ascii="宋体" w:hAnsi="宋体" w:cs="宋体"/>
          <w:sz w:val="21"/>
          <w:szCs w:val="21"/>
          <w:lang w:val="en-US" w:eastAsia="zh-CN"/>
        </w:rPr>
      </w:pPr>
      <w:r>
        <w:rPr>
          <w:rFonts w:hint="eastAsia" w:ascii="宋体" w:hAnsi="宋体" w:cs="宋体"/>
          <w:sz w:val="21"/>
          <w:szCs w:val="21"/>
          <w:lang w:val="en-US" w:eastAsia="zh-CN"/>
        </w:rPr>
        <w:t>[20] N. Spring, M. Dontcheva, M. Rodrig, and D. Wetherall, How to resolve IP aliases, Univ. Michigan, UW CSE Tech. Rep, pp. 04-05, 2004.</w:t>
      </w: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[21]</w:t>
      </w:r>
      <w:r>
        <w:rPr>
          <w:rFonts w:hint="default" w:ascii="宋体" w:hAnsi="宋体" w:cs="宋体"/>
          <w:sz w:val="21"/>
          <w:szCs w:val="21"/>
          <w:lang w:val="en-US" w:eastAsia="zh-CN"/>
        </w:rPr>
        <w:t xml:space="preserve"> M. H. Gunes and K. Sarac,</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Analytical IP alias</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resolution,</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 xml:space="preserve"> in Communications, 2006. ICC'06. IEEE</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International Conference on, vol. 1. IEEE, 2006,</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pp. 459</w:t>
      </w:r>
      <w:r>
        <w:rPr>
          <w:rFonts w:hint="eastAsia" w:ascii="宋体" w:hAnsi="宋体" w:cs="宋体"/>
          <w:sz w:val="21"/>
          <w:szCs w:val="21"/>
          <w:lang w:val="en-US" w:eastAsia="zh-CN"/>
        </w:rPr>
        <w:t>-</w:t>
      </w:r>
      <w:r>
        <w:rPr>
          <w:rFonts w:hint="default" w:ascii="宋体" w:hAnsi="宋体" w:cs="宋体"/>
          <w:sz w:val="21"/>
          <w:szCs w:val="21"/>
          <w:lang w:val="en-US" w:eastAsia="zh-CN"/>
        </w:rPr>
        <w:t>464.</w:t>
      </w: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 xml:space="preserve">[22] </w:t>
      </w:r>
      <w:r>
        <w:rPr>
          <w:rFonts w:hint="default" w:ascii="宋体" w:hAnsi="宋体" w:cs="宋体"/>
          <w:sz w:val="21"/>
          <w:szCs w:val="21"/>
          <w:lang w:val="en-US" w:eastAsia="zh-CN"/>
        </w:rPr>
        <w:t>R. Govindan and H. Tangmunarunkit, Heuristics for</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Internet Map Discovery, in INFOCOM 2000, vol. 3.</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IEEE, 2000, pp. 1371</w:t>
      </w:r>
      <w:r>
        <w:rPr>
          <w:rFonts w:hint="eastAsia" w:ascii="宋体" w:hAnsi="宋体" w:cs="宋体"/>
          <w:sz w:val="21"/>
          <w:szCs w:val="21"/>
          <w:lang w:val="en-US" w:eastAsia="zh-CN"/>
        </w:rPr>
        <w:t>-</w:t>
      </w:r>
      <w:r>
        <w:rPr>
          <w:rFonts w:hint="default" w:ascii="宋体" w:hAnsi="宋体" w:cs="宋体"/>
          <w:sz w:val="21"/>
          <w:szCs w:val="21"/>
          <w:lang w:val="en-US" w:eastAsia="zh-CN"/>
        </w:rPr>
        <w:t>1380.</w:t>
      </w: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 xml:space="preserve">[23] </w:t>
      </w:r>
      <w:r>
        <w:rPr>
          <w:rFonts w:hint="default" w:ascii="宋体" w:hAnsi="宋体" w:cs="宋体"/>
          <w:sz w:val="21"/>
          <w:szCs w:val="21"/>
          <w:lang w:val="en-US" w:eastAsia="zh-CN"/>
        </w:rPr>
        <w:t>R. Sherwood, A. Bender, and N. Spring, Discarte: a</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disjunctive Internet cartographer," in ACM</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SIGCOMM Computer Communication Review,</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vol. 38, no. 4. ACM, 2008, pp. 303</w:t>
      </w:r>
      <w:r>
        <w:rPr>
          <w:rFonts w:hint="eastAsia" w:ascii="宋体" w:hAnsi="宋体" w:cs="宋体"/>
          <w:sz w:val="21"/>
          <w:szCs w:val="21"/>
          <w:lang w:val="en-US" w:eastAsia="zh-CN"/>
        </w:rPr>
        <w:t>-</w:t>
      </w:r>
      <w:r>
        <w:rPr>
          <w:rFonts w:hint="default" w:ascii="宋体" w:hAnsi="宋体" w:cs="宋体"/>
          <w:sz w:val="21"/>
          <w:szCs w:val="21"/>
          <w:lang w:val="en-US" w:eastAsia="zh-CN"/>
        </w:rPr>
        <w:t>314.</w:t>
      </w: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 xml:space="preserve">[24] </w:t>
      </w:r>
      <w:r>
        <w:rPr>
          <w:rFonts w:hint="default" w:ascii="宋体" w:hAnsi="宋体" w:cs="宋体"/>
          <w:sz w:val="21"/>
          <w:szCs w:val="21"/>
          <w:lang w:val="en-US" w:eastAsia="zh-CN"/>
        </w:rPr>
        <w:t>W. de Donato, P. Marchetta, and A. Pescape,</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A</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hands-on look at active probing using the IP</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prespeci</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ed timestamp option,</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in Passive and</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Active Measurement. Springer, 2012, pp. 189</w:t>
      </w:r>
      <w:r>
        <w:rPr>
          <w:rFonts w:hint="eastAsia" w:ascii="宋体" w:hAnsi="宋体" w:cs="宋体"/>
          <w:sz w:val="21"/>
          <w:szCs w:val="21"/>
          <w:lang w:val="en-US" w:eastAsia="zh-CN"/>
        </w:rPr>
        <w:t>-</w:t>
      </w:r>
      <w:r>
        <w:rPr>
          <w:rFonts w:hint="default" w:ascii="宋体" w:hAnsi="宋体" w:cs="宋体"/>
          <w:sz w:val="21"/>
          <w:szCs w:val="21"/>
          <w:lang w:val="en-US" w:eastAsia="zh-CN"/>
        </w:rPr>
        <w:t>199.</w:t>
      </w:r>
    </w:p>
    <w:p>
      <w:pPr>
        <w:spacing w:line="360" w:lineRule="auto"/>
        <w:jc w:val="left"/>
        <w:rPr>
          <w:rFonts w:hint="eastAsia" w:ascii="宋体" w:hAnsi="宋体" w:cs="宋体"/>
          <w:sz w:val="21"/>
          <w:szCs w:val="21"/>
          <w:lang w:val="en-US" w:eastAsia="zh-CN"/>
        </w:rPr>
      </w:pPr>
      <w:r>
        <w:rPr>
          <w:rFonts w:hint="eastAsia" w:ascii="宋体" w:hAnsi="宋体" w:cs="宋体"/>
          <w:sz w:val="21"/>
          <w:szCs w:val="21"/>
          <w:lang w:val="en-US" w:eastAsia="zh-CN"/>
        </w:rPr>
        <w:t>[25] J.-J. Pansiot, P. M´ erindol, B. Donnet, and O. Bonaventure, “Extracting intra-domain topology from mrinfo probing,” in Passive and Active Measurement. Springer, 2010, pp. 81–90.</w:t>
      </w:r>
    </w:p>
    <w:p>
      <w:pPr>
        <w:spacing w:line="360" w:lineRule="auto"/>
        <w:jc w:val="left"/>
        <w:rPr>
          <w:rFonts w:hint="eastAsia" w:ascii="宋体" w:hAnsi="宋体" w:cs="宋体"/>
          <w:sz w:val="21"/>
          <w:szCs w:val="21"/>
          <w:lang w:val="en-US" w:eastAsia="zh-CN"/>
        </w:rPr>
      </w:pPr>
    </w:p>
    <w:p>
      <w:pPr>
        <w:spacing w:line="360" w:lineRule="auto"/>
        <w:jc w:val="left"/>
        <w:rPr>
          <w:rFonts w:hint="eastAsia" w:ascii="宋体" w:hAnsi="宋体" w:cs="宋体"/>
          <w:sz w:val="21"/>
          <w:szCs w:val="21"/>
          <w:lang w:val="en-US" w:eastAsia="zh-CN"/>
        </w:rPr>
      </w:pPr>
      <w:r>
        <w:rPr>
          <w:rFonts w:hint="eastAsia" w:ascii="宋体" w:hAnsi="宋体" w:cs="宋体"/>
          <w:sz w:val="21"/>
          <w:szCs w:val="21"/>
          <w:lang w:val="en-US" w:eastAsia="zh-CN"/>
        </w:rPr>
        <w:t>[26] Y. Tian, R. Dey, Y. Liu, and K. W. Ross, “China's Internet: Topology mapping and geolocating," in INFOCOM, 2012 Proceedings IEEE. IEEE, 2012, pp. 2531-2535.</w:t>
      </w:r>
    </w:p>
    <w:p>
      <w:pPr>
        <w:spacing w:line="360" w:lineRule="auto"/>
        <w:jc w:val="left"/>
        <w:rPr>
          <w:rFonts w:hint="eastAsia" w:ascii="宋体" w:hAnsi="宋体" w:cs="宋体"/>
          <w:sz w:val="21"/>
          <w:szCs w:val="21"/>
          <w:lang w:val="en-US" w:eastAsia="zh-CN"/>
        </w:rPr>
      </w:pPr>
      <w:r>
        <w:rPr>
          <w:rFonts w:hint="eastAsia" w:ascii="宋体" w:hAnsi="宋体" w:cs="宋体"/>
          <w:sz w:val="21"/>
          <w:szCs w:val="21"/>
          <w:lang w:val="en-US" w:eastAsia="zh-CN"/>
        </w:rPr>
        <w:t>[27] D. Feldman ,Y. Shavitt,N. Zilberman, “A structural approach for PoP geo-location," in INFOCOM IEEE Conference on Computer Communications Workshops, 2010. IEEE, 2010, pp. 1-6.</w:t>
      </w:r>
    </w:p>
    <w:p>
      <w:pPr>
        <w:spacing w:line="360" w:lineRule="auto"/>
        <w:jc w:val="left"/>
        <w:rPr>
          <w:rFonts w:hint="eastAsia" w:ascii="宋体" w:hAnsi="宋体" w:cs="宋体"/>
          <w:sz w:val="21"/>
          <w:szCs w:val="21"/>
          <w:lang w:val="en-US" w:eastAsia="zh-CN"/>
        </w:rPr>
      </w:pPr>
      <w:r>
        <w:rPr>
          <w:rFonts w:hint="eastAsia" w:ascii="宋体" w:hAnsi="宋体" w:cs="宋体"/>
          <w:sz w:val="21"/>
          <w:szCs w:val="21"/>
          <w:lang w:val="en-US" w:eastAsia="zh-CN"/>
        </w:rPr>
        <w:t>[28] K. Yoshida, Y. Kikuchi, M. Yamamoto, Y. Fujii, K. Nagami, I. Nakagawa, and H. Esaki, “Inferring PoP-level ISP topology through end-to-end delay measurement," in Passive and Active Network Measurement. Springer, 2009, pp. 35-44.</w:t>
      </w:r>
    </w:p>
    <w:p>
      <w:pPr>
        <w:spacing w:line="360" w:lineRule="auto"/>
        <w:jc w:val="left"/>
        <w:rPr>
          <w:rFonts w:hint="eastAsia" w:ascii="宋体" w:hAnsi="宋体" w:cs="宋体"/>
          <w:sz w:val="21"/>
          <w:szCs w:val="21"/>
          <w:lang w:val="en-US" w:eastAsia="zh-CN"/>
        </w:rPr>
      </w:pPr>
      <w:r>
        <w:rPr>
          <w:rFonts w:hint="eastAsia" w:ascii="宋体" w:hAnsi="宋体" w:cs="宋体"/>
          <w:sz w:val="21"/>
          <w:szCs w:val="21"/>
          <w:lang w:val="en-US" w:eastAsia="zh-CN"/>
        </w:rPr>
        <w:t>[29] S. Knight, H. X. Nguyen, N. Falkner, R. Bowden,and M. Roughan,”The Internet topology zoo," Selected Areas in Communications, IEEE Journal on, vol. 29, no. 9, pp. 1765-1775, 2011.</w:t>
      </w:r>
    </w:p>
    <w:p>
      <w:pPr>
        <w:spacing w:line="360" w:lineRule="auto"/>
        <w:jc w:val="left"/>
        <w:rPr>
          <w:rFonts w:hint="eastAsia" w:ascii="宋体" w:hAnsi="宋体" w:cs="宋体"/>
          <w:sz w:val="21"/>
          <w:szCs w:val="21"/>
          <w:lang w:val="en-US" w:eastAsia="zh-CN"/>
        </w:rPr>
      </w:pPr>
      <w:r>
        <w:rPr>
          <w:rFonts w:hint="eastAsia" w:ascii="宋体" w:hAnsi="宋体" w:cs="宋体"/>
          <w:sz w:val="21"/>
          <w:szCs w:val="21"/>
          <w:lang w:val="en-US" w:eastAsia="zh-CN"/>
        </w:rPr>
        <w:t>[30] R. Durairajan, S. Ghosh, X. Tang, P. Barford, and B. Eriksson,”Internet Atlas: A Geographic Database of the Internet," 2013.</w:t>
      </w:r>
    </w:p>
    <w:p>
      <w:pPr>
        <w:spacing w:line="360" w:lineRule="auto"/>
        <w:jc w:val="left"/>
        <w:rPr>
          <w:rFonts w:hint="eastAsia" w:ascii="宋体" w:hAnsi="宋体" w:cs="宋体"/>
          <w:sz w:val="21"/>
          <w:szCs w:val="21"/>
          <w:lang w:val="en-US" w:eastAsia="zh-CN"/>
        </w:rPr>
      </w:pPr>
    </w:p>
    <w:p>
      <w:pPr>
        <w:spacing w:line="360" w:lineRule="auto"/>
        <w:jc w:val="left"/>
        <w:rPr>
          <w:rFonts w:hint="eastAsia" w:ascii="宋体" w:hAnsi="宋体" w:cs="宋体"/>
          <w:sz w:val="21"/>
          <w:szCs w:val="21"/>
          <w:lang w:val="en-US" w:eastAsia="zh-CN"/>
        </w:rPr>
      </w:pPr>
      <w:r>
        <w:rPr>
          <w:rFonts w:hint="eastAsia" w:ascii="宋体" w:hAnsi="宋体" w:cs="宋体"/>
          <w:sz w:val="21"/>
          <w:szCs w:val="21"/>
          <w:lang w:val="en-US" w:eastAsia="zh-CN"/>
        </w:rPr>
        <w:t>[31] Bou-Harb, E. et al. 2014. Cyber scanning: A comprehensive survey. IEEE Communications Surveys and Tutorials. 16, 3 (2014), 1496–1519.</w:t>
      </w:r>
    </w:p>
    <w:p>
      <w:pPr>
        <w:spacing w:line="360" w:lineRule="auto"/>
        <w:jc w:val="left"/>
        <w:rPr>
          <w:rFonts w:hint="eastAsia" w:ascii="宋体" w:hAnsi="宋体" w:cs="宋体"/>
          <w:sz w:val="21"/>
          <w:szCs w:val="21"/>
          <w:lang w:val="en-US" w:eastAsia="zh-CN"/>
        </w:rPr>
      </w:pPr>
      <w:r>
        <w:rPr>
          <w:rFonts w:hint="eastAsia" w:ascii="宋体" w:hAnsi="宋体" w:cs="宋体"/>
          <w:sz w:val="21"/>
          <w:szCs w:val="21"/>
          <w:lang w:val="en-US" w:eastAsia="zh-CN"/>
        </w:rPr>
        <w:t>[32] Lyon G F. Nmap Network Scanning: The Official Nmap Project Guide to Network Discovery and Security Scanning[M]. Insecure, 2009.</w:t>
      </w:r>
    </w:p>
    <w:p>
      <w:pPr>
        <w:spacing w:line="360" w:lineRule="auto"/>
        <w:jc w:val="left"/>
        <w:rPr>
          <w:rFonts w:hint="eastAsia" w:ascii="宋体" w:hAnsi="宋体" w:cs="宋体"/>
          <w:sz w:val="21"/>
          <w:szCs w:val="21"/>
          <w:lang w:val="en-US" w:eastAsia="zh-CN"/>
        </w:rPr>
      </w:pPr>
      <w:r>
        <w:rPr>
          <w:rFonts w:hint="eastAsia" w:ascii="宋体" w:hAnsi="宋体" w:cs="宋体"/>
          <w:sz w:val="21"/>
          <w:szCs w:val="21"/>
          <w:lang w:val="en-US" w:eastAsia="zh-CN"/>
        </w:rPr>
        <w:t>[33]Durumeric Z, Wustrow E, Halderman J A. ZMap: fast internet-wide scanning and its security applications[C]// Usenix Conference on Security. USENIX Association, 2013:605-620.</w:t>
      </w:r>
    </w:p>
    <w:p>
      <w:pPr>
        <w:spacing w:line="360" w:lineRule="auto"/>
        <w:jc w:val="left"/>
        <w:rPr>
          <w:rFonts w:hint="eastAsia" w:ascii="宋体" w:hAnsi="宋体" w:cs="宋体"/>
          <w:sz w:val="21"/>
          <w:szCs w:val="21"/>
          <w:lang w:val="en-US" w:eastAsia="zh-CN"/>
        </w:rPr>
      </w:pPr>
      <w:r>
        <w:rPr>
          <w:rFonts w:hint="eastAsia" w:ascii="宋体" w:hAnsi="宋体" w:cs="宋体"/>
          <w:sz w:val="21"/>
          <w:szCs w:val="21"/>
          <w:lang w:val="en-US" w:eastAsia="zh-CN"/>
        </w:rPr>
        <w:t>[34] W. de Donato, P. Marchetta, and A. Pescap´e, “A hands-on look at active probing using the IP prespecified timestamp option,” in Passive and Active Measurement. Springer, 2012, pp. 189–199.</w:t>
      </w:r>
    </w:p>
    <w:p>
      <w:pPr>
        <w:spacing w:line="360" w:lineRule="auto"/>
        <w:jc w:val="left"/>
        <w:rPr>
          <w:rFonts w:hint="eastAsia" w:ascii="宋体" w:hAnsi="宋体" w:cs="宋体"/>
          <w:sz w:val="21"/>
          <w:szCs w:val="21"/>
          <w:lang w:val="en-US" w:eastAsia="zh-CN"/>
        </w:rPr>
      </w:pPr>
    </w:p>
    <w:p>
      <w:pPr>
        <w:spacing w:line="360" w:lineRule="auto"/>
        <w:jc w:val="left"/>
        <w:rPr>
          <w:rFonts w:hint="eastAsia" w:ascii="宋体" w:hAnsi="宋体" w:cs="宋体"/>
          <w:sz w:val="21"/>
          <w:szCs w:val="21"/>
          <w:lang w:val="en-US" w:eastAsia="zh-CN"/>
        </w:rPr>
      </w:pPr>
      <w:r>
        <w:rPr>
          <w:rFonts w:hint="eastAsia" w:ascii="宋体" w:hAnsi="宋体" w:cs="宋体"/>
          <w:sz w:val="21"/>
          <w:szCs w:val="21"/>
          <w:lang w:val="en-US" w:eastAsia="zh-CN"/>
        </w:rPr>
        <w:t>[35]CAIDA.CAIDA</w:t>
      </w:r>
      <w:r>
        <w:rPr>
          <w:rFonts w:hint="default" w:ascii="宋体" w:hAnsi="宋体" w:cs="宋体"/>
          <w:sz w:val="21"/>
          <w:szCs w:val="21"/>
          <w:lang w:val="en-US" w:eastAsia="zh-CN"/>
        </w:rPr>
        <w:t>’</w:t>
      </w:r>
      <w:r>
        <w:rPr>
          <w:rFonts w:hint="eastAsia" w:ascii="宋体" w:hAnsi="宋体" w:cs="宋体"/>
          <w:sz w:val="21"/>
          <w:szCs w:val="21"/>
          <w:lang w:val="en-US" w:eastAsia="zh-CN"/>
        </w:rPr>
        <w:t>s geolocation tools comparison.2010.http://www.caida.org/projects/cybersecurity/geolocation/</w:t>
      </w:r>
    </w:p>
    <w:p>
      <w:pPr>
        <w:spacing w:line="360" w:lineRule="auto"/>
        <w:jc w:val="left"/>
        <w:rPr>
          <w:rFonts w:hint="eastAsia" w:ascii="宋体" w:hAnsi="宋体" w:cs="宋体"/>
          <w:sz w:val="21"/>
          <w:szCs w:val="21"/>
          <w:lang w:val="en-US" w:eastAsia="zh-CN"/>
        </w:rPr>
      </w:pPr>
      <w:r>
        <w:rPr>
          <w:rFonts w:hint="eastAsia" w:ascii="宋体" w:hAnsi="宋体" w:cs="宋体"/>
          <w:sz w:val="21"/>
          <w:szCs w:val="21"/>
          <w:lang w:val="en-US" w:eastAsia="zh-CN"/>
        </w:rPr>
        <w:t>[36]IETF Geopriv Workgroup.draft-ietf-geopriv-uncertainty.2014.http://tools.ietf.org/wg/geopribv/</w:t>
      </w: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[37]Robin B,Travis L,Silvia P,Edward O.Html5 draft.2012.http://dev.w3.org/html5/spec-author-view/</w:t>
      </w: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[38]</w:t>
      </w:r>
      <w:r>
        <w:rPr>
          <w:rFonts w:hint="default" w:ascii="宋体" w:hAnsi="宋体" w:cs="宋体"/>
          <w:sz w:val="21"/>
          <w:szCs w:val="21"/>
          <w:lang w:val="en-US" w:eastAsia="zh-CN"/>
        </w:rPr>
        <w:t>Moore D, Periakaruppan R, Donohoe J, Claffy K. Where is the world is netgeo.caida.org? In: Proc. of the INET 2000. 2000.</w:t>
      </w:r>
      <w:r>
        <w:rPr>
          <w:rFonts w:hint="default" w:ascii="宋体" w:hAnsi="宋体" w:cs="宋体"/>
          <w:sz w:val="21"/>
          <w:szCs w:val="21"/>
          <w:lang w:val="en-US" w:eastAsia="zh-CN"/>
        </w:rPr>
        <w:fldChar w:fldCharType="begin"/>
      </w:r>
      <w:r>
        <w:rPr>
          <w:rFonts w:hint="default" w:ascii="宋体" w:hAnsi="宋体" w:cs="宋体"/>
          <w:sz w:val="21"/>
          <w:szCs w:val="21"/>
          <w:lang w:val="en-US" w:eastAsia="zh-CN"/>
        </w:rPr>
        <w:instrText xml:space="preserve"> HYPERLINK "http://www.caida.org/publications/papers/2000/inet_netgeo/inet_netgeo.html" </w:instrText>
      </w:r>
      <w:r>
        <w:rPr>
          <w:rFonts w:hint="default" w:ascii="宋体" w:hAnsi="宋体" w:cs="宋体"/>
          <w:sz w:val="21"/>
          <w:szCs w:val="21"/>
          <w:lang w:val="en-US" w:eastAsia="zh-CN"/>
        </w:rPr>
        <w:fldChar w:fldCharType="separate"/>
      </w:r>
      <w:r>
        <w:rPr>
          <w:rFonts w:hint="default" w:ascii="宋体" w:hAnsi="宋体" w:cs="宋体"/>
          <w:sz w:val="21"/>
          <w:szCs w:val="21"/>
          <w:lang w:val="en-US" w:eastAsia="zh-CN"/>
        </w:rPr>
        <w:t>http://www.caida.org/publications/papers/2000/inet_netgeo/inet_netgeo.html</w:t>
      </w:r>
      <w:r>
        <w:rPr>
          <w:rFonts w:hint="default" w:ascii="宋体" w:hAnsi="宋体" w:cs="宋体"/>
          <w:sz w:val="21"/>
          <w:szCs w:val="21"/>
          <w:lang w:val="en-US" w:eastAsia="zh-CN"/>
        </w:rPr>
        <w:fldChar w:fldCharType="end"/>
      </w: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[39]</w:t>
      </w:r>
      <w:r>
        <w:rPr>
          <w:rFonts w:hint="default" w:ascii="宋体" w:hAnsi="宋体" w:cs="宋体"/>
          <w:sz w:val="21"/>
          <w:szCs w:val="21"/>
          <w:lang w:val="en-US" w:eastAsia="zh-CN"/>
        </w:rPr>
        <w:t>Padmanabhan VN, Subramanian L. An investigation of geographic mapping techniques for Internet hosts. In: Proc. of theACM SIGCOMM. San Diego: ACM Press, 2001. 173−185. [doi: 10.1145/964723.383073]</w:t>
      </w: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[40]</w:t>
      </w:r>
      <w:r>
        <w:rPr>
          <w:rFonts w:hint="default" w:ascii="宋体" w:hAnsi="宋体" w:cs="宋体"/>
          <w:sz w:val="21"/>
          <w:szCs w:val="21"/>
          <w:lang w:val="en-US" w:eastAsia="zh-CN"/>
        </w:rPr>
        <w:t>Periakaruppan R, Nemeth E.  Gtrac A Graphical Traceroute Tool. Usenix LISA, 1999.</w:t>
      </w: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[41]</w:t>
      </w:r>
      <w:r>
        <w:rPr>
          <w:rFonts w:hint="default" w:ascii="宋体" w:hAnsi="宋体" w:cs="宋体"/>
          <w:sz w:val="21"/>
          <w:szCs w:val="21"/>
          <w:lang w:val="en-US" w:eastAsia="zh-CN"/>
        </w:rPr>
        <w:t>Gueye B, Ziviani A, Crovella M, Fdida S. Constraint-Based geolocation of Internet hosts. ACM/IEEE Trans. on Networking, 2006,14(6):1219−1232. [doi: 10.1109/TNET.2006.886332]</w:t>
      </w: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[42]</w:t>
      </w:r>
      <w:r>
        <w:rPr>
          <w:rFonts w:hint="default" w:ascii="宋体" w:hAnsi="宋体" w:cs="宋体"/>
          <w:sz w:val="21"/>
          <w:szCs w:val="21"/>
          <w:lang w:val="en-US" w:eastAsia="zh-CN"/>
        </w:rPr>
        <w:t>Katz-Bassett E, John J, Krishnamurthy A, Wetherall D, Anderson T, Chawathe Y. Towards IP geolocation using delay and</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t>topology measurements. In: Proc. of the IMC 2006. Rio de Janeiro: ACM Press, 2006. 71−84. http://homes.cs.washington.edu/~arvind/papers/geoloc.pdf [doi: 10.1145/1177080.1177090]</w:t>
      </w: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[43]</w:t>
      </w:r>
      <w:r>
        <w:rPr>
          <w:rFonts w:hint="default" w:ascii="宋体" w:hAnsi="宋体" w:cs="宋体"/>
          <w:sz w:val="21"/>
          <w:szCs w:val="21"/>
          <w:lang w:val="en-US" w:eastAsia="zh-CN"/>
        </w:rPr>
        <w:t>Eriksson B, Barford P, Sommersy J, Nowak R. A learning-based approach for IP geolocation. In: Proc. of the PAM. 2010. [doi:10.1007/978-3-642-12334-4_18]</w:t>
      </w: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[44]</w:t>
      </w:r>
      <w:r>
        <w:rPr>
          <w:rFonts w:hint="default" w:ascii="宋体" w:hAnsi="宋体" w:cs="宋体"/>
          <w:sz w:val="21"/>
          <w:szCs w:val="21"/>
          <w:lang w:val="en-US" w:eastAsia="zh-CN"/>
        </w:rPr>
        <w:t>Laki S, Mátray P, Hága P, Sebök T, Csabai I, Vattay G. Spotter: A model based active geolocation service. In: Proc. of the</w:t>
      </w:r>
    </w:p>
    <w:p>
      <w:pPr>
        <w:spacing w:line="360" w:lineRule="auto"/>
        <w:jc w:val="left"/>
        <w:rPr>
          <w:rFonts w:hint="default" w:ascii="宋体" w:hAnsi="宋体" w:cs="宋体"/>
          <w:sz w:val="21"/>
          <w:szCs w:val="21"/>
          <w:lang w:val="en-US" w:eastAsia="zh-CN"/>
        </w:rPr>
      </w:pPr>
      <w:r>
        <w:rPr>
          <w:rFonts w:hint="default" w:ascii="宋体" w:hAnsi="宋体" w:cs="宋体"/>
          <w:sz w:val="21"/>
          <w:szCs w:val="21"/>
          <w:lang w:val="en-US" w:eastAsia="zh-CN"/>
        </w:rPr>
        <w:t>INFOCOM. Shanghai: IEEE Press, 2011. 3173</w:t>
      </w:r>
      <w:r>
        <w:rPr>
          <w:rFonts w:hint="eastAsia" w:ascii="宋体" w:hAnsi="宋体" w:cs="宋体"/>
          <w:sz w:val="21"/>
          <w:szCs w:val="21"/>
          <w:lang w:val="en-US" w:eastAsia="zh-CN"/>
        </w:rPr>
        <w:t>−</w:t>
      </w:r>
      <w:r>
        <w:rPr>
          <w:rFonts w:hint="default" w:ascii="宋体" w:hAnsi="宋体" w:cs="宋体"/>
          <w:sz w:val="21"/>
          <w:szCs w:val="21"/>
          <w:lang w:val="en-US" w:eastAsia="zh-CN"/>
        </w:rPr>
        <w:t>3181. [doi: 10.1109/INFCOM.2011.5935165]</w:t>
      </w: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[45]</w:t>
      </w:r>
      <w:r>
        <w:rPr>
          <w:rFonts w:hint="default" w:ascii="宋体" w:hAnsi="宋体" w:cs="宋体"/>
          <w:sz w:val="21"/>
          <w:szCs w:val="21"/>
          <w:lang w:val="en-US" w:eastAsia="zh-CN"/>
        </w:rPr>
        <w:t>Wong B, Stoyanov I, Sirer EG. Octant: A comprehensive framework for the geolocalization of Internet hosts. In: Proc. of the NSDI2007 Symp. Cambridge: ACM Press, 2007. 313−326.</w:t>
      </w:r>
      <w:r>
        <w:rPr>
          <w:rFonts w:hint="eastAsia" w:ascii="宋体" w:hAnsi="宋体" w:cs="宋体"/>
          <w:sz w:val="21"/>
          <w:szCs w:val="21"/>
          <w:lang w:val="en-US" w:eastAsia="zh-CN"/>
        </w:rPr>
        <w:t xml:space="preserve"> </w:t>
      </w:r>
      <w:r>
        <w:rPr>
          <w:rFonts w:hint="default" w:ascii="宋体" w:hAnsi="宋体" w:cs="宋体"/>
          <w:sz w:val="21"/>
          <w:szCs w:val="21"/>
          <w:lang w:val="en-US" w:eastAsia="zh-CN"/>
        </w:rPr>
        <w:fldChar w:fldCharType="begin"/>
      </w:r>
      <w:r>
        <w:rPr>
          <w:rFonts w:hint="default" w:ascii="宋体" w:hAnsi="宋体" w:cs="宋体"/>
          <w:sz w:val="21"/>
          <w:szCs w:val="21"/>
          <w:lang w:val="en-US" w:eastAsia="zh-CN"/>
        </w:rPr>
        <w:instrText xml:space="preserve"> HYPERLINK "http://www.cs.cornell.edu/People/egs/papers/octant-nsdi.pdf" </w:instrText>
      </w:r>
      <w:r>
        <w:rPr>
          <w:rFonts w:hint="default" w:ascii="宋体" w:hAnsi="宋体" w:cs="宋体"/>
          <w:sz w:val="21"/>
          <w:szCs w:val="21"/>
          <w:lang w:val="en-US" w:eastAsia="zh-CN"/>
        </w:rPr>
        <w:fldChar w:fldCharType="separate"/>
      </w:r>
      <w:r>
        <w:rPr>
          <w:rFonts w:hint="default" w:ascii="宋体" w:hAnsi="宋体" w:cs="宋体"/>
          <w:sz w:val="21"/>
          <w:szCs w:val="21"/>
          <w:lang w:val="en-US" w:eastAsia="zh-CN"/>
        </w:rPr>
        <w:t>http://www.cs.cornell.edu/People/egs/papers/octant-nsdi.pdf</w:t>
      </w:r>
      <w:r>
        <w:rPr>
          <w:rFonts w:hint="default" w:ascii="宋体" w:hAnsi="宋体" w:cs="宋体"/>
          <w:sz w:val="21"/>
          <w:szCs w:val="21"/>
          <w:lang w:val="en-US" w:eastAsia="zh-CN"/>
        </w:rPr>
        <w:fldChar w:fldCharType="end"/>
      </w:r>
    </w:p>
    <w:p>
      <w:pPr>
        <w:spacing w:line="360" w:lineRule="auto"/>
        <w:jc w:val="left"/>
        <w:rPr>
          <w:rFonts w:hint="default" w:ascii="宋体" w:hAnsi="宋体" w:cs="宋体"/>
          <w:sz w:val="21"/>
          <w:szCs w:val="21"/>
          <w:lang w:val="en-US" w:eastAsia="zh-CN"/>
        </w:rPr>
      </w:pPr>
      <w:r>
        <w:rPr>
          <w:rFonts w:hint="eastAsia" w:ascii="宋体" w:hAnsi="宋体" w:cs="宋体"/>
          <w:sz w:val="21"/>
          <w:szCs w:val="21"/>
          <w:lang w:val="en-US" w:eastAsia="zh-CN"/>
        </w:rPr>
        <w:t>[46]</w:t>
      </w:r>
      <w:r>
        <w:rPr>
          <w:rFonts w:hint="default" w:ascii="宋体" w:hAnsi="宋体" w:cs="宋体"/>
          <w:sz w:val="21"/>
          <w:szCs w:val="21"/>
          <w:lang w:val="en-US" w:eastAsia="zh-CN"/>
        </w:rPr>
        <w:t>Wang Y, Burgener D, Flores M, Kuzmanovic A, Huang C. Towards street-level client-independent IP geolocation. In: Proc. of the8th USENIX Conf. on Networked Systems Design and Implementation. Berkeley, 2011. https://www.usenix.org/legacy/event/nsdi11/tech/full_papers/Wang_Yong.pdf</w:t>
      </w:r>
    </w:p>
    <w:p>
      <w:pPr>
        <w:spacing w:line="360" w:lineRule="auto"/>
        <w:jc w:val="left"/>
        <w:rPr>
          <w:rFonts w:hint="eastAsia" w:ascii="宋体" w:hAnsi="宋体" w:cs="宋体"/>
          <w:sz w:val="21"/>
          <w:szCs w:val="21"/>
          <w:lang w:val="en-US" w:eastAsia="zh-CN"/>
        </w:rPr>
      </w:pPr>
    </w:p>
    <w:p>
      <w:pPr>
        <w:numPr>
          <w:ilvl w:val="0"/>
          <w:numId w:val="0"/>
        </w:numPr>
        <w:rPr>
          <w:rFonts w:hint="eastAsia"/>
          <w:lang w:val="en-US" w:eastAsia="zh-CN"/>
        </w:rPr>
      </w:pPr>
    </w:p>
    <w:p>
      <w:pPr>
        <w:spacing w:line="360" w:lineRule="auto"/>
        <w:jc w:val="left"/>
        <w:rPr>
          <w:rFonts w:hint="eastAsia" w:ascii="宋体" w:hAnsi="宋体" w:cs="宋体"/>
          <w:bCs/>
          <w:sz w:val="24"/>
        </w:rPr>
      </w:pPr>
    </w:p>
    <w:p>
      <w:pPr>
        <w:numPr>
          <w:ilvl w:val="0"/>
          <w:numId w:val="4"/>
        </w:numPr>
        <w:spacing w:line="360" w:lineRule="auto"/>
        <w:jc w:val="left"/>
        <w:rPr>
          <w:rFonts w:hint="eastAsia" w:ascii="黑体" w:hAnsi="黑体" w:eastAsia="黑体" w:cs="宋体"/>
          <w:bCs/>
          <w:sz w:val="28"/>
          <w:szCs w:val="28"/>
        </w:rPr>
      </w:pPr>
      <w:r>
        <w:rPr>
          <w:rFonts w:hint="eastAsia" w:ascii="黑体" w:hAnsi="黑体" w:eastAsia="黑体" w:cs="宋体"/>
          <w:bCs/>
          <w:sz w:val="28"/>
          <w:szCs w:val="28"/>
        </w:rPr>
        <w:t>国内研究现状及趋势</w:t>
      </w:r>
    </w:p>
    <w:p>
      <w:pPr>
        <w:numPr>
          <w:ilvl w:val="0"/>
          <w:numId w:val="5"/>
        </w:numPr>
        <w:spacing w:line="360" w:lineRule="auto"/>
        <w:jc w:val="left"/>
        <w:rPr>
          <w:rFonts w:hint="eastAsia" w:ascii="黑体" w:hAnsi="黑体" w:eastAsia="黑体" w:cs="宋体"/>
          <w:bCs/>
          <w:sz w:val="28"/>
          <w:szCs w:val="28"/>
          <w:lang w:val="en-US" w:eastAsia="zh-CN"/>
        </w:rPr>
      </w:pPr>
      <w:r>
        <w:rPr>
          <w:rFonts w:hint="eastAsia" w:ascii="黑体" w:hAnsi="黑体" w:eastAsia="黑体" w:cs="宋体"/>
          <w:bCs/>
          <w:sz w:val="28"/>
          <w:szCs w:val="28"/>
          <w:lang w:val="en-US" w:eastAsia="zh-CN"/>
        </w:rPr>
        <w:t>IP级别和路由器级别拓扑测量：</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（包括国内从事该方面研究的主要机构及其研究方法、研究水平；国内外研究方法、研究进展的对比分析；该方面研究可能取得的突破及预期成果。限2000字以内。）</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国内研究现状：</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2007年，哈尔滨工业大学[1]以建立中国IP级网络拓扑图景为目标,首先评价了传统的目标抽样法,提出了3项改进技术,并测量了中国网络,然后运用复杂网络研究方法提取并比较分析了拓扑特征,最后采用IP2AS技术统计了自治域规模。</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2009年，哈尔滨工业大学[2]开发了fastrace，其中所采用的新技术可在保证完整性的同时将探测负载降低一半。采用了多项当时领先的测量技术，包括单进程多任务探测引擎，多类型包混合穿透技术，多类型包标记，子网二分探测，反向traceroute等等。从安全中心提供12个测量点对全国互联网IP级拓扑实施测量，发现81万节点，137万链接，规模是同期国际测量项目skitter的5倍。</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[1] 张宇，方滨兴，张宏莉.  中国IP级网络拓扑测量与分析. 通信学报. 2007</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[2] 张宇，</w:t>
      </w:r>
      <w:r>
        <w:rPr>
          <w:rFonts w:hint="default" w:ascii="宋体" w:hAnsi="宋体" w:cs="宋体"/>
          <w:sz w:val="24"/>
          <w:lang w:val="en-US" w:eastAsia="zh-CN"/>
        </w:rPr>
        <w:t>大规模网络拓扑测量与分析研究</w:t>
      </w:r>
      <w:r>
        <w:rPr>
          <w:rFonts w:hint="eastAsia" w:ascii="宋体" w:hAnsi="宋体" w:cs="宋体"/>
          <w:sz w:val="24"/>
          <w:lang w:val="en-US" w:eastAsia="zh-CN"/>
        </w:rPr>
        <w:t>，计算机系统结构， 2009</w:t>
      </w:r>
    </w:p>
    <w:p>
      <w:pPr>
        <w:numPr>
          <w:ilvl w:val="0"/>
          <w:numId w:val="5"/>
        </w:numPr>
        <w:spacing w:line="360" w:lineRule="auto"/>
        <w:jc w:val="left"/>
        <w:rPr>
          <w:rFonts w:hint="eastAsia" w:ascii="宋体" w:hAnsi="宋体" w:cs="宋体"/>
          <w:b/>
          <w:bCs/>
          <w:sz w:val="24"/>
          <w:lang w:val="en-US" w:eastAsia="zh-CN"/>
        </w:rPr>
      </w:pPr>
      <w:r>
        <w:rPr>
          <w:rFonts w:hint="eastAsia" w:ascii="宋体" w:hAnsi="宋体" w:cs="宋体"/>
          <w:b/>
          <w:bCs/>
          <w:sz w:val="24"/>
          <w:lang w:val="en-US" w:eastAsia="zh-CN"/>
        </w:rPr>
        <w:t>POP级别拓扑测量：</w:t>
      </w:r>
    </w:p>
    <w:p>
      <w:pPr>
        <w:numPr>
          <w:ilvl w:val="0"/>
          <w:numId w:val="0"/>
        </w:numPr>
        <w:spacing w:line="360" w:lineRule="auto"/>
        <w:jc w:val="left"/>
        <w:rPr>
          <w:rFonts w:hint="eastAsia" w:ascii="宋体" w:hAnsi="宋体" w:cs="宋体"/>
          <w:sz w:val="24"/>
          <w:lang w:val="en-US" w:eastAsia="zh-CN"/>
        </w:rPr>
      </w:pPr>
      <w:r>
        <w:rPr>
          <w:rFonts w:hint="eastAsia" w:ascii="宋体" w:hAnsi="宋体" w:cs="宋体"/>
          <w:sz w:val="24"/>
          <w:lang w:val="en-US" w:eastAsia="zh-CN"/>
        </w:rPr>
        <w:t>中国最大的两个网络供应商是中国移动和中国联通，他们拥有高性能的国家主干网络，连通着全国各地各区域，在各个省、直辖市为终端用户提供服务，此外中国境内第三大网络供应商是CERNET，主要侧重于国际商业、学术网络服务的提供。由于中国境内没有公共的可利用的BGP路由，所以对于IP地址的搜寻工作只能通过国家周边的路由获得。此外中国的网络现状缺乏进行大规模扫描、测量的条件。例如中国境内对PlanetLab项目的支持不够，节点很少，以至于不能进行大规模的测量工作，另外路由接口大多是未知的，地理位置也不能推断。[26]</w:t>
      </w:r>
    </w:p>
    <w:p>
      <w:pPr>
        <w:numPr>
          <w:ilvl w:val="0"/>
          <w:numId w:val="0"/>
        </w:numPr>
        <w:spacing w:line="360" w:lineRule="auto"/>
        <w:jc w:val="left"/>
        <w:rPr>
          <w:rFonts w:hint="eastAsia" w:ascii="宋体" w:hAnsi="宋体" w:cs="宋体"/>
          <w:sz w:val="24"/>
          <w:lang w:val="en-US" w:eastAsia="zh-CN"/>
        </w:rPr>
      </w:pPr>
    </w:p>
    <w:p>
      <w:pPr>
        <w:spacing w:line="360" w:lineRule="auto"/>
        <w:jc w:val="left"/>
        <w:rPr>
          <w:rFonts w:hint="eastAsia" w:ascii="宋体" w:hAnsi="宋体" w:cs="宋体"/>
          <w:b/>
          <w:bCs/>
          <w:sz w:val="24"/>
          <w:lang w:val="en-US" w:eastAsia="zh-CN"/>
        </w:rPr>
      </w:pPr>
      <w:r>
        <w:rPr>
          <w:rFonts w:hint="eastAsia" w:ascii="宋体" w:hAnsi="宋体" w:cs="宋体"/>
          <w:b/>
          <w:bCs/>
          <w:sz w:val="24"/>
          <w:lang w:val="en-US" w:eastAsia="zh-CN"/>
        </w:rPr>
        <w:t>3.AS级别拓扑测量：</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2011年，哈尔滨工业大学[6]，提出了一种系统框架，用来量化traceroute测量AS级别拓扑时的纰漏，并且得出了AS级别纰漏的原因主要不是因为traceroute的问题而是因为路由器使用了peering关系的邻居的ip地址。</w:t>
      </w:r>
    </w:p>
    <w:p>
      <w:pPr>
        <w:spacing w:line="360" w:lineRule="auto"/>
        <w:jc w:val="left"/>
        <w:rPr>
          <w:rFonts w:hint="default" w:ascii="宋体" w:hAnsi="宋体" w:cs="宋体"/>
          <w:sz w:val="24"/>
          <w:lang w:val="en-US" w:eastAsia="zh-CN"/>
        </w:rPr>
      </w:pPr>
      <w:r>
        <w:rPr>
          <w:rFonts w:hint="default" w:ascii="宋体" w:hAnsi="宋体" w:cs="宋体"/>
          <w:sz w:val="24"/>
          <w:lang w:val="en-US" w:eastAsia="zh-CN"/>
        </w:rPr>
        <w:t>[6] Y. Zhang, R. Oliveira, Y. Wang, S. Su, B. Zhang,</w:t>
      </w:r>
      <w:r>
        <w:rPr>
          <w:rFonts w:hint="eastAsia" w:ascii="宋体" w:hAnsi="宋体" w:cs="宋体"/>
          <w:sz w:val="24"/>
          <w:lang w:val="en-US" w:eastAsia="zh-CN"/>
        </w:rPr>
        <w:t xml:space="preserve"> </w:t>
      </w:r>
      <w:r>
        <w:rPr>
          <w:rFonts w:hint="default" w:ascii="宋体" w:hAnsi="宋体" w:cs="宋体"/>
          <w:sz w:val="24"/>
          <w:lang w:val="en-US" w:eastAsia="zh-CN"/>
        </w:rPr>
        <w:t>J. Bi, H. Zhang, and L. Zhang, A framework to</w:t>
      </w:r>
      <w:r>
        <w:rPr>
          <w:rFonts w:hint="eastAsia" w:ascii="宋体" w:hAnsi="宋体" w:cs="宋体"/>
          <w:sz w:val="24"/>
          <w:lang w:val="en-US" w:eastAsia="zh-CN"/>
        </w:rPr>
        <w:t xml:space="preserve"> </w:t>
      </w:r>
      <w:r>
        <w:rPr>
          <w:rFonts w:hint="default" w:ascii="宋体" w:hAnsi="宋体" w:cs="宋体"/>
          <w:sz w:val="24"/>
          <w:lang w:val="en-US" w:eastAsia="zh-CN"/>
        </w:rPr>
        <w:t>quantify the pitfalls of using traceroute in AS-level</w:t>
      </w:r>
    </w:p>
    <w:p>
      <w:pPr>
        <w:spacing w:line="360" w:lineRule="auto"/>
        <w:jc w:val="left"/>
        <w:rPr>
          <w:rFonts w:hint="default" w:ascii="宋体" w:hAnsi="宋体" w:cs="宋体"/>
          <w:sz w:val="24"/>
          <w:lang w:val="en-US" w:eastAsia="zh-CN"/>
        </w:rPr>
      </w:pPr>
      <w:r>
        <w:rPr>
          <w:rFonts w:hint="default" w:ascii="宋体" w:hAnsi="宋体" w:cs="宋体"/>
          <w:sz w:val="24"/>
          <w:lang w:val="en-US" w:eastAsia="zh-CN"/>
        </w:rPr>
        <w:t>topology measurement, Selected Areas in</w:t>
      </w:r>
      <w:r>
        <w:rPr>
          <w:rFonts w:hint="eastAsia" w:ascii="宋体" w:hAnsi="宋体" w:cs="宋体"/>
          <w:sz w:val="24"/>
          <w:lang w:val="en-US" w:eastAsia="zh-CN"/>
        </w:rPr>
        <w:t xml:space="preserve"> </w:t>
      </w:r>
      <w:r>
        <w:rPr>
          <w:rFonts w:hint="default" w:ascii="宋体" w:hAnsi="宋体" w:cs="宋体"/>
          <w:sz w:val="24"/>
          <w:lang w:val="en-US" w:eastAsia="zh-CN"/>
        </w:rPr>
        <w:t>Communications, IEEE Journal on, vol. 29, no. 9,</w:t>
      </w:r>
      <w:r>
        <w:rPr>
          <w:rFonts w:hint="eastAsia" w:ascii="宋体" w:hAnsi="宋体" w:cs="宋体"/>
          <w:sz w:val="24"/>
          <w:lang w:val="en-US" w:eastAsia="zh-CN"/>
        </w:rPr>
        <w:t xml:space="preserve"> </w:t>
      </w:r>
      <w:r>
        <w:rPr>
          <w:rFonts w:hint="default" w:ascii="宋体" w:hAnsi="宋体" w:cs="宋体"/>
          <w:sz w:val="24"/>
          <w:lang w:val="en-US" w:eastAsia="zh-CN"/>
        </w:rPr>
        <w:t>pp. 1822</w:t>
      </w:r>
      <w:r>
        <w:rPr>
          <w:rFonts w:hint="eastAsia" w:ascii="宋体" w:hAnsi="宋体" w:cs="宋体"/>
          <w:sz w:val="24"/>
          <w:lang w:val="en-US" w:eastAsia="zh-CN"/>
        </w:rPr>
        <w:t>-</w:t>
      </w:r>
      <w:r>
        <w:rPr>
          <w:rFonts w:hint="default" w:ascii="宋体" w:hAnsi="宋体" w:cs="宋体"/>
          <w:sz w:val="24"/>
          <w:lang w:val="en-US" w:eastAsia="zh-CN"/>
        </w:rPr>
        <w:t>1836, 2011.</w:t>
      </w:r>
    </w:p>
    <w:p>
      <w:pPr>
        <w:spacing w:line="360" w:lineRule="auto"/>
        <w:jc w:val="left"/>
        <w:rPr>
          <w:rFonts w:hint="default" w:ascii="宋体" w:hAnsi="宋体" w:cs="宋体"/>
          <w:sz w:val="24"/>
          <w:lang w:val="en-US" w:eastAsia="zh-CN"/>
        </w:rPr>
      </w:pPr>
    </w:p>
    <w:p>
      <w:pPr>
        <w:spacing w:line="360" w:lineRule="auto"/>
        <w:jc w:val="left"/>
        <w:rPr>
          <w:rFonts w:hint="default" w:ascii="宋体" w:hAnsi="宋体" w:cs="宋体"/>
          <w:b/>
          <w:bCs/>
          <w:sz w:val="24"/>
          <w:lang w:val="en-US" w:eastAsia="zh-CN"/>
        </w:rPr>
      </w:pPr>
      <w:r>
        <w:rPr>
          <w:rFonts w:hint="eastAsia" w:ascii="宋体" w:hAnsi="宋体" w:cs="宋体"/>
          <w:b/>
          <w:bCs/>
          <w:sz w:val="24"/>
          <w:lang w:val="en-US" w:eastAsia="zh-CN"/>
        </w:rPr>
        <w:t>5.IP地理定位：</w:t>
      </w:r>
    </w:p>
    <w:p>
      <w:pPr>
        <w:spacing w:line="360" w:lineRule="auto"/>
        <w:jc w:val="left"/>
        <w:rPr>
          <w:rFonts w:ascii="宋体" w:hAnsi="宋体"/>
          <w:sz w:val="24"/>
        </w:rPr>
      </w:pPr>
      <w:r>
        <w:rPr>
          <w:rFonts w:hint="eastAsia" w:ascii="宋体" w:hAnsi="宋体"/>
          <w:sz w:val="24"/>
        </w:rPr>
        <w:t>网络犯罪侦察的IP定位技术</w:t>
      </w:r>
    </w:p>
    <w:p>
      <w:pPr>
        <w:autoSpaceDE w:val="0"/>
        <w:autoSpaceDN w:val="0"/>
        <w:adjustRightInd w:val="0"/>
        <w:jc w:val="left"/>
        <w:rPr>
          <w:rFonts w:ascii="宋体" w:hAnsi="宋体" w:cs="E-BZ+ZHeAvN-1"/>
          <w:kern w:val="0"/>
          <w:sz w:val="24"/>
        </w:rPr>
      </w:pPr>
      <w:r>
        <w:rPr>
          <w:rFonts w:hint="eastAsia" w:ascii="宋体" w:hAnsi="宋体" w:cs="Arial"/>
          <w:bCs/>
          <w:color w:val="000000"/>
          <w:kern w:val="36"/>
          <w:sz w:val="24"/>
        </w:rPr>
        <w:t>国内IP定位技术:</w:t>
      </w:r>
      <w:r>
        <w:rPr>
          <w:rFonts w:ascii="宋体" w:hAnsi="宋体" w:cs="Arial"/>
          <w:bCs/>
          <w:color w:val="000000"/>
          <w:kern w:val="36"/>
          <w:sz w:val="24"/>
        </w:rPr>
        <w:t>1.</w:t>
      </w:r>
      <w:r>
        <w:rPr>
          <w:rFonts w:hint="eastAsia" w:ascii="宋体" w:hAnsi="宋体" w:cs="Arial"/>
          <w:bCs/>
          <w:color w:val="000000"/>
          <w:kern w:val="36"/>
          <w:sz w:val="24"/>
        </w:rPr>
        <w:t>北京邮电大学计算机学院王婷等人，</w:t>
      </w:r>
      <w:r>
        <w:rPr>
          <w:rFonts w:hint="eastAsia" w:ascii="宋体" w:hAnsi="宋体"/>
          <w:sz w:val="24"/>
        </w:rPr>
        <w:t xml:space="preserve"> </w:t>
      </w:r>
      <w:r>
        <w:rPr>
          <w:rFonts w:hint="eastAsia" w:ascii="宋体" w:hAnsi="宋体" w:cs="AdobeHeitiStd-Regular"/>
          <w:kern w:val="0"/>
          <w:sz w:val="24"/>
        </w:rPr>
        <w:t>针对</w:t>
      </w:r>
      <w:r>
        <w:rPr>
          <w:rFonts w:ascii="宋体" w:hAnsi="宋体" w:cs="E-BZ+ZHeAvN-1"/>
          <w:kern w:val="0"/>
          <w:sz w:val="24"/>
        </w:rPr>
        <w:t xml:space="preserve">IP </w:t>
      </w:r>
      <w:r>
        <w:rPr>
          <w:rFonts w:hint="eastAsia" w:ascii="宋体" w:hAnsi="宋体" w:cs="AdobeHeitiStd-Regular"/>
          <w:kern w:val="0"/>
          <w:sz w:val="24"/>
        </w:rPr>
        <w:t>定位数据库如何及时更新</w:t>
      </w:r>
      <w:r>
        <w:rPr>
          <w:rFonts w:ascii="宋体" w:hAnsi="宋体" w:cs="E-BZ+ZHeAvN-1"/>
          <w:kern w:val="0"/>
          <w:sz w:val="24"/>
        </w:rPr>
        <w:t xml:space="preserve">IP </w:t>
      </w:r>
      <w:r>
        <w:rPr>
          <w:rFonts w:hint="eastAsia" w:ascii="宋体" w:hAnsi="宋体" w:cs="AdobeHeitiStd-Regular"/>
          <w:kern w:val="0"/>
          <w:sz w:val="24"/>
        </w:rPr>
        <w:t>定位数据并同时保证其定位准确率和覆盖率的问题，提出一种基于关联规则挖掘的</w:t>
      </w:r>
      <w:r>
        <w:rPr>
          <w:rFonts w:ascii="宋体" w:hAnsi="宋体" w:cs="E-BZ+ZHeAvN-1"/>
          <w:kern w:val="0"/>
          <w:sz w:val="24"/>
        </w:rPr>
        <w:t xml:space="preserve">IP </w:t>
      </w:r>
      <w:r>
        <w:rPr>
          <w:rFonts w:hint="eastAsia" w:ascii="宋体" w:hAnsi="宋体" w:cs="AdobeHeitiStd-Regular"/>
          <w:kern w:val="0"/>
          <w:sz w:val="24"/>
        </w:rPr>
        <w:t>定位方法IPGEL。</w:t>
      </w:r>
      <w:r>
        <w:rPr>
          <w:rFonts w:ascii="宋体" w:hAnsi="宋体" w:cs="E-BZ+ZHeAvN-1"/>
          <w:kern w:val="0"/>
          <w:sz w:val="24"/>
        </w:rPr>
        <w:t xml:space="preserve">IPGEL </w:t>
      </w:r>
      <w:r>
        <w:rPr>
          <w:rFonts w:hint="eastAsia" w:ascii="宋体" w:hAnsi="宋体" w:cs="AdobeHeitiStd-Regular"/>
          <w:kern w:val="0"/>
          <w:sz w:val="24"/>
        </w:rPr>
        <w:t>方法在提高</w:t>
      </w:r>
      <w:r>
        <w:rPr>
          <w:rFonts w:ascii="宋体" w:hAnsi="宋体" w:cs="E-BZ+ZHeAvN-1"/>
          <w:kern w:val="0"/>
          <w:sz w:val="24"/>
        </w:rPr>
        <w:t xml:space="preserve">IP </w:t>
      </w:r>
      <w:r>
        <w:rPr>
          <w:rFonts w:hint="eastAsia" w:ascii="宋体" w:hAnsi="宋体" w:cs="AdobeHeitiStd-Regular"/>
          <w:kern w:val="0"/>
          <w:sz w:val="24"/>
        </w:rPr>
        <w:t>定位准确率和覆盖率的同时有效提高了已有</w:t>
      </w:r>
      <w:r>
        <w:rPr>
          <w:rFonts w:ascii="宋体" w:hAnsi="宋体" w:cs="E-BZ+ZHeAvN-1"/>
          <w:kern w:val="0"/>
          <w:sz w:val="24"/>
        </w:rPr>
        <w:t xml:space="preserve">IP </w:t>
      </w:r>
      <w:r>
        <w:rPr>
          <w:rFonts w:hint="eastAsia" w:ascii="宋体" w:hAnsi="宋体" w:cs="AdobeHeitiStd-Regular"/>
          <w:kern w:val="0"/>
          <w:sz w:val="24"/>
        </w:rPr>
        <w:t>定位数据库的可信度[1]</w:t>
      </w:r>
      <w:r>
        <w:rPr>
          <w:rFonts w:hint="eastAsia" w:ascii="宋体" w:hAnsi="宋体" w:cs="E-BZ+ZHeAvN-1"/>
          <w:kern w:val="0"/>
          <w:sz w:val="24"/>
        </w:rPr>
        <w:t>．</w:t>
      </w:r>
    </w:p>
    <w:p>
      <w:pPr>
        <w:autoSpaceDE w:val="0"/>
        <w:autoSpaceDN w:val="0"/>
        <w:adjustRightInd w:val="0"/>
        <w:jc w:val="left"/>
        <w:rPr>
          <w:rFonts w:ascii="宋体" w:hAnsi="宋体" w:cs="DLF-3-0-139349606+ZHAF5B-46"/>
          <w:kern w:val="0"/>
          <w:sz w:val="24"/>
        </w:rPr>
      </w:pPr>
      <w:r>
        <w:rPr>
          <w:rFonts w:hint="eastAsia" w:ascii="宋体" w:hAnsi="宋体" w:cs="KTJ+ZHAF48-5"/>
          <w:kern w:val="0"/>
          <w:sz w:val="24"/>
        </w:rPr>
        <w:t>中国</w:t>
      </w:r>
      <w:r>
        <w:rPr>
          <w:rFonts w:hint="eastAsia" w:ascii="宋体" w:hAnsi="宋体" w:cs="KTJ+ZHAF5B-38"/>
          <w:kern w:val="0"/>
          <w:sz w:val="24"/>
        </w:rPr>
        <w:t>矿</w:t>
      </w:r>
      <w:r>
        <w:rPr>
          <w:rFonts w:hint="eastAsia" w:ascii="宋体" w:hAnsi="宋体" w:cs="KTJ+ZHAF48-5"/>
          <w:kern w:val="0"/>
          <w:sz w:val="24"/>
        </w:rPr>
        <w:t>业大</w:t>
      </w:r>
      <w:r>
        <w:rPr>
          <w:rFonts w:hint="eastAsia" w:ascii="宋体" w:hAnsi="宋体" w:cs="KTJ+ZHAF5B-38"/>
          <w:kern w:val="0"/>
          <w:sz w:val="24"/>
        </w:rPr>
        <w:t>学</w:t>
      </w:r>
      <w:r>
        <w:rPr>
          <w:rFonts w:hint="eastAsia" w:ascii="宋体" w:hAnsi="宋体" w:cs="KTJ+ZHAF5A-6"/>
          <w:kern w:val="0"/>
          <w:sz w:val="24"/>
        </w:rPr>
        <w:t>计算</w:t>
      </w:r>
      <w:r>
        <w:rPr>
          <w:rFonts w:hint="eastAsia" w:ascii="宋体" w:hAnsi="宋体" w:cs="KTJ+ZHAF5B-38"/>
          <w:kern w:val="0"/>
          <w:sz w:val="24"/>
        </w:rPr>
        <w:t>机</w:t>
      </w:r>
      <w:r>
        <w:rPr>
          <w:rFonts w:hint="eastAsia" w:ascii="宋体" w:hAnsi="宋体" w:cs="KTJ+ZHAF5A-6"/>
          <w:kern w:val="0"/>
          <w:sz w:val="24"/>
        </w:rPr>
        <w:t>科</w:t>
      </w:r>
      <w:r>
        <w:rPr>
          <w:rFonts w:hint="eastAsia" w:ascii="宋体" w:hAnsi="宋体" w:cs="KTJ+ZHAF5B-38"/>
          <w:kern w:val="0"/>
          <w:sz w:val="24"/>
        </w:rPr>
        <w:t>学与</w:t>
      </w:r>
      <w:r>
        <w:rPr>
          <w:rFonts w:hint="eastAsia" w:ascii="宋体" w:hAnsi="宋体" w:cs="KTJ+ZHAF5A-6"/>
          <w:kern w:val="0"/>
          <w:sz w:val="24"/>
        </w:rPr>
        <w:t>技术</w:t>
      </w:r>
      <w:r>
        <w:rPr>
          <w:rFonts w:hint="eastAsia" w:ascii="宋体" w:hAnsi="宋体" w:cs="KTJ+ZHAF5B-38"/>
          <w:kern w:val="0"/>
          <w:sz w:val="24"/>
        </w:rPr>
        <w:t>学院闫</w:t>
      </w:r>
      <w:r>
        <w:rPr>
          <w:rFonts w:hint="eastAsia" w:ascii="宋体" w:hAnsi="宋体" w:cs="KTJ+ZHAF5A-6"/>
          <w:kern w:val="0"/>
          <w:sz w:val="24"/>
        </w:rPr>
        <w:t>子</w:t>
      </w:r>
      <w:r>
        <w:rPr>
          <w:rFonts w:hint="eastAsia" w:ascii="宋体" w:hAnsi="宋体" w:cs="KTJ+ZHAF5B-38"/>
          <w:kern w:val="0"/>
          <w:sz w:val="24"/>
        </w:rPr>
        <w:t>骥等人，为</w:t>
      </w:r>
      <w:r>
        <w:rPr>
          <w:rFonts w:hint="eastAsia" w:ascii="宋体" w:hAnsi="宋体" w:cs="KTJ+ZHAF5A-6"/>
          <w:kern w:val="0"/>
          <w:sz w:val="24"/>
        </w:rPr>
        <w:t>实</w:t>
      </w:r>
      <w:r>
        <w:rPr>
          <w:rFonts w:hint="eastAsia" w:ascii="宋体" w:hAnsi="宋体" w:cs="KTJ+ZHAF48-5"/>
          <w:kern w:val="0"/>
          <w:sz w:val="24"/>
        </w:rPr>
        <w:t>现</w:t>
      </w:r>
      <w:r>
        <w:rPr>
          <w:rFonts w:hint="eastAsia" w:ascii="宋体" w:hAnsi="宋体" w:cs="KTJ+ZHAF5B-38"/>
          <w:kern w:val="0"/>
          <w:sz w:val="24"/>
        </w:rPr>
        <w:t>快速精确</w:t>
      </w:r>
      <w:r>
        <w:rPr>
          <w:rFonts w:hint="eastAsia" w:ascii="宋体" w:hAnsi="宋体" w:cs="KTJ+ZHAF48-5"/>
          <w:kern w:val="0"/>
          <w:sz w:val="24"/>
        </w:rPr>
        <w:t>的</w:t>
      </w:r>
      <w:r>
        <w:rPr>
          <w:rFonts w:ascii="宋体" w:hAnsi="宋体" w:cs="DLF-3-0-139349606+ZHAF5B-46"/>
          <w:kern w:val="0"/>
          <w:sz w:val="24"/>
        </w:rPr>
        <w:t xml:space="preserve">IP </w:t>
      </w:r>
      <w:r>
        <w:rPr>
          <w:rFonts w:hint="eastAsia" w:ascii="宋体" w:hAnsi="宋体" w:cs="KTJ+ZHAF5B-38"/>
          <w:kern w:val="0"/>
          <w:sz w:val="24"/>
        </w:rPr>
        <w:t>定位，提出了</w:t>
      </w:r>
      <w:r>
        <w:rPr>
          <w:rFonts w:hint="eastAsia" w:ascii="宋体" w:hAnsi="宋体" w:cs="KTJ+ZHAF48-5"/>
          <w:kern w:val="0"/>
          <w:sz w:val="24"/>
        </w:rPr>
        <w:t>基</w:t>
      </w:r>
      <w:r>
        <w:rPr>
          <w:rFonts w:hint="eastAsia" w:ascii="宋体" w:hAnsi="宋体" w:cs="KTJ+ZHAF5B-38"/>
          <w:kern w:val="0"/>
          <w:sz w:val="24"/>
        </w:rPr>
        <w:t>于</w:t>
      </w:r>
      <w:r>
        <w:rPr>
          <w:rFonts w:ascii="宋体" w:hAnsi="宋体" w:cs="DLF-3-0-139349606+ZHAF5B-46"/>
          <w:kern w:val="0"/>
          <w:sz w:val="24"/>
        </w:rPr>
        <w:t xml:space="preserve">SNMP </w:t>
      </w:r>
      <w:r>
        <w:rPr>
          <w:rFonts w:hint="eastAsia" w:ascii="宋体" w:hAnsi="宋体" w:cs="KTJ+ZHAF5B-38"/>
          <w:kern w:val="0"/>
          <w:sz w:val="24"/>
        </w:rPr>
        <w:t>协议</w:t>
      </w:r>
      <w:r>
        <w:rPr>
          <w:rFonts w:hint="eastAsia" w:ascii="宋体" w:hAnsi="宋体" w:cs="KTJ+ZHAF48-5"/>
          <w:kern w:val="0"/>
          <w:sz w:val="24"/>
        </w:rPr>
        <w:t>，</w:t>
      </w:r>
      <w:r>
        <w:rPr>
          <w:rFonts w:hint="eastAsia" w:ascii="宋体" w:hAnsi="宋体" w:cs="KTJ+ZHAF5A-6"/>
          <w:kern w:val="0"/>
          <w:sz w:val="24"/>
        </w:rPr>
        <w:t>并结</w:t>
      </w:r>
      <w:r>
        <w:rPr>
          <w:rFonts w:hint="eastAsia" w:ascii="宋体" w:hAnsi="宋体" w:cs="KTJ+ZHAF48-5"/>
          <w:kern w:val="0"/>
          <w:sz w:val="24"/>
        </w:rPr>
        <w:t>合</w:t>
      </w:r>
      <w:r>
        <w:rPr>
          <w:rFonts w:hint="eastAsia" w:ascii="宋体" w:hAnsi="宋体" w:cs="KTJ+ZHAF5B-38"/>
          <w:kern w:val="0"/>
          <w:sz w:val="24"/>
        </w:rPr>
        <w:t>哈希查找</w:t>
      </w:r>
      <w:r>
        <w:rPr>
          <w:rFonts w:hint="eastAsia" w:ascii="宋体" w:hAnsi="宋体" w:cs="KTJ+ZHAF5A-6"/>
          <w:kern w:val="0"/>
          <w:sz w:val="24"/>
        </w:rPr>
        <w:t>技术</w:t>
      </w:r>
      <w:r>
        <w:rPr>
          <w:rFonts w:hint="eastAsia" w:ascii="宋体" w:hAnsi="宋体" w:cs="KTJ+ZHAF48-5"/>
          <w:kern w:val="0"/>
          <w:sz w:val="24"/>
        </w:rPr>
        <w:t>，通过对</w:t>
      </w:r>
      <w:r>
        <w:rPr>
          <w:rFonts w:hint="eastAsia" w:ascii="宋体" w:hAnsi="宋体" w:cs="KTJ+ZHAF5B-38"/>
          <w:kern w:val="0"/>
          <w:sz w:val="24"/>
        </w:rPr>
        <w:t>相关网络</w:t>
      </w:r>
      <w:r>
        <w:rPr>
          <w:rFonts w:hint="eastAsia" w:ascii="宋体" w:hAnsi="宋体" w:cs="KTJ+ZHAF5A-6"/>
          <w:kern w:val="0"/>
          <w:sz w:val="24"/>
        </w:rPr>
        <w:t>设</w:t>
      </w:r>
      <w:r>
        <w:rPr>
          <w:rFonts w:hint="eastAsia" w:ascii="宋体" w:hAnsi="宋体" w:cs="KTJ+ZHAF5B-38"/>
          <w:kern w:val="0"/>
          <w:sz w:val="24"/>
        </w:rPr>
        <w:t>备</w:t>
      </w:r>
      <w:r>
        <w:rPr>
          <w:rFonts w:ascii="宋体" w:hAnsi="宋体" w:cs="DLF-3-0-139349606+ZHAF5B-46"/>
          <w:kern w:val="0"/>
          <w:sz w:val="24"/>
        </w:rPr>
        <w:t xml:space="preserve">ARP </w:t>
      </w:r>
      <w:r>
        <w:rPr>
          <w:rFonts w:hint="eastAsia" w:ascii="宋体" w:hAnsi="宋体" w:cs="KTJ+ZHAF5A-6"/>
          <w:kern w:val="0"/>
          <w:sz w:val="24"/>
        </w:rPr>
        <w:t>及</w:t>
      </w:r>
      <w:r>
        <w:rPr>
          <w:rFonts w:ascii="宋体" w:hAnsi="宋体" w:cs="DLF-3-0-139349606+ZHAF5B-46"/>
          <w:kern w:val="0"/>
          <w:sz w:val="24"/>
        </w:rPr>
        <w:t xml:space="preserve">MAC </w:t>
      </w:r>
      <w:r>
        <w:rPr>
          <w:rFonts w:hint="eastAsia" w:ascii="宋体" w:hAnsi="宋体" w:cs="KTJ+ZHAF5B-38"/>
          <w:kern w:val="0"/>
          <w:sz w:val="24"/>
        </w:rPr>
        <w:t>地址表</w:t>
      </w:r>
      <w:r>
        <w:rPr>
          <w:rFonts w:hint="eastAsia" w:ascii="宋体" w:hAnsi="宋体" w:cs="KTJ+ZHAF48-5"/>
          <w:kern w:val="0"/>
          <w:sz w:val="24"/>
        </w:rPr>
        <w:t>的一</w:t>
      </w:r>
      <w:r>
        <w:rPr>
          <w:rFonts w:hint="eastAsia" w:ascii="宋体" w:hAnsi="宋体" w:cs="KTJ+ZHAF5B-38"/>
          <w:kern w:val="0"/>
          <w:sz w:val="24"/>
        </w:rPr>
        <w:t>系列</w:t>
      </w:r>
      <w:r>
        <w:rPr>
          <w:rFonts w:hint="eastAsia" w:ascii="宋体" w:hAnsi="宋体" w:cs="KTJ+ZHAF5A-6"/>
          <w:kern w:val="0"/>
          <w:sz w:val="24"/>
        </w:rPr>
        <w:t>计算</w:t>
      </w:r>
      <w:r>
        <w:rPr>
          <w:rFonts w:hint="eastAsia" w:ascii="宋体" w:hAnsi="宋体" w:cs="KTJ+ZHAF48-5"/>
          <w:kern w:val="0"/>
          <w:sz w:val="24"/>
        </w:rPr>
        <w:t>的定位方法</w:t>
      </w:r>
      <w:r>
        <w:rPr>
          <w:rFonts w:ascii="宋体" w:hAnsi="宋体" w:cs="KTJ+ZHAF5A-6"/>
          <w:kern w:val="0"/>
          <w:sz w:val="24"/>
        </w:rPr>
        <w:t xml:space="preserve"> </w:t>
      </w:r>
      <w:r>
        <w:rPr>
          <w:rFonts w:hint="eastAsia" w:ascii="宋体" w:hAnsi="宋体" w:cs="KTJ+ZHAF5A-6"/>
          <w:kern w:val="0"/>
          <w:sz w:val="24"/>
        </w:rPr>
        <w:t>。</w:t>
      </w:r>
      <w:r>
        <w:rPr>
          <w:rFonts w:hint="eastAsia" w:ascii="宋体" w:hAnsi="宋体" w:cs="KTJ+ZHAF48-5"/>
          <w:kern w:val="0"/>
          <w:sz w:val="24"/>
        </w:rPr>
        <w:t>通过</w:t>
      </w:r>
      <w:r>
        <w:rPr>
          <w:rFonts w:hint="eastAsia" w:ascii="宋体" w:hAnsi="宋体" w:cs="KTJ+ZHAF5A-6"/>
          <w:kern w:val="0"/>
          <w:sz w:val="24"/>
        </w:rPr>
        <w:t>实</w:t>
      </w:r>
      <w:r>
        <w:rPr>
          <w:rFonts w:hint="eastAsia" w:ascii="宋体" w:hAnsi="宋体" w:cs="KTJ+ZHAF5B-38"/>
          <w:kern w:val="0"/>
          <w:sz w:val="24"/>
        </w:rPr>
        <w:t>验表明</w:t>
      </w:r>
      <w:r>
        <w:rPr>
          <w:rFonts w:hint="eastAsia" w:ascii="宋体" w:hAnsi="宋体" w:cs="KTJ+ZHAF48-5"/>
          <w:kern w:val="0"/>
          <w:sz w:val="24"/>
        </w:rPr>
        <w:t>，</w:t>
      </w:r>
      <w:r>
        <w:rPr>
          <w:rFonts w:hint="eastAsia" w:ascii="宋体" w:hAnsi="宋体" w:cs="KTJ+ZHAF5A-6"/>
          <w:kern w:val="0"/>
          <w:sz w:val="24"/>
        </w:rPr>
        <w:t>该方法</w:t>
      </w:r>
      <w:r>
        <w:rPr>
          <w:rFonts w:hint="eastAsia" w:ascii="宋体" w:hAnsi="宋体" w:cs="KTJ+ZHAF5B-38"/>
          <w:kern w:val="0"/>
          <w:sz w:val="24"/>
        </w:rPr>
        <w:t>相</w:t>
      </w:r>
      <w:r>
        <w:rPr>
          <w:rFonts w:hint="eastAsia" w:ascii="宋体" w:hAnsi="宋体" w:cs="KTJ+ZHAF5A-6"/>
          <w:kern w:val="0"/>
          <w:sz w:val="24"/>
        </w:rPr>
        <w:t>比</w:t>
      </w:r>
      <w:r>
        <w:rPr>
          <w:rFonts w:hint="eastAsia" w:ascii="宋体" w:hAnsi="宋体" w:cs="KTJ+ZHAF5B-38"/>
          <w:kern w:val="0"/>
          <w:sz w:val="24"/>
        </w:rPr>
        <w:t>人</w:t>
      </w:r>
      <w:r>
        <w:rPr>
          <w:rFonts w:hint="eastAsia" w:ascii="宋体" w:hAnsi="宋体" w:cs="KTJ+ZHAF5A-6"/>
          <w:kern w:val="0"/>
          <w:sz w:val="24"/>
        </w:rPr>
        <w:t>工</w:t>
      </w:r>
      <w:r>
        <w:rPr>
          <w:rFonts w:hint="eastAsia" w:ascii="宋体" w:hAnsi="宋体" w:cs="KTJ+ZHAF5B-38"/>
          <w:kern w:val="0"/>
          <w:sz w:val="24"/>
        </w:rPr>
        <w:t>定位</w:t>
      </w:r>
      <w:r>
        <w:rPr>
          <w:rFonts w:hint="eastAsia" w:ascii="宋体" w:hAnsi="宋体" w:cs="KTJ+ZHAF5A-6"/>
          <w:kern w:val="0"/>
          <w:sz w:val="24"/>
        </w:rPr>
        <w:t>及</w:t>
      </w:r>
      <w:r>
        <w:rPr>
          <w:rFonts w:hint="eastAsia" w:ascii="宋体" w:hAnsi="宋体" w:cs="KTJ+ZHAF48-5"/>
          <w:kern w:val="0"/>
          <w:sz w:val="24"/>
        </w:rPr>
        <w:t>全</w:t>
      </w:r>
      <w:r>
        <w:rPr>
          <w:rFonts w:hint="eastAsia" w:ascii="宋体" w:hAnsi="宋体" w:cs="KTJ+ZHAF5B-38"/>
          <w:kern w:val="0"/>
          <w:sz w:val="24"/>
        </w:rPr>
        <w:t>网搜索</w:t>
      </w:r>
      <w:r>
        <w:rPr>
          <w:rFonts w:hint="eastAsia" w:ascii="宋体" w:hAnsi="宋体" w:cs="KTJ+ZHAF48-5"/>
          <w:kern w:val="0"/>
          <w:sz w:val="24"/>
        </w:rPr>
        <w:t>的</w:t>
      </w:r>
      <w:r>
        <w:rPr>
          <w:rFonts w:ascii="宋体" w:hAnsi="宋体" w:cs="DLF-3-0-139349606+ZHAF5B-46"/>
          <w:kern w:val="0"/>
          <w:sz w:val="24"/>
        </w:rPr>
        <w:t>IP</w:t>
      </w:r>
      <w:r>
        <w:rPr>
          <w:rFonts w:hint="eastAsia" w:ascii="宋体" w:hAnsi="宋体" w:cs="KTJ+ZHAF5B-38"/>
          <w:kern w:val="0"/>
          <w:sz w:val="24"/>
        </w:rPr>
        <w:t>定位</w:t>
      </w:r>
      <w:r>
        <w:rPr>
          <w:rFonts w:hint="eastAsia" w:ascii="宋体" w:hAnsi="宋体" w:cs="KTJ+ZHAF5A-6"/>
          <w:kern w:val="0"/>
          <w:sz w:val="24"/>
        </w:rPr>
        <w:t>方法</w:t>
      </w:r>
      <w:r>
        <w:rPr>
          <w:rFonts w:hint="eastAsia" w:ascii="宋体" w:hAnsi="宋体" w:cs="KTJ+ZHAF48-5"/>
          <w:kern w:val="0"/>
          <w:sz w:val="24"/>
        </w:rPr>
        <w:t>，</w:t>
      </w:r>
      <w:r>
        <w:rPr>
          <w:rFonts w:hint="eastAsia" w:ascii="宋体" w:hAnsi="宋体" w:cs="KTJ+ZHAF5B-38"/>
          <w:kern w:val="0"/>
          <w:sz w:val="24"/>
        </w:rPr>
        <w:t>执</w:t>
      </w:r>
      <w:r>
        <w:rPr>
          <w:rFonts w:hint="eastAsia" w:ascii="宋体" w:hAnsi="宋体" w:cs="KTJ+ZHAF48-5"/>
          <w:kern w:val="0"/>
          <w:sz w:val="24"/>
        </w:rPr>
        <w:t>行</w:t>
      </w:r>
      <w:r>
        <w:rPr>
          <w:rFonts w:hint="eastAsia" w:ascii="宋体" w:hAnsi="宋体" w:cs="KTJ+ZHAF5B-38"/>
          <w:kern w:val="0"/>
          <w:sz w:val="24"/>
        </w:rPr>
        <w:t>效率更高</w:t>
      </w:r>
      <w:r>
        <w:rPr>
          <w:rFonts w:hint="eastAsia" w:ascii="宋体" w:hAnsi="宋体" w:cs="KTJ+ZHAF48-5"/>
          <w:kern w:val="0"/>
          <w:sz w:val="24"/>
        </w:rPr>
        <w:t>，</w:t>
      </w:r>
      <w:r>
        <w:rPr>
          <w:rFonts w:hint="eastAsia" w:ascii="宋体" w:hAnsi="宋体" w:cs="KTJ+ZHAF5B-38"/>
          <w:kern w:val="0"/>
          <w:sz w:val="24"/>
        </w:rPr>
        <w:t>定位更精确[2].</w:t>
      </w:r>
    </w:p>
    <w:p>
      <w:pPr>
        <w:autoSpaceDE w:val="0"/>
        <w:autoSpaceDN w:val="0"/>
        <w:adjustRightInd w:val="0"/>
        <w:jc w:val="left"/>
        <w:rPr>
          <w:rFonts w:ascii="宋体" w:hAnsi="宋体" w:cs="AdobeHeitiStd-Regular"/>
          <w:kern w:val="0"/>
          <w:sz w:val="24"/>
        </w:rPr>
      </w:pPr>
      <w:r>
        <w:rPr>
          <w:rFonts w:hint="eastAsia" w:ascii="宋体" w:hAnsi="宋体" w:cs="Arial"/>
          <w:bCs/>
          <w:color w:val="000000"/>
          <w:kern w:val="36"/>
          <w:sz w:val="24"/>
        </w:rPr>
        <w:t>北京邮电大学计算机学院宋建等人，</w:t>
      </w:r>
      <w:r>
        <w:rPr>
          <w:rFonts w:hint="eastAsia" w:ascii="宋体" w:hAnsi="宋体" w:cs="AdobeHeitiStd-Regular"/>
          <w:kern w:val="0"/>
          <w:sz w:val="24"/>
        </w:rPr>
        <w:t>通过分析国内主流的</w:t>
      </w:r>
      <w:r>
        <w:rPr>
          <w:rFonts w:ascii="宋体" w:hAnsi="宋体" w:cs="E-BZ+ZMWI3P-3"/>
          <w:kern w:val="0"/>
          <w:sz w:val="24"/>
        </w:rPr>
        <w:t xml:space="preserve">IP </w:t>
      </w:r>
      <w:r>
        <w:rPr>
          <w:rFonts w:hint="eastAsia" w:ascii="宋体" w:hAnsi="宋体" w:cs="AdobeHeitiStd-Regular"/>
          <w:kern w:val="0"/>
          <w:sz w:val="24"/>
        </w:rPr>
        <w:t>地址库，提出了一种基于</w:t>
      </w:r>
      <w:r>
        <w:rPr>
          <w:rFonts w:ascii="宋体" w:hAnsi="宋体" w:cs="E-BZ+ZMWI3P-3"/>
          <w:kern w:val="0"/>
          <w:sz w:val="24"/>
        </w:rPr>
        <w:t xml:space="preserve">IP </w:t>
      </w:r>
      <w:r>
        <w:rPr>
          <w:rFonts w:hint="eastAsia" w:ascii="宋体" w:hAnsi="宋体" w:cs="AdobeHeitiStd-Regular"/>
          <w:kern w:val="0"/>
          <w:sz w:val="24"/>
        </w:rPr>
        <w:t>地址库之间差异对比来评估其可信程度的方法。该成果为找出评估</w:t>
      </w:r>
      <w:r>
        <w:rPr>
          <w:rFonts w:ascii="宋体" w:hAnsi="宋体" w:cs="E-BZ+ZMWI3P-3"/>
          <w:kern w:val="0"/>
          <w:sz w:val="24"/>
        </w:rPr>
        <w:t xml:space="preserve">IP </w:t>
      </w:r>
      <w:r>
        <w:rPr>
          <w:rFonts w:hint="eastAsia" w:ascii="宋体" w:hAnsi="宋体" w:cs="AdobeHeitiStd-Regular"/>
          <w:kern w:val="0"/>
          <w:sz w:val="24"/>
        </w:rPr>
        <w:t>地址库的可信度</w:t>
      </w:r>
      <w:r>
        <w:rPr>
          <w:rFonts w:hint="eastAsia" w:ascii="宋体" w:hAnsi="宋体" w:cs="HTJ0+ZMWI3P-1"/>
          <w:kern w:val="0"/>
          <w:sz w:val="24"/>
        </w:rPr>
        <w:t>、</w:t>
      </w:r>
      <w:r>
        <w:rPr>
          <w:rFonts w:hint="eastAsia" w:ascii="宋体" w:hAnsi="宋体" w:cs="AdobeHeitiStd-Regular"/>
          <w:kern w:val="0"/>
          <w:sz w:val="24"/>
        </w:rPr>
        <w:t>提高通过</w:t>
      </w:r>
      <w:r>
        <w:rPr>
          <w:rFonts w:ascii="宋体" w:hAnsi="宋体" w:cs="E-BZ+ZMWI3P-3"/>
          <w:kern w:val="0"/>
          <w:sz w:val="24"/>
        </w:rPr>
        <w:t xml:space="preserve">IP </w:t>
      </w:r>
      <w:r>
        <w:rPr>
          <w:rFonts w:hint="eastAsia" w:ascii="宋体" w:hAnsi="宋体" w:cs="AdobeHeitiStd-Regular"/>
          <w:kern w:val="0"/>
          <w:sz w:val="24"/>
        </w:rPr>
        <w:t>地址库进行</w:t>
      </w:r>
      <w:r>
        <w:rPr>
          <w:rFonts w:ascii="宋体" w:hAnsi="宋体" w:cs="E-BZ+ZMWI3P-3"/>
          <w:kern w:val="0"/>
          <w:sz w:val="24"/>
        </w:rPr>
        <w:t xml:space="preserve">IP </w:t>
      </w:r>
      <w:r>
        <w:rPr>
          <w:rFonts w:hint="eastAsia" w:ascii="宋体" w:hAnsi="宋体" w:cs="AdobeHeitiStd-Regular"/>
          <w:kern w:val="0"/>
          <w:sz w:val="24"/>
        </w:rPr>
        <w:t>定位的准确度提供了可参考的方法[3]。</w:t>
      </w:r>
    </w:p>
    <w:p>
      <w:pPr>
        <w:autoSpaceDE w:val="0"/>
        <w:autoSpaceDN w:val="0"/>
        <w:adjustRightInd w:val="0"/>
        <w:jc w:val="left"/>
        <w:rPr>
          <w:rFonts w:ascii="宋体" w:hAnsi="宋体" w:cs="E-BZ+ZHeAvN-1"/>
          <w:kern w:val="0"/>
          <w:sz w:val="24"/>
        </w:rPr>
      </w:pPr>
    </w:p>
    <w:p>
      <w:pPr>
        <w:autoSpaceDE w:val="0"/>
        <w:autoSpaceDN w:val="0"/>
        <w:adjustRightInd w:val="0"/>
        <w:jc w:val="left"/>
        <w:rPr>
          <w:rFonts w:ascii="宋体" w:hAnsi="宋体" w:cs="E-BZ+ZMWI3P-3"/>
          <w:kern w:val="0"/>
          <w:sz w:val="24"/>
        </w:rPr>
      </w:pPr>
      <w:r>
        <w:rPr>
          <w:rFonts w:hint="eastAsia" w:ascii="宋体" w:hAnsi="宋体" w:cs="E-BZ+ZMWI3P-3"/>
          <w:kern w:val="0"/>
          <w:sz w:val="24"/>
        </w:rPr>
        <w:t>[1]王婷，宋俊德，宋美娜．</w:t>
      </w:r>
      <w:r>
        <w:rPr>
          <w:rFonts w:ascii="宋体" w:hAnsi="宋体" w:cs="E-BZ+ZMWI3P-3"/>
          <w:kern w:val="0"/>
          <w:sz w:val="24"/>
        </w:rPr>
        <w:t xml:space="preserve"> </w:t>
      </w:r>
      <w:r>
        <w:rPr>
          <w:rFonts w:hint="eastAsia" w:ascii="宋体" w:hAnsi="宋体" w:cs="E-BZ+ZMWI3P-3"/>
          <w:kern w:val="0"/>
          <w:sz w:val="24"/>
        </w:rPr>
        <w:t>一种基于关联规则挖掘的</w:t>
      </w:r>
      <w:r>
        <w:rPr>
          <w:rFonts w:ascii="宋体" w:hAnsi="宋体" w:cs="E-BZ+ZMWI3P-3"/>
          <w:kern w:val="0"/>
          <w:sz w:val="24"/>
        </w:rPr>
        <w:t xml:space="preserve">IP </w:t>
      </w:r>
      <w:r>
        <w:rPr>
          <w:rFonts w:hint="eastAsia" w:ascii="宋体" w:hAnsi="宋体" w:cs="E-BZ+ZMWI3P-3"/>
          <w:kern w:val="0"/>
          <w:sz w:val="24"/>
        </w:rPr>
        <w:t>定位方法［</w:t>
      </w:r>
      <w:r>
        <w:rPr>
          <w:rFonts w:ascii="宋体" w:hAnsi="宋体" w:cs="E-BZ+ZMWI3P-3"/>
          <w:kern w:val="0"/>
          <w:sz w:val="24"/>
        </w:rPr>
        <w:t>J</w:t>
      </w:r>
      <w:r>
        <w:rPr>
          <w:rFonts w:hint="eastAsia" w:ascii="宋体" w:hAnsi="宋体" w:cs="E-BZ+ZMWI3P-3"/>
          <w:kern w:val="0"/>
          <w:sz w:val="24"/>
        </w:rPr>
        <w:t>］．</w:t>
      </w:r>
      <w:r>
        <w:rPr>
          <w:rFonts w:ascii="宋体" w:hAnsi="宋体" w:cs="E-BZ+ZMWI3P-3"/>
          <w:kern w:val="0"/>
          <w:sz w:val="24"/>
        </w:rPr>
        <w:t xml:space="preserve"> </w:t>
      </w:r>
      <w:r>
        <w:rPr>
          <w:rFonts w:hint="eastAsia" w:ascii="宋体" w:hAnsi="宋体" w:cs="E-BZ+ZMWI3P-3"/>
          <w:kern w:val="0"/>
          <w:sz w:val="24"/>
        </w:rPr>
        <w:t>东南大学学报</w:t>
      </w:r>
      <w:r>
        <w:rPr>
          <w:rFonts w:ascii="宋体" w:hAnsi="宋体" w:cs="E-BZ+ZMWI3P-3"/>
          <w:kern w:val="0"/>
          <w:sz w:val="24"/>
        </w:rPr>
        <w:t xml:space="preserve">: </w:t>
      </w:r>
      <w:r>
        <w:rPr>
          <w:rFonts w:hint="eastAsia" w:ascii="宋体" w:hAnsi="宋体" w:cs="E-BZ+ZMWI3P-3"/>
          <w:kern w:val="0"/>
          <w:sz w:val="24"/>
        </w:rPr>
        <w:t>自然科学版，</w:t>
      </w:r>
      <w:r>
        <w:rPr>
          <w:rFonts w:ascii="宋体" w:hAnsi="宋体" w:cs="E-BZ+ZMWI3P-3"/>
          <w:kern w:val="0"/>
          <w:sz w:val="24"/>
        </w:rPr>
        <w:t>2015</w:t>
      </w:r>
      <w:r>
        <w:rPr>
          <w:rFonts w:hint="eastAsia" w:ascii="宋体" w:hAnsi="宋体" w:cs="E-BZ+ZMWI3P-3"/>
          <w:kern w:val="0"/>
          <w:sz w:val="24"/>
        </w:rPr>
        <w:t>，</w:t>
      </w:r>
      <w:r>
        <w:rPr>
          <w:rFonts w:ascii="宋体" w:hAnsi="宋体" w:cs="E-BZ+ZMWI3P-3"/>
          <w:kern w:val="0"/>
          <w:sz w:val="24"/>
        </w:rPr>
        <w:t xml:space="preserve"> 45( 4) : 657-662</w:t>
      </w:r>
      <w:r>
        <w:rPr>
          <w:rFonts w:hint="eastAsia" w:ascii="宋体" w:hAnsi="宋体" w:cs="E-BZ+ZMWI3P-3"/>
          <w:kern w:val="0"/>
          <w:sz w:val="24"/>
        </w:rPr>
        <w:t>．</w:t>
      </w:r>
      <w:r>
        <w:rPr>
          <w:rFonts w:ascii="宋体" w:hAnsi="宋体" w:cs="E-BZ+ZMWI3P-3"/>
          <w:kern w:val="0"/>
          <w:sz w:val="24"/>
        </w:rPr>
        <w:t xml:space="preserve"> </w:t>
      </w:r>
      <w:r>
        <w:rPr>
          <w:rFonts w:hint="eastAsia" w:ascii="宋体" w:hAnsi="宋体" w:cs="E-BZ+ZMWI3P-3"/>
          <w:kern w:val="0"/>
          <w:sz w:val="24"/>
        </w:rPr>
        <w:t>［</w:t>
      </w:r>
      <w:r>
        <w:rPr>
          <w:rFonts w:ascii="宋体" w:hAnsi="宋体" w:cs="E-BZ+ZMWI3P-3"/>
          <w:kern w:val="0"/>
          <w:sz w:val="24"/>
        </w:rPr>
        <w:t>doi: 10</w:t>
      </w:r>
      <w:r>
        <w:rPr>
          <w:rFonts w:hint="eastAsia" w:ascii="宋体" w:hAnsi="宋体" w:cs="E-BZ+ZMWI3P-3"/>
          <w:kern w:val="0"/>
          <w:sz w:val="24"/>
        </w:rPr>
        <w:t>．</w:t>
      </w:r>
      <w:r>
        <w:rPr>
          <w:rFonts w:ascii="宋体" w:hAnsi="宋体" w:cs="E-BZ+ZMWI3P-3"/>
          <w:kern w:val="0"/>
          <w:sz w:val="24"/>
        </w:rPr>
        <w:t>3969 /j</w:t>
      </w:r>
      <w:r>
        <w:rPr>
          <w:rFonts w:hint="eastAsia" w:ascii="宋体" w:hAnsi="宋体" w:cs="E-BZ+ZMWI3P-3"/>
          <w:kern w:val="0"/>
          <w:sz w:val="24"/>
        </w:rPr>
        <w:t>．</w:t>
      </w:r>
      <w:r>
        <w:rPr>
          <w:rFonts w:ascii="宋体" w:hAnsi="宋体" w:cs="E-BZ+ZMWI3P-3"/>
          <w:kern w:val="0"/>
          <w:sz w:val="24"/>
        </w:rPr>
        <w:t xml:space="preserve"> issn</w:t>
      </w:r>
      <w:r>
        <w:rPr>
          <w:rFonts w:hint="eastAsia" w:ascii="宋体" w:hAnsi="宋体" w:cs="E-BZ+ZMWI3P-3"/>
          <w:kern w:val="0"/>
          <w:sz w:val="24"/>
        </w:rPr>
        <w:t>．</w:t>
      </w:r>
      <w:r>
        <w:rPr>
          <w:rFonts w:ascii="宋体" w:hAnsi="宋体" w:cs="E-BZ+ZMWI3P-3"/>
          <w:kern w:val="0"/>
          <w:sz w:val="24"/>
        </w:rPr>
        <w:t xml:space="preserve"> 1001 </w:t>
      </w:r>
      <w:r>
        <w:rPr>
          <w:rFonts w:hint="eastAsia" w:ascii="宋体" w:hAnsi="宋体" w:cs="E-BZ+ZMWI3P-3"/>
          <w:kern w:val="0"/>
          <w:sz w:val="24"/>
        </w:rPr>
        <w:t>－</w:t>
      </w:r>
      <w:r>
        <w:rPr>
          <w:rFonts w:ascii="宋体" w:hAnsi="宋体" w:cs="E-BZ+ZMWI3P-3"/>
          <w:kern w:val="0"/>
          <w:sz w:val="24"/>
        </w:rPr>
        <w:t xml:space="preserve"> 0505</w:t>
      </w:r>
      <w:r>
        <w:rPr>
          <w:rFonts w:hint="eastAsia" w:ascii="宋体" w:hAnsi="宋体" w:cs="E-BZ+ZMWI3P-3"/>
          <w:kern w:val="0"/>
          <w:sz w:val="24"/>
        </w:rPr>
        <w:t>．</w:t>
      </w:r>
      <w:r>
        <w:rPr>
          <w:rFonts w:ascii="宋体" w:hAnsi="宋体" w:cs="E-BZ+ZMWI3P-3"/>
          <w:kern w:val="0"/>
          <w:sz w:val="24"/>
        </w:rPr>
        <w:t xml:space="preserve"> 2015</w:t>
      </w:r>
      <w:r>
        <w:rPr>
          <w:rFonts w:hint="eastAsia" w:ascii="宋体" w:hAnsi="宋体" w:cs="E-BZ+ZMWI3P-3"/>
          <w:kern w:val="0"/>
          <w:sz w:val="24"/>
        </w:rPr>
        <w:t>．</w:t>
      </w:r>
      <w:r>
        <w:rPr>
          <w:rFonts w:ascii="宋体" w:hAnsi="宋体" w:cs="E-BZ+ZMWI3P-3"/>
          <w:kern w:val="0"/>
          <w:sz w:val="24"/>
        </w:rPr>
        <w:t xml:space="preserve"> 04</w:t>
      </w:r>
      <w:r>
        <w:rPr>
          <w:rFonts w:hint="eastAsia" w:ascii="宋体" w:hAnsi="宋体" w:cs="E-BZ+ZMWI3P-3"/>
          <w:kern w:val="0"/>
          <w:sz w:val="24"/>
        </w:rPr>
        <w:t>．</w:t>
      </w:r>
      <w:r>
        <w:rPr>
          <w:rFonts w:ascii="宋体" w:hAnsi="宋体" w:cs="E-BZ+ZMWI3P-3"/>
          <w:kern w:val="0"/>
          <w:sz w:val="24"/>
        </w:rPr>
        <w:t xml:space="preserve"> 008</w:t>
      </w:r>
      <w:r>
        <w:rPr>
          <w:rFonts w:hint="eastAsia" w:ascii="宋体" w:hAnsi="宋体" w:cs="E-BZ+ZMWI3P-3"/>
          <w:kern w:val="0"/>
          <w:sz w:val="24"/>
        </w:rPr>
        <w:t>］</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 xml:space="preserve">[2] 闫子骥， 安计勇.一种高效的定位方法。安徽电子信息职业技术学报，[doi:1671－802X(2014)03－0010－05] </w:t>
      </w:r>
    </w:p>
    <w:p>
      <w:pPr>
        <w:spacing w:line="360" w:lineRule="auto"/>
        <w:jc w:val="left"/>
        <w:rPr>
          <w:rFonts w:hint="eastAsia" w:ascii="宋体" w:hAnsi="宋体" w:cs="宋体"/>
          <w:sz w:val="24"/>
          <w:lang w:val="en-US" w:eastAsia="zh-CN"/>
        </w:rPr>
      </w:pPr>
      <w:r>
        <w:rPr>
          <w:rFonts w:hint="eastAsia" w:ascii="宋体" w:hAnsi="宋体" w:cs="宋体"/>
          <w:sz w:val="24"/>
          <w:lang w:val="en-US" w:eastAsia="zh-CN"/>
        </w:rPr>
        <w:t>[3] 宋建,许可,宋美娜. 一种评估国内IP地址库可信度的方法</w:t>
      </w:r>
    </w:p>
    <w:p>
      <w:pPr>
        <w:spacing w:line="360" w:lineRule="auto"/>
        <w:jc w:val="left"/>
        <w:rPr>
          <w:rFonts w:hint="eastAsia" w:ascii="宋体" w:hAnsi="宋体"/>
          <w:sz w:val="24"/>
        </w:rPr>
      </w:pPr>
    </w:p>
    <w:p>
      <w:pPr>
        <w:spacing w:line="360" w:lineRule="auto"/>
        <w:jc w:val="center"/>
        <w:rPr>
          <w:rFonts w:hint="eastAsia" w:ascii="宋体" w:hAnsi="宋体"/>
          <w:b/>
          <w:sz w:val="36"/>
          <w:szCs w:val="36"/>
        </w:rPr>
      </w:pPr>
      <w:r>
        <w:rPr>
          <w:rFonts w:ascii="黑体" w:hAnsi="黑体" w:eastAsia="黑体"/>
          <w:sz w:val="28"/>
          <w:szCs w:val="28"/>
        </w:rPr>
        <w:br w:type="page"/>
      </w:r>
      <w:r>
        <w:rPr>
          <w:rFonts w:hint="eastAsia" w:ascii="宋体" w:hAnsi="宋体"/>
          <w:b/>
          <w:sz w:val="36"/>
          <w:szCs w:val="36"/>
        </w:rPr>
        <w:t>第二部分  研究内容及目标</w:t>
      </w:r>
    </w:p>
    <w:p>
      <w:pPr>
        <w:spacing w:line="360" w:lineRule="auto"/>
        <w:jc w:val="center"/>
        <w:rPr>
          <w:rFonts w:hint="eastAsia" w:ascii="宋体" w:hAnsi="宋体"/>
          <w:b/>
          <w:sz w:val="36"/>
          <w:szCs w:val="36"/>
        </w:rPr>
      </w:pPr>
    </w:p>
    <w:p>
      <w:pPr>
        <w:spacing w:line="360" w:lineRule="auto"/>
        <w:jc w:val="left"/>
        <w:rPr>
          <w:rFonts w:hint="eastAsia" w:ascii="黑体" w:hAnsi="黑体" w:eastAsia="黑体" w:cs="宋体"/>
          <w:bCs/>
          <w:sz w:val="28"/>
          <w:szCs w:val="28"/>
        </w:rPr>
      </w:pPr>
      <w:r>
        <w:rPr>
          <w:rFonts w:hint="eastAsia" w:ascii="黑体" w:hAnsi="黑体" w:eastAsia="黑体" w:cs="宋体"/>
          <w:bCs/>
          <w:sz w:val="28"/>
          <w:szCs w:val="28"/>
        </w:rPr>
        <w:t>一、项目目标及考核指标</w:t>
      </w:r>
    </w:p>
    <w:p>
      <w:pPr>
        <w:spacing w:line="360" w:lineRule="auto"/>
        <w:jc w:val="left"/>
        <w:rPr>
          <w:rFonts w:hint="eastAsia" w:ascii="黑体" w:hAnsi="黑体" w:eastAsia="黑体" w:cs="宋体"/>
          <w:bCs/>
          <w:sz w:val="28"/>
          <w:szCs w:val="28"/>
        </w:rPr>
      </w:pPr>
      <w:r>
        <w:rPr>
          <w:rFonts w:hint="eastAsia" w:ascii="黑体" w:hAnsi="黑体" w:eastAsia="黑体" w:cs="宋体"/>
          <w:bCs/>
          <w:sz w:val="28"/>
          <w:szCs w:val="28"/>
        </w:rPr>
        <w:t>（一）申报项目与所属指南方向的关联关系</w:t>
      </w:r>
    </w:p>
    <w:p>
      <w:pPr>
        <w:spacing w:line="360" w:lineRule="auto"/>
        <w:jc w:val="left"/>
        <w:rPr>
          <w:rFonts w:hint="eastAsia" w:ascii="宋体" w:hAnsi="宋体" w:cs="宋体"/>
          <w:sz w:val="24"/>
        </w:rPr>
      </w:pPr>
      <w:r>
        <w:rPr>
          <w:rFonts w:hint="eastAsia" w:ascii="宋体" w:hAnsi="宋体" w:cs="宋体"/>
          <w:sz w:val="24"/>
        </w:rPr>
        <w:t>（包括项目与所属指南方向的匹配性，对指南方向目标的支撑作用。限500字以内。）</w:t>
      </w:r>
    </w:p>
    <w:p>
      <w:pPr>
        <w:spacing w:line="360" w:lineRule="auto"/>
        <w:jc w:val="left"/>
        <w:rPr>
          <w:rFonts w:hint="eastAsia" w:ascii="宋体" w:hAnsi="宋体"/>
          <w:sz w:val="24"/>
        </w:rPr>
      </w:pPr>
    </w:p>
    <w:p>
      <w:pPr>
        <w:spacing w:line="360" w:lineRule="auto"/>
        <w:jc w:val="left"/>
        <w:rPr>
          <w:rFonts w:hint="eastAsia" w:ascii="宋体" w:hAnsi="宋体"/>
          <w:sz w:val="24"/>
        </w:rPr>
      </w:pPr>
    </w:p>
    <w:p>
      <w:pPr>
        <w:spacing w:line="360" w:lineRule="auto"/>
        <w:jc w:val="left"/>
        <w:rPr>
          <w:rFonts w:hint="eastAsia" w:ascii="仿宋_GB2312" w:hAnsi="宋体" w:eastAsia="仿宋_GB2312" w:cs="宋体"/>
          <w:b/>
          <w:bCs/>
          <w:sz w:val="28"/>
          <w:szCs w:val="28"/>
        </w:rPr>
      </w:pPr>
      <w:r>
        <w:rPr>
          <w:rFonts w:hint="eastAsia" w:ascii="黑体" w:hAnsi="宋体" w:eastAsia="黑体" w:cs="宋体"/>
          <w:bCs/>
          <w:sz w:val="28"/>
          <w:szCs w:val="28"/>
        </w:rPr>
        <w:t>（二）</w:t>
      </w:r>
      <w:r>
        <w:rPr>
          <w:rFonts w:hint="eastAsia" w:ascii="仿宋_GB2312" w:hAnsi="宋体" w:eastAsia="仿宋_GB2312" w:cs="宋体"/>
          <w:b/>
          <w:bCs/>
          <w:sz w:val="28"/>
          <w:szCs w:val="28"/>
        </w:rPr>
        <w:t>项目目标及考核指标、评测方式/方法</w:t>
      </w:r>
    </w:p>
    <w:p>
      <w:pPr>
        <w:spacing w:line="360" w:lineRule="auto"/>
        <w:jc w:val="left"/>
        <w:rPr>
          <w:rFonts w:hint="eastAsia" w:ascii="宋体" w:hAnsi="宋体"/>
          <w:b/>
          <w:bCs/>
          <w:sz w:val="24"/>
          <w:lang w:val="en-US" w:eastAsia="zh-CN"/>
        </w:rPr>
      </w:pPr>
      <w:r>
        <w:rPr>
          <w:rFonts w:hint="eastAsia" w:ascii="宋体" w:hAnsi="宋体"/>
          <w:b/>
          <w:bCs/>
          <w:sz w:val="24"/>
          <w:lang w:val="en-US" w:eastAsia="zh-CN"/>
        </w:rPr>
        <w:t>IP级别和路由器级别拓扑测量模块指标、评测方法：</w:t>
      </w:r>
    </w:p>
    <w:p>
      <w:pPr>
        <w:spacing w:line="360" w:lineRule="auto"/>
        <w:jc w:val="left"/>
        <w:rPr>
          <w:rFonts w:hint="eastAsia" w:ascii="宋体" w:hAnsi="宋体"/>
          <w:sz w:val="24"/>
          <w:lang w:val="en-US" w:eastAsia="zh-CN"/>
        </w:rPr>
      </w:pPr>
      <w:r>
        <w:rPr>
          <w:rFonts w:hint="eastAsia" w:ascii="宋体" w:hAnsi="宋体"/>
          <w:sz w:val="24"/>
          <w:lang w:val="en-US" w:eastAsia="zh-CN"/>
        </w:rPr>
        <w:t>通过收集系统运行的结果得到拓扑数据集，将结果与现有测量工具得到的数据集进行交叉验证，和iffinder等工具得到的数据集、IRR提供的数据集，比较路径和节点的发现率。和CAIDA的ally，MIDAR得到的Arc数据集进行交叉验证以评估系统方法测量结果的完整性，准确性。</w:t>
      </w:r>
    </w:p>
    <w:p>
      <w:pPr>
        <w:spacing w:line="360" w:lineRule="auto"/>
        <w:jc w:val="left"/>
        <w:rPr>
          <w:rFonts w:hint="eastAsia" w:ascii="宋体" w:hAnsi="宋体"/>
          <w:sz w:val="24"/>
          <w:lang w:val="en-US" w:eastAsia="zh-CN"/>
        </w:rPr>
      </w:pPr>
      <w:r>
        <w:rPr>
          <w:rFonts w:hint="eastAsia" w:ascii="宋体" w:hAnsi="宋体"/>
          <w:sz w:val="24"/>
          <w:lang w:val="en-US" w:eastAsia="zh-CN"/>
        </w:rPr>
        <w:t>此外，使用相同的运行环境，对工具的性能进行测试，评估系统测量的效率。</w:t>
      </w:r>
    </w:p>
    <w:p>
      <w:pPr>
        <w:spacing w:line="360" w:lineRule="auto"/>
        <w:jc w:val="left"/>
        <w:rPr>
          <w:rFonts w:hint="eastAsia" w:ascii="宋体" w:hAnsi="宋体"/>
          <w:b/>
          <w:bCs/>
          <w:sz w:val="24"/>
          <w:lang w:val="en-US" w:eastAsia="zh-CN"/>
        </w:rPr>
      </w:pPr>
      <w:r>
        <w:rPr>
          <w:rFonts w:hint="eastAsia" w:ascii="宋体" w:hAnsi="宋体"/>
          <w:b/>
          <w:bCs/>
          <w:sz w:val="24"/>
          <w:lang w:val="en-US" w:eastAsia="zh-CN"/>
        </w:rPr>
        <w:t>POP级别拓扑测量模块指标、评测方法：</w:t>
      </w:r>
    </w:p>
    <w:p>
      <w:pPr>
        <w:spacing w:line="360" w:lineRule="auto"/>
        <w:jc w:val="left"/>
        <w:rPr>
          <w:rFonts w:hint="eastAsia" w:ascii="宋体" w:hAnsi="宋体"/>
          <w:sz w:val="24"/>
          <w:lang w:val="en-US" w:eastAsia="zh-CN"/>
        </w:rPr>
      </w:pPr>
      <w:r>
        <w:rPr>
          <w:rFonts w:hint="eastAsia" w:ascii="宋体" w:hAnsi="宋体"/>
          <w:sz w:val="24"/>
          <w:lang w:val="en-US" w:eastAsia="zh-CN"/>
        </w:rPr>
        <w:t>通过统计POP级拓扑测量的结果，可以获得全球POP数量以及分布情况，与先前的多个项目结果作对比，即可判断准确性。可视化处理能够筛选显示区域，显示自治域内POP的互联情况，进一步显示详细的地理信息。</w:t>
      </w:r>
    </w:p>
    <w:p>
      <w:pPr>
        <w:spacing w:line="360" w:lineRule="auto"/>
        <w:jc w:val="left"/>
        <w:rPr>
          <w:rFonts w:hint="eastAsia" w:ascii="宋体" w:hAnsi="宋体"/>
          <w:b/>
          <w:bCs/>
          <w:sz w:val="24"/>
          <w:lang w:val="en-US" w:eastAsia="zh-CN"/>
        </w:rPr>
      </w:pPr>
      <w:r>
        <w:rPr>
          <w:rFonts w:hint="eastAsia" w:ascii="宋体" w:hAnsi="宋体"/>
          <w:b/>
          <w:bCs/>
          <w:sz w:val="24"/>
          <w:lang w:val="en-US" w:eastAsia="zh-CN"/>
        </w:rPr>
        <w:t>AS级别拓扑测量模块指标、评测方法：</w:t>
      </w:r>
    </w:p>
    <w:p>
      <w:pPr>
        <w:pStyle w:val="7"/>
        <w:spacing w:after="156" w:afterLines="50" w:line="360" w:lineRule="auto"/>
        <w:ind w:firstLine="480"/>
        <w:rPr>
          <w:rFonts w:hint="eastAsia"/>
          <w:sz w:val="24"/>
          <w:szCs w:val="24"/>
        </w:rPr>
      </w:pPr>
      <w:r>
        <w:rPr>
          <w:rFonts w:hint="eastAsia"/>
          <w:sz w:val="24"/>
          <w:szCs w:val="24"/>
        </w:rPr>
        <w:t>AS级拓扑测量的成果将以图形用户界面的形式呈现出来。用户可以在图形用户界面上设置监控点和采集点的控制参数，包括采集点的采集时间、采集频率等信息。同时，用户可以观看AS级拓扑结构图，并与之交互获得AS的详细信息(AS号、IP前缀和地理位置等信息)和AS间连接的详细信息(连接两侧的AS、连接的商业关系等信息)。而且，用户能够在当前AS拓扑结构中发生异常时得到警报，并能够在拓扑图中观察到发生异常的AS信息。</w:t>
      </w:r>
    </w:p>
    <w:p>
      <w:pPr>
        <w:pStyle w:val="7"/>
        <w:spacing w:after="156" w:afterLines="50" w:line="360" w:lineRule="auto"/>
        <w:ind w:firstLine="480"/>
        <w:rPr>
          <w:sz w:val="24"/>
          <w:szCs w:val="24"/>
        </w:rPr>
      </w:pPr>
      <w:r>
        <w:rPr>
          <w:rFonts w:hint="eastAsia"/>
          <w:sz w:val="24"/>
          <w:szCs w:val="24"/>
        </w:rPr>
        <w:t>考核指标：最终获得的BGP路由信息与部分已知AS间的拓扑结构达到基本吻合。</w:t>
      </w:r>
    </w:p>
    <w:p>
      <w:pPr>
        <w:pStyle w:val="7"/>
        <w:spacing w:after="156" w:afterLines="50" w:line="360" w:lineRule="auto"/>
        <w:ind w:firstLine="480"/>
        <w:rPr>
          <w:sz w:val="24"/>
          <w:szCs w:val="24"/>
        </w:rPr>
      </w:pPr>
      <w:r>
        <w:rPr>
          <w:rFonts w:hint="eastAsia"/>
          <w:sz w:val="24"/>
          <w:szCs w:val="24"/>
        </w:rPr>
        <w:t>评测方式：使用采集点从部分已知的AS边界路由获得路由信息，并与采集系统处理后的BGP路由信息进行一致性比较，评估系统测量结果的完整性和准确性。</w:t>
      </w:r>
    </w:p>
    <w:p>
      <w:pPr>
        <w:pStyle w:val="7"/>
        <w:spacing w:after="156" w:afterLines="50" w:line="360" w:lineRule="auto"/>
        <w:ind w:left="0" w:leftChars="0" w:firstLine="0" w:firstLineChars="0"/>
        <w:rPr>
          <w:rFonts w:hint="eastAsia"/>
          <w:b/>
          <w:bCs/>
          <w:sz w:val="24"/>
          <w:szCs w:val="24"/>
          <w:lang w:eastAsia="zh-CN"/>
        </w:rPr>
      </w:pPr>
      <w:r>
        <w:rPr>
          <w:rFonts w:hint="eastAsia"/>
          <w:b/>
          <w:bCs/>
          <w:sz w:val="24"/>
          <w:szCs w:val="24"/>
          <w:lang w:eastAsia="zh-CN"/>
        </w:rPr>
        <w:t>网络扫描模块指标、评测方法：</w:t>
      </w:r>
    </w:p>
    <w:p>
      <w:pPr>
        <w:spacing w:line="360" w:lineRule="auto"/>
        <w:jc w:val="left"/>
        <w:rPr>
          <w:rFonts w:hint="eastAsia" w:ascii="宋体" w:hAnsi="宋体"/>
          <w:sz w:val="24"/>
        </w:rPr>
      </w:pPr>
      <w:r>
        <w:rPr>
          <w:rFonts w:hint="eastAsia" w:ascii="宋体" w:hAnsi="宋体"/>
          <w:sz w:val="24"/>
        </w:rPr>
        <w:tab/>
      </w:r>
      <w:r>
        <w:rPr>
          <w:rFonts w:hint="eastAsia" w:ascii="宋体" w:hAnsi="宋体"/>
          <w:sz w:val="24"/>
        </w:rPr>
        <w:t>该项目的研究目标是在分析现有的网络扫描技术的基础上，针对大规模网络扫描，提出一种新的大规模网络快速扫描系统，并加以实现。做到功能与速度的结合，在扫描覆盖率与准确率相差不大的情况下，大幅提高扫描的速度。</w:t>
      </w:r>
    </w:p>
    <w:p>
      <w:pPr>
        <w:spacing w:line="360" w:lineRule="auto"/>
        <w:ind w:firstLine="420"/>
        <w:jc w:val="left"/>
        <w:rPr>
          <w:rFonts w:hint="eastAsia" w:ascii="宋体" w:hAnsi="宋体"/>
          <w:sz w:val="24"/>
        </w:rPr>
      </w:pPr>
      <w:r>
        <w:rPr>
          <w:rFonts w:hint="eastAsia" w:ascii="宋体" w:hAnsi="宋体"/>
          <w:sz w:val="24"/>
        </w:rPr>
        <w:t>评估方法为：使用相同指定配置的主机或服务器，在相同的网络环境下，对相同数目的目标集使用nmap等现有扫描工具和该项目成果进行多种扫描方式的扫描，记录实验结果中的覆盖率，正确率和完成所耗时间，并进行比较。</w:t>
      </w:r>
    </w:p>
    <w:p>
      <w:pPr>
        <w:spacing w:line="360" w:lineRule="auto"/>
        <w:ind w:firstLine="420"/>
        <w:jc w:val="left"/>
        <w:rPr>
          <w:rFonts w:hint="eastAsia" w:ascii="宋体" w:hAnsi="宋体"/>
          <w:sz w:val="24"/>
        </w:rPr>
      </w:pPr>
      <w:r>
        <w:rPr>
          <w:rFonts w:hint="eastAsia" w:ascii="宋体" w:hAnsi="宋体"/>
          <w:sz w:val="24"/>
        </w:rPr>
        <w:t>考核指标为：在上述实验评估中，在覆盖率和正确率相差不超过5%的情况下，扫描速度与其它工具相比提高3倍以上。</w:t>
      </w:r>
    </w:p>
    <w:p>
      <w:pPr>
        <w:pStyle w:val="7"/>
        <w:spacing w:after="156" w:afterLines="50" w:line="360" w:lineRule="auto"/>
        <w:ind w:left="0" w:leftChars="0" w:firstLine="0" w:firstLineChars="0"/>
        <w:rPr>
          <w:rFonts w:hint="eastAsia"/>
          <w:sz w:val="24"/>
          <w:szCs w:val="24"/>
          <w:lang w:eastAsia="zh-CN"/>
        </w:rPr>
      </w:pPr>
    </w:p>
    <w:p>
      <w:pPr>
        <w:pStyle w:val="7"/>
        <w:spacing w:after="156" w:afterLines="50" w:line="360" w:lineRule="auto"/>
        <w:ind w:left="0" w:leftChars="0" w:firstLine="0" w:firstLineChars="0"/>
        <w:rPr>
          <w:rFonts w:hint="eastAsia"/>
          <w:b/>
          <w:bCs/>
          <w:sz w:val="24"/>
          <w:szCs w:val="24"/>
          <w:lang w:val="en-US" w:eastAsia="zh-CN"/>
        </w:rPr>
      </w:pPr>
      <w:r>
        <w:rPr>
          <w:rFonts w:hint="eastAsia"/>
          <w:b/>
          <w:bCs/>
          <w:sz w:val="24"/>
          <w:szCs w:val="24"/>
          <w:lang w:val="en-US" w:eastAsia="zh-CN"/>
        </w:rPr>
        <w:t>IP地理定位模块</w:t>
      </w:r>
      <w:r>
        <w:rPr>
          <w:rFonts w:hint="eastAsia" w:ascii="宋体" w:hAnsi="宋体"/>
          <w:b/>
          <w:bCs/>
          <w:sz w:val="24"/>
          <w:lang w:val="en-US" w:eastAsia="zh-CN"/>
        </w:rPr>
        <w:t>指标、</w:t>
      </w:r>
      <w:r>
        <w:rPr>
          <w:rFonts w:hint="eastAsia"/>
          <w:b/>
          <w:bCs/>
          <w:sz w:val="24"/>
          <w:szCs w:val="24"/>
          <w:lang w:val="en-US" w:eastAsia="zh-CN"/>
        </w:rPr>
        <w:t>评测方法：</w:t>
      </w:r>
    </w:p>
    <w:p>
      <w:pPr>
        <w:spacing w:line="360" w:lineRule="auto"/>
        <w:jc w:val="left"/>
        <w:rPr>
          <w:rFonts w:hint="eastAsia" w:ascii="宋体" w:hAnsi="宋体" w:cs="宋体"/>
          <w:sz w:val="24"/>
        </w:rPr>
      </w:pPr>
      <w:r>
        <w:rPr>
          <w:rFonts w:hint="eastAsia" w:ascii="宋体" w:hAnsi="宋体" w:cs="宋体"/>
          <w:sz w:val="24"/>
        </w:rPr>
        <w:t>I</w:t>
      </w:r>
      <w:r>
        <w:rPr>
          <w:rFonts w:ascii="宋体" w:hAnsi="宋体" w:cs="宋体"/>
          <w:sz w:val="24"/>
        </w:rPr>
        <w:t>P</w:t>
      </w:r>
      <w:r>
        <w:rPr>
          <w:rFonts w:hint="eastAsia" w:ascii="宋体" w:hAnsi="宋体" w:cs="宋体"/>
          <w:sz w:val="24"/>
        </w:rPr>
        <w:t>定位模块最终达到的指标:</w:t>
      </w:r>
    </w:p>
    <w:p>
      <w:pPr>
        <w:spacing w:line="360" w:lineRule="auto"/>
        <w:jc w:val="left"/>
        <w:rPr>
          <w:rFonts w:hint="eastAsia" w:ascii="宋体" w:hAnsi="宋体" w:cs="宋体"/>
          <w:sz w:val="24"/>
        </w:rPr>
      </w:pPr>
      <w:r>
        <w:rPr>
          <w:rFonts w:hint="eastAsia" w:ascii="宋体" w:hAnsi="宋体" w:cs="宋体"/>
          <w:sz w:val="24"/>
        </w:rPr>
        <w:t>已知IP地址，可以得到其相对应的地理地址，获得一张可以极大程度的映射IP地址与地理位置的地图。</w:t>
      </w:r>
    </w:p>
    <w:p>
      <w:pPr>
        <w:spacing w:line="360" w:lineRule="auto"/>
        <w:jc w:val="left"/>
        <w:rPr>
          <w:rFonts w:hint="eastAsia" w:ascii="宋体" w:hAnsi="宋体" w:cs="宋体"/>
          <w:sz w:val="24"/>
        </w:rPr>
      </w:pPr>
      <w:r>
        <w:rPr>
          <w:rFonts w:hint="eastAsia" w:ascii="宋体" w:hAnsi="宋体" w:cs="宋体"/>
          <w:sz w:val="24"/>
        </w:rPr>
        <w:t>测评方式分如下几方面：</w:t>
      </w:r>
    </w:p>
    <w:p>
      <w:pPr>
        <w:spacing w:line="360" w:lineRule="auto"/>
        <w:jc w:val="left"/>
        <w:rPr>
          <w:rFonts w:hint="eastAsia" w:ascii="宋体" w:hAnsi="宋体" w:cs="宋体"/>
          <w:sz w:val="24"/>
        </w:rPr>
      </w:pPr>
      <w:r>
        <w:rPr>
          <w:rFonts w:hint="eastAsia" w:ascii="宋体" w:hAnsi="宋体" w:cs="宋体"/>
          <w:sz w:val="24"/>
        </w:rPr>
        <w:t>算法复杂度</w:t>
      </w:r>
      <w:r>
        <w:rPr>
          <w:rFonts w:ascii="宋体" w:hAnsi="宋体" w:cs="宋体"/>
          <w:sz w:val="24"/>
        </w:rPr>
        <w:t>:</w:t>
      </w:r>
      <w:r>
        <w:rPr>
          <w:rFonts w:hint="eastAsia" w:ascii="宋体" w:hAnsi="宋体" w:cs="宋体"/>
          <w:sz w:val="24"/>
        </w:rPr>
        <w:t>复杂度是衡量算法计算开销的重要指标</w:t>
      </w:r>
      <w:r>
        <w:rPr>
          <w:rFonts w:ascii="宋体" w:hAnsi="宋体" w:cs="宋体"/>
          <w:sz w:val="24"/>
        </w:rPr>
        <w:t>,</w:t>
      </w:r>
      <w:r>
        <w:rPr>
          <w:rFonts w:hint="eastAsia" w:ascii="宋体" w:hAnsi="宋体" w:cs="宋体"/>
          <w:sz w:val="24"/>
        </w:rPr>
        <w:t>开销越小</w:t>
      </w:r>
      <w:r>
        <w:rPr>
          <w:rFonts w:ascii="宋体" w:hAnsi="宋体" w:cs="宋体"/>
          <w:sz w:val="24"/>
        </w:rPr>
        <w:t>,</w:t>
      </w:r>
      <w:r>
        <w:rPr>
          <w:rFonts w:hint="eastAsia" w:ascii="宋体" w:hAnsi="宋体" w:cs="宋体"/>
          <w:sz w:val="24"/>
        </w:rPr>
        <w:t>则算法速度越快</w:t>
      </w:r>
      <w:r>
        <w:rPr>
          <w:rFonts w:ascii="宋体" w:hAnsi="宋体" w:cs="宋体"/>
          <w:sz w:val="24"/>
        </w:rPr>
        <w:t>,</w:t>
      </w:r>
      <w:r>
        <w:rPr>
          <w:rFonts w:hint="eastAsia" w:ascii="宋体" w:hAnsi="宋体" w:cs="宋体"/>
          <w:sz w:val="24"/>
        </w:rPr>
        <w:t>越易实现和部署</w:t>
      </w:r>
    </w:p>
    <w:p>
      <w:pPr>
        <w:spacing w:line="360" w:lineRule="auto"/>
        <w:jc w:val="left"/>
        <w:rPr>
          <w:rFonts w:ascii="宋体" w:hAnsi="宋体" w:cs="宋体"/>
          <w:sz w:val="24"/>
        </w:rPr>
      </w:pPr>
      <w:r>
        <w:rPr>
          <w:rFonts w:hint="eastAsia" w:ascii="宋体" w:hAnsi="宋体" w:cs="宋体"/>
          <w:sz w:val="24"/>
        </w:rPr>
        <w:t>定位精度：定位精度是衡量定位算法优劣的最重要的指标</w:t>
      </w:r>
      <w:r>
        <w:rPr>
          <w:rFonts w:ascii="宋体" w:hAnsi="宋体" w:cs="宋体"/>
          <w:sz w:val="24"/>
        </w:rPr>
        <w:t>,</w:t>
      </w:r>
      <w:r>
        <w:rPr>
          <w:rFonts w:hint="eastAsia" w:ascii="宋体" w:hAnsi="宋体" w:cs="宋体"/>
          <w:sz w:val="24"/>
        </w:rPr>
        <w:t>不同粒度的定位精度</w:t>
      </w:r>
      <w:r>
        <w:rPr>
          <w:rFonts w:ascii="宋体" w:hAnsi="宋体" w:cs="宋体"/>
          <w:sz w:val="24"/>
        </w:rPr>
        <w:t>,</w:t>
      </w:r>
      <w:r>
        <w:rPr>
          <w:rFonts w:hint="eastAsia" w:ascii="宋体" w:hAnsi="宋体" w:cs="宋体"/>
          <w:sz w:val="24"/>
        </w:rPr>
        <w:t>决定了算法的应用范围</w:t>
      </w:r>
      <w:r>
        <w:rPr>
          <w:rFonts w:ascii="宋体" w:hAnsi="宋体" w:cs="宋体"/>
          <w:sz w:val="24"/>
        </w:rPr>
        <w:t>;</w:t>
      </w:r>
    </w:p>
    <w:p>
      <w:pPr>
        <w:spacing w:line="360" w:lineRule="auto"/>
        <w:jc w:val="left"/>
        <w:rPr>
          <w:rFonts w:ascii="宋体" w:hAnsi="宋体" w:cs="宋体"/>
          <w:sz w:val="24"/>
        </w:rPr>
      </w:pPr>
      <w:r>
        <w:rPr>
          <w:rFonts w:hint="eastAsia" w:ascii="宋体" w:hAnsi="宋体" w:cs="宋体"/>
          <w:sz w:val="24"/>
        </w:rPr>
        <w:t>主动测量：主动测量会给网络产生扰动</w:t>
      </w:r>
      <w:r>
        <w:rPr>
          <w:rFonts w:ascii="宋体" w:hAnsi="宋体" w:cs="宋体"/>
          <w:sz w:val="24"/>
        </w:rPr>
        <w:t>,</w:t>
      </w:r>
      <w:r>
        <w:rPr>
          <w:rFonts w:hint="eastAsia" w:ascii="宋体" w:hAnsi="宋体" w:cs="宋体"/>
          <w:sz w:val="24"/>
        </w:rPr>
        <w:t>从而影响定位精度</w:t>
      </w:r>
      <w:r>
        <w:rPr>
          <w:rFonts w:ascii="宋体" w:hAnsi="宋体" w:cs="宋体"/>
          <w:sz w:val="24"/>
        </w:rPr>
        <w:t>;</w:t>
      </w:r>
      <w:r>
        <w:rPr>
          <w:rFonts w:hint="eastAsia" w:ascii="宋体" w:hAnsi="宋体" w:cs="宋体"/>
          <w:sz w:val="24"/>
        </w:rPr>
        <w:t>而被动测量或查询的方式则对网络影响较小</w:t>
      </w:r>
      <w:r>
        <w:rPr>
          <w:rFonts w:ascii="宋体" w:hAnsi="宋体" w:cs="宋体"/>
          <w:sz w:val="24"/>
        </w:rPr>
        <w:t>;</w:t>
      </w:r>
    </w:p>
    <w:p>
      <w:pPr>
        <w:spacing w:line="360" w:lineRule="auto"/>
        <w:jc w:val="left"/>
        <w:rPr>
          <w:rFonts w:ascii="宋体" w:hAnsi="宋体" w:cs="宋体"/>
          <w:sz w:val="24"/>
        </w:rPr>
      </w:pPr>
      <w:r>
        <w:rPr>
          <w:rFonts w:hint="eastAsia" w:ascii="宋体" w:hAnsi="宋体" w:cs="宋体"/>
          <w:sz w:val="24"/>
        </w:rPr>
        <w:t>扩展性：主要从定位系统是否存在中心化设施、部署成本以及是否容易增量部署几个方面进行衡量</w:t>
      </w:r>
      <w:r>
        <w:rPr>
          <w:rFonts w:ascii="宋体" w:hAnsi="宋体" w:cs="宋体"/>
          <w:sz w:val="24"/>
        </w:rPr>
        <w:t>.</w:t>
      </w:r>
      <w:r>
        <w:rPr>
          <w:rFonts w:hint="eastAsia" w:ascii="宋体" w:hAnsi="宋体" w:cs="宋体"/>
          <w:sz w:val="24"/>
        </w:rPr>
        <w:t>分为差、中、较好</w:t>
      </w:r>
      <w:r>
        <w:rPr>
          <w:rFonts w:ascii="宋体" w:hAnsi="宋体" w:cs="宋体"/>
          <w:sz w:val="24"/>
        </w:rPr>
        <w:t xml:space="preserve">3 </w:t>
      </w:r>
      <w:r>
        <w:rPr>
          <w:rFonts w:hint="eastAsia" w:ascii="宋体" w:hAnsi="宋体" w:cs="宋体"/>
          <w:sz w:val="24"/>
        </w:rPr>
        <w:t>个层次</w:t>
      </w:r>
      <w:r>
        <w:rPr>
          <w:rFonts w:ascii="宋体" w:hAnsi="宋体" w:cs="宋体"/>
          <w:sz w:val="24"/>
        </w:rPr>
        <w:t>;</w:t>
      </w:r>
    </w:p>
    <w:p>
      <w:pPr>
        <w:spacing w:line="360" w:lineRule="auto"/>
        <w:jc w:val="left"/>
        <w:rPr>
          <w:rFonts w:hint="eastAsia" w:ascii="宋体" w:hAnsi="宋体" w:cs="宋体"/>
          <w:sz w:val="24"/>
        </w:rPr>
      </w:pPr>
      <w:r>
        <w:rPr>
          <w:rFonts w:hint="eastAsia" w:ascii="宋体" w:hAnsi="宋体" w:cs="宋体"/>
          <w:sz w:val="24"/>
        </w:rPr>
        <w:t>部署方式：在定位过程中</w:t>
      </w:r>
      <w:r>
        <w:rPr>
          <w:rFonts w:ascii="宋体" w:hAnsi="宋体" w:cs="宋体"/>
          <w:sz w:val="24"/>
        </w:rPr>
        <w:t>,</w:t>
      </w:r>
      <w:r>
        <w:rPr>
          <w:rFonts w:hint="eastAsia" w:ascii="宋体" w:hAnsi="宋体" w:cs="宋体"/>
          <w:sz w:val="24"/>
        </w:rPr>
        <w:t>算法的设计确定了定位系统的部署方式</w:t>
      </w:r>
      <w:r>
        <w:rPr>
          <w:rFonts w:ascii="宋体" w:hAnsi="宋体" w:cs="宋体"/>
          <w:sz w:val="24"/>
        </w:rPr>
        <w:t>.</w:t>
      </w:r>
      <w:r>
        <w:rPr>
          <w:rFonts w:hint="eastAsia" w:ascii="宋体" w:hAnsi="宋体" w:cs="宋体"/>
          <w:sz w:val="24"/>
        </w:rPr>
        <w:t>采用集中式部署借助于服务器能够提高系统的收敛速度</w:t>
      </w:r>
      <w:r>
        <w:rPr>
          <w:rFonts w:ascii="宋体" w:hAnsi="宋体" w:cs="宋体"/>
          <w:sz w:val="24"/>
        </w:rPr>
        <w:t>,</w:t>
      </w:r>
      <w:r>
        <w:rPr>
          <w:rFonts w:hint="eastAsia" w:ascii="宋体" w:hAnsi="宋体" w:cs="宋体"/>
          <w:sz w:val="24"/>
        </w:rPr>
        <w:t>但是不易于扩展</w:t>
      </w:r>
      <w:r>
        <w:rPr>
          <w:rFonts w:ascii="宋体" w:hAnsi="宋体" w:cs="宋体"/>
          <w:sz w:val="24"/>
        </w:rPr>
        <w:t>;</w:t>
      </w:r>
      <w:r>
        <w:rPr>
          <w:rFonts w:hint="eastAsia" w:ascii="宋体" w:hAnsi="宋体" w:cs="宋体"/>
          <w:sz w:val="24"/>
        </w:rPr>
        <w:t>而分布式系统则无需基础设施的支持</w:t>
      </w:r>
      <w:r>
        <w:rPr>
          <w:rFonts w:ascii="宋体" w:hAnsi="宋体" w:cs="宋体"/>
          <w:sz w:val="24"/>
        </w:rPr>
        <w:t>,</w:t>
      </w:r>
      <w:r>
        <w:rPr>
          <w:rFonts w:hint="eastAsia" w:ascii="宋体" w:hAnsi="宋体" w:cs="宋体"/>
          <w:sz w:val="24"/>
        </w:rPr>
        <w:t>具有较好的扩展性</w:t>
      </w:r>
      <w:r>
        <w:rPr>
          <w:rFonts w:ascii="宋体" w:hAnsi="宋体" w:cs="宋体"/>
          <w:sz w:val="24"/>
        </w:rPr>
        <w:t>.</w:t>
      </w:r>
    </w:p>
    <w:p>
      <w:pPr>
        <w:pStyle w:val="7"/>
        <w:spacing w:after="156" w:afterLines="50" w:line="360" w:lineRule="auto"/>
        <w:ind w:left="0" w:leftChars="0" w:firstLine="0" w:firstLineChars="0"/>
        <w:rPr>
          <w:rFonts w:hint="eastAsia"/>
          <w:b/>
          <w:bCs/>
          <w:sz w:val="24"/>
          <w:szCs w:val="24"/>
          <w:lang w:val="en-US" w:eastAsia="zh-CN"/>
        </w:rPr>
      </w:pPr>
    </w:p>
    <w:p>
      <w:pPr>
        <w:spacing w:line="360" w:lineRule="auto"/>
        <w:jc w:val="left"/>
        <w:rPr>
          <w:rFonts w:hint="eastAsia" w:ascii="宋体" w:hAnsi="宋体"/>
          <w:sz w:val="24"/>
          <w:lang w:val="en-US" w:eastAsia="zh-CN"/>
        </w:rPr>
      </w:pPr>
    </w:p>
    <w:p>
      <w:pPr>
        <w:spacing w:line="360" w:lineRule="auto"/>
        <w:jc w:val="left"/>
        <w:rPr>
          <w:rFonts w:hint="eastAsia" w:ascii="宋体" w:hAnsi="宋体"/>
          <w:sz w:val="24"/>
          <w:lang w:val="en-US" w:eastAsia="zh-CN"/>
        </w:rPr>
      </w:pPr>
    </w:p>
    <w:p>
      <w:pPr>
        <w:spacing w:line="360" w:lineRule="auto"/>
        <w:jc w:val="left"/>
        <w:rPr>
          <w:rFonts w:hint="eastAsia" w:ascii="黑体" w:hAnsi="黑体" w:eastAsia="黑体" w:cs="宋体"/>
          <w:bCs/>
          <w:sz w:val="28"/>
          <w:szCs w:val="28"/>
        </w:rPr>
      </w:pPr>
      <w:r>
        <w:rPr>
          <w:rFonts w:hint="eastAsia" w:ascii="黑体" w:hAnsi="黑体" w:eastAsia="黑体" w:cs="宋体"/>
          <w:bCs/>
          <w:sz w:val="28"/>
          <w:szCs w:val="28"/>
        </w:rPr>
        <w:t>（三）项目成果的呈现形式及描述</w:t>
      </w:r>
    </w:p>
    <w:p>
      <w:pPr>
        <w:spacing w:line="360" w:lineRule="auto"/>
        <w:jc w:val="left"/>
        <w:rPr>
          <w:rFonts w:hint="eastAsia" w:ascii="宋体" w:hAnsi="宋体"/>
          <w:b/>
          <w:bCs/>
          <w:sz w:val="24"/>
          <w:lang w:eastAsia="zh-CN"/>
        </w:rPr>
      </w:pPr>
      <w:r>
        <w:rPr>
          <w:rFonts w:hint="eastAsia" w:ascii="宋体" w:hAnsi="宋体"/>
          <w:b/>
          <w:bCs/>
          <w:sz w:val="24"/>
          <w:lang w:val="en-US" w:eastAsia="zh-CN"/>
        </w:rPr>
        <w:t>IP级别和路由器级别</w:t>
      </w:r>
      <w:r>
        <w:rPr>
          <w:rFonts w:hint="eastAsia" w:ascii="宋体" w:hAnsi="宋体"/>
          <w:b/>
          <w:bCs/>
          <w:sz w:val="24"/>
          <w:lang w:eastAsia="zh-CN"/>
        </w:rPr>
        <w:t>拓扑测量模块：</w:t>
      </w:r>
    </w:p>
    <w:p>
      <w:pPr>
        <w:spacing w:line="360" w:lineRule="auto"/>
        <w:jc w:val="left"/>
        <w:rPr>
          <w:rFonts w:hint="eastAsia" w:ascii="宋体" w:hAnsi="宋体"/>
          <w:sz w:val="24"/>
          <w:lang w:val="en-US" w:eastAsia="zh-CN"/>
        </w:rPr>
      </w:pPr>
      <w:r>
        <w:rPr>
          <w:rFonts w:hint="eastAsia" w:ascii="宋体" w:hAnsi="宋体"/>
          <w:sz w:val="24"/>
          <w:lang w:eastAsia="zh-CN"/>
        </w:rPr>
        <w:t>作为一个测量工具开源发表，并部署</w:t>
      </w:r>
      <w:r>
        <w:rPr>
          <w:rFonts w:hint="eastAsia" w:ascii="宋体" w:hAnsi="宋体"/>
          <w:sz w:val="24"/>
          <w:lang w:val="en-US" w:eastAsia="zh-CN"/>
        </w:rPr>
        <w:t>到PlanetLab，国家安全中心的监测点，进行长时间大规模拓扑测量，并进行深度路径分析。测量和分析得到的数据将周期性发布到ftp服务器以供下载。</w:t>
      </w:r>
    </w:p>
    <w:p>
      <w:pPr>
        <w:spacing w:line="360" w:lineRule="auto"/>
        <w:jc w:val="left"/>
        <w:rPr>
          <w:rFonts w:hint="eastAsia" w:ascii="宋体" w:hAnsi="宋体"/>
          <w:b/>
          <w:bCs/>
          <w:sz w:val="24"/>
          <w:lang w:val="en-US" w:eastAsia="zh-CN"/>
        </w:rPr>
      </w:pPr>
      <w:r>
        <w:rPr>
          <w:rFonts w:hint="eastAsia" w:ascii="宋体" w:hAnsi="宋体"/>
          <w:b/>
          <w:bCs/>
          <w:sz w:val="24"/>
          <w:lang w:val="en-US" w:eastAsia="zh-CN"/>
        </w:rPr>
        <w:t>POP级别拓扑测量模块：</w:t>
      </w:r>
    </w:p>
    <w:p>
      <w:pPr>
        <w:spacing w:line="360" w:lineRule="auto"/>
        <w:jc w:val="left"/>
        <w:rPr>
          <w:rFonts w:hint="eastAsia" w:ascii="宋体" w:hAnsi="宋体"/>
          <w:sz w:val="24"/>
          <w:lang w:val="en-US" w:eastAsia="zh-CN"/>
        </w:rPr>
      </w:pPr>
      <w:r>
        <w:rPr>
          <w:rFonts w:hint="eastAsia" w:ascii="宋体" w:hAnsi="宋体"/>
          <w:sz w:val="24"/>
          <w:lang w:val="en-US" w:eastAsia="zh-CN"/>
        </w:rPr>
        <w:t>本模块意在全国部署多个节点，并且结合PlanetLab所提供节点进行全球的POP级网络拓扑测量，并且将所获得的数据进行可视化处理，在地图中显示自治域内POP分布情况，以及出入口IP地址，进一步结合地理信息系统，显示POP区域内的详细地理信息。</w:t>
      </w:r>
    </w:p>
    <w:p>
      <w:pPr>
        <w:spacing w:line="360" w:lineRule="auto"/>
        <w:jc w:val="left"/>
        <w:rPr>
          <w:rFonts w:hint="eastAsia" w:ascii="宋体" w:hAnsi="宋体"/>
          <w:b/>
          <w:bCs/>
          <w:sz w:val="24"/>
          <w:lang w:val="en-US" w:eastAsia="zh-CN"/>
        </w:rPr>
      </w:pPr>
      <w:r>
        <w:rPr>
          <w:rFonts w:hint="eastAsia" w:ascii="宋体" w:hAnsi="宋体"/>
          <w:b/>
          <w:bCs/>
          <w:sz w:val="24"/>
          <w:lang w:val="en-US" w:eastAsia="zh-CN"/>
        </w:rPr>
        <w:t>AS级别拓扑测量模块：</w:t>
      </w:r>
    </w:p>
    <w:p>
      <w:pPr>
        <w:pStyle w:val="7"/>
        <w:spacing w:after="156" w:afterLines="50" w:line="360" w:lineRule="auto"/>
        <w:ind w:firstLine="480"/>
        <w:rPr>
          <w:rFonts w:hint="eastAsia"/>
          <w:sz w:val="24"/>
          <w:szCs w:val="24"/>
        </w:rPr>
      </w:pPr>
      <w:r>
        <w:rPr>
          <w:rFonts w:hint="eastAsia"/>
          <w:sz w:val="24"/>
          <w:szCs w:val="24"/>
        </w:rPr>
        <w:t>AS级拓扑测量的成果将以图形用户界面的形式呈现出来。用户可以在图形用户界面上设置监控点和采集点的控制参数，包括采集点的采集时间、采集频率等信息。同时，用户可以观看AS级拓扑结构图，并与之交互获得AS的详细信息(AS号、IP前缀和地理位置等信息)和AS间连接的详细信息(连接两侧的AS、连接的商业关系等信息)。同时，用户能够在当前AS拓扑结构中发生异常时得到警报，并能够在拓扑图中观察到发生异常的AS信息。</w:t>
      </w:r>
    </w:p>
    <w:p>
      <w:pPr>
        <w:spacing w:line="360" w:lineRule="auto"/>
        <w:jc w:val="left"/>
        <w:rPr>
          <w:rFonts w:hint="eastAsia" w:ascii="宋体" w:hAnsi="宋体"/>
          <w:b/>
          <w:bCs/>
          <w:sz w:val="24"/>
          <w:lang w:val="en-US" w:eastAsia="zh-CN"/>
        </w:rPr>
      </w:pPr>
      <w:r>
        <w:rPr>
          <w:rFonts w:hint="eastAsia" w:ascii="宋体" w:hAnsi="宋体"/>
          <w:b/>
          <w:bCs/>
          <w:sz w:val="24"/>
          <w:lang w:val="en-US" w:eastAsia="zh-CN"/>
        </w:rPr>
        <w:t>网络扫描模块：</w:t>
      </w:r>
    </w:p>
    <w:p>
      <w:pPr>
        <w:spacing w:line="360" w:lineRule="auto"/>
        <w:jc w:val="lef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ab/>
      </w:r>
      <w:r>
        <w:rPr>
          <w:rFonts w:hint="eastAsia" w:asciiTheme="minorHAnsi" w:hAnsiTheme="minorHAnsi" w:eastAsiaTheme="minorEastAsia" w:cstheme="minorBidi"/>
          <w:kern w:val="2"/>
          <w:sz w:val="24"/>
          <w:szCs w:val="24"/>
          <w:lang w:val="en-US" w:eastAsia="zh-CN" w:bidi="ar-SA"/>
        </w:rPr>
        <w:t>项目成果以Linux C程序编写的软件形式呈现，在Linux环境下运行，使用精简高效的命令行形式进行操作，软件模块划分清晰，功能完备，提供丰富的功能命令集。针对不同的扫描方式设计多种扫描模块。提供多种输出格式，满足不同的结果形式要求。</w:t>
      </w:r>
    </w:p>
    <w:p>
      <w:pPr>
        <w:pStyle w:val="7"/>
        <w:spacing w:after="156" w:afterLines="50" w:line="360" w:lineRule="auto"/>
        <w:ind w:left="0" w:leftChars="0" w:firstLine="0" w:firstLineChars="0"/>
        <w:rPr>
          <w:rFonts w:hint="eastAsia"/>
          <w:sz w:val="24"/>
          <w:szCs w:val="24"/>
          <w:lang w:eastAsia="zh-CN"/>
        </w:rPr>
      </w:pPr>
    </w:p>
    <w:p>
      <w:pPr>
        <w:spacing w:line="360" w:lineRule="auto"/>
        <w:jc w:val="left"/>
        <w:rPr>
          <w:rFonts w:hint="eastAsia" w:ascii="宋体" w:hAnsi="宋体"/>
          <w:b/>
          <w:bCs/>
          <w:sz w:val="24"/>
          <w:lang w:val="en-US" w:eastAsia="zh-CN"/>
        </w:rPr>
      </w:pPr>
      <w:r>
        <w:rPr>
          <w:rFonts w:hint="eastAsia" w:ascii="宋体" w:hAnsi="宋体"/>
          <w:b/>
          <w:bCs/>
          <w:sz w:val="24"/>
          <w:lang w:val="en-US" w:eastAsia="zh-CN"/>
        </w:rPr>
        <w:t>IP地理定位模块：</w:t>
      </w:r>
    </w:p>
    <w:p>
      <w:pPr>
        <w:spacing w:line="360" w:lineRule="auto"/>
        <w:jc w:val="left"/>
        <w:rPr>
          <w:rFonts w:hint="eastAsia" w:ascii="宋体" w:hAnsi="宋体"/>
          <w:sz w:val="24"/>
        </w:rPr>
      </w:pPr>
      <w:r>
        <w:rPr>
          <w:rFonts w:hint="eastAsia" w:ascii="宋体" w:hAnsi="宋体"/>
          <w:sz w:val="24"/>
        </w:rPr>
        <w:t>在定位过程中，提出一个IP地址，可以在一定反应时间内得到相应的地理位置，定位精度在一定的范围内。我们可以拥有一张覆盖面相对较大，位置较准确的IP地址与地理地址映射地图。</w:t>
      </w:r>
    </w:p>
    <w:p>
      <w:pPr>
        <w:spacing w:line="360" w:lineRule="auto"/>
        <w:jc w:val="left"/>
        <w:rPr>
          <w:rFonts w:hint="eastAsia" w:ascii="宋体" w:hAnsi="宋体"/>
          <w:sz w:val="24"/>
          <w:lang w:val="en-US" w:eastAsia="zh-CN"/>
        </w:rPr>
      </w:pPr>
    </w:p>
    <w:p>
      <w:pPr>
        <w:spacing w:line="360" w:lineRule="auto"/>
        <w:jc w:val="left"/>
        <w:rPr>
          <w:rFonts w:hint="eastAsia" w:ascii="宋体" w:hAnsi="宋体"/>
          <w:sz w:val="24"/>
        </w:rPr>
      </w:pPr>
    </w:p>
    <w:p>
      <w:pPr>
        <w:spacing w:line="360" w:lineRule="auto"/>
        <w:jc w:val="left"/>
        <w:rPr>
          <w:rFonts w:hint="eastAsia" w:ascii="宋体" w:hAnsi="宋体" w:cs="宋体"/>
          <w:bCs/>
          <w:sz w:val="24"/>
        </w:rPr>
      </w:pPr>
      <w:r>
        <w:rPr>
          <w:rFonts w:hint="eastAsia" w:ascii="黑体" w:hAnsi="黑体" w:eastAsia="黑体" w:cs="宋体"/>
          <w:bCs/>
          <w:sz w:val="28"/>
          <w:szCs w:val="28"/>
        </w:rPr>
        <w:t>二、项目研究内容、研究方法及技术路线</w:t>
      </w:r>
    </w:p>
    <w:p>
      <w:pPr>
        <w:spacing w:line="360" w:lineRule="auto"/>
        <w:jc w:val="left"/>
        <w:rPr>
          <w:rFonts w:hint="eastAsia" w:ascii="黑体" w:hAnsi="黑体" w:eastAsia="黑体" w:cs="宋体"/>
          <w:bCs/>
          <w:sz w:val="28"/>
          <w:szCs w:val="28"/>
        </w:rPr>
      </w:pPr>
      <w:r>
        <w:rPr>
          <w:rFonts w:hint="eastAsia" w:ascii="黑体" w:hAnsi="黑体" w:eastAsia="黑体" w:cs="宋体"/>
          <w:bCs/>
          <w:sz w:val="28"/>
          <w:szCs w:val="28"/>
        </w:rPr>
        <w:t>（一）项目的主要研究内容</w:t>
      </w:r>
    </w:p>
    <w:p>
      <w:pPr>
        <w:spacing w:line="360" w:lineRule="auto"/>
        <w:jc w:val="left"/>
        <w:rPr>
          <w:rFonts w:hint="eastAsia" w:ascii="黑体" w:hAnsi="黑体" w:eastAsia="黑体" w:cs="宋体"/>
          <w:bCs/>
          <w:sz w:val="28"/>
          <w:szCs w:val="28"/>
        </w:rPr>
      </w:pPr>
    </w:p>
    <w:p>
      <w:pPr>
        <w:spacing w:line="360" w:lineRule="auto"/>
        <w:jc w:val="left"/>
        <w:rPr>
          <w:rFonts w:hint="eastAsia" w:ascii="宋体" w:hAnsi="宋体"/>
          <w:b/>
          <w:bCs/>
          <w:sz w:val="24"/>
          <w:lang w:val="en-US" w:eastAsia="zh-CN"/>
        </w:rPr>
      </w:pPr>
      <w:r>
        <w:rPr>
          <w:rFonts w:hint="eastAsia" w:ascii="宋体" w:hAnsi="宋体"/>
          <w:b/>
          <w:bCs/>
          <w:sz w:val="24"/>
          <w:lang w:val="en-US" w:eastAsia="zh-CN"/>
        </w:rPr>
        <w:t>1.IP级别和路由器级别拓扑测量模块：</w:t>
      </w:r>
    </w:p>
    <w:p>
      <w:pPr>
        <w:spacing w:line="360" w:lineRule="auto"/>
        <w:jc w:val="left"/>
        <w:rPr>
          <w:rFonts w:hint="eastAsia" w:ascii="宋体" w:hAnsi="宋体"/>
          <w:sz w:val="24"/>
          <w:lang w:val="en-US" w:eastAsia="zh-CN"/>
        </w:rPr>
      </w:pPr>
      <w:r>
        <w:rPr>
          <w:rFonts w:hint="eastAsia" w:ascii="宋体" w:hAnsi="宋体"/>
          <w:sz w:val="24"/>
          <w:lang w:val="en-US" w:eastAsia="zh-CN"/>
        </w:rPr>
        <w:t>虽然现有的拓扑发现技术和工具都已经比较成熟，但是在这些工具和数据集的使用上会存在许多问题。对于这种Internet大数据范畴的问题，测量的好坏不单纯由大数据分析数量决定，比如在使用BGP路由数据测量AS级拓扑时，对于测量的不完全性是不能单一用增加测量数量来解决的。此外，还需要领域知识和工程经验的应用，比如traceroute测量接口级拓扑结构时，人工选择的观察点会提高发现率。除此之外，还要有对测量工具和数据集合的限制的明确认识，盲目的使用，不与研究目的契合，不可能得出正确的研究结果。</w:t>
      </w:r>
    </w:p>
    <w:p>
      <w:pPr>
        <w:spacing w:line="360" w:lineRule="auto"/>
        <w:jc w:val="left"/>
        <w:rPr>
          <w:rFonts w:hint="eastAsia" w:ascii="宋体" w:hAnsi="宋体"/>
          <w:sz w:val="24"/>
          <w:lang w:val="en-US" w:eastAsia="zh-CN"/>
        </w:rPr>
      </w:pPr>
      <w:r>
        <w:rPr>
          <w:rFonts w:hint="eastAsia" w:ascii="宋体" w:hAnsi="宋体"/>
          <w:sz w:val="24"/>
          <w:lang w:val="en-US" w:eastAsia="zh-CN"/>
        </w:rPr>
        <w:t>此外，缺乏一种深度路径监测平台，对网络尤其是特定国家和地区网络的拓扑进行深度监测的平台，通过多点、实时、主动、定向的监测来观察特定服务所依赖的网络路由状态，发现并分析导致服务性能不稳定甚至瘫痪的根源，及时准确地向应用服务商提出告警通知，并为应急处理与故障恢复提供完整可信的数据支撑。缺乏一个便于网络管理员，或者普通用户使用的可视化监控界面。</w:t>
      </w:r>
    </w:p>
    <w:p>
      <w:pPr>
        <w:spacing w:line="360" w:lineRule="auto"/>
        <w:jc w:val="left"/>
        <w:rPr>
          <w:rFonts w:hint="eastAsia" w:ascii="宋体" w:hAnsi="宋体"/>
          <w:sz w:val="24"/>
          <w:lang w:val="en-US" w:eastAsia="zh-CN"/>
        </w:rPr>
      </w:pPr>
      <w:r>
        <w:rPr>
          <w:rFonts w:hint="eastAsia" w:ascii="宋体" w:hAnsi="宋体"/>
          <w:sz w:val="24"/>
          <w:lang w:val="en-US" w:eastAsia="zh-CN"/>
        </w:rPr>
        <w:t>本项目在现有的ip接口级的测量工具和技术的基础上，对测量数据进行深度路径分析</w:t>
      </w:r>
    </w:p>
    <w:p>
      <w:pPr>
        <w:spacing w:line="360" w:lineRule="auto"/>
        <w:jc w:val="left"/>
        <w:rPr>
          <w:rFonts w:hint="eastAsia" w:ascii="宋体" w:hAnsi="宋体"/>
          <w:sz w:val="24"/>
          <w:lang w:val="en-US" w:eastAsia="zh-CN"/>
        </w:rPr>
      </w:pPr>
      <w:r>
        <w:rPr>
          <w:rFonts w:hint="eastAsia" w:ascii="宋体" w:hAnsi="宋体"/>
          <w:sz w:val="24"/>
          <w:lang w:val="en-US" w:eastAsia="zh-CN"/>
        </w:rPr>
        <w:t>最终要实现的功能是，首先，将集成了多种接口级别测量技术的类traceroute工具部署到PlanetLab，国家安全中心的监测点，进行长时间大规模拓扑测量，并将测量结果与CAIDA最新的数据集进行交叉验证，比较测量得到的拓扑数据的完整性和准确性。</w:t>
      </w:r>
    </w:p>
    <w:p>
      <w:pPr>
        <w:spacing w:line="360" w:lineRule="auto"/>
        <w:jc w:val="left"/>
        <w:rPr>
          <w:rFonts w:hint="eastAsia" w:ascii="宋体" w:hAnsi="宋体"/>
          <w:sz w:val="24"/>
          <w:lang w:val="en-US" w:eastAsia="zh-CN"/>
        </w:rPr>
      </w:pPr>
      <w:r>
        <w:rPr>
          <w:rFonts w:hint="eastAsia" w:ascii="宋体" w:hAnsi="宋体"/>
          <w:sz w:val="24"/>
          <w:lang w:val="en-US" w:eastAsia="zh-CN"/>
        </w:rPr>
        <w:t>其次，将ip级别的拓扑作为输入，进行深度路径分析，执行接口合并得到路由器级别的拓扑，并进行子网发现，获得路径经过的子网的更详细的拓扑信息。</w:t>
      </w:r>
    </w:p>
    <w:p>
      <w:pPr>
        <w:spacing w:line="360" w:lineRule="auto"/>
        <w:jc w:val="left"/>
        <w:rPr>
          <w:rFonts w:hint="eastAsia" w:ascii="宋体" w:hAnsi="宋体" w:cs="宋体"/>
          <w:bCs/>
          <w:sz w:val="24"/>
        </w:rPr>
      </w:pPr>
    </w:p>
    <w:p>
      <w:pPr>
        <w:numPr>
          <w:ilvl w:val="0"/>
          <w:numId w:val="0"/>
        </w:numPr>
        <w:spacing w:line="360" w:lineRule="auto"/>
        <w:jc w:val="left"/>
        <w:rPr>
          <w:rFonts w:hint="eastAsia" w:ascii="宋体" w:hAnsi="宋体" w:cs="宋体"/>
          <w:b/>
          <w:bCs w:val="0"/>
          <w:sz w:val="24"/>
          <w:lang w:val="en-US" w:eastAsia="zh-CN"/>
        </w:rPr>
      </w:pPr>
      <w:r>
        <w:rPr>
          <w:rFonts w:hint="eastAsia" w:ascii="宋体" w:hAnsi="宋体" w:cs="宋体"/>
          <w:b/>
          <w:bCs w:val="0"/>
          <w:sz w:val="24"/>
          <w:lang w:val="en-US" w:eastAsia="zh-CN"/>
        </w:rPr>
        <w:t>2.POP级别拓扑测量模块：</w:t>
      </w:r>
    </w:p>
    <w:p>
      <w:pPr>
        <w:spacing w:line="360" w:lineRule="auto"/>
        <w:ind w:firstLine="420"/>
        <w:jc w:val="left"/>
        <w:rPr>
          <w:rFonts w:hint="eastAsia" w:ascii="宋体" w:hAnsi="宋体" w:cs="宋体"/>
          <w:bCs/>
          <w:sz w:val="24"/>
        </w:rPr>
      </w:pPr>
      <w:r>
        <w:rPr>
          <w:rFonts w:hint="eastAsia" w:ascii="宋体" w:hAnsi="宋体"/>
          <w:sz w:val="24"/>
        </w:rPr>
        <w:t>“Point</w:t>
      </w:r>
      <w:r>
        <w:rPr>
          <w:rFonts w:ascii="宋体" w:hAnsi="宋体"/>
          <w:sz w:val="24"/>
        </w:rPr>
        <w:t xml:space="preserve"> </w:t>
      </w:r>
      <w:r>
        <w:rPr>
          <w:rFonts w:hint="eastAsia" w:ascii="宋体" w:hAnsi="宋体"/>
          <w:sz w:val="24"/>
        </w:rPr>
        <w:t>of</w:t>
      </w:r>
      <w:r>
        <w:rPr>
          <w:rFonts w:ascii="宋体" w:hAnsi="宋体"/>
          <w:sz w:val="24"/>
        </w:rPr>
        <w:t xml:space="preserve"> </w:t>
      </w:r>
      <w:r>
        <w:rPr>
          <w:rFonts w:hint="eastAsia" w:ascii="宋体" w:hAnsi="宋体"/>
          <w:sz w:val="24"/>
        </w:rPr>
        <w:t>Presence”简称POP，直译为网络接入点。在POP级开展网络拓扑研究具有一定的优势。每一个POP都是若干个路由的聚集代表[</w:t>
      </w:r>
      <w:r>
        <w:rPr>
          <w:rFonts w:ascii="宋体" w:hAnsi="宋体"/>
          <w:sz w:val="24"/>
        </w:rPr>
        <w:t>1</w:t>
      </w:r>
      <w:r>
        <w:rPr>
          <w:rFonts w:hint="eastAsia" w:ascii="宋体" w:hAnsi="宋体"/>
          <w:sz w:val="24"/>
        </w:rPr>
        <w:t>]，这些路由分布于同一区域。通过POP的互联，构建了AS的主干网络[</w:t>
      </w:r>
      <w:r>
        <w:rPr>
          <w:rFonts w:ascii="宋体" w:hAnsi="宋体"/>
          <w:sz w:val="24"/>
        </w:rPr>
        <w:t>2</w:t>
      </w:r>
      <w:r>
        <w:rPr>
          <w:rFonts w:hint="eastAsia" w:ascii="宋体" w:hAnsi="宋体"/>
          <w:sz w:val="24"/>
        </w:rPr>
        <w:t>]，正因如此，网络供应商和其客户才能够建立通信。在这一层级中，一个节点便是一个归属于AS的POP，每一个节点都对应着其拥有者的地理信息，两个节点之间的链路代表了两个区域中的路由有一条物理连接。网络供应商所提及的POP一般指代一座真实的大楼，楼中部署了很多路由，或者是一个大型的都市，这也充分体现了自治域中的分层设计原则，这样的设计有助于增加网络的可维护性。目前获取基本数据的方法有三中：traceroute、ping、网络供应商官方数据。先前的研究者们通过三种不同的思路，分别进行了POP级拓扑研究工作，各有优缺点，绘制出的POP拓扑图准确性参差不齐。本项目旨在通过对已有工具的算法进行改进，以至于获得更为精确的互联网中POP拓扑图，</w:t>
      </w:r>
      <w:r>
        <w:rPr>
          <w:rFonts w:hint="eastAsia" w:ascii="宋体" w:hAnsi="宋体" w:cs="宋体"/>
          <w:bCs/>
          <w:sz w:val="24"/>
        </w:rPr>
        <w:t xml:space="preserve"> </w:t>
      </w:r>
    </w:p>
    <w:p>
      <w:pPr>
        <w:spacing w:line="360" w:lineRule="auto"/>
        <w:jc w:val="left"/>
        <w:rPr>
          <w:rFonts w:hint="eastAsia" w:ascii="宋体" w:hAnsi="宋体" w:cs="宋体" w:eastAsiaTheme="minorEastAsia"/>
          <w:bCs/>
          <w:sz w:val="24"/>
          <w:lang w:val="en-US" w:eastAsia="zh-CN"/>
        </w:rPr>
      </w:pPr>
    </w:p>
    <w:p>
      <w:pPr>
        <w:numPr>
          <w:ilvl w:val="0"/>
          <w:numId w:val="5"/>
        </w:numPr>
        <w:spacing w:line="360" w:lineRule="auto"/>
        <w:jc w:val="left"/>
        <w:rPr>
          <w:rFonts w:hint="eastAsia" w:ascii="宋体" w:hAnsi="宋体" w:cs="宋体"/>
          <w:b/>
          <w:bCs w:val="0"/>
          <w:sz w:val="24"/>
          <w:lang w:val="en-US" w:eastAsia="zh-CN"/>
        </w:rPr>
      </w:pPr>
      <w:r>
        <w:rPr>
          <w:rFonts w:hint="eastAsia" w:ascii="宋体" w:hAnsi="宋体" w:cs="宋体"/>
          <w:b/>
          <w:bCs w:val="0"/>
          <w:sz w:val="24"/>
          <w:lang w:val="en-US" w:eastAsia="zh-CN"/>
        </w:rPr>
        <w:t>AS级别拓扑测量模块：</w:t>
      </w:r>
    </w:p>
    <w:p>
      <w:pPr>
        <w:pStyle w:val="7"/>
        <w:spacing w:after="156" w:afterLines="50" w:line="360" w:lineRule="auto"/>
        <w:ind w:left="0" w:leftChars="0" w:firstLine="0" w:firstLineChars="0"/>
        <w:rPr>
          <w:rFonts w:hint="eastAsia"/>
          <w:sz w:val="24"/>
          <w:szCs w:val="24"/>
        </w:rPr>
      </w:pPr>
      <w:r>
        <w:rPr>
          <w:rFonts w:hint="eastAsia"/>
          <w:sz w:val="24"/>
          <w:szCs w:val="24"/>
        </w:rPr>
        <w:t>AS级拓扑模块：该模块用于从不同的数据源收集BGP路由信息，推断AS间的商业关系，并推断出AS级拓扑的层次结构。同时，分析BGP路由信息发现网络中的性能与安全问题。</w:t>
      </w:r>
    </w:p>
    <w:p>
      <w:pPr>
        <w:pStyle w:val="7"/>
        <w:spacing w:after="156" w:afterLines="50" w:line="360" w:lineRule="auto"/>
        <w:ind w:left="0" w:leftChars="0" w:firstLine="0" w:firstLineChars="0"/>
        <w:rPr>
          <w:rFonts w:hint="eastAsia"/>
          <w:sz w:val="24"/>
          <w:szCs w:val="24"/>
        </w:rPr>
      </w:pPr>
      <w:r>
        <w:rPr>
          <w:rFonts w:hint="eastAsia"/>
          <w:sz w:val="24"/>
          <w:szCs w:val="24"/>
          <w:lang w:eastAsia="zh-CN"/>
        </w:rPr>
        <w:t>模块主要实现一下</w:t>
      </w:r>
      <w:r>
        <w:rPr>
          <w:rFonts w:hint="eastAsia"/>
          <w:sz w:val="24"/>
          <w:szCs w:val="24"/>
        </w:rPr>
        <w:t>功能：</w:t>
      </w:r>
    </w:p>
    <w:p>
      <w:pPr>
        <w:pStyle w:val="7"/>
        <w:numPr>
          <w:ilvl w:val="0"/>
          <w:numId w:val="0"/>
        </w:numPr>
        <w:spacing w:after="156" w:afterLines="50" w:line="360" w:lineRule="auto"/>
        <w:rPr>
          <w:rFonts w:hint="eastAsia"/>
          <w:sz w:val="24"/>
          <w:szCs w:val="24"/>
        </w:rPr>
      </w:pPr>
      <w:r>
        <w:rPr>
          <w:rFonts w:hint="eastAsia"/>
          <w:sz w:val="24"/>
          <w:szCs w:val="24"/>
          <w:lang w:eastAsia="zh-CN"/>
        </w:rPr>
        <w:t>（</w:t>
      </w:r>
      <w:r>
        <w:rPr>
          <w:rFonts w:hint="eastAsia"/>
          <w:sz w:val="24"/>
          <w:szCs w:val="24"/>
          <w:lang w:val="en-US" w:eastAsia="zh-CN"/>
        </w:rPr>
        <w:t>1）</w:t>
      </w:r>
      <w:r>
        <w:rPr>
          <w:rFonts w:hint="eastAsia"/>
          <w:sz w:val="24"/>
          <w:szCs w:val="24"/>
        </w:rPr>
        <w:t>定期从BGP踪迹收集器、路由服务器、窥镜和因特网选路注册机构中采集BGP路由信息，使用分析技术对得到的BGP路由信息进行处理，排除和纠正其中一些不一致的路由信息，将最终的BGP路由信息保存。</w:t>
      </w:r>
    </w:p>
    <w:p>
      <w:pPr>
        <w:pStyle w:val="7"/>
        <w:numPr>
          <w:ilvl w:val="0"/>
          <w:numId w:val="0"/>
        </w:numPr>
        <w:spacing w:after="156" w:afterLines="50" w:line="360" w:lineRule="auto"/>
        <w:rPr>
          <w:rFonts w:hint="eastAsia"/>
          <w:sz w:val="24"/>
          <w:szCs w:val="24"/>
        </w:rPr>
      </w:pPr>
      <w:r>
        <w:rPr>
          <w:rFonts w:hint="eastAsia"/>
          <w:sz w:val="24"/>
          <w:szCs w:val="24"/>
          <w:lang w:eastAsia="zh-CN"/>
        </w:rPr>
        <w:t>（</w:t>
      </w:r>
      <w:r>
        <w:rPr>
          <w:rFonts w:hint="eastAsia"/>
          <w:sz w:val="24"/>
          <w:szCs w:val="24"/>
          <w:lang w:val="en-US" w:eastAsia="zh-CN"/>
        </w:rPr>
        <w:t>2）</w:t>
      </w:r>
      <w:r>
        <w:rPr>
          <w:rFonts w:hint="eastAsia"/>
          <w:sz w:val="24"/>
          <w:szCs w:val="24"/>
        </w:rPr>
        <w:t>根据最终的BGP路由信息推断AS间的商业关系，并通过商业关系推断AS级拓扑的层次结构，并进行可视化显示。</w:t>
      </w:r>
    </w:p>
    <w:p>
      <w:pPr>
        <w:pStyle w:val="7"/>
        <w:numPr>
          <w:ilvl w:val="0"/>
          <w:numId w:val="0"/>
        </w:numPr>
        <w:spacing w:after="156" w:afterLines="50" w:line="360" w:lineRule="auto"/>
        <w:rPr>
          <w:rFonts w:hint="eastAsia"/>
          <w:sz w:val="24"/>
          <w:szCs w:val="24"/>
        </w:rPr>
      </w:pPr>
      <w:r>
        <w:rPr>
          <w:rFonts w:hint="eastAsia"/>
          <w:sz w:val="24"/>
          <w:szCs w:val="24"/>
          <w:lang w:eastAsia="zh-CN"/>
        </w:rPr>
        <w:t>（</w:t>
      </w:r>
      <w:r>
        <w:rPr>
          <w:rFonts w:hint="eastAsia"/>
          <w:sz w:val="24"/>
          <w:szCs w:val="24"/>
          <w:lang w:val="en-US" w:eastAsia="zh-CN"/>
        </w:rPr>
        <w:t>3）</w:t>
      </w:r>
      <w:r>
        <w:rPr>
          <w:rFonts w:hint="eastAsia"/>
          <w:sz w:val="24"/>
          <w:szCs w:val="24"/>
        </w:rPr>
        <w:t>对BGP路由信息进行安全分析，在发生性能和安全问题时发出警报，并在层次结构图中的相应位置标注警报信息。</w:t>
      </w:r>
    </w:p>
    <w:p>
      <w:pPr>
        <w:numPr>
          <w:ilvl w:val="0"/>
          <w:numId w:val="0"/>
        </w:numPr>
        <w:spacing w:line="360" w:lineRule="auto"/>
        <w:jc w:val="left"/>
        <w:rPr>
          <w:rFonts w:hint="eastAsia" w:ascii="宋体" w:hAnsi="宋体" w:cs="宋体"/>
          <w:b/>
          <w:bCs w:val="0"/>
          <w:sz w:val="24"/>
          <w:lang w:val="en-US" w:eastAsia="zh-CN"/>
        </w:rPr>
      </w:pPr>
      <w:r>
        <w:rPr>
          <w:rFonts w:hint="eastAsia" w:ascii="宋体" w:hAnsi="宋体" w:cs="宋体"/>
          <w:b/>
          <w:bCs w:val="0"/>
          <w:sz w:val="24"/>
          <w:lang w:val="en-US" w:eastAsia="zh-CN"/>
        </w:rPr>
        <w:t>4.网络扫描模块：</w:t>
      </w:r>
    </w:p>
    <w:p>
      <w:pPr>
        <w:spacing w:line="360" w:lineRule="auto"/>
        <w:ind w:firstLine="420"/>
        <w:jc w:val="left"/>
        <w:rPr>
          <w:rFonts w:hint="eastAsia" w:ascii="宋体" w:hAnsi="宋体"/>
          <w:sz w:val="24"/>
        </w:rPr>
      </w:pPr>
      <w:r>
        <w:rPr>
          <w:rFonts w:hint="eastAsia" w:ascii="宋体" w:hAnsi="宋体"/>
          <w:sz w:val="24"/>
        </w:rPr>
        <w:tab/>
      </w:r>
      <w:r>
        <w:rPr>
          <w:rFonts w:hint="eastAsia" w:ascii="宋体" w:hAnsi="宋体"/>
          <w:sz w:val="24"/>
        </w:rPr>
        <w:t>该项目主要研究内容是在分析现有的网络扫描技术的基础上，针对大规模网络扫描，提出一种新的大规模网络快速扫描系统，并加以实现。现有的扫描技术有：全连接扫描（Open Scan），半连接扫描（Half-Open Scan），</w:t>
      </w:r>
      <w:bookmarkStart w:id="0" w:name="OLE_LINK2"/>
      <w:bookmarkStart w:id="1" w:name="OLE_LINK1"/>
      <w:r>
        <w:rPr>
          <w:rFonts w:hint="eastAsia" w:ascii="宋体" w:hAnsi="宋体"/>
          <w:sz w:val="24"/>
        </w:rPr>
        <w:t>隐秘扫描（Stealth Scans）</w:t>
      </w:r>
      <w:bookmarkEnd w:id="0"/>
      <w:bookmarkEnd w:id="1"/>
      <w:r>
        <w:rPr>
          <w:rFonts w:hint="eastAsia" w:ascii="宋体" w:hAnsi="宋体"/>
          <w:sz w:val="24"/>
        </w:rPr>
        <w:t>，存活性扫描（Sweep Scans）等。现有的网络扫描工具基本都使用了上述的扫描方法，而且也存在一些不足。Namp的扫描功能比较强大，可以实现端口探测，版本检测和系统检测等，但是在大规模网络应用上存在速度较慢的问题；而近年出现的zmap扫描速度有了很大提升，但是其主要针对的是单端口扫描，功能相对较少。将二者优势结合将具有巨大意义。</w:t>
      </w:r>
    </w:p>
    <w:p>
      <w:pPr>
        <w:numPr>
          <w:ilvl w:val="0"/>
          <w:numId w:val="0"/>
        </w:numPr>
        <w:spacing w:line="360" w:lineRule="auto"/>
        <w:jc w:val="left"/>
        <w:rPr>
          <w:rFonts w:hint="eastAsia" w:ascii="宋体" w:hAnsi="宋体" w:cs="宋体"/>
          <w:bCs/>
          <w:sz w:val="24"/>
          <w:lang w:val="en-US" w:eastAsia="zh-CN"/>
        </w:rPr>
      </w:pPr>
    </w:p>
    <w:p>
      <w:pPr>
        <w:numPr>
          <w:ilvl w:val="0"/>
          <w:numId w:val="0"/>
        </w:numPr>
        <w:spacing w:line="360" w:lineRule="auto"/>
        <w:jc w:val="left"/>
        <w:rPr>
          <w:rFonts w:hint="eastAsia" w:ascii="宋体" w:hAnsi="宋体" w:cs="宋体"/>
          <w:bCs/>
          <w:sz w:val="24"/>
          <w:lang w:val="en-US" w:eastAsia="zh-CN"/>
        </w:rPr>
      </w:pPr>
    </w:p>
    <w:p>
      <w:pPr>
        <w:numPr>
          <w:ilvl w:val="0"/>
          <w:numId w:val="0"/>
        </w:numPr>
        <w:spacing w:line="360" w:lineRule="auto"/>
        <w:jc w:val="left"/>
        <w:rPr>
          <w:rFonts w:hint="eastAsia" w:ascii="宋体" w:hAnsi="宋体" w:cs="宋体"/>
          <w:b/>
          <w:bCs w:val="0"/>
          <w:sz w:val="24"/>
          <w:lang w:val="en-US" w:eastAsia="zh-CN"/>
        </w:rPr>
      </w:pPr>
      <w:r>
        <w:rPr>
          <w:rFonts w:hint="eastAsia" w:ascii="宋体" w:hAnsi="宋体" w:cs="宋体"/>
          <w:b/>
          <w:bCs w:val="0"/>
          <w:sz w:val="24"/>
          <w:lang w:val="en-US" w:eastAsia="zh-CN"/>
        </w:rPr>
        <w:t>5.IP地理定位模块：</w:t>
      </w:r>
    </w:p>
    <w:p>
      <w:pPr>
        <w:rPr>
          <w:rFonts w:hint="eastAsia" w:ascii="宋体" w:hAnsi="宋体" w:cs="宋体"/>
          <w:sz w:val="24"/>
        </w:rPr>
      </w:pPr>
      <w:r>
        <w:rPr>
          <w:rFonts w:hint="eastAsia" w:ascii="宋体" w:hAnsi="宋体" w:cs="宋体"/>
          <w:sz w:val="24"/>
        </w:rPr>
        <w:t>IP定位模块：该模块应用IP定位技术，通过设备的IP地址来确定其地理位置。</w:t>
      </w:r>
    </w:p>
    <w:p>
      <w:pPr>
        <w:jc w:val="left"/>
        <w:rPr>
          <w:rFonts w:hint="eastAsia" w:ascii="宋体" w:hAnsi="宋体" w:cs="宋体"/>
          <w:sz w:val="24"/>
        </w:rPr>
      </w:pPr>
      <w:r>
        <w:rPr>
          <w:rFonts w:hint="eastAsia" w:ascii="宋体" w:hAnsi="宋体" w:cs="宋体"/>
          <w:sz w:val="24"/>
        </w:rPr>
        <w:t>主要功能</w:t>
      </w:r>
      <w:r>
        <w:rPr>
          <w:rFonts w:hint="eastAsia" w:ascii="宋体" w:hAnsi="宋体" w:cs="宋体"/>
          <w:sz w:val="24"/>
          <w:lang w:eastAsia="zh-CN"/>
        </w:rPr>
        <w:t>如下：</w:t>
      </w:r>
    </w:p>
    <w:p>
      <w:pPr>
        <w:jc w:val="left"/>
        <w:rPr>
          <w:rFonts w:hint="eastAsia" w:ascii="宋体" w:hAnsi="宋体" w:cs="宋体"/>
          <w:sz w:val="24"/>
        </w:rPr>
      </w:pPr>
      <w:r>
        <w:rPr>
          <w:rFonts w:hint="eastAsia" w:ascii="宋体" w:hAnsi="宋体" w:cs="宋体"/>
          <w:sz w:val="24"/>
        </w:rPr>
        <w:t>（1）当已知网络设备或者网络用户的IP地址时，可以得到一定精度范围内的相应的地理位置。</w:t>
      </w:r>
    </w:p>
    <w:p>
      <w:pPr>
        <w:jc w:val="left"/>
        <w:rPr>
          <w:rFonts w:hint="eastAsia" w:ascii="宋体" w:hAnsi="宋体" w:cs="宋体"/>
          <w:sz w:val="24"/>
        </w:rPr>
      </w:pPr>
      <w:r>
        <w:rPr>
          <w:rFonts w:hint="eastAsia" w:ascii="宋体" w:hAnsi="宋体" w:cs="宋体"/>
          <w:sz w:val="24"/>
        </w:rPr>
        <w:t>（2）网络安全应用：通过用户的位置信息对其身份进行验证，进行入侵检测，通过将用户的IP地址与地理地址相关联，减少IP哄骗攻击，在用户访问控制中，根据分析用户身份的真实性并依据访问控制策略，响应或拒绝用户的通信请求。</w:t>
      </w:r>
    </w:p>
    <w:p>
      <w:pPr>
        <w:jc w:val="left"/>
        <w:rPr>
          <w:rFonts w:hint="eastAsia" w:ascii="宋体" w:hAnsi="宋体" w:cs="宋体"/>
          <w:sz w:val="24"/>
        </w:rPr>
      </w:pPr>
      <w:r>
        <w:rPr>
          <w:rFonts w:hint="eastAsia" w:ascii="宋体" w:hAnsi="宋体" w:cs="宋体"/>
          <w:sz w:val="24"/>
        </w:rPr>
        <w:t>（3)社交网络：通过将社交网络成员的位置或运动轨迹与他们的行动、兴趣进行关联，分析用户的信息等。</w:t>
      </w:r>
    </w:p>
    <w:p>
      <w:pPr>
        <w:jc w:val="left"/>
        <w:rPr>
          <w:rFonts w:hint="eastAsia" w:ascii="宋体" w:hAnsi="宋体" w:cs="宋体"/>
          <w:bCs/>
          <w:sz w:val="24"/>
          <w:lang w:val="en-US" w:eastAsia="zh-CN"/>
        </w:rPr>
      </w:pPr>
      <w:r>
        <w:rPr>
          <w:rFonts w:hint="eastAsia" w:ascii="宋体" w:hAnsi="宋体" w:cs="宋体"/>
          <w:sz w:val="24"/>
        </w:rPr>
        <w:t>达成目标:将IP地址与地理位置一一映射，对有相应威胁的IP地址进行监测，对IP地址进行画像。</w:t>
      </w:r>
    </w:p>
    <w:p>
      <w:pPr>
        <w:spacing w:line="360" w:lineRule="auto"/>
        <w:jc w:val="left"/>
        <w:rPr>
          <w:rFonts w:hint="eastAsia" w:ascii="宋体" w:hAnsi="宋体" w:cs="宋体"/>
          <w:bCs/>
          <w:sz w:val="24"/>
        </w:rPr>
      </w:pPr>
    </w:p>
    <w:p>
      <w:pPr>
        <w:spacing w:line="360" w:lineRule="auto"/>
        <w:jc w:val="left"/>
        <w:rPr>
          <w:rFonts w:hint="eastAsia" w:ascii="宋体" w:hAnsi="宋体" w:cs="宋体"/>
          <w:bCs/>
          <w:sz w:val="24"/>
        </w:rPr>
      </w:pPr>
      <w:r>
        <w:rPr>
          <w:rFonts w:hint="eastAsia" w:ascii="黑体" w:hAnsi="黑体" w:eastAsia="黑体" w:cs="宋体"/>
          <w:bCs/>
          <w:sz w:val="28"/>
          <w:szCs w:val="28"/>
        </w:rPr>
        <w:t>（二）项目拟采取的研究方法</w:t>
      </w:r>
    </w:p>
    <w:p>
      <w:pPr>
        <w:spacing w:line="360" w:lineRule="auto"/>
        <w:jc w:val="left"/>
        <w:rPr>
          <w:rFonts w:hint="eastAsia" w:ascii="宋体" w:hAnsi="宋体" w:cs="宋体"/>
          <w:bCs/>
          <w:sz w:val="24"/>
        </w:rPr>
      </w:pPr>
      <w:r>
        <w:rPr>
          <w:rFonts w:hint="eastAsia" w:ascii="宋体" w:hAnsi="宋体" w:cs="宋体"/>
          <w:bCs/>
          <w:sz w:val="24"/>
        </w:rPr>
        <w:t>1、项目研究拟解决的问题，及拟采用的方法、原理、机理、算法、模型等</w:t>
      </w:r>
    </w:p>
    <w:p>
      <w:pPr>
        <w:spacing w:line="360" w:lineRule="auto"/>
        <w:jc w:val="left"/>
        <w:rPr>
          <w:rFonts w:hint="eastAsia" w:ascii="宋体" w:hAnsi="宋体" w:cs="宋体"/>
          <w:bCs/>
          <w:sz w:val="24"/>
        </w:rPr>
      </w:pPr>
      <w:r>
        <w:rPr>
          <w:rFonts w:hint="eastAsia" w:ascii="宋体" w:hAnsi="宋体" w:cs="宋体"/>
          <w:bCs/>
          <w:sz w:val="24"/>
        </w:rPr>
        <w:t>（研究方法、技术路线可用图表描述。限800字以内）</w:t>
      </w:r>
    </w:p>
    <w:p>
      <w:pPr>
        <w:spacing w:line="360" w:lineRule="auto"/>
        <w:jc w:val="left"/>
        <w:rPr>
          <w:rFonts w:hint="eastAsia" w:ascii="宋体" w:hAnsi="宋体" w:eastAsia="宋体" w:cs="宋体"/>
          <w:b/>
          <w:bCs w:val="0"/>
          <w:sz w:val="24"/>
          <w:lang w:val="en-US" w:eastAsia="zh-CN"/>
        </w:rPr>
      </w:pPr>
      <w:r>
        <w:rPr>
          <w:rFonts w:hint="eastAsia" w:ascii="宋体" w:hAnsi="宋体" w:cs="宋体"/>
          <w:b/>
          <w:bCs w:val="0"/>
          <w:sz w:val="24"/>
          <w:lang w:val="en-US" w:eastAsia="zh-CN"/>
        </w:rPr>
        <w:t>1.1 ip拓扑测量模块：</w:t>
      </w:r>
    </w:p>
    <w:p>
      <w:pPr>
        <w:spacing w:line="360" w:lineRule="auto"/>
        <w:jc w:val="left"/>
        <w:rPr>
          <w:rFonts w:hint="eastAsia" w:ascii="宋体" w:hAnsi="宋体" w:cs="宋体"/>
          <w:bCs/>
          <w:sz w:val="24"/>
          <w:lang w:val="en-US" w:eastAsia="zh-CN"/>
        </w:rPr>
      </w:pPr>
      <w:r>
        <w:rPr>
          <w:rFonts w:hint="eastAsia" w:ascii="宋体" w:hAnsi="宋体" w:cs="宋体"/>
          <w:bCs/>
          <w:sz w:val="24"/>
          <w:lang w:val="en-US" w:eastAsia="zh-CN"/>
        </w:rPr>
        <w:t>ip拓扑测量模块解决的问题是，</w:t>
      </w:r>
      <w:r>
        <w:rPr>
          <w:rFonts w:hint="eastAsia" w:ascii="宋体" w:hAnsi="宋体" w:cs="宋体"/>
          <w:bCs/>
          <w:sz w:val="24"/>
          <w:lang w:eastAsia="zh-CN"/>
        </w:rPr>
        <w:t>对互联网</w:t>
      </w:r>
      <w:r>
        <w:rPr>
          <w:rFonts w:hint="eastAsia" w:ascii="宋体" w:hAnsi="宋体" w:cs="宋体"/>
          <w:bCs/>
          <w:sz w:val="24"/>
          <w:lang w:val="en-US" w:eastAsia="zh-CN"/>
        </w:rPr>
        <w:t>ip和路由器级别的拓扑进行测绘(mapping)。</w:t>
      </w:r>
    </w:p>
    <w:p>
      <w:pPr>
        <w:spacing w:line="360" w:lineRule="auto"/>
        <w:jc w:val="left"/>
        <w:rPr>
          <w:rFonts w:hint="eastAsia" w:ascii="宋体" w:hAnsi="宋体" w:cs="宋体"/>
          <w:bCs/>
          <w:sz w:val="24"/>
          <w:lang w:val="en-US" w:eastAsia="zh-CN"/>
        </w:rPr>
      </w:pPr>
      <w:r>
        <w:rPr>
          <w:rFonts w:hint="eastAsia" w:ascii="宋体" w:hAnsi="宋体" w:cs="宋体"/>
          <w:bCs/>
          <w:sz w:val="24"/>
          <w:lang w:val="en-US" w:eastAsia="zh-CN"/>
        </w:rPr>
        <w:t>ip路径测量使用类traceroute技术，利用icmp的ttl跳数限制机制。在此基础上，操纵ip选项字段和icmp首部，增加对探测包经过路径的控制，记录路径的更多信息，并克服负载均衡带来的困难。</w:t>
      </w:r>
    </w:p>
    <w:p>
      <w:pPr>
        <w:spacing w:line="360" w:lineRule="auto"/>
        <w:jc w:val="left"/>
        <w:rPr>
          <w:rFonts w:hint="eastAsia" w:ascii="宋体" w:hAnsi="宋体" w:cs="宋体"/>
          <w:bCs/>
          <w:sz w:val="24"/>
          <w:lang w:val="en-US" w:eastAsia="zh-CN"/>
        </w:rPr>
      </w:pPr>
      <w:r>
        <w:rPr>
          <w:rFonts w:hint="eastAsia" w:ascii="宋体" w:hAnsi="宋体" w:cs="宋体"/>
          <w:bCs/>
          <w:sz w:val="24"/>
          <w:lang w:val="en-US" w:eastAsia="zh-CN"/>
        </w:rPr>
        <w:t>ip接口合并，通过综合探测法和推断法，使用推断法对ip路径进行预处理，得到候选别名对，对于存疑的别名对，发送精心构造好的主动探测包(设置了RR选项和TS选项)，根据包的回复，使用相同源地址，IPID计数器等路由器的指纹，对是否是别名进行有根据的判断(相同源地址方法的原理是向可能是别名的ip地址对发送两个探测包，检测到返回包中的源地址发生变化，则认为两个地址是别名)（IPID计数器方法的原理是向两个候选别名ip分别发探测包，根据回复包的IPID差值，若小于一定阈值，在向先回复的ip发送第三个包，如果三个包的回复IPID满足升序，且IPID差很小，则认为两个ip是别名）。</w:t>
      </w:r>
    </w:p>
    <w:p>
      <w:pPr>
        <w:spacing w:line="360" w:lineRule="auto"/>
        <w:jc w:val="left"/>
        <w:rPr>
          <w:rFonts w:hint="eastAsia" w:ascii="宋体" w:hAnsi="宋体" w:cs="宋体"/>
          <w:bCs/>
          <w:sz w:val="24"/>
          <w:lang w:val="en-US" w:eastAsia="zh-CN"/>
        </w:rPr>
      </w:pPr>
    </w:p>
    <w:p>
      <w:pPr>
        <w:spacing w:line="360" w:lineRule="auto"/>
        <w:jc w:val="left"/>
        <w:rPr>
          <w:rFonts w:hint="eastAsia" w:ascii="宋体" w:hAnsi="宋体" w:cs="宋体"/>
          <w:bCs/>
          <w:sz w:val="24"/>
          <w:lang w:val="en-US" w:eastAsia="zh-CN"/>
        </w:rPr>
      </w:pPr>
    </w:p>
    <w:p>
      <w:pPr>
        <w:spacing w:line="360" w:lineRule="auto"/>
        <w:jc w:val="left"/>
      </w:pPr>
      <w:r>
        <w:rPr>
          <w:rFonts w:hint="eastAsia" w:cs="Arial"/>
          <w:b/>
          <w:bCs/>
          <w:lang w:val="en-US" w:eastAsia="zh-CN"/>
        </w:rPr>
        <w:drawing>
          <wp:inline distT="0" distB="0" distL="114300" distR="114300">
            <wp:extent cx="5542915" cy="5826760"/>
            <wp:effectExtent l="0" t="0" r="635" b="2540"/>
            <wp:docPr id="1" name="图片 1" descr="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架构"/>
                    <pic:cNvPicPr>
                      <a:picLocks noChangeAspect="1"/>
                    </pic:cNvPicPr>
                  </pic:nvPicPr>
                  <pic:blipFill>
                    <a:blip r:embed="rId5"/>
                    <a:stretch>
                      <a:fillRect/>
                    </a:stretch>
                  </pic:blipFill>
                  <pic:spPr>
                    <a:xfrm>
                      <a:off x="0" y="0"/>
                      <a:ext cx="5542915" cy="5826760"/>
                    </a:xfrm>
                    <a:prstGeom prst="rect">
                      <a:avLst/>
                    </a:prstGeom>
                    <a:noFill/>
                    <a:ln w="9525">
                      <a:noFill/>
                      <a:miter/>
                    </a:ln>
                  </pic:spPr>
                </pic:pic>
              </a:graphicData>
            </a:graphic>
          </wp:inline>
        </w:drawing>
      </w:r>
    </w:p>
    <w:p>
      <w:pPr>
        <w:spacing w:line="360" w:lineRule="auto"/>
        <w:jc w:val="left"/>
        <w:rPr>
          <w:rFonts w:hint="eastAsia" w:ascii="宋体" w:hAnsi="宋体"/>
          <w:sz w:val="24"/>
          <w:lang w:val="en-US" w:eastAsia="zh-CN"/>
        </w:rPr>
      </w:pPr>
      <w:r>
        <w:rPr>
          <w:rFonts w:hint="eastAsia" w:ascii="宋体" w:hAnsi="宋体"/>
          <w:sz w:val="24"/>
          <w:lang w:val="en-US" w:eastAsia="zh-CN"/>
        </w:rPr>
        <w:t>IP拓扑测量模块可以划分成如下三个子模块：</w:t>
      </w:r>
    </w:p>
    <w:p>
      <w:pPr>
        <w:spacing w:line="360" w:lineRule="auto"/>
        <w:jc w:val="left"/>
        <w:rPr>
          <w:rFonts w:hint="eastAsia" w:ascii="宋体" w:hAnsi="宋体"/>
          <w:sz w:val="24"/>
          <w:lang w:val="en-US" w:eastAsia="zh-CN"/>
        </w:rPr>
      </w:pPr>
      <w:r>
        <w:rPr>
          <w:rFonts w:hint="eastAsia" w:ascii="宋体" w:hAnsi="宋体"/>
          <w:sz w:val="24"/>
          <w:lang w:val="en-US" w:eastAsia="zh-CN"/>
        </w:rPr>
        <w:t>路由测量模块，深度路径分析模块，监控界面模块。</w:t>
      </w:r>
    </w:p>
    <w:p>
      <w:pPr>
        <w:spacing w:line="360" w:lineRule="auto"/>
        <w:jc w:val="left"/>
        <w:rPr>
          <w:rFonts w:hint="eastAsia" w:ascii="宋体" w:hAnsi="宋体"/>
          <w:sz w:val="24"/>
          <w:lang w:val="en-US" w:eastAsia="zh-CN"/>
        </w:rPr>
      </w:pPr>
      <w:r>
        <w:rPr>
          <w:rFonts w:hint="eastAsia" w:ascii="宋体" w:hAnsi="宋体"/>
          <w:sz w:val="24"/>
          <w:lang w:val="en-US" w:eastAsia="zh-CN"/>
        </w:rPr>
        <w:t>路由测量模块由监测点，收集器，控制器三个子模块组成。监测点部署了主动IP路径探测程序的机器，将测量结果提交到收集器。收集器收集多监测点测量结果并进行初步过滤与汇总。控制器对监测点实施控制，包括测量任务下达、状态监测等。</w:t>
      </w:r>
    </w:p>
    <w:p>
      <w:pPr>
        <w:spacing w:line="360" w:lineRule="auto"/>
        <w:jc w:val="left"/>
        <w:rPr>
          <w:rFonts w:hint="eastAsia" w:ascii="宋体" w:hAnsi="宋体"/>
          <w:sz w:val="24"/>
          <w:lang w:val="en-US" w:eastAsia="zh-CN"/>
        </w:rPr>
      </w:pPr>
      <w:r>
        <w:rPr>
          <w:rFonts w:hint="eastAsia" w:ascii="宋体" w:hAnsi="宋体"/>
          <w:sz w:val="24"/>
          <w:lang w:val="en-US" w:eastAsia="zh-CN"/>
        </w:rPr>
        <w:t>深度路径分析模块又可以拆分成路径分析，路径重构，问题检测，过滤告警四个子模块。路径分析包括：子网发现、接口合并与隧道发现，根据测量数据进行子网发现、接口合并与隧道发现等测量分析工作，必要时按需通过控制器执行新测量任务。路径重构基于上述测量数据，对通往目标的路径进行重构，力图推测IP网络实际拓扑与路径结构。问题检测模块包括：振荡检测、可达性检测与瓶颈检测，基于重构后路径数据，对路径频繁振荡、不可达黑洞以及瓶颈链路进行检测。</w:t>
      </w:r>
    </w:p>
    <w:p>
      <w:pPr>
        <w:spacing w:line="360" w:lineRule="auto"/>
        <w:jc w:val="left"/>
        <w:rPr>
          <w:rFonts w:hint="eastAsia" w:ascii="宋体" w:hAnsi="宋体"/>
          <w:sz w:val="24"/>
          <w:lang w:val="en-US" w:eastAsia="zh-CN"/>
        </w:rPr>
      </w:pPr>
      <w:r>
        <w:rPr>
          <w:rFonts w:hint="eastAsia" w:ascii="宋体" w:hAnsi="宋体"/>
          <w:sz w:val="24"/>
          <w:lang w:val="en-US" w:eastAsia="zh-CN"/>
        </w:rPr>
        <w:t>过滤告警模块包含告警标记与过滤器，路径分析中一旦发现异常，则对异常相关数据进行标记，提供异常事件背景和辅助信息，并通过过滤器来丢弃用户认定的误报消息。</w:t>
      </w:r>
    </w:p>
    <w:p>
      <w:pPr>
        <w:spacing w:line="360" w:lineRule="auto"/>
        <w:jc w:val="left"/>
        <w:rPr>
          <w:rFonts w:hint="eastAsia" w:ascii="宋体" w:hAnsi="宋体"/>
          <w:sz w:val="24"/>
          <w:lang w:val="en-US" w:eastAsia="zh-CN"/>
        </w:rPr>
      </w:pPr>
      <w:r>
        <w:rPr>
          <w:rFonts w:hint="eastAsia" w:ascii="宋体" w:hAnsi="宋体"/>
          <w:sz w:val="24"/>
          <w:lang w:val="en-US" w:eastAsia="zh-CN"/>
        </w:rPr>
        <w:t>最后监控界面模块设计成4个可视化子模块，分别是路径时序可视化、地理信息可视化、逻辑拓扑可视化、监测定制接口。路径时序可视化，按时序显示关键路由指标变化，例如丢包率，更新频率。地理信息可视化，在地图中显示关键网络资源位置及该资源相关数据，例如路由器节点位置，路径的地理轨迹。逻辑拓扑可视化，在二维平面显示关键网络资源位置及该资源相关数据，例如多源到单目标的树形结构，瓶颈节点相对位置。</w:t>
      </w:r>
    </w:p>
    <w:p>
      <w:pPr>
        <w:spacing w:line="360" w:lineRule="auto"/>
        <w:jc w:val="left"/>
        <w:rPr>
          <w:rFonts w:hint="eastAsia" w:ascii="宋体" w:hAnsi="宋体"/>
          <w:sz w:val="24"/>
          <w:lang w:val="en-US" w:eastAsia="zh-CN"/>
        </w:rPr>
      </w:pPr>
      <w:r>
        <w:rPr>
          <w:rFonts w:hint="eastAsia" w:ascii="宋体" w:hAnsi="宋体"/>
          <w:sz w:val="24"/>
          <w:lang w:val="en-US" w:eastAsia="zh-CN"/>
        </w:rPr>
        <w:t>监测定制接口，为用户提供定制所关心目标IP地址，配置告警过滤器等功能，或按需进行实时的IP路径探测任务。</w:t>
      </w:r>
    </w:p>
    <w:p>
      <w:pPr>
        <w:spacing w:line="360" w:lineRule="auto"/>
        <w:jc w:val="left"/>
        <w:rPr>
          <w:rFonts w:hint="eastAsia" w:ascii="宋体" w:hAnsi="宋体" w:cs="宋体"/>
          <w:b/>
          <w:bCs w:val="0"/>
          <w:sz w:val="24"/>
          <w:lang w:val="en-US" w:eastAsia="zh-CN"/>
        </w:rPr>
      </w:pPr>
      <w:r>
        <w:rPr>
          <w:rFonts w:hint="eastAsia" w:ascii="宋体" w:hAnsi="宋体" w:cs="宋体"/>
          <w:b/>
          <w:bCs w:val="0"/>
          <w:sz w:val="24"/>
          <w:lang w:val="en-US" w:eastAsia="zh-CN"/>
        </w:rPr>
        <w:t>1.2 POP级别拓扑测量：</w:t>
      </w:r>
    </w:p>
    <w:p>
      <w:pPr>
        <w:spacing w:line="360" w:lineRule="auto"/>
        <w:ind w:firstLine="420"/>
        <w:rPr>
          <w:rFonts w:hint="eastAsia" w:ascii="宋体" w:hAnsi="宋体" w:cs="宋体"/>
          <w:bCs/>
          <w:sz w:val="24"/>
        </w:rPr>
      </w:pPr>
      <w:r>
        <w:rPr>
          <w:rFonts w:hint="eastAsia" w:ascii="宋体" w:hAnsi="宋体" w:cs="宋体"/>
          <w:bCs/>
          <w:sz w:val="24"/>
        </w:rPr>
        <w:t>项目研究参考先前已有的六个项目，分别为Rocketfuel、iPlane、Y</w:t>
      </w:r>
      <w:r>
        <w:rPr>
          <w:rFonts w:ascii="宋体" w:hAnsi="宋体" w:cs="宋体"/>
          <w:bCs/>
          <w:sz w:val="24"/>
        </w:rPr>
        <w:t xml:space="preserve">. </w:t>
      </w:r>
      <w:r>
        <w:rPr>
          <w:rFonts w:hint="eastAsia" w:ascii="宋体" w:hAnsi="宋体" w:cs="宋体"/>
          <w:bCs/>
          <w:sz w:val="24"/>
        </w:rPr>
        <w:t>Tian等人对于中国网络拓扑的研究、K.Yoshida等人对日本网络拓扑的研究、Topology</w:t>
      </w:r>
      <w:r>
        <w:rPr>
          <w:rFonts w:ascii="宋体" w:hAnsi="宋体" w:cs="宋体"/>
          <w:bCs/>
          <w:sz w:val="24"/>
        </w:rPr>
        <w:t xml:space="preserve"> </w:t>
      </w:r>
      <w:r>
        <w:rPr>
          <w:rFonts w:hint="eastAsia" w:ascii="宋体" w:hAnsi="宋体" w:cs="宋体"/>
          <w:bCs/>
          <w:sz w:val="24"/>
        </w:rPr>
        <w:t>Zoo项目、Atlas项目。</w:t>
      </w:r>
    </w:p>
    <w:p>
      <w:pPr>
        <w:spacing w:line="360" w:lineRule="auto"/>
        <w:ind w:firstLine="420"/>
        <w:rPr>
          <w:rFonts w:hint="eastAsia" w:ascii="宋体" w:hAnsi="宋体" w:cs="宋体"/>
          <w:bCs/>
          <w:sz w:val="24"/>
        </w:rPr>
      </w:pPr>
      <w:r>
        <w:rPr>
          <w:rFonts w:hint="eastAsia" w:ascii="宋体" w:hAnsi="宋体" w:cs="宋体"/>
          <w:bCs/>
          <w:sz w:val="24"/>
        </w:rPr>
        <w:t>Rocketfuel项目规划了六个模块，首先Egress</w:t>
      </w:r>
      <w:r>
        <w:rPr>
          <w:rFonts w:ascii="宋体" w:hAnsi="宋体" w:cs="宋体"/>
          <w:bCs/>
          <w:sz w:val="24"/>
        </w:rPr>
        <w:t xml:space="preserve"> </w:t>
      </w:r>
      <w:r>
        <w:rPr>
          <w:rFonts w:hint="eastAsia" w:ascii="宋体" w:hAnsi="宋体" w:cs="宋体"/>
          <w:bCs/>
          <w:sz w:val="24"/>
        </w:rPr>
        <w:t>Discovery是为了发现出口路由，从而获取独立的前缀，进一步得到待问询IP。Tasklist</w:t>
      </w:r>
      <w:r>
        <w:rPr>
          <w:rFonts w:ascii="宋体" w:hAnsi="宋体" w:cs="宋体"/>
          <w:bCs/>
          <w:sz w:val="24"/>
        </w:rPr>
        <w:t xml:space="preserve"> </w:t>
      </w:r>
      <w:r>
        <w:rPr>
          <w:rFonts w:hint="eastAsia" w:ascii="宋体" w:hAnsi="宋体" w:cs="宋体"/>
          <w:bCs/>
          <w:sz w:val="24"/>
        </w:rPr>
        <w:t>Generation使用BGP</w:t>
      </w:r>
      <w:r>
        <w:rPr>
          <w:rFonts w:ascii="宋体" w:hAnsi="宋体" w:cs="宋体"/>
          <w:bCs/>
          <w:sz w:val="24"/>
        </w:rPr>
        <w:t xml:space="preserve"> </w:t>
      </w:r>
      <w:r>
        <w:rPr>
          <w:rFonts w:hint="eastAsia" w:ascii="宋体" w:hAnsi="宋体" w:cs="宋体"/>
          <w:bCs/>
          <w:sz w:val="24"/>
        </w:rPr>
        <w:t>Table（源自RouteView）的数据生成一张直接访问列表，通过与前一步的信息比较，去掉重复项。Path</w:t>
      </w:r>
      <w:r>
        <w:rPr>
          <w:rFonts w:ascii="宋体" w:hAnsi="宋体" w:cs="宋体"/>
          <w:bCs/>
          <w:sz w:val="24"/>
        </w:rPr>
        <w:t xml:space="preserve"> </w:t>
      </w:r>
      <w:r>
        <w:rPr>
          <w:rFonts w:hint="eastAsia" w:ascii="宋体" w:hAnsi="宋体" w:cs="宋体"/>
          <w:bCs/>
          <w:sz w:val="24"/>
        </w:rPr>
        <w:t>Reduction通过记录已访问的出入口，减少重复请求次数，降低传输通道的压力。Execution</w:t>
      </w:r>
      <w:r>
        <w:rPr>
          <w:rFonts w:ascii="宋体" w:hAnsi="宋体" w:cs="宋体"/>
          <w:bCs/>
          <w:sz w:val="24"/>
        </w:rPr>
        <w:t xml:space="preserve"> </w:t>
      </w:r>
      <w:r>
        <w:rPr>
          <w:rFonts w:hint="eastAsia" w:ascii="宋体" w:hAnsi="宋体" w:cs="宋体"/>
          <w:bCs/>
          <w:sz w:val="24"/>
        </w:rPr>
        <w:t>engine处理复杂的事项，平衡并限制各个服务器的工作。</w:t>
      </w:r>
      <w:r>
        <w:rPr>
          <w:rFonts w:ascii="宋体" w:hAnsi="宋体" w:cs="宋体"/>
          <w:bCs/>
          <w:sz w:val="24"/>
        </w:rPr>
        <w:t>T</w:t>
      </w:r>
      <w:r>
        <w:rPr>
          <w:rFonts w:hint="eastAsia" w:ascii="宋体" w:hAnsi="宋体" w:cs="宋体"/>
          <w:bCs/>
          <w:sz w:val="24"/>
        </w:rPr>
        <w:t>raceroute</w:t>
      </w:r>
      <w:r>
        <w:rPr>
          <w:rFonts w:ascii="宋体" w:hAnsi="宋体" w:cs="宋体"/>
          <w:bCs/>
          <w:sz w:val="24"/>
        </w:rPr>
        <w:t xml:space="preserve"> </w:t>
      </w:r>
      <w:r>
        <w:rPr>
          <w:rFonts w:hint="eastAsia" w:ascii="宋体" w:hAnsi="宋体" w:cs="宋体"/>
          <w:bCs/>
          <w:sz w:val="24"/>
        </w:rPr>
        <w:t>parser从提取表示路由接口、链路的IP地址信息。Alias</w:t>
      </w:r>
      <w:r>
        <w:rPr>
          <w:rFonts w:ascii="宋体" w:hAnsi="宋体" w:cs="宋体"/>
          <w:bCs/>
          <w:sz w:val="24"/>
        </w:rPr>
        <w:t xml:space="preserve"> </w:t>
      </w:r>
      <w:r>
        <w:rPr>
          <w:rFonts w:hint="eastAsia" w:ascii="宋体" w:hAnsi="宋体" w:cs="宋体"/>
          <w:bCs/>
          <w:sz w:val="24"/>
        </w:rPr>
        <w:t>Resolution通过分析域名名称、各节点回应延迟来寻找alias（属于同一个路由的IP</w:t>
      </w:r>
      <w:r>
        <w:rPr>
          <w:rFonts w:ascii="宋体" w:hAnsi="宋体" w:cs="宋体"/>
          <w:bCs/>
          <w:sz w:val="24"/>
        </w:rPr>
        <w:t xml:space="preserve"> </w:t>
      </w:r>
      <w:r>
        <w:rPr>
          <w:rFonts w:hint="eastAsia" w:ascii="宋体" w:hAnsi="宋体" w:cs="宋体"/>
          <w:bCs/>
          <w:sz w:val="24"/>
        </w:rPr>
        <w:t>addresses）。</w:t>
      </w:r>
    </w:p>
    <w:p>
      <w:pPr>
        <w:spacing w:line="360" w:lineRule="auto"/>
        <w:ind w:firstLine="420"/>
        <w:rPr>
          <w:rFonts w:hint="eastAsia" w:ascii="宋体" w:hAnsi="宋体" w:cs="宋体"/>
          <w:bCs/>
          <w:sz w:val="24"/>
        </w:rPr>
      </w:pPr>
      <w:r>
        <w:rPr>
          <w:rFonts w:hint="eastAsia" w:ascii="宋体" w:hAnsi="宋体" w:cs="宋体"/>
          <w:bCs/>
          <w:sz w:val="24"/>
        </w:rPr>
        <w:t>iPlane的工作流程概括的来说有三个部分组成，首先手机一定区域内的路由信息，然后通过探测子网来发现候选的路由间IP对，再通过位置已知的大量的节点对所有接口发送ICMP请求，从反馈结果中确定接口的分布情况，将PoP侦测问题转为了通过聚类、测量等方法对接口进行划分从而获得PoP布局的问题，通过计算节点边界进一步确定POP的划分。</w:t>
      </w:r>
    </w:p>
    <w:p>
      <w:pPr>
        <w:spacing w:line="360" w:lineRule="auto"/>
        <w:ind w:firstLine="420"/>
        <w:rPr>
          <w:rFonts w:hint="eastAsia" w:ascii="宋体" w:hAnsi="宋体" w:cs="宋体"/>
          <w:bCs/>
          <w:sz w:val="24"/>
        </w:rPr>
      </w:pPr>
      <w:r>
        <w:rPr>
          <w:rFonts w:ascii="宋体" w:hAnsi="宋体" w:cs="宋体"/>
          <w:bCs/>
          <w:sz w:val="24"/>
        </w:rPr>
        <w:t>Y. Tian</w:t>
      </w:r>
      <w:r>
        <w:rPr>
          <w:rFonts w:hint="eastAsia" w:ascii="宋体" w:hAnsi="宋体" w:cs="宋体"/>
          <w:bCs/>
          <w:sz w:val="24"/>
        </w:rPr>
        <w:t>等人提出的POP级中国网络拓扑探测利用15个主要节点进行大规模扫描的方法（针对中国的互联网），其中也利用了很多网络数据中心的数据。开发的两个工具基于traceroute，名为nested</w:t>
      </w:r>
      <w:r>
        <w:rPr>
          <w:rFonts w:ascii="宋体" w:hAnsi="宋体" w:cs="宋体"/>
          <w:bCs/>
          <w:sz w:val="24"/>
        </w:rPr>
        <w:t xml:space="preserve"> </w:t>
      </w:r>
      <w:r>
        <w:rPr>
          <w:rFonts w:hint="eastAsia" w:ascii="宋体" w:hAnsi="宋体" w:cs="宋体"/>
          <w:bCs/>
          <w:sz w:val="24"/>
        </w:rPr>
        <w:t>IP</w:t>
      </w:r>
      <w:r>
        <w:rPr>
          <w:rFonts w:ascii="宋体" w:hAnsi="宋体" w:cs="宋体"/>
          <w:bCs/>
          <w:sz w:val="24"/>
        </w:rPr>
        <w:t xml:space="preserve"> </w:t>
      </w:r>
      <w:r>
        <w:rPr>
          <w:rFonts w:hint="eastAsia" w:ascii="宋体" w:hAnsi="宋体" w:cs="宋体"/>
          <w:bCs/>
          <w:sz w:val="24"/>
        </w:rPr>
        <w:t>block</w:t>
      </w:r>
      <w:r>
        <w:rPr>
          <w:rFonts w:ascii="宋体" w:hAnsi="宋体" w:cs="宋体"/>
          <w:bCs/>
          <w:sz w:val="24"/>
        </w:rPr>
        <w:t xml:space="preserve"> </w:t>
      </w:r>
      <w:r>
        <w:rPr>
          <w:rFonts w:hint="eastAsia" w:ascii="宋体" w:hAnsi="宋体" w:cs="宋体"/>
          <w:bCs/>
          <w:sz w:val="24"/>
        </w:rPr>
        <w:t>partitioning、collaborative</w:t>
      </w:r>
      <w:r>
        <w:rPr>
          <w:rFonts w:ascii="宋体" w:hAnsi="宋体" w:cs="宋体"/>
          <w:bCs/>
          <w:sz w:val="24"/>
        </w:rPr>
        <w:t xml:space="preserve"> </w:t>
      </w:r>
      <w:r>
        <w:rPr>
          <w:rFonts w:hint="eastAsia" w:ascii="宋体" w:hAnsi="宋体" w:cs="宋体"/>
          <w:bCs/>
          <w:sz w:val="24"/>
        </w:rPr>
        <w:t>tracerouting。与iPlane相比，这两种工具能够发现更多的接口、链接并且整个过程中使用了更少的traceroute</w:t>
      </w:r>
      <w:r>
        <w:rPr>
          <w:rFonts w:ascii="宋体" w:hAnsi="宋体" w:cs="宋体"/>
          <w:bCs/>
          <w:sz w:val="24"/>
        </w:rPr>
        <w:t xml:space="preserve"> </w:t>
      </w:r>
      <w:r>
        <w:rPr>
          <w:rFonts w:hint="eastAsia" w:ascii="宋体" w:hAnsi="宋体" w:cs="宋体"/>
          <w:bCs/>
          <w:sz w:val="24"/>
        </w:rPr>
        <w:t>请求。其中IP块划分操作先建立二叉树，将块细化，这里的块以202.85.208.0/20为例，如果对整个域进行traceroute操作是非常耗费时间的。该方法可以将块细分，寻找独立的子网域，从而得到粒度更细的多个分块，在此基础上再进行拓扑测量能提高效率。</w:t>
      </w:r>
      <w:r>
        <w:rPr>
          <w:rFonts w:ascii="宋体" w:hAnsi="宋体" w:cs="宋体"/>
          <w:bCs/>
          <w:sz w:val="24"/>
        </w:rPr>
        <w:t>T</w:t>
      </w:r>
      <w:r>
        <w:rPr>
          <w:rFonts w:hint="eastAsia" w:ascii="宋体" w:hAnsi="宋体" w:cs="宋体"/>
          <w:bCs/>
          <w:sz w:val="24"/>
        </w:rPr>
        <w:t>raceroute过程为了保证能够得到有效地回应包，选择一个块中的第二个IP地址作为请求目标，通常情况下，这些地址是防火墙地址，对于traceroute请求会给予回应。其次对于每个节点设置reach_set集合，保存所能到达的IP地址，对于每个IP设置source_set集合，保存所有能到当前位置的IP地址，在发送问询请求前，查询两张表，即可判定先前的记录中，能否构造一条访问路径，若可以的话，则不进行traceroute操作，最大限度节约工作量。</w:t>
      </w:r>
    </w:p>
    <w:p>
      <w:pPr>
        <w:spacing w:line="360" w:lineRule="auto"/>
        <w:ind w:firstLine="420"/>
        <w:rPr>
          <w:rFonts w:hint="eastAsia" w:ascii="宋体" w:hAnsi="宋体" w:cs="宋体"/>
          <w:bCs/>
          <w:sz w:val="24"/>
        </w:rPr>
      </w:pPr>
      <w:r>
        <w:rPr>
          <w:rFonts w:hint="eastAsia" w:ascii="宋体" w:hAnsi="宋体" w:cs="宋体"/>
          <w:bCs/>
          <w:sz w:val="24"/>
        </w:rPr>
        <w:t>K.Yoshida等人提出了一种不依赖于ISP核心网络的前提下，探寻ISP怎样在POP级别部署其网络的新技术。为了推断出ISP网络的拓扑属性，稳重部署了测量用户间通讯延迟并且在地图中显示PoP级别的交互路径的系统。该方法建立在延迟存在于光导纤维、铜线传输存在延迟的基础上。网络中的传输速率受到最低传输速率的限制，这也是延迟的主要来源。为了消除大多数情况下连接延迟对于总延迟的影响，作者努力的探测核心网络的延迟，将延迟细化为诸多部分，从而更加精准的判断每个阶段的延迟信息。文中简洁的描述了用户间的通讯延迟，并给出了具体公式：</w:t>
      </w:r>
      <w:r>
        <w:rPr>
          <w:rFonts w:ascii="宋体" w:hAnsi="宋体" w:cs="宋体"/>
          <w:bCs/>
          <w:sz w:val="24"/>
        </w:rPr>
        <w:t>delay(src, dst) = adsrc + addst + CD(src, dst) + Esrc,dst</w:t>
      </w:r>
      <w:r>
        <w:rPr>
          <w:rFonts w:hint="eastAsia" w:ascii="宋体" w:hAnsi="宋体" w:cs="宋体"/>
          <w:bCs/>
          <w:sz w:val="24"/>
        </w:rPr>
        <w:t>，其中，src和dst表示连接至互联网的节点，并且二者相互通讯。</w:t>
      </w:r>
      <w:r>
        <w:rPr>
          <w:rFonts w:ascii="宋体" w:hAnsi="宋体" w:cs="宋体"/>
          <w:bCs/>
          <w:sz w:val="24"/>
        </w:rPr>
        <w:t>D</w:t>
      </w:r>
      <w:r>
        <w:rPr>
          <w:rFonts w:hint="eastAsia" w:ascii="宋体" w:hAnsi="宋体" w:cs="宋体"/>
          <w:bCs/>
          <w:sz w:val="24"/>
        </w:rPr>
        <w:t>elay（src，dst）表示了源端与目的端通讯延迟，adsrc使src建立连接的延迟，CD（src，dst）使ISP核心网络中发生的延迟，Esrc，dst是测量发生错误时产生的延迟。</w:t>
      </w:r>
    </w:p>
    <w:p>
      <w:pPr>
        <w:spacing w:line="360" w:lineRule="auto"/>
        <w:ind w:firstLine="420"/>
        <w:rPr>
          <w:rFonts w:hint="eastAsia" w:ascii="宋体" w:hAnsi="宋体" w:cs="宋体"/>
          <w:bCs/>
          <w:sz w:val="24"/>
        </w:rPr>
      </w:pPr>
      <w:r>
        <w:rPr>
          <w:rFonts w:hint="eastAsia" w:ascii="宋体" w:hAnsi="宋体" w:cs="宋体"/>
          <w:bCs/>
          <w:sz w:val="24"/>
        </w:rPr>
        <w:t>Topology</w:t>
      </w:r>
      <w:r>
        <w:rPr>
          <w:rFonts w:ascii="宋体" w:hAnsi="宋体" w:cs="宋体"/>
          <w:bCs/>
          <w:sz w:val="24"/>
        </w:rPr>
        <w:t xml:space="preserve"> </w:t>
      </w:r>
      <w:r>
        <w:rPr>
          <w:rFonts w:hint="eastAsia" w:ascii="宋体" w:hAnsi="宋体" w:cs="宋体"/>
          <w:bCs/>
          <w:sz w:val="24"/>
        </w:rPr>
        <w:t>Zoo是一个新的数据集合——“互联网拓扑结构集（the</w:t>
      </w:r>
      <w:r>
        <w:rPr>
          <w:rFonts w:ascii="宋体" w:hAnsi="宋体" w:cs="宋体"/>
          <w:bCs/>
          <w:sz w:val="24"/>
        </w:rPr>
        <w:t xml:space="preserve"> </w:t>
      </w:r>
      <w:r>
        <w:rPr>
          <w:rFonts w:hint="eastAsia" w:ascii="宋体" w:hAnsi="宋体" w:cs="宋体"/>
          <w:bCs/>
          <w:sz w:val="24"/>
        </w:rPr>
        <w:t>Internet</w:t>
      </w:r>
      <w:r>
        <w:rPr>
          <w:rFonts w:ascii="宋体" w:hAnsi="宋体" w:cs="宋体"/>
          <w:bCs/>
          <w:sz w:val="24"/>
        </w:rPr>
        <w:t xml:space="preserve"> </w:t>
      </w:r>
      <w:r>
        <w:rPr>
          <w:rFonts w:hint="eastAsia" w:ascii="宋体" w:hAnsi="宋体" w:cs="宋体"/>
          <w:bCs/>
          <w:sz w:val="24"/>
        </w:rPr>
        <w:t>Topology</w:t>
      </w:r>
      <w:r>
        <w:rPr>
          <w:rFonts w:ascii="宋体" w:hAnsi="宋体" w:cs="宋体"/>
          <w:bCs/>
          <w:sz w:val="24"/>
        </w:rPr>
        <w:t xml:space="preserve"> </w:t>
      </w:r>
      <w:r>
        <w:rPr>
          <w:rFonts w:hint="eastAsia" w:ascii="宋体" w:hAnsi="宋体" w:cs="宋体"/>
          <w:bCs/>
          <w:sz w:val="24"/>
        </w:rPr>
        <w:t>Zoo）”。截至目前已统计232个独立的网络结构，而且容量是在持续增长的。该数据集提供了非常准确的数据，可以用来分析未来网络的发展，可以为其他级别的研究提供数据支持，可以模拟真实网络环境来检验新的算法。网络运营商提供的地图是该研究的直接数据来源，交互式的地图如Flash版的地图，可以显示更多的细节，包括连接的类型与传输速率，经纬度信息等。为了建立互联网拓扑结构数据集，研究者们手动下载这些图（涉及到动态地图时会变得复杂一些），然后利用开源工具“yEd”，直接覆盖原图绘制网络元素如路由和POP，并且添加注释信息如节点名称、边界信息。最后处理的结果会被发布到网站上，以GML格式存储。因为数据源的准确性有保证，所以统计结果是非常准确的，但是源数据发生更新时，会导致历史数据失去准确性。</w:t>
      </w:r>
    </w:p>
    <w:p>
      <w:pPr>
        <w:spacing w:line="360" w:lineRule="auto"/>
        <w:ind w:firstLine="420" w:firstLineChars="0"/>
        <w:rPr>
          <w:rFonts w:hint="eastAsia" w:ascii="宋体" w:hAnsi="宋体" w:cs="宋体"/>
          <w:bCs/>
          <w:sz w:val="24"/>
        </w:rPr>
      </w:pPr>
      <w:r>
        <w:rPr>
          <w:rFonts w:hint="eastAsia" w:ascii="宋体" w:hAnsi="宋体" w:cs="宋体"/>
          <w:bCs/>
          <w:sz w:val="24"/>
        </w:rPr>
        <w:t>Atlas项目与Topology</w:t>
      </w:r>
      <w:r>
        <w:rPr>
          <w:rFonts w:ascii="宋体" w:hAnsi="宋体" w:cs="宋体"/>
          <w:bCs/>
          <w:sz w:val="24"/>
        </w:rPr>
        <w:t xml:space="preserve"> </w:t>
      </w:r>
      <w:r>
        <w:rPr>
          <w:rFonts w:hint="eastAsia" w:ascii="宋体" w:hAnsi="宋体" w:cs="宋体"/>
          <w:bCs/>
          <w:sz w:val="24"/>
        </w:rPr>
        <w:t>Zoo相似，目前包含了约9500个PoP区域和全球270个网络结构13500条链路连接。这一项目的创新性在于显示PoP的同时，将所属区域的其他信息如飓风预警、地震预警、公路状况、社会媒体、公共基础设施、天气预报等一并做了收集并显示出来。</w:t>
      </w:r>
    </w:p>
    <w:p>
      <w:pPr>
        <w:spacing w:line="360" w:lineRule="auto"/>
        <w:rPr>
          <w:rFonts w:hint="eastAsia" w:ascii="宋体" w:hAnsi="宋体" w:cs="宋体"/>
          <w:b/>
          <w:bCs w:val="0"/>
          <w:sz w:val="24"/>
          <w:lang w:val="en-US" w:eastAsia="zh-CN"/>
        </w:rPr>
      </w:pPr>
      <w:r>
        <w:rPr>
          <w:rFonts w:hint="eastAsia" w:ascii="宋体" w:hAnsi="宋体" w:cs="宋体"/>
          <w:b/>
          <w:bCs w:val="0"/>
          <w:sz w:val="24"/>
          <w:lang w:val="en-US" w:eastAsia="zh-CN"/>
        </w:rPr>
        <w:t>1.3 AS级别拓扑测量模块：</w:t>
      </w:r>
    </w:p>
    <w:p>
      <w:pPr>
        <w:pStyle w:val="7"/>
        <w:spacing w:after="156" w:afterLines="50" w:line="360" w:lineRule="auto"/>
        <w:ind w:firstLine="480"/>
        <w:rPr>
          <w:rFonts w:hint="eastAsia"/>
          <w:sz w:val="24"/>
          <w:szCs w:val="24"/>
        </w:rPr>
      </w:pPr>
      <w:r>
        <w:rPr>
          <w:rFonts w:hint="eastAsia"/>
          <w:sz w:val="24"/>
          <w:szCs w:val="24"/>
        </w:rPr>
        <w:t>项目拟解决的问题：从不同的数据源收集BGP路由信息，推断AS间的商业关系，并推断出AS级拓扑的层次结构。同时，分析BGP路由信息发现网络中的性能与安全问题。</w:t>
      </w:r>
    </w:p>
    <w:p>
      <w:pPr>
        <w:pStyle w:val="7"/>
        <w:spacing w:after="156" w:afterLines="50" w:line="360" w:lineRule="auto"/>
        <w:ind w:firstLine="0" w:firstLineChars="0"/>
      </w:pPr>
      <w:r>
        <w:drawing>
          <wp:inline distT="0" distB="0" distL="0" distR="0">
            <wp:extent cx="3509010" cy="3261360"/>
            <wp:effectExtent l="0" t="0" r="15240"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509268" cy="3261360"/>
                    </a:xfrm>
                    <a:prstGeom prst="rect">
                      <a:avLst/>
                    </a:prstGeom>
                  </pic:spPr>
                </pic:pic>
              </a:graphicData>
            </a:graphic>
          </wp:inline>
        </w:drawing>
      </w:r>
    </w:p>
    <w:p>
      <w:pPr>
        <w:pStyle w:val="7"/>
        <w:spacing w:after="156" w:afterLines="50" w:line="360" w:lineRule="auto"/>
        <w:ind w:firstLine="0" w:firstLineChars="0"/>
        <w:rPr>
          <w:rFonts w:hint="eastAsia" w:eastAsiaTheme="minorEastAsia"/>
          <w:lang w:val="en-US" w:eastAsia="zh-CN"/>
        </w:rPr>
      </w:pPr>
      <w:r>
        <w:rPr>
          <w:rFonts w:hint="eastAsia"/>
          <w:lang w:val="en-US" w:eastAsia="zh-CN"/>
        </w:rPr>
        <w:t>AS级别拓扑测量模块可以划分为如下5个子模块：</w:t>
      </w:r>
    </w:p>
    <w:p>
      <w:pPr>
        <w:pStyle w:val="7"/>
        <w:numPr>
          <w:ilvl w:val="0"/>
          <w:numId w:val="6"/>
        </w:numPr>
        <w:spacing w:after="156" w:afterLines="50" w:line="360" w:lineRule="auto"/>
        <w:ind w:firstLineChars="0"/>
        <w:rPr>
          <w:rFonts w:hint="eastAsia"/>
          <w:sz w:val="24"/>
          <w:szCs w:val="24"/>
        </w:rPr>
      </w:pPr>
      <w:r>
        <w:rPr>
          <w:rFonts w:hint="eastAsia"/>
          <w:sz w:val="24"/>
          <w:szCs w:val="24"/>
        </w:rPr>
        <w:t>BGP路由信息采集模块：定期从BGP踪迹收集器、路由服务器、窥镜和因特网选路注册机构等数据源采集BGP路由信息。</w:t>
      </w:r>
    </w:p>
    <w:p>
      <w:pPr>
        <w:pStyle w:val="7"/>
        <w:numPr>
          <w:ilvl w:val="0"/>
          <w:numId w:val="6"/>
        </w:numPr>
        <w:spacing w:after="156" w:afterLines="50" w:line="360" w:lineRule="auto"/>
        <w:ind w:firstLineChars="0"/>
        <w:rPr>
          <w:rFonts w:hint="eastAsia"/>
          <w:sz w:val="24"/>
          <w:szCs w:val="24"/>
        </w:rPr>
      </w:pPr>
      <w:r>
        <w:rPr>
          <w:rFonts w:hint="eastAsia"/>
          <w:sz w:val="24"/>
          <w:szCs w:val="24"/>
        </w:rPr>
        <w:t>BGP信息分析模块：对采集到的BGP路由信息进行处理，首先将不同来源的不同格式的BGP路由数据进行统一格式化；之后，清除损坏信息、私有地址信息、过度聚合前缀等；然后，对其中不一致的路由信息使用交叉验证的方法获得正确的信息，并排除无效的路由信息；最后，将分析后的BGP信息存入数据库中。</w:t>
      </w:r>
    </w:p>
    <w:p>
      <w:pPr>
        <w:pStyle w:val="7"/>
        <w:numPr>
          <w:ilvl w:val="0"/>
          <w:numId w:val="6"/>
        </w:numPr>
        <w:spacing w:after="156" w:afterLines="50" w:line="360" w:lineRule="auto"/>
        <w:ind w:firstLineChars="0"/>
        <w:rPr>
          <w:rFonts w:hint="eastAsia"/>
          <w:sz w:val="24"/>
          <w:szCs w:val="24"/>
        </w:rPr>
      </w:pPr>
      <w:r>
        <w:rPr>
          <w:rFonts w:hint="eastAsia"/>
          <w:sz w:val="24"/>
          <w:szCs w:val="24"/>
        </w:rPr>
        <w:t>AS间商业关系推断模块：使用“无谷底”路径模式(Valley-Free Path Model)分析BGP路由信息，从而推断每条路径上的AS间的商业关系，并生成拓扑层次结构图。</w:t>
      </w:r>
    </w:p>
    <w:p>
      <w:pPr>
        <w:pStyle w:val="7"/>
        <w:numPr>
          <w:ilvl w:val="0"/>
          <w:numId w:val="6"/>
        </w:numPr>
        <w:spacing w:after="156" w:afterLines="50" w:line="360" w:lineRule="auto"/>
        <w:ind w:firstLineChars="0"/>
        <w:rPr>
          <w:rFonts w:hint="eastAsia"/>
          <w:sz w:val="24"/>
          <w:szCs w:val="24"/>
        </w:rPr>
      </w:pPr>
      <w:r>
        <w:rPr>
          <w:rFonts w:hint="eastAsia"/>
          <w:sz w:val="24"/>
          <w:szCs w:val="24"/>
        </w:rPr>
        <w:t>BGP安全分析模块：分析IP前缀起源，综合历史数据对前缀劫持事件进行检测，在发现前缀劫持时间时发出安全警报；对AS间的连通性变化进行跟踪检测，在出现网络连接异常是发出安全警报。</w:t>
      </w:r>
    </w:p>
    <w:p>
      <w:pPr>
        <w:pStyle w:val="7"/>
        <w:numPr>
          <w:ilvl w:val="0"/>
          <w:numId w:val="6"/>
        </w:numPr>
        <w:spacing w:after="156" w:afterLines="50" w:line="360" w:lineRule="auto"/>
        <w:ind w:firstLineChars="0"/>
        <w:rPr>
          <w:rFonts w:hint="eastAsia"/>
          <w:sz w:val="24"/>
          <w:szCs w:val="24"/>
        </w:rPr>
      </w:pPr>
      <w:r>
        <w:rPr>
          <w:rFonts w:hint="eastAsia"/>
          <w:sz w:val="24"/>
          <w:szCs w:val="24"/>
        </w:rPr>
        <w:t>AS级拓扑结构可视化：显示AS级拓扑层次结构图；在发生安全警报时，在结构图的相应位置显示警报信息。</w:t>
      </w:r>
    </w:p>
    <w:p>
      <w:pPr>
        <w:spacing w:line="360" w:lineRule="auto"/>
        <w:rPr>
          <w:rFonts w:hint="eastAsia" w:ascii="宋体" w:hAnsi="宋体" w:cs="宋体"/>
          <w:b/>
          <w:bCs w:val="0"/>
          <w:sz w:val="24"/>
          <w:lang w:val="en-US" w:eastAsia="zh-CN"/>
        </w:rPr>
      </w:pPr>
      <w:r>
        <w:rPr>
          <w:rFonts w:hint="eastAsia" w:ascii="宋体" w:hAnsi="宋体" w:cs="宋体"/>
          <w:b/>
          <w:bCs w:val="0"/>
          <w:sz w:val="24"/>
          <w:lang w:val="en-US" w:eastAsia="zh-CN"/>
        </w:rPr>
        <w:t>1.4 网络扫描模块：</w:t>
      </w:r>
    </w:p>
    <w:p>
      <w:pPr>
        <w:spacing w:line="360" w:lineRule="auto"/>
        <w:jc w:val="left"/>
        <w:rPr>
          <w:rFonts w:hint="eastAsia" w:ascii="宋体" w:hAnsi="宋体" w:cs="宋体"/>
          <w:bCs/>
          <w:sz w:val="24"/>
        </w:rPr>
      </w:pPr>
      <w:r>
        <w:rPr>
          <w:rFonts w:hint="eastAsia" w:ascii="宋体" w:hAnsi="宋体" w:cs="宋体"/>
          <w:bCs/>
          <w:sz w:val="24"/>
        </w:rPr>
        <w:tab/>
      </w:r>
      <w:r>
        <w:rPr>
          <w:rFonts w:hint="eastAsia" w:ascii="宋体" w:hAnsi="宋体" w:cs="宋体"/>
          <w:bCs/>
          <w:sz w:val="24"/>
        </w:rPr>
        <w:t>该项目旨在解决网络扫描速度和扫描功能的矛盾，在保持多样的扫描功能的同时，相对目前的扫描工具，对扫描速度进行优化和提高。</w:t>
      </w:r>
    </w:p>
    <w:p>
      <w:pPr>
        <w:spacing w:line="360" w:lineRule="auto"/>
        <w:jc w:val="left"/>
        <w:rPr>
          <w:rFonts w:hint="eastAsia" w:ascii="宋体" w:hAnsi="宋体" w:cs="宋体"/>
          <w:bCs/>
          <w:sz w:val="24"/>
        </w:rPr>
      </w:pPr>
      <w:r>
        <w:rPr>
          <w:rFonts w:hint="eastAsia" w:ascii="宋体" w:hAnsi="宋体" w:cs="宋体"/>
          <w:bCs/>
          <w:sz w:val="24"/>
        </w:rPr>
        <w:tab/>
      </w:r>
      <w:r>
        <w:rPr>
          <w:rFonts w:hint="eastAsia" w:ascii="宋体" w:hAnsi="宋体" w:cs="宋体"/>
          <w:bCs/>
          <w:sz w:val="24"/>
        </w:rPr>
        <w:t>拟采用namp和zmap等成熟工具的主要技术，并进行结合和优化，进行良好的模块划分和整体架构设计，更好的整合二者的优势。</w:t>
      </w:r>
    </w:p>
    <w:p>
      <w:pPr>
        <w:spacing w:line="360" w:lineRule="auto"/>
        <w:rPr>
          <w:rFonts w:hint="eastAsia" w:ascii="宋体" w:hAnsi="宋体" w:cs="宋体"/>
          <w:bCs/>
          <w:sz w:val="24"/>
          <w:lang w:val="en-US" w:eastAsia="zh-CN"/>
        </w:rPr>
      </w:pPr>
    </w:p>
    <w:p>
      <w:pPr>
        <w:spacing w:line="360" w:lineRule="auto"/>
        <w:jc w:val="left"/>
        <w:rPr>
          <w:rFonts w:hint="eastAsia" w:ascii="宋体" w:hAnsi="宋体" w:cs="宋体"/>
          <w:b/>
          <w:bCs w:val="0"/>
          <w:sz w:val="24"/>
          <w:lang w:val="en-US" w:eastAsia="zh-CN"/>
        </w:rPr>
      </w:pPr>
      <w:r>
        <w:rPr>
          <w:rFonts w:hint="eastAsia" w:ascii="宋体" w:hAnsi="宋体" w:cs="宋体"/>
          <w:b/>
          <w:bCs w:val="0"/>
          <w:sz w:val="24"/>
          <w:lang w:val="en-US" w:eastAsia="zh-CN"/>
        </w:rPr>
        <w:t>1.5 IP地理定位模块：</w:t>
      </w:r>
    </w:p>
    <w:p>
      <w:pPr>
        <w:spacing w:line="360" w:lineRule="auto"/>
        <w:jc w:val="left"/>
        <w:rPr>
          <w:rFonts w:hint="eastAsia" w:ascii="宋体" w:hAnsi="宋体" w:cs="宋体"/>
          <w:sz w:val="24"/>
        </w:rPr>
      </w:pPr>
      <w:r>
        <w:rPr>
          <w:rFonts w:hint="eastAsia" w:ascii="宋体" w:hAnsi="宋体" w:cs="宋体"/>
          <w:sz w:val="24"/>
        </w:rPr>
        <w:t>采用多种IP定位方法相结合互相交叉验证。</w:t>
      </w:r>
    </w:p>
    <w:p>
      <w:pPr>
        <w:spacing w:line="360" w:lineRule="auto"/>
        <w:jc w:val="left"/>
        <w:rPr>
          <w:rFonts w:hint="eastAsia" w:ascii="宋体" w:hAnsi="宋体" w:cs="宋体"/>
          <w:sz w:val="24"/>
        </w:rPr>
      </w:pPr>
      <w:r>
        <w:rPr>
          <w:rFonts w:hint="eastAsia" w:ascii="宋体" w:hAnsi="宋体" w:cs="宋体"/>
          <w:sz w:val="24"/>
        </w:rPr>
        <w:t>借鉴TTG模型，将定位算法</w:t>
      </w:r>
      <w:r>
        <w:rPr>
          <w:rFonts w:hint="eastAsia" w:ascii="宋体" w:hAnsi="宋体" w:cs="宋体"/>
          <w:sz w:val="24"/>
          <w:lang w:eastAsia="zh-CN"/>
        </w:rPr>
        <w:t>进行如下</w:t>
      </w:r>
      <w:r>
        <w:rPr>
          <w:rFonts w:hint="eastAsia" w:ascii="宋体" w:hAnsi="宋体" w:cs="宋体"/>
          <w:sz w:val="24"/>
        </w:rPr>
        <w:t>分层设计</w:t>
      </w:r>
      <w:r>
        <w:rPr>
          <w:rFonts w:hint="eastAsia" w:ascii="宋体" w:hAnsi="宋体" w:cs="宋体"/>
          <w:sz w:val="24"/>
          <w:lang w:eastAsia="zh-CN"/>
        </w:rPr>
        <w:t>：</w:t>
      </w:r>
    </w:p>
    <w:p>
      <w:pPr>
        <w:numPr>
          <w:ilvl w:val="0"/>
          <w:numId w:val="0"/>
        </w:numPr>
        <w:spacing w:line="360" w:lineRule="auto"/>
        <w:jc w:val="left"/>
        <w:rPr>
          <w:rFonts w:hint="eastAsia" w:ascii="宋体" w:hAnsi="宋体" w:cs="宋体"/>
          <w:sz w:val="24"/>
        </w:rPr>
      </w:pPr>
      <w:r>
        <w:rPr>
          <w:rFonts w:hint="eastAsia" w:ascii="宋体" w:hAnsi="宋体" w:cs="宋体"/>
          <w:sz w:val="24"/>
        </w:rPr>
        <w:t>用CBG算法通过时延与地理距离来估测主机位置,同时考虑时延抖动、测量开销以及路径的非对称性等因素。</w:t>
      </w:r>
    </w:p>
    <w:p>
      <w:pPr>
        <w:numPr>
          <w:ilvl w:val="0"/>
          <w:numId w:val="0"/>
        </w:numPr>
        <w:spacing w:line="360" w:lineRule="auto"/>
        <w:jc w:val="left"/>
        <w:rPr>
          <w:rFonts w:hint="eastAsia" w:ascii="宋体" w:hAnsi="宋体" w:cs="宋体"/>
          <w:sz w:val="24"/>
        </w:rPr>
      </w:pPr>
      <w:r>
        <w:rPr>
          <w:rFonts w:hint="eastAsia" w:ascii="宋体" w:hAnsi="宋体" w:cs="宋体"/>
          <w:sz w:val="24"/>
        </w:rPr>
        <w:t>在第一层的范围内，引入规划理论与概率估计来计算主机的位置，选择合适的数学方法如POIST或建立更为准确的模型,提高定位精度。</w:t>
      </w:r>
    </w:p>
    <w:p>
      <w:pPr>
        <w:numPr>
          <w:ilvl w:val="0"/>
          <w:numId w:val="0"/>
        </w:numPr>
        <w:spacing w:line="360" w:lineRule="auto"/>
        <w:jc w:val="left"/>
        <w:rPr>
          <w:rFonts w:hint="eastAsia" w:ascii="宋体" w:hAnsi="宋体" w:cs="宋体"/>
          <w:sz w:val="24"/>
        </w:rPr>
      </w:pPr>
      <w:r>
        <w:rPr>
          <w:rFonts w:hint="eastAsia" w:ascii="宋体" w:hAnsi="宋体" w:cs="宋体"/>
          <w:sz w:val="24"/>
        </w:rPr>
        <w:t>对现有IP地址与地理位置映射的数据库进行交叉验证，提炼数据。</w:t>
      </w:r>
    </w:p>
    <w:p>
      <w:pPr>
        <w:spacing w:line="360" w:lineRule="auto"/>
        <w:rPr>
          <w:rFonts w:hint="eastAsia" w:ascii="宋体" w:hAnsi="宋体" w:cs="宋体"/>
          <w:bCs/>
          <w:sz w:val="24"/>
          <w:lang w:val="en-US" w:eastAsia="zh-CN"/>
        </w:rPr>
      </w:pPr>
    </w:p>
    <w:p>
      <w:pPr>
        <w:spacing w:line="360" w:lineRule="auto"/>
        <w:jc w:val="left"/>
        <w:rPr>
          <w:rFonts w:hint="eastAsia" w:ascii="宋体" w:hAnsi="宋体" w:cs="宋体"/>
          <w:bCs/>
          <w:sz w:val="24"/>
        </w:rPr>
      </w:pPr>
    </w:p>
    <w:p>
      <w:pPr>
        <w:spacing w:line="360" w:lineRule="auto"/>
        <w:jc w:val="left"/>
        <w:rPr>
          <w:rFonts w:hint="eastAsia" w:ascii="宋体" w:hAnsi="宋体" w:cs="宋体"/>
          <w:bCs/>
          <w:sz w:val="24"/>
        </w:rPr>
      </w:pPr>
    </w:p>
    <w:p>
      <w:pPr>
        <w:spacing w:line="360" w:lineRule="auto"/>
        <w:jc w:val="left"/>
        <w:rPr>
          <w:rFonts w:hint="eastAsia" w:ascii="宋体" w:hAnsi="宋体" w:cs="宋体"/>
          <w:bCs/>
          <w:sz w:val="24"/>
        </w:rPr>
      </w:pPr>
      <w:r>
        <w:rPr>
          <w:rFonts w:hint="eastAsia" w:ascii="宋体" w:hAnsi="宋体" w:cs="宋体"/>
          <w:bCs/>
          <w:sz w:val="24"/>
        </w:rPr>
        <w:t>2、项目研究方法（技术路线）的可行性、先进性分析</w:t>
      </w:r>
    </w:p>
    <w:p>
      <w:pPr>
        <w:spacing w:line="360" w:lineRule="auto"/>
        <w:jc w:val="left"/>
        <w:rPr>
          <w:rFonts w:hint="eastAsia" w:ascii="宋体" w:hAnsi="宋体" w:cs="宋体"/>
          <w:bCs/>
          <w:sz w:val="24"/>
        </w:rPr>
      </w:pPr>
      <w:r>
        <w:rPr>
          <w:rFonts w:hint="eastAsia" w:ascii="宋体" w:hAnsi="宋体" w:cs="宋体"/>
          <w:bCs/>
          <w:sz w:val="24"/>
        </w:rPr>
        <w:t>（限500字以内）</w:t>
      </w:r>
    </w:p>
    <w:p>
      <w:pPr>
        <w:spacing w:line="360" w:lineRule="auto"/>
        <w:jc w:val="left"/>
        <w:rPr>
          <w:rFonts w:hint="eastAsia" w:ascii="宋体" w:hAnsi="宋体"/>
          <w:b/>
          <w:bCs/>
          <w:sz w:val="24"/>
          <w:lang w:val="en-US" w:eastAsia="zh-CN"/>
        </w:rPr>
      </w:pPr>
      <w:r>
        <w:rPr>
          <w:rFonts w:hint="eastAsia" w:ascii="宋体" w:hAnsi="宋体"/>
          <w:b/>
          <w:bCs/>
          <w:sz w:val="24"/>
          <w:lang w:val="en-US" w:eastAsia="zh-CN"/>
        </w:rPr>
        <w:t>2.1 IP拓扑测量：</w:t>
      </w:r>
    </w:p>
    <w:p>
      <w:pPr>
        <w:spacing w:line="360" w:lineRule="auto"/>
        <w:jc w:val="left"/>
        <w:rPr>
          <w:rFonts w:hint="eastAsia" w:ascii="宋体" w:hAnsi="宋体"/>
          <w:sz w:val="24"/>
          <w:lang w:val="en-US" w:eastAsia="zh-CN"/>
        </w:rPr>
      </w:pPr>
      <w:r>
        <w:rPr>
          <w:rFonts w:hint="eastAsia" w:ascii="宋体" w:hAnsi="宋体"/>
          <w:sz w:val="24"/>
          <w:lang w:val="en-US" w:eastAsia="zh-CN"/>
        </w:rPr>
        <w:t>可行性：以fastrace为基础，使用Paris traceroute克服负载均衡造成的假路径，targeted probing增加隐藏路径的发现率。接口合并的实现，参考CAIDA的iffinder和MIDAR别名解析工具，将其使用的同源地址和IPID技术添加到fastrace中。子网发现已有tracenet和Xnet等成熟的工具。</w:t>
      </w:r>
    </w:p>
    <w:p>
      <w:pPr>
        <w:spacing w:line="360" w:lineRule="auto"/>
        <w:jc w:val="left"/>
        <w:rPr>
          <w:rFonts w:hint="eastAsia" w:ascii="宋体" w:hAnsi="宋体" w:eastAsia="宋体" w:cs="宋体"/>
          <w:bCs/>
          <w:sz w:val="24"/>
          <w:lang w:eastAsia="zh-CN"/>
        </w:rPr>
      </w:pPr>
      <w:r>
        <w:rPr>
          <w:rFonts w:hint="eastAsia" w:ascii="宋体" w:hAnsi="宋体" w:cs="宋体"/>
          <w:bCs/>
          <w:sz w:val="24"/>
          <w:lang w:eastAsia="zh-CN"/>
        </w:rPr>
        <w:t>先进性：使用</w:t>
      </w:r>
      <w:r>
        <w:rPr>
          <w:rFonts w:hint="eastAsia" w:ascii="宋体" w:hAnsi="宋体" w:cs="宋体"/>
          <w:bCs/>
          <w:sz w:val="24"/>
          <w:lang w:val="en-US" w:eastAsia="zh-CN"/>
        </w:rPr>
        <w:t>state-of-the-art的测量工具和技术，依赖于大规模测量平台的支持，能够最有效的进行持续拓扑测量。</w:t>
      </w:r>
    </w:p>
    <w:p>
      <w:pPr>
        <w:spacing w:line="360" w:lineRule="auto"/>
        <w:jc w:val="left"/>
        <w:rPr>
          <w:rFonts w:hint="eastAsia" w:ascii="宋体" w:hAnsi="宋体" w:cs="宋体"/>
          <w:b/>
          <w:bCs/>
          <w:sz w:val="24"/>
          <w:lang w:val="en-US" w:eastAsia="zh-CN"/>
        </w:rPr>
      </w:pPr>
      <w:r>
        <w:rPr>
          <w:rFonts w:hint="eastAsia" w:ascii="宋体" w:hAnsi="宋体" w:cs="宋体"/>
          <w:b/>
          <w:bCs/>
          <w:sz w:val="24"/>
          <w:lang w:val="en-US" w:eastAsia="zh-CN"/>
        </w:rPr>
        <w:t>2.2 POP级别拓扑测量：</w:t>
      </w:r>
    </w:p>
    <w:p>
      <w:pPr>
        <w:spacing w:line="360" w:lineRule="auto"/>
        <w:jc w:val="left"/>
        <w:rPr>
          <w:rFonts w:hint="eastAsia" w:ascii="宋体" w:hAnsi="宋体" w:cs="宋体"/>
          <w:bCs/>
          <w:sz w:val="24"/>
        </w:rPr>
      </w:pPr>
      <w:r>
        <w:rPr>
          <w:rFonts w:hint="eastAsia" w:ascii="宋体" w:hAnsi="宋体" w:cs="宋体"/>
          <w:bCs/>
          <w:sz w:val="24"/>
          <w:lang w:eastAsia="zh-CN"/>
        </w:rPr>
        <w:t>可行性：</w:t>
      </w:r>
      <w:r>
        <w:rPr>
          <w:rFonts w:hint="eastAsia" w:ascii="宋体" w:hAnsi="宋体" w:cs="宋体"/>
          <w:bCs/>
          <w:sz w:val="24"/>
        </w:rPr>
        <w:t>正因为网络供应商不希望对外公开所管理的自治域中的路由、接口、子网等信息，所以当前的研究都遇到了很大的阻力。基于traceroute、ICMP请求的探测方法都会依赖于分布广泛的节点服务器，这样才能获取较为准确的数据，才能够将地理信息与POP结合，最终绘制出POP级别的拓扑图。</w:t>
      </w:r>
    </w:p>
    <w:p>
      <w:pPr>
        <w:spacing w:line="360" w:lineRule="auto"/>
        <w:jc w:val="left"/>
        <w:rPr>
          <w:rFonts w:hint="eastAsia" w:ascii="宋体" w:hAnsi="宋体" w:cs="宋体"/>
          <w:bCs/>
          <w:sz w:val="24"/>
        </w:rPr>
      </w:pPr>
      <w:r>
        <w:rPr>
          <w:rFonts w:hint="eastAsia" w:ascii="宋体" w:hAnsi="宋体" w:cs="宋体"/>
          <w:bCs/>
          <w:sz w:val="24"/>
          <w:lang w:eastAsia="zh-CN"/>
        </w:rPr>
        <w:t>先进性：</w:t>
      </w:r>
      <w:r>
        <w:rPr>
          <w:rFonts w:hint="eastAsia" w:ascii="宋体" w:hAnsi="宋体" w:cs="宋体"/>
          <w:bCs/>
          <w:sz w:val="24"/>
        </w:rPr>
        <w:t>基于官方数据的研究相对于其他方法，不能很好的应对数据失效带来的影响，另一方面来看，由于数据的来源有保证，所以得到的拓扑图在一定期限内的准确性最高。</w:t>
      </w:r>
    </w:p>
    <w:p>
      <w:pPr>
        <w:spacing w:line="360" w:lineRule="auto"/>
        <w:jc w:val="left"/>
        <w:rPr>
          <w:rFonts w:hint="eastAsia" w:ascii="宋体" w:hAnsi="宋体" w:cs="宋体"/>
          <w:b/>
          <w:bCs w:val="0"/>
          <w:sz w:val="24"/>
          <w:lang w:val="en-US" w:eastAsia="zh-CN"/>
        </w:rPr>
      </w:pPr>
      <w:r>
        <w:rPr>
          <w:rFonts w:hint="eastAsia" w:ascii="宋体" w:hAnsi="宋体" w:cs="宋体"/>
          <w:b/>
          <w:bCs w:val="0"/>
          <w:sz w:val="24"/>
          <w:lang w:val="en-US" w:eastAsia="zh-CN"/>
        </w:rPr>
        <w:t>2.3 AS级别拓扑测量：</w:t>
      </w:r>
    </w:p>
    <w:p>
      <w:pPr>
        <w:pStyle w:val="7"/>
        <w:numPr>
          <w:ilvl w:val="0"/>
          <w:numId w:val="0"/>
        </w:numPr>
        <w:spacing w:after="156" w:afterLines="50" w:line="360" w:lineRule="auto"/>
        <w:rPr>
          <w:rFonts w:hint="eastAsia" w:ascii="宋体" w:hAnsi="宋体" w:cs="宋体"/>
          <w:bCs/>
          <w:sz w:val="24"/>
        </w:rPr>
      </w:pPr>
      <w:r>
        <w:rPr>
          <w:rFonts w:hint="eastAsia" w:ascii="宋体" w:hAnsi="宋体" w:cs="宋体"/>
          <w:bCs/>
          <w:sz w:val="24"/>
        </w:rPr>
        <w:t>可行性：本方法从多个可靠的BGP信息源处获得BGP路由信息，保证了获得信息的安全性和正确性。对于不一致的信息使用交叉验证的方式，保证了数据的公认性。使用了Valley-Free性质分析AS间商业关系，保证了推断的拓扑层次结构的可靠性。</w:t>
      </w:r>
    </w:p>
    <w:p>
      <w:pPr>
        <w:pStyle w:val="7"/>
        <w:numPr>
          <w:ilvl w:val="0"/>
          <w:numId w:val="0"/>
        </w:numPr>
        <w:spacing w:after="156" w:afterLines="50" w:line="360" w:lineRule="auto"/>
        <w:rPr>
          <w:rFonts w:hint="eastAsia"/>
          <w:sz w:val="24"/>
          <w:szCs w:val="24"/>
        </w:rPr>
      </w:pPr>
      <w:r>
        <w:rPr>
          <w:rFonts w:hint="eastAsia" w:ascii="宋体" w:hAnsi="宋体" w:cs="宋体"/>
          <w:bCs/>
          <w:sz w:val="24"/>
        </w:rPr>
        <w:t>先进性：本方法从多个数据源获取BGP路由信息，并使用了交叉验证的方式提高了获得数据的准确性。同时，使用了先进的安全分析技术对BGP路由信息进行安全分析，保证了分析结果的正确性。</w:t>
      </w:r>
    </w:p>
    <w:p>
      <w:pPr>
        <w:spacing w:line="360" w:lineRule="auto"/>
        <w:jc w:val="left"/>
        <w:rPr>
          <w:rFonts w:hint="eastAsia" w:ascii="宋体" w:hAnsi="宋体" w:cs="宋体"/>
          <w:b/>
          <w:bCs w:val="0"/>
          <w:sz w:val="24"/>
          <w:lang w:val="en-US" w:eastAsia="zh-CN"/>
        </w:rPr>
      </w:pPr>
      <w:bookmarkStart w:id="2" w:name="_GoBack"/>
      <w:r>
        <w:rPr>
          <w:rFonts w:hint="eastAsia" w:ascii="宋体" w:hAnsi="宋体" w:cs="宋体"/>
          <w:b/>
          <w:bCs w:val="0"/>
          <w:sz w:val="24"/>
          <w:lang w:val="en-US" w:eastAsia="zh-CN"/>
        </w:rPr>
        <w:t>2.4 网络扫描模块：</w:t>
      </w:r>
    </w:p>
    <w:bookmarkEnd w:id="2"/>
    <w:p>
      <w:pPr>
        <w:rPr>
          <w:rFonts w:hint="eastAsia" w:ascii="宋体" w:hAnsi="宋体" w:cs="宋体"/>
          <w:bCs/>
          <w:sz w:val="24"/>
        </w:rPr>
      </w:pPr>
      <w:r>
        <w:rPr>
          <w:rFonts w:hint="eastAsia" w:ascii="宋体" w:hAnsi="宋体" w:cs="宋体"/>
          <w:bCs/>
          <w:sz w:val="24"/>
        </w:rPr>
        <w:tab/>
      </w:r>
      <w:r>
        <w:rPr>
          <w:rFonts w:hint="eastAsia" w:ascii="宋体" w:hAnsi="宋体" w:cs="宋体"/>
          <w:bCs/>
          <w:sz w:val="24"/>
        </w:rPr>
        <w:t>在对nmap和zmap的深入研究后，对二者的核心技术有了深入理解，对zmap的优化技术的核心及实现有了较深的认识，通过系统设计和模块设计可以将二者的优势分别体现，进一步通过良好的整体架构，就可能将二者优势结合，实现大规模网络扫描速度功能及速度的整体优化。</w:t>
      </w:r>
    </w:p>
    <w:p>
      <w:pPr>
        <w:spacing w:line="360" w:lineRule="auto"/>
        <w:jc w:val="left"/>
        <w:rPr>
          <w:rFonts w:hint="eastAsia" w:ascii="宋体" w:hAnsi="宋体" w:cs="宋体"/>
          <w:bCs/>
          <w:sz w:val="24"/>
          <w:lang w:val="en-US" w:eastAsia="zh-CN"/>
        </w:rPr>
      </w:pPr>
    </w:p>
    <w:p>
      <w:pPr>
        <w:spacing w:line="360" w:lineRule="auto"/>
        <w:jc w:val="left"/>
        <w:rPr>
          <w:rFonts w:hint="eastAsia" w:ascii="宋体" w:hAnsi="宋体" w:cs="宋体"/>
          <w:b/>
          <w:bCs w:val="0"/>
          <w:sz w:val="24"/>
          <w:lang w:val="en-US" w:eastAsia="zh-CN"/>
        </w:rPr>
      </w:pPr>
      <w:r>
        <w:rPr>
          <w:rFonts w:hint="eastAsia" w:ascii="宋体" w:hAnsi="宋体" w:cs="宋体"/>
          <w:b/>
          <w:bCs w:val="0"/>
          <w:sz w:val="24"/>
          <w:lang w:val="en-US" w:eastAsia="zh-CN"/>
        </w:rPr>
        <w:t>2.5 IP地理定位模块：</w:t>
      </w:r>
    </w:p>
    <w:p>
      <w:pPr>
        <w:spacing w:line="360" w:lineRule="auto"/>
        <w:jc w:val="left"/>
        <w:rPr>
          <w:rFonts w:hint="eastAsia" w:ascii="宋体" w:hAnsi="宋体" w:cs="宋体"/>
          <w:bCs/>
          <w:sz w:val="24"/>
        </w:rPr>
      </w:pPr>
      <w:r>
        <w:rPr>
          <w:rFonts w:hint="eastAsia" w:ascii="宋体" w:hAnsi="宋体" w:cs="宋体"/>
          <w:bCs/>
          <w:sz w:val="24"/>
        </w:rPr>
        <w:t>可行性：对于CBG算法</w:t>
      </w:r>
      <w:r>
        <w:rPr>
          <w:rFonts w:hint="eastAsia" w:ascii="宋体" w:hAnsi="宋体" w:cs="宋体"/>
          <w:bCs/>
          <w:sz w:val="24"/>
          <w:lang w:eastAsia="zh-CN"/>
        </w:rPr>
        <w:t>，</w:t>
      </w:r>
      <w:r>
        <w:rPr>
          <w:rFonts w:hint="eastAsia" w:ascii="宋体" w:hAnsi="宋体" w:cs="宋体"/>
          <w:bCs/>
          <w:sz w:val="24"/>
        </w:rPr>
        <w:t>Gueye等人在2006年提出CBG算法，Ethan等人对算法进行精炼并延伸，相对成熟。对于Poist算法</w:t>
      </w:r>
      <w:r>
        <w:rPr>
          <w:rFonts w:hint="eastAsia" w:ascii="宋体" w:hAnsi="宋体" w:cs="宋体"/>
          <w:bCs/>
          <w:sz w:val="24"/>
          <w:lang w:eastAsia="zh-CN"/>
        </w:rPr>
        <w:t>，</w:t>
      </w:r>
      <w:r>
        <w:rPr>
          <w:rFonts w:hint="eastAsia" w:ascii="宋体" w:hAnsi="宋体" w:cs="宋体"/>
          <w:bCs/>
          <w:sz w:val="24"/>
        </w:rPr>
        <w:t>Laki等人对概率分布进行了更精准的建模，适应环境提高。对于WHOIS数据库</w:t>
      </w:r>
      <w:r>
        <w:rPr>
          <w:rFonts w:hint="eastAsia" w:ascii="宋体" w:hAnsi="宋体" w:cs="宋体"/>
          <w:bCs/>
          <w:sz w:val="24"/>
          <w:lang w:eastAsia="zh-CN"/>
        </w:rPr>
        <w:t>，</w:t>
      </w:r>
      <w:r>
        <w:rPr>
          <w:rFonts w:hint="eastAsia" w:ascii="宋体" w:hAnsi="宋体" w:cs="宋体"/>
          <w:bCs/>
          <w:sz w:val="24"/>
        </w:rPr>
        <w:t>存在大量的IP地址对地理位置的映射数据。</w:t>
      </w:r>
    </w:p>
    <w:p>
      <w:pPr>
        <w:spacing w:line="360" w:lineRule="auto"/>
        <w:jc w:val="left"/>
        <w:rPr>
          <w:rFonts w:hint="eastAsia" w:ascii="宋体" w:hAnsi="宋体" w:cs="宋体"/>
          <w:bCs/>
          <w:sz w:val="24"/>
        </w:rPr>
      </w:pPr>
      <w:r>
        <w:rPr>
          <w:rFonts w:hint="eastAsia" w:ascii="宋体" w:hAnsi="宋体" w:cs="宋体"/>
          <w:bCs/>
          <w:sz w:val="24"/>
        </w:rPr>
        <w:t>先进性：综合各种定位方法，利用综合定位算法，同时使用基于推测定位及基于时延定位算法，使定位结果更加准确，利用分层设计，逻辑更加严谨。</w:t>
      </w:r>
    </w:p>
    <w:p>
      <w:pPr>
        <w:spacing w:line="360" w:lineRule="auto"/>
        <w:jc w:val="left"/>
        <w:rPr>
          <w:rFonts w:hint="eastAsia" w:ascii="宋体" w:hAnsi="宋体" w:cs="宋体"/>
          <w:bCs/>
          <w:sz w:val="24"/>
          <w:lang w:val="en-US" w:eastAsia="zh-CN"/>
        </w:rPr>
      </w:pPr>
    </w:p>
    <w:p>
      <w:pPr>
        <w:spacing w:line="360" w:lineRule="auto"/>
        <w:jc w:val="left"/>
        <w:rPr>
          <w:rFonts w:hint="eastAsia" w:ascii="宋体" w:hAnsi="宋体" w:cs="宋体"/>
          <w:sz w:val="24"/>
          <w:lang w:val="en-US" w:eastAsia="zh-CN"/>
        </w:rPr>
      </w:pPr>
    </w:p>
    <w:p>
      <w:pPr>
        <w:spacing w:line="360" w:lineRule="auto"/>
        <w:jc w:val="left"/>
        <w:rPr>
          <w:rFonts w:hint="eastAsia" w:ascii="宋体" w:hAnsi="宋体" w:cs="宋体"/>
          <w:sz w:val="24"/>
        </w:rPr>
      </w:pPr>
    </w:p>
    <w:p>
      <w:pPr>
        <w:spacing w:line="360" w:lineRule="auto"/>
        <w:jc w:val="left"/>
        <w:rPr>
          <w:rFonts w:hint="eastAsia" w:ascii="黑体" w:hAnsi="宋体" w:eastAsia="黑体" w:cs="宋体"/>
          <w:bCs/>
          <w:sz w:val="28"/>
          <w:szCs w:val="28"/>
        </w:rPr>
      </w:pPr>
      <w:r>
        <w:rPr>
          <w:rFonts w:hint="eastAsia" w:ascii="黑体" w:hAnsi="宋体" w:eastAsia="黑体" w:cs="宋体"/>
          <w:bCs/>
          <w:sz w:val="28"/>
          <w:szCs w:val="28"/>
        </w:rPr>
        <w:t>三、项目任务(课题)分解方案</w:t>
      </w:r>
    </w:p>
    <w:p>
      <w:pPr>
        <w:spacing w:line="360" w:lineRule="auto"/>
        <w:jc w:val="left"/>
        <w:rPr>
          <w:rFonts w:hint="eastAsia" w:ascii="黑体" w:hAnsi="宋体" w:eastAsia="黑体" w:cs="宋体"/>
          <w:bCs/>
          <w:sz w:val="28"/>
          <w:szCs w:val="28"/>
        </w:rPr>
      </w:pPr>
      <w:r>
        <w:rPr>
          <w:rFonts w:hint="eastAsia" w:ascii="黑体" w:hAnsi="宋体" w:eastAsia="黑体" w:cs="宋体"/>
          <w:bCs/>
          <w:sz w:val="28"/>
          <w:szCs w:val="28"/>
        </w:rPr>
        <w:t>（一）项目任务（课题）分解情况</w:t>
      </w:r>
    </w:p>
    <w:p>
      <w:pPr>
        <w:spacing w:line="360" w:lineRule="auto"/>
        <w:jc w:val="left"/>
        <w:rPr>
          <w:rFonts w:hint="eastAsia" w:ascii="宋体" w:hAnsi="宋体" w:cs="宋体"/>
          <w:sz w:val="24"/>
        </w:rPr>
      </w:pPr>
      <w:r>
        <w:rPr>
          <w:rFonts w:hint="eastAsia" w:ascii="宋体" w:hAnsi="宋体" w:cs="宋体"/>
          <w:sz w:val="24"/>
        </w:rPr>
        <w:t>（围绕项目目标，根据需要可对项目目标进行任务分解，要求对分解的各任务（课题）能够相对独立表达、独立测度和独立评价）</w:t>
      </w:r>
    </w:p>
    <w:p>
      <w:pPr>
        <w:spacing w:line="360" w:lineRule="auto"/>
        <w:jc w:val="left"/>
        <w:rPr>
          <w:rFonts w:hint="eastAsia" w:ascii="宋体" w:hAnsi="宋体" w:cs="宋体"/>
          <w:sz w:val="24"/>
        </w:rPr>
      </w:pPr>
    </w:p>
    <w:p>
      <w:pPr>
        <w:spacing w:line="360" w:lineRule="auto"/>
        <w:jc w:val="left"/>
        <w:rPr>
          <w:rFonts w:hint="eastAsia" w:ascii="宋体" w:hAnsi="宋体" w:cs="宋体"/>
          <w:sz w:val="24"/>
        </w:rPr>
      </w:pPr>
    </w:p>
    <w:p>
      <w:pPr>
        <w:spacing w:line="360" w:lineRule="auto"/>
        <w:jc w:val="left"/>
        <w:rPr>
          <w:rFonts w:hint="eastAsia" w:ascii="宋体" w:hAnsi="宋体" w:cs="宋体"/>
          <w:sz w:val="24"/>
        </w:rPr>
      </w:pPr>
    </w:p>
    <w:p>
      <w:pPr>
        <w:spacing w:line="360" w:lineRule="auto"/>
        <w:jc w:val="left"/>
        <w:rPr>
          <w:rFonts w:hint="eastAsia" w:ascii="黑体" w:hAnsi="宋体" w:eastAsia="黑体" w:cs="宋体"/>
          <w:bCs/>
          <w:sz w:val="28"/>
          <w:szCs w:val="28"/>
        </w:rPr>
      </w:pPr>
      <w:r>
        <w:rPr>
          <w:rFonts w:hint="eastAsia" w:ascii="黑体" w:hAnsi="宋体" w:eastAsia="黑体" w:cs="宋体"/>
          <w:bCs/>
          <w:sz w:val="28"/>
          <w:szCs w:val="28"/>
        </w:rPr>
        <w:t>（二）项目任务（课题）分解的逻辑关系</w:t>
      </w:r>
    </w:p>
    <w:p>
      <w:pPr>
        <w:spacing w:line="360" w:lineRule="auto"/>
        <w:jc w:val="left"/>
        <w:rPr>
          <w:rFonts w:hint="eastAsia" w:ascii="宋体" w:hAnsi="宋体" w:cs="宋体"/>
          <w:sz w:val="24"/>
        </w:rPr>
      </w:pPr>
      <w:r>
        <w:rPr>
          <w:rFonts w:hint="eastAsia" w:ascii="宋体" w:hAnsi="宋体" w:cs="宋体"/>
          <w:sz w:val="24"/>
        </w:rPr>
        <w:t>（建议用图表描述，并简要说明各任务（课题）在项目中的具体作用。限800字以内）</w:t>
      </w:r>
    </w:p>
    <w:p>
      <w:pPr>
        <w:spacing w:line="360" w:lineRule="auto"/>
        <w:jc w:val="left"/>
        <w:rPr>
          <w:rFonts w:hint="eastAsia" w:ascii="宋体" w:hAnsi="宋体" w:cs="宋体"/>
          <w:sz w:val="24"/>
        </w:rPr>
      </w:pPr>
    </w:p>
    <w:p>
      <w:pPr>
        <w:spacing w:line="360" w:lineRule="auto"/>
        <w:jc w:val="left"/>
        <w:rPr>
          <w:rFonts w:hint="eastAsia" w:ascii="宋体" w:hAnsi="宋体" w:cs="宋体"/>
          <w:sz w:val="24"/>
        </w:rPr>
      </w:pPr>
    </w:p>
    <w:p>
      <w:pPr>
        <w:spacing w:line="360" w:lineRule="auto"/>
        <w:jc w:val="left"/>
        <w:rPr>
          <w:rFonts w:hint="eastAsia" w:ascii="宋体" w:hAnsi="宋体" w:cs="宋体"/>
          <w:sz w:val="24"/>
        </w:rPr>
      </w:pPr>
    </w:p>
    <w:p>
      <w:pPr>
        <w:spacing w:line="360" w:lineRule="auto"/>
        <w:jc w:val="left"/>
        <w:rPr>
          <w:rFonts w:hint="eastAsia" w:ascii="黑体" w:hAnsi="宋体" w:eastAsia="黑体" w:cs="宋体"/>
          <w:bCs/>
          <w:sz w:val="28"/>
          <w:szCs w:val="28"/>
        </w:rPr>
      </w:pPr>
      <w:r>
        <w:rPr>
          <w:rFonts w:hint="eastAsia" w:ascii="黑体" w:hAnsi="宋体" w:eastAsia="黑体" w:cs="宋体"/>
          <w:bCs/>
          <w:sz w:val="28"/>
          <w:szCs w:val="28"/>
        </w:rPr>
        <w:t>（三）项目各任务（课题）内容</w:t>
      </w:r>
    </w:p>
    <w:p>
      <w:pPr>
        <w:spacing w:line="360" w:lineRule="auto"/>
        <w:jc w:val="left"/>
        <w:rPr>
          <w:rFonts w:hint="eastAsia" w:ascii="宋体" w:hAnsi="宋体" w:cs="宋体"/>
          <w:sz w:val="24"/>
        </w:rPr>
      </w:pPr>
      <w:r>
        <w:rPr>
          <w:rFonts w:hint="eastAsia" w:ascii="宋体" w:hAnsi="宋体" w:cs="宋体"/>
          <w:sz w:val="24"/>
        </w:rPr>
        <w:t>（逐项分段说明各任务（课题）的研究目标、主要研究内容、拟解决的重大科学问题或关键技术、考核指标及评测手段/方法等。每个任务（课题）限1000字以内）</w:t>
      </w:r>
    </w:p>
    <w:p>
      <w:pPr>
        <w:spacing w:line="360" w:lineRule="auto"/>
        <w:jc w:val="left"/>
        <w:rPr>
          <w:rFonts w:hint="eastAsia" w:ascii="宋体" w:hAnsi="宋体" w:cs="宋体"/>
          <w:bCs/>
          <w:sz w:val="24"/>
        </w:rPr>
      </w:pPr>
      <w:r>
        <w:rPr>
          <w:rFonts w:hint="eastAsia" w:ascii="宋体" w:hAnsi="宋体" w:cs="宋体"/>
          <w:bCs/>
          <w:sz w:val="24"/>
        </w:rPr>
        <w:t>1、任务（课题）1：xxxxx</w:t>
      </w:r>
    </w:p>
    <w:p>
      <w:pPr>
        <w:spacing w:line="360" w:lineRule="auto"/>
        <w:jc w:val="left"/>
        <w:rPr>
          <w:rFonts w:hint="eastAsia" w:ascii="宋体" w:hAnsi="宋体"/>
          <w:sz w:val="24"/>
        </w:rPr>
      </w:pPr>
      <w:r>
        <w:rPr>
          <w:rFonts w:hint="eastAsia" w:ascii="宋体" w:hAnsi="宋体" w:cs="宋体"/>
          <w:sz w:val="24"/>
        </w:rPr>
        <w:t>研究目标：</w:t>
      </w:r>
    </w:p>
    <w:p>
      <w:pPr>
        <w:spacing w:line="360" w:lineRule="auto"/>
        <w:jc w:val="left"/>
        <w:rPr>
          <w:rFonts w:hint="eastAsia" w:ascii="宋体" w:hAnsi="宋体" w:cs="宋体"/>
          <w:sz w:val="24"/>
        </w:rPr>
      </w:pPr>
      <w:r>
        <w:rPr>
          <w:rFonts w:hint="eastAsia" w:ascii="宋体" w:hAnsi="宋体" w:cs="宋体"/>
          <w:sz w:val="24"/>
        </w:rPr>
        <w:t>主要研究内容：</w:t>
      </w:r>
    </w:p>
    <w:p>
      <w:pPr>
        <w:spacing w:line="360" w:lineRule="auto"/>
        <w:jc w:val="left"/>
        <w:rPr>
          <w:rFonts w:hint="eastAsia" w:ascii="宋体" w:hAnsi="宋体" w:cs="宋体"/>
          <w:sz w:val="24"/>
        </w:rPr>
      </w:pPr>
      <w:r>
        <w:rPr>
          <w:rFonts w:hint="eastAsia" w:ascii="宋体" w:hAnsi="宋体" w:cs="宋体"/>
          <w:sz w:val="24"/>
        </w:rPr>
        <w:t>拟解决的重大科学问题或关键技术：</w:t>
      </w:r>
    </w:p>
    <w:p>
      <w:pPr>
        <w:spacing w:line="360" w:lineRule="auto"/>
        <w:jc w:val="left"/>
        <w:rPr>
          <w:rFonts w:hint="eastAsia" w:ascii="宋体" w:hAnsi="宋体" w:cs="宋体"/>
          <w:sz w:val="24"/>
        </w:rPr>
      </w:pPr>
      <w:r>
        <w:rPr>
          <w:rFonts w:hint="eastAsia" w:ascii="宋体" w:hAnsi="宋体" w:cs="宋体"/>
          <w:sz w:val="24"/>
        </w:rPr>
        <w:t>考核指标及评测手段/方法：</w:t>
      </w:r>
    </w:p>
    <w:p>
      <w:pPr>
        <w:spacing w:line="360" w:lineRule="auto"/>
        <w:jc w:val="left"/>
        <w:rPr>
          <w:rFonts w:hint="eastAsia" w:ascii="宋体" w:hAnsi="宋体" w:cs="宋体"/>
          <w:sz w:val="24"/>
        </w:rPr>
      </w:pPr>
      <w:r>
        <w:rPr>
          <w:rFonts w:hint="eastAsia" w:ascii="宋体" w:hAnsi="宋体" w:cs="宋体"/>
          <w:sz w:val="24"/>
        </w:rPr>
        <w:t>......</w:t>
      </w:r>
    </w:p>
    <w:p>
      <w:pPr>
        <w:spacing w:line="360" w:lineRule="auto"/>
        <w:jc w:val="left"/>
        <w:rPr>
          <w:rFonts w:hint="eastAsia" w:ascii="宋体" w:hAnsi="宋体" w:cs="宋体"/>
          <w:sz w:val="24"/>
        </w:rPr>
      </w:pPr>
    </w:p>
    <w:p>
      <w:pPr>
        <w:spacing w:line="360" w:lineRule="auto"/>
        <w:jc w:val="left"/>
        <w:rPr>
          <w:rFonts w:hint="eastAsia" w:ascii="宋体" w:hAnsi="宋体" w:cs="宋体"/>
          <w:sz w:val="24"/>
        </w:rPr>
      </w:pPr>
    </w:p>
    <w:p>
      <w:pPr>
        <w:spacing w:line="360" w:lineRule="auto"/>
        <w:jc w:val="left"/>
        <w:rPr>
          <w:rFonts w:hint="eastAsia" w:ascii="宋体" w:hAnsi="宋体"/>
          <w:sz w:val="24"/>
        </w:rPr>
      </w:pPr>
      <w:r>
        <w:rPr>
          <w:rFonts w:hint="eastAsia" w:ascii="宋体" w:hAnsi="宋体" w:cs="宋体"/>
          <w:bCs/>
          <w:sz w:val="24"/>
        </w:rPr>
        <w:t>2、任务（课题）2：xxxxx</w:t>
      </w:r>
    </w:p>
    <w:p>
      <w:pPr>
        <w:spacing w:line="360" w:lineRule="auto"/>
        <w:jc w:val="left"/>
        <w:rPr>
          <w:rFonts w:hint="eastAsia" w:ascii="宋体" w:hAnsi="宋体" w:cs="宋体"/>
          <w:sz w:val="24"/>
        </w:rPr>
      </w:pPr>
      <w:r>
        <w:rPr>
          <w:rFonts w:hint="eastAsia" w:ascii="宋体" w:hAnsi="宋体" w:cs="宋体"/>
          <w:sz w:val="24"/>
        </w:rPr>
        <w:t>......</w:t>
      </w:r>
    </w:p>
    <w:p>
      <w:pPr>
        <w:spacing w:line="360" w:lineRule="auto"/>
        <w:jc w:val="left"/>
        <w:rPr>
          <w:rFonts w:hint="eastAsia" w:ascii="宋体" w:hAnsi="宋体" w:cs="宋体"/>
          <w:sz w:val="24"/>
        </w:rPr>
      </w:pPr>
    </w:p>
    <w:p>
      <w:pPr>
        <w:spacing w:line="360" w:lineRule="auto"/>
        <w:jc w:val="left"/>
        <w:rPr>
          <w:rFonts w:hint="eastAsia" w:ascii="宋体" w:hAnsi="宋体" w:cs="宋体"/>
          <w:sz w:val="24"/>
        </w:rPr>
      </w:pPr>
    </w:p>
    <w:p>
      <w:pPr>
        <w:spacing w:line="360" w:lineRule="auto"/>
        <w:jc w:val="left"/>
        <w:rPr>
          <w:rFonts w:ascii="黑体" w:hAnsi="宋体" w:eastAsia="黑体" w:cs="宋体"/>
          <w:bCs/>
          <w:sz w:val="28"/>
          <w:szCs w:val="28"/>
        </w:rPr>
      </w:pPr>
      <w:r>
        <w:rPr>
          <w:rFonts w:hint="eastAsia" w:ascii="黑体" w:hAnsi="宋体" w:eastAsia="黑体" w:cs="宋体"/>
          <w:bCs/>
          <w:sz w:val="28"/>
          <w:szCs w:val="28"/>
        </w:rPr>
        <w:t>四、主要预期创新点</w:t>
      </w:r>
    </w:p>
    <w:p>
      <w:pPr>
        <w:spacing w:line="360" w:lineRule="auto"/>
        <w:jc w:val="left"/>
        <w:rPr>
          <w:rFonts w:hint="eastAsia" w:ascii="黑体" w:hAnsi="宋体" w:eastAsia="黑体" w:cs="宋体"/>
          <w:bCs/>
          <w:sz w:val="28"/>
          <w:szCs w:val="28"/>
        </w:rPr>
      </w:pPr>
      <w:r>
        <w:rPr>
          <w:rFonts w:hint="eastAsia" w:ascii="黑体" w:hAnsi="宋体" w:eastAsia="黑体" w:cs="宋体"/>
          <w:bCs/>
          <w:sz w:val="28"/>
          <w:szCs w:val="28"/>
        </w:rPr>
        <w:t>（一）项目预期的主要创新点</w:t>
      </w:r>
    </w:p>
    <w:p>
      <w:pPr>
        <w:spacing w:line="360" w:lineRule="auto"/>
        <w:jc w:val="left"/>
        <w:rPr>
          <w:rFonts w:hint="eastAsia" w:ascii="宋体" w:hAnsi="宋体" w:cs="宋体"/>
          <w:sz w:val="24"/>
        </w:rPr>
      </w:pPr>
      <w:r>
        <w:rPr>
          <w:rFonts w:hint="eastAsia" w:ascii="宋体" w:hAnsi="宋体" w:cs="宋体"/>
          <w:sz w:val="24"/>
        </w:rPr>
        <w:t>（围绕基础前沿、共性关键技术或应用试验等层面，简述项目预期的主要创新点。具体内容应包括该项创新的基本形态及其前沿性、时效性等，并说明是否具备方法、理论和知识产权特征。每项创新点的描述限300字以内）</w:t>
      </w:r>
    </w:p>
    <w:p>
      <w:pPr>
        <w:spacing w:line="360" w:lineRule="auto"/>
        <w:jc w:val="left"/>
        <w:rPr>
          <w:rFonts w:hint="eastAsia" w:ascii="宋体" w:hAnsi="宋体" w:cs="宋体"/>
          <w:bCs/>
          <w:sz w:val="24"/>
        </w:rPr>
      </w:pPr>
      <w:r>
        <w:rPr>
          <w:rFonts w:hint="eastAsia" w:ascii="宋体" w:hAnsi="宋体" w:cs="宋体"/>
          <w:bCs/>
          <w:sz w:val="24"/>
        </w:rPr>
        <w:t>1、创新点1：xxxxx</w:t>
      </w:r>
    </w:p>
    <w:p>
      <w:pPr>
        <w:spacing w:line="360" w:lineRule="auto"/>
        <w:jc w:val="left"/>
        <w:rPr>
          <w:rFonts w:hint="eastAsia" w:ascii="宋体" w:hAnsi="宋体" w:cs="宋体"/>
          <w:sz w:val="24"/>
        </w:rPr>
      </w:pPr>
    </w:p>
    <w:p>
      <w:pPr>
        <w:spacing w:line="360" w:lineRule="auto"/>
        <w:jc w:val="left"/>
        <w:rPr>
          <w:rFonts w:hint="eastAsia" w:ascii="宋体" w:hAnsi="宋体" w:cs="宋体"/>
          <w:sz w:val="24"/>
        </w:rPr>
      </w:pPr>
    </w:p>
    <w:p>
      <w:pPr>
        <w:spacing w:line="360" w:lineRule="auto"/>
        <w:jc w:val="left"/>
        <w:rPr>
          <w:rFonts w:hint="eastAsia" w:ascii="宋体" w:hAnsi="宋体" w:cs="宋体"/>
          <w:bCs/>
          <w:sz w:val="24"/>
        </w:rPr>
      </w:pPr>
      <w:r>
        <w:rPr>
          <w:rFonts w:hint="eastAsia" w:ascii="宋体" w:hAnsi="宋体" w:cs="宋体"/>
          <w:bCs/>
          <w:sz w:val="24"/>
        </w:rPr>
        <w:t>2、创新点2：xxxxx</w:t>
      </w:r>
    </w:p>
    <w:p>
      <w:pPr>
        <w:spacing w:line="360" w:lineRule="auto"/>
        <w:jc w:val="left"/>
        <w:rPr>
          <w:rFonts w:hint="eastAsia" w:ascii="宋体" w:hAnsi="宋体" w:cs="宋体"/>
          <w:sz w:val="24"/>
        </w:rPr>
      </w:pPr>
    </w:p>
    <w:p>
      <w:pPr>
        <w:spacing w:line="360" w:lineRule="auto"/>
        <w:jc w:val="left"/>
        <w:rPr>
          <w:rFonts w:hint="eastAsia" w:ascii="宋体" w:hAnsi="宋体" w:cs="宋体"/>
          <w:sz w:val="24"/>
        </w:rPr>
      </w:pPr>
    </w:p>
    <w:p>
      <w:pPr>
        <w:spacing w:line="360" w:lineRule="auto"/>
        <w:jc w:val="left"/>
        <w:rPr>
          <w:rFonts w:hint="eastAsia" w:ascii="黑体" w:hAnsi="宋体" w:eastAsia="黑体" w:cs="宋体"/>
          <w:bCs/>
          <w:sz w:val="28"/>
          <w:szCs w:val="28"/>
        </w:rPr>
      </w:pPr>
      <w:r>
        <w:rPr>
          <w:rFonts w:hint="eastAsia" w:ascii="黑体" w:hAnsi="宋体" w:eastAsia="黑体" w:cs="宋体"/>
          <w:bCs/>
          <w:sz w:val="28"/>
          <w:szCs w:val="28"/>
        </w:rPr>
        <w:t>五、预期经济社会效益</w:t>
      </w:r>
    </w:p>
    <w:p>
      <w:pPr>
        <w:spacing w:line="360" w:lineRule="auto"/>
        <w:jc w:val="left"/>
        <w:rPr>
          <w:rFonts w:hint="eastAsia" w:ascii="宋体" w:hAnsi="宋体" w:cs="宋体"/>
          <w:bCs/>
          <w:sz w:val="24"/>
        </w:rPr>
      </w:pPr>
      <w:r>
        <w:rPr>
          <w:rFonts w:hint="eastAsia" w:ascii="宋体" w:hAnsi="宋体" w:cs="宋体"/>
          <w:bCs/>
          <w:sz w:val="24"/>
        </w:rPr>
        <w:t>项目的科学、技术、产业预期指标及社会、经济效益</w:t>
      </w:r>
    </w:p>
    <w:p>
      <w:pPr>
        <w:spacing w:line="360" w:lineRule="auto"/>
        <w:jc w:val="left"/>
        <w:rPr>
          <w:rFonts w:hint="eastAsia" w:ascii="宋体" w:hAnsi="宋体" w:cs="宋体"/>
          <w:sz w:val="24"/>
        </w:rPr>
      </w:pPr>
      <w:r>
        <w:rPr>
          <w:rFonts w:hint="eastAsia" w:ascii="宋体" w:hAnsi="宋体" w:cs="宋体"/>
          <w:sz w:val="24"/>
        </w:rPr>
        <w:t>（限500字以内）</w:t>
      </w:r>
    </w:p>
    <w:p>
      <w:pPr>
        <w:spacing w:line="360" w:lineRule="auto"/>
        <w:jc w:val="left"/>
        <w:rPr>
          <w:rFonts w:hint="eastAsia" w:ascii="宋体" w:hAnsi="宋体" w:cs="宋体"/>
          <w:sz w:val="24"/>
        </w:rPr>
      </w:pPr>
    </w:p>
    <w:p>
      <w:pPr>
        <w:spacing w:line="360" w:lineRule="auto"/>
        <w:jc w:val="left"/>
        <w:rPr>
          <w:rFonts w:hint="eastAsia" w:ascii="宋体" w:hAnsi="宋体" w:cs="宋体"/>
          <w:sz w:val="24"/>
        </w:rPr>
      </w:pPr>
    </w:p>
    <w:p>
      <w:pPr>
        <w:spacing w:line="360" w:lineRule="auto"/>
        <w:jc w:val="center"/>
        <w:rPr>
          <w:rFonts w:hint="eastAsia" w:ascii="宋体" w:hAnsi="宋体"/>
          <w:b/>
          <w:sz w:val="36"/>
          <w:szCs w:val="36"/>
        </w:rPr>
      </w:pPr>
      <w:r>
        <w:rPr>
          <w:rFonts w:ascii="宋体" w:hAnsi="宋体" w:cs="宋体"/>
          <w:sz w:val="24"/>
        </w:rPr>
        <w:br w:type="page"/>
      </w:r>
      <w:r>
        <w:rPr>
          <w:rFonts w:hint="eastAsia" w:ascii="宋体" w:hAnsi="宋体"/>
          <w:b/>
          <w:sz w:val="36"/>
          <w:szCs w:val="36"/>
        </w:rPr>
        <w:t>第三部分  申报单位及参与单位研究基础</w:t>
      </w:r>
    </w:p>
    <w:p>
      <w:pPr>
        <w:spacing w:line="360" w:lineRule="auto"/>
        <w:jc w:val="center"/>
        <w:rPr>
          <w:rFonts w:hint="eastAsia" w:ascii="宋体" w:hAnsi="宋体"/>
          <w:b/>
          <w:sz w:val="36"/>
          <w:szCs w:val="36"/>
        </w:rPr>
      </w:pPr>
    </w:p>
    <w:p>
      <w:pPr>
        <w:spacing w:line="360" w:lineRule="auto"/>
        <w:jc w:val="left"/>
        <w:rPr>
          <w:rFonts w:hint="eastAsia" w:ascii="黑体" w:hAnsi="黑体" w:eastAsia="黑体" w:cs="宋体"/>
          <w:bCs/>
          <w:sz w:val="28"/>
          <w:szCs w:val="28"/>
        </w:rPr>
      </w:pPr>
      <w:r>
        <w:rPr>
          <w:rFonts w:hint="eastAsia" w:ascii="黑体" w:hAnsi="黑体" w:eastAsia="黑体" w:cs="宋体"/>
          <w:bCs/>
          <w:sz w:val="28"/>
          <w:szCs w:val="28"/>
        </w:rPr>
        <w:t>一、申报单位的已有工作基础、研究成果、研究队伍等</w:t>
      </w:r>
    </w:p>
    <w:p>
      <w:pPr>
        <w:spacing w:line="360" w:lineRule="auto"/>
        <w:jc w:val="left"/>
        <w:rPr>
          <w:rFonts w:hint="eastAsia" w:ascii="黑体" w:hAnsi="黑体" w:eastAsia="黑体" w:cs="宋体"/>
          <w:bCs/>
          <w:sz w:val="28"/>
          <w:szCs w:val="28"/>
        </w:rPr>
      </w:pPr>
      <w:r>
        <w:rPr>
          <w:rFonts w:hint="eastAsia" w:ascii="黑体" w:hAnsi="黑体" w:eastAsia="黑体" w:cs="宋体"/>
          <w:bCs/>
          <w:sz w:val="28"/>
          <w:szCs w:val="28"/>
        </w:rPr>
        <w:t>（一）申报单位在该研究方向的前期任务承担情况、相关研究成果</w:t>
      </w:r>
    </w:p>
    <w:p>
      <w:pPr>
        <w:spacing w:line="360" w:lineRule="auto"/>
        <w:jc w:val="left"/>
        <w:rPr>
          <w:rFonts w:hint="eastAsia" w:ascii="宋体" w:hAnsi="宋体" w:cs="宋体"/>
          <w:sz w:val="24"/>
        </w:rPr>
      </w:pPr>
      <w:r>
        <w:rPr>
          <w:rFonts w:hint="eastAsia" w:ascii="宋体" w:hAnsi="宋体" w:cs="宋体"/>
          <w:sz w:val="24"/>
        </w:rPr>
        <w:t>（应说明前期任务取得的主要成果、指标及效果，限800字以内）</w:t>
      </w:r>
    </w:p>
    <w:p>
      <w:pPr>
        <w:spacing w:line="360" w:lineRule="auto"/>
        <w:jc w:val="left"/>
        <w:rPr>
          <w:rFonts w:hint="eastAsia" w:ascii="宋体" w:hAnsi="宋体" w:cs="宋体"/>
          <w:sz w:val="24"/>
        </w:rPr>
      </w:pPr>
    </w:p>
    <w:p>
      <w:pPr>
        <w:spacing w:line="360" w:lineRule="auto"/>
        <w:jc w:val="left"/>
        <w:rPr>
          <w:rFonts w:hint="eastAsia" w:ascii="宋体" w:hAnsi="宋体" w:cs="宋体"/>
          <w:sz w:val="24"/>
        </w:rPr>
      </w:pPr>
    </w:p>
    <w:p>
      <w:pPr>
        <w:spacing w:line="360" w:lineRule="auto"/>
        <w:jc w:val="left"/>
        <w:rPr>
          <w:rFonts w:hint="eastAsia" w:ascii="黑体" w:hAnsi="黑体" w:eastAsia="黑体" w:cs="宋体"/>
          <w:bCs/>
          <w:sz w:val="28"/>
          <w:szCs w:val="28"/>
        </w:rPr>
      </w:pPr>
      <w:r>
        <w:rPr>
          <w:rFonts w:hint="eastAsia" w:ascii="黑体" w:hAnsi="黑体" w:eastAsia="黑体" w:cs="宋体"/>
          <w:bCs/>
          <w:sz w:val="28"/>
          <w:szCs w:val="28"/>
        </w:rPr>
        <w:t>（二）负责人及项目主要骨干人员的科研水平及主要成果</w:t>
      </w:r>
    </w:p>
    <w:p>
      <w:pPr>
        <w:spacing w:line="360" w:lineRule="auto"/>
        <w:jc w:val="left"/>
        <w:rPr>
          <w:rFonts w:hint="eastAsia" w:ascii="宋体" w:hAnsi="宋体" w:cs="宋体"/>
          <w:sz w:val="24"/>
        </w:rPr>
      </w:pPr>
      <w:r>
        <w:rPr>
          <w:rFonts w:hint="eastAsia" w:ascii="宋体" w:hAnsi="宋体" w:cs="宋体"/>
          <w:sz w:val="24"/>
        </w:rPr>
        <w:t>（包括工作简历、主要学术业绩、近五年主持的与申请项目相关的各类国家科技计划项目情况，奖励、论文、专利等重点成果取得情况，限1200字以内）</w:t>
      </w:r>
    </w:p>
    <w:p>
      <w:pPr>
        <w:spacing w:line="360" w:lineRule="auto"/>
        <w:jc w:val="left"/>
        <w:rPr>
          <w:rFonts w:hint="eastAsia" w:ascii="宋体" w:hAnsi="宋体" w:cs="宋体"/>
          <w:sz w:val="24"/>
        </w:rPr>
      </w:pPr>
    </w:p>
    <w:p>
      <w:pPr>
        <w:spacing w:line="360" w:lineRule="auto"/>
        <w:jc w:val="left"/>
        <w:rPr>
          <w:rFonts w:hint="eastAsia" w:ascii="宋体" w:hAnsi="宋体" w:cs="宋体"/>
          <w:sz w:val="24"/>
        </w:rPr>
      </w:pPr>
    </w:p>
    <w:p>
      <w:pPr>
        <w:spacing w:line="360" w:lineRule="auto"/>
        <w:jc w:val="left"/>
        <w:rPr>
          <w:rFonts w:hint="eastAsia" w:ascii="黑体" w:hAnsi="黑体" w:eastAsia="黑体" w:cs="宋体"/>
          <w:bCs/>
          <w:sz w:val="28"/>
          <w:szCs w:val="28"/>
        </w:rPr>
      </w:pPr>
      <w:r>
        <w:rPr>
          <w:rFonts w:hint="eastAsia" w:ascii="黑体" w:hAnsi="黑体" w:eastAsia="黑体" w:cs="宋体"/>
          <w:bCs/>
          <w:sz w:val="28"/>
          <w:szCs w:val="28"/>
        </w:rPr>
        <w:t>（三）申报单位相关科研条件支撑状况</w:t>
      </w:r>
    </w:p>
    <w:p>
      <w:pPr>
        <w:spacing w:line="360" w:lineRule="auto"/>
        <w:jc w:val="left"/>
        <w:rPr>
          <w:rFonts w:hint="eastAsia" w:ascii="宋体" w:hAnsi="宋体" w:cs="宋体"/>
          <w:sz w:val="24"/>
        </w:rPr>
      </w:pPr>
      <w:r>
        <w:rPr>
          <w:rFonts w:hint="eastAsia" w:ascii="宋体" w:hAnsi="宋体" w:cs="宋体"/>
          <w:sz w:val="24"/>
        </w:rPr>
        <w:t>（包括实验平台、大型仪器设备、国家（重点）实验室、国家工程（技术）中心、重大科学工程等研究基地情况，限500字以内）</w:t>
      </w:r>
    </w:p>
    <w:p>
      <w:pPr>
        <w:spacing w:line="360" w:lineRule="auto"/>
        <w:jc w:val="left"/>
        <w:rPr>
          <w:rFonts w:hint="eastAsia" w:ascii="宋体" w:hAnsi="宋体" w:cs="宋体"/>
          <w:sz w:val="24"/>
        </w:rPr>
      </w:pPr>
    </w:p>
    <w:p>
      <w:pPr>
        <w:spacing w:line="360" w:lineRule="auto"/>
        <w:jc w:val="left"/>
        <w:rPr>
          <w:rFonts w:hint="eastAsia" w:ascii="宋体" w:hAnsi="宋体" w:cs="宋体"/>
          <w:sz w:val="24"/>
        </w:rPr>
      </w:pPr>
    </w:p>
    <w:p>
      <w:pPr>
        <w:spacing w:line="360" w:lineRule="auto"/>
        <w:jc w:val="left"/>
        <w:rPr>
          <w:rFonts w:hint="eastAsia" w:ascii="黑体" w:hAnsi="黑体" w:eastAsia="黑体" w:cs="宋体"/>
          <w:bCs/>
          <w:sz w:val="28"/>
          <w:szCs w:val="28"/>
        </w:rPr>
      </w:pPr>
      <w:r>
        <w:rPr>
          <w:rFonts w:hint="eastAsia" w:ascii="黑体" w:hAnsi="黑体" w:eastAsia="黑体" w:cs="宋体"/>
          <w:bCs/>
          <w:sz w:val="28"/>
          <w:szCs w:val="28"/>
        </w:rPr>
        <w:t>二、申报团队参与单位的选择原因及其优势</w:t>
      </w:r>
    </w:p>
    <w:p>
      <w:pPr>
        <w:spacing w:line="360" w:lineRule="auto"/>
        <w:jc w:val="left"/>
        <w:rPr>
          <w:rFonts w:hint="eastAsia" w:ascii="宋体" w:hAnsi="宋体" w:cs="宋体"/>
          <w:sz w:val="24"/>
        </w:rPr>
      </w:pPr>
      <w:r>
        <w:rPr>
          <w:rFonts w:hint="eastAsia" w:ascii="宋体" w:hAnsi="宋体" w:cs="宋体"/>
          <w:sz w:val="24"/>
        </w:rPr>
        <w:t>（限800字以内）</w:t>
      </w:r>
    </w:p>
    <w:p>
      <w:pPr>
        <w:spacing w:line="360" w:lineRule="auto"/>
        <w:jc w:val="left"/>
        <w:rPr>
          <w:rFonts w:hint="eastAsia" w:ascii="宋体" w:hAnsi="宋体" w:cs="宋体"/>
          <w:sz w:val="24"/>
        </w:rPr>
      </w:pPr>
    </w:p>
    <w:p>
      <w:pPr>
        <w:spacing w:line="360" w:lineRule="auto"/>
        <w:jc w:val="left"/>
        <w:rPr>
          <w:rFonts w:hint="eastAsia" w:ascii="宋体" w:hAnsi="宋体" w:cs="宋体"/>
          <w:sz w:val="24"/>
        </w:rPr>
      </w:pPr>
    </w:p>
    <w:p>
      <w:pPr>
        <w:spacing w:line="360" w:lineRule="auto"/>
        <w:jc w:val="left"/>
        <w:rPr>
          <w:rFonts w:hint="eastAsia" w:ascii="黑体" w:hAnsi="黑体" w:eastAsia="黑体" w:cs="宋体"/>
          <w:bCs/>
          <w:sz w:val="28"/>
          <w:szCs w:val="28"/>
        </w:rPr>
      </w:pPr>
      <w:r>
        <w:rPr>
          <w:rFonts w:hint="eastAsia" w:ascii="黑体" w:hAnsi="黑体" w:eastAsia="黑体" w:cs="宋体"/>
          <w:bCs/>
          <w:sz w:val="28"/>
          <w:szCs w:val="28"/>
        </w:rPr>
        <w:t>三、相关的国际合作与交流</w:t>
      </w:r>
    </w:p>
    <w:p>
      <w:pPr>
        <w:spacing w:line="360" w:lineRule="auto"/>
        <w:jc w:val="left"/>
        <w:rPr>
          <w:rFonts w:hint="eastAsia" w:ascii="宋体" w:hAnsi="宋体" w:cs="宋体"/>
          <w:sz w:val="24"/>
        </w:rPr>
      </w:pPr>
      <w:r>
        <w:rPr>
          <w:rFonts w:hint="eastAsia" w:ascii="宋体" w:hAnsi="宋体" w:cs="宋体"/>
          <w:sz w:val="24"/>
        </w:rPr>
        <w:t>（限300字以内）</w:t>
      </w:r>
    </w:p>
    <w:p>
      <w:pPr>
        <w:spacing w:line="360" w:lineRule="auto"/>
        <w:jc w:val="left"/>
        <w:rPr>
          <w:rFonts w:hint="eastAsia" w:ascii="宋体" w:hAnsi="宋体" w:cs="宋体"/>
          <w:sz w:val="24"/>
        </w:rPr>
      </w:pPr>
    </w:p>
    <w:p>
      <w:pPr>
        <w:spacing w:line="360" w:lineRule="auto"/>
        <w:jc w:val="left"/>
        <w:rPr>
          <w:rFonts w:hint="eastAsia" w:ascii="宋体" w:hAnsi="宋体" w:cs="宋体"/>
          <w:sz w:val="24"/>
        </w:rPr>
      </w:pPr>
    </w:p>
    <w:p>
      <w:pPr>
        <w:spacing w:line="360" w:lineRule="auto"/>
        <w:jc w:val="center"/>
        <w:rPr>
          <w:rFonts w:hint="eastAsia" w:ascii="宋体" w:hAnsi="宋体"/>
          <w:b/>
          <w:sz w:val="36"/>
          <w:szCs w:val="36"/>
        </w:rPr>
      </w:pPr>
      <w:r>
        <w:rPr>
          <w:rFonts w:ascii="宋体" w:hAnsi="宋体" w:cs="宋体"/>
          <w:sz w:val="24"/>
        </w:rPr>
        <w:br w:type="page"/>
      </w:r>
      <w:r>
        <w:rPr>
          <w:rFonts w:hint="eastAsia" w:ascii="宋体" w:hAnsi="宋体"/>
          <w:b/>
          <w:sz w:val="36"/>
          <w:szCs w:val="36"/>
        </w:rPr>
        <w:t>第四部分  进度安排</w:t>
      </w:r>
    </w:p>
    <w:p>
      <w:pPr>
        <w:spacing w:line="360" w:lineRule="auto"/>
        <w:jc w:val="center"/>
        <w:rPr>
          <w:rFonts w:hint="eastAsia" w:ascii="宋体" w:hAnsi="宋体"/>
          <w:b/>
          <w:sz w:val="36"/>
          <w:szCs w:val="36"/>
        </w:rPr>
      </w:pPr>
    </w:p>
    <w:p>
      <w:pPr>
        <w:spacing w:line="360" w:lineRule="auto"/>
        <w:jc w:val="left"/>
        <w:rPr>
          <w:rFonts w:hint="eastAsia" w:ascii="宋体" w:hAnsi="宋体" w:cs="宋体"/>
          <w:sz w:val="24"/>
        </w:rPr>
      </w:pPr>
      <w:r>
        <w:rPr>
          <w:rFonts w:hint="eastAsia" w:ascii="宋体" w:hAnsi="宋体"/>
          <w:sz w:val="24"/>
        </w:rPr>
        <w:t>（包括项目主要研究任务的研发进度、年度及重点节点安排、中期目标等。可用图表描述，限1000字以内。）</w:t>
      </w:r>
    </w:p>
    <w:p>
      <w:pPr>
        <w:spacing w:line="360" w:lineRule="auto"/>
        <w:jc w:val="left"/>
        <w:rPr>
          <w:rFonts w:hint="eastAsia" w:ascii="宋体" w:hAnsi="宋体" w:cs="宋体"/>
          <w:sz w:val="24"/>
        </w:rPr>
      </w:pPr>
    </w:p>
    <w:p>
      <w:pPr>
        <w:spacing w:line="360" w:lineRule="auto"/>
        <w:jc w:val="left"/>
        <w:rPr>
          <w:rFonts w:hint="eastAsia" w:ascii="宋体" w:hAnsi="宋体" w:cs="宋体"/>
          <w:sz w:val="24"/>
        </w:rPr>
      </w:pPr>
    </w:p>
    <w:p>
      <w:pPr>
        <w:spacing w:line="360" w:lineRule="auto"/>
        <w:jc w:val="center"/>
        <w:rPr>
          <w:rFonts w:hint="eastAsia" w:ascii="宋体" w:hAnsi="宋体"/>
          <w:b/>
          <w:sz w:val="36"/>
          <w:szCs w:val="36"/>
        </w:rPr>
      </w:pPr>
      <w:r>
        <w:rPr>
          <w:rFonts w:ascii="宋体" w:hAnsi="宋体" w:cs="宋体"/>
          <w:sz w:val="24"/>
        </w:rPr>
        <w:br w:type="page"/>
      </w:r>
      <w:r>
        <w:rPr>
          <w:rFonts w:hint="eastAsia" w:ascii="宋体" w:hAnsi="宋体"/>
          <w:b/>
          <w:sz w:val="36"/>
          <w:szCs w:val="36"/>
        </w:rPr>
        <w:t>第五部分  项目组织实施、保障措施及风险分析</w:t>
      </w:r>
    </w:p>
    <w:p>
      <w:pPr>
        <w:spacing w:line="360" w:lineRule="auto"/>
        <w:jc w:val="center"/>
        <w:rPr>
          <w:rFonts w:hint="eastAsia" w:ascii="宋体" w:hAnsi="宋体"/>
          <w:b/>
          <w:sz w:val="36"/>
          <w:szCs w:val="36"/>
        </w:rPr>
      </w:pPr>
    </w:p>
    <w:p>
      <w:pPr>
        <w:spacing w:line="360" w:lineRule="auto"/>
        <w:jc w:val="left"/>
        <w:rPr>
          <w:rFonts w:hint="eastAsia" w:ascii="黑体" w:hAnsi="黑体" w:eastAsia="黑体" w:cs="宋体"/>
          <w:b/>
          <w:bCs/>
          <w:sz w:val="28"/>
          <w:szCs w:val="28"/>
        </w:rPr>
      </w:pPr>
      <w:r>
        <w:rPr>
          <w:rFonts w:hint="eastAsia" w:ascii="黑体" w:hAnsi="黑体" w:eastAsia="黑体" w:cs="宋体"/>
          <w:bCs/>
          <w:sz w:val="28"/>
          <w:szCs w:val="28"/>
        </w:rPr>
        <w:t>一、</w:t>
      </w:r>
      <w:r>
        <w:rPr>
          <w:rFonts w:hint="eastAsia" w:ascii="黑体" w:hAnsi="黑体" w:eastAsia="黑体" w:cs="宋体"/>
          <w:b/>
          <w:bCs/>
          <w:sz w:val="28"/>
          <w:szCs w:val="28"/>
        </w:rPr>
        <w:t>项目组织实施机制</w:t>
      </w:r>
    </w:p>
    <w:p>
      <w:pPr>
        <w:spacing w:line="360" w:lineRule="auto"/>
        <w:jc w:val="left"/>
        <w:rPr>
          <w:rFonts w:hint="eastAsia" w:ascii="宋体" w:hAnsi="宋体" w:cs="宋体"/>
          <w:sz w:val="24"/>
        </w:rPr>
      </w:pPr>
      <w:r>
        <w:rPr>
          <w:rFonts w:hint="eastAsia" w:ascii="宋体" w:hAnsi="宋体" w:cs="宋体"/>
          <w:sz w:val="24"/>
        </w:rPr>
        <w:t>（包括项目及分任务（课题）的内部组织管理方式、协调机制等，限800字以内）</w:t>
      </w:r>
    </w:p>
    <w:p>
      <w:pPr>
        <w:spacing w:line="360" w:lineRule="auto"/>
        <w:jc w:val="left"/>
        <w:rPr>
          <w:rFonts w:hint="eastAsia" w:ascii="宋体" w:hAnsi="宋体" w:cs="宋体"/>
          <w:sz w:val="24"/>
        </w:rPr>
      </w:pPr>
    </w:p>
    <w:p>
      <w:pPr>
        <w:spacing w:line="360" w:lineRule="auto"/>
        <w:jc w:val="left"/>
        <w:rPr>
          <w:rFonts w:hint="eastAsia" w:ascii="宋体" w:hAnsi="宋体" w:cs="宋体"/>
          <w:sz w:val="24"/>
        </w:rPr>
      </w:pPr>
    </w:p>
    <w:p>
      <w:pPr>
        <w:spacing w:line="360" w:lineRule="auto"/>
        <w:jc w:val="left"/>
        <w:rPr>
          <w:rFonts w:hint="eastAsia" w:ascii="黑体" w:hAnsi="黑体" w:eastAsia="黑体" w:cs="宋体"/>
          <w:bCs/>
          <w:sz w:val="28"/>
          <w:szCs w:val="28"/>
        </w:rPr>
      </w:pPr>
      <w:r>
        <w:rPr>
          <w:rFonts w:hint="eastAsia" w:ascii="黑体" w:hAnsi="黑体" w:eastAsia="黑体" w:cs="宋体"/>
          <w:bCs/>
          <w:sz w:val="28"/>
          <w:szCs w:val="28"/>
        </w:rPr>
        <w:t>二、保障措施</w:t>
      </w:r>
    </w:p>
    <w:p>
      <w:pPr>
        <w:spacing w:line="360" w:lineRule="auto"/>
        <w:jc w:val="left"/>
        <w:rPr>
          <w:rFonts w:hint="eastAsia" w:ascii="宋体" w:hAnsi="宋体" w:cs="宋体"/>
          <w:b/>
          <w:bCs/>
          <w:sz w:val="24"/>
        </w:rPr>
      </w:pPr>
      <w:r>
        <w:rPr>
          <w:rFonts w:hint="eastAsia" w:ascii="宋体" w:hAnsi="宋体" w:cs="宋体"/>
          <w:sz w:val="24"/>
        </w:rPr>
        <w:t>（项目实施的外部政策、组织和资源支撑条件，限500字以内）</w:t>
      </w:r>
    </w:p>
    <w:p>
      <w:pPr>
        <w:spacing w:line="360" w:lineRule="auto"/>
        <w:jc w:val="left"/>
        <w:rPr>
          <w:rFonts w:hint="eastAsia" w:ascii="宋体" w:hAnsi="宋体" w:cs="宋体"/>
          <w:sz w:val="24"/>
        </w:rPr>
      </w:pPr>
    </w:p>
    <w:p>
      <w:pPr>
        <w:spacing w:line="360" w:lineRule="auto"/>
        <w:jc w:val="left"/>
        <w:rPr>
          <w:rFonts w:hint="eastAsia" w:ascii="宋体" w:hAnsi="宋体" w:cs="宋体"/>
          <w:sz w:val="24"/>
        </w:rPr>
      </w:pPr>
    </w:p>
    <w:p>
      <w:pPr>
        <w:spacing w:line="360" w:lineRule="auto"/>
        <w:jc w:val="left"/>
        <w:rPr>
          <w:rFonts w:hint="eastAsia" w:ascii="黑体" w:hAnsi="黑体" w:eastAsia="黑体" w:cs="宋体"/>
          <w:bCs/>
          <w:sz w:val="28"/>
          <w:szCs w:val="28"/>
        </w:rPr>
      </w:pPr>
      <w:r>
        <w:rPr>
          <w:rFonts w:hint="eastAsia" w:ascii="黑体" w:hAnsi="黑体" w:eastAsia="黑体" w:cs="宋体"/>
          <w:bCs/>
          <w:sz w:val="28"/>
          <w:szCs w:val="28"/>
        </w:rPr>
        <w:t>三、知识产权对策、成果管理及合作权益分配</w:t>
      </w:r>
    </w:p>
    <w:p>
      <w:pPr>
        <w:spacing w:line="360" w:lineRule="auto"/>
        <w:jc w:val="left"/>
        <w:rPr>
          <w:rFonts w:hint="eastAsia" w:ascii="宋体" w:hAnsi="宋体" w:cs="宋体"/>
          <w:b/>
          <w:bCs/>
          <w:sz w:val="24"/>
        </w:rPr>
      </w:pPr>
      <w:r>
        <w:rPr>
          <w:rFonts w:hint="eastAsia" w:ascii="宋体" w:hAnsi="宋体" w:cs="宋体"/>
          <w:sz w:val="24"/>
        </w:rPr>
        <w:t>（限500字以内）</w:t>
      </w:r>
    </w:p>
    <w:p>
      <w:pPr>
        <w:spacing w:line="360" w:lineRule="auto"/>
        <w:jc w:val="left"/>
        <w:rPr>
          <w:rFonts w:hint="eastAsia" w:ascii="宋体" w:hAnsi="宋体" w:cs="宋体"/>
          <w:sz w:val="24"/>
        </w:rPr>
      </w:pPr>
    </w:p>
    <w:p>
      <w:pPr>
        <w:spacing w:line="360" w:lineRule="auto"/>
        <w:jc w:val="left"/>
        <w:rPr>
          <w:rFonts w:hint="eastAsia" w:ascii="宋体" w:hAnsi="宋体" w:cs="宋体"/>
          <w:sz w:val="24"/>
        </w:rPr>
      </w:pPr>
    </w:p>
    <w:p>
      <w:pPr>
        <w:spacing w:line="360" w:lineRule="auto"/>
        <w:jc w:val="left"/>
        <w:rPr>
          <w:rFonts w:hint="eastAsia" w:ascii="黑体" w:hAnsi="黑体" w:eastAsia="黑体" w:cs="宋体"/>
          <w:bCs/>
          <w:sz w:val="28"/>
          <w:szCs w:val="28"/>
        </w:rPr>
      </w:pPr>
      <w:r>
        <w:rPr>
          <w:rFonts w:hint="eastAsia" w:ascii="黑体" w:hAnsi="黑体" w:eastAsia="黑体" w:cs="宋体"/>
          <w:bCs/>
          <w:sz w:val="28"/>
          <w:szCs w:val="28"/>
        </w:rPr>
        <w:t>四、风险分析及对策</w:t>
      </w:r>
    </w:p>
    <w:p>
      <w:pPr>
        <w:spacing w:line="360" w:lineRule="auto"/>
        <w:jc w:val="left"/>
        <w:rPr>
          <w:rFonts w:hint="eastAsia" w:ascii="宋体" w:hAnsi="宋体" w:cs="宋体"/>
          <w:sz w:val="24"/>
        </w:rPr>
      </w:pPr>
      <w:r>
        <w:rPr>
          <w:rFonts w:hint="eastAsia" w:ascii="宋体" w:hAnsi="宋体" w:cs="宋体"/>
          <w:sz w:val="24"/>
        </w:rPr>
        <w:t>（包括潜在的技术风险、市场风险、政策风险，实施过程中的制约因素等，以及相应对策措施，限500字以内）</w:t>
      </w:r>
    </w:p>
    <w:p>
      <w:pPr>
        <w:spacing w:line="360" w:lineRule="auto"/>
        <w:jc w:val="left"/>
        <w:rPr>
          <w:rFonts w:hint="eastAsia" w:ascii="宋体" w:hAnsi="宋体" w:cs="宋体"/>
          <w:sz w:val="24"/>
        </w:rPr>
      </w:pPr>
    </w:p>
    <w:p>
      <w:pPr>
        <w:spacing w:line="360" w:lineRule="auto"/>
        <w:jc w:val="left"/>
        <w:rPr>
          <w:rFonts w:ascii="宋体" w:hAnsi="宋体" w:cs="宋体"/>
          <w:sz w:val="24"/>
        </w:rPr>
      </w:pPr>
    </w:p>
    <w:p>
      <w:pPr>
        <w:spacing w:line="580" w:lineRule="exact"/>
        <w:rPr>
          <w:rFonts w:ascii="宋体" w:hAnsi="宋体"/>
          <w:sz w:val="28"/>
          <w:szCs w:val="28"/>
        </w:rPr>
        <w:sectPr>
          <w:pgSz w:w="11907" w:h="16840"/>
          <w:pgMar w:top="1418" w:right="1418" w:bottom="1701" w:left="1418" w:header="851" w:footer="1043" w:gutter="0"/>
          <w:cols w:space="720" w:num="1"/>
          <w:docGrid w:linePitch="312" w:charSpace="0"/>
        </w:sectPr>
      </w:pPr>
    </w:p>
    <w:p>
      <w:pPr>
        <w:jc w:val="center"/>
        <w:rPr>
          <w:rFonts w:hint="eastAsia" w:ascii="宋体" w:hAnsi="宋体"/>
          <w:b/>
          <w:sz w:val="36"/>
          <w:szCs w:val="36"/>
        </w:rPr>
      </w:pPr>
      <w:r>
        <w:rPr>
          <w:rFonts w:hint="eastAsia" w:ascii="宋体" w:hAnsi="宋体"/>
          <w:b/>
          <w:sz w:val="36"/>
          <w:szCs w:val="36"/>
        </w:rPr>
        <w:t>第六部分  研究团队</w:t>
      </w:r>
    </w:p>
    <w:p>
      <w:pPr>
        <w:tabs>
          <w:tab w:val="left" w:pos="8640"/>
        </w:tabs>
        <w:spacing w:after="312" w:afterLines="100" w:line="520" w:lineRule="exact"/>
        <w:ind w:right="428" w:rightChars="204"/>
        <w:rPr>
          <w:rFonts w:hint="eastAsia" w:ascii="黑体" w:hAnsi="宋体" w:eastAsia="黑体" w:cs="宋体"/>
          <w:bCs/>
          <w:sz w:val="28"/>
          <w:szCs w:val="28"/>
        </w:rPr>
      </w:pPr>
      <w:r>
        <w:rPr>
          <w:rFonts w:hint="eastAsia" w:ascii="黑体" w:hAnsi="宋体" w:eastAsia="黑体" w:cs="宋体"/>
          <w:bCs/>
          <w:sz w:val="28"/>
          <w:szCs w:val="28"/>
        </w:rPr>
        <w:t>项目参加人员基本情况表</w:t>
      </w:r>
    </w:p>
    <w:tbl>
      <w:tblPr>
        <w:tblStyle w:val="6"/>
        <w:tblW w:w="16081" w:type="dxa"/>
        <w:jc w:val="center"/>
        <w:tblInd w:w="-15"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
      <w:tblGrid>
        <w:gridCol w:w="471"/>
        <w:gridCol w:w="993"/>
        <w:gridCol w:w="567"/>
        <w:gridCol w:w="1158"/>
        <w:gridCol w:w="992"/>
        <w:gridCol w:w="1984"/>
        <w:gridCol w:w="851"/>
        <w:gridCol w:w="992"/>
        <w:gridCol w:w="1276"/>
        <w:gridCol w:w="1276"/>
        <w:gridCol w:w="992"/>
        <w:gridCol w:w="1134"/>
        <w:gridCol w:w="709"/>
        <w:gridCol w:w="268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0" w:hRule="atLeast"/>
          <w:jc w:val="center"/>
        </w:trPr>
        <w:tc>
          <w:tcPr>
            <w:tcW w:w="16081" w:type="dxa"/>
            <w:gridSpan w:val="14"/>
            <w:tcBorders>
              <w:top w:val="single" w:color="auto" w:sz="12" w:space="0"/>
              <w:bottom w:val="single" w:color="auto" w:sz="4" w:space="0"/>
            </w:tcBorders>
            <w:vAlign w:val="center"/>
          </w:tcPr>
          <w:p>
            <w:pPr>
              <w:autoSpaceDE w:val="0"/>
              <w:autoSpaceDN w:val="0"/>
              <w:rPr>
                <w:rFonts w:hint="eastAsia" w:ascii="宋体" w:hAnsi="宋体"/>
                <w:sz w:val="20"/>
              </w:rPr>
            </w:pPr>
            <w:r>
              <w:rPr>
                <w:rFonts w:hint="eastAsia" w:ascii="宋体" w:hAnsi="宋体"/>
                <w:b/>
                <w:bCs/>
                <w:sz w:val="20"/>
              </w:rPr>
              <w:t xml:space="preserve">填表说明： </w:t>
            </w:r>
            <w:r>
              <w:rPr>
                <w:rFonts w:hint="eastAsia" w:ascii="宋体" w:hAnsi="宋体"/>
                <w:sz w:val="20"/>
              </w:rPr>
              <w:t>1、专业技术职称类别：A、正高级  B、副高级  C、中级  D、初级  E、其他；</w:t>
            </w:r>
          </w:p>
          <w:p>
            <w:pPr>
              <w:autoSpaceDE w:val="0"/>
              <w:autoSpaceDN w:val="0"/>
              <w:ind w:left="1074"/>
              <w:rPr>
                <w:rFonts w:hint="eastAsia" w:ascii="宋体" w:hAnsi="宋体"/>
                <w:sz w:val="20"/>
              </w:rPr>
            </w:pPr>
            <w:r>
              <w:rPr>
                <w:rFonts w:hint="eastAsia" w:ascii="宋体" w:hAnsi="宋体"/>
                <w:sz w:val="20"/>
              </w:rPr>
              <w:t>2、投入本项目的全时工作时间（人月）是指在项目实施期间该人总共为项目工作的满月度工作量；累计是指项目组所有人员投入人月之合；</w:t>
            </w:r>
          </w:p>
          <w:p>
            <w:pPr>
              <w:autoSpaceDE w:val="0"/>
              <w:autoSpaceDN w:val="0"/>
              <w:ind w:left="1074"/>
              <w:rPr>
                <w:rFonts w:hint="eastAsia" w:ascii="宋体" w:hAnsi="宋体"/>
                <w:sz w:val="20"/>
              </w:rPr>
            </w:pPr>
            <w:r>
              <w:rPr>
                <w:rFonts w:hint="eastAsia" w:ascii="宋体" w:hAnsi="宋体"/>
                <w:sz w:val="20"/>
              </w:rPr>
              <w:t>3、项目固定研究人员需填写人员明细；</w:t>
            </w:r>
          </w:p>
          <w:p>
            <w:pPr>
              <w:autoSpaceDE w:val="0"/>
              <w:autoSpaceDN w:val="0"/>
              <w:ind w:left="1074"/>
              <w:rPr>
                <w:rFonts w:hint="eastAsia" w:ascii="宋体" w:hAnsi="宋体"/>
                <w:sz w:val="20"/>
              </w:rPr>
            </w:pPr>
            <w:r>
              <w:rPr>
                <w:rFonts w:hint="eastAsia" w:ascii="宋体" w:hAnsi="宋体"/>
                <w:sz w:val="20"/>
              </w:rPr>
              <w:t>4、是否有工资性收入：Y、是  N、否；</w:t>
            </w:r>
          </w:p>
          <w:p>
            <w:pPr>
              <w:autoSpaceDE w:val="0"/>
              <w:autoSpaceDN w:val="0"/>
              <w:ind w:left="1074"/>
              <w:rPr>
                <w:rFonts w:hint="eastAsia" w:ascii="宋体" w:hAnsi="宋体"/>
                <w:sz w:val="20"/>
              </w:rPr>
            </w:pPr>
            <w:r>
              <w:rPr>
                <w:rFonts w:hint="eastAsia" w:ascii="宋体" w:hAnsi="宋体"/>
                <w:sz w:val="20"/>
              </w:rPr>
              <w:t>5、在项目中的角色：A、项目负责人  B、任务（课题）负责人   C、项目骨干   D、其他研究人员；</w:t>
            </w:r>
          </w:p>
          <w:p>
            <w:pPr>
              <w:autoSpaceDE w:val="0"/>
              <w:autoSpaceDN w:val="0"/>
              <w:ind w:left="1074"/>
              <w:rPr>
                <w:rFonts w:hint="eastAsia" w:eastAsia="楷体_GB2312"/>
                <w:sz w:val="20"/>
              </w:rPr>
            </w:pPr>
            <w:r>
              <w:rPr>
                <w:rFonts w:hint="eastAsia" w:ascii="宋体" w:hAnsi="宋体"/>
                <w:sz w:val="20"/>
              </w:rPr>
              <w:t>6、工作单位：填写单位全称，其中高校要具体填写到所在院系。</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0" w:hRule="atLeast"/>
          <w:jc w:val="center"/>
        </w:trPr>
        <w:tc>
          <w:tcPr>
            <w:tcW w:w="471" w:type="dxa"/>
            <w:tcBorders>
              <w:top w:val="single" w:color="auto" w:sz="12" w:space="0"/>
              <w:bottom w:val="single" w:color="auto" w:sz="4" w:space="0"/>
            </w:tcBorders>
            <w:vAlign w:val="center"/>
          </w:tcPr>
          <w:p>
            <w:pPr>
              <w:pStyle w:val="2"/>
              <w:jc w:val="center"/>
              <w:rPr>
                <w:rFonts w:hint="eastAsia" w:ascii="黑体" w:hAnsi="宋体" w:eastAsia="黑体"/>
                <w:position w:val="6"/>
              </w:rPr>
            </w:pPr>
            <w:r>
              <w:rPr>
                <w:rFonts w:hint="eastAsia" w:ascii="黑体" w:hAnsi="宋体" w:eastAsia="黑体"/>
                <w:position w:val="6"/>
              </w:rPr>
              <w:t>序</w:t>
            </w:r>
          </w:p>
          <w:p>
            <w:pPr>
              <w:pStyle w:val="2"/>
              <w:jc w:val="center"/>
              <w:rPr>
                <w:rFonts w:hint="eastAsia" w:ascii="黑体" w:hAnsi="宋体" w:eastAsia="黑体"/>
                <w:position w:val="6"/>
              </w:rPr>
            </w:pPr>
            <w:r>
              <w:rPr>
                <w:rFonts w:hint="eastAsia" w:ascii="黑体" w:hAnsi="宋体" w:eastAsia="黑体"/>
                <w:position w:val="6"/>
              </w:rPr>
              <w:t>号</w:t>
            </w:r>
          </w:p>
        </w:tc>
        <w:tc>
          <w:tcPr>
            <w:tcW w:w="993" w:type="dxa"/>
            <w:tcBorders>
              <w:top w:val="single" w:color="auto" w:sz="12" w:space="0"/>
              <w:bottom w:val="single" w:color="auto" w:sz="4" w:space="0"/>
            </w:tcBorders>
            <w:vAlign w:val="center"/>
          </w:tcPr>
          <w:p>
            <w:pPr>
              <w:pStyle w:val="2"/>
              <w:spacing w:line="500" w:lineRule="exact"/>
              <w:jc w:val="center"/>
              <w:rPr>
                <w:rFonts w:hint="eastAsia" w:ascii="黑体" w:hAnsi="宋体" w:eastAsia="黑体"/>
                <w:position w:val="6"/>
              </w:rPr>
            </w:pPr>
            <w:r>
              <w:rPr>
                <w:rFonts w:hint="eastAsia" w:ascii="黑体" w:hAnsi="宋体" w:eastAsia="黑体"/>
                <w:position w:val="6"/>
              </w:rPr>
              <w:t>姓名</w:t>
            </w:r>
          </w:p>
        </w:tc>
        <w:tc>
          <w:tcPr>
            <w:tcW w:w="567" w:type="dxa"/>
            <w:tcBorders>
              <w:top w:val="single" w:color="auto" w:sz="12" w:space="0"/>
              <w:bottom w:val="single" w:color="auto" w:sz="4" w:space="0"/>
            </w:tcBorders>
            <w:vAlign w:val="center"/>
          </w:tcPr>
          <w:p>
            <w:pPr>
              <w:pStyle w:val="2"/>
              <w:jc w:val="center"/>
              <w:rPr>
                <w:rFonts w:hint="eastAsia" w:ascii="黑体" w:hAnsi="宋体" w:eastAsia="黑体"/>
                <w:position w:val="6"/>
              </w:rPr>
            </w:pPr>
            <w:r>
              <w:rPr>
                <w:rFonts w:hint="eastAsia" w:ascii="黑体" w:hAnsi="宋体" w:eastAsia="黑体"/>
                <w:position w:val="6"/>
              </w:rPr>
              <w:t>性别</w:t>
            </w:r>
          </w:p>
        </w:tc>
        <w:tc>
          <w:tcPr>
            <w:tcW w:w="1158" w:type="dxa"/>
            <w:tcBorders>
              <w:top w:val="single" w:color="auto" w:sz="12" w:space="0"/>
              <w:bottom w:val="single" w:color="auto" w:sz="4" w:space="0"/>
            </w:tcBorders>
            <w:vAlign w:val="center"/>
          </w:tcPr>
          <w:p>
            <w:pPr>
              <w:pStyle w:val="2"/>
              <w:spacing w:line="500" w:lineRule="exact"/>
              <w:jc w:val="center"/>
              <w:rPr>
                <w:rFonts w:hint="eastAsia" w:ascii="黑体" w:hAnsi="宋体" w:eastAsia="黑体"/>
                <w:position w:val="6"/>
              </w:rPr>
            </w:pPr>
            <w:r>
              <w:rPr>
                <w:rFonts w:hint="eastAsia" w:ascii="黑体" w:hAnsi="宋体" w:eastAsia="黑体"/>
                <w:position w:val="6"/>
              </w:rPr>
              <w:t>出生日期</w:t>
            </w:r>
          </w:p>
        </w:tc>
        <w:tc>
          <w:tcPr>
            <w:tcW w:w="992" w:type="dxa"/>
            <w:tcBorders>
              <w:top w:val="single" w:color="auto" w:sz="12" w:space="0"/>
              <w:bottom w:val="single" w:color="auto" w:sz="4" w:space="0"/>
            </w:tcBorders>
            <w:vAlign w:val="center"/>
          </w:tcPr>
          <w:p>
            <w:pPr>
              <w:pStyle w:val="2"/>
              <w:jc w:val="center"/>
              <w:rPr>
                <w:rFonts w:hint="eastAsia" w:ascii="黑体" w:hAnsi="宋体" w:eastAsia="黑体"/>
                <w:position w:val="6"/>
              </w:rPr>
            </w:pPr>
            <w:r>
              <w:rPr>
                <w:rFonts w:hint="eastAsia" w:ascii="黑体" w:hAnsi="宋体" w:eastAsia="黑体"/>
                <w:position w:val="6"/>
              </w:rPr>
              <w:t>证件类型</w:t>
            </w:r>
          </w:p>
        </w:tc>
        <w:tc>
          <w:tcPr>
            <w:tcW w:w="1984" w:type="dxa"/>
            <w:tcBorders>
              <w:top w:val="single" w:color="auto" w:sz="12" w:space="0"/>
              <w:bottom w:val="single" w:color="auto" w:sz="4" w:space="0"/>
            </w:tcBorders>
            <w:vAlign w:val="center"/>
          </w:tcPr>
          <w:p>
            <w:pPr>
              <w:pStyle w:val="2"/>
              <w:jc w:val="center"/>
              <w:rPr>
                <w:rFonts w:hint="eastAsia" w:ascii="黑体" w:hAnsi="宋体" w:eastAsia="黑体"/>
                <w:position w:val="6"/>
              </w:rPr>
            </w:pPr>
            <w:r>
              <w:rPr>
                <w:rFonts w:hint="eastAsia" w:ascii="黑体" w:hAnsi="宋体" w:eastAsia="黑体"/>
                <w:position w:val="6"/>
              </w:rPr>
              <w:t>证件号码</w:t>
            </w:r>
          </w:p>
        </w:tc>
        <w:tc>
          <w:tcPr>
            <w:tcW w:w="851" w:type="dxa"/>
            <w:tcBorders>
              <w:top w:val="single" w:color="auto" w:sz="12" w:space="0"/>
              <w:bottom w:val="single" w:color="auto" w:sz="4" w:space="0"/>
            </w:tcBorders>
            <w:vAlign w:val="center"/>
          </w:tcPr>
          <w:p>
            <w:pPr>
              <w:pStyle w:val="2"/>
              <w:jc w:val="center"/>
              <w:rPr>
                <w:rFonts w:hint="eastAsia" w:ascii="黑体" w:hAnsi="宋体" w:eastAsia="黑体"/>
                <w:position w:val="6"/>
              </w:rPr>
            </w:pPr>
            <w:r>
              <w:rPr>
                <w:rFonts w:hint="eastAsia" w:ascii="黑体" w:hAnsi="宋体" w:eastAsia="黑体"/>
                <w:position w:val="6"/>
              </w:rPr>
              <w:t>专业技术职称</w:t>
            </w:r>
          </w:p>
        </w:tc>
        <w:tc>
          <w:tcPr>
            <w:tcW w:w="992" w:type="dxa"/>
            <w:tcBorders>
              <w:top w:val="single" w:color="auto" w:sz="12" w:space="0"/>
              <w:bottom w:val="single" w:color="auto" w:sz="4" w:space="0"/>
            </w:tcBorders>
            <w:vAlign w:val="center"/>
          </w:tcPr>
          <w:p>
            <w:pPr>
              <w:pStyle w:val="2"/>
              <w:spacing w:line="500" w:lineRule="exact"/>
              <w:jc w:val="center"/>
              <w:rPr>
                <w:rFonts w:hint="eastAsia" w:ascii="黑体" w:hAnsi="宋体" w:eastAsia="黑体"/>
                <w:position w:val="6"/>
              </w:rPr>
            </w:pPr>
            <w:r>
              <w:rPr>
                <w:rFonts w:hint="eastAsia" w:ascii="黑体" w:hAnsi="宋体" w:eastAsia="黑体"/>
                <w:position w:val="6"/>
              </w:rPr>
              <w:t>职务</w:t>
            </w:r>
          </w:p>
        </w:tc>
        <w:tc>
          <w:tcPr>
            <w:tcW w:w="1276" w:type="dxa"/>
            <w:tcBorders>
              <w:top w:val="single" w:color="auto" w:sz="12" w:space="0"/>
              <w:bottom w:val="single" w:color="auto" w:sz="4" w:space="0"/>
            </w:tcBorders>
            <w:vAlign w:val="center"/>
          </w:tcPr>
          <w:p>
            <w:pPr>
              <w:pStyle w:val="2"/>
              <w:spacing w:line="500" w:lineRule="exact"/>
              <w:jc w:val="center"/>
              <w:rPr>
                <w:rFonts w:hint="eastAsia" w:ascii="黑体" w:hAnsi="宋体" w:eastAsia="黑体"/>
                <w:position w:val="6"/>
              </w:rPr>
            </w:pPr>
            <w:r>
              <w:rPr>
                <w:rFonts w:hint="eastAsia" w:ascii="黑体" w:hAnsi="宋体" w:eastAsia="黑体"/>
                <w:position w:val="6"/>
              </w:rPr>
              <w:t>专业</w:t>
            </w:r>
          </w:p>
        </w:tc>
        <w:tc>
          <w:tcPr>
            <w:tcW w:w="1276" w:type="dxa"/>
            <w:tcBorders>
              <w:top w:val="single" w:color="auto" w:sz="12" w:space="0"/>
              <w:bottom w:val="single" w:color="auto" w:sz="4" w:space="0"/>
            </w:tcBorders>
            <w:vAlign w:val="center"/>
          </w:tcPr>
          <w:p>
            <w:pPr>
              <w:jc w:val="center"/>
              <w:rPr>
                <w:rFonts w:hint="eastAsia" w:ascii="黑体" w:eastAsia="黑体"/>
                <w:bCs/>
              </w:rPr>
            </w:pPr>
            <w:r>
              <w:rPr>
                <w:rFonts w:hint="eastAsia" w:ascii="黑体" w:eastAsia="黑体"/>
                <w:bCs/>
              </w:rPr>
              <w:t>投入本项目的全时工作时间</w:t>
            </w:r>
          </w:p>
          <w:p>
            <w:pPr>
              <w:pStyle w:val="2"/>
              <w:jc w:val="center"/>
              <w:rPr>
                <w:rFonts w:hint="eastAsia" w:ascii="黑体" w:hAnsi="宋体" w:eastAsia="黑体"/>
                <w:position w:val="6"/>
              </w:rPr>
            </w:pPr>
            <w:r>
              <w:rPr>
                <w:rFonts w:hint="eastAsia" w:ascii="黑体" w:eastAsia="黑体"/>
                <w:bCs/>
              </w:rPr>
              <w:t>（人月）</w:t>
            </w:r>
          </w:p>
        </w:tc>
        <w:tc>
          <w:tcPr>
            <w:tcW w:w="992" w:type="dxa"/>
            <w:tcBorders>
              <w:top w:val="single" w:color="auto" w:sz="12" w:space="0"/>
              <w:bottom w:val="single" w:color="auto" w:sz="4" w:space="0"/>
            </w:tcBorders>
            <w:vAlign w:val="center"/>
          </w:tcPr>
          <w:p>
            <w:pPr>
              <w:pStyle w:val="2"/>
              <w:jc w:val="center"/>
              <w:rPr>
                <w:rFonts w:hint="eastAsia" w:ascii="黑体" w:hAnsi="宋体" w:eastAsia="黑体"/>
                <w:position w:val="6"/>
              </w:rPr>
            </w:pPr>
            <w:r>
              <w:rPr>
                <w:rFonts w:hint="eastAsia" w:ascii="黑体" w:eastAsia="黑体"/>
                <w:bCs/>
              </w:rPr>
              <w:t>在项目中的角色</w:t>
            </w:r>
          </w:p>
        </w:tc>
        <w:tc>
          <w:tcPr>
            <w:tcW w:w="1134" w:type="dxa"/>
            <w:tcBorders>
              <w:top w:val="single" w:color="auto" w:sz="12" w:space="0"/>
              <w:bottom w:val="single" w:color="auto" w:sz="4" w:space="0"/>
            </w:tcBorders>
            <w:vAlign w:val="center"/>
          </w:tcPr>
          <w:p>
            <w:pPr>
              <w:pStyle w:val="2"/>
              <w:jc w:val="center"/>
              <w:rPr>
                <w:rFonts w:hint="eastAsia" w:ascii="黑体" w:hAnsi="宋体" w:eastAsia="黑体"/>
                <w:position w:val="6"/>
              </w:rPr>
            </w:pPr>
            <w:r>
              <w:rPr>
                <w:rFonts w:hint="eastAsia" w:ascii="黑体" w:hAnsi="宋体" w:eastAsia="黑体"/>
                <w:position w:val="6"/>
              </w:rPr>
              <w:t>在项目中分担的任务</w:t>
            </w:r>
          </w:p>
        </w:tc>
        <w:tc>
          <w:tcPr>
            <w:tcW w:w="709" w:type="dxa"/>
            <w:tcBorders>
              <w:top w:val="single" w:color="auto" w:sz="12" w:space="0"/>
              <w:bottom w:val="single" w:color="auto" w:sz="4" w:space="0"/>
            </w:tcBorders>
            <w:vAlign w:val="center"/>
          </w:tcPr>
          <w:p>
            <w:pPr>
              <w:pStyle w:val="2"/>
              <w:jc w:val="center"/>
              <w:rPr>
                <w:rFonts w:hint="eastAsia" w:ascii="黑体" w:hAnsi="宋体" w:eastAsia="黑体"/>
                <w:position w:val="6"/>
              </w:rPr>
            </w:pPr>
            <w:r>
              <w:rPr>
                <w:rFonts w:hint="eastAsia" w:ascii="黑体" w:hAnsi="宋体" w:eastAsia="黑体"/>
                <w:position w:val="6"/>
              </w:rPr>
              <w:t>是否有工资性收入</w:t>
            </w:r>
          </w:p>
        </w:tc>
        <w:tc>
          <w:tcPr>
            <w:tcW w:w="2686" w:type="dxa"/>
            <w:tcBorders>
              <w:top w:val="single" w:color="auto" w:sz="12" w:space="0"/>
              <w:bottom w:val="single" w:color="auto" w:sz="4" w:space="0"/>
            </w:tcBorders>
            <w:vAlign w:val="center"/>
          </w:tcPr>
          <w:p>
            <w:pPr>
              <w:pStyle w:val="2"/>
              <w:spacing w:line="500" w:lineRule="exact"/>
              <w:jc w:val="center"/>
              <w:rPr>
                <w:rFonts w:hint="eastAsia" w:ascii="黑体" w:hAnsi="宋体" w:eastAsia="黑体"/>
                <w:position w:val="6"/>
              </w:rPr>
            </w:pPr>
            <w:r>
              <w:rPr>
                <w:rFonts w:hint="eastAsia" w:ascii="黑体" w:hAnsi="宋体" w:eastAsia="黑体"/>
                <w:position w:val="6"/>
              </w:rPr>
              <w:t>工作单位</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0" w:hRule="atLeast"/>
          <w:jc w:val="center"/>
        </w:trPr>
        <w:tc>
          <w:tcPr>
            <w:tcW w:w="471" w:type="dxa"/>
            <w:tcBorders>
              <w:top w:val="single" w:color="auto" w:sz="4" w:space="0"/>
            </w:tcBorders>
            <w:vAlign w:val="center"/>
          </w:tcPr>
          <w:p>
            <w:pPr>
              <w:pStyle w:val="2"/>
              <w:spacing w:line="500" w:lineRule="exact"/>
              <w:jc w:val="center"/>
              <w:rPr>
                <w:rFonts w:hint="eastAsia" w:hAnsi="宋体"/>
                <w:position w:val="6"/>
                <w:sz w:val="24"/>
                <w:szCs w:val="24"/>
              </w:rPr>
            </w:pPr>
          </w:p>
        </w:tc>
        <w:tc>
          <w:tcPr>
            <w:tcW w:w="993" w:type="dxa"/>
            <w:tcBorders>
              <w:top w:val="single" w:color="auto" w:sz="4" w:space="0"/>
            </w:tcBorders>
            <w:vAlign w:val="center"/>
          </w:tcPr>
          <w:p>
            <w:pPr>
              <w:pStyle w:val="2"/>
              <w:spacing w:line="500" w:lineRule="exact"/>
              <w:ind w:right="105"/>
              <w:jc w:val="center"/>
              <w:rPr>
                <w:rFonts w:hint="eastAsia" w:ascii="黑体" w:hAnsi="宋体" w:eastAsia="黑体"/>
                <w:position w:val="6"/>
              </w:rPr>
            </w:pPr>
          </w:p>
        </w:tc>
        <w:tc>
          <w:tcPr>
            <w:tcW w:w="567" w:type="dxa"/>
            <w:tcBorders>
              <w:top w:val="single" w:color="auto" w:sz="4" w:space="0"/>
            </w:tcBorders>
            <w:vAlign w:val="center"/>
          </w:tcPr>
          <w:p>
            <w:pPr>
              <w:pStyle w:val="2"/>
              <w:spacing w:line="500" w:lineRule="exact"/>
              <w:jc w:val="center"/>
              <w:rPr>
                <w:rFonts w:hint="eastAsia" w:ascii="黑体" w:hAnsi="宋体" w:eastAsia="黑体"/>
                <w:position w:val="6"/>
              </w:rPr>
            </w:pPr>
          </w:p>
        </w:tc>
        <w:tc>
          <w:tcPr>
            <w:tcW w:w="1158" w:type="dxa"/>
            <w:tcBorders>
              <w:top w:val="single" w:color="auto" w:sz="4" w:space="0"/>
            </w:tcBorders>
            <w:vAlign w:val="center"/>
          </w:tcPr>
          <w:p>
            <w:pPr>
              <w:pStyle w:val="2"/>
              <w:spacing w:line="500" w:lineRule="exact"/>
              <w:jc w:val="center"/>
              <w:rPr>
                <w:rFonts w:hint="eastAsia" w:ascii="黑体" w:hAnsi="宋体" w:eastAsia="黑体"/>
                <w:position w:val="6"/>
              </w:rPr>
            </w:pPr>
          </w:p>
        </w:tc>
        <w:tc>
          <w:tcPr>
            <w:tcW w:w="992" w:type="dxa"/>
            <w:tcBorders>
              <w:top w:val="single" w:color="auto" w:sz="4" w:space="0"/>
            </w:tcBorders>
            <w:vAlign w:val="center"/>
          </w:tcPr>
          <w:p>
            <w:pPr>
              <w:pStyle w:val="2"/>
              <w:spacing w:line="500" w:lineRule="exact"/>
              <w:jc w:val="center"/>
              <w:rPr>
                <w:rFonts w:hint="eastAsia" w:ascii="黑体" w:hAnsi="宋体" w:eastAsia="黑体"/>
                <w:position w:val="6"/>
              </w:rPr>
            </w:pPr>
          </w:p>
        </w:tc>
        <w:tc>
          <w:tcPr>
            <w:tcW w:w="1984" w:type="dxa"/>
            <w:tcBorders>
              <w:top w:val="single" w:color="auto" w:sz="4" w:space="0"/>
            </w:tcBorders>
            <w:vAlign w:val="center"/>
          </w:tcPr>
          <w:p>
            <w:pPr>
              <w:pStyle w:val="2"/>
              <w:spacing w:line="500" w:lineRule="exact"/>
              <w:jc w:val="center"/>
              <w:rPr>
                <w:rFonts w:hint="eastAsia" w:ascii="黑体" w:hAnsi="宋体" w:eastAsia="黑体"/>
                <w:position w:val="6"/>
              </w:rPr>
            </w:pPr>
          </w:p>
        </w:tc>
        <w:tc>
          <w:tcPr>
            <w:tcW w:w="851" w:type="dxa"/>
            <w:tcBorders>
              <w:top w:val="single" w:color="auto" w:sz="4" w:space="0"/>
            </w:tcBorders>
            <w:vAlign w:val="center"/>
          </w:tcPr>
          <w:p>
            <w:pPr>
              <w:pStyle w:val="2"/>
              <w:spacing w:line="500" w:lineRule="exact"/>
              <w:jc w:val="center"/>
              <w:rPr>
                <w:rFonts w:hint="eastAsia" w:ascii="黑体" w:hAnsi="宋体" w:eastAsia="黑体"/>
                <w:position w:val="6"/>
              </w:rPr>
            </w:pPr>
          </w:p>
        </w:tc>
        <w:tc>
          <w:tcPr>
            <w:tcW w:w="992" w:type="dxa"/>
            <w:tcBorders>
              <w:top w:val="single" w:color="auto" w:sz="4" w:space="0"/>
            </w:tcBorders>
            <w:vAlign w:val="center"/>
          </w:tcPr>
          <w:p>
            <w:pPr>
              <w:pStyle w:val="2"/>
              <w:spacing w:line="500" w:lineRule="exact"/>
              <w:jc w:val="center"/>
              <w:rPr>
                <w:rFonts w:hint="eastAsia" w:ascii="黑体" w:hAnsi="宋体" w:eastAsia="黑体"/>
                <w:position w:val="6"/>
              </w:rPr>
            </w:pPr>
          </w:p>
        </w:tc>
        <w:tc>
          <w:tcPr>
            <w:tcW w:w="1276" w:type="dxa"/>
            <w:tcBorders>
              <w:top w:val="single" w:color="auto" w:sz="4" w:space="0"/>
            </w:tcBorders>
            <w:vAlign w:val="center"/>
          </w:tcPr>
          <w:p>
            <w:pPr>
              <w:pStyle w:val="2"/>
              <w:spacing w:line="500" w:lineRule="exact"/>
              <w:jc w:val="center"/>
              <w:rPr>
                <w:rFonts w:hint="eastAsia" w:ascii="黑体" w:hAnsi="宋体" w:eastAsia="黑体"/>
                <w:position w:val="6"/>
              </w:rPr>
            </w:pPr>
          </w:p>
        </w:tc>
        <w:tc>
          <w:tcPr>
            <w:tcW w:w="1276" w:type="dxa"/>
            <w:tcBorders>
              <w:top w:val="single" w:color="auto" w:sz="4" w:space="0"/>
            </w:tcBorders>
            <w:vAlign w:val="center"/>
          </w:tcPr>
          <w:p>
            <w:pPr>
              <w:pStyle w:val="2"/>
              <w:jc w:val="center"/>
              <w:rPr>
                <w:rFonts w:hint="eastAsia" w:ascii="黑体" w:hAnsi="宋体" w:eastAsia="黑体"/>
                <w:position w:val="6"/>
                <w:sz w:val="18"/>
                <w:szCs w:val="18"/>
              </w:rPr>
            </w:pPr>
          </w:p>
        </w:tc>
        <w:tc>
          <w:tcPr>
            <w:tcW w:w="992" w:type="dxa"/>
            <w:tcBorders>
              <w:top w:val="single" w:color="auto" w:sz="4" w:space="0"/>
            </w:tcBorders>
            <w:vAlign w:val="center"/>
          </w:tcPr>
          <w:p>
            <w:pPr>
              <w:pStyle w:val="2"/>
              <w:jc w:val="center"/>
              <w:rPr>
                <w:rFonts w:hint="eastAsia" w:ascii="黑体" w:hAnsi="宋体" w:eastAsia="黑体"/>
                <w:position w:val="6"/>
                <w:sz w:val="18"/>
                <w:szCs w:val="18"/>
              </w:rPr>
            </w:pPr>
          </w:p>
        </w:tc>
        <w:tc>
          <w:tcPr>
            <w:tcW w:w="1134" w:type="dxa"/>
            <w:tcBorders>
              <w:top w:val="single" w:color="auto" w:sz="4" w:space="0"/>
            </w:tcBorders>
            <w:vAlign w:val="center"/>
          </w:tcPr>
          <w:p>
            <w:pPr>
              <w:pStyle w:val="2"/>
              <w:jc w:val="center"/>
              <w:rPr>
                <w:rFonts w:hint="eastAsia" w:ascii="黑体" w:hAnsi="宋体" w:eastAsia="黑体"/>
                <w:position w:val="6"/>
                <w:sz w:val="18"/>
                <w:szCs w:val="18"/>
              </w:rPr>
            </w:pPr>
          </w:p>
        </w:tc>
        <w:tc>
          <w:tcPr>
            <w:tcW w:w="709" w:type="dxa"/>
            <w:tcBorders>
              <w:top w:val="single" w:color="auto" w:sz="4" w:space="0"/>
            </w:tcBorders>
            <w:vAlign w:val="center"/>
          </w:tcPr>
          <w:p>
            <w:pPr>
              <w:pStyle w:val="2"/>
              <w:jc w:val="center"/>
              <w:rPr>
                <w:rFonts w:hint="eastAsia" w:ascii="黑体" w:hAnsi="宋体" w:eastAsia="黑体"/>
                <w:position w:val="6"/>
                <w:sz w:val="18"/>
                <w:szCs w:val="18"/>
              </w:rPr>
            </w:pPr>
          </w:p>
        </w:tc>
        <w:tc>
          <w:tcPr>
            <w:tcW w:w="2686" w:type="dxa"/>
            <w:tcBorders>
              <w:top w:val="single" w:color="auto" w:sz="4" w:space="0"/>
            </w:tcBorders>
            <w:vAlign w:val="center"/>
          </w:tcPr>
          <w:p>
            <w:pPr>
              <w:pStyle w:val="2"/>
              <w:spacing w:line="500" w:lineRule="exact"/>
              <w:jc w:val="center"/>
              <w:rPr>
                <w:rFonts w:hint="eastAsia" w:ascii="黑体" w:hAnsi="宋体" w:eastAsia="黑体"/>
                <w:position w:val="6"/>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618" w:hRule="atLeast"/>
          <w:jc w:val="center"/>
        </w:trPr>
        <w:tc>
          <w:tcPr>
            <w:tcW w:w="471" w:type="dxa"/>
            <w:vAlign w:val="top"/>
          </w:tcPr>
          <w:p>
            <w:pPr>
              <w:spacing w:before="156" w:beforeLines="50" w:after="156" w:afterLines="50"/>
              <w:ind w:left="113" w:right="113"/>
              <w:jc w:val="center"/>
              <w:rPr>
                <w:rFonts w:hint="eastAsia" w:ascii="黑体" w:hAnsi="宋体" w:eastAsia="黑体"/>
              </w:rPr>
            </w:pPr>
          </w:p>
        </w:tc>
        <w:tc>
          <w:tcPr>
            <w:tcW w:w="993" w:type="dxa"/>
            <w:vAlign w:val="top"/>
          </w:tcPr>
          <w:p>
            <w:pPr>
              <w:spacing w:before="156" w:beforeLines="50" w:after="156" w:afterLines="50"/>
              <w:ind w:left="113" w:right="113"/>
              <w:jc w:val="center"/>
              <w:rPr>
                <w:rFonts w:hint="eastAsia" w:ascii="黑体" w:hAnsi="宋体" w:eastAsia="黑体"/>
              </w:rPr>
            </w:pPr>
          </w:p>
        </w:tc>
        <w:tc>
          <w:tcPr>
            <w:tcW w:w="7820" w:type="dxa"/>
            <w:gridSpan w:val="7"/>
            <w:vAlign w:val="top"/>
          </w:tcPr>
          <w:p>
            <w:pPr>
              <w:spacing w:before="156" w:beforeLines="50" w:after="156" w:afterLines="50"/>
              <w:ind w:left="113" w:right="113"/>
              <w:jc w:val="center"/>
              <w:rPr>
                <w:rFonts w:hint="eastAsia" w:ascii="黑体" w:hAnsi="宋体" w:eastAsia="黑体"/>
              </w:rPr>
            </w:pPr>
            <w:r>
              <w:rPr>
                <w:rFonts w:hint="eastAsia" w:ascii="黑体" w:hAnsi="宋体" w:eastAsia="黑体"/>
              </w:rPr>
              <w:t>固定研究人员合计</w:t>
            </w:r>
          </w:p>
        </w:tc>
        <w:tc>
          <w:tcPr>
            <w:tcW w:w="1276" w:type="dxa"/>
            <w:vAlign w:val="top"/>
          </w:tcPr>
          <w:p>
            <w:pPr>
              <w:spacing w:before="156" w:beforeLines="50" w:after="156" w:afterLines="50"/>
              <w:ind w:left="113" w:right="113"/>
              <w:jc w:val="center"/>
              <w:rPr>
                <w:rFonts w:hint="eastAsia" w:ascii="黑体" w:hAnsi="宋体" w:eastAsia="黑体"/>
              </w:rPr>
            </w:pPr>
          </w:p>
        </w:tc>
        <w:tc>
          <w:tcPr>
            <w:tcW w:w="992" w:type="dxa"/>
            <w:vAlign w:val="top"/>
          </w:tcPr>
          <w:p>
            <w:pPr>
              <w:spacing w:before="156" w:beforeLines="50" w:after="156" w:afterLines="50"/>
              <w:ind w:left="113" w:right="113"/>
              <w:jc w:val="center"/>
              <w:rPr>
                <w:rFonts w:hint="eastAsia" w:ascii="黑体" w:hAnsi="宋体" w:eastAsia="黑体"/>
              </w:rPr>
            </w:pPr>
            <w:r>
              <w:rPr>
                <w:rFonts w:hint="eastAsia" w:ascii="黑体" w:hAnsi="宋体" w:eastAsia="黑体"/>
              </w:rPr>
              <w:t>／</w:t>
            </w:r>
          </w:p>
        </w:tc>
        <w:tc>
          <w:tcPr>
            <w:tcW w:w="1134" w:type="dxa"/>
            <w:vAlign w:val="top"/>
          </w:tcPr>
          <w:p>
            <w:pPr>
              <w:spacing w:before="156" w:beforeLines="50" w:after="156" w:afterLines="50"/>
              <w:ind w:left="113" w:right="113"/>
              <w:jc w:val="center"/>
              <w:rPr>
                <w:rFonts w:hint="eastAsia" w:ascii="黑体" w:hAnsi="宋体" w:eastAsia="黑体"/>
              </w:rPr>
            </w:pPr>
            <w:r>
              <w:rPr>
                <w:rFonts w:hint="eastAsia" w:ascii="黑体" w:hAnsi="宋体" w:eastAsia="黑体"/>
              </w:rPr>
              <w:t>／</w:t>
            </w:r>
          </w:p>
        </w:tc>
        <w:tc>
          <w:tcPr>
            <w:tcW w:w="709" w:type="dxa"/>
            <w:vAlign w:val="top"/>
          </w:tcPr>
          <w:p>
            <w:pPr>
              <w:spacing w:before="156" w:beforeLines="50" w:after="156" w:afterLines="50"/>
              <w:ind w:left="113" w:right="113"/>
              <w:jc w:val="center"/>
              <w:rPr>
                <w:rFonts w:hint="eastAsia" w:ascii="黑体" w:hAnsi="宋体" w:eastAsia="黑体"/>
              </w:rPr>
            </w:pPr>
            <w:r>
              <w:rPr>
                <w:rFonts w:hint="eastAsia" w:ascii="黑体" w:hAnsi="宋体" w:eastAsia="黑体"/>
              </w:rPr>
              <w:t>／</w:t>
            </w:r>
          </w:p>
        </w:tc>
        <w:tc>
          <w:tcPr>
            <w:tcW w:w="2686" w:type="dxa"/>
            <w:vAlign w:val="top"/>
          </w:tcPr>
          <w:p>
            <w:pPr>
              <w:spacing w:before="156" w:beforeLines="50" w:after="156" w:afterLines="50"/>
              <w:ind w:left="113" w:right="113"/>
              <w:jc w:val="center"/>
              <w:rPr>
                <w:rFonts w:hint="eastAsia" w:ascii="黑体" w:hAnsi="宋体" w:eastAsia="黑体"/>
              </w:rPr>
            </w:pPr>
            <w:r>
              <w:rPr>
                <w:rFonts w:hint="eastAsia" w:ascii="黑体" w:hAnsi="宋体" w:eastAsia="黑体"/>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618" w:hRule="atLeast"/>
          <w:jc w:val="center"/>
        </w:trPr>
        <w:tc>
          <w:tcPr>
            <w:tcW w:w="471" w:type="dxa"/>
            <w:vAlign w:val="top"/>
          </w:tcPr>
          <w:p>
            <w:pPr>
              <w:spacing w:before="156" w:beforeLines="50" w:after="156" w:afterLines="50"/>
              <w:ind w:left="113" w:right="113"/>
              <w:jc w:val="center"/>
              <w:rPr>
                <w:rFonts w:hint="eastAsia" w:ascii="黑体" w:hAnsi="宋体" w:eastAsia="黑体"/>
              </w:rPr>
            </w:pPr>
          </w:p>
        </w:tc>
        <w:tc>
          <w:tcPr>
            <w:tcW w:w="993" w:type="dxa"/>
            <w:vAlign w:val="top"/>
          </w:tcPr>
          <w:p>
            <w:pPr>
              <w:spacing w:before="156" w:beforeLines="50" w:after="156" w:afterLines="50"/>
              <w:ind w:left="113" w:right="113"/>
              <w:jc w:val="center"/>
              <w:rPr>
                <w:rFonts w:hint="eastAsia" w:ascii="黑体" w:hAnsi="宋体" w:eastAsia="黑体"/>
              </w:rPr>
            </w:pPr>
          </w:p>
        </w:tc>
        <w:tc>
          <w:tcPr>
            <w:tcW w:w="7820" w:type="dxa"/>
            <w:gridSpan w:val="7"/>
            <w:vAlign w:val="top"/>
          </w:tcPr>
          <w:p>
            <w:pPr>
              <w:spacing w:before="156" w:beforeLines="50" w:after="156" w:afterLines="50"/>
              <w:ind w:left="113" w:right="113"/>
              <w:jc w:val="center"/>
              <w:rPr>
                <w:rFonts w:hint="eastAsia" w:ascii="黑体" w:hAnsi="宋体" w:eastAsia="黑体"/>
              </w:rPr>
            </w:pPr>
            <w:r>
              <w:rPr>
                <w:rFonts w:hint="eastAsia" w:ascii="黑体" w:hAnsi="宋体" w:eastAsia="黑体"/>
              </w:rPr>
              <w:t>流动人员或临时聘用人员合计</w:t>
            </w:r>
          </w:p>
        </w:tc>
        <w:tc>
          <w:tcPr>
            <w:tcW w:w="1276" w:type="dxa"/>
            <w:vAlign w:val="top"/>
          </w:tcPr>
          <w:p>
            <w:pPr>
              <w:spacing w:before="156" w:beforeLines="50" w:after="156" w:afterLines="50"/>
              <w:ind w:left="113" w:right="113"/>
              <w:jc w:val="center"/>
              <w:rPr>
                <w:rFonts w:hint="eastAsia" w:ascii="黑体" w:hAnsi="宋体" w:eastAsia="黑体"/>
              </w:rPr>
            </w:pPr>
          </w:p>
        </w:tc>
        <w:tc>
          <w:tcPr>
            <w:tcW w:w="992" w:type="dxa"/>
            <w:vAlign w:val="top"/>
          </w:tcPr>
          <w:p>
            <w:pPr>
              <w:spacing w:before="156" w:beforeLines="50" w:after="156" w:afterLines="50"/>
              <w:ind w:left="113" w:right="113"/>
              <w:jc w:val="center"/>
              <w:rPr>
                <w:rFonts w:hint="eastAsia" w:ascii="黑体" w:hAnsi="宋体" w:eastAsia="黑体"/>
              </w:rPr>
            </w:pPr>
            <w:r>
              <w:rPr>
                <w:rFonts w:hint="eastAsia" w:ascii="黑体" w:hAnsi="宋体" w:eastAsia="黑体"/>
              </w:rPr>
              <w:t>／</w:t>
            </w:r>
          </w:p>
        </w:tc>
        <w:tc>
          <w:tcPr>
            <w:tcW w:w="1134" w:type="dxa"/>
            <w:vAlign w:val="top"/>
          </w:tcPr>
          <w:p>
            <w:pPr>
              <w:spacing w:before="156" w:beforeLines="50" w:after="156" w:afterLines="50"/>
              <w:ind w:left="113" w:right="113"/>
              <w:jc w:val="center"/>
              <w:rPr>
                <w:rFonts w:hint="eastAsia" w:ascii="黑体" w:hAnsi="宋体" w:eastAsia="黑体"/>
              </w:rPr>
            </w:pPr>
            <w:r>
              <w:rPr>
                <w:rFonts w:hint="eastAsia" w:ascii="黑体" w:hAnsi="宋体" w:eastAsia="黑体"/>
              </w:rPr>
              <w:t>／</w:t>
            </w:r>
          </w:p>
        </w:tc>
        <w:tc>
          <w:tcPr>
            <w:tcW w:w="709" w:type="dxa"/>
            <w:vAlign w:val="top"/>
          </w:tcPr>
          <w:p>
            <w:pPr>
              <w:spacing w:before="156" w:beforeLines="50" w:after="156" w:afterLines="50"/>
              <w:ind w:left="113" w:right="113"/>
              <w:jc w:val="center"/>
              <w:rPr>
                <w:rFonts w:hint="eastAsia" w:ascii="黑体" w:hAnsi="宋体" w:eastAsia="黑体"/>
              </w:rPr>
            </w:pPr>
            <w:r>
              <w:rPr>
                <w:rFonts w:hint="eastAsia" w:ascii="黑体" w:hAnsi="宋体" w:eastAsia="黑体"/>
              </w:rPr>
              <w:t>／</w:t>
            </w:r>
          </w:p>
        </w:tc>
        <w:tc>
          <w:tcPr>
            <w:tcW w:w="2686" w:type="dxa"/>
            <w:vAlign w:val="top"/>
          </w:tcPr>
          <w:p>
            <w:pPr>
              <w:spacing w:before="156" w:beforeLines="50" w:after="156" w:afterLines="50"/>
              <w:ind w:left="113" w:right="113"/>
              <w:jc w:val="center"/>
              <w:rPr>
                <w:rFonts w:hint="eastAsia" w:ascii="黑体" w:hAnsi="宋体" w:eastAsia="黑体"/>
              </w:rPr>
            </w:pPr>
            <w:r>
              <w:rPr>
                <w:rFonts w:hint="eastAsia" w:ascii="黑体" w:hAnsi="宋体" w:eastAsia="黑体"/>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rHeight w:val="618" w:hRule="atLeast"/>
          <w:jc w:val="center"/>
        </w:trPr>
        <w:tc>
          <w:tcPr>
            <w:tcW w:w="471" w:type="dxa"/>
            <w:vAlign w:val="top"/>
          </w:tcPr>
          <w:p>
            <w:pPr>
              <w:spacing w:before="156" w:beforeLines="50" w:after="156" w:afterLines="50"/>
              <w:ind w:left="113" w:right="113"/>
              <w:jc w:val="center"/>
              <w:rPr>
                <w:rFonts w:hint="eastAsia" w:ascii="黑体" w:hAnsi="宋体" w:eastAsia="黑体"/>
              </w:rPr>
            </w:pPr>
          </w:p>
        </w:tc>
        <w:tc>
          <w:tcPr>
            <w:tcW w:w="993" w:type="dxa"/>
            <w:vAlign w:val="top"/>
          </w:tcPr>
          <w:p>
            <w:pPr>
              <w:spacing w:before="156" w:beforeLines="50" w:after="156" w:afterLines="50"/>
              <w:ind w:left="113" w:right="113"/>
              <w:jc w:val="center"/>
              <w:rPr>
                <w:rFonts w:hint="eastAsia" w:ascii="黑体" w:hAnsi="宋体" w:eastAsia="黑体"/>
              </w:rPr>
            </w:pPr>
          </w:p>
        </w:tc>
        <w:tc>
          <w:tcPr>
            <w:tcW w:w="7820" w:type="dxa"/>
            <w:gridSpan w:val="7"/>
            <w:vAlign w:val="top"/>
          </w:tcPr>
          <w:p>
            <w:pPr>
              <w:spacing w:before="156" w:beforeLines="50" w:after="156" w:afterLines="50"/>
              <w:ind w:left="113" w:right="113"/>
              <w:jc w:val="center"/>
              <w:rPr>
                <w:rFonts w:hint="eastAsia" w:ascii="黑体" w:hAnsi="宋体" w:eastAsia="黑体"/>
              </w:rPr>
            </w:pPr>
            <w:r>
              <w:rPr>
                <w:rFonts w:hint="eastAsia" w:ascii="黑体" w:hAnsi="宋体" w:eastAsia="黑体"/>
              </w:rPr>
              <w:t>累计</w:t>
            </w:r>
          </w:p>
        </w:tc>
        <w:tc>
          <w:tcPr>
            <w:tcW w:w="1276" w:type="dxa"/>
            <w:vAlign w:val="top"/>
          </w:tcPr>
          <w:p>
            <w:pPr>
              <w:spacing w:before="156" w:beforeLines="50" w:after="156" w:afterLines="50"/>
              <w:ind w:left="113" w:right="113"/>
              <w:jc w:val="center"/>
              <w:rPr>
                <w:rFonts w:hint="eastAsia" w:ascii="黑体" w:hAnsi="宋体" w:eastAsia="黑体"/>
              </w:rPr>
            </w:pPr>
          </w:p>
        </w:tc>
        <w:tc>
          <w:tcPr>
            <w:tcW w:w="992" w:type="dxa"/>
            <w:vAlign w:val="top"/>
          </w:tcPr>
          <w:p>
            <w:pPr>
              <w:spacing w:before="156" w:beforeLines="50" w:after="156" w:afterLines="50"/>
              <w:ind w:left="113" w:right="113"/>
              <w:jc w:val="center"/>
              <w:rPr>
                <w:rFonts w:hint="eastAsia" w:ascii="黑体" w:hAnsi="宋体" w:eastAsia="黑体"/>
              </w:rPr>
            </w:pPr>
            <w:r>
              <w:rPr>
                <w:rFonts w:hint="eastAsia" w:ascii="黑体" w:hAnsi="宋体" w:eastAsia="黑体"/>
              </w:rPr>
              <w:t>／</w:t>
            </w:r>
          </w:p>
        </w:tc>
        <w:tc>
          <w:tcPr>
            <w:tcW w:w="1134" w:type="dxa"/>
            <w:vAlign w:val="top"/>
          </w:tcPr>
          <w:p>
            <w:pPr>
              <w:spacing w:before="156" w:beforeLines="50" w:after="156" w:afterLines="50"/>
              <w:ind w:left="113" w:right="113"/>
              <w:jc w:val="center"/>
              <w:rPr>
                <w:rFonts w:hint="eastAsia" w:ascii="黑体" w:hAnsi="宋体" w:eastAsia="黑体"/>
              </w:rPr>
            </w:pPr>
            <w:r>
              <w:rPr>
                <w:rFonts w:hint="eastAsia" w:ascii="黑体" w:hAnsi="宋体" w:eastAsia="黑体"/>
              </w:rPr>
              <w:t>／</w:t>
            </w:r>
          </w:p>
        </w:tc>
        <w:tc>
          <w:tcPr>
            <w:tcW w:w="709" w:type="dxa"/>
            <w:vAlign w:val="top"/>
          </w:tcPr>
          <w:p>
            <w:pPr>
              <w:spacing w:before="156" w:beforeLines="50" w:after="156" w:afterLines="50"/>
              <w:ind w:left="113" w:right="113"/>
              <w:jc w:val="center"/>
              <w:rPr>
                <w:rFonts w:hint="eastAsia" w:ascii="黑体" w:hAnsi="宋体" w:eastAsia="黑体"/>
              </w:rPr>
            </w:pPr>
            <w:r>
              <w:rPr>
                <w:rFonts w:hint="eastAsia" w:ascii="黑体" w:hAnsi="宋体" w:eastAsia="黑体"/>
              </w:rPr>
              <w:t>／</w:t>
            </w:r>
          </w:p>
        </w:tc>
        <w:tc>
          <w:tcPr>
            <w:tcW w:w="2686" w:type="dxa"/>
            <w:vAlign w:val="top"/>
          </w:tcPr>
          <w:p>
            <w:pPr>
              <w:spacing w:before="156" w:beforeLines="50" w:after="156" w:afterLines="50"/>
              <w:ind w:left="113" w:right="113"/>
              <w:jc w:val="center"/>
              <w:rPr>
                <w:rFonts w:hint="eastAsia" w:ascii="黑体" w:hAnsi="宋体" w:eastAsia="黑体"/>
              </w:rPr>
            </w:pPr>
            <w:r>
              <w:rPr>
                <w:rFonts w:hint="eastAsia" w:ascii="黑体" w:hAnsi="宋体" w:eastAsia="黑体"/>
              </w:rPr>
              <w:t>／</w:t>
            </w:r>
          </w:p>
        </w:tc>
      </w:tr>
    </w:tbl>
    <w:p>
      <w:pPr>
        <w:sectPr>
          <w:pgSz w:w="16838" w:h="11906" w:orient="landscape"/>
          <w:pgMar w:top="1276" w:right="1440" w:bottom="1800" w:left="1440" w:header="851" w:footer="992" w:gutter="0"/>
          <w:cols w:space="720" w:num="1"/>
          <w:docGrid w:type="lines" w:linePitch="312" w:charSpace="0"/>
        </w:sectPr>
      </w:pPr>
    </w:p>
    <w:p>
      <w:pPr>
        <w:jc w:val="center"/>
        <w:rPr>
          <w:rFonts w:hint="eastAsia" w:ascii="宋体" w:hAnsi="宋体"/>
          <w:b/>
          <w:sz w:val="36"/>
          <w:szCs w:val="36"/>
        </w:rPr>
      </w:pPr>
      <w:r>
        <w:rPr>
          <w:rFonts w:hint="eastAsia" w:ascii="宋体" w:hAnsi="宋体"/>
          <w:b/>
          <w:sz w:val="36"/>
          <w:szCs w:val="36"/>
        </w:rPr>
        <w:t>第七部分  经费概算</w:t>
      </w:r>
    </w:p>
    <w:p>
      <w:pPr>
        <w:tabs>
          <w:tab w:val="left" w:pos="9072"/>
        </w:tabs>
        <w:spacing w:after="156" w:afterLines="50" w:line="520" w:lineRule="exact"/>
        <w:ind w:right="-1"/>
        <w:rPr>
          <w:rFonts w:ascii="黑体" w:hAnsi="宋体" w:eastAsia="黑体" w:cs="宋体"/>
          <w:bCs/>
          <w:sz w:val="28"/>
          <w:szCs w:val="28"/>
        </w:rPr>
      </w:pPr>
      <w:r>
        <w:rPr>
          <w:rFonts w:hint="eastAsia" w:ascii="黑体" w:hAnsi="宋体" w:eastAsia="黑体" w:cs="宋体"/>
          <w:bCs/>
          <w:sz w:val="28"/>
          <w:szCs w:val="28"/>
        </w:rPr>
        <w:t>项目经费概算</w:t>
      </w:r>
      <w:r>
        <w:rPr>
          <w:rFonts w:hint="eastAsia" w:ascii="宋体" w:hAnsi="宋体" w:cs="宋体"/>
          <w:sz w:val="24"/>
        </w:rPr>
        <w:t>（重点体现对于研究任务的匹配性和保障性，如申报项目进入立项程序将编制项目预算，并予以评估）</w:t>
      </w:r>
    </w:p>
    <w:tbl>
      <w:tblPr>
        <w:tblStyle w:val="6"/>
        <w:tblW w:w="9181" w:type="dxa"/>
        <w:jc w:val="center"/>
        <w:tblInd w:w="-166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4876"/>
        <w:gridCol w:w="1471"/>
        <w:gridCol w:w="1417"/>
        <w:gridCol w:w="141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27" w:hRule="atLeast"/>
          <w:jc w:val="center"/>
        </w:trPr>
        <w:tc>
          <w:tcPr>
            <w:tcW w:w="4876" w:type="dxa"/>
            <w:vAlign w:val="center"/>
          </w:tcPr>
          <w:p>
            <w:pPr>
              <w:jc w:val="center"/>
              <w:rPr>
                <w:rFonts w:ascii="宋体" w:hAnsi="宋体"/>
                <w:b/>
                <w:color w:val="000000"/>
                <w:sz w:val="24"/>
              </w:rPr>
            </w:pPr>
            <w:r>
              <w:rPr>
                <w:rFonts w:hint="eastAsia" w:ascii="宋体" w:hAnsi="宋体"/>
                <w:b/>
                <w:color w:val="000000"/>
                <w:sz w:val="24"/>
              </w:rPr>
              <w:t>科目名称</w:t>
            </w:r>
          </w:p>
        </w:tc>
        <w:tc>
          <w:tcPr>
            <w:tcW w:w="1471" w:type="dxa"/>
            <w:vAlign w:val="center"/>
          </w:tcPr>
          <w:p>
            <w:pPr>
              <w:jc w:val="center"/>
              <w:rPr>
                <w:rFonts w:ascii="宋体" w:hAnsi="宋体"/>
                <w:b/>
                <w:color w:val="000000"/>
                <w:sz w:val="24"/>
              </w:rPr>
            </w:pPr>
            <w:r>
              <w:rPr>
                <w:rFonts w:hint="eastAsia" w:ascii="宋体" w:hAnsi="宋体"/>
                <w:b/>
                <w:color w:val="000000"/>
                <w:sz w:val="24"/>
              </w:rPr>
              <w:t>合计</w:t>
            </w:r>
          </w:p>
        </w:tc>
        <w:tc>
          <w:tcPr>
            <w:tcW w:w="1417" w:type="dxa"/>
            <w:vAlign w:val="center"/>
          </w:tcPr>
          <w:p>
            <w:pPr>
              <w:jc w:val="center"/>
              <w:rPr>
                <w:rFonts w:ascii="宋体" w:hAnsi="宋体"/>
                <w:b/>
                <w:color w:val="000000"/>
                <w:sz w:val="24"/>
              </w:rPr>
            </w:pPr>
            <w:r>
              <w:rPr>
                <w:rFonts w:hint="eastAsia" w:ascii="宋体" w:hAnsi="宋体"/>
                <w:b/>
                <w:color w:val="000000"/>
                <w:sz w:val="24"/>
              </w:rPr>
              <w:t>专项经费</w:t>
            </w:r>
          </w:p>
        </w:tc>
        <w:tc>
          <w:tcPr>
            <w:tcW w:w="1417" w:type="dxa"/>
            <w:vAlign w:val="center"/>
          </w:tcPr>
          <w:p>
            <w:pPr>
              <w:jc w:val="center"/>
              <w:rPr>
                <w:rFonts w:ascii="宋体" w:hAnsi="宋体"/>
                <w:b/>
                <w:color w:val="000000"/>
                <w:sz w:val="24"/>
              </w:rPr>
            </w:pPr>
            <w:r>
              <w:rPr>
                <w:rFonts w:hint="eastAsia" w:ascii="宋体" w:hAnsi="宋体"/>
                <w:b/>
                <w:color w:val="000000"/>
                <w:sz w:val="24"/>
              </w:rPr>
              <w:t>自筹经费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32" w:hRule="atLeast"/>
          <w:jc w:val="center"/>
        </w:trPr>
        <w:tc>
          <w:tcPr>
            <w:tcW w:w="4876" w:type="dxa"/>
            <w:vAlign w:val="center"/>
          </w:tcPr>
          <w:p>
            <w:pPr>
              <w:rPr>
                <w:rFonts w:ascii="宋体" w:hAnsi="宋体"/>
                <w:b/>
                <w:color w:val="000000"/>
                <w:sz w:val="24"/>
              </w:rPr>
            </w:pPr>
            <w:r>
              <w:rPr>
                <w:rFonts w:hint="eastAsia" w:ascii="宋体" w:hAnsi="宋体"/>
                <w:b/>
                <w:color w:val="000000"/>
                <w:sz w:val="24"/>
              </w:rPr>
              <w:t>一、经费支出</w:t>
            </w:r>
          </w:p>
        </w:tc>
        <w:tc>
          <w:tcPr>
            <w:tcW w:w="1471" w:type="dxa"/>
            <w:vAlign w:val="center"/>
          </w:tcPr>
          <w:p>
            <w:pPr>
              <w:jc w:val="center"/>
              <w:rPr>
                <w:rFonts w:ascii="宋体" w:hAnsi="宋体"/>
                <w:bCs/>
                <w:color w:val="000000"/>
                <w:sz w:val="24"/>
              </w:rPr>
            </w:pPr>
          </w:p>
        </w:tc>
        <w:tc>
          <w:tcPr>
            <w:tcW w:w="1417" w:type="dxa"/>
            <w:vAlign w:val="center"/>
          </w:tcPr>
          <w:p>
            <w:pPr>
              <w:jc w:val="center"/>
              <w:rPr>
                <w:rFonts w:ascii="宋体" w:hAnsi="宋体"/>
                <w:bCs/>
                <w:color w:val="000000"/>
                <w:sz w:val="24"/>
              </w:rPr>
            </w:pPr>
          </w:p>
        </w:tc>
        <w:tc>
          <w:tcPr>
            <w:tcW w:w="1417" w:type="dxa"/>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99" w:hRule="atLeast"/>
          <w:jc w:val="center"/>
        </w:trPr>
        <w:tc>
          <w:tcPr>
            <w:tcW w:w="4876" w:type="dxa"/>
            <w:vAlign w:val="center"/>
          </w:tcPr>
          <w:p>
            <w:pPr>
              <w:rPr>
                <w:rFonts w:ascii="宋体" w:hAnsi="宋体"/>
                <w:color w:val="000000"/>
                <w:sz w:val="24"/>
              </w:rPr>
            </w:pPr>
            <w:r>
              <w:rPr>
                <w:rFonts w:hint="eastAsia" w:ascii="宋体" w:hAnsi="宋体"/>
                <w:color w:val="000000"/>
                <w:sz w:val="24"/>
              </w:rPr>
              <w:t>（一）直接费用</w:t>
            </w:r>
          </w:p>
        </w:tc>
        <w:tc>
          <w:tcPr>
            <w:tcW w:w="1471" w:type="dxa"/>
            <w:vAlign w:val="center"/>
          </w:tcPr>
          <w:p>
            <w:pPr>
              <w:jc w:val="center"/>
              <w:rPr>
                <w:rFonts w:ascii="宋体" w:hAnsi="宋体"/>
                <w:bCs/>
                <w:color w:val="000000"/>
                <w:sz w:val="24"/>
              </w:rPr>
            </w:pPr>
          </w:p>
        </w:tc>
        <w:tc>
          <w:tcPr>
            <w:tcW w:w="1417" w:type="dxa"/>
            <w:vAlign w:val="center"/>
          </w:tcPr>
          <w:p>
            <w:pPr>
              <w:jc w:val="center"/>
              <w:rPr>
                <w:rFonts w:ascii="宋体" w:hAnsi="宋体"/>
                <w:bCs/>
                <w:color w:val="000000"/>
                <w:sz w:val="24"/>
              </w:rPr>
            </w:pPr>
          </w:p>
        </w:tc>
        <w:tc>
          <w:tcPr>
            <w:tcW w:w="1417" w:type="dxa"/>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66" w:hRule="atLeast"/>
          <w:jc w:val="center"/>
        </w:trPr>
        <w:tc>
          <w:tcPr>
            <w:tcW w:w="4876" w:type="dxa"/>
            <w:vAlign w:val="center"/>
          </w:tcPr>
          <w:p>
            <w:pPr>
              <w:rPr>
                <w:rFonts w:ascii="宋体" w:hAnsi="宋体"/>
                <w:color w:val="000000"/>
                <w:sz w:val="24"/>
              </w:rPr>
            </w:pPr>
            <w:r>
              <w:rPr>
                <w:rFonts w:hint="eastAsia" w:ascii="宋体" w:hAnsi="宋体"/>
                <w:color w:val="000000"/>
                <w:sz w:val="24"/>
              </w:rPr>
              <w:t>1.设备费</w:t>
            </w:r>
          </w:p>
        </w:tc>
        <w:tc>
          <w:tcPr>
            <w:tcW w:w="1471" w:type="dxa"/>
            <w:vAlign w:val="center"/>
          </w:tcPr>
          <w:p>
            <w:pPr>
              <w:jc w:val="center"/>
              <w:rPr>
                <w:rFonts w:ascii="宋体" w:hAnsi="宋体"/>
                <w:bCs/>
                <w:color w:val="000000"/>
                <w:sz w:val="24"/>
              </w:rPr>
            </w:pPr>
          </w:p>
        </w:tc>
        <w:tc>
          <w:tcPr>
            <w:tcW w:w="1417" w:type="dxa"/>
            <w:vAlign w:val="center"/>
          </w:tcPr>
          <w:p>
            <w:pPr>
              <w:jc w:val="center"/>
              <w:rPr>
                <w:rFonts w:ascii="宋体" w:hAnsi="宋体"/>
                <w:bCs/>
                <w:color w:val="000000"/>
                <w:sz w:val="24"/>
              </w:rPr>
            </w:pPr>
          </w:p>
        </w:tc>
        <w:tc>
          <w:tcPr>
            <w:tcW w:w="1417" w:type="dxa"/>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66" w:hRule="atLeast"/>
          <w:jc w:val="center"/>
        </w:trPr>
        <w:tc>
          <w:tcPr>
            <w:tcW w:w="4876" w:type="dxa"/>
            <w:vAlign w:val="center"/>
          </w:tcPr>
          <w:p>
            <w:pPr>
              <w:rPr>
                <w:rFonts w:ascii="宋体" w:hAnsi="宋体"/>
                <w:color w:val="000000"/>
                <w:sz w:val="24"/>
              </w:rPr>
            </w:pPr>
            <w:r>
              <w:rPr>
                <w:rFonts w:hint="eastAsia" w:ascii="宋体" w:hAnsi="宋体"/>
                <w:color w:val="000000"/>
                <w:sz w:val="24"/>
              </w:rPr>
              <w:t>2.材料费</w:t>
            </w:r>
          </w:p>
        </w:tc>
        <w:tc>
          <w:tcPr>
            <w:tcW w:w="1471" w:type="dxa"/>
            <w:vAlign w:val="center"/>
          </w:tcPr>
          <w:p>
            <w:pPr>
              <w:jc w:val="center"/>
              <w:rPr>
                <w:rFonts w:ascii="宋体" w:hAnsi="宋体"/>
                <w:bCs/>
                <w:color w:val="000000"/>
                <w:sz w:val="24"/>
              </w:rPr>
            </w:pPr>
          </w:p>
        </w:tc>
        <w:tc>
          <w:tcPr>
            <w:tcW w:w="1417" w:type="dxa"/>
            <w:vAlign w:val="center"/>
          </w:tcPr>
          <w:p>
            <w:pPr>
              <w:jc w:val="center"/>
              <w:rPr>
                <w:rFonts w:ascii="宋体" w:hAnsi="宋体"/>
                <w:bCs/>
                <w:color w:val="000000"/>
                <w:sz w:val="24"/>
              </w:rPr>
            </w:pPr>
          </w:p>
        </w:tc>
        <w:tc>
          <w:tcPr>
            <w:tcW w:w="1417" w:type="dxa"/>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66" w:hRule="atLeast"/>
          <w:jc w:val="center"/>
        </w:trPr>
        <w:tc>
          <w:tcPr>
            <w:tcW w:w="4876" w:type="dxa"/>
            <w:vAlign w:val="center"/>
          </w:tcPr>
          <w:p>
            <w:pPr>
              <w:rPr>
                <w:rFonts w:ascii="宋体" w:hAnsi="宋体"/>
                <w:color w:val="000000"/>
                <w:sz w:val="24"/>
              </w:rPr>
            </w:pPr>
            <w:r>
              <w:rPr>
                <w:rFonts w:hint="eastAsia" w:ascii="宋体" w:hAnsi="宋体"/>
                <w:color w:val="000000"/>
                <w:sz w:val="24"/>
              </w:rPr>
              <w:t>3.测试化验加工费</w:t>
            </w:r>
          </w:p>
        </w:tc>
        <w:tc>
          <w:tcPr>
            <w:tcW w:w="1471" w:type="dxa"/>
            <w:vAlign w:val="center"/>
          </w:tcPr>
          <w:p>
            <w:pPr>
              <w:jc w:val="center"/>
              <w:rPr>
                <w:rFonts w:ascii="宋体" w:hAnsi="宋体"/>
                <w:bCs/>
                <w:color w:val="000000"/>
                <w:sz w:val="24"/>
              </w:rPr>
            </w:pPr>
          </w:p>
        </w:tc>
        <w:tc>
          <w:tcPr>
            <w:tcW w:w="1417" w:type="dxa"/>
            <w:vAlign w:val="center"/>
          </w:tcPr>
          <w:p>
            <w:pPr>
              <w:jc w:val="center"/>
              <w:rPr>
                <w:rFonts w:ascii="宋体" w:hAnsi="宋体"/>
                <w:bCs/>
                <w:color w:val="000000"/>
                <w:sz w:val="24"/>
              </w:rPr>
            </w:pPr>
          </w:p>
        </w:tc>
        <w:tc>
          <w:tcPr>
            <w:tcW w:w="1417" w:type="dxa"/>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66" w:hRule="atLeast"/>
          <w:jc w:val="center"/>
        </w:trPr>
        <w:tc>
          <w:tcPr>
            <w:tcW w:w="4876" w:type="dxa"/>
            <w:vAlign w:val="center"/>
          </w:tcPr>
          <w:p>
            <w:pPr>
              <w:rPr>
                <w:rFonts w:ascii="宋体" w:hAnsi="宋体"/>
                <w:color w:val="000000"/>
                <w:sz w:val="24"/>
              </w:rPr>
            </w:pPr>
            <w:r>
              <w:rPr>
                <w:rFonts w:hint="eastAsia" w:ascii="宋体" w:hAnsi="宋体"/>
                <w:color w:val="000000"/>
                <w:sz w:val="24"/>
              </w:rPr>
              <w:t>4.燃料动力费</w:t>
            </w:r>
          </w:p>
        </w:tc>
        <w:tc>
          <w:tcPr>
            <w:tcW w:w="1471" w:type="dxa"/>
            <w:vAlign w:val="center"/>
          </w:tcPr>
          <w:p>
            <w:pPr>
              <w:jc w:val="center"/>
              <w:rPr>
                <w:rFonts w:ascii="宋体" w:hAnsi="宋体"/>
                <w:bCs/>
                <w:color w:val="000000"/>
                <w:sz w:val="24"/>
              </w:rPr>
            </w:pPr>
          </w:p>
        </w:tc>
        <w:tc>
          <w:tcPr>
            <w:tcW w:w="1417" w:type="dxa"/>
            <w:vAlign w:val="center"/>
          </w:tcPr>
          <w:p>
            <w:pPr>
              <w:jc w:val="center"/>
              <w:rPr>
                <w:rFonts w:ascii="宋体" w:hAnsi="宋体"/>
                <w:bCs/>
                <w:color w:val="000000"/>
                <w:sz w:val="24"/>
              </w:rPr>
            </w:pPr>
          </w:p>
        </w:tc>
        <w:tc>
          <w:tcPr>
            <w:tcW w:w="1417" w:type="dxa"/>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66" w:hRule="atLeast"/>
          <w:jc w:val="center"/>
        </w:trPr>
        <w:tc>
          <w:tcPr>
            <w:tcW w:w="4876" w:type="dxa"/>
            <w:vAlign w:val="center"/>
          </w:tcPr>
          <w:p>
            <w:pPr>
              <w:rPr>
                <w:rFonts w:ascii="宋体" w:hAnsi="宋体"/>
                <w:color w:val="000000"/>
                <w:sz w:val="24"/>
              </w:rPr>
            </w:pPr>
            <w:r>
              <w:rPr>
                <w:rFonts w:hint="eastAsia" w:ascii="宋体" w:hAnsi="宋体"/>
                <w:color w:val="000000"/>
                <w:sz w:val="24"/>
              </w:rPr>
              <w:t>5.差旅费</w:t>
            </w:r>
          </w:p>
        </w:tc>
        <w:tc>
          <w:tcPr>
            <w:tcW w:w="1471" w:type="dxa"/>
            <w:vAlign w:val="center"/>
          </w:tcPr>
          <w:p>
            <w:pPr>
              <w:jc w:val="center"/>
              <w:rPr>
                <w:rFonts w:ascii="宋体" w:hAnsi="宋体"/>
                <w:bCs/>
                <w:color w:val="000000"/>
                <w:sz w:val="24"/>
              </w:rPr>
            </w:pPr>
          </w:p>
        </w:tc>
        <w:tc>
          <w:tcPr>
            <w:tcW w:w="1417" w:type="dxa"/>
            <w:vAlign w:val="center"/>
          </w:tcPr>
          <w:p>
            <w:pPr>
              <w:jc w:val="center"/>
              <w:rPr>
                <w:rFonts w:ascii="宋体" w:hAnsi="宋体"/>
                <w:bCs/>
                <w:color w:val="000000"/>
                <w:sz w:val="24"/>
              </w:rPr>
            </w:pPr>
          </w:p>
        </w:tc>
        <w:tc>
          <w:tcPr>
            <w:tcW w:w="1417" w:type="dxa"/>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66" w:hRule="atLeast"/>
          <w:jc w:val="center"/>
        </w:trPr>
        <w:tc>
          <w:tcPr>
            <w:tcW w:w="4876" w:type="dxa"/>
            <w:vAlign w:val="center"/>
          </w:tcPr>
          <w:p>
            <w:pPr>
              <w:rPr>
                <w:rFonts w:ascii="宋体" w:hAnsi="宋体"/>
                <w:color w:val="000000"/>
                <w:sz w:val="24"/>
              </w:rPr>
            </w:pPr>
            <w:r>
              <w:rPr>
                <w:rFonts w:hint="eastAsia" w:ascii="宋体" w:hAnsi="宋体"/>
                <w:color w:val="000000"/>
                <w:sz w:val="24"/>
              </w:rPr>
              <w:t>6.会议费</w:t>
            </w:r>
          </w:p>
        </w:tc>
        <w:tc>
          <w:tcPr>
            <w:tcW w:w="1471" w:type="dxa"/>
            <w:vAlign w:val="center"/>
          </w:tcPr>
          <w:p>
            <w:pPr>
              <w:jc w:val="center"/>
              <w:rPr>
                <w:rFonts w:ascii="宋体" w:hAnsi="宋体"/>
                <w:bCs/>
                <w:color w:val="000000"/>
                <w:sz w:val="24"/>
              </w:rPr>
            </w:pPr>
          </w:p>
        </w:tc>
        <w:tc>
          <w:tcPr>
            <w:tcW w:w="1417" w:type="dxa"/>
            <w:vAlign w:val="center"/>
          </w:tcPr>
          <w:p>
            <w:pPr>
              <w:jc w:val="center"/>
              <w:rPr>
                <w:rFonts w:ascii="宋体" w:hAnsi="宋体"/>
                <w:bCs/>
                <w:color w:val="000000"/>
                <w:sz w:val="24"/>
              </w:rPr>
            </w:pPr>
          </w:p>
        </w:tc>
        <w:tc>
          <w:tcPr>
            <w:tcW w:w="1417" w:type="dxa"/>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66" w:hRule="atLeast"/>
          <w:jc w:val="center"/>
        </w:trPr>
        <w:tc>
          <w:tcPr>
            <w:tcW w:w="4876" w:type="dxa"/>
            <w:vAlign w:val="center"/>
          </w:tcPr>
          <w:p>
            <w:pPr>
              <w:rPr>
                <w:rFonts w:ascii="宋体" w:hAnsi="宋体"/>
                <w:color w:val="000000"/>
                <w:sz w:val="24"/>
              </w:rPr>
            </w:pPr>
            <w:r>
              <w:rPr>
                <w:rFonts w:hint="eastAsia" w:ascii="宋体" w:hAnsi="宋体"/>
                <w:color w:val="000000"/>
                <w:sz w:val="24"/>
              </w:rPr>
              <w:t>7.国际合作交流费</w:t>
            </w:r>
          </w:p>
        </w:tc>
        <w:tc>
          <w:tcPr>
            <w:tcW w:w="1471" w:type="dxa"/>
            <w:vAlign w:val="center"/>
          </w:tcPr>
          <w:p>
            <w:pPr>
              <w:jc w:val="center"/>
              <w:rPr>
                <w:rFonts w:ascii="宋体" w:hAnsi="宋体"/>
                <w:bCs/>
                <w:color w:val="000000"/>
                <w:sz w:val="24"/>
              </w:rPr>
            </w:pPr>
          </w:p>
        </w:tc>
        <w:tc>
          <w:tcPr>
            <w:tcW w:w="1417" w:type="dxa"/>
            <w:vAlign w:val="center"/>
          </w:tcPr>
          <w:p>
            <w:pPr>
              <w:jc w:val="center"/>
              <w:rPr>
                <w:rFonts w:ascii="宋体" w:hAnsi="宋体"/>
                <w:bCs/>
                <w:color w:val="000000"/>
                <w:sz w:val="24"/>
              </w:rPr>
            </w:pPr>
          </w:p>
        </w:tc>
        <w:tc>
          <w:tcPr>
            <w:tcW w:w="1417" w:type="dxa"/>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66" w:hRule="atLeast"/>
          <w:jc w:val="center"/>
        </w:trPr>
        <w:tc>
          <w:tcPr>
            <w:tcW w:w="4876" w:type="dxa"/>
            <w:vAlign w:val="center"/>
          </w:tcPr>
          <w:p>
            <w:pPr>
              <w:rPr>
                <w:rFonts w:ascii="宋体" w:hAnsi="宋体"/>
                <w:color w:val="000000"/>
                <w:sz w:val="24"/>
              </w:rPr>
            </w:pPr>
            <w:r>
              <w:rPr>
                <w:rFonts w:hint="eastAsia" w:ascii="宋体" w:hAnsi="宋体"/>
                <w:color w:val="000000"/>
                <w:sz w:val="24"/>
              </w:rPr>
              <w:t>8.出版/文献/信息传播/知识产权事务费</w:t>
            </w:r>
          </w:p>
        </w:tc>
        <w:tc>
          <w:tcPr>
            <w:tcW w:w="1471" w:type="dxa"/>
            <w:vAlign w:val="center"/>
          </w:tcPr>
          <w:p>
            <w:pPr>
              <w:jc w:val="center"/>
              <w:rPr>
                <w:rFonts w:ascii="宋体" w:hAnsi="宋体"/>
                <w:bCs/>
                <w:color w:val="000000"/>
                <w:sz w:val="24"/>
              </w:rPr>
            </w:pPr>
          </w:p>
        </w:tc>
        <w:tc>
          <w:tcPr>
            <w:tcW w:w="1417" w:type="dxa"/>
            <w:vAlign w:val="center"/>
          </w:tcPr>
          <w:p>
            <w:pPr>
              <w:jc w:val="center"/>
              <w:rPr>
                <w:rFonts w:ascii="宋体" w:hAnsi="宋体"/>
                <w:bCs/>
                <w:color w:val="000000"/>
                <w:sz w:val="24"/>
              </w:rPr>
            </w:pPr>
          </w:p>
        </w:tc>
        <w:tc>
          <w:tcPr>
            <w:tcW w:w="1417" w:type="dxa"/>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79" w:hRule="atLeast"/>
          <w:jc w:val="center"/>
        </w:trPr>
        <w:tc>
          <w:tcPr>
            <w:tcW w:w="4876" w:type="dxa"/>
            <w:vAlign w:val="center"/>
          </w:tcPr>
          <w:p>
            <w:pPr>
              <w:rPr>
                <w:rFonts w:ascii="宋体" w:hAnsi="宋体"/>
                <w:color w:val="000000"/>
                <w:sz w:val="24"/>
              </w:rPr>
            </w:pPr>
            <w:r>
              <w:rPr>
                <w:rFonts w:hint="eastAsia" w:ascii="宋体" w:hAnsi="宋体"/>
                <w:color w:val="000000"/>
                <w:sz w:val="24"/>
              </w:rPr>
              <w:t>9.劳务费</w:t>
            </w:r>
          </w:p>
        </w:tc>
        <w:tc>
          <w:tcPr>
            <w:tcW w:w="1471" w:type="dxa"/>
            <w:vAlign w:val="center"/>
          </w:tcPr>
          <w:p>
            <w:pPr>
              <w:jc w:val="center"/>
              <w:rPr>
                <w:rFonts w:ascii="宋体" w:hAnsi="宋体"/>
                <w:bCs/>
                <w:color w:val="000000"/>
                <w:sz w:val="24"/>
              </w:rPr>
            </w:pPr>
          </w:p>
        </w:tc>
        <w:tc>
          <w:tcPr>
            <w:tcW w:w="1417" w:type="dxa"/>
            <w:vAlign w:val="center"/>
          </w:tcPr>
          <w:p>
            <w:pPr>
              <w:jc w:val="center"/>
              <w:rPr>
                <w:rFonts w:ascii="宋体" w:hAnsi="宋体"/>
                <w:bCs/>
                <w:color w:val="000000"/>
                <w:sz w:val="24"/>
              </w:rPr>
            </w:pPr>
          </w:p>
        </w:tc>
        <w:tc>
          <w:tcPr>
            <w:tcW w:w="1417" w:type="dxa"/>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66" w:hRule="atLeast"/>
          <w:jc w:val="center"/>
        </w:trPr>
        <w:tc>
          <w:tcPr>
            <w:tcW w:w="4876" w:type="dxa"/>
            <w:vAlign w:val="center"/>
          </w:tcPr>
          <w:p>
            <w:pPr>
              <w:rPr>
                <w:rFonts w:ascii="宋体" w:hAnsi="宋体"/>
                <w:color w:val="000000"/>
                <w:sz w:val="24"/>
              </w:rPr>
            </w:pPr>
            <w:r>
              <w:rPr>
                <w:rFonts w:hint="eastAsia" w:ascii="宋体" w:hAnsi="宋体"/>
                <w:color w:val="000000"/>
                <w:sz w:val="24"/>
              </w:rPr>
              <w:t>10.专家咨询费</w:t>
            </w:r>
          </w:p>
        </w:tc>
        <w:tc>
          <w:tcPr>
            <w:tcW w:w="1471" w:type="dxa"/>
            <w:vAlign w:val="center"/>
          </w:tcPr>
          <w:p>
            <w:pPr>
              <w:jc w:val="center"/>
              <w:rPr>
                <w:rFonts w:ascii="宋体" w:hAnsi="宋体"/>
                <w:bCs/>
                <w:color w:val="000000"/>
                <w:sz w:val="24"/>
              </w:rPr>
            </w:pPr>
          </w:p>
        </w:tc>
        <w:tc>
          <w:tcPr>
            <w:tcW w:w="1417" w:type="dxa"/>
            <w:vAlign w:val="center"/>
          </w:tcPr>
          <w:p>
            <w:pPr>
              <w:jc w:val="center"/>
              <w:rPr>
                <w:rFonts w:ascii="宋体" w:hAnsi="宋体"/>
                <w:bCs/>
                <w:color w:val="000000"/>
                <w:sz w:val="24"/>
              </w:rPr>
            </w:pPr>
          </w:p>
        </w:tc>
        <w:tc>
          <w:tcPr>
            <w:tcW w:w="1417" w:type="dxa"/>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66" w:hRule="atLeast"/>
          <w:jc w:val="center"/>
        </w:trPr>
        <w:tc>
          <w:tcPr>
            <w:tcW w:w="4876" w:type="dxa"/>
            <w:vAlign w:val="center"/>
          </w:tcPr>
          <w:p>
            <w:pPr>
              <w:rPr>
                <w:rFonts w:ascii="宋体" w:hAnsi="宋体"/>
                <w:color w:val="000000"/>
                <w:sz w:val="24"/>
              </w:rPr>
            </w:pPr>
            <w:r>
              <w:rPr>
                <w:rFonts w:hint="eastAsia" w:ascii="宋体" w:hAnsi="宋体"/>
                <w:color w:val="000000"/>
                <w:sz w:val="24"/>
              </w:rPr>
              <w:t>11.其他支出</w:t>
            </w:r>
          </w:p>
        </w:tc>
        <w:tc>
          <w:tcPr>
            <w:tcW w:w="1471" w:type="dxa"/>
            <w:vAlign w:val="center"/>
          </w:tcPr>
          <w:p>
            <w:pPr>
              <w:jc w:val="center"/>
              <w:rPr>
                <w:rFonts w:ascii="宋体" w:hAnsi="宋体"/>
                <w:bCs/>
                <w:color w:val="000000"/>
                <w:sz w:val="24"/>
              </w:rPr>
            </w:pPr>
          </w:p>
        </w:tc>
        <w:tc>
          <w:tcPr>
            <w:tcW w:w="1417" w:type="dxa"/>
            <w:vAlign w:val="center"/>
          </w:tcPr>
          <w:p>
            <w:pPr>
              <w:jc w:val="center"/>
              <w:rPr>
                <w:rFonts w:ascii="宋体" w:hAnsi="宋体"/>
                <w:bCs/>
                <w:color w:val="000000"/>
                <w:sz w:val="24"/>
              </w:rPr>
            </w:pPr>
          </w:p>
        </w:tc>
        <w:tc>
          <w:tcPr>
            <w:tcW w:w="1417" w:type="dxa"/>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94" w:hRule="atLeast"/>
          <w:jc w:val="center"/>
        </w:trPr>
        <w:tc>
          <w:tcPr>
            <w:tcW w:w="4876" w:type="dxa"/>
            <w:vAlign w:val="center"/>
          </w:tcPr>
          <w:p>
            <w:pPr>
              <w:rPr>
                <w:rFonts w:ascii="宋体" w:hAnsi="宋体"/>
                <w:color w:val="000000"/>
                <w:sz w:val="24"/>
              </w:rPr>
            </w:pPr>
            <w:r>
              <w:rPr>
                <w:rFonts w:hint="eastAsia" w:ascii="宋体" w:hAnsi="宋体"/>
                <w:color w:val="000000"/>
                <w:sz w:val="24"/>
              </w:rPr>
              <w:t>（二）间接费用</w:t>
            </w:r>
          </w:p>
        </w:tc>
        <w:tc>
          <w:tcPr>
            <w:tcW w:w="1471" w:type="dxa"/>
            <w:vAlign w:val="center"/>
          </w:tcPr>
          <w:p>
            <w:pPr>
              <w:jc w:val="center"/>
              <w:rPr>
                <w:rFonts w:ascii="宋体" w:hAnsi="宋体"/>
                <w:bCs/>
                <w:color w:val="000000"/>
                <w:sz w:val="24"/>
              </w:rPr>
            </w:pPr>
          </w:p>
        </w:tc>
        <w:tc>
          <w:tcPr>
            <w:tcW w:w="1417" w:type="dxa"/>
            <w:vAlign w:val="center"/>
          </w:tcPr>
          <w:p>
            <w:pPr>
              <w:jc w:val="center"/>
              <w:rPr>
                <w:rFonts w:ascii="宋体" w:hAnsi="宋体"/>
                <w:bCs/>
                <w:color w:val="000000"/>
                <w:sz w:val="24"/>
              </w:rPr>
            </w:pPr>
          </w:p>
        </w:tc>
        <w:tc>
          <w:tcPr>
            <w:tcW w:w="1417" w:type="dxa"/>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66" w:hRule="atLeast"/>
          <w:jc w:val="center"/>
        </w:trPr>
        <w:tc>
          <w:tcPr>
            <w:tcW w:w="4876" w:type="dxa"/>
            <w:vAlign w:val="center"/>
          </w:tcPr>
          <w:p>
            <w:pPr>
              <w:rPr>
                <w:rFonts w:ascii="宋体" w:hAnsi="宋体"/>
                <w:color w:val="000000"/>
                <w:sz w:val="24"/>
              </w:rPr>
            </w:pPr>
            <w:r>
              <w:rPr>
                <w:rFonts w:hint="eastAsia" w:ascii="宋体" w:hAnsi="宋体"/>
                <w:color w:val="000000"/>
                <w:sz w:val="24"/>
              </w:rPr>
              <w:t>其中：绩效支出</w:t>
            </w:r>
          </w:p>
        </w:tc>
        <w:tc>
          <w:tcPr>
            <w:tcW w:w="1471" w:type="dxa"/>
            <w:vAlign w:val="center"/>
          </w:tcPr>
          <w:p>
            <w:pPr>
              <w:jc w:val="center"/>
              <w:rPr>
                <w:rFonts w:ascii="宋体" w:hAnsi="宋体"/>
                <w:bCs/>
                <w:color w:val="000000"/>
                <w:sz w:val="24"/>
              </w:rPr>
            </w:pPr>
          </w:p>
        </w:tc>
        <w:tc>
          <w:tcPr>
            <w:tcW w:w="1417" w:type="dxa"/>
            <w:vAlign w:val="center"/>
          </w:tcPr>
          <w:p>
            <w:pPr>
              <w:jc w:val="center"/>
              <w:rPr>
                <w:rFonts w:ascii="宋体" w:hAnsi="宋体"/>
                <w:bCs/>
                <w:color w:val="000000"/>
                <w:sz w:val="24"/>
              </w:rPr>
            </w:pPr>
          </w:p>
        </w:tc>
        <w:tc>
          <w:tcPr>
            <w:tcW w:w="1417" w:type="dxa"/>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66" w:hRule="atLeast"/>
          <w:jc w:val="center"/>
        </w:trPr>
        <w:tc>
          <w:tcPr>
            <w:tcW w:w="4876" w:type="dxa"/>
            <w:vAlign w:val="center"/>
          </w:tcPr>
          <w:p>
            <w:pPr>
              <w:rPr>
                <w:rFonts w:hint="eastAsia" w:ascii="宋体" w:hAnsi="宋体"/>
                <w:b/>
                <w:color w:val="000000"/>
                <w:sz w:val="24"/>
              </w:rPr>
            </w:pPr>
            <w:r>
              <w:rPr>
                <w:rFonts w:hint="eastAsia" w:ascii="宋体" w:hAnsi="宋体"/>
                <w:b/>
                <w:color w:val="000000"/>
                <w:sz w:val="24"/>
              </w:rPr>
              <w:t>二、经费来源</w:t>
            </w:r>
          </w:p>
        </w:tc>
        <w:tc>
          <w:tcPr>
            <w:tcW w:w="1471" w:type="dxa"/>
            <w:vAlign w:val="center"/>
          </w:tcPr>
          <w:p>
            <w:pPr>
              <w:jc w:val="center"/>
              <w:rPr>
                <w:rFonts w:ascii="宋体" w:hAnsi="宋体"/>
                <w:bCs/>
                <w:color w:val="000000"/>
                <w:sz w:val="24"/>
              </w:rPr>
            </w:pPr>
          </w:p>
        </w:tc>
        <w:tc>
          <w:tcPr>
            <w:tcW w:w="1417" w:type="dxa"/>
            <w:vAlign w:val="center"/>
          </w:tcPr>
          <w:p>
            <w:pPr>
              <w:jc w:val="center"/>
              <w:rPr>
                <w:rFonts w:ascii="宋体" w:hAnsi="宋体"/>
                <w:bCs/>
                <w:color w:val="000000"/>
                <w:sz w:val="24"/>
              </w:rPr>
            </w:pPr>
          </w:p>
        </w:tc>
        <w:tc>
          <w:tcPr>
            <w:tcW w:w="1417" w:type="dxa"/>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66" w:hRule="atLeast"/>
          <w:jc w:val="center"/>
        </w:trPr>
        <w:tc>
          <w:tcPr>
            <w:tcW w:w="4876" w:type="dxa"/>
            <w:vAlign w:val="center"/>
          </w:tcPr>
          <w:p>
            <w:pPr>
              <w:rPr>
                <w:rFonts w:hint="eastAsia" w:ascii="宋体" w:hAnsi="宋体"/>
                <w:color w:val="000000"/>
                <w:sz w:val="24"/>
              </w:rPr>
            </w:pPr>
            <w:r>
              <w:rPr>
                <w:rFonts w:hint="eastAsia" w:ascii="宋体" w:hAnsi="宋体"/>
                <w:color w:val="000000"/>
                <w:sz w:val="24"/>
              </w:rPr>
              <w:t>（一）申请从专项经费获得的资助</w:t>
            </w:r>
          </w:p>
        </w:tc>
        <w:tc>
          <w:tcPr>
            <w:tcW w:w="1471" w:type="dxa"/>
            <w:vAlign w:val="center"/>
          </w:tcPr>
          <w:p>
            <w:pPr>
              <w:jc w:val="center"/>
              <w:rPr>
                <w:rFonts w:ascii="宋体" w:hAnsi="宋体"/>
                <w:bCs/>
                <w:color w:val="000000"/>
                <w:sz w:val="24"/>
              </w:rPr>
            </w:pPr>
          </w:p>
        </w:tc>
        <w:tc>
          <w:tcPr>
            <w:tcW w:w="1417" w:type="dxa"/>
            <w:vAlign w:val="center"/>
          </w:tcPr>
          <w:p>
            <w:pPr>
              <w:jc w:val="center"/>
              <w:rPr>
                <w:rFonts w:ascii="宋体" w:hAnsi="宋体"/>
                <w:bCs/>
                <w:color w:val="000000"/>
                <w:sz w:val="24"/>
              </w:rPr>
            </w:pPr>
          </w:p>
        </w:tc>
        <w:tc>
          <w:tcPr>
            <w:tcW w:w="1417" w:type="dxa"/>
            <w:vAlign w:val="center"/>
          </w:tcPr>
          <w:p>
            <w:pPr>
              <w:jc w:val="center"/>
              <w:rPr>
                <w:rFonts w:ascii="宋体" w:hAnsi="宋体"/>
                <w:color w:val="000000"/>
                <w:sz w:val="24"/>
              </w:rPr>
            </w:pPr>
            <w:r>
              <w:rPr>
                <w:rFonts w:hint="eastAsia" w:ascii="宋体" w:hAnsi="宋体"/>
                <w:color w:val="000000"/>
                <w:sz w:val="24"/>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66" w:hRule="atLeast"/>
          <w:jc w:val="center"/>
        </w:trPr>
        <w:tc>
          <w:tcPr>
            <w:tcW w:w="4876" w:type="dxa"/>
            <w:vAlign w:val="center"/>
          </w:tcPr>
          <w:p>
            <w:pPr>
              <w:rPr>
                <w:rFonts w:hint="eastAsia" w:ascii="宋体" w:hAnsi="宋体"/>
                <w:color w:val="000000"/>
                <w:sz w:val="24"/>
              </w:rPr>
            </w:pPr>
            <w:r>
              <w:rPr>
                <w:rFonts w:hint="eastAsia" w:ascii="宋体" w:hAnsi="宋体"/>
                <w:color w:val="000000"/>
                <w:sz w:val="24"/>
              </w:rPr>
              <w:t>（二）自筹经费来源</w:t>
            </w:r>
          </w:p>
        </w:tc>
        <w:tc>
          <w:tcPr>
            <w:tcW w:w="1471" w:type="dxa"/>
            <w:vAlign w:val="center"/>
          </w:tcPr>
          <w:p>
            <w:pPr>
              <w:jc w:val="center"/>
              <w:rPr>
                <w:rFonts w:ascii="宋体" w:hAnsi="宋体"/>
                <w:bCs/>
                <w:color w:val="000000"/>
                <w:sz w:val="24"/>
              </w:rPr>
            </w:pPr>
          </w:p>
        </w:tc>
        <w:tc>
          <w:tcPr>
            <w:tcW w:w="1417" w:type="dxa"/>
            <w:vAlign w:val="center"/>
          </w:tcPr>
          <w:p>
            <w:pPr>
              <w:jc w:val="center"/>
              <w:rPr>
                <w:rFonts w:ascii="宋体" w:hAnsi="宋体"/>
                <w:bCs/>
                <w:color w:val="000000"/>
                <w:sz w:val="24"/>
              </w:rPr>
            </w:pPr>
            <w:r>
              <w:rPr>
                <w:rFonts w:hint="eastAsia" w:ascii="宋体" w:hAnsi="宋体"/>
                <w:bCs/>
                <w:color w:val="000000"/>
                <w:sz w:val="24"/>
              </w:rPr>
              <w:t>/</w:t>
            </w:r>
          </w:p>
        </w:tc>
        <w:tc>
          <w:tcPr>
            <w:tcW w:w="1417" w:type="dxa"/>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66" w:hRule="atLeast"/>
          <w:jc w:val="center"/>
        </w:trPr>
        <w:tc>
          <w:tcPr>
            <w:tcW w:w="4876" w:type="dxa"/>
            <w:vAlign w:val="center"/>
          </w:tcPr>
          <w:p>
            <w:pPr>
              <w:rPr>
                <w:rFonts w:hint="eastAsia" w:ascii="宋体" w:hAnsi="宋体"/>
                <w:color w:val="000000"/>
                <w:sz w:val="24"/>
              </w:rPr>
            </w:pPr>
            <w:r>
              <w:rPr>
                <w:rFonts w:hint="eastAsia" w:ascii="宋体" w:hAnsi="宋体"/>
                <w:color w:val="000000"/>
                <w:sz w:val="24"/>
              </w:rPr>
              <w:t>1、其他财政经费拨款</w:t>
            </w:r>
          </w:p>
        </w:tc>
        <w:tc>
          <w:tcPr>
            <w:tcW w:w="1471" w:type="dxa"/>
            <w:vAlign w:val="center"/>
          </w:tcPr>
          <w:p>
            <w:pPr>
              <w:jc w:val="center"/>
              <w:rPr>
                <w:rFonts w:ascii="宋体" w:hAnsi="宋体"/>
                <w:bCs/>
                <w:color w:val="000000"/>
                <w:sz w:val="24"/>
              </w:rPr>
            </w:pPr>
          </w:p>
        </w:tc>
        <w:tc>
          <w:tcPr>
            <w:tcW w:w="1417" w:type="dxa"/>
            <w:vAlign w:val="center"/>
          </w:tcPr>
          <w:p>
            <w:pPr>
              <w:jc w:val="center"/>
              <w:rPr>
                <w:rFonts w:ascii="宋体" w:hAnsi="宋体"/>
                <w:bCs/>
                <w:color w:val="000000"/>
                <w:sz w:val="24"/>
              </w:rPr>
            </w:pPr>
            <w:r>
              <w:rPr>
                <w:rFonts w:hint="eastAsia" w:ascii="宋体" w:hAnsi="宋体"/>
                <w:bCs/>
                <w:color w:val="000000"/>
                <w:sz w:val="24"/>
              </w:rPr>
              <w:t>/</w:t>
            </w:r>
          </w:p>
        </w:tc>
        <w:tc>
          <w:tcPr>
            <w:tcW w:w="1417" w:type="dxa"/>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66" w:hRule="atLeast"/>
          <w:jc w:val="center"/>
        </w:trPr>
        <w:tc>
          <w:tcPr>
            <w:tcW w:w="4876" w:type="dxa"/>
            <w:vAlign w:val="center"/>
          </w:tcPr>
          <w:p>
            <w:pPr>
              <w:rPr>
                <w:rFonts w:hint="eastAsia" w:ascii="宋体" w:hAnsi="宋体"/>
                <w:color w:val="000000"/>
                <w:sz w:val="24"/>
              </w:rPr>
            </w:pPr>
            <w:r>
              <w:rPr>
                <w:rFonts w:hint="eastAsia" w:ascii="宋体" w:hAnsi="宋体"/>
                <w:color w:val="000000"/>
                <w:sz w:val="24"/>
              </w:rPr>
              <w:t>2、单位自筹经费</w:t>
            </w:r>
          </w:p>
        </w:tc>
        <w:tc>
          <w:tcPr>
            <w:tcW w:w="1471" w:type="dxa"/>
            <w:vAlign w:val="center"/>
          </w:tcPr>
          <w:p>
            <w:pPr>
              <w:jc w:val="center"/>
              <w:rPr>
                <w:rFonts w:ascii="宋体" w:hAnsi="宋体"/>
                <w:bCs/>
                <w:color w:val="000000"/>
                <w:sz w:val="24"/>
              </w:rPr>
            </w:pPr>
          </w:p>
        </w:tc>
        <w:tc>
          <w:tcPr>
            <w:tcW w:w="1417" w:type="dxa"/>
            <w:vAlign w:val="center"/>
          </w:tcPr>
          <w:p>
            <w:pPr>
              <w:jc w:val="center"/>
              <w:rPr>
                <w:rFonts w:ascii="宋体" w:hAnsi="宋体"/>
                <w:bCs/>
                <w:color w:val="000000"/>
                <w:sz w:val="24"/>
              </w:rPr>
            </w:pPr>
            <w:r>
              <w:rPr>
                <w:rFonts w:hint="eastAsia" w:ascii="宋体" w:hAnsi="宋体"/>
                <w:bCs/>
                <w:color w:val="000000"/>
                <w:sz w:val="24"/>
              </w:rPr>
              <w:t>/</w:t>
            </w:r>
          </w:p>
        </w:tc>
        <w:tc>
          <w:tcPr>
            <w:tcW w:w="1417" w:type="dxa"/>
            <w:vAlign w:val="center"/>
          </w:tcPr>
          <w:p>
            <w:pPr>
              <w:jc w:val="center"/>
              <w:rPr>
                <w:rFonts w:ascii="宋体" w:hAnsi="宋体"/>
                <w:color w:val="000000"/>
                <w:sz w:val="24"/>
              </w:rPr>
            </w:pPr>
          </w:p>
        </w:tc>
      </w:tr>
    </w:tbl>
    <w:p>
      <w:pPr>
        <w:spacing w:line="14" w:lineRule="exact"/>
        <w:jc w:val="center"/>
        <w:rPr>
          <w:rFonts w:hint="eastAsia" w:ascii="仿宋_GB2312" w:eastAsia="仿宋_GB2312"/>
          <w:sz w:val="28"/>
          <w:szCs w:val="28"/>
        </w:rPr>
      </w:pPr>
    </w:p>
    <w:p>
      <w:pPr>
        <w:spacing w:line="360" w:lineRule="auto"/>
        <w:jc w:val="center"/>
        <w:rPr>
          <w:rFonts w:hint="eastAsia" w:ascii="宋体" w:hAnsi="宋体"/>
          <w:b/>
          <w:sz w:val="36"/>
          <w:szCs w:val="36"/>
        </w:rPr>
      </w:pPr>
      <w:r>
        <w:rPr>
          <w:rFonts w:hint="eastAsia" w:ascii="宋体" w:hAnsi="宋体"/>
          <w:b/>
          <w:sz w:val="36"/>
          <w:szCs w:val="36"/>
        </w:rPr>
        <w:t>第八部分  指南所要求的附件</w:t>
      </w:r>
    </w:p>
    <w:p>
      <w:pPr>
        <w:spacing w:line="360" w:lineRule="auto"/>
        <w:jc w:val="center"/>
        <w:rPr>
          <w:rFonts w:hint="eastAsia" w:ascii="宋体" w:hAnsi="宋体"/>
          <w:b/>
          <w:sz w:val="36"/>
          <w:szCs w:val="36"/>
        </w:rPr>
      </w:pPr>
    </w:p>
    <w:p>
      <w:pPr>
        <w:spacing w:line="360" w:lineRule="auto"/>
        <w:ind w:firstLine="480" w:firstLineChars="200"/>
        <w:jc w:val="left"/>
        <w:rPr>
          <w:rFonts w:hint="eastAsia" w:ascii="宋体" w:hAnsi="宋体"/>
          <w:sz w:val="24"/>
        </w:rPr>
      </w:pPr>
      <w:r>
        <w:rPr>
          <w:rFonts w:hint="eastAsia" w:ascii="宋体" w:hAnsi="宋体"/>
          <w:sz w:val="24"/>
        </w:rPr>
        <w:t>在本部分，请</w:t>
      </w:r>
      <w:r>
        <w:rPr>
          <w:rFonts w:hint="eastAsia" w:ascii="宋体" w:hAnsi="宋体"/>
          <w:b/>
          <w:sz w:val="24"/>
        </w:rPr>
        <w:t>仅附上</w:t>
      </w:r>
      <w:r>
        <w:rPr>
          <w:rFonts w:hint="eastAsia" w:ascii="宋体" w:hAnsi="宋体"/>
          <w:sz w:val="24"/>
        </w:rPr>
        <w:t>申报指南所要求的相关证明材料或文件。</w:t>
      </w:r>
    </w:p>
    <w:p>
      <w:pPr>
        <w:spacing w:line="580" w:lineRule="exact"/>
        <w:rPr>
          <w:rFonts w:hint="eastAsia" w:ascii="宋体" w:hAnsi="宋体"/>
          <w:sz w:val="28"/>
          <w:szCs w:val="28"/>
        </w:rPr>
      </w:pPr>
    </w:p>
    <w:p>
      <w:pPr>
        <w:pStyle w:val="2"/>
        <w:tabs>
          <w:tab w:val="left" w:pos="8640"/>
        </w:tabs>
        <w:spacing w:line="520" w:lineRule="exact"/>
        <w:ind w:right="428" w:rightChars="204" w:firstLine="723"/>
        <w:jc w:val="left"/>
        <w:rPr>
          <w:rFonts w:hint="eastAsia" w:hAnsi="宋体"/>
          <w:b/>
          <w:sz w:val="36"/>
          <w:szCs w:val="36"/>
        </w:rPr>
      </w:pPr>
      <w:r>
        <w:rPr>
          <w:rFonts w:hAnsi="宋体"/>
          <w:sz w:val="28"/>
          <w:szCs w:val="28"/>
        </w:rPr>
        <w:br w:type="page"/>
      </w:r>
      <w:r>
        <w:rPr>
          <w:rFonts w:hint="eastAsia" w:hAnsi="宋体"/>
          <w:b/>
          <w:sz w:val="36"/>
          <w:szCs w:val="36"/>
        </w:rPr>
        <w:t>申请承诺：</w:t>
      </w:r>
    </w:p>
    <w:p>
      <w:pPr>
        <w:pStyle w:val="2"/>
        <w:tabs>
          <w:tab w:val="left" w:pos="8640"/>
        </w:tabs>
        <w:spacing w:line="520" w:lineRule="exact"/>
        <w:ind w:right="428" w:rightChars="204" w:firstLine="643"/>
        <w:jc w:val="center"/>
        <w:rPr>
          <w:rFonts w:hint="eastAsia" w:ascii="仿宋_GB2312" w:eastAsia="仿宋_GB2312"/>
          <w:sz w:val="28"/>
          <w:szCs w:val="28"/>
        </w:rPr>
      </w:pPr>
      <w:r>
        <w:rPr>
          <w:rFonts w:hint="eastAsia" w:ascii="黑体" w:hAnsi="宋体" w:eastAsia="黑体" w:cs="宋体"/>
          <w:b/>
          <w:bCs/>
          <w:sz w:val="32"/>
          <w:szCs w:val="32"/>
        </w:rPr>
        <w:t>申报单位承诺书</w:t>
      </w:r>
    </w:p>
    <w:p>
      <w:pPr>
        <w:autoSpaceDE w:val="0"/>
        <w:autoSpaceDN w:val="0"/>
        <w:adjustRightInd w:val="0"/>
        <w:spacing w:line="480" w:lineRule="auto"/>
        <w:rPr>
          <w:rFonts w:hint="eastAsia" w:ascii="仿宋_GB2312" w:eastAsia="仿宋_GB2312" w:cs="SimSun-Identity-H"/>
          <w:kern w:val="0"/>
          <w:sz w:val="28"/>
          <w:szCs w:val="28"/>
        </w:rPr>
      </w:pPr>
    </w:p>
    <w:p>
      <w:pPr>
        <w:autoSpaceDE w:val="0"/>
        <w:autoSpaceDN w:val="0"/>
        <w:adjustRightInd w:val="0"/>
        <w:spacing w:line="480" w:lineRule="auto"/>
        <w:ind w:firstLine="560" w:firstLineChars="200"/>
        <w:rPr>
          <w:rFonts w:hint="eastAsia" w:ascii="仿宋_GB2312" w:eastAsia="仿宋_GB2312" w:cs="SimSun-Identity-H"/>
          <w:kern w:val="0"/>
          <w:sz w:val="28"/>
          <w:szCs w:val="28"/>
        </w:rPr>
      </w:pPr>
      <w:r>
        <w:rPr>
          <w:rFonts w:hint="eastAsia" w:ascii="仿宋_GB2312" w:eastAsia="仿宋_GB2312" w:cs="SimSun-Identity-H"/>
          <w:kern w:val="0"/>
          <w:sz w:val="28"/>
          <w:szCs w:val="28"/>
        </w:rPr>
        <w:t>本单位依据国家重点研发计划重点专项指南的任务需求，自愿提交申报书，申请承担和完成其中提出的重点专项任务，并承诺如下：</w:t>
      </w:r>
    </w:p>
    <w:p>
      <w:pPr>
        <w:autoSpaceDE w:val="0"/>
        <w:autoSpaceDN w:val="0"/>
        <w:adjustRightInd w:val="0"/>
        <w:spacing w:line="480" w:lineRule="auto"/>
        <w:ind w:firstLine="638" w:firstLineChars="228"/>
        <w:rPr>
          <w:rFonts w:hint="eastAsia" w:ascii="仿宋_GB2312" w:eastAsia="仿宋_GB2312" w:cs="SimSun-Identity-H"/>
          <w:kern w:val="0"/>
          <w:sz w:val="28"/>
          <w:szCs w:val="28"/>
        </w:rPr>
      </w:pPr>
      <w:r>
        <w:rPr>
          <w:rFonts w:hint="eastAsia" w:ascii="仿宋_GB2312" w:eastAsia="仿宋_GB2312" w:cs="SimSun-Identity-H"/>
          <w:kern w:val="0"/>
          <w:sz w:val="28"/>
          <w:szCs w:val="28"/>
        </w:rPr>
        <w:t>1. 本单位已完全理解申报指南的要求，并按指南要求进行申报；</w:t>
      </w:r>
    </w:p>
    <w:p>
      <w:pPr>
        <w:autoSpaceDE w:val="0"/>
        <w:autoSpaceDN w:val="0"/>
        <w:adjustRightInd w:val="0"/>
        <w:spacing w:line="480" w:lineRule="auto"/>
        <w:ind w:firstLine="638" w:firstLineChars="228"/>
        <w:rPr>
          <w:rFonts w:hint="eastAsia" w:ascii="仿宋_GB2312" w:eastAsia="仿宋_GB2312" w:cs="SimSun-Identity-H"/>
          <w:kern w:val="0"/>
          <w:sz w:val="28"/>
          <w:szCs w:val="28"/>
        </w:rPr>
      </w:pPr>
      <w:r>
        <w:rPr>
          <w:rFonts w:hint="eastAsia" w:ascii="仿宋_GB2312" w:eastAsia="仿宋_GB2312" w:cs="SimSun-Identity-H"/>
          <w:kern w:val="0"/>
          <w:sz w:val="28"/>
          <w:szCs w:val="28"/>
        </w:rPr>
        <w:t>2. 本单位已就所申报材料的真实性进行审核，所申报材料内容属实，且不存在学术不端行为；</w:t>
      </w:r>
    </w:p>
    <w:p>
      <w:pPr>
        <w:autoSpaceDE w:val="0"/>
        <w:autoSpaceDN w:val="0"/>
        <w:adjustRightInd w:val="0"/>
        <w:spacing w:line="480" w:lineRule="auto"/>
        <w:ind w:firstLine="638" w:firstLineChars="228"/>
        <w:rPr>
          <w:rFonts w:hint="eastAsia" w:ascii="仿宋_GB2312" w:eastAsia="仿宋_GB2312" w:cs="SimSun-Identity-H"/>
          <w:kern w:val="0"/>
          <w:sz w:val="28"/>
          <w:szCs w:val="28"/>
        </w:rPr>
      </w:pPr>
      <w:r>
        <w:rPr>
          <w:rFonts w:hint="eastAsia" w:ascii="仿宋_GB2312" w:eastAsia="仿宋_GB2312" w:cs="SimSun-Identity-H"/>
          <w:kern w:val="0"/>
          <w:sz w:val="28"/>
          <w:szCs w:val="28"/>
        </w:rPr>
        <w:t>3. 本申报材料符合《中华人民共和国保守国家秘密法》和《科学技术保密规定》等相关法律法规；</w:t>
      </w:r>
    </w:p>
    <w:p>
      <w:pPr>
        <w:autoSpaceDE w:val="0"/>
        <w:autoSpaceDN w:val="0"/>
        <w:adjustRightInd w:val="0"/>
        <w:spacing w:line="480" w:lineRule="auto"/>
        <w:ind w:firstLine="638" w:firstLineChars="228"/>
        <w:rPr>
          <w:rFonts w:hint="eastAsia" w:ascii="仿宋_GB2312" w:eastAsia="仿宋_GB2312" w:cs="SimSun-Identity-H"/>
          <w:kern w:val="0"/>
          <w:sz w:val="28"/>
          <w:szCs w:val="28"/>
        </w:rPr>
      </w:pPr>
      <w:r>
        <w:rPr>
          <w:rFonts w:hint="eastAsia" w:ascii="仿宋_GB2312" w:eastAsia="仿宋_GB2312" w:cs="SimSun-Identity-H"/>
          <w:kern w:val="0"/>
          <w:sz w:val="28"/>
          <w:szCs w:val="28"/>
        </w:rPr>
        <w:t>4. 如本申报获得国家专项支持，本单位将签署《国家重点研发计划项目任务书》，同意按照国家重点研发计划有关管理要求和专业机构的相关规定，按照《关于进一步加强国家科技计划项目（课题）承担单位法人责任制若干意见》的有关要求，加强对项目的组织管理，完成研究任务。</w:t>
      </w:r>
    </w:p>
    <w:p>
      <w:pPr>
        <w:autoSpaceDE w:val="0"/>
        <w:autoSpaceDN w:val="0"/>
        <w:adjustRightInd w:val="0"/>
        <w:spacing w:line="480" w:lineRule="auto"/>
        <w:ind w:left="560"/>
        <w:rPr>
          <w:rFonts w:hint="eastAsia" w:ascii="仿宋_GB2312" w:eastAsia="仿宋_GB2312" w:cs="SimSun-Identity-H"/>
          <w:kern w:val="0"/>
          <w:sz w:val="28"/>
          <w:szCs w:val="28"/>
        </w:rPr>
      </w:pPr>
      <w:r>
        <w:rPr>
          <w:rFonts w:hint="eastAsia" w:ascii="仿宋_GB2312" w:eastAsia="仿宋_GB2312" w:cs="SimSun-Identity-H"/>
          <w:kern w:val="0"/>
          <w:sz w:val="28"/>
          <w:szCs w:val="28"/>
        </w:rPr>
        <w:t>如有不符，愿意承担相关后果并接受相应的处理。</w:t>
      </w:r>
    </w:p>
    <w:p>
      <w:pPr>
        <w:autoSpaceDE w:val="0"/>
        <w:autoSpaceDN w:val="0"/>
        <w:adjustRightInd w:val="0"/>
        <w:spacing w:line="480" w:lineRule="auto"/>
        <w:ind w:firstLine="560" w:firstLineChars="200"/>
        <w:rPr>
          <w:rFonts w:hint="eastAsia" w:ascii="仿宋_GB2312" w:eastAsia="仿宋_GB2312" w:cs="SimSun-Identity-H"/>
          <w:kern w:val="0"/>
          <w:sz w:val="28"/>
          <w:szCs w:val="28"/>
        </w:rPr>
      </w:pPr>
    </w:p>
    <w:p>
      <w:pPr>
        <w:autoSpaceDE w:val="0"/>
        <w:autoSpaceDN w:val="0"/>
        <w:adjustRightInd w:val="0"/>
        <w:spacing w:line="480" w:lineRule="auto"/>
        <w:ind w:firstLine="560" w:firstLineChars="200"/>
        <w:rPr>
          <w:rFonts w:hint="eastAsia" w:ascii="仿宋_GB2312" w:eastAsia="仿宋_GB2312" w:cs="SimSun-Identity-H"/>
          <w:kern w:val="0"/>
          <w:sz w:val="28"/>
          <w:szCs w:val="28"/>
        </w:rPr>
      </w:pPr>
    </w:p>
    <w:p>
      <w:pPr>
        <w:autoSpaceDE w:val="0"/>
        <w:autoSpaceDN w:val="0"/>
        <w:adjustRightInd w:val="0"/>
        <w:spacing w:line="480" w:lineRule="auto"/>
        <w:ind w:firstLine="560" w:firstLineChars="200"/>
        <w:rPr>
          <w:rFonts w:hint="eastAsia" w:ascii="仿宋_GB2312" w:eastAsia="仿宋_GB2312" w:cs="SimSun-Identity-H"/>
          <w:kern w:val="0"/>
          <w:sz w:val="28"/>
          <w:szCs w:val="28"/>
        </w:rPr>
      </w:pPr>
      <w:r>
        <w:rPr>
          <w:rFonts w:hint="eastAsia" w:ascii="仿宋_GB2312" w:eastAsia="仿宋_GB2312" w:cs="SimSun-Identity-H"/>
          <w:kern w:val="0"/>
          <w:sz w:val="28"/>
          <w:szCs w:val="28"/>
        </w:rPr>
        <w:t xml:space="preserve">                  申报单位法人代表（签字）： </w:t>
      </w:r>
    </w:p>
    <w:p>
      <w:pPr>
        <w:autoSpaceDE w:val="0"/>
        <w:autoSpaceDN w:val="0"/>
        <w:adjustRightInd w:val="0"/>
        <w:spacing w:line="480" w:lineRule="auto"/>
        <w:ind w:firstLine="4200" w:firstLineChars="1500"/>
        <w:jc w:val="left"/>
        <w:rPr>
          <w:rFonts w:hint="eastAsia" w:ascii="仿宋_GB2312" w:eastAsia="仿宋_GB2312" w:cs="SimSun-Identity-H"/>
          <w:kern w:val="0"/>
          <w:sz w:val="28"/>
          <w:szCs w:val="28"/>
        </w:rPr>
      </w:pPr>
      <w:r>
        <w:rPr>
          <w:rFonts w:hint="eastAsia" w:ascii="仿宋_GB2312" w:eastAsia="仿宋_GB2312" w:cs="SimSun-Identity-H"/>
          <w:kern w:val="0"/>
          <w:sz w:val="28"/>
          <w:szCs w:val="28"/>
        </w:rPr>
        <w:t>申报单位（盖章）：</w:t>
      </w:r>
    </w:p>
    <w:p>
      <w:pPr>
        <w:autoSpaceDE w:val="0"/>
        <w:autoSpaceDN w:val="0"/>
        <w:adjustRightInd w:val="0"/>
        <w:spacing w:line="480" w:lineRule="auto"/>
        <w:ind w:firstLine="4200" w:firstLineChars="1500"/>
        <w:jc w:val="left"/>
        <w:rPr>
          <w:rFonts w:hint="eastAsia" w:ascii="仿宋_GB2312" w:eastAsia="仿宋_GB2312" w:cs="SimSun-Identity-H"/>
          <w:kern w:val="0"/>
          <w:sz w:val="28"/>
          <w:szCs w:val="28"/>
        </w:rPr>
      </w:pPr>
      <w:r>
        <w:rPr>
          <w:rFonts w:hint="eastAsia" w:ascii="仿宋_GB2312" w:eastAsia="仿宋_GB2312" w:cs="SimSun-Identity-H"/>
          <w:kern w:val="0"/>
          <w:sz w:val="28"/>
          <w:szCs w:val="28"/>
        </w:rPr>
        <w:t>年     月     日</w:t>
      </w:r>
    </w:p>
    <w:p>
      <w:pPr>
        <w:jc w:val="center"/>
        <w:rPr>
          <w:rFonts w:hint="eastAsia" w:ascii="仿宋_GB2312" w:eastAsia="仿宋_GB2312"/>
          <w:sz w:val="28"/>
          <w:szCs w:val="28"/>
        </w:rPr>
      </w:pPr>
    </w:p>
    <w:p>
      <w:pPr>
        <w:pStyle w:val="2"/>
        <w:tabs>
          <w:tab w:val="left" w:pos="8640"/>
        </w:tabs>
        <w:spacing w:line="520" w:lineRule="exact"/>
        <w:ind w:right="428" w:rightChars="204" w:firstLine="723"/>
        <w:jc w:val="left"/>
        <w:rPr>
          <w:rFonts w:hint="eastAsia" w:hAnsi="宋体"/>
          <w:b/>
          <w:sz w:val="36"/>
          <w:szCs w:val="36"/>
        </w:rPr>
      </w:pPr>
      <w:r>
        <w:rPr>
          <w:rFonts w:hint="eastAsia" w:hAnsi="宋体"/>
          <w:b/>
          <w:sz w:val="36"/>
          <w:szCs w:val="36"/>
        </w:rPr>
        <w:br w:type="page"/>
      </w:r>
      <w:r>
        <w:rPr>
          <w:rFonts w:hint="eastAsia" w:hAnsi="宋体"/>
          <w:b/>
          <w:sz w:val="36"/>
          <w:szCs w:val="36"/>
        </w:rPr>
        <w:t>申请承诺：</w:t>
      </w:r>
    </w:p>
    <w:p>
      <w:pPr>
        <w:pStyle w:val="2"/>
        <w:tabs>
          <w:tab w:val="left" w:pos="8640"/>
        </w:tabs>
        <w:spacing w:line="520" w:lineRule="exact"/>
        <w:ind w:right="428" w:rightChars="204" w:firstLine="643"/>
        <w:jc w:val="center"/>
        <w:rPr>
          <w:rFonts w:hint="eastAsia" w:ascii="黑体" w:hAnsi="宋体" w:eastAsia="黑体" w:cs="宋体"/>
          <w:b/>
          <w:bCs/>
          <w:sz w:val="32"/>
          <w:szCs w:val="32"/>
        </w:rPr>
      </w:pPr>
      <w:r>
        <w:rPr>
          <w:rFonts w:hint="eastAsia" w:ascii="黑体" w:hAnsi="宋体" w:eastAsia="黑体" w:cs="宋体"/>
          <w:b/>
          <w:bCs/>
          <w:sz w:val="32"/>
          <w:szCs w:val="32"/>
        </w:rPr>
        <w:t>项目负责人承诺书</w:t>
      </w:r>
    </w:p>
    <w:p>
      <w:pPr>
        <w:pStyle w:val="2"/>
        <w:tabs>
          <w:tab w:val="left" w:pos="8640"/>
        </w:tabs>
        <w:spacing w:line="520" w:lineRule="exact"/>
        <w:ind w:right="428" w:rightChars="204" w:firstLine="560"/>
        <w:jc w:val="center"/>
        <w:rPr>
          <w:rFonts w:hint="eastAsia" w:ascii="仿宋_GB2312" w:eastAsia="仿宋_GB2312"/>
          <w:sz w:val="28"/>
          <w:szCs w:val="28"/>
        </w:rPr>
      </w:pPr>
    </w:p>
    <w:p>
      <w:pPr>
        <w:autoSpaceDE w:val="0"/>
        <w:autoSpaceDN w:val="0"/>
        <w:adjustRightInd w:val="0"/>
        <w:ind w:firstLine="638" w:firstLineChars="228"/>
        <w:rPr>
          <w:rFonts w:hint="eastAsia" w:ascii="仿宋_GB2312" w:eastAsia="仿宋_GB2312" w:cs="SimSun-Identity-H"/>
          <w:kern w:val="0"/>
          <w:sz w:val="28"/>
          <w:szCs w:val="28"/>
        </w:rPr>
      </w:pPr>
      <w:r>
        <w:rPr>
          <w:rFonts w:hint="eastAsia" w:ascii="仿宋_GB2312" w:eastAsia="仿宋_GB2312" w:cs="SimSun-Identity-H"/>
          <w:kern w:val="0"/>
          <w:sz w:val="28"/>
          <w:szCs w:val="28"/>
        </w:rPr>
        <w:t>作为申报单位的项目负责人，承诺如下：</w:t>
      </w:r>
    </w:p>
    <w:p>
      <w:pPr>
        <w:autoSpaceDE w:val="0"/>
        <w:autoSpaceDN w:val="0"/>
        <w:adjustRightInd w:val="0"/>
        <w:ind w:firstLine="638" w:firstLineChars="228"/>
        <w:rPr>
          <w:rFonts w:hint="eastAsia" w:ascii="仿宋_GB2312" w:eastAsia="仿宋_GB2312" w:cs="SimSun-Identity-H"/>
          <w:kern w:val="0"/>
          <w:sz w:val="28"/>
          <w:szCs w:val="28"/>
        </w:rPr>
      </w:pPr>
      <w:r>
        <w:rPr>
          <w:rFonts w:hint="eastAsia" w:ascii="仿宋_GB2312" w:eastAsia="仿宋_GB2312" w:cs="SimSun-Identity-H"/>
          <w:kern w:val="0"/>
          <w:sz w:val="28"/>
          <w:szCs w:val="28"/>
        </w:rPr>
        <w:t>1.本人已完全理解申报指南的要求，并按指南要求进行申报；</w:t>
      </w:r>
    </w:p>
    <w:p>
      <w:pPr>
        <w:autoSpaceDE w:val="0"/>
        <w:autoSpaceDN w:val="0"/>
        <w:adjustRightInd w:val="0"/>
        <w:ind w:firstLine="638" w:firstLineChars="228"/>
        <w:rPr>
          <w:rFonts w:hint="eastAsia" w:ascii="仿宋_GB2312" w:eastAsia="仿宋_GB2312" w:cs="SimSun-Identity-H"/>
          <w:kern w:val="0"/>
          <w:sz w:val="28"/>
          <w:szCs w:val="28"/>
        </w:rPr>
      </w:pPr>
      <w:r>
        <w:rPr>
          <w:rFonts w:hint="eastAsia" w:ascii="仿宋_GB2312" w:eastAsia="仿宋_GB2312" w:cs="SimSun-Identity-H"/>
          <w:kern w:val="0"/>
          <w:sz w:val="28"/>
          <w:szCs w:val="28"/>
        </w:rPr>
        <w:t>2.本人对申报材料的真实性负责；</w:t>
      </w:r>
    </w:p>
    <w:p>
      <w:pPr>
        <w:autoSpaceDE w:val="0"/>
        <w:autoSpaceDN w:val="0"/>
        <w:adjustRightInd w:val="0"/>
        <w:ind w:firstLine="638" w:firstLineChars="228"/>
        <w:rPr>
          <w:rFonts w:hint="eastAsia" w:ascii="仿宋_GB2312" w:eastAsia="仿宋_GB2312" w:cs="SimSun-Identity-H"/>
          <w:kern w:val="0"/>
          <w:sz w:val="28"/>
          <w:szCs w:val="28"/>
        </w:rPr>
      </w:pPr>
      <w:r>
        <w:rPr>
          <w:rFonts w:hint="eastAsia" w:ascii="仿宋_GB2312" w:eastAsia="仿宋_GB2312" w:cs="SimSun-Identity-H"/>
          <w:kern w:val="0"/>
          <w:sz w:val="28"/>
          <w:szCs w:val="28"/>
        </w:rPr>
        <w:t>3.本人遵守《中华人民共和国保守国家秘密法》和《科学技术保密规定》等相关法律法规；</w:t>
      </w:r>
    </w:p>
    <w:p>
      <w:pPr>
        <w:autoSpaceDE w:val="0"/>
        <w:autoSpaceDN w:val="0"/>
        <w:adjustRightInd w:val="0"/>
        <w:ind w:firstLine="638" w:firstLineChars="228"/>
        <w:rPr>
          <w:rFonts w:hint="eastAsia" w:ascii="仿宋_GB2312" w:eastAsia="仿宋_GB2312" w:cs="SimSun-Identity-H"/>
          <w:kern w:val="0"/>
          <w:sz w:val="28"/>
          <w:szCs w:val="28"/>
        </w:rPr>
      </w:pPr>
      <w:r>
        <w:rPr>
          <w:rFonts w:hint="eastAsia" w:ascii="仿宋_GB2312" w:eastAsia="仿宋_GB2312" w:cs="SimSun-Identity-H"/>
          <w:kern w:val="0"/>
          <w:sz w:val="28"/>
          <w:szCs w:val="28"/>
        </w:rPr>
        <w:t>4.本人严守学术诚信；</w:t>
      </w:r>
    </w:p>
    <w:p>
      <w:pPr>
        <w:autoSpaceDE w:val="0"/>
        <w:autoSpaceDN w:val="0"/>
        <w:adjustRightInd w:val="0"/>
        <w:ind w:firstLine="638" w:firstLineChars="228"/>
        <w:rPr>
          <w:rFonts w:hint="eastAsia" w:ascii="仿宋_GB2312" w:eastAsia="仿宋_GB2312" w:cs="SimSun-Identity-H"/>
          <w:kern w:val="0"/>
          <w:sz w:val="28"/>
          <w:szCs w:val="28"/>
        </w:rPr>
      </w:pPr>
      <w:r>
        <w:rPr>
          <w:rFonts w:hint="eastAsia" w:ascii="仿宋_GB2312" w:eastAsia="仿宋_GB2312" w:cs="SimSun-Identity-H"/>
          <w:kern w:val="0"/>
          <w:sz w:val="28"/>
          <w:szCs w:val="28"/>
        </w:rPr>
        <w:t>5. 如本申报获得国家专项支持，本人愿意作为项目负责人，按照国家重点研发计划有关管理要求和专业机构的相关规定，以及本单位的科研管理规定，负责开展和完成所申报的研究任务。</w:t>
      </w:r>
    </w:p>
    <w:p>
      <w:pPr>
        <w:autoSpaceDE w:val="0"/>
        <w:autoSpaceDN w:val="0"/>
        <w:adjustRightInd w:val="0"/>
        <w:spacing w:line="480" w:lineRule="auto"/>
        <w:ind w:firstLine="638" w:firstLineChars="228"/>
        <w:rPr>
          <w:rFonts w:hint="eastAsia" w:ascii="仿宋_GB2312" w:eastAsia="仿宋_GB2312" w:cs="SimSun-Identity-H"/>
          <w:kern w:val="0"/>
          <w:sz w:val="28"/>
          <w:szCs w:val="28"/>
        </w:rPr>
      </w:pPr>
      <w:r>
        <w:rPr>
          <w:rFonts w:hint="eastAsia" w:ascii="仿宋_GB2312" w:eastAsia="仿宋_GB2312" w:cs="SimSun-Identity-H"/>
          <w:kern w:val="0"/>
          <w:sz w:val="28"/>
          <w:szCs w:val="28"/>
        </w:rPr>
        <w:t>如有不符，愿意承担相关后果并接受相应的处理。</w:t>
      </w:r>
    </w:p>
    <w:p>
      <w:pPr>
        <w:autoSpaceDE w:val="0"/>
        <w:autoSpaceDN w:val="0"/>
        <w:adjustRightInd w:val="0"/>
        <w:spacing w:line="480" w:lineRule="auto"/>
        <w:ind w:firstLine="560" w:firstLineChars="200"/>
        <w:rPr>
          <w:rFonts w:hint="eastAsia" w:ascii="仿宋_GB2312" w:eastAsia="仿宋_GB2312" w:cs="SimSun-Identity-H"/>
          <w:kern w:val="0"/>
          <w:sz w:val="28"/>
          <w:szCs w:val="28"/>
        </w:rPr>
      </w:pPr>
    </w:p>
    <w:p>
      <w:pPr>
        <w:autoSpaceDE w:val="0"/>
        <w:autoSpaceDN w:val="0"/>
        <w:adjustRightInd w:val="0"/>
        <w:spacing w:line="480" w:lineRule="auto"/>
        <w:ind w:firstLine="560" w:firstLineChars="200"/>
        <w:rPr>
          <w:rFonts w:hint="eastAsia" w:ascii="仿宋_GB2312" w:eastAsia="仿宋_GB2312" w:cs="SimSun-Identity-H"/>
          <w:kern w:val="0"/>
          <w:sz w:val="28"/>
          <w:szCs w:val="28"/>
        </w:rPr>
      </w:pPr>
    </w:p>
    <w:p>
      <w:pPr>
        <w:autoSpaceDE w:val="0"/>
        <w:autoSpaceDN w:val="0"/>
        <w:adjustRightInd w:val="0"/>
        <w:spacing w:line="480" w:lineRule="auto"/>
        <w:ind w:firstLine="560" w:firstLineChars="200"/>
        <w:rPr>
          <w:rFonts w:hint="eastAsia" w:ascii="仿宋_GB2312" w:eastAsia="仿宋_GB2312" w:cs="SimSun-Identity-H"/>
          <w:kern w:val="0"/>
          <w:sz w:val="28"/>
          <w:szCs w:val="28"/>
        </w:rPr>
      </w:pPr>
      <w:r>
        <w:rPr>
          <w:rFonts w:hint="eastAsia" w:ascii="仿宋_GB2312" w:eastAsia="仿宋_GB2312" w:cs="SimSun-Identity-H"/>
          <w:kern w:val="0"/>
          <w:sz w:val="28"/>
          <w:szCs w:val="28"/>
        </w:rPr>
        <w:t xml:space="preserve">                        项目负责人（签字）： </w:t>
      </w:r>
    </w:p>
    <w:p>
      <w:pPr>
        <w:autoSpaceDE w:val="0"/>
        <w:autoSpaceDN w:val="0"/>
        <w:adjustRightInd w:val="0"/>
        <w:spacing w:line="480" w:lineRule="auto"/>
        <w:ind w:firstLine="4200" w:firstLineChars="1500"/>
        <w:jc w:val="left"/>
        <w:rPr>
          <w:rFonts w:hint="eastAsia" w:ascii="仿宋_GB2312" w:eastAsia="仿宋_GB2312" w:cs="SimSun-Identity-H"/>
          <w:kern w:val="0"/>
          <w:sz w:val="28"/>
          <w:szCs w:val="28"/>
        </w:rPr>
      </w:pPr>
      <w:r>
        <w:rPr>
          <w:rFonts w:hint="eastAsia" w:ascii="仿宋_GB2312" w:eastAsia="仿宋_GB2312" w:cs="SimSun-Identity-H"/>
          <w:kern w:val="0"/>
          <w:sz w:val="28"/>
          <w:szCs w:val="28"/>
        </w:rPr>
        <w:t>年     月     日</w:t>
      </w:r>
    </w:p>
    <w:p>
      <w:pPr>
        <w:pStyle w:val="2"/>
        <w:tabs>
          <w:tab w:val="left" w:pos="8640"/>
        </w:tabs>
        <w:spacing w:line="520" w:lineRule="exact"/>
        <w:ind w:right="428" w:rightChars="204" w:firstLine="560"/>
        <w:jc w:val="left"/>
        <w:rPr>
          <w:rFonts w:hint="eastAsia" w:ascii="仿宋_GB2312" w:eastAsia="仿宋_GB2312"/>
          <w:sz w:val="28"/>
          <w:szCs w:val="28"/>
        </w:rPr>
      </w:pPr>
    </w:p>
    <w:p>
      <w:pPr>
        <w:rPr>
          <w:rFonts w:hint="eastAsia" w:ascii="仿宋_GB2312" w:eastAsia="仿宋_GB2312"/>
          <w:sz w:val="28"/>
          <w:szCs w:val="28"/>
        </w:rPr>
      </w:pPr>
    </w:p>
    <w:p>
      <w:pPr>
        <w:rPr>
          <w:rFonts w:hint="eastAsia"/>
        </w:rPr>
      </w:pPr>
    </w:p>
    <w:p>
      <w:pPr>
        <w:spacing w:line="580" w:lineRule="exact"/>
        <w:rPr>
          <w:rFonts w:hint="eastAsia" w:ascii="宋体" w:hAnsi="宋体"/>
          <w:sz w:val="28"/>
          <w:szCs w:val="28"/>
        </w:rPr>
      </w:pPr>
    </w:p>
    <w:p>
      <w:pPr/>
    </w:p>
    <w:sectPr>
      <w:pgSz w:w="11906" w:h="16838"/>
      <w:pgMar w:top="1440" w:right="1418" w:bottom="1440"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SimSun-Identity-H">
    <w:altName w:val="黑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CMTI9">
    <w:altName w:val="Times New Roman"/>
    <w:panose1 w:val="00000000000000000000"/>
    <w:charset w:val="00"/>
    <w:family w:val="auto"/>
    <w:pitch w:val="default"/>
    <w:sig w:usb0="00000000" w:usb1="00000000" w:usb2="00000000" w:usb3="00000000" w:csb0="00000001" w:csb1="00000000"/>
  </w:font>
  <w:font w:name="CMR9">
    <w:altName w:val="Times New Roman"/>
    <w:panose1 w:val="00000000000000000000"/>
    <w:charset w:val="00"/>
    <w:family w:val="auto"/>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TimesNewRomanPSMT">
    <w:altName w:val="Times New Roman"/>
    <w:panose1 w:val="00000000000000000000"/>
    <w:charset w:val="00"/>
    <w:family w:val="roman"/>
    <w:pitch w:val="default"/>
    <w:sig w:usb0="00000000" w:usb1="00000000" w:usb2="00000000" w:usb3="00000000" w:csb0="00000001" w:csb1="00000000"/>
  </w:font>
  <w:font w:name="SymbolMT">
    <w:altName w:val="Dotum"/>
    <w:panose1 w:val="00000000000000000000"/>
    <w:charset w:val="81"/>
    <w:family w:val="auto"/>
    <w:pitch w:val="default"/>
    <w:sig w:usb0="00000000" w:usb1="00000000" w:usb2="00000000" w:usb3="00000000" w:csb0="00080000" w:csb1="00000000"/>
  </w:font>
  <w:font w:name="Dotum">
    <w:panose1 w:val="020B0600000101010101"/>
    <w:charset w:val="81"/>
    <w:family w:val="auto"/>
    <w:pitch w:val="default"/>
    <w:sig w:usb0="B00002AF" w:usb1="69D77CFB" w:usb2="00000030" w:usb3="00000000" w:csb0="4008009F" w:csb1="DFD70000"/>
  </w:font>
  <w:font w:name="AdobeHeitiStd-Regular">
    <w:altName w:val="宋体"/>
    <w:panose1 w:val="00000000000000000000"/>
    <w:charset w:val="86"/>
    <w:family w:val="auto"/>
    <w:pitch w:val="default"/>
    <w:sig w:usb0="00000000" w:usb1="00000000" w:usb2="00000010" w:usb3="00000000" w:csb0="00040000" w:csb1="00000000"/>
  </w:font>
  <w:font w:name="E-BZ+ZHeAvN-1">
    <w:altName w:val="宋体"/>
    <w:panose1 w:val="00000000000000000000"/>
    <w:charset w:val="86"/>
    <w:family w:val="auto"/>
    <w:pitch w:val="default"/>
    <w:sig w:usb0="00000000" w:usb1="00000000" w:usb2="00000010" w:usb3="00000000" w:csb0="00040000" w:csb1="00000000"/>
  </w:font>
  <w:font w:name="KTJ+ZHAF5A-6">
    <w:altName w:val="宋体"/>
    <w:panose1 w:val="00000000000000000000"/>
    <w:charset w:val="86"/>
    <w:family w:val="auto"/>
    <w:pitch w:val="default"/>
    <w:sig w:usb0="00000000" w:usb1="00000000" w:usb2="00000010" w:usb3="00000000" w:csb0="00040000" w:csb1="00000000"/>
  </w:font>
  <w:font w:name="KTJ+ZHAF48-5">
    <w:altName w:val="宋体"/>
    <w:panose1 w:val="00000000000000000000"/>
    <w:charset w:val="86"/>
    <w:family w:val="auto"/>
    <w:pitch w:val="default"/>
    <w:sig w:usb0="00000000" w:usb1="00000000" w:usb2="00000010" w:usb3="00000000" w:csb0="00040000" w:csb1="00000000"/>
  </w:font>
  <w:font w:name="KTJ+ZHAF5B-38">
    <w:altName w:val="宋体"/>
    <w:panose1 w:val="00000000000000000000"/>
    <w:charset w:val="86"/>
    <w:family w:val="auto"/>
    <w:pitch w:val="default"/>
    <w:sig w:usb0="00000000" w:usb1="00000000" w:usb2="00000010" w:usb3="00000000" w:csb0="00040000" w:csb1="00000000"/>
  </w:font>
  <w:font w:name="DLF-3-0-139349606+ZHAF5B-46">
    <w:altName w:val="宋体"/>
    <w:panose1 w:val="00000000000000000000"/>
    <w:charset w:val="86"/>
    <w:family w:val="auto"/>
    <w:pitch w:val="default"/>
    <w:sig w:usb0="00000000" w:usb1="00000000" w:usb2="00000010" w:usb3="00000000" w:csb0="00040000" w:csb1="00000000"/>
  </w:font>
  <w:font w:name="E-BZ+ZMWI3P-3">
    <w:altName w:val="宋体"/>
    <w:panose1 w:val="00000000000000000000"/>
    <w:charset w:val="86"/>
    <w:family w:val="auto"/>
    <w:pitch w:val="default"/>
    <w:sig w:usb0="00000000" w:usb1="00000000" w:usb2="00000010" w:usb3="00000000" w:csb0="00040000" w:csb1="00000000"/>
  </w:font>
  <w:font w:name="HTJ0+ZMWI3P-1">
    <w:altName w:val="宋体"/>
    <w:panose1 w:val="00000000000000000000"/>
    <w:charset w:val="86"/>
    <w:family w:val="auto"/>
    <w:pitch w:val="default"/>
    <w:sig w:usb0="00000000" w:usb1="00000000" w:usb2="00000010" w:usb3="00000000" w:csb0="00040000" w:csb1="00000000"/>
  </w:font>
  <w:font w:name="Malgun Gothic">
    <w:panose1 w:val="020B0503020000020004"/>
    <w:charset w:val="81"/>
    <w:family w:val="auto"/>
    <w:pitch w:val="default"/>
    <w:sig w:usb0="900002AF" w:usb1="01D77CFB" w:usb2="00000012" w:usb3="00000000" w:csb0="0008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9760442">
    <w:nsid w:val="57022D3A"/>
    <w:multiLevelType w:val="singleLevel"/>
    <w:tmpl w:val="57022D3A"/>
    <w:lvl w:ilvl="0" w:tentative="1">
      <w:start w:val="2"/>
      <w:numFmt w:val="decimal"/>
      <w:suff w:val="nothing"/>
      <w:lvlText w:val="%1."/>
      <w:lvlJc w:val="left"/>
    </w:lvl>
  </w:abstractNum>
  <w:abstractNum w:abstractNumId="1459759935">
    <w:nsid w:val="57022B3F"/>
    <w:multiLevelType w:val="singleLevel"/>
    <w:tmpl w:val="57022B3F"/>
    <w:lvl w:ilvl="0" w:tentative="1">
      <w:start w:val="1"/>
      <w:numFmt w:val="chineseCounting"/>
      <w:suff w:val="nothing"/>
      <w:lvlText w:val="%1、"/>
      <w:lvlJc w:val="left"/>
    </w:lvl>
  </w:abstractNum>
  <w:abstractNum w:abstractNumId="1459683318">
    <w:nsid w:val="5700FFF6"/>
    <w:multiLevelType w:val="singleLevel"/>
    <w:tmpl w:val="5700FFF6"/>
    <w:lvl w:ilvl="0" w:tentative="1">
      <w:start w:val="2"/>
      <w:numFmt w:val="decimal"/>
      <w:suff w:val="nothing"/>
      <w:lvlText w:val="（%1）"/>
      <w:lvlJc w:val="left"/>
    </w:lvl>
  </w:abstractNum>
  <w:abstractNum w:abstractNumId="1459760904">
    <w:nsid w:val="57022F08"/>
    <w:multiLevelType w:val="singleLevel"/>
    <w:tmpl w:val="57022F08"/>
    <w:lvl w:ilvl="0" w:tentative="1">
      <w:start w:val="2"/>
      <w:numFmt w:val="chineseCounting"/>
      <w:suff w:val="nothing"/>
      <w:lvlText w:val="%1、"/>
      <w:lvlJc w:val="left"/>
    </w:lvl>
  </w:abstractNum>
  <w:abstractNum w:abstractNumId="630869624">
    <w:nsid w:val="259A4E78"/>
    <w:multiLevelType w:val="multilevel"/>
    <w:tmpl w:val="259A4E78"/>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59773213">
    <w:nsid w:val="57025F1D"/>
    <w:multiLevelType w:val="singleLevel"/>
    <w:tmpl w:val="57025F1D"/>
    <w:lvl w:ilvl="0" w:tentative="1">
      <w:start w:val="1"/>
      <w:numFmt w:val="decimal"/>
      <w:suff w:val="nothing"/>
      <w:lvlText w:val="%1."/>
      <w:lvlJc w:val="left"/>
    </w:lvl>
  </w:abstractNum>
  <w:num w:numId="1">
    <w:abstractNumId w:val="1459759935"/>
  </w:num>
  <w:num w:numId="2">
    <w:abstractNumId w:val="1459760442"/>
  </w:num>
  <w:num w:numId="3">
    <w:abstractNumId w:val="1459683318"/>
  </w:num>
  <w:num w:numId="4">
    <w:abstractNumId w:val="1459760904"/>
  </w:num>
  <w:num w:numId="5">
    <w:abstractNumId w:val="1459773213"/>
  </w:num>
  <w:num w:numId="6">
    <w:abstractNumId w:val="6308696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E2007"/>
    <w:rsid w:val="04041A6D"/>
    <w:rsid w:val="05305A4E"/>
    <w:rsid w:val="05B01417"/>
    <w:rsid w:val="06D36F8B"/>
    <w:rsid w:val="07854158"/>
    <w:rsid w:val="08277720"/>
    <w:rsid w:val="08577A59"/>
    <w:rsid w:val="092617F5"/>
    <w:rsid w:val="09CA2461"/>
    <w:rsid w:val="09EF6E84"/>
    <w:rsid w:val="0B1B3E41"/>
    <w:rsid w:val="0C0C60E8"/>
    <w:rsid w:val="0C241C99"/>
    <w:rsid w:val="0C317F05"/>
    <w:rsid w:val="0DAA45AF"/>
    <w:rsid w:val="0EE70532"/>
    <w:rsid w:val="0F827A07"/>
    <w:rsid w:val="10767C68"/>
    <w:rsid w:val="11652B0E"/>
    <w:rsid w:val="12E95308"/>
    <w:rsid w:val="134F040F"/>
    <w:rsid w:val="149F6D32"/>
    <w:rsid w:val="14C22502"/>
    <w:rsid w:val="15D47D19"/>
    <w:rsid w:val="16857046"/>
    <w:rsid w:val="169334B9"/>
    <w:rsid w:val="16AD1CDC"/>
    <w:rsid w:val="18E45A3A"/>
    <w:rsid w:val="191D66D6"/>
    <w:rsid w:val="19A73C15"/>
    <w:rsid w:val="1A0A532C"/>
    <w:rsid w:val="1B767E5A"/>
    <w:rsid w:val="1B935590"/>
    <w:rsid w:val="1DF20623"/>
    <w:rsid w:val="1E4B632A"/>
    <w:rsid w:val="202A6010"/>
    <w:rsid w:val="212A466D"/>
    <w:rsid w:val="22DE3D64"/>
    <w:rsid w:val="230E783D"/>
    <w:rsid w:val="238A6F5F"/>
    <w:rsid w:val="23E52DD9"/>
    <w:rsid w:val="2434684F"/>
    <w:rsid w:val="246C1696"/>
    <w:rsid w:val="247427E4"/>
    <w:rsid w:val="247F0F9D"/>
    <w:rsid w:val="24A80070"/>
    <w:rsid w:val="24A9432C"/>
    <w:rsid w:val="24C5616C"/>
    <w:rsid w:val="24E736CC"/>
    <w:rsid w:val="253C6057"/>
    <w:rsid w:val="25983768"/>
    <w:rsid w:val="26F162B1"/>
    <w:rsid w:val="272B5BDE"/>
    <w:rsid w:val="275D1D19"/>
    <w:rsid w:val="276F28B4"/>
    <w:rsid w:val="282A5249"/>
    <w:rsid w:val="29845847"/>
    <w:rsid w:val="29C27D60"/>
    <w:rsid w:val="2A651A04"/>
    <w:rsid w:val="2AE74DDB"/>
    <w:rsid w:val="2C41201A"/>
    <w:rsid w:val="2C4A2231"/>
    <w:rsid w:val="2D3D6AAE"/>
    <w:rsid w:val="2D6903ED"/>
    <w:rsid w:val="2D6F5ECF"/>
    <w:rsid w:val="2E0B1AA8"/>
    <w:rsid w:val="2E0B4E93"/>
    <w:rsid w:val="2E794F3F"/>
    <w:rsid w:val="30010193"/>
    <w:rsid w:val="31CD4C3D"/>
    <w:rsid w:val="31FC23B7"/>
    <w:rsid w:val="322C27E3"/>
    <w:rsid w:val="32FA5D87"/>
    <w:rsid w:val="35726541"/>
    <w:rsid w:val="3637468D"/>
    <w:rsid w:val="38E34114"/>
    <w:rsid w:val="39274DA9"/>
    <w:rsid w:val="39BB4094"/>
    <w:rsid w:val="3ABE67B9"/>
    <w:rsid w:val="3BE94428"/>
    <w:rsid w:val="3C182F7A"/>
    <w:rsid w:val="3C7B32BD"/>
    <w:rsid w:val="3DA5675A"/>
    <w:rsid w:val="3EA7177C"/>
    <w:rsid w:val="3EF709A3"/>
    <w:rsid w:val="3FEF2FB0"/>
    <w:rsid w:val="4196627E"/>
    <w:rsid w:val="41D84737"/>
    <w:rsid w:val="41DB7C07"/>
    <w:rsid w:val="4221785F"/>
    <w:rsid w:val="42395F83"/>
    <w:rsid w:val="42405268"/>
    <w:rsid w:val="42751216"/>
    <w:rsid w:val="437F0E8A"/>
    <w:rsid w:val="43E96813"/>
    <w:rsid w:val="44884D89"/>
    <w:rsid w:val="44EB145A"/>
    <w:rsid w:val="4A126865"/>
    <w:rsid w:val="4BC05584"/>
    <w:rsid w:val="4BE578AF"/>
    <w:rsid w:val="4C407086"/>
    <w:rsid w:val="4C66732D"/>
    <w:rsid w:val="4D294DFA"/>
    <w:rsid w:val="4D716E4A"/>
    <w:rsid w:val="4DC00AC0"/>
    <w:rsid w:val="4EF036A3"/>
    <w:rsid w:val="512A4096"/>
    <w:rsid w:val="519B0516"/>
    <w:rsid w:val="51A718A3"/>
    <w:rsid w:val="52495263"/>
    <w:rsid w:val="528A0C86"/>
    <w:rsid w:val="57F064F2"/>
    <w:rsid w:val="5861712A"/>
    <w:rsid w:val="593F2F71"/>
    <w:rsid w:val="59AC269F"/>
    <w:rsid w:val="59B06D5A"/>
    <w:rsid w:val="5BA139D9"/>
    <w:rsid w:val="5C3A44C2"/>
    <w:rsid w:val="5EEE39AF"/>
    <w:rsid w:val="5EFD2490"/>
    <w:rsid w:val="602A57AE"/>
    <w:rsid w:val="61D45390"/>
    <w:rsid w:val="635734FB"/>
    <w:rsid w:val="642B6962"/>
    <w:rsid w:val="6491434D"/>
    <w:rsid w:val="64DA1A25"/>
    <w:rsid w:val="64F648AE"/>
    <w:rsid w:val="65055ED1"/>
    <w:rsid w:val="657B5EAD"/>
    <w:rsid w:val="65A24EA3"/>
    <w:rsid w:val="6676615C"/>
    <w:rsid w:val="674D4954"/>
    <w:rsid w:val="686C6311"/>
    <w:rsid w:val="688903BF"/>
    <w:rsid w:val="689F51F0"/>
    <w:rsid w:val="693279E4"/>
    <w:rsid w:val="69BF574D"/>
    <w:rsid w:val="69F65A2D"/>
    <w:rsid w:val="6A6046B3"/>
    <w:rsid w:val="6AF14754"/>
    <w:rsid w:val="6D0C6689"/>
    <w:rsid w:val="6E5E08BE"/>
    <w:rsid w:val="6F825EA1"/>
    <w:rsid w:val="6FD772EA"/>
    <w:rsid w:val="71D837AE"/>
    <w:rsid w:val="729A78BF"/>
    <w:rsid w:val="72B479E3"/>
    <w:rsid w:val="73126B8A"/>
    <w:rsid w:val="73216A3B"/>
    <w:rsid w:val="73EE3254"/>
    <w:rsid w:val="749F6E0A"/>
    <w:rsid w:val="75D84A02"/>
    <w:rsid w:val="75F644AE"/>
    <w:rsid w:val="779659BC"/>
    <w:rsid w:val="785C7C46"/>
    <w:rsid w:val="78C312E2"/>
    <w:rsid w:val="796F0967"/>
    <w:rsid w:val="79783455"/>
    <w:rsid w:val="7A900F1E"/>
    <w:rsid w:val="7BB32151"/>
    <w:rsid w:val="7BF25028"/>
    <w:rsid w:val="7DAB3B90"/>
    <w:rsid w:val="7EE75336"/>
    <w:rsid w:val="7EF422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cs="Courier New"/>
      <w:kern w:val="2"/>
      <w:sz w:val="21"/>
      <w:szCs w:val="21"/>
    </w:rPr>
  </w:style>
  <w:style w:type="paragraph" w:styleId="3">
    <w:name w:val="footer"/>
    <w:basedOn w:val="1"/>
    <w:qFormat/>
    <w:uiPriority w:val="0"/>
    <w:pPr>
      <w:tabs>
        <w:tab w:val="center" w:pos="4153"/>
        <w:tab w:val="right" w:pos="8306"/>
      </w:tabs>
      <w:snapToGrid w:val="0"/>
      <w:jc w:val="left"/>
    </w:pPr>
    <w:rPr>
      <w:kern w:val="2"/>
      <w:sz w:val="18"/>
      <w:szCs w:val="18"/>
    </w:rPr>
  </w:style>
  <w:style w:type="character" w:styleId="5">
    <w:name w:val="Hyperlink"/>
    <w:basedOn w:val="4"/>
    <w:qFormat/>
    <w:uiPriority w:val="0"/>
    <w:rPr>
      <w:color w:val="0000FF"/>
      <w:u w:val="single"/>
    </w:rPr>
  </w:style>
  <w:style w:type="paragraph" w:customStyle="1"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John</dc:creator>
  <cp:lastModifiedBy>John</cp:lastModifiedBy>
  <dcterms:modified xsi:type="dcterms:W3CDTF">2016-04-04T13:43:01Z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