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FEAE8B" w14:textId="77777777" w:rsidR="00AF385C" w:rsidRDefault="00000000">
      <w:pPr>
        <w:pStyle w:val="aff"/>
      </w:pPr>
      <w:r>
        <w:rPr>
          <w:b w:val="0"/>
        </w:rPr>
        <w:t>第</w:t>
      </w:r>
      <w:r>
        <w:rPr>
          <w:b w:val="0"/>
        </w:rPr>
        <w:t>3</w:t>
      </w:r>
      <w:r>
        <w:rPr>
          <w:b w:val="0"/>
        </w:rPr>
        <w:t>章</w:t>
      </w:r>
      <w:r>
        <w:rPr>
          <w:b w:val="0"/>
        </w:rPr>
        <w:t xml:space="preserve"> </w:t>
      </w:r>
      <w:r>
        <w:rPr>
          <w:b w:val="0"/>
        </w:rPr>
        <w:t>基于上下文条件隐式神经场的连续海洋流场重建</w:t>
      </w:r>
    </w:p>
    <w:p w14:paraId="367ACC5C" w14:textId="77777777" w:rsidR="00AF385C" w:rsidRDefault="00000000">
      <w:pPr>
        <w:pStyle w:val="1"/>
      </w:pPr>
      <w:r>
        <w:rPr>
          <w:b w:val="0"/>
        </w:rPr>
        <w:t xml:space="preserve">3.1 </w:t>
      </w:r>
      <w:r>
        <w:rPr>
          <w:b w:val="0"/>
        </w:rPr>
        <w:t>连续海洋流场重建问题与观测场景</w:t>
      </w:r>
    </w:p>
    <w:p w14:paraId="090AF564" w14:textId="77777777" w:rsidR="00AF385C" w:rsidRDefault="00000000">
      <w:pPr>
        <w:pStyle w:val="aff0"/>
        <w:ind w:firstLine="210"/>
      </w:pPr>
      <w:r>
        <w:t>近岸海域的流场重建具有较强挑战性。一方面，实际观测网络通常存在空间覆盖不足、观测位置不规则、观测数量随时间变化等问题；另一方面，近岸海域受陆海边界、地形约束、季节变化、多尺度涡旋和局地剪切结构共同影响，流场空间分布具有明显非平稳性。传统基于固定网格的重建模型往往依赖预定义空间分辨率，难以直接适应任意坐标查询和时变观测布局。因此，本章采用基于坐标的隐式神经表示方法，将海洋流场表示为由空间坐标和样本上下文共同决定的连续函数。</w:t>
      </w:r>
    </w:p>
    <w:p w14:paraId="0474A066" w14:textId="77777777" w:rsidR="00AF385C" w:rsidRDefault="00000000">
      <w:pPr>
        <w:pStyle w:val="aff0"/>
        <w:ind w:firstLine="210"/>
      </w:pPr>
      <w:r>
        <w:t>本章提出的</w:t>
      </w:r>
      <w:r>
        <w:t xml:space="preserve"> M2GNet </w:t>
      </w:r>
      <w:r>
        <w:t>将每一天的海表流速场看作一个待重建的连续标量函数。给定某一天的稀疏观测集合，模型首先通过样本级上下文编码表示该日潜在流场状态，再结合查询坐标输出该位置处的流速估计。该建模方式使模型能够在训练时只使用稀疏观测点，在评估时对完整有效海洋网格</w:t>
      </w:r>
      <w:r>
        <w:t xml:space="preserve"> \(\Omega_o\) </w:t>
      </w:r>
      <w:r>
        <w:t>进行查询，从而实现从稀疏观测到连续流场的重建。</w:t>
      </w:r>
    </w:p>
    <w:p w14:paraId="093A1CD5" w14:textId="77777777" w:rsidR="00AF385C" w:rsidRDefault="00000000">
      <w:pPr>
        <w:pStyle w:val="3"/>
      </w:pPr>
      <w:r>
        <w:rPr>
          <w:b w:val="0"/>
        </w:rPr>
        <w:t xml:space="preserve">3.1.1 </w:t>
      </w:r>
      <w:r>
        <w:rPr>
          <w:b w:val="0"/>
        </w:rPr>
        <w:t>连续流场重建问题定义</w:t>
      </w:r>
    </w:p>
    <w:p w14:paraId="1FC091D8" w14:textId="22428A60" w:rsidR="00165E7D" w:rsidRDefault="00000000" w:rsidP="00165E7D">
      <w:pPr>
        <w:pStyle w:val="aff0"/>
        <w:ind w:firstLine="210"/>
      </w:pPr>
      <w:r>
        <w:t>设研究区域为二维空间域</w:t>
      </w:r>
    </w:p>
    <w:p w14:paraId="0BE9275A" w14:textId="6DC6D9E8" w:rsidR="00165E7D" w:rsidRDefault="00165E7D" w:rsidP="00165E7D">
      <w:pPr>
        <w:pStyle w:val="MTDisplayEquation"/>
      </w:pPr>
      <w:r>
        <w:tab/>
      </w:r>
      <w:r w:rsidRPr="00165E7D">
        <w:rPr>
          <w:position w:val="-10"/>
        </w:rPr>
        <w:object w:dxaOrig="880" w:dyaOrig="360" w14:anchorId="4DAB42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5pt;height:18pt" o:ole="">
            <v:imagedata r:id="rId9" o:title=""/>
          </v:shape>
          <o:OLEObject Type="Embed" ProgID="Equation.DSMT4" ShapeID="_x0000_i1025" DrawAspect="Content" ObjectID="_1843899374" r:id="rId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A13D46">
          <w:rPr>
            <w:noProof/>
          </w:rPr>
          <w:instrText>1</w:instrText>
        </w:r>
      </w:fldSimple>
      <w:r>
        <w:instrText>)</w:instrText>
      </w:r>
      <w:r>
        <w:fldChar w:fldCharType="end"/>
      </w:r>
    </w:p>
    <w:p w14:paraId="23254A8A" w14:textId="5EAA855A" w:rsidR="00AF385C" w:rsidRDefault="00000000">
      <w:pPr>
        <w:pStyle w:val="aff0"/>
        <w:ind w:firstLine="210"/>
      </w:pPr>
      <w:r>
        <w:t>其中，</w:t>
      </w:r>
      <w:r w:rsidR="00165E7D" w:rsidRPr="00165E7D">
        <w:rPr>
          <w:position w:val="-4"/>
        </w:rPr>
        <w:object w:dxaOrig="260" w:dyaOrig="260" w14:anchorId="4CEEF518">
          <v:shape id="_x0000_i1026" type="#_x0000_t75" style="width:12.9pt;height:12.9pt" o:ole="">
            <v:imagedata r:id="rId11" o:title=""/>
          </v:shape>
          <o:OLEObject Type="Embed" ProgID="Equation.DSMT4" ShapeID="_x0000_i1026" DrawAspect="Content" ObjectID="_1843899375" r:id="rId12"/>
        </w:object>
      </w:r>
      <w:r>
        <w:t>表示规则纬度</w:t>
      </w:r>
      <w:r>
        <w:t>—</w:t>
      </w:r>
      <w:r>
        <w:t>经度网格上离散化的目标区域。由于研究区域内同时包含陆地和海洋网格点，本文进一步通过陆海掩膜定义有效海洋区域</w:t>
      </w:r>
    </w:p>
    <w:p w14:paraId="60951188" w14:textId="6F83A1D5" w:rsidR="00165E7D" w:rsidRDefault="00165E7D" w:rsidP="00165E7D">
      <w:pPr>
        <w:pStyle w:val="MTDisplayEquation"/>
      </w:pPr>
      <w:r>
        <w:tab/>
      </w:r>
      <w:r w:rsidRPr="00165E7D">
        <w:rPr>
          <w:position w:val="-12"/>
        </w:rPr>
        <w:object w:dxaOrig="859" w:dyaOrig="360" w14:anchorId="59A6DDE8">
          <v:shape id="_x0000_i1027" type="#_x0000_t75" style="width:42.9pt;height:18pt" o:ole="">
            <v:imagedata r:id="rId13" o:title=""/>
          </v:shape>
          <o:OLEObject Type="Embed" ProgID="Equation.DSMT4" ShapeID="_x0000_i1027" DrawAspect="Content" ObjectID="_1843899376" r:id="rId1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A13D46">
          <w:rPr>
            <w:noProof/>
          </w:rPr>
          <w:instrText>2</w:instrText>
        </w:r>
      </w:fldSimple>
      <w:r>
        <w:instrText>)</w:instrText>
      </w:r>
      <w:r>
        <w:fldChar w:fldCharType="end"/>
      </w:r>
    </w:p>
    <w:p w14:paraId="0743ED11" w14:textId="77777777" w:rsidR="00165E7D" w:rsidRDefault="00000000">
      <w:pPr>
        <w:pStyle w:val="aff0"/>
        <w:ind w:firstLine="210"/>
      </w:pPr>
      <w:r>
        <w:t>只有位于</w:t>
      </w:r>
    </w:p>
    <w:p w14:paraId="6206FCF0" w14:textId="5ACE9D6B" w:rsidR="00165E7D" w:rsidRDefault="00165E7D" w:rsidP="00165E7D">
      <w:pPr>
        <w:pStyle w:val="MTDisplayEquation"/>
      </w:pPr>
      <w:r>
        <w:tab/>
      </w:r>
      <w:r w:rsidRPr="00165E7D">
        <w:rPr>
          <w:position w:val="-12"/>
        </w:rPr>
        <w:object w:dxaOrig="340" w:dyaOrig="360" w14:anchorId="7754BE13">
          <v:shape id="_x0000_i1028" type="#_x0000_t75" style="width:17.1pt;height:18pt" o:ole="">
            <v:imagedata r:id="rId15" o:title=""/>
          </v:shape>
          <o:OLEObject Type="Embed" ProgID="Equation.DSMT4" ShapeID="_x0000_i1028" DrawAspect="Content" ObjectID="_1843899377" r:id="rId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A13D46">
          <w:rPr>
            <w:noProof/>
          </w:rPr>
          <w:instrText>3</w:instrText>
        </w:r>
      </w:fldSimple>
      <w:r>
        <w:instrText>)</w:instrText>
      </w:r>
      <w:r>
        <w:fldChar w:fldCharType="end"/>
      </w:r>
    </w:p>
    <w:p w14:paraId="27B634FC" w14:textId="53EA63E4" w:rsidR="00AF385C" w:rsidRDefault="00000000">
      <w:pPr>
        <w:pStyle w:val="aff0"/>
        <w:ind w:firstLine="210"/>
      </w:pPr>
      <w:r>
        <w:t>内的网格点参与训练采样和误差评价。陆地区域不作为有效重建目标。</w:t>
      </w:r>
    </w:p>
    <w:p w14:paraId="141B7AA5" w14:textId="60EDA094" w:rsidR="00AF385C" w:rsidRDefault="00000000">
      <w:pPr>
        <w:pStyle w:val="aff0"/>
        <w:ind w:firstLine="210"/>
      </w:pPr>
      <w:r>
        <w:t>对于第</w:t>
      </w:r>
      <w:r w:rsidR="00165E7D" w:rsidRPr="00165E7D">
        <w:rPr>
          <w:position w:val="-4"/>
        </w:rPr>
        <w:object w:dxaOrig="139" w:dyaOrig="260" w14:anchorId="4E1BCC7A">
          <v:shape id="_x0000_i1029" type="#_x0000_t75" style="width:6.9pt;height:12.9pt" o:ole="">
            <v:imagedata r:id="rId17" o:title=""/>
          </v:shape>
          <o:OLEObject Type="Embed" ProgID="Equation.DSMT4" ShapeID="_x0000_i1029" DrawAspect="Content" ObjectID="_1843899378" r:id="rId18"/>
        </w:object>
      </w:r>
      <w:r>
        <w:t>个时空样本，本文中对应第</w:t>
      </w:r>
      <w:r w:rsidR="00165E7D" w:rsidRPr="00165E7D">
        <w:rPr>
          <w:position w:val="-4"/>
        </w:rPr>
        <w:object w:dxaOrig="139" w:dyaOrig="260" w14:anchorId="016A2A83">
          <v:shape id="_x0000_i1030" type="#_x0000_t75" style="width:6.9pt;height:12.9pt" o:ole="">
            <v:imagedata r:id="rId17" o:title=""/>
          </v:shape>
          <o:OLEObject Type="Embed" ProgID="Equation.DSMT4" ShapeID="_x0000_i1030" DrawAspect="Content" ObjectID="_1843899379" r:id="rId19"/>
        </w:object>
      </w:r>
      <w:r>
        <w:t>天，记目标海表流速标量场为</w:t>
      </w:r>
    </w:p>
    <w:p w14:paraId="6C2BAA7A" w14:textId="3CA2D929" w:rsidR="00165E7D" w:rsidRDefault="00165E7D" w:rsidP="00165E7D">
      <w:pPr>
        <w:pStyle w:val="MTDisplayEquation"/>
      </w:pPr>
      <w:r>
        <w:tab/>
      </w:r>
      <w:r w:rsidRPr="00165E7D">
        <w:rPr>
          <w:position w:val="-12"/>
        </w:rPr>
        <w:object w:dxaOrig="1260" w:dyaOrig="360" w14:anchorId="5C921DFE">
          <v:shape id="_x0000_i1031" type="#_x0000_t75" style="width:63.25pt;height:18pt" o:ole="">
            <v:imagedata r:id="rId20" o:title=""/>
          </v:shape>
          <o:OLEObject Type="Embed" ProgID="Equation.DSMT4" ShapeID="_x0000_i1031" DrawAspect="Content" ObjectID="_1843899380" r:id="rId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A13D46">
          <w:rPr>
            <w:noProof/>
          </w:rPr>
          <w:instrText>4</w:instrText>
        </w:r>
      </w:fldSimple>
      <w:r>
        <w:instrText>)</w:instrText>
      </w:r>
      <w:r>
        <w:fldChar w:fldCharType="end"/>
      </w:r>
    </w:p>
    <w:p w14:paraId="6D2EEE2E" w14:textId="6E827EFE" w:rsidR="00AF385C" w:rsidRDefault="00000000">
      <w:pPr>
        <w:pStyle w:val="aff0"/>
        <w:ind w:firstLine="210"/>
      </w:pPr>
      <w:r>
        <w:t>其中，</w:t>
      </w:r>
      <w:r w:rsidR="00165E7D" w:rsidRPr="00165E7D">
        <w:rPr>
          <w:position w:val="-12"/>
        </w:rPr>
        <w:object w:dxaOrig="700" w:dyaOrig="360" w14:anchorId="2B23BCAB">
          <v:shape id="_x0000_i1032" type="#_x0000_t75" style="width:35.1pt;height:18pt" o:ole="">
            <v:imagedata r:id="rId22" o:title=""/>
          </v:shape>
          <o:OLEObject Type="Embed" ProgID="Equation.DSMT4" ShapeID="_x0000_i1032" DrawAspect="Content" ObjectID="_1843899381" r:id="rId23"/>
        </w:object>
      </w:r>
      <w:r>
        <w:t xml:space="preserve"> </w:t>
      </w:r>
      <w:r>
        <w:t>表示有效海洋区域内的空间坐标，</w:t>
      </w:r>
      <w:r w:rsidR="00165E7D" w:rsidRPr="00165E7D">
        <w:rPr>
          <w:position w:val="-16"/>
        </w:rPr>
        <w:object w:dxaOrig="420" w:dyaOrig="400" w14:anchorId="5DD7D39C">
          <v:shape id="_x0000_i1033" type="#_x0000_t75" style="width:21.25pt;height:19.85pt" o:ole="">
            <v:imagedata r:id="rId24" o:title=""/>
          </v:shape>
          <o:OLEObject Type="Embed" ProgID="Equation.DSMT4" ShapeID="_x0000_i1033" DrawAspect="Content" ObjectID="_1843899382" r:id="rId25"/>
        </w:object>
      </w:r>
      <w:r>
        <w:t xml:space="preserve"> </w:t>
      </w:r>
      <w:r>
        <w:t>表示第</w:t>
      </w:r>
      <w:r w:rsidR="00165E7D" w:rsidRPr="00165E7D">
        <w:rPr>
          <w:position w:val="-4"/>
        </w:rPr>
        <w:object w:dxaOrig="139" w:dyaOrig="260" w14:anchorId="339E2F08">
          <v:shape id="_x0000_i1034" type="#_x0000_t75" style="width:6.9pt;height:12.9pt" o:ole="">
            <v:imagedata r:id="rId17" o:title=""/>
          </v:shape>
          <o:OLEObject Type="Embed" ProgID="Equation.DSMT4" ShapeID="_x0000_i1034" DrawAspect="Content" ObjectID="_1843899383" r:id="rId26"/>
        </w:object>
      </w:r>
      <w:r>
        <w:t>天在位置</w:t>
      </w:r>
      <w:r w:rsidR="00165E7D" w:rsidRPr="00165E7D">
        <w:rPr>
          <w:position w:val="-6"/>
        </w:rPr>
        <w:object w:dxaOrig="200" w:dyaOrig="220" w14:anchorId="50904084">
          <v:shape id="_x0000_i1035" type="#_x0000_t75" style="width:10.15pt;height:11.1pt" o:ole="">
            <v:imagedata r:id="rId27" o:title=""/>
          </v:shape>
          <o:OLEObject Type="Embed" ProgID="Equation.DSMT4" ShapeID="_x0000_i1035" DrawAspect="Content" ObjectID="_1843899384" r:id="rId28"/>
        </w:object>
      </w:r>
      <w:r>
        <w:t>处的海表流速大小。本文重建对象为标量流速大小，而不是直接重建二维速度矢量分量。因此，本章结果主要验证模型对海表流速强度空间结构的连续重建能力；若进一步重建纬向速度和经向速度分量，则需要扩展输出变量并在矢量场评价指标下重新验证。</w:t>
      </w:r>
    </w:p>
    <w:p w14:paraId="3C7455F8" w14:textId="499D7927" w:rsidR="00AF385C" w:rsidRDefault="00000000">
      <w:pPr>
        <w:pStyle w:val="aff0"/>
        <w:ind w:firstLine="210"/>
      </w:pPr>
      <w:r>
        <w:t>在稀疏观测条件下，第</w:t>
      </w:r>
      <w:r w:rsidR="00165E7D" w:rsidRPr="00165E7D">
        <w:rPr>
          <w:position w:val="-4"/>
        </w:rPr>
        <w:object w:dxaOrig="139" w:dyaOrig="260" w14:anchorId="2594696E">
          <v:shape id="_x0000_i1036" type="#_x0000_t75" style="width:6.9pt;height:12.9pt" o:ole="">
            <v:imagedata r:id="rId17" o:title=""/>
          </v:shape>
          <o:OLEObject Type="Embed" ProgID="Equation.DSMT4" ShapeID="_x0000_i1036" DrawAspect="Content" ObjectID="_1843899385" r:id="rId29"/>
        </w:object>
      </w:r>
      <w:r>
        <w:t>天并非所有有效海洋网格点均可观测。设该日观测位置集合为</w:t>
      </w:r>
    </w:p>
    <w:p w14:paraId="24EEF7A7" w14:textId="32B1CB67" w:rsidR="00165E7D" w:rsidRDefault="00165E7D" w:rsidP="00165E7D">
      <w:pPr>
        <w:pStyle w:val="MTDisplayEquation"/>
      </w:pPr>
      <w:r>
        <w:tab/>
      </w:r>
      <w:r w:rsidRPr="00165E7D">
        <w:rPr>
          <w:position w:val="-12"/>
        </w:rPr>
        <w:object w:dxaOrig="900" w:dyaOrig="360" w14:anchorId="605C79D6">
          <v:shape id="_x0000_i1037" type="#_x0000_t75" style="width:45.25pt;height:18pt" o:ole="">
            <v:imagedata r:id="rId30" o:title=""/>
          </v:shape>
          <o:OLEObject Type="Embed" ProgID="Equation.DSMT4" ShapeID="_x0000_i1037" DrawAspect="Content" ObjectID="_1843899386" r:id="rId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A13D46">
          <w:rPr>
            <w:noProof/>
          </w:rPr>
          <w:instrText>5</w:instrText>
        </w:r>
      </w:fldSimple>
      <w:r>
        <w:instrText>)</w:instrText>
      </w:r>
      <w:r>
        <w:fldChar w:fldCharType="end"/>
      </w:r>
    </w:p>
    <w:p w14:paraId="5BFB7796" w14:textId="4A25BDCB" w:rsidR="00AF385C" w:rsidRDefault="00000000">
      <w:pPr>
        <w:pStyle w:val="aff0"/>
        <w:ind w:firstLine="210"/>
      </w:pPr>
      <w:r>
        <w:lastRenderedPageBreak/>
        <w:t>则对应的稀疏观测集合定义为</w:t>
      </w:r>
    </w:p>
    <w:p w14:paraId="6795C15A" w14:textId="468A1530" w:rsidR="00165E7D" w:rsidRDefault="00165E7D" w:rsidP="00165E7D">
      <w:pPr>
        <w:pStyle w:val="MTDisplayEquation"/>
      </w:pPr>
      <w:r>
        <w:tab/>
      </w:r>
      <w:r w:rsidRPr="00165E7D">
        <w:rPr>
          <w:position w:val="-16"/>
        </w:rPr>
        <w:object w:dxaOrig="2600" w:dyaOrig="440" w14:anchorId="0F0D2D83">
          <v:shape id="_x0000_i1038" type="#_x0000_t75" style="width:130.15pt;height:22.15pt" o:ole="">
            <v:imagedata r:id="rId32" o:title=""/>
          </v:shape>
          <o:OLEObject Type="Embed" ProgID="Equation.DSMT4" ShapeID="_x0000_i1038" DrawAspect="Content" ObjectID="_1843899387" r:id="rId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A13D46">
          <w:rPr>
            <w:noProof/>
          </w:rPr>
          <w:instrText>6</w:instrText>
        </w:r>
      </w:fldSimple>
      <w:r>
        <w:instrText>)</w:instrText>
      </w:r>
      <w:r>
        <w:fldChar w:fldCharType="end"/>
      </w:r>
    </w:p>
    <w:p w14:paraId="0139303C" w14:textId="787A481F" w:rsidR="00AF385C" w:rsidRDefault="00000000" w:rsidP="00A13D46">
      <w:pPr>
        <w:pStyle w:val="aff0"/>
        <w:ind w:firstLine="210"/>
      </w:pPr>
      <w:r>
        <w:t>其中，</w:t>
      </w:r>
      <w:r w:rsidR="00A13D46" w:rsidRPr="00A13D46">
        <w:rPr>
          <w:position w:val="-14"/>
        </w:rPr>
        <w:object w:dxaOrig="260" w:dyaOrig="380" w14:anchorId="4E94D676">
          <v:shape id="_x0000_i1039" type="#_x0000_t75" style="width:12.9pt;height:18.9pt" o:ole="">
            <v:imagedata r:id="rId34" o:title=""/>
          </v:shape>
          <o:OLEObject Type="Embed" ProgID="Equation.DSMT4" ShapeID="_x0000_i1039" DrawAspect="Content" ObjectID="_1843899388" r:id="rId35"/>
        </w:object>
      </w:r>
      <w:r>
        <w:t>表示第</w:t>
      </w:r>
      <w:r w:rsidR="00A13D46" w:rsidRPr="00A13D46">
        <w:rPr>
          <w:position w:val="-10"/>
        </w:rPr>
        <w:object w:dxaOrig="200" w:dyaOrig="300" w14:anchorId="34DA9DF6">
          <v:shape id="_x0000_i1040" type="#_x0000_t75" style="width:10.15pt;height:15.25pt" o:ole="">
            <v:imagedata r:id="rId36" o:title=""/>
          </v:shape>
          <o:OLEObject Type="Embed" ProgID="Equation.DSMT4" ShapeID="_x0000_i1040" DrawAspect="Content" ObjectID="_1843899389" r:id="rId37"/>
        </w:object>
      </w:r>
      <w:r>
        <w:t>个观测位置，</w:t>
      </w:r>
      <w:r w:rsidR="00A13D46" w:rsidRPr="00A13D46">
        <w:rPr>
          <w:position w:val="-16"/>
        </w:rPr>
        <w:object w:dxaOrig="700" w:dyaOrig="440" w14:anchorId="282CEB3C">
          <v:shape id="_x0000_i1041" type="#_x0000_t75" style="width:35.1pt;height:22.15pt" o:ole="">
            <v:imagedata r:id="rId38" o:title=""/>
          </v:shape>
          <o:OLEObject Type="Embed" ProgID="Equation.DSMT4" ShapeID="_x0000_i1041" DrawAspect="Content" ObjectID="_1843899390" r:id="rId39"/>
        </w:object>
      </w:r>
      <w:r>
        <w:t>表示该观测点处的流速值。观测集合</w:t>
      </w:r>
      <w:r w:rsidR="00A13D46" w:rsidRPr="00A13D46">
        <w:rPr>
          <w:position w:val="-12"/>
        </w:rPr>
        <w:object w:dxaOrig="240" w:dyaOrig="360" w14:anchorId="76208EEC">
          <v:shape id="_x0000_i1042" type="#_x0000_t75" style="width:12pt;height:18pt" o:ole="">
            <v:imagedata r:id="rId40" o:title=""/>
          </v:shape>
          <o:OLEObject Type="Embed" ProgID="Equation.DSMT4" ShapeID="_x0000_i1042" DrawAspect="Content" ObjectID="_1843899391" r:id="rId41"/>
        </w:object>
      </w:r>
      <w:r w:rsidR="00A13D46">
        <w:tab/>
      </w:r>
      <w:r>
        <w:t>的空间位置和基数均可能随时间变化，因此</w:t>
      </w:r>
      <w:r w:rsidR="00A13D46" w:rsidRPr="00A13D46">
        <w:rPr>
          <w:position w:val="-12"/>
        </w:rPr>
        <w:object w:dxaOrig="300" w:dyaOrig="360" w14:anchorId="5BD1F998">
          <v:shape id="_x0000_i1043" type="#_x0000_t75" style="width:15.25pt;height:18pt" o:ole="">
            <v:imagedata r:id="rId42" o:title=""/>
          </v:shape>
          <o:OLEObject Type="Embed" ProgID="Equation.DSMT4" ShapeID="_x0000_i1043" DrawAspect="Content" ObjectID="_1843899392" r:id="rId43"/>
        </w:object>
      </w:r>
      <w:r>
        <w:t>是一个不规则、时变的点集输入，而不是固定大小的规则网格张量。</w:t>
      </w:r>
    </w:p>
    <w:p w14:paraId="09FC11B1" w14:textId="41402AB4" w:rsidR="00AF385C" w:rsidRDefault="00000000">
      <w:pPr>
        <w:pStyle w:val="aff0"/>
        <w:ind w:firstLine="210"/>
      </w:pPr>
      <w:r>
        <w:t>本章的目标是基于稀疏观测集合</w:t>
      </w:r>
      <w:r w:rsidR="00A13D46" w:rsidRPr="00A13D46">
        <w:rPr>
          <w:position w:val="-12"/>
        </w:rPr>
        <w:object w:dxaOrig="300" w:dyaOrig="360" w14:anchorId="2EA66A13">
          <v:shape id="_x0000_i1044" type="#_x0000_t75" style="width:15.25pt;height:18pt" o:ole="">
            <v:imagedata r:id="rId42" o:title=""/>
          </v:shape>
          <o:OLEObject Type="Embed" ProgID="Equation.DSMT4" ShapeID="_x0000_i1044" DrawAspect="Content" ObjectID="_1843899393" r:id="rId44"/>
        </w:object>
      </w:r>
      <w:r>
        <w:t>，学习一个可连续查询的重建函数</w:t>
      </w:r>
    </w:p>
    <w:p w14:paraId="57CDE265" w14:textId="7A1F61F7" w:rsidR="00A13D46" w:rsidRDefault="00A13D46" w:rsidP="00A13D46">
      <w:pPr>
        <w:pStyle w:val="MTDisplayEquation"/>
      </w:pPr>
      <w:r>
        <w:tab/>
      </w:r>
      <w:r w:rsidR="00337DB6" w:rsidRPr="00A13D46">
        <w:rPr>
          <w:position w:val="-12"/>
        </w:rPr>
        <w:object w:dxaOrig="300" w:dyaOrig="360" w14:anchorId="3117D3A6">
          <v:shape id="_x0000_i1053" type="#_x0000_t75" style="width:15.25pt;height:18pt" o:ole="">
            <v:imagedata r:id="rId42" o:title=""/>
          </v:shape>
          <o:OLEObject Type="Embed" ProgID="Equation.DSMT4" ShapeID="_x0000_i1053" DrawAspect="Content" ObjectID="_1843899394" r:id="rId4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7</w:instrText>
        </w:r>
      </w:fldSimple>
      <w:r>
        <w:instrText>)</w:instrText>
      </w:r>
      <w:r>
        <w:fldChar w:fldCharType="end"/>
      </w:r>
    </w:p>
    <w:p w14:paraId="50D82446" w14:textId="59416077" w:rsidR="00AF385C" w:rsidRDefault="00000000">
      <w:pPr>
        <w:pStyle w:val="aff0"/>
        <w:ind w:firstLine="210"/>
      </w:pPr>
      <w:r>
        <w:t>使得对于任意有效海洋坐标</w:t>
      </w:r>
      <w:r w:rsidR="00A13D46" w:rsidRPr="00A13D46">
        <w:rPr>
          <w:position w:val="-12"/>
        </w:rPr>
        <w:object w:dxaOrig="700" w:dyaOrig="360" w14:anchorId="0D216B83">
          <v:shape id="_x0000_i1046" type="#_x0000_t75" style="width:35.1pt;height:18pt" o:ole="">
            <v:imagedata r:id="rId46" o:title=""/>
          </v:shape>
          <o:OLEObject Type="Embed" ProgID="Equation.DSMT4" ShapeID="_x0000_i1046" DrawAspect="Content" ObjectID="_1843899395" r:id="rId47"/>
        </w:object>
      </w:r>
      <w:r>
        <w:t>，均可得到预测值</w:t>
      </w:r>
    </w:p>
    <w:p w14:paraId="1C653323" w14:textId="0A94BC98" w:rsidR="00A13D46" w:rsidRDefault="00A13D46" w:rsidP="00A13D46">
      <w:pPr>
        <w:pStyle w:val="MTDisplayEquation"/>
      </w:pPr>
      <w:r>
        <w:tab/>
      </w:r>
      <w:bookmarkStart w:id="0" w:name="_Hlk233115846"/>
      <w:r w:rsidRPr="00A13D46">
        <w:rPr>
          <w:position w:val="-12"/>
        </w:rPr>
        <w:object w:dxaOrig="600" w:dyaOrig="360" w14:anchorId="1DADA8B5">
          <v:shape id="_x0000_i1047" type="#_x0000_t75" style="width:30pt;height:18pt" o:ole="">
            <v:imagedata r:id="rId48" o:title=""/>
          </v:shape>
          <o:OLEObject Type="Embed" ProgID="Equation.DSMT4" ShapeID="_x0000_i1047" DrawAspect="Content" ObjectID="_1843899396" r:id="rId49"/>
        </w:object>
      </w:r>
      <w:bookmarkEnd w:id="0"/>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8</w:instrText>
        </w:r>
      </w:fldSimple>
      <w:r>
        <w:instrText>)</w:instrText>
      </w:r>
      <w:r>
        <w:fldChar w:fldCharType="end"/>
      </w:r>
    </w:p>
    <w:p w14:paraId="7B2AD785" w14:textId="1C8B05AB" w:rsidR="00AF385C" w:rsidRDefault="00000000">
      <w:pPr>
        <w:pStyle w:val="aff0"/>
        <w:ind w:firstLine="210"/>
      </w:pPr>
      <w:r>
        <w:t>模型重建质量在完整有效海洋网格上评价，即比较</w:t>
      </w:r>
    </w:p>
    <w:p w14:paraId="359B0F37" w14:textId="1222B5E5" w:rsidR="00AF385C" w:rsidRDefault="00000000">
      <w:pPr>
        <w:pStyle w:val="RawLaTeX"/>
      </w:pPr>
      <w:r>
        <w:rPr>
          <w:rFonts w:eastAsia="Courier New"/>
        </w:rPr>
        <w:t>\[</w:t>
      </w:r>
    </w:p>
    <w:p w14:paraId="18A37B3D" w14:textId="77777777" w:rsidR="00AF385C" w:rsidRDefault="00000000">
      <w:pPr>
        <w:pStyle w:val="RawLaTeX"/>
      </w:pPr>
      <w:r>
        <w:rPr>
          <w:rFonts w:eastAsia="Courier New"/>
        </w:rPr>
        <w:t>\hat{y}_i(x)</w:t>
      </w:r>
    </w:p>
    <w:p w14:paraId="52BB86DC" w14:textId="77777777" w:rsidR="00AF385C" w:rsidRDefault="00000000">
      <w:pPr>
        <w:pStyle w:val="RawLaTeX"/>
      </w:pPr>
      <w:r>
        <w:rPr>
          <w:rFonts w:eastAsia="Courier New"/>
        </w:rPr>
        <w:t>\quad \text{与} \quad</w:t>
      </w:r>
    </w:p>
    <w:p w14:paraId="7F318C7F" w14:textId="77777777" w:rsidR="00AF385C" w:rsidRDefault="00000000">
      <w:pPr>
        <w:pStyle w:val="RawLaTeX"/>
      </w:pPr>
      <w:r>
        <w:rPr>
          <w:rFonts w:eastAsia="Courier New"/>
        </w:rPr>
        <w:t>y_i(x),</w:t>
      </w:r>
    </w:p>
    <w:p w14:paraId="2AE7D787" w14:textId="77777777" w:rsidR="00AF385C" w:rsidRDefault="00000000">
      <w:pPr>
        <w:pStyle w:val="RawLaTeX"/>
      </w:pPr>
      <w:r>
        <w:rPr>
          <w:rFonts w:eastAsia="Courier New"/>
        </w:rPr>
        <w:t>\qquad x\in\Omega_o.</w:t>
      </w:r>
    </w:p>
    <w:p w14:paraId="1B442565" w14:textId="77777777" w:rsidR="00AF385C" w:rsidRDefault="00000000">
      <w:pPr>
        <w:pStyle w:val="RawLaTeX"/>
      </w:pPr>
      <w:r>
        <w:rPr>
          <w:rFonts w:eastAsia="Courier New"/>
        </w:rPr>
        <w:t>\]</w:t>
      </w:r>
    </w:p>
    <w:p w14:paraId="205B54E2" w14:textId="0B749271" w:rsidR="00AF385C" w:rsidRDefault="00000000">
      <w:pPr>
        <w:pStyle w:val="aff0"/>
        <w:ind w:firstLine="210"/>
      </w:pPr>
      <w:r>
        <w:t>因此，本章的评价范围不同于第二章。第二章只评价稀疏采样点处的增强误差，而本章在完整有效海洋区域</w:t>
      </w:r>
      <w:r>
        <w:t xml:space="preserve"> \(\Omega_o\) </w:t>
      </w:r>
      <w:r>
        <w:t>上计算重建误差。二者关系可以表示为：</w:t>
      </w:r>
    </w:p>
    <w:p w14:paraId="6AD416A0" w14:textId="77777777" w:rsidR="00AF385C" w:rsidRDefault="00000000">
      <w:pPr>
        <w:pStyle w:val="RawLaTeX"/>
      </w:pPr>
      <w:r>
        <w:rPr>
          <w:rFonts w:eastAsia="Courier New"/>
        </w:rPr>
        <w:t>\[</w:t>
      </w:r>
    </w:p>
    <w:p w14:paraId="6574DEA0" w14:textId="77777777" w:rsidR="00AF385C" w:rsidRDefault="00000000">
      <w:pPr>
        <w:pStyle w:val="RawLaTeX"/>
      </w:pPr>
      <w:r>
        <w:rPr>
          <w:rFonts w:eastAsia="Courier New"/>
        </w:rPr>
        <w:t>D_i</w:t>
      </w:r>
    </w:p>
    <w:p w14:paraId="4F8D8C8C" w14:textId="77777777" w:rsidR="00AF385C" w:rsidRDefault="00000000">
      <w:pPr>
        <w:pStyle w:val="RawLaTeX"/>
      </w:pPr>
      <w:r>
        <w:rPr>
          <w:rFonts w:eastAsia="Courier New"/>
        </w:rPr>
        <w:t>\longrightarrow</w:t>
      </w:r>
    </w:p>
    <w:p w14:paraId="0455AA55" w14:textId="77777777" w:rsidR="00AF385C" w:rsidRDefault="00000000">
      <w:pPr>
        <w:pStyle w:val="RawLaTeX"/>
      </w:pPr>
      <w:r>
        <w:rPr>
          <w:rFonts w:eastAsia="Courier New"/>
        </w:rPr>
        <w:t>\hat{y}_i(x),\quad x\in\Omega_o.</w:t>
      </w:r>
    </w:p>
    <w:p w14:paraId="65743FB1" w14:textId="77777777" w:rsidR="00AF385C" w:rsidRDefault="00000000">
      <w:pPr>
        <w:pStyle w:val="RawLaTeX"/>
      </w:pPr>
      <w:r>
        <w:rPr>
          <w:rFonts w:eastAsia="Courier New"/>
        </w:rPr>
        <w:t>\]</w:t>
      </w:r>
    </w:p>
    <w:p w14:paraId="37BC47B6" w14:textId="77777777" w:rsidR="00AF385C" w:rsidRDefault="00000000">
      <w:pPr>
        <w:pStyle w:val="aff0"/>
        <w:ind w:firstLine="210"/>
      </w:pPr>
      <w:r>
        <w:t>若结合第二章的观测增强流程，则第三章模型的输入既可以是原始稀疏观测集合</w:t>
      </w:r>
    </w:p>
    <w:p w14:paraId="4D17E5DC" w14:textId="77777777" w:rsidR="00AF385C" w:rsidRDefault="00000000">
      <w:pPr>
        <w:pStyle w:val="RawLaTeX"/>
      </w:pPr>
      <w:r>
        <w:rPr>
          <w:rFonts w:eastAsia="Courier New"/>
        </w:rPr>
        <w:t>\[</w:t>
      </w:r>
    </w:p>
    <w:p w14:paraId="28DA1379" w14:textId="77777777" w:rsidR="00AF385C" w:rsidRDefault="00000000">
      <w:pPr>
        <w:pStyle w:val="RawLaTeX"/>
      </w:pPr>
      <w:r>
        <w:rPr>
          <w:rFonts w:eastAsia="Courier New"/>
        </w:rPr>
        <w:t>D_i^{\mathrm{raw}}</w:t>
      </w:r>
    </w:p>
    <w:p w14:paraId="5129C7AC" w14:textId="77777777" w:rsidR="00AF385C" w:rsidRDefault="00000000">
      <w:pPr>
        <w:pStyle w:val="RawLaTeX"/>
      </w:pPr>
      <w:r>
        <w:rPr>
          <w:rFonts w:eastAsia="Courier New"/>
        </w:rPr>
        <w:t>=</w:t>
      </w:r>
    </w:p>
    <w:p w14:paraId="4ADDEC99" w14:textId="77777777" w:rsidR="00AF385C" w:rsidRDefault="00000000">
      <w:pPr>
        <w:pStyle w:val="RawLaTeX"/>
      </w:pPr>
      <w:r>
        <w:rPr>
          <w:rFonts w:eastAsia="Courier New"/>
        </w:rPr>
        <w:t>\left\{</w:t>
      </w:r>
    </w:p>
    <w:p w14:paraId="3ECA7EA0" w14:textId="77777777" w:rsidR="00AF385C" w:rsidRDefault="00000000">
      <w:pPr>
        <w:pStyle w:val="RawLaTeX"/>
      </w:pPr>
      <w:r>
        <w:rPr>
          <w:rFonts w:eastAsia="Courier New"/>
        </w:rPr>
        <w:t>(x_j,y_i(x_j))</w:t>
      </w:r>
    </w:p>
    <w:p w14:paraId="7968A02E" w14:textId="77777777" w:rsidR="00AF385C" w:rsidRDefault="00000000">
      <w:pPr>
        <w:pStyle w:val="RawLaTeX"/>
      </w:pPr>
      <w:r>
        <w:rPr>
          <w:rFonts w:eastAsia="Courier New"/>
        </w:rPr>
        <w:t>\mid</w:t>
      </w:r>
    </w:p>
    <w:p w14:paraId="3DD5FFAB" w14:textId="77777777" w:rsidR="00AF385C" w:rsidRDefault="00000000">
      <w:pPr>
        <w:pStyle w:val="RawLaTeX"/>
      </w:pPr>
      <w:r>
        <w:rPr>
          <w:rFonts w:eastAsia="Courier New"/>
        </w:rPr>
        <w:t>x_j\in S_i</w:t>
      </w:r>
    </w:p>
    <w:p w14:paraId="55BE1FCE" w14:textId="77777777" w:rsidR="00AF385C" w:rsidRDefault="00000000">
      <w:pPr>
        <w:pStyle w:val="RawLaTeX"/>
      </w:pPr>
      <w:r>
        <w:rPr>
          <w:rFonts w:eastAsia="Courier New"/>
        </w:rPr>
        <w:t>\right\},</w:t>
      </w:r>
    </w:p>
    <w:p w14:paraId="79D7161F" w14:textId="77777777" w:rsidR="00AF385C" w:rsidRDefault="00000000">
      <w:pPr>
        <w:pStyle w:val="RawLaTeX"/>
      </w:pPr>
      <w:r>
        <w:rPr>
          <w:rFonts w:eastAsia="Courier New"/>
        </w:rPr>
        <w:t>\]</w:t>
      </w:r>
    </w:p>
    <w:p w14:paraId="4B789FDE" w14:textId="77777777" w:rsidR="00AF385C" w:rsidRDefault="00000000">
      <w:pPr>
        <w:pStyle w:val="aff0"/>
        <w:ind w:firstLine="210"/>
      </w:pPr>
      <w:r>
        <w:lastRenderedPageBreak/>
        <w:t>也可以是增强后的稀疏观测集合</w:t>
      </w:r>
    </w:p>
    <w:p w14:paraId="6D99E42F" w14:textId="77777777" w:rsidR="00AF385C" w:rsidRDefault="00000000">
      <w:pPr>
        <w:pStyle w:val="RawLaTeX"/>
      </w:pPr>
      <w:r>
        <w:rPr>
          <w:rFonts w:eastAsia="Courier New"/>
        </w:rPr>
        <w:t>\[</w:t>
      </w:r>
    </w:p>
    <w:p w14:paraId="43D3C56D" w14:textId="77777777" w:rsidR="00AF385C" w:rsidRDefault="00000000">
      <w:pPr>
        <w:pStyle w:val="RawLaTeX"/>
      </w:pPr>
      <w:r>
        <w:rPr>
          <w:rFonts w:eastAsia="Courier New"/>
        </w:rPr>
        <w:t>D_i^{\mathrm{enh}}</w:t>
      </w:r>
    </w:p>
    <w:p w14:paraId="2E49C53C" w14:textId="77777777" w:rsidR="00AF385C" w:rsidRDefault="00000000">
      <w:pPr>
        <w:pStyle w:val="RawLaTeX"/>
      </w:pPr>
      <w:r>
        <w:rPr>
          <w:rFonts w:eastAsia="Courier New"/>
        </w:rPr>
        <w:t>=</w:t>
      </w:r>
    </w:p>
    <w:p w14:paraId="5F205215" w14:textId="77777777" w:rsidR="00AF385C" w:rsidRDefault="00000000">
      <w:pPr>
        <w:pStyle w:val="RawLaTeX"/>
      </w:pPr>
      <w:r>
        <w:rPr>
          <w:rFonts w:eastAsia="Courier New"/>
        </w:rPr>
        <w:t>\left\{</w:t>
      </w:r>
    </w:p>
    <w:p w14:paraId="75F9CDD0" w14:textId="77777777" w:rsidR="00AF385C" w:rsidRDefault="00000000">
      <w:pPr>
        <w:pStyle w:val="RawLaTeX"/>
      </w:pPr>
      <w:r>
        <w:rPr>
          <w:rFonts w:eastAsia="Courier New"/>
        </w:rPr>
        <w:t>(x_j,\tilde{y}_i(x_j),c_j)</w:t>
      </w:r>
    </w:p>
    <w:p w14:paraId="0B598AC5" w14:textId="77777777" w:rsidR="00AF385C" w:rsidRDefault="00000000">
      <w:pPr>
        <w:pStyle w:val="RawLaTeX"/>
      </w:pPr>
      <w:r>
        <w:rPr>
          <w:rFonts w:eastAsia="Courier New"/>
        </w:rPr>
        <w:t>\mid</w:t>
      </w:r>
    </w:p>
    <w:p w14:paraId="052D51C1" w14:textId="77777777" w:rsidR="00AF385C" w:rsidRDefault="00000000">
      <w:pPr>
        <w:pStyle w:val="RawLaTeX"/>
      </w:pPr>
      <w:r>
        <w:rPr>
          <w:rFonts w:eastAsia="Courier New"/>
        </w:rPr>
        <w:t>x_j\in S_i</w:t>
      </w:r>
    </w:p>
    <w:p w14:paraId="36A616B5" w14:textId="77777777" w:rsidR="00AF385C" w:rsidRDefault="00000000">
      <w:pPr>
        <w:pStyle w:val="RawLaTeX"/>
      </w:pPr>
      <w:r>
        <w:rPr>
          <w:rFonts w:eastAsia="Courier New"/>
        </w:rPr>
        <w:t>\right\}.</w:t>
      </w:r>
    </w:p>
    <w:p w14:paraId="1CC1DD12" w14:textId="77777777" w:rsidR="00AF385C" w:rsidRDefault="00000000">
      <w:pPr>
        <w:pStyle w:val="RawLaTeX"/>
      </w:pPr>
      <w:r>
        <w:rPr>
          <w:rFonts w:eastAsia="Courier New"/>
        </w:rPr>
        <w:t>\]</w:t>
      </w:r>
    </w:p>
    <w:p w14:paraId="544AC1AC" w14:textId="77777777" w:rsidR="00AF385C" w:rsidRDefault="00000000">
      <w:pPr>
        <w:pStyle w:val="aff0"/>
        <w:ind w:firstLine="210"/>
      </w:pPr>
      <w:r>
        <w:t>其中，</w:t>
      </w:r>
      <w:r>
        <w:t xml:space="preserve">\(\tilde{y}_i(x_j)\) </w:t>
      </w:r>
      <w:r>
        <w:t>表示第二章鲁棒增强后的观测值，</w:t>
      </w:r>
      <w:r>
        <w:t xml:space="preserve">\(c_j\) </w:t>
      </w:r>
      <w:r>
        <w:t>表示点级观测置信度。若第三章实验仅使用原始流速观测，则本文在本章中将</w:t>
      </w:r>
      <w:r>
        <w:t xml:space="preserve"> \(D_i\) </w:t>
      </w:r>
      <w:r>
        <w:t>视为原始稀疏观测集合；若后续进行与第二章联动的下游实验，则可比较</w:t>
      </w:r>
      <w:r>
        <w:t xml:space="preserve"> \(D_i^{\mathrm{raw}}\) </w:t>
      </w:r>
      <w:r>
        <w:t>和</w:t>
      </w:r>
      <w:r>
        <w:t xml:space="preserve"> \(D_i^{\mathrm{enh}}\) </w:t>
      </w:r>
      <w:r>
        <w:t>输入条件下的完整场重建误差。</w:t>
      </w:r>
    </w:p>
    <w:p w14:paraId="52F4BDEC" w14:textId="77777777" w:rsidR="00AF385C" w:rsidRDefault="00000000">
      <w:pPr>
        <w:pStyle w:val="aff0"/>
        <w:ind w:firstLine="210"/>
      </w:pPr>
      <w:r>
        <w:t>【此处插入图</w:t>
      </w:r>
      <w:r>
        <w:t>3-1</w:t>
      </w:r>
      <w:r>
        <w:t>】</w:t>
      </w:r>
    </w:p>
    <w:p w14:paraId="1226E9CB" w14:textId="77777777" w:rsidR="00AF385C" w:rsidRDefault="00000000">
      <w:pPr>
        <w:pStyle w:val="GeneratedCaption"/>
        <w:ind w:firstLine="211"/>
      </w:pPr>
      <w:r>
        <w:t>图</w:t>
      </w:r>
      <w:r>
        <w:t xml:space="preserve">3-1 </w:t>
      </w:r>
      <w:r>
        <w:t>第二章观测增强与第三章连续场重建任务关系示意图</w:t>
      </w:r>
    </w:p>
    <w:p w14:paraId="79E3C92A" w14:textId="77777777" w:rsidR="00AF385C" w:rsidRDefault="00000000">
      <w:pPr>
        <w:pStyle w:val="aff0"/>
        <w:ind w:firstLine="210"/>
      </w:pPr>
      <w:r>
        <w:t>图</w:t>
      </w:r>
      <w:r>
        <w:t>3-1</w:t>
      </w:r>
      <w:r>
        <w:t>建议画成横向流程图，包含以下内容：</w:t>
      </w:r>
    </w:p>
    <w:p w14:paraId="32A947D8" w14:textId="77777777" w:rsidR="00AF385C" w:rsidRDefault="00000000">
      <w:pPr>
        <w:pStyle w:val="aff0"/>
        <w:ind w:firstLine="210"/>
      </w:pPr>
      <w:r>
        <w:t>第二章：</w:t>
      </w:r>
      <w:r>
        <w:t xml:space="preserve">  </w:t>
      </w:r>
    </w:p>
    <w:p w14:paraId="2335FF6A" w14:textId="77777777" w:rsidR="00AF385C" w:rsidRDefault="00000000">
      <w:pPr>
        <w:pStyle w:val="aff0"/>
        <w:ind w:firstLine="210"/>
      </w:pPr>
      <w:r>
        <w:t>原始稀疏观测</w:t>
      </w:r>
      <w:r>
        <w:t xml:space="preserve">  </w:t>
      </w:r>
    </w:p>
    <w:p w14:paraId="69944618" w14:textId="77777777" w:rsidR="00AF385C" w:rsidRDefault="00000000">
      <w:pPr>
        <w:pStyle w:val="RawLaTeX"/>
      </w:pPr>
      <w:r>
        <w:rPr>
          <w:rFonts w:eastAsia="Courier New"/>
        </w:rPr>
        <w:t>\[</w:t>
      </w:r>
    </w:p>
    <w:p w14:paraId="7851F695" w14:textId="77777777" w:rsidR="00AF385C" w:rsidRDefault="00000000">
      <w:pPr>
        <w:pStyle w:val="RawLaTeX"/>
      </w:pPr>
      <w:r>
        <w:rPr>
          <w:rFonts w:eastAsia="Courier New"/>
        </w:rPr>
        <w:t>D_i^{\mathrm{raw}}</w:t>
      </w:r>
    </w:p>
    <w:p w14:paraId="7B6DB999" w14:textId="77777777" w:rsidR="00AF385C" w:rsidRDefault="00000000">
      <w:pPr>
        <w:pStyle w:val="RawLaTeX"/>
      </w:pPr>
      <w:r>
        <w:rPr>
          <w:rFonts w:eastAsia="Courier New"/>
        </w:rPr>
        <w:t>\]</w:t>
      </w:r>
    </w:p>
    <w:p w14:paraId="3B760C02" w14:textId="77777777" w:rsidR="00AF385C" w:rsidRDefault="00000000">
      <w:pPr>
        <w:pStyle w:val="aff0"/>
        <w:ind w:firstLine="210"/>
      </w:pPr>
      <w:r>
        <w:t xml:space="preserve">→ AMR-GTV </w:t>
      </w:r>
      <w:r>
        <w:t>点级鲁棒增强</w:t>
      </w:r>
    </w:p>
    <w:p w14:paraId="3AB77215" w14:textId="77777777" w:rsidR="00AF385C" w:rsidRDefault="00000000">
      <w:pPr>
        <w:pStyle w:val="aff0"/>
        <w:ind w:firstLine="210"/>
      </w:pPr>
      <w:r>
        <w:t xml:space="preserve">→ </w:t>
      </w:r>
      <w:r>
        <w:t>增强稀疏观测</w:t>
      </w:r>
      <w:r>
        <w:t xml:space="preserve">  </w:t>
      </w:r>
    </w:p>
    <w:p w14:paraId="2AA062CD" w14:textId="77777777" w:rsidR="00AF385C" w:rsidRDefault="00000000">
      <w:pPr>
        <w:pStyle w:val="RawLaTeX"/>
      </w:pPr>
      <w:r>
        <w:rPr>
          <w:rFonts w:eastAsia="Courier New"/>
        </w:rPr>
        <w:t>\[</w:t>
      </w:r>
    </w:p>
    <w:p w14:paraId="65FB1DC6" w14:textId="77777777" w:rsidR="00AF385C" w:rsidRDefault="00000000">
      <w:pPr>
        <w:pStyle w:val="RawLaTeX"/>
      </w:pPr>
      <w:r>
        <w:rPr>
          <w:rFonts w:eastAsia="Courier New"/>
        </w:rPr>
        <w:t>D_i^{\mathrm{enh}}</w:t>
      </w:r>
    </w:p>
    <w:p w14:paraId="6DB223D2" w14:textId="77777777" w:rsidR="00AF385C" w:rsidRDefault="00000000">
      <w:pPr>
        <w:pStyle w:val="RawLaTeX"/>
      </w:pPr>
      <w:r>
        <w:rPr>
          <w:rFonts w:eastAsia="Courier New"/>
        </w:rPr>
        <w:t>\]</w:t>
      </w:r>
    </w:p>
    <w:p w14:paraId="661528E5" w14:textId="77777777" w:rsidR="00AF385C" w:rsidRDefault="00000000">
      <w:pPr>
        <w:pStyle w:val="aff0"/>
        <w:ind w:firstLine="210"/>
      </w:pPr>
      <w:r>
        <w:t>第三章：</w:t>
      </w:r>
      <w:r>
        <w:t xml:space="preserve">  </w:t>
      </w:r>
    </w:p>
    <w:p w14:paraId="54CED1E6" w14:textId="77777777" w:rsidR="00AF385C" w:rsidRDefault="00000000">
      <w:pPr>
        <w:pStyle w:val="aff0"/>
        <w:ind w:firstLine="210"/>
      </w:pPr>
      <w:r>
        <w:t>稀疏观测集合</w:t>
      </w:r>
      <w:r>
        <w:t xml:space="preserve">  </w:t>
      </w:r>
    </w:p>
    <w:p w14:paraId="1D57564C" w14:textId="77777777" w:rsidR="00AF385C" w:rsidRDefault="00000000">
      <w:pPr>
        <w:pStyle w:val="RawLaTeX"/>
      </w:pPr>
      <w:r>
        <w:rPr>
          <w:rFonts w:eastAsia="Courier New"/>
        </w:rPr>
        <w:t>\[</w:t>
      </w:r>
    </w:p>
    <w:p w14:paraId="3A96711C" w14:textId="77777777" w:rsidR="00AF385C" w:rsidRDefault="00000000">
      <w:pPr>
        <w:pStyle w:val="RawLaTeX"/>
      </w:pPr>
      <w:r>
        <w:rPr>
          <w:rFonts w:eastAsia="Courier New"/>
        </w:rPr>
        <w:t>D_i</w:t>
      </w:r>
    </w:p>
    <w:p w14:paraId="387E0E4C" w14:textId="77777777" w:rsidR="00AF385C" w:rsidRDefault="00000000">
      <w:pPr>
        <w:pStyle w:val="RawLaTeX"/>
      </w:pPr>
      <w:r>
        <w:rPr>
          <w:rFonts w:eastAsia="Courier New"/>
        </w:rPr>
        <w:t>\]</w:t>
      </w:r>
    </w:p>
    <w:p w14:paraId="56F74C41" w14:textId="77777777" w:rsidR="00AF385C" w:rsidRDefault="00000000">
      <w:pPr>
        <w:pStyle w:val="aff0"/>
        <w:ind w:firstLine="210"/>
      </w:pPr>
      <w:r>
        <w:t xml:space="preserve">→ M2GNet </w:t>
      </w:r>
      <w:r>
        <w:t>连续隐式神经场</w:t>
      </w:r>
    </w:p>
    <w:p w14:paraId="683540DD" w14:textId="77777777" w:rsidR="00AF385C" w:rsidRDefault="00000000">
      <w:pPr>
        <w:pStyle w:val="aff0"/>
        <w:ind w:firstLine="210"/>
      </w:pPr>
      <w:r>
        <w:t xml:space="preserve">→ </w:t>
      </w:r>
      <w:r>
        <w:t>完整有效海洋区域上的预测函数</w:t>
      </w:r>
      <w:r>
        <w:t xml:space="preserve">  </w:t>
      </w:r>
    </w:p>
    <w:p w14:paraId="5E0643A9" w14:textId="77777777" w:rsidR="00AF385C" w:rsidRDefault="00000000">
      <w:pPr>
        <w:pStyle w:val="RawLaTeX"/>
      </w:pPr>
      <w:r>
        <w:rPr>
          <w:rFonts w:eastAsia="Courier New"/>
        </w:rPr>
        <w:t>\[</w:t>
      </w:r>
    </w:p>
    <w:p w14:paraId="315EA162" w14:textId="77777777" w:rsidR="00AF385C" w:rsidRDefault="00000000">
      <w:pPr>
        <w:pStyle w:val="RawLaTeX"/>
      </w:pPr>
      <w:r>
        <w:rPr>
          <w:rFonts w:eastAsia="Courier New"/>
        </w:rPr>
        <w:t>\hat{y}_i(x),\quad x\in\Omega_o.</w:t>
      </w:r>
    </w:p>
    <w:p w14:paraId="1661F12A" w14:textId="77777777" w:rsidR="00AF385C" w:rsidRDefault="00000000">
      <w:pPr>
        <w:pStyle w:val="RawLaTeX"/>
      </w:pPr>
      <w:r>
        <w:rPr>
          <w:rFonts w:eastAsia="Courier New"/>
        </w:rPr>
        <w:t>\]</w:t>
      </w:r>
    </w:p>
    <w:p w14:paraId="466D9373" w14:textId="77777777" w:rsidR="00AF385C" w:rsidRDefault="00000000">
      <w:pPr>
        <w:pStyle w:val="aff0"/>
        <w:ind w:firstLine="210"/>
      </w:pPr>
      <w:r>
        <w:lastRenderedPageBreak/>
        <w:t>图注建议写为：</w:t>
      </w:r>
    </w:p>
    <w:p w14:paraId="74BE8FA5" w14:textId="77777777" w:rsidR="00AF385C" w:rsidRDefault="00000000">
      <w:pPr>
        <w:pStyle w:val="aff0"/>
        <w:ind w:firstLine="210"/>
      </w:pPr>
      <w:r>
        <w:t>“</w:t>
      </w:r>
      <w:r>
        <w:t>图</w:t>
      </w:r>
      <w:r>
        <w:t>3-1</w:t>
      </w:r>
      <w:r>
        <w:t>展示了第二章与第三章的任务衔接关系。第二章在稀疏观测点处进行点级增强，第三章进一步由稀疏观测集合学习可在完整有效海洋区域内查询的连续流场函数。</w:t>
      </w:r>
      <w:r>
        <w:t>”</w:t>
      </w:r>
    </w:p>
    <w:p w14:paraId="4D99AA39" w14:textId="77777777" w:rsidR="00AF385C" w:rsidRDefault="00000000">
      <w:pPr>
        <w:pStyle w:val="3"/>
      </w:pPr>
      <w:r>
        <w:rPr>
          <w:b w:val="0"/>
        </w:rPr>
        <w:t xml:space="preserve">3.1.2 </w:t>
      </w:r>
      <w:r>
        <w:rPr>
          <w:b w:val="0"/>
        </w:rPr>
        <w:t>数据集描述与预处理</w:t>
      </w:r>
    </w:p>
    <w:p w14:paraId="1B241B29" w14:textId="77777777" w:rsidR="00AF385C" w:rsidRDefault="00000000">
      <w:pPr>
        <w:pStyle w:val="aff0"/>
        <w:ind w:firstLine="210"/>
      </w:pPr>
      <w:r>
        <w:t>本章实验采用渤海及邻近海域的海表流速数据集。数据来源于</w:t>
      </w:r>
      <w:r>
        <w:t xml:space="preserve"> Copernicus Marine Environment Monitoring Service</w:t>
      </w:r>
      <w:r>
        <w:t>（</w:t>
      </w:r>
      <w:r>
        <w:t>CMEMS</w:t>
      </w:r>
      <w:r>
        <w:t>）全球物理海流产品，并采用日平均值构建逐日海表流场。研究区域纬度范围为</w:t>
      </w:r>
    </w:p>
    <w:p w14:paraId="5332AE30" w14:textId="77777777" w:rsidR="00AF385C" w:rsidRDefault="00000000">
      <w:pPr>
        <w:pStyle w:val="RawLaTeX"/>
      </w:pPr>
      <w:r>
        <w:rPr>
          <w:rFonts w:eastAsia="Courier New"/>
        </w:rPr>
        <w:t>\[</w:t>
      </w:r>
    </w:p>
    <w:p w14:paraId="5A514D6A" w14:textId="77777777" w:rsidR="00AF385C" w:rsidRDefault="00000000">
      <w:pPr>
        <w:pStyle w:val="RawLaTeX"/>
      </w:pPr>
      <w:r>
        <w:rPr>
          <w:rFonts w:eastAsia="Courier New"/>
        </w:rPr>
        <w:t>35.50^\circ\mathrm{N}</w:t>
      </w:r>
    </w:p>
    <w:p w14:paraId="7C13BD83" w14:textId="77777777" w:rsidR="00AF385C" w:rsidRDefault="00000000">
      <w:pPr>
        <w:pStyle w:val="RawLaTeX"/>
      </w:pPr>
      <w:r>
        <w:rPr>
          <w:rFonts w:eastAsia="Courier New"/>
        </w:rPr>
        <w:t>\sim</w:t>
      </w:r>
    </w:p>
    <w:p w14:paraId="1C5A3AE9" w14:textId="77777777" w:rsidR="00AF385C" w:rsidRDefault="00000000">
      <w:pPr>
        <w:pStyle w:val="RawLaTeX"/>
      </w:pPr>
      <w:r>
        <w:rPr>
          <w:rFonts w:eastAsia="Courier New"/>
        </w:rPr>
        <w:t>41.17^\circ\mathrm{N},</w:t>
      </w:r>
    </w:p>
    <w:p w14:paraId="4C92BAE9" w14:textId="77777777" w:rsidR="00AF385C" w:rsidRDefault="00000000">
      <w:pPr>
        <w:pStyle w:val="RawLaTeX"/>
      </w:pPr>
      <w:r>
        <w:rPr>
          <w:rFonts w:eastAsia="Courier New"/>
        </w:rPr>
        <w:t>\]</w:t>
      </w:r>
    </w:p>
    <w:p w14:paraId="34195450" w14:textId="77777777" w:rsidR="00AF385C" w:rsidRDefault="00000000">
      <w:pPr>
        <w:pStyle w:val="aff0"/>
        <w:ind w:firstLine="210"/>
      </w:pPr>
      <w:r>
        <w:t>经度范围为</w:t>
      </w:r>
    </w:p>
    <w:p w14:paraId="4AC44878" w14:textId="77777777" w:rsidR="00AF385C" w:rsidRDefault="00000000">
      <w:pPr>
        <w:pStyle w:val="RawLaTeX"/>
      </w:pPr>
      <w:r>
        <w:rPr>
          <w:rFonts w:eastAsia="Courier New"/>
        </w:rPr>
        <w:t>\[</w:t>
      </w:r>
    </w:p>
    <w:p w14:paraId="671D0167" w14:textId="77777777" w:rsidR="00AF385C" w:rsidRDefault="00000000">
      <w:pPr>
        <w:pStyle w:val="RawLaTeX"/>
      </w:pPr>
      <w:r>
        <w:rPr>
          <w:rFonts w:eastAsia="Courier New"/>
        </w:rPr>
        <w:t>117.17^\circ\mathrm{E}</w:t>
      </w:r>
    </w:p>
    <w:p w14:paraId="5ECBB624" w14:textId="77777777" w:rsidR="00AF385C" w:rsidRDefault="00000000">
      <w:pPr>
        <w:pStyle w:val="RawLaTeX"/>
      </w:pPr>
      <w:r>
        <w:rPr>
          <w:rFonts w:eastAsia="Courier New"/>
        </w:rPr>
        <w:t>\sim</w:t>
      </w:r>
    </w:p>
    <w:p w14:paraId="4817683B" w14:textId="77777777" w:rsidR="00AF385C" w:rsidRDefault="00000000">
      <w:pPr>
        <w:pStyle w:val="RawLaTeX"/>
      </w:pPr>
      <w:r>
        <w:rPr>
          <w:rFonts w:eastAsia="Courier New"/>
        </w:rPr>
        <w:t>126.83^\circ\mathrm{E}.</w:t>
      </w:r>
    </w:p>
    <w:p w14:paraId="45068184" w14:textId="77777777" w:rsidR="00AF385C" w:rsidRDefault="00000000">
      <w:pPr>
        <w:pStyle w:val="RawLaTeX"/>
      </w:pPr>
      <w:r>
        <w:rPr>
          <w:rFonts w:eastAsia="Courier New"/>
        </w:rPr>
        <w:t>\]</w:t>
      </w:r>
    </w:p>
    <w:p w14:paraId="25A375E1" w14:textId="77777777" w:rsidR="00AF385C" w:rsidRDefault="00000000">
      <w:pPr>
        <w:pStyle w:val="aff0"/>
        <w:ind w:firstLine="210"/>
      </w:pPr>
      <w:r>
        <w:t>空间分辨率约为</w:t>
      </w:r>
    </w:p>
    <w:p w14:paraId="0AEDF2D0" w14:textId="77777777" w:rsidR="00AF385C" w:rsidRDefault="00000000">
      <w:pPr>
        <w:pStyle w:val="RawLaTeX"/>
      </w:pPr>
      <w:r>
        <w:rPr>
          <w:rFonts w:eastAsia="Courier New"/>
        </w:rPr>
        <w:t>\[</w:t>
      </w:r>
    </w:p>
    <w:p w14:paraId="6588C045" w14:textId="77777777" w:rsidR="00AF385C" w:rsidRDefault="00000000">
      <w:pPr>
        <w:pStyle w:val="RawLaTeX"/>
      </w:pPr>
      <w:r>
        <w:rPr>
          <w:rFonts w:eastAsia="Courier New"/>
        </w:rPr>
        <w:t>\frac{1}{12}^{\circ},</w:t>
      </w:r>
    </w:p>
    <w:p w14:paraId="4A45056F" w14:textId="77777777" w:rsidR="00AF385C" w:rsidRDefault="00000000">
      <w:pPr>
        <w:pStyle w:val="RawLaTeX"/>
      </w:pPr>
      <w:r>
        <w:rPr>
          <w:rFonts w:eastAsia="Courier New"/>
        </w:rPr>
        <w:t>\]</w:t>
      </w:r>
    </w:p>
    <w:p w14:paraId="54EE6284" w14:textId="77777777" w:rsidR="00AF385C" w:rsidRDefault="00000000">
      <w:pPr>
        <w:pStyle w:val="aff0"/>
        <w:ind w:firstLine="210"/>
      </w:pPr>
      <w:r>
        <w:t>即纬向和经向步长均约为</w:t>
      </w:r>
    </w:p>
    <w:p w14:paraId="58465112" w14:textId="77777777" w:rsidR="00AF385C" w:rsidRDefault="00000000">
      <w:pPr>
        <w:pStyle w:val="RawLaTeX"/>
      </w:pPr>
      <w:r>
        <w:rPr>
          <w:rFonts w:eastAsia="Courier New"/>
        </w:rPr>
        <w:t>\[</w:t>
      </w:r>
    </w:p>
    <w:p w14:paraId="1CA107B1" w14:textId="77777777" w:rsidR="00AF385C" w:rsidRDefault="00000000">
      <w:pPr>
        <w:pStyle w:val="RawLaTeX"/>
      </w:pPr>
      <w:r>
        <w:rPr>
          <w:rFonts w:eastAsia="Courier New"/>
        </w:rPr>
        <w:t>0.0833^\circ.</w:t>
      </w:r>
    </w:p>
    <w:p w14:paraId="68B0D735" w14:textId="77777777" w:rsidR="00AF385C" w:rsidRDefault="00000000">
      <w:pPr>
        <w:pStyle w:val="RawLaTeX"/>
      </w:pPr>
      <w:r>
        <w:rPr>
          <w:rFonts w:eastAsia="Courier New"/>
        </w:rPr>
        <w:t>\]</w:t>
      </w:r>
    </w:p>
    <w:p w14:paraId="633CF826" w14:textId="77777777" w:rsidR="00AF385C" w:rsidRDefault="00000000">
      <w:pPr>
        <w:pStyle w:val="aff0"/>
        <w:ind w:firstLine="210"/>
      </w:pPr>
      <w:r>
        <w:t>时间范围为</w:t>
      </w:r>
      <w:r>
        <w:t xml:space="preserve"> 2022 </w:t>
      </w:r>
      <w:r>
        <w:t>年</w:t>
      </w:r>
      <w:r>
        <w:t xml:space="preserve"> 9 </w:t>
      </w:r>
      <w:r>
        <w:t>月</w:t>
      </w:r>
      <w:r>
        <w:t xml:space="preserve"> 1 </w:t>
      </w:r>
      <w:r>
        <w:t>日至</w:t>
      </w:r>
      <w:r>
        <w:t xml:space="preserve"> 2024 </w:t>
      </w:r>
      <w:r>
        <w:t>年</w:t>
      </w:r>
      <w:r>
        <w:t xml:space="preserve"> 8 </w:t>
      </w:r>
      <w:r>
        <w:t>月</w:t>
      </w:r>
      <w:r>
        <w:t xml:space="preserve"> 31 </w:t>
      </w:r>
      <w:r>
        <w:t>日，共</w:t>
      </w:r>
    </w:p>
    <w:p w14:paraId="3508B939" w14:textId="77777777" w:rsidR="00AF385C" w:rsidRDefault="00000000">
      <w:pPr>
        <w:pStyle w:val="RawLaTeX"/>
      </w:pPr>
      <w:r>
        <w:rPr>
          <w:rFonts w:eastAsia="Courier New"/>
        </w:rPr>
        <w:t>\[</w:t>
      </w:r>
    </w:p>
    <w:p w14:paraId="2AB69D5E" w14:textId="77777777" w:rsidR="00AF385C" w:rsidRDefault="00000000">
      <w:pPr>
        <w:pStyle w:val="RawLaTeX"/>
      </w:pPr>
      <w:r>
        <w:rPr>
          <w:rFonts w:eastAsia="Courier New"/>
        </w:rPr>
        <w:t>N=731</w:t>
      </w:r>
    </w:p>
    <w:p w14:paraId="3ABFFAF0" w14:textId="77777777" w:rsidR="00AF385C" w:rsidRDefault="00000000">
      <w:pPr>
        <w:pStyle w:val="RawLaTeX"/>
      </w:pPr>
      <w:r>
        <w:rPr>
          <w:rFonts w:eastAsia="Courier New"/>
        </w:rPr>
        <w:t>\]</w:t>
      </w:r>
    </w:p>
    <w:p w14:paraId="720A9037" w14:textId="77777777" w:rsidR="00AF385C" w:rsidRDefault="00000000">
      <w:pPr>
        <w:pStyle w:val="aff0"/>
        <w:ind w:firstLine="210"/>
      </w:pPr>
      <w:r>
        <w:t>个日平均时间样本。该数据覆盖两个完整年度附近的季节变化过程，能够反映渤海及邻近区域海表流速的时变特征。</w:t>
      </w:r>
    </w:p>
    <w:p w14:paraId="1A4B95AE" w14:textId="77777777" w:rsidR="00AF385C" w:rsidRDefault="00000000">
      <w:pPr>
        <w:pStyle w:val="aff0"/>
        <w:ind w:firstLine="210"/>
      </w:pPr>
      <w:r>
        <w:t>原始产品提供两个正交方向的海流速度分量，分别记为</w:t>
      </w:r>
    </w:p>
    <w:p w14:paraId="60B9E5E3" w14:textId="77777777" w:rsidR="00AF385C" w:rsidRDefault="00000000">
      <w:pPr>
        <w:pStyle w:val="RawLaTeX"/>
      </w:pPr>
      <w:r>
        <w:rPr>
          <w:rFonts w:eastAsia="Courier New"/>
        </w:rPr>
        <w:t>\[</w:t>
      </w:r>
    </w:p>
    <w:p w14:paraId="56B51FB6" w14:textId="77777777" w:rsidR="00AF385C" w:rsidRDefault="00000000">
      <w:pPr>
        <w:pStyle w:val="RawLaTeX"/>
      </w:pPr>
      <w:r>
        <w:rPr>
          <w:rFonts w:eastAsia="Courier New"/>
        </w:rPr>
        <w:t>u_o(x)</w:t>
      </w:r>
    </w:p>
    <w:p w14:paraId="7D8E78AF" w14:textId="77777777" w:rsidR="00AF385C" w:rsidRDefault="00000000">
      <w:pPr>
        <w:pStyle w:val="RawLaTeX"/>
      </w:pPr>
      <w:r>
        <w:rPr>
          <w:rFonts w:eastAsia="Courier New"/>
        </w:rPr>
        <w:t>\]</w:t>
      </w:r>
    </w:p>
    <w:p w14:paraId="5DB8BD2B" w14:textId="77777777" w:rsidR="00AF385C" w:rsidRDefault="00000000">
      <w:pPr>
        <w:pStyle w:val="aff0"/>
        <w:ind w:firstLine="210"/>
      </w:pPr>
      <w:r>
        <w:t>和</w:t>
      </w:r>
    </w:p>
    <w:p w14:paraId="133E1488" w14:textId="77777777" w:rsidR="00AF385C" w:rsidRDefault="00000000">
      <w:pPr>
        <w:pStyle w:val="RawLaTeX"/>
      </w:pPr>
      <w:r>
        <w:rPr>
          <w:rFonts w:eastAsia="Courier New"/>
        </w:rPr>
        <w:lastRenderedPageBreak/>
        <w:t>\[</w:t>
      </w:r>
    </w:p>
    <w:p w14:paraId="4FA66D30" w14:textId="77777777" w:rsidR="00AF385C" w:rsidRDefault="00000000">
      <w:pPr>
        <w:pStyle w:val="RawLaTeX"/>
      </w:pPr>
      <w:r>
        <w:rPr>
          <w:rFonts w:eastAsia="Courier New"/>
        </w:rPr>
        <w:t>v_o(x).</w:t>
      </w:r>
    </w:p>
    <w:p w14:paraId="3EB7A4BA" w14:textId="77777777" w:rsidR="00AF385C" w:rsidRDefault="00000000">
      <w:pPr>
        <w:pStyle w:val="RawLaTeX"/>
      </w:pPr>
      <w:r>
        <w:rPr>
          <w:rFonts w:eastAsia="Courier New"/>
        </w:rPr>
        <w:t>\]</w:t>
      </w:r>
    </w:p>
    <w:p w14:paraId="263748B1" w14:textId="77777777" w:rsidR="00AF385C" w:rsidRDefault="00000000">
      <w:pPr>
        <w:pStyle w:val="aff0"/>
        <w:ind w:firstLine="210"/>
      </w:pPr>
      <w:r>
        <w:t>其中，</w:t>
      </w:r>
      <w:r>
        <w:t xml:space="preserve">\(u_o(x)\) </w:t>
      </w:r>
      <w:r>
        <w:t>表示一个水平方向速度分量，</w:t>
      </w:r>
      <w:r>
        <w:t xml:space="preserve">\(v_o(x)\) </w:t>
      </w:r>
      <w:r>
        <w:t>表示另一个水平方向速度分量。为将任务表述为标量场连续重建问题，本文将两个速度分量合成为流速大小：</w:t>
      </w:r>
    </w:p>
    <w:p w14:paraId="31EC6EF7" w14:textId="77777777" w:rsidR="00AF385C" w:rsidRDefault="00000000">
      <w:pPr>
        <w:pStyle w:val="RawLaTeX"/>
      </w:pPr>
      <w:r>
        <w:rPr>
          <w:rFonts w:eastAsia="Courier New"/>
        </w:rPr>
        <w:t>\[</w:t>
      </w:r>
    </w:p>
    <w:p w14:paraId="5669CA34" w14:textId="77777777" w:rsidR="00AF385C" w:rsidRDefault="00000000">
      <w:pPr>
        <w:pStyle w:val="RawLaTeX"/>
      </w:pPr>
      <w:r>
        <w:rPr>
          <w:rFonts w:eastAsia="Courier New"/>
        </w:rPr>
        <w:t>\mathrm{current}(x)</w:t>
      </w:r>
    </w:p>
    <w:p w14:paraId="337F09E1" w14:textId="77777777" w:rsidR="00AF385C" w:rsidRDefault="00000000">
      <w:pPr>
        <w:pStyle w:val="RawLaTeX"/>
      </w:pPr>
      <w:r>
        <w:rPr>
          <w:rFonts w:eastAsia="Courier New"/>
        </w:rPr>
        <w:t>=</w:t>
      </w:r>
    </w:p>
    <w:p w14:paraId="2BAAC02D" w14:textId="77777777" w:rsidR="00AF385C" w:rsidRDefault="00000000">
      <w:pPr>
        <w:pStyle w:val="RawLaTeX"/>
      </w:pPr>
      <w:r>
        <w:rPr>
          <w:rFonts w:eastAsia="Courier New"/>
        </w:rPr>
        <w:t>\sqrt{</w:t>
      </w:r>
    </w:p>
    <w:p w14:paraId="509B441B" w14:textId="77777777" w:rsidR="00AF385C" w:rsidRDefault="00000000">
      <w:pPr>
        <w:pStyle w:val="RawLaTeX"/>
      </w:pPr>
      <w:r>
        <w:rPr>
          <w:rFonts w:eastAsia="Courier New"/>
        </w:rPr>
        <w:t>u_o(x)^2+v_o(x)^2</w:t>
      </w:r>
    </w:p>
    <w:p w14:paraId="6F909DC4" w14:textId="77777777" w:rsidR="00AF385C" w:rsidRDefault="00000000">
      <w:pPr>
        <w:pStyle w:val="RawLaTeX"/>
      </w:pPr>
      <w:r>
        <w:rPr>
          <w:rFonts w:eastAsia="Courier New"/>
        </w:rPr>
        <w:t>}.</w:t>
      </w:r>
    </w:p>
    <w:p w14:paraId="1A015FDE" w14:textId="77777777" w:rsidR="00AF385C" w:rsidRDefault="00000000">
      <w:pPr>
        <w:pStyle w:val="RawLaTeX"/>
      </w:pPr>
      <w:r>
        <w:rPr>
          <w:rFonts w:eastAsia="Courier New"/>
        </w:rPr>
        <w:t>\]</w:t>
      </w:r>
    </w:p>
    <w:p w14:paraId="41C77E45" w14:textId="77777777" w:rsidR="00AF385C" w:rsidRDefault="00000000">
      <w:pPr>
        <w:pStyle w:val="aff0"/>
        <w:ind w:firstLine="210"/>
      </w:pPr>
      <w:r>
        <w:t>因此，第</w:t>
      </w:r>
      <w:r>
        <w:t xml:space="preserve"> \(i\) </w:t>
      </w:r>
      <w:r>
        <w:t>天的目标场</w:t>
      </w:r>
      <w:r>
        <w:t xml:space="preserve"> \(y_i(x)\) </w:t>
      </w:r>
      <w:r>
        <w:t>对应该日的海表流速大小。需要注意的是，流速大小只反映海流强度，不包含方向信息。该处理降低了建模复杂度，有利于集中分析隐式神经场对多尺度空间结构和不规则采样的适应能力，但不能替代完整二维矢量流场重建。</w:t>
      </w:r>
    </w:p>
    <w:p w14:paraId="1D4406DE" w14:textId="77777777" w:rsidR="00AF385C" w:rsidRDefault="00000000">
      <w:pPr>
        <w:pStyle w:val="aff0"/>
        <w:ind w:firstLine="210"/>
      </w:pPr>
      <w:r>
        <w:t>陆地区域通过陆海掩膜进行区分。对于陆地点，原始数据中采用零填充或掩膜处理；在训练和评价过程中，本文仅保留有效海洋网格点。所选子区域内海洋网格比例约为</w:t>
      </w:r>
    </w:p>
    <w:p w14:paraId="55C83868" w14:textId="77777777" w:rsidR="00AF385C" w:rsidRDefault="00000000">
      <w:pPr>
        <w:pStyle w:val="RawLaTeX"/>
      </w:pPr>
      <w:r>
        <w:rPr>
          <w:rFonts w:eastAsia="Courier New"/>
        </w:rPr>
        <w:t>\[</w:t>
      </w:r>
    </w:p>
    <w:p w14:paraId="7D28CBBD" w14:textId="77777777" w:rsidR="00AF385C" w:rsidRDefault="00000000">
      <w:pPr>
        <w:pStyle w:val="RawLaTeX"/>
      </w:pPr>
      <w:r>
        <w:rPr>
          <w:rFonts w:eastAsia="Courier New"/>
        </w:rPr>
        <w:t>0.503.</w:t>
      </w:r>
    </w:p>
    <w:p w14:paraId="211D0953" w14:textId="77777777" w:rsidR="00AF385C" w:rsidRDefault="00000000">
      <w:pPr>
        <w:pStyle w:val="RawLaTeX"/>
      </w:pPr>
      <w:r>
        <w:rPr>
          <w:rFonts w:eastAsia="Courier New"/>
        </w:rPr>
        <w:t>\]</w:t>
      </w:r>
    </w:p>
    <w:p w14:paraId="71FB6BC6" w14:textId="77777777" w:rsidR="00AF385C" w:rsidRDefault="00000000">
      <w:pPr>
        <w:pStyle w:val="aff0"/>
        <w:ind w:firstLine="210"/>
      </w:pPr>
      <w:r>
        <w:t>最终得到的数据张量可表示为</w:t>
      </w:r>
    </w:p>
    <w:p w14:paraId="556274BA" w14:textId="77777777" w:rsidR="00AF385C" w:rsidRDefault="00000000">
      <w:pPr>
        <w:pStyle w:val="RawLaTeX"/>
      </w:pPr>
      <w:r>
        <w:rPr>
          <w:rFonts w:eastAsia="Courier New"/>
        </w:rPr>
        <w:t>\[</w:t>
      </w:r>
    </w:p>
    <w:p w14:paraId="3D24EFB1" w14:textId="77777777" w:rsidR="00AF385C" w:rsidRDefault="00000000">
      <w:pPr>
        <w:pStyle w:val="RawLaTeX"/>
      </w:pPr>
      <w:r>
        <w:rPr>
          <w:rFonts w:eastAsia="Courier New"/>
        </w:rPr>
        <w:t>\mathrm{current}</w:t>
      </w:r>
    </w:p>
    <w:p w14:paraId="4D0C3743" w14:textId="77777777" w:rsidR="00AF385C" w:rsidRDefault="00000000">
      <w:pPr>
        <w:pStyle w:val="RawLaTeX"/>
      </w:pPr>
      <w:r>
        <w:rPr>
          <w:rFonts w:eastAsia="Courier New"/>
        </w:rPr>
        <w:t>\in</w:t>
      </w:r>
    </w:p>
    <w:p w14:paraId="68B0D6A3" w14:textId="77777777" w:rsidR="00AF385C" w:rsidRDefault="00000000">
      <w:pPr>
        <w:pStyle w:val="RawLaTeX"/>
      </w:pPr>
      <w:r>
        <w:rPr>
          <w:rFonts w:eastAsia="Courier New"/>
        </w:rPr>
        <w:t>\mathbb{R}^{731\times 69\times 117},</w:t>
      </w:r>
    </w:p>
    <w:p w14:paraId="63270820" w14:textId="77777777" w:rsidR="00AF385C" w:rsidRDefault="00000000">
      <w:pPr>
        <w:pStyle w:val="RawLaTeX"/>
      </w:pPr>
      <w:r>
        <w:rPr>
          <w:rFonts w:eastAsia="Courier New"/>
        </w:rPr>
        <w:t>\]</w:t>
      </w:r>
    </w:p>
    <w:p w14:paraId="6B6F9674" w14:textId="77777777" w:rsidR="00AF385C" w:rsidRDefault="00000000">
      <w:pPr>
        <w:pStyle w:val="aff0"/>
        <w:ind w:firstLine="210"/>
      </w:pPr>
      <w:r>
        <w:t>其中，第一维表示时间，后两维分别表示纬度和经度方向的空间网格。对于每一个时间样本</w:t>
      </w:r>
      <w:r>
        <w:t xml:space="preserve"> \(i\)</w:t>
      </w:r>
      <w:r>
        <w:t>，其对应的完整参考场为</w:t>
      </w:r>
    </w:p>
    <w:p w14:paraId="32EBD062" w14:textId="77777777" w:rsidR="00AF385C" w:rsidRDefault="00000000">
      <w:pPr>
        <w:pStyle w:val="RawLaTeX"/>
      </w:pPr>
      <w:r>
        <w:rPr>
          <w:rFonts w:eastAsia="Courier New"/>
        </w:rPr>
        <w:t>\[</w:t>
      </w:r>
    </w:p>
    <w:p w14:paraId="1BA61D57" w14:textId="77777777" w:rsidR="00AF385C" w:rsidRDefault="00000000">
      <w:pPr>
        <w:pStyle w:val="RawLaTeX"/>
      </w:pPr>
      <w:r>
        <w:rPr>
          <w:rFonts w:eastAsia="Courier New"/>
        </w:rPr>
        <w:t>y_i</w:t>
      </w:r>
    </w:p>
    <w:p w14:paraId="4EC04EFF" w14:textId="77777777" w:rsidR="00AF385C" w:rsidRDefault="00000000">
      <w:pPr>
        <w:pStyle w:val="RawLaTeX"/>
      </w:pPr>
      <w:r>
        <w:rPr>
          <w:rFonts w:eastAsia="Courier New"/>
        </w:rPr>
        <w:t>\in</w:t>
      </w:r>
    </w:p>
    <w:p w14:paraId="42A375E9" w14:textId="77777777" w:rsidR="00AF385C" w:rsidRDefault="00000000">
      <w:pPr>
        <w:pStyle w:val="RawLaTeX"/>
      </w:pPr>
      <w:r>
        <w:rPr>
          <w:rFonts w:eastAsia="Courier New"/>
        </w:rPr>
        <w:t>\mathbb{R}^{69\times 117},</w:t>
      </w:r>
    </w:p>
    <w:p w14:paraId="13EF4D5B" w14:textId="77777777" w:rsidR="00AF385C" w:rsidRDefault="00000000">
      <w:pPr>
        <w:pStyle w:val="RawLaTeX"/>
      </w:pPr>
      <w:r>
        <w:rPr>
          <w:rFonts w:eastAsia="Courier New"/>
        </w:rPr>
        <w:t>\]</w:t>
      </w:r>
    </w:p>
    <w:p w14:paraId="5E774A23" w14:textId="77777777" w:rsidR="00AF385C" w:rsidRDefault="00000000">
      <w:pPr>
        <w:pStyle w:val="aff0"/>
        <w:ind w:firstLine="210"/>
      </w:pPr>
      <w:r>
        <w:t>但只有位于</w:t>
      </w:r>
      <w:r>
        <w:t xml:space="preserve"> \(\Omega_o\) </w:t>
      </w:r>
      <w:r>
        <w:t>内的网格点参与采样、训练和评价。</w:t>
      </w:r>
    </w:p>
    <w:p w14:paraId="216415C1" w14:textId="77777777" w:rsidR="00AF385C" w:rsidRDefault="00000000">
      <w:pPr>
        <w:pStyle w:val="aff0"/>
        <w:ind w:firstLine="210"/>
      </w:pPr>
      <w:r>
        <w:t>渤海及邻近区域具有复杂岸线、半封闭海湾结构和明显季节变化。流速场中既包含大尺度背景流动，也包含近岸剪切、局地高梯度和多尺度涡旋结构。这些特征使该数据集适合作为稀疏观测条件下连续海洋流场重建的测试平台。</w:t>
      </w:r>
    </w:p>
    <w:p w14:paraId="17A35C51" w14:textId="77777777" w:rsidR="00AF385C" w:rsidRDefault="00000000">
      <w:pPr>
        <w:pStyle w:val="aff0"/>
        <w:ind w:firstLine="210"/>
      </w:pPr>
      <w:r>
        <w:t>【此处插入图</w:t>
      </w:r>
      <w:r>
        <w:t>3-2</w:t>
      </w:r>
      <w:r>
        <w:t>】</w:t>
      </w:r>
    </w:p>
    <w:p w14:paraId="711942AD" w14:textId="77777777" w:rsidR="00AF385C" w:rsidRDefault="00000000">
      <w:pPr>
        <w:pStyle w:val="GeneratedCaption"/>
        <w:ind w:firstLine="211"/>
      </w:pPr>
      <w:r>
        <w:t>图</w:t>
      </w:r>
      <w:r>
        <w:t xml:space="preserve">3-2 </w:t>
      </w:r>
      <w:r>
        <w:t>渤海海表流速数据与有效海域掩膜示意图</w:t>
      </w:r>
    </w:p>
    <w:p w14:paraId="711FC9FA" w14:textId="77777777" w:rsidR="00AF385C" w:rsidRDefault="00000000">
      <w:pPr>
        <w:pStyle w:val="aff0"/>
        <w:ind w:firstLine="210"/>
      </w:pPr>
      <w:r>
        <w:lastRenderedPageBreak/>
        <w:t>图</w:t>
      </w:r>
      <w:r>
        <w:t>3-2</w:t>
      </w:r>
      <w:r>
        <w:t>建议包含三个子图：</w:t>
      </w:r>
    </w:p>
    <w:p w14:paraId="6B9461A5" w14:textId="77777777" w:rsidR="00AF385C" w:rsidRDefault="00000000">
      <w:pPr>
        <w:pStyle w:val="aff0"/>
        <w:ind w:firstLine="210"/>
      </w:pPr>
      <w:r>
        <w:t xml:space="preserve">(a) </w:t>
      </w:r>
      <w:r>
        <w:t>某一代表性日期的海表流速参考场；</w:t>
      </w:r>
      <w:r>
        <w:t xml:space="preserve">  </w:t>
      </w:r>
    </w:p>
    <w:p w14:paraId="3672F173" w14:textId="77777777" w:rsidR="00AF385C" w:rsidRDefault="00000000">
      <w:pPr>
        <w:pStyle w:val="aff0"/>
        <w:ind w:firstLine="210"/>
      </w:pPr>
      <w:r>
        <w:t xml:space="preserve">(b) </w:t>
      </w:r>
      <w:r>
        <w:t>有效海域掩膜</w:t>
      </w:r>
      <w:r>
        <w:t xml:space="preserve"> \(\Omega_o\)</w:t>
      </w:r>
      <w:r>
        <w:t>；</w:t>
      </w:r>
      <w:r>
        <w:t xml:space="preserve">  </w:t>
      </w:r>
    </w:p>
    <w:p w14:paraId="72A5A204" w14:textId="77777777" w:rsidR="00AF385C" w:rsidRDefault="00000000">
      <w:pPr>
        <w:pStyle w:val="aff0"/>
        <w:ind w:firstLine="210"/>
      </w:pPr>
      <w:r>
        <w:t xml:space="preserve">(c) </w:t>
      </w:r>
      <w:r>
        <w:t>仅保留有效海洋网格后的流速场。</w:t>
      </w:r>
    </w:p>
    <w:p w14:paraId="57455A1B" w14:textId="77777777" w:rsidR="00AF385C" w:rsidRDefault="00000000">
      <w:pPr>
        <w:pStyle w:val="aff0"/>
        <w:ind w:firstLine="210"/>
      </w:pPr>
      <w:r>
        <w:t>图注建议写为：</w:t>
      </w:r>
    </w:p>
    <w:p w14:paraId="1A9E91F5" w14:textId="77777777" w:rsidR="00AF385C" w:rsidRDefault="00000000">
      <w:pPr>
        <w:pStyle w:val="aff0"/>
        <w:ind w:firstLine="210"/>
      </w:pPr>
      <w:r>
        <w:t>“</w:t>
      </w:r>
      <w:r>
        <w:t>图</w:t>
      </w:r>
      <w:r>
        <w:t>3-2</w:t>
      </w:r>
      <w:r>
        <w:t>展示了渤海及邻近区域的海表流速参考场和有效海域掩膜。陆地区域不参与训练与评价，模型仅在有效海洋区域</w:t>
      </w:r>
      <w:r>
        <w:t xml:space="preserve"> \(\Omega_o\) </w:t>
      </w:r>
      <w:r>
        <w:t>上进行连续查询和误差计算。</w:t>
      </w:r>
      <w:r>
        <w:t>”</w:t>
      </w:r>
    </w:p>
    <w:p w14:paraId="505216CE" w14:textId="77777777" w:rsidR="00AF385C" w:rsidRDefault="00000000">
      <w:pPr>
        <w:pStyle w:val="aff0"/>
        <w:ind w:firstLine="210"/>
      </w:pPr>
      <w:r>
        <w:t>【此处插入表</w:t>
      </w:r>
      <w:r>
        <w:t>3-1</w:t>
      </w:r>
      <w:r>
        <w:t>】</w:t>
      </w:r>
    </w:p>
    <w:p w14:paraId="7841BC84" w14:textId="77777777" w:rsidR="00AF385C" w:rsidRDefault="00000000">
      <w:pPr>
        <w:pStyle w:val="GeneratedCaption"/>
        <w:ind w:firstLine="211"/>
      </w:pPr>
      <w:r>
        <w:t>表</w:t>
      </w:r>
      <w:r>
        <w:t xml:space="preserve">3-1 </w:t>
      </w:r>
      <w:r>
        <w:t>渤海海表流速数据集基本信息</w:t>
      </w:r>
    </w:p>
    <w:tbl>
      <w:tblPr>
        <w:tblStyle w:val="aff5"/>
        <w:tblW w:w="8618" w:type="dxa"/>
        <w:jc w:val="center"/>
        <w:tblLayout w:type="fixed"/>
        <w:tblLook w:val="04A0" w:firstRow="1" w:lastRow="0" w:firstColumn="1" w:lastColumn="0" w:noHBand="0" w:noVBand="1"/>
      </w:tblPr>
      <w:tblGrid>
        <w:gridCol w:w="2873"/>
        <w:gridCol w:w="5745"/>
      </w:tblGrid>
      <w:tr w:rsidR="00AF385C" w14:paraId="340464CC" w14:textId="77777777">
        <w:trPr>
          <w:tblHeader/>
          <w:jc w:val="center"/>
        </w:trPr>
        <w:tc>
          <w:tcPr>
            <w:tcW w:w="2873" w:type="dxa"/>
            <w:shd w:val="clear" w:color="auto" w:fill="EDEDED"/>
            <w:tcMar>
              <w:top w:w="80" w:type="dxa"/>
              <w:left w:w="100" w:type="dxa"/>
              <w:bottom w:w="80" w:type="dxa"/>
              <w:right w:w="100" w:type="dxa"/>
            </w:tcMar>
            <w:vAlign w:val="center"/>
          </w:tcPr>
          <w:p w14:paraId="0CEA126F" w14:textId="77777777" w:rsidR="00AF385C" w:rsidRDefault="00000000">
            <w:pPr>
              <w:jc w:val="center"/>
            </w:pPr>
            <w:r>
              <w:rPr>
                <w:b/>
                <w:sz w:val="18"/>
              </w:rPr>
              <w:t>项目</w:t>
            </w:r>
          </w:p>
        </w:tc>
        <w:tc>
          <w:tcPr>
            <w:tcW w:w="5745" w:type="dxa"/>
            <w:shd w:val="clear" w:color="auto" w:fill="EDEDED"/>
            <w:tcMar>
              <w:top w:w="80" w:type="dxa"/>
              <w:left w:w="100" w:type="dxa"/>
              <w:bottom w:w="80" w:type="dxa"/>
              <w:right w:w="100" w:type="dxa"/>
            </w:tcMar>
            <w:vAlign w:val="center"/>
          </w:tcPr>
          <w:p w14:paraId="0AD1F72E" w14:textId="77777777" w:rsidR="00AF385C" w:rsidRDefault="00000000">
            <w:pPr>
              <w:jc w:val="center"/>
            </w:pPr>
            <w:r>
              <w:rPr>
                <w:b/>
                <w:sz w:val="18"/>
              </w:rPr>
              <w:t>设置</w:t>
            </w:r>
          </w:p>
        </w:tc>
      </w:tr>
      <w:tr w:rsidR="00AF385C" w14:paraId="12DDFB31" w14:textId="77777777">
        <w:trPr>
          <w:jc w:val="center"/>
        </w:trPr>
        <w:tc>
          <w:tcPr>
            <w:tcW w:w="2873" w:type="dxa"/>
            <w:tcMar>
              <w:top w:w="80" w:type="dxa"/>
              <w:left w:w="100" w:type="dxa"/>
              <w:bottom w:w="80" w:type="dxa"/>
              <w:right w:w="100" w:type="dxa"/>
            </w:tcMar>
            <w:vAlign w:val="center"/>
          </w:tcPr>
          <w:p w14:paraId="279BABB8" w14:textId="77777777" w:rsidR="00AF385C" w:rsidRDefault="00000000">
            <w:pPr>
              <w:jc w:val="center"/>
            </w:pPr>
            <w:r>
              <w:rPr>
                <w:sz w:val="18"/>
              </w:rPr>
              <w:t>数据来源</w:t>
            </w:r>
          </w:p>
        </w:tc>
        <w:tc>
          <w:tcPr>
            <w:tcW w:w="5745" w:type="dxa"/>
            <w:tcMar>
              <w:top w:w="80" w:type="dxa"/>
              <w:left w:w="100" w:type="dxa"/>
              <w:bottom w:w="80" w:type="dxa"/>
              <w:right w:w="100" w:type="dxa"/>
            </w:tcMar>
            <w:vAlign w:val="center"/>
          </w:tcPr>
          <w:p w14:paraId="1A1781DF" w14:textId="77777777" w:rsidR="00AF385C" w:rsidRDefault="00000000">
            <w:pPr>
              <w:jc w:val="left"/>
            </w:pPr>
            <w:r>
              <w:rPr>
                <w:sz w:val="18"/>
              </w:rPr>
              <w:t xml:space="preserve">CMEMS </w:t>
            </w:r>
            <w:r>
              <w:rPr>
                <w:sz w:val="18"/>
              </w:rPr>
              <w:t>全球物理海流产品</w:t>
            </w:r>
          </w:p>
        </w:tc>
      </w:tr>
      <w:tr w:rsidR="00AF385C" w14:paraId="37D28C3B" w14:textId="77777777">
        <w:trPr>
          <w:jc w:val="center"/>
        </w:trPr>
        <w:tc>
          <w:tcPr>
            <w:tcW w:w="2873" w:type="dxa"/>
            <w:tcMar>
              <w:top w:w="80" w:type="dxa"/>
              <w:left w:w="100" w:type="dxa"/>
              <w:bottom w:w="80" w:type="dxa"/>
              <w:right w:w="100" w:type="dxa"/>
            </w:tcMar>
            <w:vAlign w:val="center"/>
          </w:tcPr>
          <w:p w14:paraId="68FA3C99" w14:textId="77777777" w:rsidR="00AF385C" w:rsidRDefault="00000000">
            <w:pPr>
              <w:jc w:val="center"/>
            </w:pPr>
            <w:r>
              <w:rPr>
                <w:sz w:val="18"/>
              </w:rPr>
              <w:t>研究区域</w:t>
            </w:r>
          </w:p>
        </w:tc>
        <w:tc>
          <w:tcPr>
            <w:tcW w:w="5745" w:type="dxa"/>
            <w:tcMar>
              <w:top w:w="80" w:type="dxa"/>
              <w:left w:w="100" w:type="dxa"/>
              <w:bottom w:w="80" w:type="dxa"/>
              <w:right w:w="100" w:type="dxa"/>
            </w:tcMar>
            <w:vAlign w:val="center"/>
          </w:tcPr>
          <w:p w14:paraId="62F3A374" w14:textId="77777777" w:rsidR="00AF385C" w:rsidRDefault="00000000">
            <w:pPr>
              <w:jc w:val="center"/>
            </w:pPr>
            <w:r>
              <w:rPr>
                <w:sz w:val="18"/>
              </w:rPr>
              <w:t>渤海及邻近海域</w:t>
            </w:r>
          </w:p>
        </w:tc>
      </w:tr>
      <w:tr w:rsidR="00AF385C" w14:paraId="377426D6" w14:textId="77777777">
        <w:trPr>
          <w:jc w:val="center"/>
        </w:trPr>
        <w:tc>
          <w:tcPr>
            <w:tcW w:w="2873" w:type="dxa"/>
            <w:tcMar>
              <w:top w:w="80" w:type="dxa"/>
              <w:left w:w="100" w:type="dxa"/>
              <w:bottom w:w="80" w:type="dxa"/>
              <w:right w:w="100" w:type="dxa"/>
            </w:tcMar>
            <w:vAlign w:val="center"/>
          </w:tcPr>
          <w:p w14:paraId="235A8D46" w14:textId="77777777" w:rsidR="00AF385C" w:rsidRDefault="00000000">
            <w:pPr>
              <w:jc w:val="center"/>
            </w:pPr>
            <w:r>
              <w:rPr>
                <w:sz w:val="18"/>
              </w:rPr>
              <w:t>纬度范围</w:t>
            </w:r>
          </w:p>
        </w:tc>
        <w:tc>
          <w:tcPr>
            <w:tcW w:w="5745" w:type="dxa"/>
            <w:tcMar>
              <w:top w:w="80" w:type="dxa"/>
              <w:left w:w="100" w:type="dxa"/>
              <w:bottom w:w="80" w:type="dxa"/>
              <w:right w:w="100" w:type="dxa"/>
            </w:tcMar>
            <w:vAlign w:val="center"/>
          </w:tcPr>
          <w:p w14:paraId="63EA881A" w14:textId="77777777" w:rsidR="00AF385C" w:rsidRDefault="00000000">
            <w:pPr>
              <w:jc w:val="left"/>
            </w:pPr>
            <w:r>
              <w:rPr>
                <w:sz w:val="18"/>
              </w:rPr>
              <w:t>\(35.50^\circ\mathrm{N}\sim41.17^\circ\mathrm{N}\)</w:t>
            </w:r>
          </w:p>
        </w:tc>
      </w:tr>
      <w:tr w:rsidR="00AF385C" w14:paraId="638426E2" w14:textId="77777777">
        <w:trPr>
          <w:jc w:val="center"/>
        </w:trPr>
        <w:tc>
          <w:tcPr>
            <w:tcW w:w="2873" w:type="dxa"/>
            <w:tcMar>
              <w:top w:w="80" w:type="dxa"/>
              <w:left w:w="100" w:type="dxa"/>
              <w:bottom w:w="80" w:type="dxa"/>
              <w:right w:w="100" w:type="dxa"/>
            </w:tcMar>
            <w:vAlign w:val="center"/>
          </w:tcPr>
          <w:p w14:paraId="7E02ADF7" w14:textId="77777777" w:rsidR="00AF385C" w:rsidRDefault="00000000">
            <w:pPr>
              <w:jc w:val="center"/>
            </w:pPr>
            <w:r>
              <w:rPr>
                <w:sz w:val="18"/>
              </w:rPr>
              <w:t>经度范围</w:t>
            </w:r>
          </w:p>
        </w:tc>
        <w:tc>
          <w:tcPr>
            <w:tcW w:w="5745" w:type="dxa"/>
            <w:tcMar>
              <w:top w:w="80" w:type="dxa"/>
              <w:left w:w="100" w:type="dxa"/>
              <w:bottom w:w="80" w:type="dxa"/>
              <w:right w:w="100" w:type="dxa"/>
            </w:tcMar>
            <w:vAlign w:val="center"/>
          </w:tcPr>
          <w:p w14:paraId="47D8CED9" w14:textId="77777777" w:rsidR="00AF385C" w:rsidRDefault="00000000">
            <w:pPr>
              <w:jc w:val="left"/>
            </w:pPr>
            <w:r>
              <w:rPr>
                <w:sz w:val="18"/>
              </w:rPr>
              <w:t>\(117.17^\circ\mathrm{E}\sim126.83^\circ\mathrm{E}\)</w:t>
            </w:r>
          </w:p>
        </w:tc>
      </w:tr>
      <w:tr w:rsidR="00AF385C" w14:paraId="2BD2FDA7" w14:textId="77777777">
        <w:trPr>
          <w:jc w:val="center"/>
        </w:trPr>
        <w:tc>
          <w:tcPr>
            <w:tcW w:w="2873" w:type="dxa"/>
            <w:tcMar>
              <w:top w:w="80" w:type="dxa"/>
              <w:left w:w="100" w:type="dxa"/>
              <w:bottom w:w="80" w:type="dxa"/>
              <w:right w:w="100" w:type="dxa"/>
            </w:tcMar>
            <w:vAlign w:val="center"/>
          </w:tcPr>
          <w:p w14:paraId="5FD493F3" w14:textId="77777777" w:rsidR="00AF385C" w:rsidRDefault="00000000">
            <w:pPr>
              <w:jc w:val="center"/>
            </w:pPr>
            <w:r>
              <w:rPr>
                <w:sz w:val="18"/>
              </w:rPr>
              <w:t>空间分辨率</w:t>
            </w:r>
          </w:p>
        </w:tc>
        <w:tc>
          <w:tcPr>
            <w:tcW w:w="5745" w:type="dxa"/>
            <w:tcMar>
              <w:top w:w="80" w:type="dxa"/>
              <w:left w:w="100" w:type="dxa"/>
              <w:bottom w:w="80" w:type="dxa"/>
              <w:right w:w="100" w:type="dxa"/>
            </w:tcMar>
            <w:vAlign w:val="center"/>
          </w:tcPr>
          <w:p w14:paraId="793CC809" w14:textId="77777777" w:rsidR="00AF385C" w:rsidRDefault="00000000">
            <w:pPr>
              <w:jc w:val="left"/>
            </w:pPr>
            <w:r>
              <w:rPr>
                <w:sz w:val="18"/>
              </w:rPr>
              <w:t>约</w:t>
            </w:r>
            <w:r>
              <w:rPr>
                <w:sz w:val="18"/>
              </w:rPr>
              <w:t xml:space="preserve"> \(1/12^\circ\)</w:t>
            </w:r>
            <w:r>
              <w:rPr>
                <w:sz w:val="18"/>
              </w:rPr>
              <w:t>，即</w:t>
            </w:r>
            <w:r>
              <w:rPr>
                <w:sz w:val="18"/>
              </w:rPr>
              <w:t xml:space="preserve"> \(0.0833^\circ\times0.0833^\circ\)</w:t>
            </w:r>
          </w:p>
        </w:tc>
      </w:tr>
      <w:tr w:rsidR="00AF385C" w14:paraId="44F9D09F" w14:textId="77777777">
        <w:trPr>
          <w:jc w:val="center"/>
        </w:trPr>
        <w:tc>
          <w:tcPr>
            <w:tcW w:w="2873" w:type="dxa"/>
            <w:tcMar>
              <w:top w:w="80" w:type="dxa"/>
              <w:left w:w="100" w:type="dxa"/>
              <w:bottom w:w="80" w:type="dxa"/>
              <w:right w:w="100" w:type="dxa"/>
            </w:tcMar>
            <w:vAlign w:val="center"/>
          </w:tcPr>
          <w:p w14:paraId="5859B739" w14:textId="77777777" w:rsidR="00AF385C" w:rsidRDefault="00000000">
            <w:pPr>
              <w:jc w:val="center"/>
            </w:pPr>
            <w:r>
              <w:rPr>
                <w:sz w:val="18"/>
              </w:rPr>
              <w:t>时间范围</w:t>
            </w:r>
          </w:p>
        </w:tc>
        <w:tc>
          <w:tcPr>
            <w:tcW w:w="5745" w:type="dxa"/>
            <w:tcMar>
              <w:top w:w="80" w:type="dxa"/>
              <w:left w:w="100" w:type="dxa"/>
              <w:bottom w:w="80" w:type="dxa"/>
              <w:right w:w="100" w:type="dxa"/>
            </w:tcMar>
            <w:vAlign w:val="center"/>
          </w:tcPr>
          <w:p w14:paraId="04D6F175" w14:textId="77777777" w:rsidR="00AF385C" w:rsidRDefault="00000000">
            <w:pPr>
              <w:jc w:val="left"/>
            </w:pPr>
            <w:r>
              <w:rPr>
                <w:sz w:val="18"/>
              </w:rPr>
              <w:t xml:space="preserve">2022-09-01 </w:t>
            </w:r>
            <w:r>
              <w:rPr>
                <w:sz w:val="18"/>
              </w:rPr>
              <w:t>至</w:t>
            </w:r>
            <w:r>
              <w:rPr>
                <w:sz w:val="18"/>
              </w:rPr>
              <w:t xml:space="preserve"> 2024-08-31</w:t>
            </w:r>
          </w:p>
        </w:tc>
      </w:tr>
      <w:tr w:rsidR="00AF385C" w14:paraId="0F5B3530" w14:textId="77777777">
        <w:trPr>
          <w:jc w:val="center"/>
        </w:trPr>
        <w:tc>
          <w:tcPr>
            <w:tcW w:w="2873" w:type="dxa"/>
            <w:tcMar>
              <w:top w:w="80" w:type="dxa"/>
              <w:left w:w="100" w:type="dxa"/>
              <w:bottom w:w="80" w:type="dxa"/>
              <w:right w:w="100" w:type="dxa"/>
            </w:tcMar>
            <w:vAlign w:val="center"/>
          </w:tcPr>
          <w:p w14:paraId="3EC549AA" w14:textId="77777777" w:rsidR="00AF385C" w:rsidRDefault="00000000">
            <w:pPr>
              <w:jc w:val="center"/>
            </w:pPr>
            <w:r>
              <w:rPr>
                <w:sz w:val="18"/>
              </w:rPr>
              <w:t>时间样本数</w:t>
            </w:r>
          </w:p>
        </w:tc>
        <w:tc>
          <w:tcPr>
            <w:tcW w:w="5745" w:type="dxa"/>
            <w:tcMar>
              <w:top w:w="80" w:type="dxa"/>
              <w:left w:w="100" w:type="dxa"/>
              <w:bottom w:w="80" w:type="dxa"/>
              <w:right w:w="100" w:type="dxa"/>
            </w:tcMar>
            <w:vAlign w:val="center"/>
          </w:tcPr>
          <w:p w14:paraId="31A7D9CC" w14:textId="77777777" w:rsidR="00AF385C" w:rsidRDefault="00000000">
            <w:pPr>
              <w:jc w:val="center"/>
            </w:pPr>
            <w:r>
              <w:rPr>
                <w:sz w:val="18"/>
              </w:rPr>
              <w:t xml:space="preserve">\(N=731\) </w:t>
            </w:r>
            <w:r>
              <w:rPr>
                <w:sz w:val="18"/>
              </w:rPr>
              <w:t>天</w:t>
            </w:r>
          </w:p>
        </w:tc>
      </w:tr>
      <w:tr w:rsidR="00AF385C" w14:paraId="542F2883" w14:textId="77777777">
        <w:trPr>
          <w:jc w:val="center"/>
        </w:trPr>
        <w:tc>
          <w:tcPr>
            <w:tcW w:w="2873" w:type="dxa"/>
            <w:tcMar>
              <w:top w:w="80" w:type="dxa"/>
              <w:left w:w="100" w:type="dxa"/>
              <w:bottom w:w="80" w:type="dxa"/>
              <w:right w:w="100" w:type="dxa"/>
            </w:tcMar>
            <w:vAlign w:val="center"/>
          </w:tcPr>
          <w:p w14:paraId="39143041" w14:textId="77777777" w:rsidR="00AF385C" w:rsidRDefault="00000000">
            <w:pPr>
              <w:jc w:val="center"/>
            </w:pPr>
            <w:r>
              <w:rPr>
                <w:sz w:val="18"/>
              </w:rPr>
              <w:t>原始变量</w:t>
            </w:r>
          </w:p>
        </w:tc>
        <w:tc>
          <w:tcPr>
            <w:tcW w:w="5745" w:type="dxa"/>
            <w:tcMar>
              <w:top w:w="80" w:type="dxa"/>
              <w:left w:w="100" w:type="dxa"/>
              <w:bottom w:w="80" w:type="dxa"/>
              <w:right w:w="100" w:type="dxa"/>
            </w:tcMar>
            <w:vAlign w:val="center"/>
          </w:tcPr>
          <w:p w14:paraId="568C01D5" w14:textId="77777777" w:rsidR="00AF385C" w:rsidRDefault="00000000">
            <w:pPr>
              <w:jc w:val="left"/>
            </w:pPr>
            <w:r>
              <w:rPr>
                <w:sz w:val="18"/>
              </w:rPr>
              <w:t>水平速度分量</w:t>
            </w:r>
            <w:r>
              <w:rPr>
                <w:sz w:val="18"/>
              </w:rPr>
              <w:t xml:space="preserve"> \(u_o(x)\)</w:t>
            </w:r>
            <w:r>
              <w:rPr>
                <w:sz w:val="18"/>
              </w:rPr>
              <w:t>、</w:t>
            </w:r>
            <w:r>
              <w:rPr>
                <w:sz w:val="18"/>
              </w:rPr>
              <w:t>\(v_o(x)\)</w:t>
            </w:r>
          </w:p>
        </w:tc>
      </w:tr>
      <w:tr w:rsidR="00AF385C" w14:paraId="3706F7BA" w14:textId="77777777">
        <w:trPr>
          <w:jc w:val="center"/>
        </w:trPr>
        <w:tc>
          <w:tcPr>
            <w:tcW w:w="2873" w:type="dxa"/>
            <w:tcMar>
              <w:top w:w="80" w:type="dxa"/>
              <w:left w:w="100" w:type="dxa"/>
              <w:bottom w:w="80" w:type="dxa"/>
              <w:right w:w="100" w:type="dxa"/>
            </w:tcMar>
            <w:vAlign w:val="center"/>
          </w:tcPr>
          <w:p w14:paraId="30320527" w14:textId="77777777" w:rsidR="00AF385C" w:rsidRDefault="00000000">
            <w:pPr>
              <w:jc w:val="center"/>
            </w:pPr>
            <w:r>
              <w:rPr>
                <w:sz w:val="18"/>
              </w:rPr>
              <w:t>重建变量</w:t>
            </w:r>
          </w:p>
        </w:tc>
        <w:tc>
          <w:tcPr>
            <w:tcW w:w="5745" w:type="dxa"/>
            <w:tcMar>
              <w:top w:w="80" w:type="dxa"/>
              <w:left w:w="100" w:type="dxa"/>
              <w:bottom w:w="80" w:type="dxa"/>
              <w:right w:w="100" w:type="dxa"/>
            </w:tcMar>
            <w:vAlign w:val="center"/>
          </w:tcPr>
          <w:p w14:paraId="09FC81A9" w14:textId="77777777" w:rsidR="00AF385C" w:rsidRDefault="00000000">
            <w:pPr>
              <w:jc w:val="left"/>
            </w:pPr>
            <w:r>
              <w:rPr>
                <w:sz w:val="18"/>
              </w:rPr>
              <w:t>标量流速大小</w:t>
            </w:r>
            <w:r>
              <w:rPr>
                <w:sz w:val="18"/>
              </w:rPr>
              <w:t xml:space="preserve"> \(\mathrm{current}(x)=\sqrt{u_o(x)^2+v_o(x)^2}\)</w:t>
            </w:r>
          </w:p>
        </w:tc>
      </w:tr>
      <w:tr w:rsidR="00AF385C" w14:paraId="7A21ECAF" w14:textId="77777777">
        <w:trPr>
          <w:jc w:val="center"/>
        </w:trPr>
        <w:tc>
          <w:tcPr>
            <w:tcW w:w="2873" w:type="dxa"/>
            <w:tcMar>
              <w:top w:w="80" w:type="dxa"/>
              <w:left w:w="100" w:type="dxa"/>
              <w:bottom w:w="80" w:type="dxa"/>
              <w:right w:w="100" w:type="dxa"/>
            </w:tcMar>
            <w:vAlign w:val="center"/>
          </w:tcPr>
          <w:p w14:paraId="215A716A" w14:textId="77777777" w:rsidR="00AF385C" w:rsidRDefault="00000000">
            <w:pPr>
              <w:jc w:val="center"/>
            </w:pPr>
            <w:r>
              <w:rPr>
                <w:sz w:val="18"/>
              </w:rPr>
              <w:t>数据张量大小</w:t>
            </w:r>
          </w:p>
        </w:tc>
        <w:tc>
          <w:tcPr>
            <w:tcW w:w="5745" w:type="dxa"/>
            <w:tcMar>
              <w:top w:w="80" w:type="dxa"/>
              <w:left w:w="100" w:type="dxa"/>
              <w:bottom w:w="80" w:type="dxa"/>
              <w:right w:w="100" w:type="dxa"/>
            </w:tcMar>
            <w:vAlign w:val="center"/>
          </w:tcPr>
          <w:p w14:paraId="25BDB6FE" w14:textId="77777777" w:rsidR="00AF385C" w:rsidRDefault="00000000">
            <w:pPr>
              <w:jc w:val="left"/>
            </w:pPr>
            <w:r>
              <w:rPr>
                <w:sz w:val="18"/>
              </w:rPr>
              <w:t>\(731\times69\times117\)</w:t>
            </w:r>
          </w:p>
        </w:tc>
      </w:tr>
      <w:tr w:rsidR="00AF385C" w14:paraId="23FA61F5" w14:textId="77777777">
        <w:trPr>
          <w:jc w:val="center"/>
        </w:trPr>
        <w:tc>
          <w:tcPr>
            <w:tcW w:w="2873" w:type="dxa"/>
            <w:tcMar>
              <w:top w:w="80" w:type="dxa"/>
              <w:left w:w="100" w:type="dxa"/>
              <w:bottom w:w="80" w:type="dxa"/>
              <w:right w:w="100" w:type="dxa"/>
            </w:tcMar>
            <w:vAlign w:val="center"/>
          </w:tcPr>
          <w:p w14:paraId="0282018B" w14:textId="77777777" w:rsidR="00AF385C" w:rsidRDefault="00000000">
            <w:pPr>
              <w:jc w:val="center"/>
            </w:pPr>
            <w:r>
              <w:rPr>
                <w:sz w:val="18"/>
              </w:rPr>
              <w:t>有效区域</w:t>
            </w:r>
          </w:p>
        </w:tc>
        <w:tc>
          <w:tcPr>
            <w:tcW w:w="5745" w:type="dxa"/>
            <w:tcMar>
              <w:top w:w="80" w:type="dxa"/>
              <w:left w:w="100" w:type="dxa"/>
              <w:bottom w:w="80" w:type="dxa"/>
              <w:right w:w="100" w:type="dxa"/>
            </w:tcMar>
            <w:vAlign w:val="center"/>
          </w:tcPr>
          <w:p w14:paraId="5081F0A9" w14:textId="77777777" w:rsidR="00AF385C" w:rsidRDefault="00000000">
            <w:pPr>
              <w:jc w:val="left"/>
            </w:pPr>
            <w:r>
              <w:rPr>
                <w:sz w:val="18"/>
              </w:rPr>
              <w:t>陆海掩膜确定的有效海洋网格</w:t>
            </w:r>
            <w:r>
              <w:rPr>
                <w:sz w:val="18"/>
              </w:rPr>
              <w:t xml:space="preserve"> \(\Omega_o\)</w:t>
            </w:r>
          </w:p>
        </w:tc>
      </w:tr>
      <w:tr w:rsidR="00AF385C" w14:paraId="5994A6FB" w14:textId="77777777">
        <w:trPr>
          <w:jc w:val="center"/>
        </w:trPr>
        <w:tc>
          <w:tcPr>
            <w:tcW w:w="2873" w:type="dxa"/>
            <w:tcMar>
              <w:top w:w="80" w:type="dxa"/>
              <w:left w:w="100" w:type="dxa"/>
              <w:bottom w:w="80" w:type="dxa"/>
              <w:right w:w="100" w:type="dxa"/>
            </w:tcMar>
            <w:vAlign w:val="center"/>
          </w:tcPr>
          <w:p w14:paraId="578CC753" w14:textId="77777777" w:rsidR="00AF385C" w:rsidRDefault="00000000">
            <w:pPr>
              <w:jc w:val="center"/>
            </w:pPr>
            <w:r>
              <w:rPr>
                <w:sz w:val="18"/>
              </w:rPr>
              <w:t>海洋网格比例</w:t>
            </w:r>
          </w:p>
        </w:tc>
        <w:tc>
          <w:tcPr>
            <w:tcW w:w="5745" w:type="dxa"/>
            <w:tcMar>
              <w:top w:w="80" w:type="dxa"/>
              <w:left w:w="100" w:type="dxa"/>
              <w:bottom w:w="80" w:type="dxa"/>
              <w:right w:w="100" w:type="dxa"/>
            </w:tcMar>
            <w:vAlign w:val="center"/>
          </w:tcPr>
          <w:p w14:paraId="4EC79464" w14:textId="77777777" w:rsidR="00AF385C" w:rsidRDefault="00000000">
            <w:pPr>
              <w:jc w:val="center"/>
            </w:pPr>
            <w:r>
              <w:rPr>
                <w:sz w:val="18"/>
              </w:rPr>
              <w:t>约</w:t>
            </w:r>
            <w:r>
              <w:rPr>
                <w:sz w:val="18"/>
              </w:rPr>
              <w:t xml:space="preserve"> 0.503</w:t>
            </w:r>
          </w:p>
        </w:tc>
      </w:tr>
    </w:tbl>
    <w:p w14:paraId="36D6BF2E" w14:textId="77777777" w:rsidR="00AF385C" w:rsidRDefault="00AF385C"/>
    <w:p w14:paraId="677112F0" w14:textId="77777777" w:rsidR="00AF385C" w:rsidRDefault="00000000">
      <w:pPr>
        <w:pStyle w:val="3"/>
      </w:pPr>
      <w:r>
        <w:rPr>
          <w:b w:val="0"/>
        </w:rPr>
        <w:t xml:space="preserve">3.1.3 </w:t>
      </w:r>
      <w:r>
        <w:rPr>
          <w:b w:val="0"/>
        </w:rPr>
        <w:t>观测场景与稀疏度设置</w:t>
      </w:r>
    </w:p>
    <w:p w14:paraId="77F0691C" w14:textId="77777777" w:rsidR="00AF385C" w:rsidRDefault="00000000">
      <w:pPr>
        <w:pStyle w:val="aff0"/>
        <w:ind w:firstLine="210"/>
      </w:pPr>
      <w:r>
        <w:t>为系统评估</w:t>
      </w:r>
      <w:r>
        <w:t xml:space="preserve"> M2GNet </w:t>
      </w:r>
      <w:r>
        <w:t>在不同观测不确定性条件下的连续流场重建能力，本文构造四类采样任务。四类任务从稳定观测布局逐步过渡到高度随机观测布局，分别控制观测数量和观测位置两个因素。</w:t>
      </w:r>
    </w:p>
    <w:p w14:paraId="5CFD54E6" w14:textId="77777777" w:rsidR="00AF385C" w:rsidRDefault="00000000">
      <w:pPr>
        <w:pStyle w:val="aff0"/>
        <w:ind w:firstLine="210"/>
      </w:pPr>
      <w:r>
        <w:t>任务</w:t>
      </w:r>
      <w:r>
        <w:t xml:space="preserve"> 1 </w:t>
      </w:r>
      <w:r>
        <w:t>为固定数量</w:t>
      </w:r>
      <w:r>
        <w:t>—</w:t>
      </w:r>
      <w:r>
        <w:t>固定位置采样。在该任务中，所有时间样本均使用相同数量、相同空间位置的观测点。设固定观测位置集合为</w:t>
      </w:r>
      <w:r>
        <w:t xml:space="preserve"> \(S\subset\Omega_o\)</w:t>
      </w:r>
      <w:r>
        <w:t>，则对任意第</w:t>
      </w:r>
      <w:r>
        <w:t xml:space="preserve"> \(i\) </w:t>
      </w:r>
      <w:r>
        <w:t>天，有</w:t>
      </w:r>
    </w:p>
    <w:p w14:paraId="7DAEF3F6" w14:textId="77777777" w:rsidR="00AF385C" w:rsidRDefault="00000000">
      <w:pPr>
        <w:pStyle w:val="RawLaTeX"/>
      </w:pPr>
      <w:r>
        <w:rPr>
          <w:rFonts w:eastAsia="Courier New"/>
        </w:rPr>
        <w:t>\[</w:t>
      </w:r>
    </w:p>
    <w:p w14:paraId="3BD22099" w14:textId="77777777" w:rsidR="00AF385C" w:rsidRDefault="00000000">
      <w:pPr>
        <w:pStyle w:val="RawLaTeX"/>
      </w:pPr>
      <w:r>
        <w:rPr>
          <w:rFonts w:eastAsia="Courier New"/>
        </w:rPr>
        <w:t>S_i=S.</w:t>
      </w:r>
    </w:p>
    <w:p w14:paraId="07396DB8" w14:textId="77777777" w:rsidR="00AF385C" w:rsidRDefault="00000000">
      <w:pPr>
        <w:pStyle w:val="RawLaTeX"/>
      </w:pPr>
      <w:r>
        <w:rPr>
          <w:rFonts w:eastAsia="Courier New"/>
        </w:rPr>
        <w:t>\]</w:t>
      </w:r>
    </w:p>
    <w:p w14:paraId="4132E10B" w14:textId="77777777" w:rsidR="00AF385C" w:rsidRDefault="00000000">
      <w:pPr>
        <w:pStyle w:val="aff0"/>
        <w:ind w:firstLine="210"/>
      </w:pPr>
      <w:r>
        <w:lastRenderedPageBreak/>
        <w:t>该任务近似表示稳定传感器网络或固定观测站布局，采样不确定性最低。</w:t>
      </w:r>
    </w:p>
    <w:p w14:paraId="57F03B7C" w14:textId="77777777" w:rsidR="00AF385C" w:rsidRDefault="00000000">
      <w:pPr>
        <w:pStyle w:val="aff0"/>
        <w:ind w:firstLine="210"/>
      </w:pPr>
      <w:r>
        <w:t>任务</w:t>
      </w:r>
      <w:r>
        <w:t xml:space="preserve"> 2 </w:t>
      </w:r>
      <w:r>
        <w:t>为随机数量</w:t>
      </w:r>
      <w:r>
        <w:t>—</w:t>
      </w:r>
      <w:r>
        <w:t>固定位置采样。在该任务中，候选观测位置集合固定，但每一天实际可用观测点数量发生变化。可将其表示为</w:t>
      </w:r>
    </w:p>
    <w:p w14:paraId="3626F1BE" w14:textId="77777777" w:rsidR="00AF385C" w:rsidRDefault="00000000">
      <w:pPr>
        <w:pStyle w:val="RawLaTeX"/>
      </w:pPr>
      <w:r>
        <w:rPr>
          <w:rFonts w:eastAsia="Courier New"/>
        </w:rPr>
        <w:t>\[</w:t>
      </w:r>
    </w:p>
    <w:p w14:paraId="0F14DCDE" w14:textId="77777777" w:rsidR="00AF385C" w:rsidRDefault="00000000">
      <w:pPr>
        <w:pStyle w:val="RawLaTeX"/>
      </w:pPr>
      <w:r>
        <w:rPr>
          <w:rFonts w:eastAsia="Courier New"/>
        </w:rPr>
        <w:t>S_i\subseteq S,</w:t>
      </w:r>
    </w:p>
    <w:p w14:paraId="2E69F822" w14:textId="77777777" w:rsidR="00AF385C" w:rsidRDefault="00000000">
      <w:pPr>
        <w:pStyle w:val="RawLaTeX"/>
      </w:pPr>
      <w:r>
        <w:rPr>
          <w:rFonts w:eastAsia="Courier New"/>
        </w:rPr>
        <w:t>\]</w:t>
      </w:r>
    </w:p>
    <w:p w14:paraId="3260EEC5" w14:textId="77777777" w:rsidR="00AF385C" w:rsidRDefault="00000000">
      <w:pPr>
        <w:pStyle w:val="aff0"/>
        <w:ind w:firstLine="210"/>
      </w:pPr>
      <w:r>
        <w:t>其中，</w:t>
      </w:r>
      <w:r>
        <w:t xml:space="preserve">\(S\) </w:t>
      </w:r>
      <w:r>
        <w:t>为固定候选位置集合，</w:t>
      </w:r>
      <w:r>
        <w:t xml:space="preserve">\(S_i\) </w:t>
      </w:r>
      <w:r>
        <w:t>为第</w:t>
      </w:r>
      <w:r>
        <w:t xml:space="preserve"> \(i\) </w:t>
      </w:r>
      <w:r>
        <w:t>天实际可用观测子集。该任务用于模拟固定观测网络中由于仪器故障、质量控制剔除或临时缺测造成的观测数量变化。</w:t>
      </w:r>
    </w:p>
    <w:p w14:paraId="4BB4BACE" w14:textId="77777777" w:rsidR="00AF385C" w:rsidRDefault="00000000">
      <w:pPr>
        <w:pStyle w:val="aff0"/>
        <w:ind w:firstLine="210"/>
      </w:pPr>
      <w:r>
        <w:t>任务</w:t>
      </w:r>
      <w:r>
        <w:t xml:space="preserve"> 3 </w:t>
      </w:r>
      <w:r>
        <w:t>为固定数量</w:t>
      </w:r>
      <w:r>
        <w:t>—</w:t>
      </w:r>
      <w:r>
        <w:t>随机位置采样。在该任务中，每一天的观测点数量保持固定，但观测位置随时间重新随机抽取。设目标采样数量为</w:t>
      </w:r>
      <w:r>
        <w:t xml:space="preserve"> \(M\)</w:t>
      </w:r>
      <w:r>
        <w:t>，则有</w:t>
      </w:r>
    </w:p>
    <w:p w14:paraId="6F6F565C" w14:textId="77777777" w:rsidR="00AF385C" w:rsidRDefault="00000000">
      <w:pPr>
        <w:pStyle w:val="RawLaTeX"/>
      </w:pPr>
      <w:r>
        <w:rPr>
          <w:rFonts w:eastAsia="Courier New"/>
        </w:rPr>
        <w:t>\[</w:t>
      </w:r>
    </w:p>
    <w:p w14:paraId="1D510C59" w14:textId="77777777" w:rsidR="00AF385C" w:rsidRDefault="00000000">
      <w:pPr>
        <w:pStyle w:val="RawLaTeX"/>
      </w:pPr>
      <w:r>
        <w:rPr>
          <w:rFonts w:eastAsia="Courier New"/>
        </w:rPr>
        <w:t>|S_i|=M,</w:t>
      </w:r>
    </w:p>
    <w:p w14:paraId="49536ECD" w14:textId="77777777" w:rsidR="00AF385C" w:rsidRDefault="00000000">
      <w:pPr>
        <w:pStyle w:val="RawLaTeX"/>
      </w:pPr>
      <w:r>
        <w:rPr>
          <w:rFonts w:eastAsia="Courier New"/>
        </w:rPr>
        <w:t>\qquad</w:t>
      </w:r>
    </w:p>
    <w:p w14:paraId="20CE785B" w14:textId="77777777" w:rsidR="00AF385C" w:rsidRDefault="00000000">
      <w:pPr>
        <w:pStyle w:val="RawLaTeX"/>
      </w:pPr>
      <w:r>
        <w:rPr>
          <w:rFonts w:eastAsia="Courier New"/>
        </w:rPr>
        <w:t>S_i\subset\Omega_o.</w:t>
      </w:r>
    </w:p>
    <w:p w14:paraId="2BEBF248" w14:textId="77777777" w:rsidR="00AF385C" w:rsidRDefault="00000000">
      <w:pPr>
        <w:pStyle w:val="RawLaTeX"/>
      </w:pPr>
      <w:r>
        <w:rPr>
          <w:rFonts w:eastAsia="Courier New"/>
        </w:rPr>
        <w:t>\]</w:t>
      </w:r>
    </w:p>
    <w:p w14:paraId="15BA88FA" w14:textId="77777777" w:rsidR="00AF385C" w:rsidRDefault="00000000">
      <w:pPr>
        <w:pStyle w:val="aff0"/>
        <w:ind w:firstLine="210"/>
      </w:pPr>
      <w:r>
        <w:t>该任务用于模拟漂移浮标、船载观测或其他位置随时间变化但观测数量相对稳定的观测平台。</w:t>
      </w:r>
    </w:p>
    <w:p w14:paraId="3025A9FA" w14:textId="77777777" w:rsidR="00AF385C" w:rsidRDefault="00000000">
      <w:pPr>
        <w:pStyle w:val="aff0"/>
        <w:ind w:firstLine="210"/>
      </w:pPr>
      <w:r>
        <w:t>任务</w:t>
      </w:r>
      <w:r>
        <w:t xml:space="preserve"> 4 </w:t>
      </w:r>
      <w:r>
        <w:t>为随机数量</w:t>
      </w:r>
      <w:r>
        <w:t>—</w:t>
      </w:r>
      <w:r>
        <w:t>随机位置采样。在该任务中，观测点数量和空间位置均随时间变化，即</w:t>
      </w:r>
    </w:p>
    <w:p w14:paraId="2FF6966A" w14:textId="77777777" w:rsidR="00AF385C" w:rsidRDefault="00000000">
      <w:pPr>
        <w:pStyle w:val="RawLaTeX"/>
      </w:pPr>
      <w:r>
        <w:rPr>
          <w:rFonts w:eastAsia="Courier New"/>
        </w:rPr>
        <w:t>\[</w:t>
      </w:r>
    </w:p>
    <w:p w14:paraId="21F53BFF" w14:textId="77777777" w:rsidR="00AF385C" w:rsidRDefault="00000000">
      <w:pPr>
        <w:pStyle w:val="RawLaTeX"/>
      </w:pPr>
      <w:r>
        <w:rPr>
          <w:rFonts w:eastAsia="Courier New"/>
        </w:rPr>
        <w:t>|S_i|</w:t>
      </w:r>
    </w:p>
    <w:p w14:paraId="580B7728" w14:textId="77777777" w:rsidR="00AF385C" w:rsidRDefault="00000000">
      <w:pPr>
        <w:pStyle w:val="RawLaTeX"/>
      </w:pPr>
      <w:r>
        <w:rPr>
          <w:rFonts w:eastAsia="Courier New"/>
        </w:rPr>
        <w:t>\ \text{随}\ i\ \text{变化},</w:t>
      </w:r>
    </w:p>
    <w:p w14:paraId="4AE72B59" w14:textId="77777777" w:rsidR="00AF385C" w:rsidRDefault="00000000">
      <w:pPr>
        <w:pStyle w:val="RawLaTeX"/>
      </w:pPr>
      <w:r>
        <w:rPr>
          <w:rFonts w:eastAsia="Courier New"/>
        </w:rPr>
        <w:t>\qquad</w:t>
      </w:r>
    </w:p>
    <w:p w14:paraId="2176CBCD" w14:textId="77777777" w:rsidR="00AF385C" w:rsidRDefault="00000000">
      <w:pPr>
        <w:pStyle w:val="RawLaTeX"/>
      </w:pPr>
      <w:r>
        <w:rPr>
          <w:rFonts w:eastAsia="Courier New"/>
        </w:rPr>
        <w:t>S_i\subset\Omega_o.</w:t>
      </w:r>
    </w:p>
    <w:p w14:paraId="65754279" w14:textId="77777777" w:rsidR="00AF385C" w:rsidRDefault="00000000">
      <w:pPr>
        <w:pStyle w:val="RawLaTeX"/>
      </w:pPr>
      <w:r>
        <w:rPr>
          <w:rFonts w:eastAsia="Courier New"/>
        </w:rPr>
        <w:t>\]</w:t>
      </w:r>
    </w:p>
    <w:p w14:paraId="5E841557" w14:textId="77777777" w:rsidR="00AF385C" w:rsidRDefault="00000000">
      <w:pPr>
        <w:pStyle w:val="aff0"/>
        <w:ind w:firstLine="210"/>
      </w:pPr>
      <w:r>
        <w:t>该任务是四类设置中最困难的一类，近似表示长期业务观测系统中观测位置、观测密度和数据可用性同时变化的情形。</w:t>
      </w:r>
    </w:p>
    <w:p w14:paraId="0C338E57" w14:textId="77777777" w:rsidR="00AF385C" w:rsidRDefault="00000000">
      <w:pPr>
        <w:pStyle w:val="aff0"/>
        <w:ind w:firstLine="210"/>
      </w:pPr>
      <w:r>
        <w:t>对于每一类任务，本文进一步设置三种稀疏度水平。设稀疏度比例为</w:t>
      </w:r>
      <w:r>
        <w:t xml:space="preserve"> \(s\)</w:t>
      </w:r>
      <w:r>
        <w:t>，则</w:t>
      </w:r>
    </w:p>
    <w:p w14:paraId="30E84A04" w14:textId="77777777" w:rsidR="00AF385C" w:rsidRDefault="00000000">
      <w:pPr>
        <w:pStyle w:val="RawLaTeX"/>
      </w:pPr>
      <w:r>
        <w:rPr>
          <w:rFonts w:eastAsia="Courier New"/>
        </w:rPr>
        <w:t>\[</w:t>
      </w:r>
    </w:p>
    <w:p w14:paraId="5A6C4DF3" w14:textId="77777777" w:rsidR="00AF385C" w:rsidRDefault="00000000">
      <w:pPr>
        <w:pStyle w:val="RawLaTeX"/>
      </w:pPr>
      <w:r>
        <w:rPr>
          <w:rFonts w:eastAsia="Courier New"/>
        </w:rPr>
        <w:t>s\in\{5\%,25\%,50\%\}.</w:t>
      </w:r>
    </w:p>
    <w:p w14:paraId="07F73C98" w14:textId="77777777" w:rsidR="00AF385C" w:rsidRDefault="00000000">
      <w:pPr>
        <w:pStyle w:val="RawLaTeX"/>
      </w:pPr>
      <w:r>
        <w:rPr>
          <w:rFonts w:eastAsia="Courier New"/>
        </w:rPr>
        <w:t>\]</w:t>
      </w:r>
    </w:p>
    <w:p w14:paraId="32DC5A7A" w14:textId="77777777" w:rsidR="00AF385C" w:rsidRDefault="00000000">
      <w:pPr>
        <w:pStyle w:val="aff0"/>
        <w:ind w:firstLine="210"/>
      </w:pPr>
      <w:r>
        <w:t>对于第</w:t>
      </w:r>
      <w:r>
        <w:t xml:space="preserve"> \(i\) </w:t>
      </w:r>
      <w:r>
        <w:t>天，从有效海洋区域</w:t>
      </w:r>
      <w:r>
        <w:t xml:space="preserve"> \(\Omega_o\) </w:t>
      </w:r>
      <w:r>
        <w:t>中按照比例</w:t>
      </w:r>
      <w:r>
        <w:t xml:space="preserve"> \(s\) </w:t>
      </w:r>
      <w:r>
        <w:t>抽取观测点：</w:t>
      </w:r>
    </w:p>
    <w:p w14:paraId="4A87CA32" w14:textId="77777777" w:rsidR="00AF385C" w:rsidRDefault="00000000">
      <w:pPr>
        <w:pStyle w:val="RawLaTeX"/>
      </w:pPr>
      <w:r>
        <w:rPr>
          <w:rFonts w:eastAsia="Courier New"/>
        </w:rPr>
        <w:t>\[</w:t>
      </w:r>
    </w:p>
    <w:p w14:paraId="5664ABC4" w14:textId="77777777" w:rsidR="00AF385C" w:rsidRDefault="00000000">
      <w:pPr>
        <w:pStyle w:val="RawLaTeX"/>
      </w:pPr>
      <w:r>
        <w:rPr>
          <w:rFonts w:eastAsia="Courier New"/>
        </w:rPr>
        <w:t>|S_i|</w:t>
      </w:r>
    </w:p>
    <w:p w14:paraId="6F1E629B" w14:textId="77777777" w:rsidR="00AF385C" w:rsidRDefault="00000000">
      <w:pPr>
        <w:pStyle w:val="RawLaTeX"/>
      </w:pPr>
      <w:r>
        <w:rPr>
          <w:rFonts w:eastAsia="Courier New"/>
        </w:rPr>
        <w:t>\approx</w:t>
      </w:r>
    </w:p>
    <w:p w14:paraId="7BB9BD6E" w14:textId="77777777" w:rsidR="00AF385C" w:rsidRDefault="00000000">
      <w:pPr>
        <w:pStyle w:val="RawLaTeX"/>
      </w:pPr>
      <w:r>
        <w:rPr>
          <w:rFonts w:eastAsia="Courier New"/>
        </w:rPr>
        <w:t>s|\Omega_o|.</w:t>
      </w:r>
    </w:p>
    <w:p w14:paraId="1FA51F2C" w14:textId="77777777" w:rsidR="00AF385C" w:rsidRDefault="00000000">
      <w:pPr>
        <w:pStyle w:val="RawLaTeX"/>
      </w:pPr>
      <w:r>
        <w:rPr>
          <w:rFonts w:eastAsia="Courier New"/>
        </w:rPr>
        <w:t>\]</w:t>
      </w:r>
    </w:p>
    <w:p w14:paraId="1CA9985A" w14:textId="77777777" w:rsidR="00AF385C" w:rsidRDefault="00000000">
      <w:pPr>
        <w:pStyle w:val="aff0"/>
        <w:ind w:firstLine="210"/>
      </w:pPr>
      <w:r>
        <w:t>当</w:t>
      </w:r>
      <w:r>
        <w:t xml:space="preserve"> \(s=5\%\) </w:t>
      </w:r>
      <w:r>
        <w:t>时，模型只能使用极少量有效海洋网格点作为训练观测；当</w:t>
      </w:r>
      <w:r>
        <w:t xml:space="preserve"> \(s=25\%\) </w:t>
      </w:r>
      <w:r>
        <w:t>时，观测信息处于中等稀疏水平；当</w:t>
      </w:r>
      <w:r>
        <w:t xml:space="preserve"> \(s=50\%\) </w:t>
      </w:r>
      <w:r>
        <w:t>时，观测覆盖相对充分。未被抽取的位置在训练过程中视为缺失，不参与训练损失计算。</w:t>
      </w:r>
    </w:p>
    <w:p w14:paraId="31468578" w14:textId="77777777" w:rsidR="00AF385C" w:rsidRDefault="00000000">
      <w:pPr>
        <w:pStyle w:val="aff0"/>
        <w:ind w:firstLine="210"/>
      </w:pPr>
      <w:r>
        <w:lastRenderedPageBreak/>
        <w:t>需要强调的是，训练阶段和评价阶段使用的空间范围不同。训练阶段，模型仅在稀疏观测集合</w:t>
      </w:r>
    </w:p>
    <w:p w14:paraId="797B1F16" w14:textId="77777777" w:rsidR="00AF385C" w:rsidRDefault="00000000">
      <w:pPr>
        <w:pStyle w:val="RawLaTeX"/>
      </w:pPr>
      <w:r>
        <w:rPr>
          <w:rFonts w:eastAsia="Courier New"/>
        </w:rPr>
        <w:t>\[</w:t>
      </w:r>
    </w:p>
    <w:p w14:paraId="03648EAD" w14:textId="77777777" w:rsidR="00AF385C" w:rsidRDefault="00000000">
      <w:pPr>
        <w:pStyle w:val="RawLaTeX"/>
      </w:pPr>
      <w:r>
        <w:rPr>
          <w:rFonts w:eastAsia="Courier New"/>
        </w:rPr>
        <w:t>D_i</w:t>
      </w:r>
    </w:p>
    <w:p w14:paraId="43C223BE" w14:textId="77777777" w:rsidR="00AF385C" w:rsidRDefault="00000000">
      <w:pPr>
        <w:pStyle w:val="RawLaTeX"/>
      </w:pPr>
      <w:r>
        <w:rPr>
          <w:rFonts w:eastAsia="Courier New"/>
        </w:rPr>
        <w:t>=</w:t>
      </w:r>
    </w:p>
    <w:p w14:paraId="09E1FFE7" w14:textId="77777777" w:rsidR="00AF385C" w:rsidRDefault="00000000">
      <w:pPr>
        <w:pStyle w:val="RawLaTeX"/>
      </w:pPr>
      <w:r>
        <w:rPr>
          <w:rFonts w:eastAsia="Courier New"/>
        </w:rPr>
        <w:t>\left\{</w:t>
      </w:r>
    </w:p>
    <w:p w14:paraId="3E22E628" w14:textId="77777777" w:rsidR="00AF385C" w:rsidRDefault="00000000">
      <w:pPr>
        <w:pStyle w:val="RawLaTeX"/>
      </w:pPr>
      <w:r>
        <w:rPr>
          <w:rFonts w:eastAsia="Courier New"/>
        </w:rPr>
        <w:t>(x_j,y_i(x_j))</w:t>
      </w:r>
    </w:p>
    <w:p w14:paraId="5BE470EF" w14:textId="77777777" w:rsidR="00AF385C" w:rsidRDefault="00000000">
      <w:pPr>
        <w:pStyle w:val="RawLaTeX"/>
      </w:pPr>
      <w:r>
        <w:rPr>
          <w:rFonts w:eastAsia="Courier New"/>
        </w:rPr>
        <w:t>\mid</w:t>
      </w:r>
    </w:p>
    <w:p w14:paraId="65CD69F2" w14:textId="77777777" w:rsidR="00AF385C" w:rsidRDefault="00000000">
      <w:pPr>
        <w:pStyle w:val="RawLaTeX"/>
      </w:pPr>
      <w:r>
        <w:rPr>
          <w:rFonts w:eastAsia="Courier New"/>
        </w:rPr>
        <w:t>x_j\in S_i</w:t>
      </w:r>
    </w:p>
    <w:p w14:paraId="1466630D" w14:textId="77777777" w:rsidR="00AF385C" w:rsidRDefault="00000000">
      <w:pPr>
        <w:pStyle w:val="RawLaTeX"/>
      </w:pPr>
      <w:r>
        <w:rPr>
          <w:rFonts w:eastAsia="Courier New"/>
        </w:rPr>
        <w:t>\right\}</w:t>
      </w:r>
    </w:p>
    <w:p w14:paraId="36F2A00C" w14:textId="77777777" w:rsidR="00AF385C" w:rsidRDefault="00000000">
      <w:pPr>
        <w:pStyle w:val="RawLaTeX"/>
      </w:pPr>
      <w:r>
        <w:rPr>
          <w:rFonts w:eastAsia="Courier New"/>
        </w:rPr>
        <w:t>\]</w:t>
      </w:r>
    </w:p>
    <w:p w14:paraId="14F2BA4A" w14:textId="77777777" w:rsidR="00AF385C" w:rsidRDefault="00000000">
      <w:pPr>
        <w:pStyle w:val="aff0"/>
        <w:ind w:firstLine="210"/>
      </w:pPr>
      <w:r>
        <w:t>上计算损失；评价阶段，模型在完整有效海洋区域</w:t>
      </w:r>
    </w:p>
    <w:p w14:paraId="3EE158C3" w14:textId="77777777" w:rsidR="00AF385C" w:rsidRDefault="00000000">
      <w:pPr>
        <w:pStyle w:val="RawLaTeX"/>
      </w:pPr>
      <w:r>
        <w:rPr>
          <w:rFonts w:eastAsia="Courier New"/>
        </w:rPr>
        <w:t>\[</w:t>
      </w:r>
    </w:p>
    <w:p w14:paraId="66170D4D" w14:textId="77777777" w:rsidR="00AF385C" w:rsidRDefault="00000000">
      <w:pPr>
        <w:pStyle w:val="RawLaTeX"/>
      </w:pPr>
      <w:r>
        <w:rPr>
          <w:rFonts w:eastAsia="Courier New"/>
        </w:rPr>
        <w:t>\Omega_o</w:t>
      </w:r>
    </w:p>
    <w:p w14:paraId="1D66225C" w14:textId="77777777" w:rsidR="00AF385C" w:rsidRDefault="00000000">
      <w:pPr>
        <w:pStyle w:val="RawLaTeX"/>
      </w:pPr>
      <w:r>
        <w:rPr>
          <w:rFonts w:eastAsia="Courier New"/>
        </w:rPr>
        <w:t>\]</w:t>
      </w:r>
    </w:p>
    <w:p w14:paraId="7240DFA9" w14:textId="77777777" w:rsidR="00AF385C" w:rsidRDefault="00000000">
      <w:pPr>
        <w:pStyle w:val="aff0"/>
        <w:ind w:firstLine="210"/>
      </w:pPr>
      <w:r>
        <w:t>上进行查询，并将预测结果与完整参考场</w:t>
      </w:r>
      <w:r>
        <w:t xml:space="preserve"> \(y_i(x)\) </w:t>
      </w:r>
      <w:r>
        <w:t>比较。因此，评价时等价于在</w:t>
      </w:r>
    </w:p>
    <w:p w14:paraId="3DD15819" w14:textId="77777777" w:rsidR="00AF385C" w:rsidRDefault="00000000">
      <w:pPr>
        <w:pStyle w:val="RawLaTeX"/>
      </w:pPr>
      <w:r>
        <w:rPr>
          <w:rFonts w:eastAsia="Courier New"/>
        </w:rPr>
        <w:t>\[</w:t>
      </w:r>
    </w:p>
    <w:p w14:paraId="232D7ABF" w14:textId="77777777" w:rsidR="00AF385C" w:rsidRDefault="00000000">
      <w:pPr>
        <w:pStyle w:val="RawLaTeX"/>
      </w:pPr>
      <w:r>
        <w:rPr>
          <w:rFonts w:eastAsia="Courier New"/>
        </w:rPr>
        <w:t>s=100\%</w:t>
      </w:r>
    </w:p>
    <w:p w14:paraId="22CAA5B0" w14:textId="77777777" w:rsidR="00AF385C" w:rsidRDefault="00000000">
      <w:pPr>
        <w:pStyle w:val="RawLaTeX"/>
      </w:pPr>
      <w:r>
        <w:rPr>
          <w:rFonts w:eastAsia="Courier New"/>
        </w:rPr>
        <w:t>\]</w:t>
      </w:r>
    </w:p>
    <w:p w14:paraId="53432289" w14:textId="77777777" w:rsidR="00AF385C" w:rsidRDefault="00000000">
      <w:pPr>
        <w:pStyle w:val="aff0"/>
        <w:ind w:firstLine="210"/>
      </w:pPr>
      <w:r>
        <w:t>的有效海洋网格上计算误差。该设置能够检验模型是否真正从稀疏观测中学习到连续空间结构，而不是仅仅拟合观测点本身。</w:t>
      </w:r>
    </w:p>
    <w:p w14:paraId="5190B431" w14:textId="77777777" w:rsidR="00AF385C" w:rsidRDefault="00000000">
      <w:pPr>
        <w:pStyle w:val="aff0"/>
        <w:ind w:firstLine="210"/>
      </w:pPr>
      <w:r>
        <w:t>【此处插入图</w:t>
      </w:r>
      <w:r>
        <w:t>3-3</w:t>
      </w:r>
      <w:r>
        <w:t>】</w:t>
      </w:r>
    </w:p>
    <w:p w14:paraId="375D8E26" w14:textId="77777777" w:rsidR="00AF385C" w:rsidRDefault="00000000">
      <w:pPr>
        <w:pStyle w:val="GeneratedCaption"/>
        <w:ind w:firstLine="211"/>
      </w:pPr>
      <w:r>
        <w:t>图</w:t>
      </w:r>
      <w:r>
        <w:t xml:space="preserve">3-3 </w:t>
      </w:r>
      <w:r>
        <w:t>四类观测任务的空间采样模式</w:t>
      </w:r>
    </w:p>
    <w:p w14:paraId="1B23132F" w14:textId="77777777" w:rsidR="00AF385C" w:rsidRDefault="00000000">
      <w:pPr>
        <w:pStyle w:val="aff0"/>
        <w:ind w:firstLine="210"/>
      </w:pPr>
      <w:r>
        <w:t>图</w:t>
      </w:r>
      <w:r>
        <w:t>3-3</w:t>
      </w:r>
      <w:r>
        <w:t>可以沿用你原第三章中的</w:t>
      </w:r>
      <w:r>
        <w:t>“</w:t>
      </w:r>
      <w:r>
        <w:t>图</w:t>
      </w:r>
      <w:r>
        <w:t xml:space="preserve">1. </w:t>
      </w:r>
      <w:r>
        <w:t>四个重建任务（任务</w:t>
      </w:r>
      <w:r>
        <w:t>1–4</w:t>
      </w:r>
      <w:r>
        <w:t>）的空间采样模式</w:t>
      </w:r>
      <w:r>
        <w:t>”</w:t>
      </w:r>
      <w:r>
        <w:t>，但需重新编号为图</w:t>
      </w:r>
      <w:r>
        <w:t>3-3</w:t>
      </w:r>
      <w:r>
        <w:t>。建议保留四行子图：</w:t>
      </w:r>
    </w:p>
    <w:p w14:paraId="2BA3C193" w14:textId="77777777" w:rsidR="00AF385C" w:rsidRDefault="00000000">
      <w:pPr>
        <w:pStyle w:val="aff0"/>
        <w:ind w:firstLine="210"/>
      </w:pPr>
      <w:r>
        <w:t>第一行：任务</w:t>
      </w:r>
      <w:r>
        <w:t xml:space="preserve"> 1</w:t>
      </w:r>
      <w:r>
        <w:t>，固定数量</w:t>
      </w:r>
      <w:r>
        <w:t>—</w:t>
      </w:r>
      <w:r>
        <w:t>固定位置；</w:t>
      </w:r>
      <w:r>
        <w:t xml:space="preserve">  </w:t>
      </w:r>
    </w:p>
    <w:p w14:paraId="4445F387" w14:textId="77777777" w:rsidR="00AF385C" w:rsidRDefault="00000000">
      <w:pPr>
        <w:pStyle w:val="aff0"/>
        <w:ind w:firstLine="210"/>
      </w:pPr>
      <w:r>
        <w:t>第二行：任务</w:t>
      </w:r>
      <w:r>
        <w:t xml:space="preserve"> 2</w:t>
      </w:r>
      <w:r>
        <w:t>，随机数量</w:t>
      </w:r>
      <w:r>
        <w:t>—</w:t>
      </w:r>
      <w:r>
        <w:t>固定位置；</w:t>
      </w:r>
      <w:r>
        <w:t xml:space="preserve">  </w:t>
      </w:r>
    </w:p>
    <w:p w14:paraId="4A9C54B0" w14:textId="77777777" w:rsidR="00AF385C" w:rsidRDefault="00000000">
      <w:pPr>
        <w:pStyle w:val="aff0"/>
        <w:ind w:firstLine="210"/>
      </w:pPr>
      <w:r>
        <w:t>第三行：任务</w:t>
      </w:r>
      <w:r>
        <w:t xml:space="preserve"> 3</w:t>
      </w:r>
      <w:r>
        <w:t>，固定数量</w:t>
      </w:r>
      <w:r>
        <w:t>—</w:t>
      </w:r>
      <w:r>
        <w:t>随机位置；</w:t>
      </w:r>
      <w:r>
        <w:t xml:space="preserve">  </w:t>
      </w:r>
    </w:p>
    <w:p w14:paraId="6A69CB30" w14:textId="77777777" w:rsidR="00AF385C" w:rsidRDefault="00000000">
      <w:pPr>
        <w:pStyle w:val="aff0"/>
        <w:ind w:firstLine="210"/>
      </w:pPr>
      <w:r>
        <w:t>第四行：任务</w:t>
      </w:r>
      <w:r>
        <w:t xml:space="preserve"> 4</w:t>
      </w:r>
      <w:r>
        <w:t>，随机数量</w:t>
      </w:r>
      <w:r>
        <w:t>—</w:t>
      </w:r>
      <w:r>
        <w:t>随机位置。</w:t>
      </w:r>
    </w:p>
    <w:p w14:paraId="77A4D5D0" w14:textId="77777777" w:rsidR="00AF385C" w:rsidRDefault="00000000">
      <w:pPr>
        <w:pStyle w:val="aff0"/>
        <w:ind w:firstLine="210"/>
      </w:pPr>
      <w:r>
        <w:t>图注建议写为：</w:t>
      </w:r>
    </w:p>
    <w:p w14:paraId="09AB838D" w14:textId="77777777" w:rsidR="00AF385C" w:rsidRDefault="00000000">
      <w:pPr>
        <w:pStyle w:val="aff0"/>
        <w:ind w:firstLine="210"/>
      </w:pPr>
      <w:r>
        <w:t>“</w:t>
      </w:r>
      <w:r>
        <w:t>图</w:t>
      </w:r>
      <w:r>
        <w:t>3-3</w:t>
      </w:r>
      <w:r>
        <w:t>展示了四类观测任务在代表性时间步上的空间采样模式。任务</w:t>
      </w:r>
      <w:r>
        <w:t>1</w:t>
      </w:r>
      <w:r>
        <w:t>保持观测数量和位置均固定；任务</w:t>
      </w:r>
      <w:r>
        <w:t>2</w:t>
      </w:r>
      <w:r>
        <w:t>保持位置固定但观测数量变化；任务</w:t>
      </w:r>
      <w:r>
        <w:t>3</w:t>
      </w:r>
      <w:r>
        <w:t>保持数量固定但位置随机变化；任务</w:t>
      </w:r>
      <w:r>
        <w:t>4</w:t>
      </w:r>
      <w:r>
        <w:t>同时随机化观测数量和位置，是最具挑战性的采样场景。</w:t>
      </w:r>
      <w:r>
        <w:t>”</w:t>
      </w:r>
    </w:p>
    <w:p w14:paraId="13E27CC9" w14:textId="77777777" w:rsidR="00AF385C" w:rsidRDefault="00000000">
      <w:pPr>
        <w:pStyle w:val="aff0"/>
        <w:ind w:firstLine="210"/>
      </w:pPr>
      <w:r>
        <w:t>【此处插入表</w:t>
      </w:r>
      <w:r>
        <w:t>3-2</w:t>
      </w:r>
      <w:r>
        <w:t>】</w:t>
      </w:r>
    </w:p>
    <w:p w14:paraId="72D9E636" w14:textId="77777777" w:rsidR="00AF385C" w:rsidRDefault="00000000">
      <w:pPr>
        <w:pStyle w:val="GeneratedCaption"/>
        <w:ind w:firstLine="211"/>
      </w:pPr>
      <w:r>
        <w:t>表</w:t>
      </w:r>
      <w:r>
        <w:t xml:space="preserve">3-2 </w:t>
      </w:r>
      <w:r>
        <w:t>观测任务与稀疏度设置</w:t>
      </w:r>
    </w:p>
    <w:tbl>
      <w:tblPr>
        <w:tblStyle w:val="aff5"/>
        <w:tblW w:w="8618" w:type="dxa"/>
        <w:jc w:val="center"/>
        <w:tblLayout w:type="fixed"/>
        <w:tblLook w:val="04A0" w:firstRow="1" w:lastRow="0" w:firstColumn="1" w:lastColumn="0" w:noHBand="0" w:noVBand="1"/>
      </w:tblPr>
      <w:tblGrid>
        <w:gridCol w:w="739"/>
        <w:gridCol w:w="2216"/>
        <w:gridCol w:w="1231"/>
        <w:gridCol w:w="1477"/>
        <w:gridCol w:w="2955"/>
      </w:tblGrid>
      <w:tr w:rsidR="00AF385C" w14:paraId="3FD8F9CC" w14:textId="77777777">
        <w:trPr>
          <w:tblHeader/>
          <w:jc w:val="center"/>
        </w:trPr>
        <w:tc>
          <w:tcPr>
            <w:tcW w:w="739" w:type="dxa"/>
            <w:shd w:val="clear" w:color="auto" w:fill="EDEDED"/>
            <w:tcMar>
              <w:top w:w="80" w:type="dxa"/>
              <w:left w:w="100" w:type="dxa"/>
              <w:bottom w:w="80" w:type="dxa"/>
              <w:right w:w="100" w:type="dxa"/>
            </w:tcMar>
            <w:vAlign w:val="center"/>
          </w:tcPr>
          <w:p w14:paraId="2C61927D" w14:textId="77777777" w:rsidR="00AF385C" w:rsidRDefault="00000000">
            <w:pPr>
              <w:jc w:val="center"/>
            </w:pPr>
            <w:r>
              <w:rPr>
                <w:b/>
                <w:sz w:val="16"/>
              </w:rPr>
              <w:lastRenderedPageBreak/>
              <w:t>任务</w:t>
            </w:r>
          </w:p>
        </w:tc>
        <w:tc>
          <w:tcPr>
            <w:tcW w:w="2216" w:type="dxa"/>
            <w:shd w:val="clear" w:color="auto" w:fill="EDEDED"/>
            <w:tcMar>
              <w:top w:w="80" w:type="dxa"/>
              <w:left w:w="100" w:type="dxa"/>
              <w:bottom w:w="80" w:type="dxa"/>
              <w:right w:w="100" w:type="dxa"/>
            </w:tcMar>
            <w:vAlign w:val="center"/>
          </w:tcPr>
          <w:p w14:paraId="363D9C67" w14:textId="77777777" w:rsidR="00AF385C" w:rsidRDefault="00000000">
            <w:pPr>
              <w:jc w:val="center"/>
            </w:pPr>
            <w:r>
              <w:rPr>
                <w:b/>
                <w:sz w:val="16"/>
              </w:rPr>
              <w:t>采样模式</w:t>
            </w:r>
          </w:p>
        </w:tc>
        <w:tc>
          <w:tcPr>
            <w:tcW w:w="1231" w:type="dxa"/>
            <w:shd w:val="clear" w:color="auto" w:fill="EDEDED"/>
            <w:tcMar>
              <w:top w:w="80" w:type="dxa"/>
              <w:left w:w="100" w:type="dxa"/>
              <w:bottom w:w="80" w:type="dxa"/>
              <w:right w:w="100" w:type="dxa"/>
            </w:tcMar>
            <w:vAlign w:val="center"/>
          </w:tcPr>
          <w:p w14:paraId="74A5F0D5" w14:textId="77777777" w:rsidR="00AF385C" w:rsidRDefault="00000000">
            <w:pPr>
              <w:jc w:val="center"/>
            </w:pPr>
            <w:r>
              <w:rPr>
                <w:b/>
                <w:sz w:val="16"/>
              </w:rPr>
              <w:t>观测数量</w:t>
            </w:r>
          </w:p>
        </w:tc>
        <w:tc>
          <w:tcPr>
            <w:tcW w:w="1477" w:type="dxa"/>
            <w:shd w:val="clear" w:color="auto" w:fill="EDEDED"/>
            <w:tcMar>
              <w:top w:w="80" w:type="dxa"/>
              <w:left w:w="100" w:type="dxa"/>
              <w:bottom w:w="80" w:type="dxa"/>
              <w:right w:w="100" w:type="dxa"/>
            </w:tcMar>
            <w:vAlign w:val="center"/>
          </w:tcPr>
          <w:p w14:paraId="1D151E48" w14:textId="77777777" w:rsidR="00AF385C" w:rsidRDefault="00000000">
            <w:pPr>
              <w:jc w:val="center"/>
            </w:pPr>
            <w:r>
              <w:rPr>
                <w:b/>
                <w:sz w:val="16"/>
              </w:rPr>
              <w:t>观测位置</w:t>
            </w:r>
          </w:p>
        </w:tc>
        <w:tc>
          <w:tcPr>
            <w:tcW w:w="2955" w:type="dxa"/>
            <w:shd w:val="clear" w:color="auto" w:fill="EDEDED"/>
            <w:tcMar>
              <w:top w:w="80" w:type="dxa"/>
              <w:left w:w="100" w:type="dxa"/>
              <w:bottom w:w="80" w:type="dxa"/>
              <w:right w:w="100" w:type="dxa"/>
            </w:tcMar>
            <w:vAlign w:val="center"/>
          </w:tcPr>
          <w:p w14:paraId="4E377038" w14:textId="77777777" w:rsidR="00AF385C" w:rsidRDefault="00000000">
            <w:pPr>
              <w:jc w:val="center"/>
            </w:pPr>
            <w:r>
              <w:rPr>
                <w:b/>
                <w:sz w:val="16"/>
              </w:rPr>
              <w:t>对应观测情形</w:t>
            </w:r>
          </w:p>
        </w:tc>
      </w:tr>
      <w:tr w:rsidR="00AF385C" w14:paraId="122C5DFF" w14:textId="77777777">
        <w:trPr>
          <w:jc w:val="center"/>
        </w:trPr>
        <w:tc>
          <w:tcPr>
            <w:tcW w:w="739" w:type="dxa"/>
            <w:tcMar>
              <w:top w:w="80" w:type="dxa"/>
              <w:left w:w="100" w:type="dxa"/>
              <w:bottom w:w="80" w:type="dxa"/>
              <w:right w:w="100" w:type="dxa"/>
            </w:tcMar>
            <w:vAlign w:val="center"/>
          </w:tcPr>
          <w:p w14:paraId="01F3DEB4" w14:textId="77777777" w:rsidR="00AF385C" w:rsidRDefault="00000000">
            <w:pPr>
              <w:jc w:val="center"/>
            </w:pPr>
            <w:r>
              <w:rPr>
                <w:sz w:val="16"/>
              </w:rPr>
              <w:t>任务</w:t>
            </w:r>
            <w:r>
              <w:rPr>
                <w:sz w:val="16"/>
              </w:rPr>
              <w:t>1</w:t>
            </w:r>
          </w:p>
        </w:tc>
        <w:tc>
          <w:tcPr>
            <w:tcW w:w="2216" w:type="dxa"/>
            <w:tcMar>
              <w:top w:w="80" w:type="dxa"/>
              <w:left w:w="100" w:type="dxa"/>
              <w:bottom w:w="80" w:type="dxa"/>
              <w:right w:w="100" w:type="dxa"/>
            </w:tcMar>
            <w:vAlign w:val="center"/>
          </w:tcPr>
          <w:p w14:paraId="03B35FD5" w14:textId="77777777" w:rsidR="00AF385C" w:rsidRDefault="00000000">
            <w:pPr>
              <w:jc w:val="center"/>
            </w:pPr>
            <w:r>
              <w:rPr>
                <w:sz w:val="16"/>
              </w:rPr>
              <w:t>固定数量</w:t>
            </w:r>
            <w:r>
              <w:rPr>
                <w:sz w:val="16"/>
              </w:rPr>
              <w:t>—</w:t>
            </w:r>
            <w:r>
              <w:rPr>
                <w:sz w:val="16"/>
              </w:rPr>
              <w:t>固定位置</w:t>
            </w:r>
          </w:p>
        </w:tc>
        <w:tc>
          <w:tcPr>
            <w:tcW w:w="1231" w:type="dxa"/>
            <w:tcMar>
              <w:top w:w="80" w:type="dxa"/>
              <w:left w:w="100" w:type="dxa"/>
              <w:bottom w:w="80" w:type="dxa"/>
              <w:right w:w="100" w:type="dxa"/>
            </w:tcMar>
            <w:vAlign w:val="center"/>
          </w:tcPr>
          <w:p w14:paraId="137029F4" w14:textId="77777777" w:rsidR="00AF385C" w:rsidRDefault="00000000">
            <w:pPr>
              <w:jc w:val="center"/>
            </w:pPr>
            <w:r>
              <w:rPr>
                <w:sz w:val="16"/>
              </w:rPr>
              <w:t>固定</w:t>
            </w:r>
          </w:p>
        </w:tc>
        <w:tc>
          <w:tcPr>
            <w:tcW w:w="1477" w:type="dxa"/>
            <w:tcMar>
              <w:top w:w="80" w:type="dxa"/>
              <w:left w:w="100" w:type="dxa"/>
              <w:bottom w:w="80" w:type="dxa"/>
              <w:right w:w="100" w:type="dxa"/>
            </w:tcMar>
            <w:vAlign w:val="center"/>
          </w:tcPr>
          <w:p w14:paraId="51062942" w14:textId="77777777" w:rsidR="00AF385C" w:rsidRDefault="00000000">
            <w:pPr>
              <w:jc w:val="center"/>
            </w:pPr>
            <w:r>
              <w:rPr>
                <w:sz w:val="16"/>
              </w:rPr>
              <w:t>固定</w:t>
            </w:r>
          </w:p>
        </w:tc>
        <w:tc>
          <w:tcPr>
            <w:tcW w:w="2955" w:type="dxa"/>
            <w:tcMar>
              <w:top w:w="80" w:type="dxa"/>
              <w:left w:w="100" w:type="dxa"/>
              <w:bottom w:w="80" w:type="dxa"/>
              <w:right w:w="100" w:type="dxa"/>
            </w:tcMar>
            <w:vAlign w:val="center"/>
          </w:tcPr>
          <w:p w14:paraId="74699956" w14:textId="77777777" w:rsidR="00AF385C" w:rsidRDefault="00000000">
            <w:pPr>
              <w:jc w:val="center"/>
            </w:pPr>
            <w:r>
              <w:rPr>
                <w:sz w:val="16"/>
              </w:rPr>
              <w:t>稳定传感器布局</w:t>
            </w:r>
          </w:p>
        </w:tc>
      </w:tr>
      <w:tr w:rsidR="00AF385C" w14:paraId="46B7648F" w14:textId="77777777">
        <w:trPr>
          <w:jc w:val="center"/>
        </w:trPr>
        <w:tc>
          <w:tcPr>
            <w:tcW w:w="739" w:type="dxa"/>
            <w:tcMar>
              <w:top w:w="80" w:type="dxa"/>
              <w:left w:w="100" w:type="dxa"/>
              <w:bottom w:w="80" w:type="dxa"/>
              <w:right w:w="100" w:type="dxa"/>
            </w:tcMar>
            <w:vAlign w:val="center"/>
          </w:tcPr>
          <w:p w14:paraId="4B1ECCE3" w14:textId="77777777" w:rsidR="00AF385C" w:rsidRDefault="00000000">
            <w:pPr>
              <w:jc w:val="center"/>
            </w:pPr>
            <w:r>
              <w:rPr>
                <w:sz w:val="16"/>
              </w:rPr>
              <w:t>任务</w:t>
            </w:r>
            <w:r>
              <w:rPr>
                <w:sz w:val="16"/>
              </w:rPr>
              <w:t>2</w:t>
            </w:r>
          </w:p>
        </w:tc>
        <w:tc>
          <w:tcPr>
            <w:tcW w:w="2216" w:type="dxa"/>
            <w:tcMar>
              <w:top w:w="80" w:type="dxa"/>
              <w:left w:w="100" w:type="dxa"/>
              <w:bottom w:w="80" w:type="dxa"/>
              <w:right w:w="100" w:type="dxa"/>
            </w:tcMar>
            <w:vAlign w:val="center"/>
          </w:tcPr>
          <w:p w14:paraId="77A704B7" w14:textId="77777777" w:rsidR="00AF385C" w:rsidRDefault="00000000">
            <w:pPr>
              <w:jc w:val="center"/>
            </w:pPr>
            <w:r>
              <w:rPr>
                <w:sz w:val="16"/>
              </w:rPr>
              <w:t>随机数量</w:t>
            </w:r>
            <w:r>
              <w:rPr>
                <w:sz w:val="16"/>
              </w:rPr>
              <w:t>—</w:t>
            </w:r>
            <w:r>
              <w:rPr>
                <w:sz w:val="16"/>
              </w:rPr>
              <w:t>固定位置</w:t>
            </w:r>
          </w:p>
        </w:tc>
        <w:tc>
          <w:tcPr>
            <w:tcW w:w="1231" w:type="dxa"/>
            <w:tcMar>
              <w:top w:w="80" w:type="dxa"/>
              <w:left w:w="100" w:type="dxa"/>
              <w:bottom w:w="80" w:type="dxa"/>
              <w:right w:w="100" w:type="dxa"/>
            </w:tcMar>
            <w:vAlign w:val="center"/>
          </w:tcPr>
          <w:p w14:paraId="5D6CE208" w14:textId="77777777" w:rsidR="00AF385C" w:rsidRDefault="00000000">
            <w:pPr>
              <w:jc w:val="center"/>
            </w:pPr>
            <w:r>
              <w:rPr>
                <w:sz w:val="16"/>
              </w:rPr>
              <w:t>随时间变化</w:t>
            </w:r>
          </w:p>
        </w:tc>
        <w:tc>
          <w:tcPr>
            <w:tcW w:w="1477" w:type="dxa"/>
            <w:tcMar>
              <w:top w:w="80" w:type="dxa"/>
              <w:left w:w="100" w:type="dxa"/>
              <w:bottom w:w="80" w:type="dxa"/>
              <w:right w:w="100" w:type="dxa"/>
            </w:tcMar>
            <w:vAlign w:val="center"/>
          </w:tcPr>
          <w:p w14:paraId="352828FE" w14:textId="77777777" w:rsidR="00AF385C" w:rsidRDefault="00000000">
            <w:pPr>
              <w:jc w:val="center"/>
            </w:pPr>
            <w:r>
              <w:rPr>
                <w:sz w:val="16"/>
              </w:rPr>
              <w:t>固定候选位置</w:t>
            </w:r>
          </w:p>
        </w:tc>
        <w:tc>
          <w:tcPr>
            <w:tcW w:w="2955" w:type="dxa"/>
            <w:tcMar>
              <w:top w:w="80" w:type="dxa"/>
              <w:left w:w="100" w:type="dxa"/>
              <w:bottom w:w="80" w:type="dxa"/>
              <w:right w:w="100" w:type="dxa"/>
            </w:tcMar>
            <w:vAlign w:val="center"/>
          </w:tcPr>
          <w:p w14:paraId="60B97B2D" w14:textId="77777777" w:rsidR="00AF385C" w:rsidRDefault="00000000">
            <w:pPr>
              <w:jc w:val="center"/>
            </w:pPr>
            <w:r>
              <w:rPr>
                <w:sz w:val="16"/>
              </w:rPr>
              <w:t>固定观测网络中的仪器故障或质量控制缺测</w:t>
            </w:r>
          </w:p>
        </w:tc>
      </w:tr>
      <w:tr w:rsidR="00AF385C" w14:paraId="3146387B" w14:textId="77777777">
        <w:trPr>
          <w:jc w:val="center"/>
        </w:trPr>
        <w:tc>
          <w:tcPr>
            <w:tcW w:w="739" w:type="dxa"/>
            <w:tcMar>
              <w:top w:w="80" w:type="dxa"/>
              <w:left w:w="100" w:type="dxa"/>
              <w:bottom w:w="80" w:type="dxa"/>
              <w:right w:w="100" w:type="dxa"/>
            </w:tcMar>
            <w:vAlign w:val="center"/>
          </w:tcPr>
          <w:p w14:paraId="04999B6B" w14:textId="77777777" w:rsidR="00AF385C" w:rsidRDefault="00000000">
            <w:pPr>
              <w:jc w:val="center"/>
            </w:pPr>
            <w:r>
              <w:rPr>
                <w:sz w:val="16"/>
              </w:rPr>
              <w:t>任务</w:t>
            </w:r>
            <w:r>
              <w:rPr>
                <w:sz w:val="16"/>
              </w:rPr>
              <w:t>3</w:t>
            </w:r>
          </w:p>
        </w:tc>
        <w:tc>
          <w:tcPr>
            <w:tcW w:w="2216" w:type="dxa"/>
            <w:tcMar>
              <w:top w:w="80" w:type="dxa"/>
              <w:left w:w="100" w:type="dxa"/>
              <w:bottom w:w="80" w:type="dxa"/>
              <w:right w:w="100" w:type="dxa"/>
            </w:tcMar>
            <w:vAlign w:val="center"/>
          </w:tcPr>
          <w:p w14:paraId="13EC06B4" w14:textId="77777777" w:rsidR="00AF385C" w:rsidRDefault="00000000">
            <w:pPr>
              <w:jc w:val="center"/>
            </w:pPr>
            <w:r>
              <w:rPr>
                <w:sz w:val="16"/>
              </w:rPr>
              <w:t>固定数量</w:t>
            </w:r>
            <w:r>
              <w:rPr>
                <w:sz w:val="16"/>
              </w:rPr>
              <w:t>—</w:t>
            </w:r>
            <w:r>
              <w:rPr>
                <w:sz w:val="16"/>
              </w:rPr>
              <w:t>随机位置</w:t>
            </w:r>
          </w:p>
        </w:tc>
        <w:tc>
          <w:tcPr>
            <w:tcW w:w="1231" w:type="dxa"/>
            <w:tcMar>
              <w:top w:w="80" w:type="dxa"/>
              <w:left w:w="100" w:type="dxa"/>
              <w:bottom w:w="80" w:type="dxa"/>
              <w:right w:w="100" w:type="dxa"/>
            </w:tcMar>
            <w:vAlign w:val="center"/>
          </w:tcPr>
          <w:p w14:paraId="60C9EF05" w14:textId="77777777" w:rsidR="00AF385C" w:rsidRDefault="00000000">
            <w:pPr>
              <w:jc w:val="center"/>
            </w:pPr>
            <w:r>
              <w:rPr>
                <w:sz w:val="16"/>
              </w:rPr>
              <w:t>固定</w:t>
            </w:r>
          </w:p>
        </w:tc>
        <w:tc>
          <w:tcPr>
            <w:tcW w:w="1477" w:type="dxa"/>
            <w:tcMar>
              <w:top w:w="80" w:type="dxa"/>
              <w:left w:w="100" w:type="dxa"/>
              <w:bottom w:w="80" w:type="dxa"/>
              <w:right w:w="100" w:type="dxa"/>
            </w:tcMar>
            <w:vAlign w:val="center"/>
          </w:tcPr>
          <w:p w14:paraId="3DE38588" w14:textId="77777777" w:rsidR="00AF385C" w:rsidRDefault="00000000">
            <w:pPr>
              <w:jc w:val="center"/>
            </w:pPr>
            <w:r>
              <w:rPr>
                <w:sz w:val="16"/>
              </w:rPr>
              <w:t>随时间变化</w:t>
            </w:r>
          </w:p>
        </w:tc>
        <w:tc>
          <w:tcPr>
            <w:tcW w:w="2955" w:type="dxa"/>
            <w:tcMar>
              <w:top w:w="80" w:type="dxa"/>
              <w:left w:w="100" w:type="dxa"/>
              <w:bottom w:w="80" w:type="dxa"/>
              <w:right w:w="100" w:type="dxa"/>
            </w:tcMar>
            <w:vAlign w:val="center"/>
          </w:tcPr>
          <w:p w14:paraId="5C868FC4" w14:textId="77777777" w:rsidR="00AF385C" w:rsidRDefault="00000000">
            <w:pPr>
              <w:jc w:val="center"/>
            </w:pPr>
            <w:r>
              <w:rPr>
                <w:sz w:val="16"/>
              </w:rPr>
              <w:t>漂移浮标、船载观测等移动平台</w:t>
            </w:r>
          </w:p>
        </w:tc>
      </w:tr>
      <w:tr w:rsidR="00AF385C" w14:paraId="77EE2F3C" w14:textId="77777777">
        <w:trPr>
          <w:jc w:val="center"/>
        </w:trPr>
        <w:tc>
          <w:tcPr>
            <w:tcW w:w="739" w:type="dxa"/>
            <w:tcMar>
              <w:top w:w="80" w:type="dxa"/>
              <w:left w:w="100" w:type="dxa"/>
              <w:bottom w:w="80" w:type="dxa"/>
              <w:right w:w="100" w:type="dxa"/>
            </w:tcMar>
            <w:vAlign w:val="center"/>
          </w:tcPr>
          <w:p w14:paraId="6DF19E33" w14:textId="77777777" w:rsidR="00AF385C" w:rsidRDefault="00000000">
            <w:pPr>
              <w:jc w:val="center"/>
            </w:pPr>
            <w:r>
              <w:rPr>
                <w:sz w:val="16"/>
              </w:rPr>
              <w:t>任务</w:t>
            </w:r>
            <w:r>
              <w:rPr>
                <w:sz w:val="16"/>
              </w:rPr>
              <w:t>4</w:t>
            </w:r>
          </w:p>
        </w:tc>
        <w:tc>
          <w:tcPr>
            <w:tcW w:w="2216" w:type="dxa"/>
            <w:tcMar>
              <w:top w:w="80" w:type="dxa"/>
              <w:left w:w="100" w:type="dxa"/>
              <w:bottom w:w="80" w:type="dxa"/>
              <w:right w:w="100" w:type="dxa"/>
            </w:tcMar>
            <w:vAlign w:val="center"/>
          </w:tcPr>
          <w:p w14:paraId="694EEA5C" w14:textId="77777777" w:rsidR="00AF385C" w:rsidRDefault="00000000">
            <w:pPr>
              <w:jc w:val="center"/>
            </w:pPr>
            <w:r>
              <w:rPr>
                <w:sz w:val="16"/>
              </w:rPr>
              <w:t>随机数量</w:t>
            </w:r>
            <w:r>
              <w:rPr>
                <w:sz w:val="16"/>
              </w:rPr>
              <w:t>—</w:t>
            </w:r>
            <w:r>
              <w:rPr>
                <w:sz w:val="16"/>
              </w:rPr>
              <w:t>随机位置</w:t>
            </w:r>
          </w:p>
        </w:tc>
        <w:tc>
          <w:tcPr>
            <w:tcW w:w="1231" w:type="dxa"/>
            <w:tcMar>
              <w:top w:w="80" w:type="dxa"/>
              <w:left w:w="100" w:type="dxa"/>
              <w:bottom w:w="80" w:type="dxa"/>
              <w:right w:w="100" w:type="dxa"/>
            </w:tcMar>
            <w:vAlign w:val="center"/>
          </w:tcPr>
          <w:p w14:paraId="1381B18D" w14:textId="77777777" w:rsidR="00AF385C" w:rsidRDefault="00000000">
            <w:pPr>
              <w:jc w:val="center"/>
            </w:pPr>
            <w:r>
              <w:rPr>
                <w:sz w:val="16"/>
              </w:rPr>
              <w:t>随时间变化</w:t>
            </w:r>
          </w:p>
        </w:tc>
        <w:tc>
          <w:tcPr>
            <w:tcW w:w="1477" w:type="dxa"/>
            <w:tcMar>
              <w:top w:w="80" w:type="dxa"/>
              <w:left w:w="100" w:type="dxa"/>
              <w:bottom w:w="80" w:type="dxa"/>
              <w:right w:w="100" w:type="dxa"/>
            </w:tcMar>
            <w:vAlign w:val="center"/>
          </w:tcPr>
          <w:p w14:paraId="718537CD" w14:textId="77777777" w:rsidR="00AF385C" w:rsidRDefault="00000000">
            <w:pPr>
              <w:jc w:val="center"/>
            </w:pPr>
            <w:r>
              <w:rPr>
                <w:sz w:val="16"/>
              </w:rPr>
              <w:t>随时间变化</w:t>
            </w:r>
          </w:p>
        </w:tc>
        <w:tc>
          <w:tcPr>
            <w:tcW w:w="2955" w:type="dxa"/>
            <w:tcMar>
              <w:top w:w="80" w:type="dxa"/>
              <w:left w:w="100" w:type="dxa"/>
              <w:bottom w:w="80" w:type="dxa"/>
              <w:right w:w="100" w:type="dxa"/>
            </w:tcMar>
            <w:vAlign w:val="center"/>
          </w:tcPr>
          <w:p w14:paraId="1EBA9B8D" w14:textId="77777777" w:rsidR="00AF385C" w:rsidRDefault="00000000">
            <w:pPr>
              <w:jc w:val="center"/>
            </w:pPr>
            <w:r>
              <w:rPr>
                <w:sz w:val="16"/>
              </w:rPr>
              <w:t>高度时变、异构的业务观测网络</w:t>
            </w:r>
          </w:p>
        </w:tc>
      </w:tr>
    </w:tbl>
    <w:p w14:paraId="079707C9" w14:textId="77777777" w:rsidR="00AF385C" w:rsidRDefault="00AF385C"/>
    <w:tbl>
      <w:tblPr>
        <w:tblStyle w:val="aff5"/>
        <w:tblW w:w="8618" w:type="dxa"/>
        <w:jc w:val="center"/>
        <w:tblLayout w:type="fixed"/>
        <w:tblLook w:val="04A0" w:firstRow="1" w:lastRow="0" w:firstColumn="1" w:lastColumn="0" w:noHBand="0" w:noVBand="1"/>
      </w:tblPr>
      <w:tblGrid>
        <w:gridCol w:w="2873"/>
        <w:gridCol w:w="5745"/>
      </w:tblGrid>
      <w:tr w:rsidR="00AF385C" w14:paraId="6EBE07A8" w14:textId="77777777">
        <w:trPr>
          <w:tblHeader/>
          <w:jc w:val="center"/>
        </w:trPr>
        <w:tc>
          <w:tcPr>
            <w:tcW w:w="2873" w:type="dxa"/>
            <w:shd w:val="clear" w:color="auto" w:fill="EDEDED"/>
            <w:tcMar>
              <w:top w:w="80" w:type="dxa"/>
              <w:left w:w="100" w:type="dxa"/>
              <w:bottom w:w="80" w:type="dxa"/>
              <w:right w:w="100" w:type="dxa"/>
            </w:tcMar>
            <w:vAlign w:val="center"/>
          </w:tcPr>
          <w:p w14:paraId="48126E94" w14:textId="77777777" w:rsidR="00AF385C" w:rsidRDefault="00000000">
            <w:pPr>
              <w:jc w:val="center"/>
            </w:pPr>
            <w:r>
              <w:rPr>
                <w:b/>
                <w:sz w:val="18"/>
              </w:rPr>
              <w:t>稀疏度</w:t>
            </w:r>
            <w:r>
              <w:rPr>
                <w:b/>
                <w:sz w:val="18"/>
              </w:rPr>
              <w:t xml:space="preserve"> \(s\)</w:t>
            </w:r>
          </w:p>
        </w:tc>
        <w:tc>
          <w:tcPr>
            <w:tcW w:w="5745" w:type="dxa"/>
            <w:shd w:val="clear" w:color="auto" w:fill="EDEDED"/>
            <w:tcMar>
              <w:top w:w="80" w:type="dxa"/>
              <w:left w:w="100" w:type="dxa"/>
              <w:bottom w:w="80" w:type="dxa"/>
              <w:right w:w="100" w:type="dxa"/>
            </w:tcMar>
            <w:vAlign w:val="center"/>
          </w:tcPr>
          <w:p w14:paraId="06290553" w14:textId="77777777" w:rsidR="00AF385C" w:rsidRDefault="00000000">
            <w:pPr>
              <w:jc w:val="center"/>
            </w:pPr>
            <w:r>
              <w:rPr>
                <w:b/>
                <w:sz w:val="18"/>
              </w:rPr>
              <w:t>含义</w:t>
            </w:r>
          </w:p>
        </w:tc>
      </w:tr>
      <w:tr w:rsidR="00AF385C" w14:paraId="596B5E3F" w14:textId="77777777">
        <w:trPr>
          <w:jc w:val="center"/>
        </w:trPr>
        <w:tc>
          <w:tcPr>
            <w:tcW w:w="2873" w:type="dxa"/>
            <w:tcMar>
              <w:top w:w="80" w:type="dxa"/>
              <w:left w:w="100" w:type="dxa"/>
              <w:bottom w:w="80" w:type="dxa"/>
              <w:right w:w="100" w:type="dxa"/>
            </w:tcMar>
            <w:vAlign w:val="center"/>
          </w:tcPr>
          <w:p w14:paraId="0B38B551" w14:textId="77777777" w:rsidR="00AF385C" w:rsidRDefault="00000000">
            <w:pPr>
              <w:jc w:val="center"/>
            </w:pPr>
            <w:r>
              <w:rPr>
                <w:sz w:val="18"/>
              </w:rPr>
              <w:t>\(5\%\)</w:t>
            </w:r>
          </w:p>
        </w:tc>
        <w:tc>
          <w:tcPr>
            <w:tcW w:w="5745" w:type="dxa"/>
            <w:tcMar>
              <w:top w:w="80" w:type="dxa"/>
              <w:left w:w="100" w:type="dxa"/>
              <w:bottom w:w="80" w:type="dxa"/>
              <w:right w:w="100" w:type="dxa"/>
            </w:tcMar>
            <w:vAlign w:val="center"/>
          </w:tcPr>
          <w:p w14:paraId="19908C84" w14:textId="77777777" w:rsidR="00AF385C" w:rsidRDefault="00000000">
            <w:pPr>
              <w:jc w:val="left"/>
            </w:pPr>
            <w:r>
              <w:rPr>
                <w:sz w:val="18"/>
              </w:rPr>
              <w:t>极稀疏观测，仅使用少量有效海洋网格点训练</w:t>
            </w:r>
          </w:p>
        </w:tc>
      </w:tr>
      <w:tr w:rsidR="00AF385C" w14:paraId="555E6333" w14:textId="77777777">
        <w:trPr>
          <w:jc w:val="center"/>
        </w:trPr>
        <w:tc>
          <w:tcPr>
            <w:tcW w:w="2873" w:type="dxa"/>
            <w:tcMar>
              <w:top w:w="80" w:type="dxa"/>
              <w:left w:w="100" w:type="dxa"/>
              <w:bottom w:w="80" w:type="dxa"/>
              <w:right w:w="100" w:type="dxa"/>
            </w:tcMar>
            <w:vAlign w:val="center"/>
          </w:tcPr>
          <w:p w14:paraId="070B7CDE" w14:textId="77777777" w:rsidR="00AF385C" w:rsidRDefault="00000000">
            <w:pPr>
              <w:jc w:val="center"/>
            </w:pPr>
            <w:r>
              <w:rPr>
                <w:sz w:val="18"/>
              </w:rPr>
              <w:t>\(25\%\)</w:t>
            </w:r>
          </w:p>
        </w:tc>
        <w:tc>
          <w:tcPr>
            <w:tcW w:w="5745" w:type="dxa"/>
            <w:tcMar>
              <w:top w:w="80" w:type="dxa"/>
              <w:left w:w="100" w:type="dxa"/>
              <w:bottom w:w="80" w:type="dxa"/>
              <w:right w:w="100" w:type="dxa"/>
            </w:tcMar>
            <w:vAlign w:val="center"/>
          </w:tcPr>
          <w:p w14:paraId="5EC20C4A" w14:textId="77777777" w:rsidR="00AF385C" w:rsidRDefault="00000000">
            <w:pPr>
              <w:jc w:val="center"/>
            </w:pPr>
            <w:r>
              <w:rPr>
                <w:sz w:val="18"/>
              </w:rPr>
              <w:t>中等稀疏观测</w:t>
            </w:r>
          </w:p>
        </w:tc>
      </w:tr>
      <w:tr w:rsidR="00AF385C" w14:paraId="72DE400A" w14:textId="77777777">
        <w:trPr>
          <w:jc w:val="center"/>
        </w:trPr>
        <w:tc>
          <w:tcPr>
            <w:tcW w:w="2873" w:type="dxa"/>
            <w:tcMar>
              <w:top w:w="80" w:type="dxa"/>
              <w:left w:w="100" w:type="dxa"/>
              <w:bottom w:w="80" w:type="dxa"/>
              <w:right w:w="100" w:type="dxa"/>
            </w:tcMar>
            <w:vAlign w:val="center"/>
          </w:tcPr>
          <w:p w14:paraId="21108015" w14:textId="77777777" w:rsidR="00AF385C" w:rsidRDefault="00000000">
            <w:pPr>
              <w:jc w:val="center"/>
            </w:pPr>
            <w:r>
              <w:rPr>
                <w:sz w:val="18"/>
              </w:rPr>
              <w:t>\(50\%\)</w:t>
            </w:r>
          </w:p>
        </w:tc>
        <w:tc>
          <w:tcPr>
            <w:tcW w:w="5745" w:type="dxa"/>
            <w:tcMar>
              <w:top w:w="80" w:type="dxa"/>
              <w:left w:w="100" w:type="dxa"/>
              <w:bottom w:w="80" w:type="dxa"/>
              <w:right w:w="100" w:type="dxa"/>
            </w:tcMar>
            <w:vAlign w:val="center"/>
          </w:tcPr>
          <w:p w14:paraId="110E7654" w14:textId="77777777" w:rsidR="00AF385C" w:rsidRDefault="00000000">
            <w:pPr>
              <w:jc w:val="center"/>
            </w:pPr>
            <w:r>
              <w:rPr>
                <w:sz w:val="18"/>
              </w:rPr>
              <w:t>相对充分观测</w:t>
            </w:r>
          </w:p>
        </w:tc>
      </w:tr>
      <w:tr w:rsidR="00AF385C" w14:paraId="24CFE486" w14:textId="77777777">
        <w:trPr>
          <w:jc w:val="center"/>
        </w:trPr>
        <w:tc>
          <w:tcPr>
            <w:tcW w:w="2873" w:type="dxa"/>
            <w:tcMar>
              <w:top w:w="80" w:type="dxa"/>
              <w:left w:w="100" w:type="dxa"/>
              <w:bottom w:w="80" w:type="dxa"/>
              <w:right w:w="100" w:type="dxa"/>
            </w:tcMar>
            <w:vAlign w:val="center"/>
          </w:tcPr>
          <w:p w14:paraId="534BC36E" w14:textId="77777777" w:rsidR="00AF385C" w:rsidRDefault="00000000">
            <w:pPr>
              <w:jc w:val="center"/>
            </w:pPr>
            <w:r>
              <w:rPr>
                <w:sz w:val="18"/>
              </w:rPr>
              <w:t>\(100\%\)</w:t>
            </w:r>
          </w:p>
        </w:tc>
        <w:tc>
          <w:tcPr>
            <w:tcW w:w="5745" w:type="dxa"/>
            <w:tcMar>
              <w:top w:w="80" w:type="dxa"/>
              <w:left w:w="100" w:type="dxa"/>
              <w:bottom w:w="80" w:type="dxa"/>
              <w:right w:w="100" w:type="dxa"/>
            </w:tcMar>
            <w:vAlign w:val="center"/>
          </w:tcPr>
          <w:p w14:paraId="1C954049" w14:textId="77777777" w:rsidR="00AF385C" w:rsidRDefault="00000000">
            <w:pPr>
              <w:jc w:val="left"/>
            </w:pPr>
            <w:r>
              <w:rPr>
                <w:sz w:val="18"/>
              </w:rPr>
              <w:t>仅用于评价，表示完整有效海洋网格</w:t>
            </w:r>
          </w:p>
        </w:tc>
      </w:tr>
    </w:tbl>
    <w:p w14:paraId="567E9E67" w14:textId="77777777" w:rsidR="00AF385C" w:rsidRDefault="00AF385C"/>
    <w:p w14:paraId="528FB853" w14:textId="77777777" w:rsidR="00AF385C" w:rsidRDefault="00000000">
      <w:pPr>
        <w:pStyle w:val="aff0"/>
        <w:ind w:firstLine="210"/>
      </w:pPr>
      <w:r>
        <w:t>综上，本章实验通过四类观测任务和三种训练稀疏度，将</w:t>
      </w:r>
      <w:r>
        <w:t>“</w:t>
      </w:r>
      <w:r>
        <w:t>观测点数量不足</w:t>
      </w:r>
      <w:r>
        <w:t>”</w:t>
      </w:r>
      <w:r>
        <w:t>和</w:t>
      </w:r>
      <w:r>
        <w:t>“</w:t>
      </w:r>
      <w:r>
        <w:t>观测位置随时间变化</w:t>
      </w:r>
      <w:r>
        <w:t>”</w:t>
      </w:r>
      <w:r>
        <w:t>两个因素分开考察。该设计能够系统评估</w:t>
      </w:r>
      <w:r>
        <w:t xml:space="preserve"> M2GNet </w:t>
      </w:r>
      <w:r>
        <w:t>在稳定传感器布局、部分缺测、移动观测平台和高度随机观测网络下的连续流场重建能力。下一节将在上述问题定义和观测场景基础上，介绍</w:t>
      </w:r>
      <w:r>
        <w:t xml:space="preserve"> M2GNet </w:t>
      </w:r>
      <w:r>
        <w:t>的模型结构，包括上下文嵌入、潜在门控混合频率编码、</w:t>
      </w:r>
      <w:r>
        <w:t xml:space="preserve">FiLM </w:t>
      </w:r>
      <w:r>
        <w:t>条件调制和稳定化残差堆叠。</w:t>
      </w:r>
    </w:p>
    <w:p w14:paraId="6E9F18FF" w14:textId="77777777" w:rsidR="00AF385C" w:rsidRDefault="00000000">
      <w:pPr>
        <w:pStyle w:val="1"/>
      </w:pPr>
      <w:r>
        <w:rPr>
          <w:b w:val="0"/>
        </w:rPr>
        <w:t xml:space="preserve">3.2 M2GNet </w:t>
      </w:r>
      <w:r>
        <w:rPr>
          <w:b w:val="0"/>
        </w:rPr>
        <w:t>连续隐式神经场模型</w:t>
      </w:r>
    </w:p>
    <w:p w14:paraId="688EEE76" w14:textId="77777777" w:rsidR="00AF385C" w:rsidRDefault="00000000">
      <w:pPr>
        <w:pStyle w:val="aff0"/>
        <w:ind w:firstLine="210"/>
      </w:pPr>
      <w:r>
        <w:t>在</w:t>
      </w:r>
      <w:r>
        <w:t xml:space="preserve"> 3.1 </w:t>
      </w:r>
      <w:r>
        <w:t>节中，本文将连续海洋流场重建表述为由稀疏观测集合</w:t>
      </w:r>
      <w:r>
        <w:t xml:space="preserve"> \(D_i\) </w:t>
      </w:r>
      <w:r>
        <w:t>到完整有效海洋区域</w:t>
      </w:r>
      <w:r>
        <w:t xml:space="preserve"> \(\Omega_o\) </w:t>
      </w:r>
      <w:r>
        <w:t>上连续函数</w:t>
      </w:r>
      <w:r>
        <w:t xml:space="preserve"> \(\hat{y}_i(x)\) </w:t>
      </w:r>
      <w:r>
        <w:t>的学习问题。为解决稀疏观测、采样位置变化和多尺度流场结构共同作用下的重建困难，本节构建一种上下文条件隐式神经场模型，记为</w:t>
      </w:r>
      <w:r>
        <w:t xml:space="preserve"> M2GNet</w:t>
      </w:r>
      <w:r>
        <w:t>。</w:t>
      </w:r>
    </w:p>
    <w:p w14:paraId="4E5F2093" w14:textId="77777777" w:rsidR="00AF385C" w:rsidRDefault="00000000">
      <w:pPr>
        <w:pStyle w:val="aff0"/>
        <w:ind w:firstLine="210"/>
      </w:pPr>
      <w:r>
        <w:t>与传统固定网格模型不同，</w:t>
      </w:r>
      <w:r>
        <w:t xml:space="preserve">M2GNet </w:t>
      </w:r>
      <w:r>
        <w:t>不直接输出固定分辨率图像，而是学习一个以空间坐标和样本上下文为输入的连续解码函数。对于任意有效海洋坐标</w:t>
      </w:r>
      <w:r>
        <w:t xml:space="preserve"> \(x\in\Omega_o\)</w:t>
      </w:r>
      <w:r>
        <w:t>，模型均可输出该位置处的流速估计。因此，该方法能够自然支持不规则观测点输入和完整海洋网格上的连续查询。</w:t>
      </w:r>
    </w:p>
    <w:p w14:paraId="32717CF9" w14:textId="77777777" w:rsidR="00AF385C" w:rsidRDefault="00000000">
      <w:pPr>
        <w:pStyle w:val="aff0"/>
        <w:ind w:firstLine="210"/>
      </w:pPr>
      <w:r>
        <w:t xml:space="preserve">M2GNet </w:t>
      </w:r>
      <w:r>
        <w:t>由五个部分组成：逐样本上下文嵌入、潜在门控混合频率编码、乘性交互、</w:t>
      </w:r>
      <w:r>
        <w:t xml:space="preserve">FiLM </w:t>
      </w:r>
      <w:r>
        <w:t>条件调制以及稳定化残差堆叠。其中，上下文嵌入用于表征不同日期的潜在流场状态；混合频率编码用于同时表达大尺度背景流和局地高梯度结构；乘性交互和</w:t>
      </w:r>
      <w:r>
        <w:t xml:space="preserve"> FiLM </w:t>
      </w:r>
      <w:r>
        <w:t>调制用于实现样本相关的频率选择；稳定化残差堆叠用于提高深层隐式神经场在稀疏观测条件下的训练稳定性。</w:t>
      </w:r>
    </w:p>
    <w:p w14:paraId="46D42091" w14:textId="77777777" w:rsidR="00AF385C" w:rsidRDefault="00000000">
      <w:pPr>
        <w:pStyle w:val="aff0"/>
        <w:ind w:firstLine="210"/>
      </w:pPr>
      <w:r>
        <w:t>【此处插入图</w:t>
      </w:r>
      <w:r>
        <w:t>3-4</w:t>
      </w:r>
      <w:r>
        <w:t>】</w:t>
      </w:r>
    </w:p>
    <w:p w14:paraId="52F238C9" w14:textId="77777777" w:rsidR="00AF385C" w:rsidRDefault="00000000">
      <w:pPr>
        <w:pStyle w:val="GeneratedCaption"/>
        <w:ind w:firstLine="211"/>
      </w:pPr>
      <w:r>
        <w:t>图</w:t>
      </w:r>
      <w:r>
        <w:t xml:space="preserve">3-4 M2GNet </w:t>
      </w:r>
      <w:r>
        <w:t>整体架构图</w:t>
      </w:r>
    </w:p>
    <w:p w14:paraId="31795641" w14:textId="77777777" w:rsidR="00AF385C" w:rsidRDefault="00000000">
      <w:pPr>
        <w:pStyle w:val="aff0"/>
        <w:ind w:firstLine="210"/>
      </w:pPr>
      <w:r>
        <w:t>图</w:t>
      </w:r>
      <w:r>
        <w:t>3-4</w:t>
      </w:r>
      <w:r>
        <w:t>可以沿用原第三章中的</w:t>
      </w:r>
      <w:r>
        <w:t xml:space="preserve">“M2GNet </w:t>
      </w:r>
      <w:r>
        <w:t>整体架构</w:t>
      </w:r>
      <w:r>
        <w:t>”</w:t>
      </w:r>
      <w:r>
        <w:t>图，但图号应改为图</w:t>
      </w:r>
      <w:r>
        <w:t>3-4</w:t>
      </w:r>
      <w:r>
        <w:t>。建议图中包含以下模块：</w:t>
      </w:r>
    </w:p>
    <w:p w14:paraId="16EED049" w14:textId="77777777" w:rsidR="00AF385C" w:rsidRDefault="00000000">
      <w:pPr>
        <w:pStyle w:val="aff0"/>
        <w:ind w:firstLine="210"/>
      </w:pPr>
      <w:r>
        <w:t>输入：样本索引</w:t>
      </w:r>
      <w:r>
        <w:t xml:space="preserve"> \(i\)</w:t>
      </w:r>
      <w:r>
        <w:t>、查询坐标</w:t>
      </w:r>
      <w:r>
        <w:t xml:space="preserve"> \(x\)</w:t>
      </w:r>
      <w:r>
        <w:t>；</w:t>
      </w:r>
      <w:r>
        <w:t xml:space="preserve">  </w:t>
      </w:r>
    </w:p>
    <w:p w14:paraId="62B93DBC" w14:textId="77777777" w:rsidR="00AF385C" w:rsidRDefault="00000000">
      <w:pPr>
        <w:pStyle w:val="aff0"/>
        <w:ind w:firstLine="210"/>
      </w:pPr>
      <w:r>
        <w:lastRenderedPageBreak/>
        <w:t>样本索引</w:t>
      </w:r>
      <w:r>
        <w:t xml:space="preserve"> \(i\) → </w:t>
      </w:r>
      <w:r>
        <w:t>上下文嵌入表</w:t>
      </w:r>
      <w:r>
        <w:t xml:space="preserve"> → </w:t>
      </w:r>
      <w:r>
        <w:t>潜在向量</w:t>
      </w:r>
      <w:r>
        <w:t xml:space="preserve"> \(z_i\) → dropout → </w:t>
      </w:r>
      <w:r>
        <w:t>线性投影</w:t>
      </w:r>
      <w:r>
        <w:t xml:space="preserve"> → </w:t>
      </w:r>
      <w:r>
        <w:t>工作上下文表示</w:t>
      </w:r>
      <w:r>
        <w:t xml:space="preserve"> \(\hat{z}_i\)</w:t>
      </w:r>
      <w:r>
        <w:t>；</w:t>
      </w:r>
      <w:r>
        <w:t xml:space="preserve">  </w:t>
      </w:r>
    </w:p>
    <w:p w14:paraId="77823E7E" w14:textId="77777777" w:rsidR="00AF385C" w:rsidRDefault="00000000">
      <w:pPr>
        <w:pStyle w:val="aff0"/>
        <w:ind w:firstLine="210"/>
      </w:pPr>
      <w:r>
        <w:t>查询坐标</w:t>
      </w:r>
      <w:r>
        <w:t xml:space="preserve"> \(x\) → </w:t>
      </w:r>
      <w:r>
        <w:t>潜在门控混合频率编码；</w:t>
      </w:r>
      <w:r>
        <w:t xml:space="preserve">  </w:t>
      </w:r>
    </w:p>
    <w:p w14:paraId="5AA468E0" w14:textId="77777777" w:rsidR="00AF385C" w:rsidRDefault="00000000">
      <w:pPr>
        <w:pStyle w:val="aff0"/>
        <w:ind w:firstLine="210"/>
      </w:pPr>
      <w:r>
        <w:t>混合频率特征</w:t>
      </w:r>
      <w:r>
        <w:t xml:space="preserve"> + \(\hat{z}_i\) → </w:t>
      </w:r>
      <w:r>
        <w:t>乘性交互；</w:t>
      </w:r>
      <w:r>
        <w:t xml:space="preserve">  </w:t>
      </w:r>
    </w:p>
    <w:p w14:paraId="70583203" w14:textId="77777777" w:rsidR="00AF385C" w:rsidRDefault="00000000">
      <w:pPr>
        <w:pStyle w:val="aff0"/>
        <w:ind w:firstLine="210"/>
      </w:pPr>
      <w:r>
        <w:t xml:space="preserve">\(\hat{z}_i\) → FiLM </w:t>
      </w:r>
      <w:r>
        <w:t>条件调制参数；</w:t>
      </w:r>
      <w:r>
        <w:t xml:space="preserve">  </w:t>
      </w:r>
    </w:p>
    <w:p w14:paraId="028398BA" w14:textId="77777777" w:rsidR="00AF385C" w:rsidRDefault="00000000">
      <w:pPr>
        <w:pStyle w:val="aff0"/>
        <w:ind w:firstLine="210"/>
      </w:pPr>
      <w:r>
        <w:t>乘性交互</w:t>
      </w:r>
      <w:r>
        <w:t xml:space="preserve"> + FiLM → LayerScale</w:t>
      </w:r>
      <w:r>
        <w:t>、</w:t>
      </w:r>
      <w:r>
        <w:t>DropPath</w:t>
      </w:r>
      <w:r>
        <w:t>、</w:t>
      </w:r>
      <w:r>
        <w:t xml:space="preserve">LayerNorm </w:t>
      </w:r>
      <w:r>
        <w:t>残差堆叠；</w:t>
      </w:r>
      <w:r>
        <w:t xml:space="preserve">  </w:t>
      </w:r>
    </w:p>
    <w:p w14:paraId="0D86BFF6" w14:textId="77777777" w:rsidR="00AF385C" w:rsidRDefault="00000000">
      <w:pPr>
        <w:pStyle w:val="aff0"/>
        <w:ind w:firstLine="210"/>
      </w:pPr>
      <w:r>
        <w:t>输出：</w:t>
      </w:r>
      <w:r>
        <w:t>\(\hat{y}_i(x)\)</w:t>
      </w:r>
      <w:r>
        <w:t>。</w:t>
      </w:r>
    </w:p>
    <w:p w14:paraId="057EF02D" w14:textId="77777777" w:rsidR="00AF385C" w:rsidRDefault="00000000">
      <w:pPr>
        <w:pStyle w:val="aff0"/>
        <w:ind w:firstLine="210"/>
      </w:pPr>
      <w:r>
        <w:t>图注建议写为：</w:t>
      </w:r>
    </w:p>
    <w:p w14:paraId="71D0B47A" w14:textId="77777777" w:rsidR="00AF385C" w:rsidRDefault="00000000">
      <w:pPr>
        <w:pStyle w:val="aff0"/>
        <w:ind w:firstLine="210"/>
      </w:pPr>
      <w:r>
        <w:t>“</w:t>
      </w:r>
      <w:r>
        <w:t>图</w:t>
      </w:r>
      <w:r>
        <w:t>3-4</w:t>
      </w:r>
      <w:r>
        <w:t>展示了</w:t>
      </w:r>
      <w:r>
        <w:t xml:space="preserve"> M2GNet </w:t>
      </w:r>
      <w:r>
        <w:t>的整体结构。模型为每个时间样本分配一个可学习上下文编码，并通过潜在门控混合频率编码、乘性交互、</w:t>
      </w:r>
      <w:r>
        <w:t xml:space="preserve">FiLM </w:t>
      </w:r>
      <w:r>
        <w:t>条件调制和稳定残差堆叠，实现由稀疏观测到连续流速函数的重建。</w:t>
      </w:r>
      <w:r>
        <w:t>”</w:t>
      </w:r>
    </w:p>
    <w:p w14:paraId="6EA8AD1F" w14:textId="77777777" w:rsidR="00AF385C" w:rsidRDefault="00000000">
      <w:pPr>
        <w:pStyle w:val="3"/>
      </w:pPr>
      <w:r>
        <w:rPr>
          <w:b w:val="0"/>
        </w:rPr>
        <w:t xml:space="preserve">3.2.1 </w:t>
      </w:r>
      <w:r>
        <w:rPr>
          <w:b w:val="0"/>
        </w:rPr>
        <w:t>模型总体框架</w:t>
      </w:r>
    </w:p>
    <w:p w14:paraId="58066164" w14:textId="77777777" w:rsidR="00AF385C" w:rsidRDefault="00000000">
      <w:pPr>
        <w:pStyle w:val="aff0"/>
        <w:ind w:firstLine="210"/>
      </w:pPr>
      <w:r>
        <w:t>设训练集中共有</w:t>
      </w:r>
      <w:r>
        <w:t xml:space="preserve"> \(N\) </w:t>
      </w:r>
      <w:r>
        <w:t>个时间样本。对于第</w:t>
      </w:r>
      <w:r>
        <w:t xml:space="preserve"> \(i\) </w:t>
      </w:r>
      <w:r>
        <w:t>天，目标流速场定义为</w:t>
      </w:r>
    </w:p>
    <w:p w14:paraId="07D31F29" w14:textId="77777777" w:rsidR="00AF385C" w:rsidRDefault="00000000">
      <w:pPr>
        <w:pStyle w:val="RawLaTeX"/>
      </w:pPr>
      <w:r>
        <w:rPr>
          <w:rFonts w:eastAsia="Courier New"/>
        </w:rPr>
        <w:t>\[</w:t>
      </w:r>
    </w:p>
    <w:p w14:paraId="495F159A" w14:textId="77777777" w:rsidR="00AF385C" w:rsidRDefault="00000000">
      <w:pPr>
        <w:pStyle w:val="RawLaTeX"/>
      </w:pPr>
      <w:r>
        <w:rPr>
          <w:rFonts w:eastAsia="Courier New"/>
        </w:rPr>
        <w:t>y_i:\Omega_o\rightarrow\mathbb{R}.</w:t>
      </w:r>
    </w:p>
    <w:p w14:paraId="5FCC8724" w14:textId="77777777" w:rsidR="00AF385C" w:rsidRDefault="00000000">
      <w:pPr>
        <w:pStyle w:val="RawLaTeX"/>
      </w:pPr>
      <w:r>
        <w:rPr>
          <w:rFonts w:eastAsia="Courier New"/>
        </w:rPr>
        <w:t>\]</w:t>
      </w:r>
    </w:p>
    <w:p w14:paraId="446953E2" w14:textId="77777777" w:rsidR="00AF385C" w:rsidRDefault="00000000">
      <w:pPr>
        <w:pStyle w:val="aff0"/>
        <w:ind w:firstLine="210"/>
      </w:pPr>
      <w:r>
        <w:t>给定查询坐标</w:t>
      </w:r>
      <w:r>
        <w:t xml:space="preserve"> \(x\in\Omega_o\)</w:t>
      </w:r>
      <w:r>
        <w:t>，</w:t>
      </w:r>
      <w:r>
        <w:t xml:space="preserve">M2GNet </w:t>
      </w:r>
      <w:r>
        <w:t>将该日流速场表示为</w:t>
      </w:r>
    </w:p>
    <w:p w14:paraId="17C3DCD8" w14:textId="77777777" w:rsidR="00AF385C" w:rsidRDefault="00000000">
      <w:pPr>
        <w:pStyle w:val="RawLaTeX"/>
      </w:pPr>
      <w:r>
        <w:rPr>
          <w:rFonts w:eastAsia="Courier New"/>
        </w:rPr>
        <w:t>\[</w:t>
      </w:r>
    </w:p>
    <w:p w14:paraId="4FFC18D8" w14:textId="77777777" w:rsidR="00AF385C" w:rsidRDefault="00000000">
      <w:pPr>
        <w:pStyle w:val="RawLaTeX"/>
      </w:pPr>
      <w:r>
        <w:rPr>
          <w:rFonts w:eastAsia="Courier New"/>
        </w:rPr>
        <w:t>\hat{y}_i(x)</w:t>
      </w:r>
    </w:p>
    <w:p w14:paraId="1551F029" w14:textId="77777777" w:rsidR="00AF385C" w:rsidRDefault="00000000">
      <w:pPr>
        <w:pStyle w:val="RawLaTeX"/>
      </w:pPr>
      <w:r>
        <w:rPr>
          <w:rFonts w:eastAsia="Courier New"/>
        </w:rPr>
        <w:t>=</w:t>
      </w:r>
    </w:p>
    <w:p w14:paraId="037718A2" w14:textId="77777777" w:rsidR="00AF385C" w:rsidRDefault="00000000">
      <w:pPr>
        <w:pStyle w:val="RawLaTeX"/>
      </w:pPr>
      <w:r>
        <w:rPr>
          <w:rFonts w:eastAsia="Courier New"/>
        </w:rPr>
        <w:t>F_{\Theta}(x,\hat{z}_i),</w:t>
      </w:r>
    </w:p>
    <w:p w14:paraId="0AF8BA20" w14:textId="77777777" w:rsidR="00AF385C" w:rsidRDefault="00000000">
      <w:pPr>
        <w:pStyle w:val="RawLaTeX"/>
      </w:pPr>
      <w:r>
        <w:rPr>
          <w:rFonts w:eastAsia="Courier New"/>
        </w:rPr>
        <w:t>\qquad</w:t>
      </w:r>
    </w:p>
    <w:p w14:paraId="030904BE" w14:textId="77777777" w:rsidR="00AF385C" w:rsidRDefault="00000000">
      <w:pPr>
        <w:pStyle w:val="RawLaTeX"/>
      </w:pPr>
      <w:r>
        <w:rPr>
          <w:rFonts w:eastAsia="Courier New"/>
        </w:rPr>
        <w:t>x\in\Omega_o.</w:t>
      </w:r>
    </w:p>
    <w:p w14:paraId="0C079976" w14:textId="77777777" w:rsidR="00AF385C" w:rsidRDefault="00000000">
      <w:pPr>
        <w:pStyle w:val="RawLaTeX"/>
      </w:pPr>
      <w:r>
        <w:rPr>
          <w:rFonts w:eastAsia="Courier New"/>
        </w:rPr>
        <w:t>\]</w:t>
      </w:r>
    </w:p>
    <w:p w14:paraId="1A96EC55" w14:textId="77777777" w:rsidR="00AF385C" w:rsidRDefault="00000000">
      <w:pPr>
        <w:pStyle w:val="aff0"/>
        <w:ind w:firstLine="210"/>
      </w:pPr>
      <w:r>
        <w:t>其中，</w:t>
      </w:r>
      <w:r>
        <w:t xml:space="preserve">\(F_{\Theta}\) </w:t>
      </w:r>
      <w:r>
        <w:t>表示共享的隐式神经解码器，</w:t>
      </w:r>
      <w:r>
        <w:t xml:space="preserve">\(\Theta\) </w:t>
      </w:r>
      <w:r>
        <w:t>表示网络参数，</w:t>
      </w:r>
      <w:r>
        <w:t xml:space="preserve">\(\hat{z}_i\) </w:t>
      </w:r>
      <w:r>
        <w:t>表示第</w:t>
      </w:r>
      <w:r>
        <w:t xml:space="preserve"> \(i\) </w:t>
      </w:r>
      <w:r>
        <w:t>天的工作上下文表示。由于</w:t>
      </w:r>
      <w:r>
        <w:t xml:space="preserve"> \(F_{\Theta}\) </w:t>
      </w:r>
      <w:r>
        <w:t>以坐标</w:t>
      </w:r>
      <w:r>
        <w:t xml:space="preserve"> \(x\) </w:t>
      </w:r>
      <w:r>
        <w:t>为输入，模型不受固定规则网格输出形式限制，可以在任意有效海洋坐标处进行查询。</w:t>
      </w:r>
    </w:p>
    <w:p w14:paraId="2AF546A6" w14:textId="77777777" w:rsidR="00AF385C" w:rsidRDefault="00000000">
      <w:pPr>
        <w:pStyle w:val="aff0"/>
        <w:ind w:firstLine="210"/>
      </w:pPr>
      <w:r>
        <w:t>该建模方式具有两个特点。第一，所有时间样本共享同一个解码器</w:t>
      </w:r>
      <w:r>
        <w:t xml:space="preserve"> \(F_{\Theta}\)</w:t>
      </w:r>
      <w:r>
        <w:t>，避免为每一天单独训练一个模型。第二，不同时间样本通过各自的上下文表示</w:t>
      </w:r>
      <w:r>
        <w:t xml:space="preserve"> \(\hat{z}_i\) </w:t>
      </w:r>
      <w:r>
        <w:t>区分，使模型能够表达不同日期的流场状态、观测条件和采样布局差异。</w:t>
      </w:r>
    </w:p>
    <w:p w14:paraId="1EA4075D" w14:textId="77777777" w:rsidR="00AF385C" w:rsidRDefault="00000000">
      <w:pPr>
        <w:pStyle w:val="aff0"/>
        <w:ind w:firstLine="210"/>
      </w:pPr>
      <w:r>
        <w:t>对于第</w:t>
      </w:r>
      <w:r>
        <w:t xml:space="preserve"> \(i\) </w:t>
      </w:r>
      <w:r>
        <w:t>天的稀疏观测集合</w:t>
      </w:r>
    </w:p>
    <w:p w14:paraId="15BB4DB2" w14:textId="77777777" w:rsidR="00AF385C" w:rsidRDefault="00000000">
      <w:pPr>
        <w:pStyle w:val="RawLaTeX"/>
      </w:pPr>
      <w:r>
        <w:rPr>
          <w:rFonts w:eastAsia="Courier New"/>
        </w:rPr>
        <w:t>\[</w:t>
      </w:r>
    </w:p>
    <w:p w14:paraId="4DA06BC2" w14:textId="77777777" w:rsidR="00AF385C" w:rsidRDefault="00000000">
      <w:pPr>
        <w:pStyle w:val="RawLaTeX"/>
      </w:pPr>
      <w:r>
        <w:rPr>
          <w:rFonts w:eastAsia="Courier New"/>
        </w:rPr>
        <w:t>D_i</w:t>
      </w:r>
    </w:p>
    <w:p w14:paraId="1E52DB9D" w14:textId="77777777" w:rsidR="00AF385C" w:rsidRDefault="00000000">
      <w:pPr>
        <w:pStyle w:val="RawLaTeX"/>
      </w:pPr>
      <w:r>
        <w:rPr>
          <w:rFonts w:eastAsia="Courier New"/>
        </w:rPr>
        <w:t>=</w:t>
      </w:r>
    </w:p>
    <w:p w14:paraId="6BBFE801" w14:textId="77777777" w:rsidR="00AF385C" w:rsidRDefault="00000000">
      <w:pPr>
        <w:pStyle w:val="RawLaTeX"/>
      </w:pPr>
      <w:r>
        <w:rPr>
          <w:rFonts w:eastAsia="Courier New"/>
        </w:rPr>
        <w:t>\left\{</w:t>
      </w:r>
    </w:p>
    <w:p w14:paraId="3C3463A0" w14:textId="77777777" w:rsidR="00AF385C" w:rsidRDefault="00000000">
      <w:pPr>
        <w:pStyle w:val="RawLaTeX"/>
      </w:pPr>
      <w:r>
        <w:rPr>
          <w:rFonts w:eastAsia="Courier New"/>
        </w:rPr>
        <w:t>(x_j,y_i(x_j))</w:t>
      </w:r>
    </w:p>
    <w:p w14:paraId="40DED54E" w14:textId="77777777" w:rsidR="00AF385C" w:rsidRDefault="00000000">
      <w:pPr>
        <w:pStyle w:val="RawLaTeX"/>
      </w:pPr>
      <w:r>
        <w:rPr>
          <w:rFonts w:eastAsia="Courier New"/>
        </w:rPr>
        <w:t>\mid</w:t>
      </w:r>
    </w:p>
    <w:p w14:paraId="3FA9E58E" w14:textId="77777777" w:rsidR="00AF385C" w:rsidRDefault="00000000">
      <w:pPr>
        <w:pStyle w:val="RawLaTeX"/>
      </w:pPr>
      <w:r>
        <w:rPr>
          <w:rFonts w:eastAsia="Courier New"/>
        </w:rPr>
        <w:lastRenderedPageBreak/>
        <w:t>x_j\in S_i</w:t>
      </w:r>
    </w:p>
    <w:p w14:paraId="73D858B7" w14:textId="77777777" w:rsidR="00AF385C" w:rsidRDefault="00000000">
      <w:pPr>
        <w:pStyle w:val="RawLaTeX"/>
      </w:pPr>
      <w:r>
        <w:rPr>
          <w:rFonts w:eastAsia="Courier New"/>
        </w:rPr>
        <w:t>\right\},</w:t>
      </w:r>
    </w:p>
    <w:p w14:paraId="4DD06668" w14:textId="77777777" w:rsidR="00AF385C" w:rsidRDefault="00000000">
      <w:pPr>
        <w:pStyle w:val="RawLaTeX"/>
      </w:pPr>
      <w:r>
        <w:rPr>
          <w:rFonts w:eastAsia="Courier New"/>
        </w:rPr>
        <w:t>\]</w:t>
      </w:r>
    </w:p>
    <w:p w14:paraId="4EF57C6C" w14:textId="77777777" w:rsidR="00AF385C" w:rsidRDefault="00000000">
      <w:pPr>
        <w:pStyle w:val="aff0"/>
        <w:ind w:firstLine="210"/>
      </w:pPr>
      <w:r>
        <w:t>模型训练时只在观测位置</w:t>
      </w:r>
      <w:r>
        <w:t xml:space="preserve"> \(S_i\) </w:t>
      </w:r>
      <w:r>
        <w:t>上计算误差；评价时则在完整有效海洋区域</w:t>
      </w:r>
      <w:r>
        <w:t xml:space="preserve"> \(\Omega_o\) </w:t>
      </w:r>
      <w:r>
        <w:t>上查询</w:t>
      </w:r>
      <w:r>
        <w:t xml:space="preserve"> \(\hat{y}_i(x)\)</w:t>
      </w:r>
      <w:r>
        <w:t>。因此，</w:t>
      </w:r>
      <w:r>
        <w:t xml:space="preserve">M2GNet </w:t>
      </w:r>
      <w:r>
        <w:t>的训练和评价可概括为</w:t>
      </w:r>
    </w:p>
    <w:p w14:paraId="3AB31081" w14:textId="77777777" w:rsidR="00AF385C" w:rsidRDefault="00000000">
      <w:pPr>
        <w:pStyle w:val="RawLaTeX"/>
      </w:pPr>
      <w:r>
        <w:rPr>
          <w:rFonts w:eastAsia="Courier New"/>
        </w:rPr>
        <w:t>\[</w:t>
      </w:r>
    </w:p>
    <w:p w14:paraId="028CF378" w14:textId="77777777" w:rsidR="00AF385C" w:rsidRDefault="00000000">
      <w:pPr>
        <w:pStyle w:val="RawLaTeX"/>
      </w:pPr>
      <w:r>
        <w:rPr>
          <w:rFonts w:eastAsia="Courier New"/>
        </w:rPr>
        <w:t>D_i</w:t>
      </w:r>
    </w:p>
    <w:p w14:paraId="7464E475" w14:textId="77777777" w:rsidR="00AF385C" w:rsidRDefault="00000000">
      <w:pPr>
        <w:pStyle w:val="RawLaTeX"/>
      </w:pPr>
      <w:r>
        <w:rPr>
          <w:rFonts w:eastAsia="Courier New"/>
        </w:rPr>
        <w:t>\longrightarrow</w:t>
      </w:r>
    </w:p>
    <w:p w14:paraId="5D9D609A" w14:textId="77777777" w:rsidR="00AF385C" w:rsidRDefault="00000000">
      <w:pPr>
        <w:pStyle w:val="RawLaTeX"/>
      </w:pPr>
      <w:r>
        <w:rPr>
          <w:rFonts w:eastAsia="Courier New"/>
        </w:rPr>
        <w:t>\hat{z}_i</w:t>
      </w:r>
    </w:p>
    <w:p w14:paraId="798FEDB3" w14:textId="77777777" w:rsidR="00AF385C" w:rsidRDefault="00000000">
      <w:pPr>
        <w:pStyle w:val="RawLaTeX"/>
      </w:pPr>
      <w:r>
        <w:rPr>
          <w:rFonts w:eastAsia="Courier New"/>
        </w:rPr>
        <w:t>\longrightarrow</w:t>
      </w:r>
    </w:p>
    <w:p w14:paraId="219EF29A" w14:textId="77777777" w:rsidR="00AF385C" w:rsidRDefault="00000000">
      <w:pPr>
        <w:pStyle w:val="RawLaTeX"/>
      </w:pPr>
      <w:r>
        <w:rPr>
          <w:rFonts w:eastAsia="Courier New"/>
        </w:rPr>
        <w:t>F_{\Theta}(x,\hat{z}_i)</w:t>
      </w:r>
    </w:p>
    <w:p w14:paraId="69CDBA1C" w14:textId="77777777" w:rsidR="00AF385C" w:rsidRDefault="00000000">
      <w:pPr>
        <w:pStyle w:val="RawLaTeX"/>
      </w:pPr>
      <w:r>
        <w:rPr>
          <w:rFonts w:eastAsia="Courier New"/>
        </w:rPr>
        <w:t>\longrightarrow</w:t>
      </w:r>
    </w:p>
    <w:p w14:paraId="1469BEE8" w14:textId="77777777" w:rsidR="00AF385C" w:rsidRDefault="00000000">
      <w:pPr>
        <w:pStyle w:val="RawLaTeX"/>
      </w:pPr>
      <w:r>
        <w:rPr>
          <w:rFonts w:eastAsia="Courier New"/>
        </w:rPr>
        <w:t>\hat{y}_i(x),</w:t>
      </w:r>
    </w:p>
    <w:p w14:paraId="37CD91FD" w14:textId="77777777" w:rsidR="00AF385C" w:rsidRDefault="00000000">
      <w:pPr>
        <w:pStyle w:val="RawLaTeX"/>
      </w:pPr>
      <w:r>
        <w:rPr>
          <w:rFonts w:eastAsia="Courier New"/>
        </w:rPr>
        <w:t>\qquad</w:t>
      </w:r>
    </w:p>
    <w:p w14:paraId="64666A3B" w14:textId="77777777" w:rsidR="00AF385C" w:rsidRDefault="00000000">
      <w:pPr>
        <w:pStyle w:val="RawLaTeX"/>
      </w:pPr>
      <w:r>
        <w:rPr>
          <w:rFonts w:eastAsia="Courier New"/>
        </w:rPr>
        <w:t>x\in\Omega_o.</w:t>
      </w:r>
    </w:p>
    <w:p w14:paraId="480632AC" w14:textId="77777777" w:rsidR="00AF385C" w:rsidRDefault="00000000">
      <w:pPr>
        <w:pStyle w:val="RawLaTeX"/>
      </w:pPr>
      <w:r>
        <w:rPr>
          <w:rFonts w:eastAsia="Courier New"/>
        </w:rPr>
        <w:t>\]</w:t>
      </w:r>
    </w:p>
    <w:p w14:paraId="30D2D723" w14:textId="77777777" w:rsidR="00AF385C" w:rsidRDefault="00000000">
      <w:pPr>
        <w:pStyle w:val="aff0"/>
        <w:ind w:firstLine="210"/>
      </w:pPr>
      <w:r>
        <w:t>这一区别于第二章的观测点级增强。第二章输出的是增强后的稀疏观测集合</w:t>
      </w:r>
      <w:r>
        <w:t xml:space="preserve"> \(D_i^{\mathrm{enh}}\)</w:t>
      </w:r>
      <w:r>
        <w:t>，而本章模型输出的是完整有效海洋区域上的连续重建函数。</w:t>
      </w:r>
    </w:p>
    <w:p w14:paraId="23942DB6" w14:textId="77777777" w:rsidR="00AF385C" w:rsidRDefault="00000000">
      <w:pPr>
        <w:pStyle w:val="3"/>
      </w:pPr>
      <w:r>
        <w:rPr>
          <w:b w:val="0"/>
        </w:rPr>
        <w:t xml:space="preserve">3.2.2 </w:t>
      </w:r>
      <w:r>
        <w:rPr>
          <w:b w:val="0"/>
        </w:rPr>
        <w:t>自动解码上下文嵌入</w:t>
      </w:r>
    </w:p>
    <w:p w14:paraId="06AA6A59" w14:textId="77777777" w:rsidR="00AF385C" w:rsidRDefault="00000000">
      <w:pPr>
        <w:pStyle w:val="aff0"/>
        <w:ind w:firstLine="210"/>
      </w:pPr>
      <w:r>
        <w:t>为在共享解码器中表示不同时间样本的流场状态，本文采用自动解码形式构造上下文嵌入。具体而言，为每一个时间样本</w:t>
      </w:r>
      <w:r>
        <w:t xml:space="preserve"> \(i\in\{1,2,\ldots,N\}\) </w:t>
      </w:r>
      <w:r>
        <w:t>分配一个可学习潜在向量</w:t>
      </w:r>
    </w:p>
    <w:p w14:paraId="52BE99E5" w14:textId="77777777" w:rsidR="00AF385C" w:rsidRDefault="00000000">
      <w:pPr>
        <w:pStyle w:val="RawLaTeX"/>
      </w:pPr>
      <w:r>
        <w:rPr>
          <w:rFonts w:eastAsia="Courier New"/>
        </w:rPr>
        <w:t>\[</w:t>
      </w:r>
    </w:p>
    <w:p w14:paraId="7522BD8E" w14:textId="77777777" w:rsidR="00AF385C" w:rsidRDefault="00000000">
      <w:pPr>
        <w:pStyle w:val="RawLaTeX"/>
      </w:pPr>
      <w:r>
        <w:rPr>
          <w:rFonts w:eastAsia="Courier New"/>
        </w:rPr>
        <w:t>z_i\in\mathbb{R}^{d_z}.</w:t>
      </w:r>
    </w:p>
    <w:p w14:paraId="50CEE8D8" w14:textId="77777777" w:rsidR="00AF385C" w:rsidRDefault="00000000">
      <w:pPr>
        <w:pStyle w:val="RawLaTeX"/>
      </w:pPr>
      <w:r>
        <w:rPr>
          <w:rFonts w:eastAsia="Courier New"/>
        </w:rPr>
        <w:t>\]</w:t>
      </w:r>
    </w:p>
    <w:p w14:paraId="2CC794D7" w14:textId="77777777" w:rsidR="00AF385C" w:rsidRDefault="00000000">
      <w:pPr>
        <w:pStyle w:val="aff0"/>
        <w:ind w:firstLine="210"/>
      </w:pPr>
      <w:r>
        <w:t>所有时间样本的潜在向量共同组成上下文嵌入表</w:t>
      </w:r>
    </w:p>
    <w:p w14:paraId="7FA5C4EF" w14:textId="77777777" w:rsidR="00AF385C" w:rsidRDefault="00000000">
      <w:pPr>
        <w:pStyle w:val="RawLaTeX"/>
      </w:pPr>
      <w:r>
        <w:rPr>
          <w:rFonts w:eastAsia="Courier New"/>
        </w:rPr>
        <w:t>\[</w:t>
      </w:r>
    </w:p>
    <w:p w14:paraId="1580F3F2" w14:textId="77777777" w:rsidR="00AF385C" w:rsidRDefault="00000000">
      <w:pPr>
        <w:pStyle w:val="RawLaTeX"/>
      </w:pPr>
      <w:r>
        <w:rPr>
          <w:rFonts w:eastAsia="Courier New"/>
        </w:rPr>
        <w:t>Z=</w:t>
      </w:r>
    </w:p>
    <w:p w14:paraId="0F1B4CC8" w14:textId="77777777" w:rsidR="00AF385C" w:rsidRDefault="00000000">
      <w:pPr>
        <w:pStyle w:val="RawLaTeX"/>
      </w:pPr>
      <w:r>
        <w:rPr>
          <w:rFonts w:eastAsia="Courier New"/>
        </w:rPr>
        <w:t>\{z_1,z_2,\ldots,z_N\},</w:t>
      </w:r>
    </w:p>
    <w:p w14:paraId="255D3B2C" w14:textId="77777777" w:rsidR="00AF385C" w:rsidRDefault="00000000">
      <w:pPr>
        <w:pStyle w:val="RawLaTeX"/>
      </w:pPr>
      <w:r>
        <w:rPr>
          <w:rFonts w:eastAsia="Courier New"/>
        </w:rPr>
        <w:t>\qquad</w:t>
      </w:r>
    </w:p>
    <w:p w14:paraId="04B3C867" w14:textId="77777777" w:rsidR="00AF385C" w:rsidRDefault="00000000">
      <w:pPr>
        <w:pStyle w:val="RawLaTeX"/>
      </w:pPr>
      <w:r>
        <w:rPr>
          <w:rFonts w:eastAsia="Courier New"/>
        </w:rPr>
        <w:t>z_i\in\mathbb{R}^{d_z}.</w:t>
      </w:r>
    </w:p>
    <w:p w14:paraId="001BBA7D" w14:textId="77777777" w:rsidR="00AF385C" w:rsidRDefault="00000000">
      <w:pPr>
        <w:pStyle w:val="RawLaTeX"/>
      </w:pPr>
      <w:r>
        <w:rPr>
          <w:rFonts w:eastAsia="Courier New"/>
        </w:rPr>
        <w:t>\]</w:t>
      </w:r>
    </w:p>
    <w:p w14:paraId="42CE0130" w14:textId="77777777" w:rsidR="00AF385C" w:rsidRDefault="00000000">
      <w:pPr>
        <w:pStyle w:val="aff0"/>
        <w:ind w:firstLine="210"/>
      </w:pPr>
      <w:r>
        <w:t>在训练过程中，潜在编码</w:t>
      </w:r>
      <w:r>
        <w:t xml:space="preserve"> \(Z\) </w:t>
      </w:r>
      <w:r>
        <w:t>与解码器参数</w:t>
      </w:r>
      <w:r>
        <w:t xml:space="preserve"> \(\Theta\) </w:t>
      </w:r>
      <w:r>
        <w:t>共同优化。该策略不需要额外构造显式编码器从稀疏观测中推断上下文，而是通过重建损失直接学习每一天对应的潜在状态。对于长期逐日流速场数据，该设计能够用紧凑向量表示不同日期之间的状态差异。</w:t>
      </w:r>
    </w:p>
    <w:p w14:paraId="7410559E" w14:textId="77777777" w:rsidR="00AF385C" w:rsidRDefault="00000000">
      <w:pPr>
        <w:pStyle w:val="aff0"/>
        <w:ind w:firstLine="210"/>
      </w:pPr>
      <w:r>
        <w:t>为减少逐样本潜在编码在严重稀疏观测条件下的过拟合，本文在潜在空间中引入</w:t>
      </w:r>
      <w:r>
        <w:t xml:space="preserve"> dropout </w:t>
      </w:r>
      <w:r>
        <w:t>正则化。设</w:t>
      </w:r>
      <w:r>
        <w:t xml:space="preserve"> \(m_i\) </w:t>
      </w:r>
      <w:r>
        <w:t>为</w:t>
      </w:r>
      <w:r>
        <w:t xml:space="preserve"> Bernoulli </w:t>
      </w:r>
      <w:r>
        <w:t>随机掩膜，则受扰动的潜在向量为</w:t>
      </w:r>
    </w:p>
    <w:p w14:paraId="31B18C0E" w14:textId="77777777" w:rsidR="00AF385C" w:rsidRDefault="00000000">
      <w:pPr>
        <w:pStyle w:val="RawLaTeX"/>
      </w:pPr>
      <w:r>
        <w:rPr>
          <w:rFonts w:eastAsia="Courier New"/>
        </w:rPr>
        <w:t>\[</w:t>
      </w:r>
    </w:p>
    <w:p w14:paraId="0356C018" w14:textId="77777777" w:rsidR="00AF385C" w:rsidRDefault="00000000">
      <w:pPr>
        <w:pStyle w:val="RawLaTeX"/>
      </w:pPr>
      <w:r>
        <w:rPr>
          <w:rFonts w:eastAsia="Courier New"/>
        </w:rPr>
        <w:t>\tilde{z}_i</w:t>
      </w:r>
    </w:p>
    <w:p w14:paraId="32140561" w14:textId="77777777" w:rsidR="00AF385C" w:rsidRDefault="00000000">
      <w:pPr>
        <w:pStyle w:val="RawLaTeX"/>
      </w:pPr>
      <w:r>
        <w:rPr>
          <w:rFonts w:eastAsia="Courier New"/>
        </w:rPr>
        <w:t>=</w:t>
      </w:r>
    </w:p>
    <w:p w14:paraId="451F179B" w14:textId="77777777" w:rsidR="00AF385C" w:rsidRDefault="00000000">
      <w:pPr>
        <w:pStyle w:val="RawLaTeX"/>
      </w:pPr>
      <w:r>
        <w:rPr>
          <w:rFonts w:eastAsia="Courier New"/>
        </w:rPr>
        <w:lastRenderedPageBreak/>
        <w:t>m_i\odot z_i,</w:t>
      </w:r>
    </w:p>
    <w:p w14:paraId="54D96615" w14:textId="77777777" w:rsidR="00AF385C" w:rsidRDefault="00000000">
      <w:pPr>
        <w:pStyle w:val="RawLaTeX"/>
      </w:pPr>
      <w:r>
        <w:rPr>
          <w:rFonts w:eastAsia="Courier New"/>
        </w:rPr>
        <w:t>\qquad</w:t>
      </w:r>
    </w:p>
    <w:p w14:paraId="332E0620" w14:textId="77777777" w:rsidR="00AF385C" w:rsidRDefault="00000000">
      <w:pPr>
        <w:pStyle w:val="RawLaTeX"/>
      </w:pPr>
      <w:r>
        <w:rPr>
          <w:rFonts w:eastAsia="Courier New"/>
        </w:rPr>
        <w:t>m_i\sim\operatorname{Bernoulli}(p).</w:t>
      </w:r>
    </w:p>
    <w:p w14:paraId="07ADD2F1" w14:textId="77777777" w:rsidR="00AF385C" w:rsidRDefault="00000000">
      <w:pPr>
        <w:pStyle w:val="RawLaTeX"/>
      </w:pPr>
      <w:r>
        <w:rPr>
          <w:rFonts w:eastAsia="Courier New"/>
        </w:rPr>
        <w:t>\]</w:t>
      </w:r>
    </w:p>
    <w:p w14:paraId="32822ECF" w14:textId="77777777" w:rsidR="00AF385C" w:rsidRDefault="00000000">
      <w:pPr>
        <w:pStyle w:val="aff0"/>
        <w:ind w:firstLine="210"/>
      </w:pPr>
      <w:r>
        <w:t>其中，</w:t>
      </w:r>
      <w:r>
        <w:t xml:space="preserve">\(\odot\) </w:t>
      </w:r>
      <w:r>
        <w:t>表示逐元素乘法，</w:t>
      </w:r>
      <w:r>
        <w:t xml:space="preserve">\(p\) </w:t>
      </w:r>
      <w:r>
        <w:t>为保留概率。潜在</w:t>
      </w:r>
      <w:r>
        <w:t xml:space="preserve"> dropout </w:t>
      </w:r>
      <w:r>
        <w:t>的作用是避免模型过度依赖某些潜在维度，从而提升在不同采样模式下的鲁棒性。</w:t>
      </w:r>
    </w:p>
    <w:p w14:paraId="474A8B13" w14:textId="77777777" w:rsidR="00AF385C" w:rsidRDefault="00000000">
      <w:pPr>
        <w:pStyle w:val="aff0"/>
        <w:ind w:firstLine="210"/>
      </w:pPr>
      <w:r>
        <w:t>随后，本文通过可学习线性投影将</w:t>
      </w:r>
      <w:r>
        <w:t xml:space="preserve"> \(\tilde{z}_i\) </w:t>
      </w:r>
      <w:r>
        <w:t>映射到工作上下文空间：</w:t>
      </w:r>
    </w:p>
    <w:p w14:paraId="11C62382" w14:textId="77777777" w:rsidR="00AF385C" w:rsidRDefault="00000000">
      <w:pPr>
        <w:pStyle w:val="RawLaTeX"/>
      </w:pPr>
      <w:r>
        <w:rPr>
          <w:rFonts w:eastAsia="Courier New"/>
        </w:rPr>
        <w:t>\[</w:t>
      </w:r>
    </w:p>
    <w:p w14:paraId="794CF044" w14:textId="77777777" w:rsidR="00AF385C" w:rsidRDefault="00000000">
      <w:pPr>
        <w:pStyle w:val="RawLaTeX"/>
      </w:pPr>
      <w:r>
        <w:rPr>
          <w:rFonts w:eastAsia="Courier New"/>
        </w:rPr>
        <w:t>\hat{z}_i</w:t>
      </w:r>
    </w:p>
    <w:p w14:paraId="17AA49D5" w14:textId="77777777" w:rsidR="00AF385C" w:rsidRDefault="00000000">
      <w:pPr>
        <w:pStyle w:val="RawLaTeX"/>
      </w:pPr>
      <w:r>
        <w:rPr>
          <w:rFonts w:eastAsia="Courier New"/>
        </w:rPr>
        <w:t>=</w:t>
      </w:r>
    </w:p>
    <w:p w14:paraId="7ADF1DDB" w14:textId="77777777" w:rsidR="00AF385C" w:rsidRDefault="00000000">
      <w:pPr>
        <w:pStyle w:val="RawLaTeX"/>
      </w:pPr>
      <w:r>
        <w:rPr>
          <w:rFonts w:eastAsia="Courier New"/>
        </w:rPr>
        <w:t>P^{\top}\tilde{z}_i,</w:t>
      </w:r>
    </w:p>
    <w:p w14:paraId="5C896493" w14:textId="77777777" w:rsidR="00AF385C" w:rsidRDefault="00000000">
      <w:pPr>
        <w:pStyle w:val="RawLaTeX"/>
      </w:pPr>
      <w:r>
        <w:rPr>
          <w:rFonts w:eastAsia="Courier New"/>
        </w:rPr>
        <w:t>\qquad</w:t>
      </w:r>
    </w:p>
    <w:p w14:paraId="1DE44BB9" w14:textId="77777777" w:rsidR="00AF385C" w:rsidRDefault="00000000">
      <w:pPr>
        <w:pStyle w:val="RawLaTeX"/>
      </w:pPr>
      <w:r>
        <w:rPr>
          <w:rFonts w:eastAsia="Courier New"/>
        </w:rPr>
        <w:t>P\in\mathbb{R}^{d_z\times d_p}.</w:t>
      </w:r>
    </w:p>
    <w:p w14:paraId="5A39B665" w14:textId="77777777" w:rsidR="00AF385C" w:rsidRDefault="00000000">
      <w:pPr>
        <w:pStyle w:val="RawLaTeX"/>
      </w:pPr>
      <w:r>
        <w:rPr>
          <w:rFonts w:eastAsia="Courier New"/>
        </w:rPr>
        <w:t>\]</w:t>
      </w:r>
    </w:p>
    <w:p w14:paraId="731737C0" w14:textId="77777777" w:rsidR="00AF385C" w:rsidRDefault="00000000">
      <w:pPr>
        <w:pStyle w:val="aff0"/>
        <w:ind w:firstLine="210"/>
      </w:pPr>
      <w:r>
        <w:t>其中，</w:t>
      </w:r>
      <w:r>
        <w:t xml:space="preserve">\(d_p&lt;d_z\) </w:t>
      </w:r>
      <w:r>
        <w:t>表示投影后的上下文维度。该投影具有两方面作用：一是降低逐样本条件表示的有效自由度，减轻过拟合风险；二是为后续混合频率门控和</w:t>
      </w:r>
      <w:r>
        <w:t xml:space="preserve"> FiLM </w:t>
      </w:r>
      <w:r>
        <w:t>条件调制提供统一的上下文接口。</w:t>
      </w:r>
    </w:p>
    <w:p w14:paraId="5CC2B2A4" w14:textId="77777777" w:rsidR="00AF385C" w:rsidRDefault="00000000">
      <w:pPr>
        <w:pStyle w:val="aff0"/>
        <w:ind w:firstLine="210"/>
      </w:pPr>
      <w:r>
        <w:t>因此，</w:t>
      </w:r>
      <w:r>
        <w:t xml:space="preserve">M2GNet </w:t>
      </w:r>
      <w:r>
        <w:t>实际用于后续模块的不是原始潜在向量</w:t>
      </w:r>
      <w:r>
        <w:t xml:space="preserve"> \(z_i\)</w:t>
      </w:r>
      <w:r>
        <w:t>，而是经过</w:t>
      </w:r>
      <w:r>
        <w:t xml:space="preserve"> dropout </w:t>
      </w:r>
      <w:r>
        <w:t>和投影后的工作上下文表示</w:t>
      </w:r>
      <w:r>
        <w:t xml:space="preserve"> \(\hat{z}_i\)</w:t>
      </w:r>
      <w:r>
        <w:t>。这一设计使模型能够在共享解码器的同时保留样本特异性，并适应观测数量和观测位置随时间变化的情况。</w:t>
      </w:r>
    </w:p>
    <w:p w14:paraId="344C1B04" w14:textId="77777777" w:rsidR="00AF385C" w:rsidRDefault="00000000">
      <w:pPr>
        <w:pStyle w:val="3"/>
      </w:pPr>
      <w:r>
        <w:rPr>
          <w:b w:val="0"/>
        </w:rPr>
        <w:t xml:space="preserve">3.2.3 </w:t>
      </w:r>
      <w:r>
        <w:rPr>
          <w:b w:val="0"/>
        </w:rPr>
        <w:t>潜在门控混合频率编码</w:t>
      </w:r>
    </w:p>
    <w:p w14:paraId="66B52F55" w14:textId="77777777" w:rsidR="00AF385C" w:rsidRDefault="00000000">
      <w:pPr>
        <w:pStyle w:val="aff0"/>
        <w:ind w:firstLine="210"/>
      </w:pPr>
      <w:r>
        <w:t>隐式神经表示在连续场重建中常面临谱偏差问题，即模型倾向于优先拟合低频成分，而对近岸剪切、涡旋边界和局地高梯度等高频结构表示不足。单一类型的频率编码通常难以同时适应大尺度背景流和小尺度局地结构。为此，</w:t>
      </w:r>
      <w:r>
        <w:t xml:space="preserve">M2GNet </w:t>
      </w:r>
      <w:r>
        <w:t>引入潜在门控混合频率编码，将</w:t>
      </w:r>
      <w:r>
        <w:t xml:space="preserve"> Gabor</w:t>
      </w:r>
      <w:r>
        <w:t>、</w:t>
      </w:r>
      <w:r>
        <w:t xml:space="preserve">Fourier </w:t>
      </w:r>
      <w:r>
        <w:t>和线性映射三个分支进行上下文自适应融合。</w:t>
      </w:r>
    </w:p>
    <w:p w14:paraId="4FE5C9A3" w14:textId="77777777" w:rsidR="00AF385C" w:rsidRDefault="00000000">
      <w:pPr>
        <w:pStyle w:val="aff0"/>
        <w:ind w:firstLine="210"/>
      </w:pPr>
      <w:r>
        <w:t>设输入坐标为</w:t>
      </w:r>
    </w:p>
    <w:p w14:paraId="3D75526C" w14:textId="77777777" w:rsidR="00AF385C" w:rsidRDefault="00000000">
      <w:pPr>
        <w:pStyle w:val="RawLaTeX"/>
      </w:pPr>
      <w:r>
        <w:rPr>
          <w:rFonts w:eastAsia="Courier New"/>
        </w:rPr>
        <w:t>\[</w:t>
      </w:r>
    </w:p>
    <w:p w14:paraId="58E7DBC4" w14:textId="77777777" w:rsidR="00AF385C" w:rsidRDefault="00000000">
      <w:pPr>
        <w:pStyle w:val="RawLaTeX"/>
      </w:pPr>
      <w:r>
        <w:rPr>
          <w:rFonts w:eastAsia="Courier New"/>
        </w:rPr>
        <w:t>x\in\mathbb{R}^{d},</w:t>
      </w:r>
    </w:p>
    <w:p w14:paraId="51E6C292" w14:textId="77777777" w:rsidR="00AF385C" w:rsidRDefault="00000000">
      <w:pPr>
        <w:pStyle w:val="RawLaTeX"/>
      </w:pPr>
      <w:r>
        <w:rPr>
          <w:rFonts w:eastAsia="Courier New"/>
        </w:rPr>
        <w:t>\]</w:t>
      </w:r>
    </w:p>
    <w:p w14:paraId="1CC3491C" w14:textId="77777777" w:rsidR="00AF385C" w:rsidRDefault="00000000">
      <w:pPr>
        <w:pStyle w:val="aff0"/>
        <w:ind w:firstLine="210"/>
      </w:pPr>
      <w:r>
        <w:t>其中本文中</w:t>
      </w:r>
      <w:r>
        <w:t xml:space="preserve"> \(d=2\)</w:t>
      </w:r>
      <w:r>
        <w:t>，对应二维空间坐标。对于第</w:t>
      </w:r>
      <w:r>
        <w:t xml:space="preserve"> \(k\) </w:t>
      </w:r>
      <w:r>
        <w:t>个通道，定义</w:t>
      </w:r>
      <w:r>
        <w:t xml:space="preserve"> Gabor </w:t>
      </w:r>
      <w:r>
        <w:t>分支参数为</w:t>
      </w:r>
    </w:p>
    <w:p w14:paraId="0AD88A7F" w14:textId="77777777" w:rsidR="00AF385C" w:rsidRDefault="00000000">
      <w:pPr>
        <w:pStyle w:val="RawLaTeX"/>
      </w:pPr>
      <w:r>
        <w:rPr>
          <w:rFonts w:eastAsia="Courier New"/>
        </w:rPr>
        <w:t>\[</w:t>
      </w:r>
    </w:p>
    <w:p w14:paraId="3045DD04" w14:textId="77777777" w:rsidR="00AF385C" w:rsidRDefault="00000000">
      <w:pPr>
        <w:pStyle w:val="RawLaTeX"/>
      </w:pPr>
      <w:r>
        <w:rPr>
          <w:rFonts w:eastAsia="Courier New"/>
        </w:rPr>
        <w:t>w_k^{(g)}\in\mathbb{R}^{d},</w:t>
      </w:r>
    </w:p>
    <w:p w14:paraId="033CA2BF" w14:textId="77777777" w:rsidR="00AF385C" w:rsidRDefault="00000000">
      <w:pPr>
        <w:pStyle w:val="RawLaTeX"/>
      </w:pPr>
      <w:r>
        <w:rPr>
          <w:rFonts w:eastAsia="Courier New"/>
        </w:rPr>
        <w:t>\qquad</w:t>
      </w:r>
    </w:p>
    <w:p w14:paraId="483C2705" w14:textId="77777777" w:rsidR="00AF385C" w:rsidRDefault="00000000">
      <w:pPr>
        <w:pStyle w:val="RawLaTeX"/>
      </w:pPr>
      <w:r>
        <w:rPr>
          <w:rFonts w:eastAsia="Courier New"/>
        </w:rPr>
        <w:t>b_k^{(g)}\in\mathbb{R},</w:t>
      </w:r>
    </w:p>
    <w:p w14:paraId="46B1B60C" w14:textId="77777777" w:rsidR="00AF385C" w:rsidRDefault="00000000">
      <w:pPr>
        <w:pStyle w:val="RawLaTeX"/>
      </w:pPr>
      <w:r>
        <w:rPr>
          <w:rFonts w:eastAsia="Courier New"/>
        </w:rPr>
        <w:t>\qquad</w:t>
      </w:r>
    </w:p>
    <w:p w14:paraId="2AA1C2ED" w14:textId="77777777" w:rsidR="00AF385C" w:rsidRDefault="00000000">
      <w:pPr>
        <w:pStyle w:val="RawLaTeX"/>
      </w:pPr>
      <w:r>
        <w:rPr>
          <w:rFonts w:eastAsia="Courier New"/>
        </w:rPr>
        <w:t>\mu_k\in\mathbb{R}^{d},</w:t>
      </w:r>
    </w:p>
    <w:p w14:paraId="1ABFCC66" w14:textId="77777777" w:rsidR="00AF385C" w:rsidRDefault="00000000">
      <w:pPr>
        <w:pStyle w:val="RawLaTeX"/>
      </w:pPr>
      <w:r>
        <w:rPr>
          <w:rFonts w:eastAsia="Courier New"/>
        </w:rPr>
        <w:t>\qquad</w:t>
      </w:r>
    </w:p>
    <w:p w14:paraId="4B1137C6" w14:textId="77777777" w:rsidR="00AF385C" w:rsidRDefault="00000000">
      <w:pPr>
        <w:pStyle w:val="RawLaTeX"/>
      </w:pPr>
      <w:r>
        <w:rPr>
          <w:rFonts w:eastAsia="Courier New"/>
        </w:rPr>
        <w:t>\gamma_k&gt;0.</w:t>
      </w:r>
    </w:p>
    <w:p w14:paraId="6E959526" w14:textId="77777777" w:rsidR="00AF385C" w:rsidRDefault="00000000">
      <w:pPr>
        <w:pStyle w:val="RawLaTeX"/>
      </w:pPr>
      <w:r>
        <w:rPr>
          <w:rFonts w:eastAsia="Courier New"/>
        </w:rPr>
        <w:t>\]</w:t>
      </w:r>
    </w:p>
    <w:p w14:paraId="7B87B40F" w14:textId="77777777" w:rsidR="00AF385C" w:rsidRDefault="00000000">
      <w:pPr>
        <w:pStyle w:val="aff0"/>
        <w:ind w:firstLine="210"/>
      </w:pPr>
      <w:r>
        <w:lastRenderedPageBreak/>
        <w:t>其中，</w:t>
      </w:r>
      <w:r>
        <w:t xml:space="preserve">\(\mu_k\) </w:t>
      </w:r>
      <w:r>
        <w:t>表示</w:t>
      </w:r>
      <w:r>
        <w:t xml:space="preserve"> Gabor </w:t>
      </w:r>
      <w:r>
        <w:t>核中心，</w:t>
      </w:r>
      <w:r>
        <w:t xml:space="preserve">\(\gamma_k\) </w:t>
      </w:r>
      <w:r>
        <w:t>表示带宽系数。定义</w:t>
      </w:r>
    </w:p>
    <w:p w14:paraId="20139AF6" w14:textId="77777777" w:rsidR="00AF385C" w:rsidRDefault="00000000">
      <w:pPr>
        <w:pStyle w:val="RawLaTeX"/>
      </w:pPr>
      <w:r>
        <w:rPr>
          <w:rFonts w:eastAsia="Courier New"/>
        </w:rPr>
        <w:t>\[</w:t>
      </w:r>
    </w:p>
    <w:p w14:paraId="2B2C9E6B" w14:textId="77777777" w:rsidR="00AF385C" w:rsidRDefault="00000000">
      <w:pPr>
        <w:pStyle w:val="RawLaTeX"/>
      </w:pPr>
      <w:r>
        <w:rPr>
          <w:rFonts w:eastAsia="Courier New"/>
        </w:rPr>
        <w:t>D_k(x)</w:t>
      </w:r>
    </w:p>
    <w:p w14:paraId="69C63A8C" w14:textId="77777777" w:rsidR="00AF385C" w:rsidRDefault="00000000">
      <w:pPr>
        <w:pStyle w:val="RawLaTeX"/>
      </w:pPr>
      <w:r>
        <w:rPr>
          <w:rFonts w:eastAsia="Courier New"/>
        </w:rPr>
        <w:t>=</w:t>
      </w:r>
    </w:p>
    <w:p w14:paraId="74C0F83B" w14:textId="77777777" w:rsidR="00AF385C" w:rsidRDefault="00000000">
      <w:pPr>
        <w:pStyle w:val="RawLaTeX"/>
      </w:pPr>
      <w:r>
        <w:rPr>
          <w:rFonts w:eastAsia="Courier New"/>
        </w:rPr>
        <w:t>\|x\|^2+\|\mu_k\|^2-2x^{\top}\mu_k.</w:t>
      </w:r>
    </w:p>
    <w:p w14:paraId="29FFD470" w14:textId="77777777" w:rsidR="00AF385C" w:rsidRDefault="00000000">
      <w:pPr>
        <w:pStyle w:val="RawLaTeX"/>
      </w:pPr>
      <w:r>
        <w:rPr>
          <w:rFonts w:eastAsia="Courier New"/>
        </w:rPr>
        <w:t>\]</w:t>
      </w:r>
    </w:p>
    <w:p w14:paraId="5685A0D5" w14:textId="77777777" w:rsidR="00AF385C" w:rsidRDefault="00000000">
      <w:pPr>
        <w:pStyle w:val="aff0"/>
        <w:ind w:firstLine="210"/>
      </w:pPr>
      <w:r>
        <w:t>该式等价于</w:t>
      </w:r>
    </w:p>
    <w:p w14:paraId="5F77E48B" w14:textId="77777777" w:rsidR="00AF385C" w:rsidRDefault="00000000">
      <w:pPr>
        <w:pStyle w:val="RawLaTeX"/>
      </w:pPr>
      <w:r>
        <w:rPr>
          <w:rFonts w:eastAsia="Courier New"/>
        </w:rPr>
        <w:t>\[</w:t>
      </w:r>
    </w:p>
    <w:p w14:paraId="1587882F" w14:textId="77777777" w:rsidR="00AF385C" w:rsidRDefault="00000000">
      <w:pPr>
        <w:pStyle w:val="RawLaTeX"/>
      </w:pPr>
      <w:r>
        <w:rPr>
          <w:rFonts w:eastAsia="Courier New"/>
        </w:rPr>
        <w:t>D_k(x)=\|x-\mu_k\|^2.</w:t>
      </w:r>
    </w:p>
    <w:p w14:paraId="0B8024D5" w14:textId="77777777" w:rsidR="00AF385C" w:rsidRDefault="00000000">
      <w:pPr>
        <w:pStyle w:val="RawLaTeX"/>
      </w:pPr>
      <w:r>
        <w:rPr>
          <w:rFonts w:eastAsia="Courier New"/>
        </w:rPr>
        <w:t>\]</w:t>
      </w:r>
    </w:p>
    <w:p w14:paraId="4E11A3DE" w14:textId="77777777" w:rsidR="00AF385C" w:rsidRDefault="00000000">
      <w:pPr>
        <w:pStyle w:val="aff0"/>
        <w:ind w:firstLine="210"/>
      </w:pPr>
      <w:r>
        <w:t xml:space="preserve">Gabor </w:t>
      </w:r>
      <w:r>
        <w:t>分支定义为</w:t>
      </w:r>
    </w:p>
    <w:p w14:paraId="15C86719" w14:textId="77777777" w:rsidR="00AF385C" w:rsidRDefault="00000000">
      <w:pPr>
        <w:pStyle w:val="RawLaTeX"/>
      </w:pPr>
      <w:r>
        <w:rPr>
          <w:rFonts w:eastAsia="Courier New"/>
        </w:rPr>
        <w:t>\[</w:t>
      </w:r>
    </w:p>
    <w:p w14:paraId="4427EFB1" w14:textId="77777777" w:rsidR="00AF385C" w:rsidRDefault="00000000">
      <w:pPr>
        <w:pStyle w:val="RawLaTeX"/>
      </w:pPr>
      <w:r>
        <w:rPr>
          <w:rFonts w:eastAsia="Courier New"/>
        </w:rPr>
        <w:t>f_{\mathrm{Gabor},k}(x)</w:t>
      </w:r>
    </w:p>
    <w:p w14:paraId="4B232953" w14:textId="77777777" w:rsidR="00AF385C" w:rsidRDefault="00000000">
      <w:pPr>
        <w:pStyle w:val="RawLaTeX"/>
      </w:pPr>
      <w:r>
        <w:rPr>
          <w:rFonts w:eastAsia="Courier New"/>
        </w:rPr>
        <w:t>=</w:t>
      </w:r>
    </w:p>
    <w:p w14:paraId="1EF52EB2" w14:textId="77777777" w:rsidR="00AF385C" w:rsidRDefault="00000000">
      <w:pPr>
        <w:pStyle w:val="RawLaTeX"/>
      </w:pPr>
      <w:r>
        <w:rPr>
          <w:rFonts w:eastAsia="Courier New"/>
        </w:rPr>
        <w:t>\sin\left(</w:t>
      </w:r>
    </w:p>
    <w:p w14:paraId="3F0D1877" w14:textId="77777777" w:rsidR="00AF385C" w:rsidRDefault="00000000">
      <w:pPr>
        <w:pStyle w:val="RawLaTeX"/>
      </w:pPr>
      <w:r>
        <w:rPr>
          <w:rFonts w:eastAsia="Courier New"/>
        </w:rPr>
        <w:t>(w_k^{(g)})^{\top}x+b_k^{(g)}</w:t>
      </w:r>
    </w:p>
    <w:p w14:paraId="747050BD" w14:textId="77777777" w:rsidR="00AF385C" w:rsidRDefault="00000000">
      <w:pPr>
        <w:pStyle w:val="RawLaTeX"/>
      </w:pPr>
      <w:r>
        <w:rPr>
          <w:rFonts w:eastAsia="Courier New"/>
        </w:rPr>
        <w:t>\right)</w:t>
      </w:r>
    </w:p>
    <w:p w14:paraId="13D655C1" w14:textId="77777777" w:rsidR="00AF385C" w:rsidRDefault="00000000">
      <w:pPr>
        <w:pStyle w:val="RawLaTeX"/>
      </w:pPr>
      <w:r>
        <w:rPr>
          <w:rFonts w:eastAsia="Courier New"/>
        </w:rPr>
        <w:t>\exp\left(</w:t>
      </w:r>
    </w:p>
    <w:p w14:paraId="20A48097" w14:textId="77777777" w:rsidR="00AF385C" w:rsidRDefault="00000000">
      <w:pPr>
        <w:pStyle w:val="RawLaTeX"/>
      </w:pPr>
      <w:r>
        <w:rPr>
          <w:rFonts w:eastAsia="Courier New"/>
        </w:rPr>
        <w:t>-\frac{1}{2}\gamma_k D_k(x)</w:t>
      </w:r>
    </w:p>
    <w:p w14:paraId="61E5F287" w14:textId="77777777" w:rsidR="00AF385C" w:rsidRDefault="00000000">
      <w:pPr>
        <w:pStyle w:val="RawLaTeX"/>
      </w:pPr>
      <w:r>
        <w:rPr>
          <w:rFonts w:eastAsia="Courier New"/>
        </w:rPr>
        <w:t>\right).</w:t>
      </w:r>
    </w:p>
    <w:p w14:paraId="4D95FE6F" w14:textId="77777777" w:rsidR="00AF385C" w:rsidRDefault="00000000">
      <w:pPr>
        <w:pStyle w:val="RawLaTeX"/>
      </w:pPr>
      <w:r>
        <w:rPr>
          <w:rFonts w:eastAsia="Courier New"/>
        </w:rPr>
        <w:t>\]</w:t>
      </w:r>
    </w:p>
    <w:p w14:paraId="0E4EB68D" w14:textId="77777777" w:rsidR="00AF385C" w:rsidRDefault="00000000">
      <w:pPr>
        <w:pStyle w:val="aff0"/>
        <w:ind w:firstLine="210"/>
      </w:pPr>
      <w:r>
        <w:t xml:space="preserve">Gabor </w:t>
      </w:r>
      <w:r>
        <w:t>分支通过局部化的振荡核表达空间局地频率变化，适合刻画近岸梯度、涡旋边界等具有局部高频特征的结构。</w:t>
      </w:r>
    </w:p>
    <w:p w14:paraId="7CBE0AF9" w14:textId="77777777" w:rsidR="00AF385C" w:rsidRDefault="00000000">
      <w:pPr>
        <w:pStyle w:val="aff0"/>
        <w:ind w:firstLine="210"/>
      </w:pPr>
      <w:r>
        <w:t xml:space="preserve">Fourier </w:t>
      </w:r>
      <w:r>
        <w:t>分支参数为</w:t>
      </w:r>
    </w:p>
    <w:p w14:paraId="21B7E4CD" w14:textId="77777777" w:rsidR="00AF385C" w:rsidRDefault="00000000">
      <w:pPr>
        <w:pStyle w:val="RawLaTeX"/>
      </w:pPr>
      <w:r>
        <w:rPr>
          <w:rFonts w:eastAsia="Courier New"/>
        </w:rPr>
        <w:t>\[</w:t>
      </w:r>
    </w:p>
    <w:p w14:paraId="26D14725" w14:textId="77777777" w:rsidR="00AF385C" w:rsidRDefault="00000000">
      <w:pPr>
        <w:pStyle w:val="RawLaTeX"/>
      </w:pPr>
      <w:r>
        <w:rPr>
          <w:rFonts w:eastAsia="Courier New"/>
        </w:rPr>
        <w:t>w_k^{(f)}\in\mathbb{R}^{d},</w:t>
      </w:r>
    </w:p>
    <w:p w14:paraId="45A31289" w14:textId="77777777" w:rsidR="00AF385C" w:rsidRDefault="00000000">
      <w:pPr>
        <w:pStyle w:val="RawLaTeX"/>
      </w:pPr>
      <w:r>
        <w:rPr>
          <w:rFonts w:eastAsia="Courier New"/>
        </w:rPr>
        <w:t>\]</w:t>
      </w:r>
    </w:p>
    <w:p w14:paraId="1C0ADF2C" w14:textId="77777777" w:rsidR="00AF385C" w:rsidRDefault="00000000">
      <w:pPr>
        <w:pStyle w:val="aff0"/>
        <w:ind w:firstLine="210"/>
      </w:pPr>
      <w:r>
        <w:t>并引入整体频率缩放因子</w:t>
      </w:r>
      <w:r>
        <w:t xml:space="preserve"> \(\alpha_f\)</w:t>
      </w:r>
      <w:r>
        <w:t>。定义相位函数</w:t>
      </w:r>
    </w:p>
    <w:p w14:paraId="682066CF" w14:textId="77777777" w:rsidR="00AF385C" w:rsidRDefault="00000000">
      <w:pPr>
        <w:pStyle w:val="RawLaTeX"/>
      </w:pPr>
      <w:r>
        <w:rPr>
          <w:rFonts w:eastAsia="Courier New"/>
        </w:rPr>
        <w:t>\[</w:t>
      </w:r>
    </w:p>
    <w:p w14:paraId="3E150C82" w14:textId="77777777" w:rsidR="00AF385C" w:rsidRDefault="00000000">
      <w:pPr>
        <w:pStyle w:val="RawLaTeX"/>
      </w:pPr>
      <w:r>
        <w:rPr>
          <w:rFonts w:eastAsia="Courier New"/>
        </w:rPr>
        <w:t>\phi_k(x)</w:t>
      </w:r>
    </w:p>
    <w:p w14:paraId="488DB3FD" w14:textId="77777777" w:rsidR="00AF385C" w:rsidRDefault="00000000">
      <w:pPr>
        <w:pStyle w:val="RawLaTeX"/>
      </w:pPr>
      <w:r>
        <w:rPr>
          <w:rFonts w:eastAsia="Courier New"/>
        </w:rPr>
        <w:t>=</w:t>
      </w:r>
    </w:p>
    <w:p w14:paraId="7F3EC5CD" w14:textId="77777777" w:rsidR="00AF385C" w:rsidRDefault="00000000">
      <w:pPr>
        <w:pStyle w:val="RawLaTeX"/>
      </w:pPr>
      <w:r>
        <w:rPr>
          <w:rFonts w:eastAsia="Courier New"/>
        </w:rPr>
        <w:t>\alpha_f</w:t>
      </w:r>
    </w:p>
    <w:p w14:paraId="263741F6" w14:textId="77777777" w:rsidR="00AF385C" w:rsidRDefault="00000000">
      <w:pPr>
        <w:pStyle w:val="RawLaTeX"/>
      </w:pPr>
      <w:r>
        <w:rPr>
          <w:rFonts w:eastAsia="Courier New"/>
        </w:rPr>
        <w:t>(w_k^{(f)})^{\top}x.</w:t>
      </w:r>
    </w:p>
    <w:p w14:paraId="30EA30D7" w14:textId="77777777" w:rsidR="00AF385C" w:rsidRDefault="00000000">
      <w:pPr>
        <w:pStyle w:val="RawLaTeX"/>
      </w:pPr>
      <w:r>
        <w:rPr>
          <w:rFonts w:eastAsia="Courier New"/>
        </w:rPr>
        <w:t>\]</w:t>
      </w:r>
    </w:p>
    <w:p w14:paraId="236083F8" w14:textId="77777777" w:rsidR="00AF385C" w:rsidRDefault="00000000">
      <w:pPr>
        <w:pStyle w:val="aff0"/>
        <w:ind w:firstLine="210"/>
      </w:pPr>
      <w:r>
        <w:t xml:space="preserve">Fourier </w:t>
      </w:r>
      <w:r>
        <w:t>分支为</w:t>
      </w:r>
    </w:p>
    <w:p w14:paraId="48B38F18" w14:textId="77777777" w:rsidR="00AF385C" w:rsidRDefault="00000000">
      <w:pPr>
        <w:pStyle w:val="RawLaTeX"/>
      </w:pPr>
      <w:r>
        <w:rPr>
          <w:rFonts w:eastAsia="Courier New"/>
        </w:rPr>
        <w:t>\[</w:t>
      </w:r>
    </w:p>
    <w:p w14:paraId="2B8568EE" w14:textId="77777777" w:rsidR="00AF385C" w:rsidRDefault="00000000">
      <w:pPr>
        <w:pStyle w:val="RawLaTeX"/>
      </w:pPr>
      <w:r>
        <w:rPr>
          <w:rFonts w:eastAsia="Courier New"/>
        </w:rPr>
        <w:t>f_{\mathrm{Fourier},k}(x)</w:t>
      </w:r>
    </w:p>
    <w:p w14:paraId="38174ACD" w14:textId="77777777" w:rsidR="00AF385C" w:rsidRDefault="00000000">
      <w:pPr>
        <w:pStyle w:val="RawLaTeX"/>
      </w:pPr>
      <w:r>
        <w:rPr>
          <w:rFonts w:eastAsia="Courier New"/>
        </w:rPr>
        <w:t>=</w:t>
      </w:r>
    </w:p>
    <w:p w14:paraId="709D7A3A" w14:textId="77777777" w:rsidR="00AF385C" w:rsidRDefault="00000000">
      <w:pPr>
        <w:pStyle w:val="RawLaTeX"/>
      </w:pPr>
      <w:r>
        <w:rPr>
          <w:rFonts w:eastAsia="Courier New"/>
        </w:rPr>
        <w:t>\left[</w:t>
      </w:r>
    </w:p>
    <w:p w14:paraId="64670884" w14:textId="77777777" w:rsidR="00AF385C" w:rsidRDefault="00000000">
      <w:pPr>
        <w:pStyle w:val="RawLaTeX"/>
      </w:pPr>
      <w:r>
        <w:rPr>
          <w:rFonts w:eastAsia="Courier New"/>
        </w:rPr>
        <w:lastRenderedPageBreak/>
        <w:t>\sin(\phi_k(x)),</w:t>
      </w:r>
    </w:p>
    <w:p w14:paraId="5FBE9D1F" w14:textId="77777777" w:rsidR="00AF385C" w:rsidRDefault="00000000">
      <w:pPr>
        <w:pStyle w:val="RawLaTeX"/>
      </w:pPr>
      <w:r>
        <w:rPr>
          <w:rFonts w:eastAsia="Courier New"/>
        </w:rPr>
        <w:t>\cos(\phi_k(x))</w:t>
      </w:r>
    </w:p>
    <w:p w14:paraId="2E9EA10E" w14:textId="77777777" w:rsidR="00AF385C" w:rsidRDefault="00000000">
      <w:pPr>
        <w:pStyle w:val="RawLaTeX"/>
      </w:pPr>
      <w:r>
        <w:rPr>
          <w:rFonts w:eastAsia="Courier New"/>
        </w:rPr>
        <w:t>\right].</w:t>
      </w:r>
    </w:p>
    <w:p w14:paraId="1695540E" w14:textId="77777777" w:rsidR="00AF385C" w:rsidRDefault="00000000">
      <w:pPr>
        <w:pStyle w:val="RawLaTeX"/>
      </w:pPr>
      <w:r>
        <w:rPr>
          <w:rFonts w:eastAsia="Courier New"/>
        </w:rPr>
        <w:t>\]</w:t>
      </w:r>
    </w:p>
    <w:p w14:paraId="79C658E0" w14:textId="77777777" w:rsidR="00AF385C" w:rsidRDefault="00000000">
      <w:pPr>
        <w:pStyle w:val="aff0"/>
        <w:ind w:firstLine="210"/>
      </w:pPr>
      <w:r>
        <w:t xml:space="preserve">Fourier </w:t>
      </w:r>
      <w:r>
        <w:t>分支用于提供全局周期性频率成分，能够增强模型对多尺度平滑变化和重复空间模式的表达能力。</w:t>
      </w:r>
    </w:p>
    <w:p w14:paraId="494C87A1" w14:textId="77777777" w:rsidR="00AF385C" w:rsidRDefault="00000000">
      <w:pPr>
        <w:pStyle w:val="aff0"/>
        <w:ind w:firstLine="210"/>
      </w:pPr>
      <w:r>
        <w:t>线性分支参数为</w:t>
      </w:r>
    </w:p>
    <w:p w14:paraId="17FC07E1" w14:textId="77777777" w:rsidR="00AF385C" w:rsidRDefault="00000000">
      <w:pPr>
        <w:pStyle w:val="RawLaTeX"/>
      </w:pPr>
      <w:r>
        <w:rPr>
          <w:rFonts w:eastAsia="Courier New"/>
        </w:rPr>
        <w:t>\[</w:t>
      </w:r>
    </w:p>
    <w:p w14:paraId="3AC6F4CB" w14:textId="77777777" w:rsidR="00AF385C" w:rsidRDefault="00000000">
      <w:pPr>
        <w:pStyle w:val="RawLaTeX"/>
      </w:pPr>
      <w:r>
        <w:rPr>
          <w:rFonts w:eastAsia="Courier New"/>
        </w:rPr>
        <w:t>w_k^{(l)}\in\mathbb{R}^{d},</w:t>
      </w:r>
    </w:p>
    <w:p w14:paraId="7DA9D01B" w14:textId="77777777" w:rsidR="00AF385C" w:rsidRDefault="00000000">
      <w:pPr>
        <w:pStyle w:val="RawLaTeX"/>
      </w:pPr>
      <w:r>
        <w:rPr>
          <w:rFonts w:eastAsia="Courier New"/>
        </w:rPr>
        <w:t>\qquad</w:t>
      </w:r>
    </w:p>
    <w:p w14:paraId="76A19D22" w14:textId="77777777" w:rsidR="00AF385C" w:rsidRDefault="00000000">
      <w:pPr>
        <w:pStyle w:val="RawLaTeX"/>
      </w:pPr>
      <w:r>
        <w:rPr>
          <w:rFonts w:eastAsia="Courier New"/>
        </w:rPr>
        <w:t>b_k^{(l)}\in\mathbb{R}.</w:t>
      </w:r>
    </w:p>
    <w:p w14:paraId="31160EF9" w14:textId="77777777" w:rsidR="00AF385C" w:rsidRDefault="00000000">
      <w:pPr>
        <w:pStyle w:val="RawLaTeX"/>
      </w:pPr>
      <w:r>
        <w:rPr>
          <w:rFonts w:eastAsia="Courier New"/>
        </w:rPr>
        <w:t>\]</w:t>
      </w:r>
    </w:p>
    <w:p w14:paraId="36493668" w14:textId="77777777" w:rsidR="00AF385C" w:rsidRDefault="00000000">
      <w:pPr>
        <w:pStyle w:val="aff0"/>
        <w:ind w:firstLine="210"/>
      </w:pPr>
      <w:r>
        <w:t>线性分支定义为</w:t>
      </w:r>
    </w:p>
    <w:p w14:paraId="31B9065A" w14:textId="77777777" w:rsidR="00AF385C" w:rsidRDefault="00000000">
      <w:pPr>
        <w:pStyle w:val="RawLaTeX"/>
      </w:pPr>
      <w:r>
        <w:rPr>
          <w:rFonts w:eastAsia="Courier New"/>
        </w:rPr>
        <w:t>\[</w:t>
      </w:r>
    </w:p>
    <w:p w14:paraId="22358AFB" w14:textId="77777777" w:rsidR="00AF385C" w:rsidRDefault="00000000">
      <w:pPr>
        <w:pStyle w:val="RawLaTeX"/>
      </w:pPr>
      <w:r>
        <w:rPr>
          <w:rFonts w:eastAsia="Courier New"/>
        </w:rPr>
        <w:t>f_{\mathrm{Linear},k}(x)</w:t>
      </w:r>
    </w:p>
    <w:p w14:paraId="7B218251" w14:textId="77777777" w:rsidR="00AF385C" w:rsidRDefault="00000000">
      <w:pPr>
        <w:pStyle w:val="RawLaTeX"/>
      </w:pPr>
      <w:r>
        <w:rPr>
          <w:rFonts w:eastAsia="Courier New"/>
        </w:rPr>
        <w:t>=</w:t>
      </w:r>
    </w:p>
    <w:p w14:paraId="4F915409" w14:textId="77777777" w:rsidR="00AF385C" w:rsidRDefault="00000000">
      <w:pPr>
        <w:pStyle w:val="RawLaTeX"/>
      </w:pPr>
      <w:r>
        <w:rPr>
          <w:rFonts w:eastAsia="Courier New"/>
        </w:rPr>
        <w:t>(w_k^{(l)})^{\top}x+b_k^{(l)}.</w:t>
      </w:r>
    </w:p>
    <w:p w14:paraId="1551CBCB" w14:textId="77777777" w:rsidR="00AF385C" w:rsidRDefault="00000000">
      <w:pPr>
        <w:pStyle w:val="RawLaTeX"/>
      </w:pPr>
      <w:r>
        <w:rPr>
          <w:rFonts w:eastAsia="Courier New"/>
        </w:rPr>
        <w:t>\]</w:t>
      </w:r>
    </w:p>
    <w:p w14:paraId="7E03DB25" w14:textId="77777777" w:rsidR="00AF385C" w:rsidRDefault="00000000">
      <w:pPr>
        <w:pStyle w:val="aff0"/>
        <w:ind w:firstLine="210"/>
      </w:pPr>
      <w:r>
        <w:t>线性分支主要用于表示低频背景趋势和大尺度空间变化。将所有通道沿特征维拼接，可得三个分支的向量形式：</w:t>
      </w:r>
    </w:p>
    <w:p w14:paraId="74FB27AE" w14:textId="77777777" w:rsidR="00AF385C" w:rsidRDefault="00000000">
      <w:pPr>
        <w:pStyle w:val="RawLaTeX"/>
      </w:pPr>
      <w:r>
        <w:rPr>
          <w:rFonts w:eastAsia="Courier New"/>
        </w:rPr>
        <w:t>\[</w:t>
      </w:r>
    </w:p>
    <w:p w14:paraId="622E272F" w14:textId="77777777" w:rsidR="00AF385C" w:rsidRDefault="00000000">
      <w:pPr>
        <w:pStyle w:val="RawLaTeX"/>
      </w:pPr>
      <w:r>
        <w:rPr>
          <w:rFonts w:eastAsia="Courier New"/>
        </w:rPr>
        <w:t>f_{\mathrm{Gabor}}(x)</w:t>
      </w:r>
    </w:p>
    <w:p w14:paraId="1FA22259" w14:textId="77777777" w:rsidR="00AF385C" w:rsidRDefault="00000000">
      <w:pPr>
        <w:pStyle w:val="RawLaTeX"/>
      </w:pPr>
      <w:r>
        <w:rPr>
          <w:rFonts w:eastAsia="Courier New"/>
        </w:rPr>
        <w:t>=</w:t>
      </w:r>
    </w:p>
    <w:p w14:paraId="2A0C75DE" w14:textId="77777777" w:rsidR="00AF385C" w:rsidRDefault="00000000">
      <w:pPr>
        <w:pStyle w:val="RawLaTeX"/>
      </w:pPr>
      <w:r>
        <w:rPr>
          <w:rFonts w:eastAsia="Courier New"/>
        </w:rPr>
        <w:t>[</w:t>
      </w:r>
    </w:p>
    <w:p w14:paraId="3B128EB4" w14:textId="77777777" w:rsidR="00AF385C" w:rsidRDefault="00000000">
      <w:pPr>
        <w:pStyle w:val="RawLaTeX"/>
      </w:pPr>
      <w:r>
        <w:rPr>
          <w:rFonts w:eastAsia="Courier New"/>
        </w:rPr>
        <w:t>f_{\mathrm{Gabor},1}(x),</w:t>
      </w:r>
    </w:p>
    <w:p w14:paraId="51F96D0D" w14:textId="77777777" w:rsidR="00AF385C" w:rsidRDefault="00000000">
      <w:pPr>
        <w:pStyle w:val="RawLaTeX"/>
      </w:pPr>
      <w:r>
        <w:rPr>
          <w:rFonts w:eastAsia="Courier New"/>
        </w:rPr>
        <w:t>\ldots,</w:t>
      </w:r>
    </w:p>
    <w:p w14:paraId="68D96782" w14:textId="77777777" w:rsidR="00AF385C" w:rsidRDefault="00000000">
      <w:pPr>
        <w:pStyle w:val="RawLaTeX"/>
      </w:pPr>
      <w:r>
        <w:rPr>
          <w:rFonts w:eastAsia="Courier New"/>
        </w:rPr>
        <w:t>f_{\mathrm{Gabor},H}(x)</w:t>
      </w:r>
    </w:p>
    <w:p w14:paraId="7764D39E" w14:textId="77777777" w:rsidR="00AF385C" w:rsidRDefault="00000000">
      <w:pPr>
        <w:pStyle w:val="RawLaTeX"/>
      </w:pPr>
      <w:r>
        <w:rPr>
          <w:rFonts w:eastAsia="Courier New"/>
        </w:rPr>
        <w:t>]^{\top},</w:t>
      </w:r>
    </w:p>
    <w:p w14:paraId="72175C17" w14:textId="77777777" w:rsidR="00AF385C" w:rsidRDefault="00000000">
      <w:pPr>
        <w:pStyle w:val="RawLaTeX"/>
      </w:pPr>
      <w:r>
        <w:rPr>
          <w:rFonts w:eastAsia="Courier New"/>
        </w:rPr>
        <w:t>\]</w:t>
      </w:r>
    </w:p>
    <w:p w14:paraId="0534DCC3" w14:textId="77777777" w:rsidR="00AF385C" w:rsidRDefault="00000000">
      <w:pPr>
        <w:pStyle w:val="RawLaTeX"/>
      </w:pPr>
      <w:r>
        <w:rPr>
          <w:rFonts w:eastAsia="Courier New"/>
        </w:rPr>
        <w:t>\[</w:t>
      </w:r>
    </w:p>
    <w:p w14:paraId="5805E8CC" w14:textId="77777777" w:rsidR="00AF385C" w:rsidRDefault="00000000">
      <w:pPr>
        <w:pStyle w:val="RawLaTeX"/>
      </w:pPr>
      <w:r>
        <w:rPr>
          <w:rFonts w:eastAsia="Courier New"/>
        </w:rPr>
        <w:t>f_{\mathrm{Fourier}}(x)</w:t>
      </w:r>
    </w:p>
    <w:p w14:paraId="75C0D0A5" w14:textId="77777777" w:rsidR="00AF385C" w:rsidRDefault="00000000">
      <w:pPr>
        <w:pStyle w:val="RawLaTeX"/>
      </w:pPr>
      <w:r>
        <w:rPr>
          <w:rFonts w:eastAsia="Courier New"/>
        </w:rPr>
        <w:t>=</w:t>
      </w:r>
    </w:p>
    <w:p w14:paraId="0111316C" w14:textId="77777777" w:rsidR="00AF385C" w:rsidRDefault="00000000">
      <w:pPr>
        <w:pStyle w:val="RawLaTeX"/>
      </w:pPr>
      <w:r>
        <w:rPr>
          <w:rFonts w:eastAsia="Courier New"/>
        </w:rPr>
        <w:t>[</w:t>
      </w:r>
    </w:p>
    <w:p w14:paraId="0BA1A9DF" w14:textId="77777777" w:rsidR="00AF385C" w:rsidRDefault="00000000">
      <w:pPr>
        <w:pStyle w:val="RawLaTeX"/>
      </w:pPr>
      <w:r>
        <w:rPr>
          <w:rFonts w:eastAsia="Courier New"/>
        </w:rPr>
        <w:t>f_{\mathrm{Fourier},1}(x),</w:t>
      </w:r>
    </w:p>
    <w:p w14:paraId="53FE74E0" w14:textId="77777777" w:rsidR="00AF385C" w:rsidRDefault="00000000">
      <w:pPr>
        <w:pStyle w:val="RawLaTeX"/>
      </w:pPr>
      <w:r>
        <w:rPr>
          <w:rFonts w:eastAsia="Courier New"/>
        </w:rPr>
        <w:t>\ldots,</w:t>
      </w:r>
    </w:p>
    <w:p w14:paraId="63D6A8CD" w14:textId="77777777" w:rsidR="00AF385C" w:rsidRDefault="00000000">
      <w:pPr>
        <w:pStyle w:val="RawLaTeX"/>
      </w:pPr>
      <w:r>
        <w:rPr>
          <w:rFonts w:eastAsia="Courier New"/>
        </w:rPr>
        <w:t>f_{\mathrm{Fourier},H}(x)</w:t>
      </w:r>
    </w:p>
    <w:p w14:paraId="3D16A687" w14:textId="77777777" w:rsidR="00AF385C" w:rsidRDefault="00000000">
      <w:pPr>
        <w:pStyle w:val="RawLaTeX"/>
      </w:pPr>
      <w:r>
        <w:rPr>
          <w:rFonts w:eastAsia="Courier New"/>
        </w:rPr>
        <w:t>]^{\top},</w:t>
      </w:r>
    </w:p>
    <w:p w14:paraId="28FF4BA8" w14:textId="77777777" w:rsidR="00AF385C" w:rsidRDefault="00000000">
      <w:pPr>
        <w:pStyle w:val="RawLaTeX"/>
      </w:pPr>
      <w:r>
        <w:rPr>
          <w:rFonts w:eastAsia="Courier New"/>
        </w:rPr>
        <w:t>\]</w:t>
      </w:r>
    </w:p>
    <w:p w14:paraId="650631DD" w14:textId="77777777" w:rsidR="00AF385C" w:rsidRDefault="00000000">
      <w:pPr>
        <w:pStyle w:val="RawLaTeX"/>
      </w:pPr>
      <w:r>
        <w:rPr>
          <w:rFonts w:eastAsia="Courier New"/>
        </w:rPr>
        <w:t>\[</w:t>
      </w:r>
    </w:p>
    <w:p w14:paraId="39B3D037" w14:textId="77777777" w:rsidR="00AF385C" w:rsidRDefault="00000000">
      <w:pPr>
        <w:pStyle w:val="RawLaTeX"/>
      </w:pPr>
      <w:r>
        <w:rPr>
          <w:rFonts w:eastAsia="Courier New"/>
        </w:rPr>
        <w:t>f_{\mathrm{Linear}}(x)</w:t>
      </w:r>
    </w:p>
    <w:p w14:paraId="42479B28" w14:textId="77777777" w:rsidR="00AF385C" w:rsidRDefault="00000000">
      <w:pPr>
        <w:pStyle w:val="RawLaTeX"/>
      </w:pPr>
      <w:r>
        <w:rPr>
          <w:rFonts w:eastAsia="Courier New"/>
        </w:rPr>
        <w:lastRenderedPageBreak/>
        <w:t>=</w:t>
      </w:r>
    </w:p>
    <w:p w14:paraId="50182AD1" w14:textId="77777777" w:rsidR="00AF385C" w:rsidRDefault="00000000">
      <w:pPr>
        <w:pStyle w:val="RawLaTeX"/>
      </w:pPr>
      <w:r>
        <w:rPr>
          <w:rFonts w:eastAsia="Courier New"/>
        </w:rPr>
        <w:t>[</w:t>
      </w:r>
    </w:p>
    <w:p w14:paraId="4A2F733C" w14:textId="77777777" w:rsidR="00AF385C" w:rsidRDefault="00000000">
      <w:pPr>
        <w:pStyle w:val="RawLaTeX"/>
      </w:pPr>
      <w:r>
        <w:rPr>
          <w:rFonts w:eastAsia="Courier New"/>
        </w:rPr>
        <w:t>f_{\mathrm{Linear},1}(x),</w:t>
      </w:r>
    </w:p>
    <w:p w14:paraId="1964A070" w14:textId="77777777" w:rsidR="00AF385C" w:rsidRDefault="00000000">
      <w:pPr>
        <w:pStyle w:val="RawLaTeX"/>
      </w:pPr>
      <w:r>
        <w:rPr>
          <w:rFonts w:eastAsia="Courier New"/>
        </w:rPr>
        <w:t>\ldots,</w:t>
      </w:r>
    </w:p>
    <w:p w14:paraId="446BA1C8" w14:textId="77777777" w:rsidR="00AF385C" w:rsidRDefault="00000000">
      <w:pPr>
        <w:pStyle w:val="RawLaTeX"/>
      </w:pPr>
      <w:r>
        <w:rPr>
          <w:rFonts w:eastAsia="Courier New"/>
        </w:rPr>
        <w:t>f_{\mathrm{Linear},H}(x)</w:t>
      </w:r>
    </w:p>
    <w:p w14:paraId="702A5F3A" w14:textId="77777777" w:rsidR="00AF385C" w:rsidRDefault="00000000">
      <w:pPr>
        <w:pStyle w:val="RawLaTeX"/>
      </w:pPr>
      <w:r>
        <w:rPr>
          <w:rFonts w:eastAsia="Courier New"/>
        </w:rPr>
        <w:t>]^{\top}.</w:t>
      </w:r>
    </w:p>
    <w:p w14:paraId="249431A7" w14:textId="77777777" w:rsidR="00AF385C" w:rsidRDefault="00000000">
      <w:pPr>
        <w:pStyle w:val="RawLaTeX"/>
      </w:pPr>
      <w:r>
        <w:rPr>
          <w:rFonts w:eastAsia="Courier New"/>
        </w:rPr>
        <w:t>\]</w:t>
      </w:r>
    </w:p>
    <w:p w14:paraId="644197A0" w14:textId="77777777" w:rsidR="00AF385C" w:rsidRDefault="00000000">
      <w:pPr>
        <w:pStyle w:val="aff0"/>
        <w:ind w:firstLine="210"/>
      </w:pPr>
      <w:r>
        <w:t>需要说明的是，</w:t>
      </w:r>
      <w:r>
        <w:t xml:space="preserve">Fourier </w:t>
      </w:r>
      <w:r>
        <w:t>分支中每个通道产生一个正弦</w:t>
      </w:r>
      <w:r>
        <w:t>—</w:t>
      </w:r>
      <w:r>
        <w:t>余弦对。在具体实现中，该对可展平为特征通道，或通过后续线性层完成维度对齐，不影响混合频率编码的函数形式。</w:t>
      </w:r>
    </w:p>
    <w:p w14:paraId="4362CBA9" w14:textId="77777777" w:rsidR="00AF385C" w:rsidRDefault="00000000">
      <w:pPr>
        <w:pStyle w:val="aff0"/>
        <w:ind w:firstLine="210"/>
      </w:pPr>
      <w:r>
        <w:t>为了使频率编码能够随样本状态变化而自适应调整，本文由工作上下文表示</w:t>
      </w:r>
      <w:r>
        <w:t xml:space="preserve"> \(\hat{z}_i\) </w:t>
      </w:r>
      <w:r>
        <w:t>生成分支门控权重。设门控网络为</w:t>
      </w:r>
      <w:r>
        <w:t xml:space="preserve"> \(G(\cdot)\)</w:t>
      </w:r>
      <w:r>
        <w:t>，则</w:t>
      </w:r>
    </w:p>
    <w:p w14:paraId="402BF9DF" w14:textId="77777777" w:rsidR="00AF385C" w:rsidRDefault="00000000">
      <w:pPr>
        <w:pStyle w:val="RawLaTeX"/>
      </w:pPr>
      <w:r>
        <w:rPr>
          <w:rFonts w:eastAsia="Courier New"/>
        </w:rPr>
        <w:t>\[</w:t>
      </w:r>
    </w:p>
    <w:p w14:paraId="721DB3EE" w14:textId="77777777" w:rsidR="00AF385C" w:rsidRDefault="00000000">
      <w:pPr>
        <w:pStyle w:val="RawLaTeX"/>
      </w:pPr>
      <w:r>
        <w:rPr>
          <w:rFonts w:eastAsia="Courier New"/>
        </w:rPr>
        <w:t>[w_i^{g},w_i^{f},w_i^{l}]</w:t>
      </w:r>
    </w:p>
    <w:p w14:paraId="788C9C15" w14:textId="77777777" w:rsidR="00AF385C" w:rsidRDefault="00000000">
      <w:pPr>
        <w:pStyle w:val="RawLaTeX"/>
      </w:pPr>
      <w:r>
        <w:rPr>
          <w:rFonts w:eastAsia="Courier New"/>
        </w:rPr>
        <w:t>=</w:t>
      </w:r>
    </w:p>
    <w:p w14:paraId="454CBDC0" w14:textId="77777777" w:rsidR="00AF385C" w:rsidRDefault="00000000">
      <w:pPr>
        <w:pStyle w:val="RawLaTeX"/>
      </w:pPr>
      <w:r>
        <w:rPr>
          <w:rFonts w:eastAsia="Courier New"/>
        </w:rPr>
        <w:t>\operatorname{Softmax}</w:t>
      </w:r>
    </w:p>
    <w:p w14:paraId="2C184CC9" w14:textId="77777777" w:rsidR="00AF385C" w:rsidRDefault="00000000">
      <w:pPr>
        <w:pStyle w:val="RawLaTeX"/>
      </w:pPr>
      <w:r>
        <w:rPr>
          <w:rFonts w:eastAsia="Courier New"/>
        </w:rPr>
        <w:t>\left(</w:t>
      </w:r>
    </w:p>
    <w:p w14:paraId="3B469349" w14:textId="77777777" w:rsidR="00AF385C" w:rsidRDefault="00000000">
      <w:pPr>
        <w:pStyle w:val="RawLaTeX"/>
      </w:pPr>
      <w:r>
        <w:rPr>
          <w:rFonts w:eastAsia="Courier New"/>
        </w:rPr>
        <w:t>G(\hat{z}_i)</w:t>
      </w:r>
    </w:p>
    <w:p w14:paraId="1D8D3050" w14:textId="77777777" w:rsidR="00AF385C" w:rsidRDefault="00000000">
      <w:pPr>
        <w:pStyle w:val="RawLaTeX"/>
      </w:pPr>
      <w:r>
        <w:rPr>
          <w:rFonts w:eastAsia="Courier New"/>
        </w:rPr>
        <w:t>\right),</w:t>
      </w:r>
    </w:p>
    <w:p w14:paraId="4C8329E7" w14:textId="77777777" w:rsidR="00AF385C" w:rsidRDefault="00000000">
      <w:pPr>
        <w:pStyle w:val="RawLaTeX"/>
      </w:pPr>
      <w:r>
        <w:rPr>
          <w:rFonts w:eastAsia="Courier New"/>
        </w:rPr>
        <w:t>\]</w:t>
      </w:r>
    </w:p>
    <w:p w14:paraId="5EEB6FA3" w14:textId="77777777" w:rsidR="00AF385C" w:rsidRDefault="00000000">
      <w:pPr>
        <w:pStyle w:val="aff0"/>
        <w:ind w:firstLine="210"/>
      </w:pPr>
      <w:r>
        <w:t>并满足</w:t>
      </w:r>
    </w:p>
    <w:p w14:paraId="0926AF90" w14:textId="77777777" w:rsidR="00AF385C" w:rsidRDefault="00000000">
      <w:pPr>
        <w:pStyle w:val="RawLaTeX"/>
      </w:pPr>
      <w:r>
        <w:rPr>
          <w:rFonts w:eastAsia="Courier New"/>
        </w:rPr>
        <w:t>\[</w:t>
      </w:r>
    </w:p>
    <w:p w14:paraId="2C29D7A5" w14:textId="77777777" w:rsidR="00AF385C" w:rsidRDefault="00000000">
      <w:pPr>
        <w:pStyle w:val="RawLaTeX"/>
      </w:pPr>
      <w:r>
        <w:rPr>
          <w:rFonts w:eastAsia="Courier New"/>
        </w:rPr>
        <w:t>w_i^{g}+w_i^{f}+w_i^{l}=1.</w:t>
      </w:r>
    </w:p>
    <w:p w14:paraId="5C428E7C" w14:textId="77777777" w:rsidR="00AF385C" w:rsidRDefault="00000000">
      <w:pPr>
        <w:pStyle w:val="RawLaTeX"/>
      </w:pPr>
      <w:r>
        <w:rPr>
          <w:rFonts w:eastAsia="Courier New"/>
        </w:rPr>
        <w:t>\]</w:t>
      </w:r>
    </w:p>
    <w:p w14:paraId="00611812" w14:textId="77777777" w:rsidR="00AF385C" w:rsidRDefault="00000000">
      <w:pPr>
        <w:pStyle w:val="aff0"/>
        <w:ind w:firstLine="210"/>
      </w:pPr>
      <w:r>
        <w:t>其中，</w:t>
      </w:r>
      <w:r>
        <w:t>\(w_i^{g}\)</w:t>
      </w:r>
      <w:r>
        <w:t>、</w:t>
      </w:r>
      <w:r>
        <w:t xml:space="preserve">\(w_i^{f}\) </w:t>
      </w:r>
      <w:r>
        <w:t>和</w:t>
      </w:r>
      <w:r>
        <w:t xml:space="preserve"> \(w_i^{l}\) </w:t>
      </w:r>
      <w:r>
        <w:t>分别表示</w:t>
      </w:r>
      <w:r>
        <w:t xml:space="preserve"> Gabor</w:t>
      </w:r>
      <w:r>
        <w:t>、</w:t>
      </w:r>
      <w:r>
        <w:t xml:space="preserve">Fourier </w:t>
      </w:r>
      <w:r>
        <w:t>和线性分支在第</w:t>
      </w:r>
      <w:r>
        <w:t xml:space="preserve"> \(i\) </w:t>
      </w:r>
      <w:r>
        <w:t>个样本中的权重。最终混合频率编码为</w:t>
      </w:r>
    </w:p>
    <w:p w14:paraId="27E52908" w14:textId="77777777" w:rsidR="00AF385C" w:rsidRDefault="00000000">
      <w:pPr>
        <w:pStyle w:val="RawLaTeX"/>
      </w:pPr>
      <w:r>
        <w:rPr>
          <w:rFonts w:eastAsia="Courier New"/>
        </w:rPr>
        <w:t>\[</w:t>
      </w:r>
    </w:p>
    <w:p w14:paraId="1D63DE1E" w14:textId="77777777" w:rsidR="00AF385C" w:rsidRDefault="00000000">
      <w:pPr>
        <w:pStyle w:val="RawLaTeX"/>
      </w:pPr>
      <w:r>
        <w:rPr>
          <w:rFonts w:eastAsia="Courier New"/>
        </w:rPr>
        <w:t>f_{\mathrm{mix}}(x,\hat{z}_i)</w:t>
      </w:r>
    </w:p>
    <w:p w14:paraId="1B4CEE55" w14:textId="77777777" w:rsidR="00AF385C" w:rsidRDefault="00000000">
      <w:pPr>
        <w:pStyle w:val="RawLaTeX"/>
      </w:pPr>
      <w:r>
        <w:rPr>
          <w:rFonts w:eastAsia="Courier New"/>
        </w:rPr>
        <w:t>=</w:t>
      </w:r>
    </w:p>
    <w:p w14:paraId="715FE6A7" w14:textId="77777777" w:rsidR="00AF385C" w:rsidRDefault="00000000">
      <w:pPr>
        <w:pStyle w:val="RawLaTeX"/>
      </w:pPr>
      <w:r>
        <w:rPr>
          <w:rFonts w:eastAsia="Courier New"/>
        </w:rPr>
        <w:t>w_i^{g}f_{\mathrm{Gabor}}(x)</w:t>
      </w:r>
    </w:p>
    <w:p w14:paraId="07208238" w14:textId="77777777" w:rsidR="00AF385C" w:rsidRDefault="00000000">
      <w:pPr>
        <w:pStyle w:val="RawLaTeX"/>
      </w:pPr>
      <w:r>
        <w:rPr>
          <w:rFonts w:eastAsia="Courier New"/>
        </w:rPr>
        <w:t>+</w:t>
      </w:r>
    </w:p>
    <w:p w14:paraId="0530410A" w14:textId="77777777" w:rsidR="00AF385C" w:rsidRDefault="00000000">
      <w:pPr>
        <w:pStyle w:val="RawLaTeX"/>
      </w:pPr>
      <w:r>
        <w:rPr>
          <w:rFonts w:eastAsia="Courier New"/>
        </w:rPr>
        <w:t>w_i^{f}f_{\mathrm{Fourier}}(x)</w:t>
      </w:r>
    </w:p>
    <w:p w14:paraId="273BD3EF" w14:textId="77777777" w:rsidR="00AF385C" w:rsidRDefault="00000000">
      <w:pPr>
        <w:pStyle w:val="RawLaTeX"/>
      </w:pPr>
      <w:r>
        <w:rPr>
          <w:rFonts w:eastAsia="Courier New"/>
        </w:rPr>
        <w:t>+</w:t>
      </w:r>
    </w:p>
    <w:p w14:paraId="3D3E2D40" w14:textId="77777777" w:rsidR="00AF385C" w:rsidRDefault="00000000">
      <w:pPr>
        <w:pStyle w:val="RawLaTeX"/>
      </w:pPr>
      <w:r>
        <w:rPr>
          <w:rFonts w:eastAsia="Courier New"/>
        </w:rPr>
        <w:t>w_i^{l}f_{\mathrm{Linear}}(x).</w:t>
      </w:r>
    </w:p>
    <w:p w14:paraId="155AB749" w14:textId="77777777" w:rsidR="00AF385C" w:rsidRDefault="00000000">
      <w:pPr>
        <w:pStyle w:val="RawLaTeX"/>
      </w:pPr>
      <w:r>
        <w:rPr>
          <w:rFonts w:eastAsia="Courier New"/>
        </w:rPr>
        <w:t>\]</w:t>
      </w:r>
    </w:p>
    <w:p w14:paraId="5436267D" w14:textId="77777777" w:rsidR="00AF385C" w:rsidRDefault="00000000">
      <w:pPr>
        <w:pStyle w:val="aff0"/>
        <w:ind w:firstLine="210"/>
      </w:pPr>
      <w:r>
        <w:t>对于第</w:t>
      </w:r>
      <w:r>
        <w:t xml:space="preserve"> \(k\) </w:t>
      </w:r>
      <w:r>
        <w:t>个通道，可写为</w:t>
      </w:r>
    </w:p>
    <w:p w14:paraId="3C6F6160" w14:textId="77777777" w:rsidR="00AF385C" w:rsidRDefault="00000000">
      <w:pPr>
        <w:pStyle w:val="RawLaTeX"/>
      </w:pPr>
      <w:r>
        <w:rPr>
          <w:rFonts w:eastAsia="Courier New"/>
        </w:rPr>
        <w:t>\[</w:t>
      </w:r>
    </w:p>
    <w:p w14:paraId="17F78328" w14:textId="77777777" w:rsidR="00AF385C" w:rsidRDefault="00000000">
      <w:pPr>
        <w:pStyle w:val="RawLaTeX"/>
      </w:pPr>
      <w:r>
        <w:rPr>
          <w:rFonts w:eastAsia="Courier New"/>
        </w:rPr>
        <w:t>f_{\mathrm{mix},k}(x,\hat{z}_i)</w:t>
      </w:r>
    </w:p>
    <w:p w14:paraId="0D6F62DC" w14:textId="77777777" w:rsidR="00AF385C" w:rsidRDefault="00000000">
      <w:pPr>
        <w:pStyle w:val="RawLaTeX"/>
      </w:pPr>
      <w:r>
        <w:rPr>
          <w:rFonts w:eastAsia="Courier New"/>
        </w:rPr>
        <w:t>=</w:t>
      </w:r>
    </w:p>
    <w:p w14:paraId="053056C9" w14:textId="77777777" w:rsidR="00AF385C" w:rsidRDefault="00000000">
      <w:pPr>
        <w:pStyle w:val="RawLaTeX"/>
      </w:pPr>
      <w:r>
        <w:rPr>
          <w:rFonts w:eastAsia="Courier New"/>
        </w:rPr>
        <w:t>w_i^{g}f_{\mathrm{Gabor},k}(x)</w:t>
      </w:r>
    </w:p>
    <w:p w14:paraId="2A7E0DB9" w14:textId="77777777" w:rsidR="00AF385C" w:rsidRDefault="00000000">
      <w:pPr>
        <w:pStyle w:val="RawLaTeX"/>
      </w:pPr>
      <w:r>
        <w:rPr>
          <w:rFonts w:eastAsia="Courier New"/>
        </w:rPr>
        <w:lastRenderedPageBreak/>
        <w:t>+</w:t>
      </w:r>
    </w:p>
    <w:p w14:paraId="40E14E98" w14:textId="77777777" w:rsidR="00AF385C" w:rsidRDefault="00000000">
      <w:pPr>
        <w:pStyle w:val="RawLaTeX"/>
      </w:pPr>
      <w:r>
        <w:rPr>
          <w:rFonts w:eastAsia="Courier New"/>
        </w:rPr>
        <w:t>w_i^{f}f_{\mathrm{Fourier},k}(x)</w:t>
      </w:r>
    </w:p>
    <w:p w14:paraId="1E90F5A3" w14:textId="77777777" w:rsidR="00AF385C" w:rsidRDefault="00000000">
      <w:pPr>
        <w:pStyle w:val="RawLaTeX"/>
      </w:pPr>
      <w:r>
        <w:rPr>
          <w:rFonts w:eastAsia="Courier New"/>
        </w:rPr>
        <w:t>+</w:t>
      </w:r>
    </w:p>
    <w:p w14:paraId="3A2C2E94" w14:textId="77777777" w:rsidR="00AF385C" w:rsidRDefault="00000000">
      <w:pPr>
        <w:pStyle w:val="RawLaTeX"/>
      </w:pPr>
      <w:r>
        <w:rPr>
          <w:rFonts w:eastAsia="Courier New"/>
        </w:rPr>
        <w:t>w_i^{l}f_{\mathrm{Linear},k}(x).</w:t>
      </w:r>
    </w:p>
    <w:p w14:paraId="4C03BEBA" w14:textId="77777777" w:rsidR="00AF385C" w:rsidRDefault="00000000">
      <w:pPr>
        <w:pStyle w:val="RawLaTeX"/>
      </w:pPr>
      <w:r>
        <w:rPr>
          <w:rFonts w:eastAsia="Courier New"/>
        </w:rPr>
        <w:t>\]</w:t>
      </w:r>
    </w:p>
    <w:p w14:paraId="46B8D30A" w14:textId="77777777" w:rsidR="00AF385C" w:rsidRDefault="00000000">
      <w:pPr>
        <w:pStyle w:val="aff0"/>
        <w:ind w:firstLine="210"/>
      </w:pPr>
      <w:r>
        <w:t>该机制使模型能够根据不同日期的上下文状态，自适应选择频率分支。当目标场以大尺度背景流为主时，模型可增加线性或</w:t>
      </w:r>
      <w:r>
        <w:t xml:space="preserve"> Fourier </w:t>
      </w:r>
      <w:r>
        <w:t>分支权重；当目标场包含更明显的局地梯度和高频结构时，模型可提高</w:t>
      </w:r>
      <w:r>
        <w:t xml:space="preserve"> Gabor </w:t>
      </w:r>
      <w:r>
        <w:t>分支权重。</w:t>
      </w:r>
    </w:p>
    <w:p w14:paraId="3B850EEF" w14:textId="77777777" w:rsidR="00AF385C" w:rsidRDefault="00000000">
      <w:pPr>
        <w:pStyle w:val="aff0"/>
        <w:ind w:firstLine="210"/>
      </w:pPr>
      <w:r>
        <w:t>此外，</w:t>
      </w:r>
      <w:r>
        <w:t xml:space="preserve">M2GNet </w:t>
      </w:r>
      <w:r>
        <w:t>在不同隐藏层上使用层特定的混合频率编码器。为形成由粗到细或由细到粗的谱层次，可设第</w:t>
      </w:r>
      <w:r>
        <w:t xml:space="preserve"> \(\ell\) </w:t>
      </w:r>
      <w:r>
        <w:t>层的有效频率尺度为</w:t>
      </w:r>
    </w:p>
    <w:p w14:paraId="7A9ABAAA" w14:textId="77777777" w:rsidR="00AF385C" w:rsidRDefault="00000000">
      <w:pPr>
        <w:pStyle w:val="RawLaTeX"/>
      </w:pPr>
      <w:r>
        <w:rPr>
          <w:rFonts w:eastAsia="Courier New"/>
        </w:rPr>
        <w:t>\[</w:t>
      </w:r>
    </w:p>
    <w:p w14:paraId="1CF815C7" w14:textId="77777777" w:rsidR="00AF385C" w:rsidRDefault="00000000">
      <w:pPr>
        <w:pStyle w:val="RawLaTeX"/>
      </w:pPr>
      <w:r>
        <w:rPr>
          <w:rFonts w:eastAsia="Courier New"/>
        </w:rPr>
        <w:t>\sigma_{\ell}</w:t>
      </w:r>
    </w:p>
    <w:p w14:paraId="74683D3F" w14:textId="77777777" w:rsidR="00AF385C" w:rsidRDefault="00000000">
      <w:pPr>
        <w:pStyle w:val="RawLaTeX"/>
      </w:pPr>
      <w:r>
        <w:rPr>
          <w:rFonts w:eastAsia="Courier New"/>
        </w:rPr>
        <w:t>=</w:t>
      </w:r>
    </w:p>
    <w:p w14:paraId="5E027E70" w14:textId="77777777" w:rsidR="00AF385C" w:rsidRDefault="00000000">
      <w:pPr>
        <w:pStyle w:val="RawLaTeX"/>
      </w:pPr>
      <w:r>
        <w:rPr>
          <w:rFonts w:eastAsia="Courier New"/>
        </w:rPr>
        <w:t>\frac{\sigma_0}{\sqrt{\ell+1}},</w:t>
      </w:r>
    </w:p>
    <w:p w14:paraId="20B985E7" w14:textId="77777777" w:rsidR="00AF385C" w:rsidRDefault="00000000">
      <w:pPr>
        <w:pStyle w:val="RawLaTeX"/>
      </w:pPr>
      <w:r>
        <w:rPr>
          <w:rFonts w:eastAsia="Courier New"/>
        </w:rPr>
        <w:t>\qquad</w:t>
      </w:r>
    </w:p>
    <w:p w14:paraId="0852A206" w14:textId="77777777" w:rsidR="00AF385C" w:rsidRDefault="00000000">
      <w:pPr>
        <w:pStyle w:val="RawLaTeX"/>
      </w:pPr>
      <w:r>
        <w:rPr>
          <w:rFonts w:eastAsia="Courier New"/>
        </w:rPr>
        <w:t>\ell=0,1,\ldots,L-1.</w:t>
      </w:r>
    </w:p>
    <w:p w14:paraId="651E6F02" w14:textId="77777777" w:rsidR="00AF385C" w:rsidRDefault="00000000">
      <w:pPr>
        <w:pStyle w:val="RawLaTeX"/>
      </w:pPr>
      <w:r>
        <w:rPr>
          <w:rFonts w:eastAsia="Courier New"/>
        </w:rPr>
        <w:t>\]</w:t>
      </w:r>
    </w:p>
    <w:p w14:paraId="5B958DB8" w14:textId="77777777" w:rsidR="00AF385C" w:rsidRDefault="00000000">
      <w:pPr>
        <w:pStyle w:val="aff0"/>
        <w:ind w:firstLine="210"/>
      </w:pPr>
      <w:r>
        <w:t>其中，</w:t>
      </w:r>
      <w:r>
        <w:t xml:space="preserve">\(\sigma_0\) </w:t>
      </w:r>
      <w:r>
        <w:t>为初始频率尺度。该尺度调度使不同深度层具有不同的频率响应范围，从而在统一的隐式神经场中形成多分辨率表达。</w:t>
      </w:r>
    </w:p>
    <w:p w14:paraId="136ABE90" w14:textId="77777777" w:rsidR="00AF385C" w:rsidRDefault="00000000">
      <w:pPr>
        <w:pStyle w:val="3"/>
      </w:pPr>
      <w:r>
        <w:rPr>
          <w:b w:val="0"/>
        </w:rPr>
        <w:t xml:space="preserve">3.2.4 </w:t>
      </w:r>
      <w:r>
        <w:rPr>
          <w:b w:val="0"/>
        </w:rPr>
        <w:t>乘性交互、</w:t>
      </w:r>
      <w:r>
        <w:rPr>
          <w:b w:val="0"/>
        </w:rPr>
        <w:t xml:space="preserve">FiLM </w:t>
      </w:r>
      <w:r>
        <w:rPr>
          <w:b w:val="0"/>
        </w:rPr>
        <w:t>调制与稳定残差堆叠</w:t>
      </w:r>
    </w:p>
    <w:p w14:paraId="011D5150" w14:textId="77777777" w:rsidR="00AF385C" w:rsidRDefault="00000000">
      <w:pPr>
        <w:pStyle w:val="aff0"/>
        <w:ind w:firstLine="210"/>
      </w:pPr>
      <w:r>
        <w:t>混合频率编码</w:t>
      </w:r>
      <w:r>
        <w:t xml:space="preserve"> \(f_{\mathrm{mix}}(x,\hat{z}_i)\) </w:t>
      </w:r>
      <w:r>
        <w:t>提供了上下文自适应的谱特征，但若仅将其作为普通输入特征，模型对不同流态的条件化能力仍然有限。为增强上下文相关的频率选择性，</w:t>
      </w:r>
      <w:r>
        <w:t xml:space="preserve">M2GNet </w:t>
      </w:r>
      <w:r>
        <w:t>在隐藏层中引入乘性交互和</w:t>
      </w:r>
      <w:r>
        <w:t xml:space="preserve"> FiLM </w:t>
      </w:r>
      <w:r>
        <w:t>条件调制。</w:t>
      </w:r>
    </w:p>
    <w:p w14:paraId="5CC529FA" w14:textId="77777777" w:rsidR="00AF385C" w:rsidRDefault="00000000">
      <w:pPr>
        <w:pStyle w:val="aff0"/>
        <w:ind w:firstLine="210"/>
      </w:pPr>
      <w:r>
        <w:t>设模型包含</w:t>
      </w:r>
      <w:r>
        <w:t xml:space="preserve"> \(L\) </w:t>
      </w:r>
      <w:r>
        <w:t>个隐藏层。第</w:t>
      </w:r>
      <w:r>
        <w:t xml:space="preserve"> \(\ell\) </w:t>
      </w:r>
      <w:r>
        <w:t>层的隐藏表示记为</w:t>
      </w:r>
    </w:p>
    <w:p w14:paraId="12E83357" w14:textId="77777777" w:rsidR="00AF385C" w:rsidRDefault="00000000">
      <w:pPr>
        <w:pStyle w:val="RawLaTeX"/>
      </w:pPr>
      <w:r>
        <w:rPr>
          <w:rFonts w:eastAsia="Courier New"/>
        </w:rPr>
        <w:t>\[</w:t>
      </w:r>
    </w:p>
    <w:p w14:paraId="71065589" w14:textId="77777777" w:rsidR="00AF385C" w:rsidRDefault="00000000">
      <w:pPr>
        <w:pStyle w:val="RawLaTeX"/>
      </w:pPr>
      <w:r>
        <w:rPr>
          <w:rFonts w:eastAsia="Courier New"/>
        </w:rPr>
        <w:t>h_{\ell}(x,\hat{z}_i)\in\mathbb{R}^{d_h},</w:t>
      </w:r>
    </w:p>
    <w:p w14:paraId="1B0C6D2C" w14:textId="77777777" w:rsidR="00AF385C" w:rsidRDefault="00000000">
      <w:pPr>
        <w:pStyle w:val="RawLaTeX"/>
      </w:pPr>
      <w:r>
        <w:rPr>
          <w:rFonts w:eastAsia="Courier New"/>
        </w:rPr>
        <w:t>\qquad</w:t>
      </w:r>
    </w:p>
    <w:p w14:paraId="46C4E2F6" w14:textId="77777777" w:rsidR="00AF385C" w:rsidRDefault="00000000">
      <w:pPr>
        <w:pStyle w:val="RawLaTeX"/>
      </w:pPr>
      <w:r>
        <w:rPr>
          <w:rFonts w:eastAsia="Courier New"/>
        </w:rPr>
        <w:t>\ell=0,1,\ldots,L-1.</w:t>
      </w:r>
    </w:p>
    <w:p w14:paraId="0A43D721" w14:textId="77777777" w:rsidR="00AF385C" w:rsidRDefault="00000000">
      <w:pPr>
        <w:pStyle w:val="RawLaTeX"/>
      </w:pPr>
      <w:r>
        <w:rPr>
          <w:rFonts w:eastAsia="Courier New"/>
        </w:rPr>
        <w:t>\]</w:t>
      </w:r>
    </w:p>
    <w:p w14:paraId="67A0C5B5" w14:textId="77777777" w:rsidR="00AF385C" w:rsidRDefault="00000000">
      <w:pPr>
        <w:pStyle w:val="aff0"/>
        <w:ind w:firstLine="210"/>
      </w:pPr>
      <w:r>
        <w:t>初始隐藏状态设为</w:t>
      </w:r>
    </w:p>
    <w:p w14:paraId="1DCD9DDA" w14:textId="77777777" w:rsidR="00AF385C" w:rsidRDefault="00000000">
      <w:pPr>
        <w:pStyle w:val="RawLaTeX"/>
      </w:pPr>
      <w:r>
        <w:rPr>
          <w:rFonts w:eastAsia="Courier New"/>
        </w:rPr>
        <w:t>\[</w:t>
      </w:r>
    </w:p>
    <w:p w14:paraId="742D79A7" w14:textId="77777777" w:rsidR="00AF385C" w:rsidRDefault="00000000">
      <w:pPr>
        <w:pStyle w:val="RawLaTeX"/>
      </w:pPr>
      <w:r>
        <w:rPr>
          <w:rFonts w:eastAsia="Courier New"/>
        </w:rPr>
        <w:t>h_0(x,\hat{z}_i)=0.</w:t>
      </w:r>
    </w:p>
    <w:p w14:paraId="0FA0E41F" w14:textId="77777777" w:rsidR="00AF385C" w:rsidRDefault="00000000">
      <w:pPr>
        <w:pStyle w:val="RawLaTeX"/>
      </w:pPr>
      <w:r>
        <w:rPr>
          <w:rFonts w:eastAsia="Courier New"/>
        </w:rPr>
        <w:t>\]</w:t>
      </w:r>
    </w:p>
    <w:p w14:paraId="2A5C34D5" w14:textId="77777777" w:rsidR="00AF385C" w:rsidRDefault="00000000">
      <w:pPr>
        <w:pStyle w:val="aff0"/>
        <w:ind w:firstLine="210"/>
      </w:pPr>
      <w:r>
        <w:t>在第</w:t>
      </w:r>
      <w:r>
        <w:t xml:space="preserve"> \(\ell\) </w:t>
      </w:r>
      <w:r>
        <w:t>层，首先将当前隐藏状态与工作上下文表示进行线性融合：</w:t>
      </w:r>
    </w:p>
    <w:p w14:paraId="2E63925E" w14:textId="77777777" w:rsidR="00AF385C" w:rsidRDefault="00000000">
      <w:pPr>
        <w:pStyle w:val="RawLaTeX"/>
      </w:pPr>
      <w:r>
        <w:rPr>
          <w:rFonts w:eastAsia="Courier New"/>
        </w:rPr>
        <w:t>\[</w:t>
      </w:r>
    </w:p>
    <w:p w14:paraId="3CF2E276" w14:textId="77777777" w:rsidR="00AF385C" w:rsidRDefault="00000000">
      <w:pPr>
        <w:pStyle w:val="RawLaTeX"/>
      </w:pPr>
      <w:r>
        <w:rPr>
          <w:rFonts w:eastAsia="Courier New"/>
        </w:rPr>
        <w:t>s_{\ell}(x,\hat{z}_i)</w:t>
      </w:r>
    </w:p>
    <w:p w14:paraId="4CE69931" w14:textId="77777777" w:rsidR="00AF385C" w:rsidRDefault="00000000">
      <w:pPr>
        <w:pStyle w:val="RawLaTeX"/>
      </w:pPr>
      <w:r>
        <w:rPr>
          <w:rFonts w:eastAsia="Courier New"/>
        </w:rPr>
        <w:t>=</w:t>
      </w:r>
    </w:p>
    <w:p w14:paraId="458FBBDA" w14:textId="77777777" w:rsidR="00AF385C" w:rsidRDefault="00000000">
      <w:pPr>
        <w:pStyle w:val="RawLaTeX"/>
      </w:pPr>
      <w:r>
        <w:rPr>
          <w:rFonts w:eastAsia="Courier New"/>
        </w:rPr>
        <w:t>W_{\ell}^{(h)}h_{\ell}(x,\hat{z}_i)</w:t>
      </w:r>
    </w:p>
    <w:p w14:paraId="362665E0" w14:textId="77777777" w:rsidR="00AF385C" w:rsidRDefault="00000000">
      <w:pPr>
        <w:pStyle w:val="RawLaTeX"/>
      </w:pPr>
      <w:r>
        <w:rPr>
          <w:rFonts w:eastAsia="Courier New"/>
        </w:rPr>
        <w:lastRenderedPageBreak/>
        <w:t>+</w:t>
      </w:r>
    </w:p>
    <w:p w14:paraId="7A1F0761" w14:textId="77777777" w:rsidR="00AF385C" w:rsidRDefault="00000000">
      <w:pPr>
        <w:pStyle w:val="RawLaTeX"/>
      </w:pPr>
      <w:r>
        <w:rPr>
          <w:rFonts w:eastAsia="Courier New"/>
        </w:rPr>
        <w:t>W_{\ell}^{(z)}\hat{z}_i</w:t>
      </w:r>
    </w:p>
    <w:p w14:paraId="136B1F9C" w14:textId="77777777" w:rsidR="00AF385C" w:rsidRDefault="00000000">
      <w:pPr>
        <w:pStyle w:val="RawLaTeX"/>
      </w:pPr>
      <w:r>
        <w:rPr>
          <w:rFonts w:eastAsia="Courier New"/>
        </w:rPr>
        <w:t>+</w:t>
      </w:r>
    </w:p>
    <w:p w14:paraId="0FA85175" w14:textId="77777777" w:rsidR="00AF385C" w:rsidRDefault="00000000">
      <w:pPr>
        <w:pStyle w:val="RawLaTeX"/>
      </w:pPr>
      <w:r>
        <w:rPr>
          <w:rFonts w:eastAsia="Courier New"/>
        </w:rPr>
        <w:t>b_{\ell}.</w:t>
      </w:r>
    </w:p>
    <w:p w14:paraId="4749A84E" w14:textId="77777777" w:rsidR="00AF385C" w:rsidRDefault="00000000">
      <w:pPr>
        <w:pStyle w:val="RawLaTeX"/>
      </w:pPr>
      <w:r>
        <w:rPr>
          <w:rFonts w:eastAsia="Courier New"/>
        </w:rPr>
        <w:t>\]</w:t>
      </w:r>
    </w:p>
    <w:p w14:paraId="6FCA9804" w14:textId="77777777" w:rsidR="00AF385C" w:rsidRDefault="00000000">
      <w:pPr>
        <w:pStyle w:val="aff0"/>
        <w:ind w:firstLine="210"/>
      </w:pPr>
      <w:r>
        <w:t>其中，</w:t>
      </w:r>
    </w:p>
    <w:p w14:paraId="4A36CFEF" w14:textId="77777777" w:rsidR="00AF385C" w:rsidRDefault="00000000">
      <w:pPr>
        <w:pStyle w:val="RawLaTeX"/>
      </w:pPr>
      <w:r>
        <w:rPr>
          <w:rFonts w:eastAsia="Courier New"/>
        </w:rPr>
        <w:t>\[</w:t>
      </w:r>
    </w:p>
    <w:p w14:paraId="33D3CEAE" w14:textId="77777777" w:rsidR="00AF385C" w:rsidRDefault="00000000">
      <w:pPr>
        <w:pStyle w:val="RawLaTeX"/>
      </w:pPr>
      <w:r>
        <w:rPr>
          <w:rFonts w:eastAsia="Courier New"/>
        </w:rPr>
        <w:t>W_{\ell}^{(h)}\in\mathbb{R}^{d_h\times d_h},</w:t>
      </w:r>
    </w:p>
    <w:p w14:paraId="5FACAE4B" w14:textId="77777777" w:rsidR="00AF385C" w:rsidRDefault="00000000">
      <w:pPr>
        <w:pStyle w:val="RawLaTeX"/>
      </w:pPr>
      <w:r>
        <w:rPr>
          <w:rFonts w:eastAsia="Courier New"/>
        </w:rPr>
        <w:t>\qquad</w:t>
      </w:r>
    </w:p>
    <w:p w14:paraId="7EA75F37" w14:textId="77777777" w:rsidR="00AF385C" w:rsidRDefault="00000000">
      <w:pPr>
        <w:pStyle w:val="RawLaTeX"/>
      </w:pPr>
      <w:r>
        <w:rPr>
          <w:rFonts w:eastAsia="Courier New"/>
        </w:rPr>
        <w:t>W_{\ell}^{(z)}\in\mathbb{R}^{d_h\times d_p},</w:t>
      </w:r>
    </w:p>
    <w:p w14:paraId="75FCB75D" w14:textId="77777777" w:rsidR="00AF385C" w:rsidRDefault="00000000">
      <w:pPr>
        <w:pStyle w:val="RawLaTeX"/>
      </w:pPr>
      <w:r>
        <w:rPr>
          <w:rFonts w:eastAsia="Courier New"/>
        </w:rPr>
        <w:t>\qquad</w:t>
      </w:r>
    </w:p>
    <w:p w14:paraId="7B136AAF" w14:textId="77777777" w:rsidR="00AF385C" w:rsidRDefault="00000000">
      <w:pPr>
        <w:pStyle w:val="RawLaTeX"/>
      </w:pPr>
      <w:r>
        <w:rPr>
          <w:rFonts w:eastAsia="Courier New"/>
        </w:rPr>
        <w:t>b_{\ell}\in\mathbb{R}^{d_h}</w:t>
      </w:r>
    </w:p>
    <w:p w14:paraId="32F0BE2D" w14:textId="77777777" w:rsidR="00AF385C" w:rsidRDefault="00000000">
      <w:pPr>
        <w:pStyle w:val="RawLaTeX"/>
      </w:pPr>
      <w:r>
        <w:rPr>
          <w:rFonts w:eastAsia="Courier New"/>
        </w:rPr>
        <w:t>\]</w:t>
      </w:r>
    </w:p>
    <w:p w14:paraId="58BC8EE6" w14:textId="77777777" w:rsidR="00AF385C" w:rsidRDefault="00000000">
      <w:pPr>
        <w:pStyle w:val="aff0"/>
        <w:ind w:firstLine="210"/>
      </w:pPr>
      <w:r>
        <w:t>均为可学习参数。随后施加逐元素非线性函数</w:t>
      </w:r>
    </w:p>
    <w:p w14:paraId="54C3037E" w14:textId="77777777" w:rsidR="00AF385C" w:rsidRDefault="00000000">
      <w:pPr>
        <w:pStyle w:val="RawLaTeX"/>
      </w:pPr>
      <w:r>
        <w:rPr>
          <w:rFonts w:eastAsia="Courier New"/>
        </w:rPr>
        <w:t>\[</w:t>
      </w:r>
    </w:p>
    <w:p w14:paraId="5869CEDD" w14:textId="77777777" w:rsidR="00AF385C" w:rsidRDefault="00000000">
      <w:pPr>
        <w:pStyle w:val="RawLaTeX"/>
      </w:pPr>
      <w:r>
        <w:rPr>
          <w:rFonts w:eastAsia="Courier New"/>
        </w:rPr>
        <w:t>\tilde{s}_{\ell}(x,\hat{z}_i)</w:t>
      </w:r>
    </w:p>
    <w:p w14:paraId="6E31E92C" w14:textId="77777777" w:rsidR="00AF385C" w:rsidRDefault="00000000">
      <w:pPr>
        <w:pStyle w:val="RawLaTeX"/>
      </w:pPr>
      <w:r>
        <w:rPr>
          <w:rFonts w:eastAsia="Courier New"/>
        </w:rPr>
        <w:t>=</w:t>
      </w:r>
    </w:p>
    <w:p w14:paraId="0BCB249D" w14:textId="77777777" w:rsidR="00AF385C" w:rsidRDefault="00000000">
      <w:pPr>
        <w:pStyle w:val="RawLaTeX"/>
      </w:pPr>
      <w:r>
        <w:rPr>
          <w:rFonts w:eastAsia="Courier New"/>
        </w:rPr>
        <w:t>\phi</w:t>
      </w:r>
    </w:p>
    <w:p w14:paraId="0B48569B" w14:textId="77777777" w:rsidR="00AF385C" w:rsidRDefault="00000000">
      <w:pPr>
        <w:pStyle w:val="RawLaTeX"/>
      </w:pPr>
      <w:r>
        <w:rPr>
          <w:rFonts w:eastAsia="Courier New"/>
        </w:rPr>
        <w:t>\left(</w:t>
      </w:r>
    </w:p>
    <w:p w14:paraId="712F3B4B" w14:textId="77777777" w:rsidR="00AF385C" w:rsidRDefault="00000000">
      <w:pPr>
        <w:pStyle w:val="RawLaTeX"/>
      </w:pPr>
      <w:r>
        <w:rPr>
          <w:rFonts w:eastAsia="Courier New"/>
        </w:rPr>
        <w:t>s_{\ell}(x,\hat{z}_i)</w:t>
      </w:r>
    </w:p>
    <w:p w14:paraId="3C0294EC" w14:textId="77777777" w:rsidR="00AF385C" w:rsidRDefault="00000000">
      <w:pPr>
        <w:pStyle w:val="RawLaTeX"/>
      </w:pPr>
      <w:r>
        <w:rPr>
          <w:rFonts w:eastAsia="Courier New"/>
        </w:rPr>
        <w:t>\right),</w:t>
      </w:r>
    </w:p>
    <w:p w14:paraId="4A17F222" w14:textId="77777777" w:rsidR="00AF385C" w:rsidRDefault="00000000">
      <w:pPr>
        <w:pStyle w:val="RawLaTeX"/>
      </w:pPr>
      <w:r>
        <w:rPr>
          <w:rFonts w:eastAsia="Courier New"/>
        </w:rPr>
        <w:t>\]</w:t>
      </w:r>
    </w:p>
    <w:p w14:paraId="13B0D85F" w14:textId="77777777" w:rsidR="00AF385C" w:rsidRDefault="00000000">
      <w:pPr>
        <w:pStyle w:val="aff0"/>
        <w:ind w:firstLine="210"/>
      </w:pPr>
      <w:r>
        <w:t>其中，</w:t>
      </w:r>
      <w:r>
        <w:t xml:space="preserve">\(\phi(\cdot)\) </w:t>
      </w:r>
      <w:r>
        <w:t>可取</w:t>
      </w:r>
      <w:r>
        <w:t xml:space="preserve"> SiLU </w:t>
      </w:r>
      <w:r>
        <w:t>等平滑非线性函数。</w:t>
      </w:r>
    </w:p>
    <w:p w14:paraId="02697C13" w14:textId="77777777" w:rsidR="00AF385C" w:rsidRDefault="00000000">
      <w:pPr>
        <w:pStyle w:val="aff0"/>
        <w:ind w:firstLine="210"/>
      </w:pPr>
      <w:r>
        <w:t>设第</w:t>
      </w:r>
      <w:r>
        <w:t xml:space="preserve"> \(\ell\) </w:t>
      </w:r>
      <w:r>
        <w:t>层的混合频率响应为</w:t>
      </w:r>
    </w:p>
    <w:p w14:paraId="23C983ED" w14:textId="77777777" w:rsidR="00AF385C" w:rsidRDefault="00000000">
      <w:pPr>
        <w:pStyle w:val="RawLaTeX"/>
      </w:pPr>
      <w:r>
        <w:rPr>
          <w:rFonts w:eastAsia="Courier New"/>
        </w:rPr>
        <w:t>\[</w:t>
      </w:r>
    </w:p>
    <w:p w14:paraId="04D6D639" w14:textId="77777777" w:rsidR="00AF385C" w:rsidRDefault="00000000">
      <w:pPr>
        <w:pStyle w:val="RawLaTeX"/>
      </w:pPr>
      <w:r>
        <w:rPr>
          <w:rFonts w:eastAsia="Courier New"/>
        </w:rPr>
        <w:t>f_{\ell}(x,\hat{z}_i),</w:t>
      </w:r>
    </w:p>
    <w:p w14:paraId="40E4F8E3" w14:textId="77777777" w:rsidR="00AF385C" w:rsidRDefault="00000000">
      <w:pPr>
        <w:pStyle w:val="RawLaTeX"/>
      </w:pPr>
      <w:r>
        <w:rPr>
          <w:rFonts w:eastAsia="Courier New"/>
        </w:rPr>
        <w:t>\]</w:t>
      </w:r>
    </w:p>
    <w:p w14:paraId="2B2CEE70" w14:textId="77777777" w:rsidR="00AF385C" w:rsidRDefault="00000000">
      <w:pPr>
        <w:pStyle w:val="aff0"/>
        <w:ind w:firstLine="210"/>
      </w:pPr>
      <w:r>
        <w:t>则乘性交互定义为</w:t>
      </w:r>
    </w:p>
    <w:p w14:paraId="75C40D96" w14:textId="77777777" w:rsidR="00AF385C" w:rsidRDefault="00000000">
      <w:pPr>
        <w:pStyle w:val="RawLaTeX"/>
      </w:pPr>
      <w:r>
        <w:rPr>
          <w:rFonts w:eastAsia="Courier New"/>
        </w:rPr>
        <w:t>\[</w:t>
      </w:r>
    </w:p>
    <w:p w14:paraId="7D4A1798" w14:textId="77777777" w:rsidR="00AF385C" w:rsidRDefault="00000000">
      <w:pPr>
        <w:pStyle w:val="RawLaTeX"/>
      </w:pPr>
      <w:r>
        <w:rPr>
          <w:rFonts w:eastAsia="Courier New"/>
        </w:rPr>
        <w:t>u_{\ell}(x,\hat{z}_i)</w:t>
      </w:r>
    </w:p>
    <w:p w14:paraId="1E7815D6" w14:textId="77777777" w:rsidR="00AF385C" w:rsidRDefault="00000000">
      <w:pPr>
        <w:pStyle w:val="RawLaTeX"/>
      </w:pPr>
      <w:r>
        <w:rPr>
          <w:rFonts w:eastAsia="Courier New"/>
        </w:rPr>
        <w:t>=</w:t>
      </w:r>
    </w:p>
    <w:p w14:paraId="7FEA70B4" w14:textId="77777777" w:rsidR="00AF385C" w:rsidRDefault="00000000">
      <w:pPr>
        <w:pStyle w:val="RawLaTeX"/>
      </w:pPr>
      <w:r>
        <w:rPr>
          <w:rFonts w:eastAsia="Courier New"/>
        </w:rPr>
        <w:t>\tilde{s}_{\ell}(x,\hat{z}_i)</w:t>
      </w:r>
    </w:p>
    <w:p w14:paraId="5FF2B1E9" w14:textId="77777777" w:rsidR="00AF385C" w:rsidRDefault="00000000">
      <w:pPr>
        <w:pStyle w:val="RawLaTeX"/>
      </w:pPr>
      <w:r>
        <w:rPr>
          <w:rFonts w:eastAsia="Courier New"/>
        </w:rPr>
        <w:t>\odot</w:t>
      </w:r>
    </w:p>
    <w:p w14:paraId="7CA00FAF" w14:textId="77777777" w:rsidR="00AF385C" w:rsidRDefault="00000000">
      <w:pPr>
        <w:pStyle w:val="RawLaTeX"/>
      </w:pPr>
      <w:r>
        <w:rPr>
          <w:rFonts w:eastAsia="Courier New"/>
        </w:rPr>
        <w:t>f_{\ell}(x,\hat{z}_i).</w:t>
      </w:r>
    </w:p>
    <w:p w14:paraId="238696D3" w14:textId="77777777" w:rsidR="00AF385C" w:rsidRDefault="00000000">
      <w:pPr>
        <w:pStyle w:val="RawLaTeX"/>
      </w:pPr>
      <w:r>
        <w:rPr>
          <w:rFonts w:eastAsia="Courier New"/>
        </w:rPr>
        <w:t>\]</w:t>
      </w:r>
    </w:p>
    <w:p w14:paraId="7D54E601" w14:textId="77777777" w:rsidR="00AF385C" w:rsidRDefault="00000000">
      <w:pPr>
        <w:pStyle w:val="aff0"/>
        <w:ind w:firstLine="210"/>
      </w:pPr>
      <w:r>
        <w:t>该乘性结构可以理解为上下文相关的谱滤波器。对于某一通道，若</w:t>
      </w:r>
      <w:r>
        <w:t xml:space="preserve"> \(\tilde{s}_{\ell,k}\) </w:t>
      </w:r>
      <w:r>
        <w:t>较大，则对应频率成分被放大；若</w:t>
      </w:r>
      <w:r>
        <w:t xml:space="preserve"> \(\tilde{s}_{\ell,k}\) </w:t>
      </w:r>
      <w:r>
        <w:t>较小，则该成分被抑制。因此，模型能够根据当前样本上下文和层间隐藏状态，在不同空间尺度之间进行选择。</w:t>
      </w:r>
    </w:p>
    <w:p w14:paraId="3D08ADE6" w14:textId="77777777" w:rsidR="00AF385C" w:rsidRDefault="00000000">
      <w:pPr>
        <w:pStyle w:val="aff0"/>
        <w:ind w:firstLine="210"/>
      </w:pPr>
      <w:r>
        <w:t>在乘性交互之后，本文进一步引入</w:t>
      </w:r>
      <w:r>
        <w:t xml:space="preserve"> FiLM </w:t>
      </w:r>
      <w:r>
        <w:t>条件调制。对于第</w:t>
      </w:r>
      <w:r>
        <w:t xml:space="preserve"> \(\ell\) </w:t>
      </w:r>
      <w:r>
        <w:t>层，使用小型</w:t>
      </w:r>
      <w:r>
        <w:t xml:space="preserve"> MLP </w:t>
      </w:r>
      <w:r>
        <w:lastRenderedPageBreak/>
        <w:t xml:space="preserve">\(M_{\ell}(\cdot)\) </w:t>
      </w:r>
      <w:r>
        <w:t>将</w:t>
      </w:r>
      <w:r>
        <w:t xml:space="preserve"> \(\hat{z}_i\) </w:t>
      </w:r>
      <w:r>
        <w:t>映射为逐通道仿射调制参数：</w:t>
      </w:r>
    </w:p>
    <w:p w14:paraId="11041C03" w14:textId="77777777" w:rsidR="00AF385C" w:rsidRDefault="00000000">
      <w:pPr>
        <w:pStyle w:val="RawLaTeX"/>
      </w:pPr>
      <w:r>
        <w:rPr>
          <w:rFonts w:eastAsia="Courier New"/>
        </w:rPr>
        <w:t>\[</w:t>
      </w:r>
    </w:p>
    <w:p w14:paraId="65B34F31" w14:textId="77777777" w:rsidR="00AF385C" w:rsidRDefault="00000000">
      <w:pPr>
        <w:pStyle w:val="RawLaTeX"/>
      </w:pPr>
      <w:r>
        <w:rPr>
          <w:rFonts w:eastAsia="Courier New"/>
        </w:rPr>
        <w:t>[\gamma_{\ell},\beta_{\ell}]</w:t>
      </w:r>
    </w:p>
    <w:p w14:paraId="2AF1FC2B" w14:textId="77777777" w:rsidR="00AF385C" w:rsidRDefault="00000000">
      <w:pPr>
        <w:pStyle w:val="RawLaTeX"/>
      </w:pPr>
      <w:r>
        <w:rPr>
          <w:rFonts w:eastAsia="Courier New"/>
        </w:rPr>
        <w:t>=</w:t>
      </w:r>
    </w:p>
    <w:p w14:paraId="2063D0A5" w14:textId="77777777" w:rsidR="00AF385C" w:rsidRDefault="00000000">
      <w:pPr>
        <w:pStyle w:val="RawLaTeX"/>
      </w:pPr>
      <w:r>
        <w:rPr>
          <w:rFonts w:eastAsia="Courier New"/>
        </w:rPr>
        <w:t>M_{\ell}(\hat{z}_i),</w:t>
      </w:r>
    </w:p>
    <w:p w14:paraId="3048074F" w14:textId="77777777" w:rsidR="00AF385C" w:rsidRDefault="00000000">
      <w:pPr>
        <w:pStyle w:val="RawLaTeX"/>
      </w:pPr>
      <w:r>
        <w:rPr>
          <w:rFonts w:eastAsia="Courier New"/>
        </w:rPr>
        <w:t>\qquad</w:t>
      </w:r>
    </w:p>
    <w:p w14:paraId="564D3279" w14:textId="77777777" w:rsidR="00AF385C" w:rsidRDefault="00000000">
      <w:pPr>
        <w:pStyle w:val="RawLaTeX"/>
      </w:pPr>
      <w:r>
        <w:rPr>
          <w:rFonts w:eastAsia="Courier New"/>
        </w:rPr>
        <w:t>\gamma_{\ell},\beta_{\ell}\in\mathbb{R}^{d_h}.</w:t>
      </w:r>
    </w:p>
    <w:p w14:paraId="6A961E73" w14:textId="77777777" w:rsidR="00AF385C" w:rsidRDefault="00000000">
      <w:pPr>
        <w:pStyle w:val="RawLaTeX"/>
      </w:pPr>
      <w:r>
        <w:rPr>
          <w:rFonts w:eastAsia="Courier New"/>
        </w:rPr>
        <w:t>\]</w:t>
      </w:r>
    </w:p>
    <w:p w14:paraId="1C1B2175" w14:textId="77777777" w:rsidR="00AF385C" w:rsidRDefault="00000000">
      <w:pPr>
        <w:pStyle w:val="aff0"/>
        <w:ind w:firstLine="210"/>
      </w:pPr>
      <w:r>
        <w:t xml:space="preserve">FiLM </w:t>
      </w:r>
      <w:r>
        <w:t>调制后的特征为</w:t>
      </w:r>
    </w:p>
    <w:p w14:paraId="57DF4CC2" w14:textId="77777777" w:rsidR="00AF385C" w:rsidRDefault="00000000">
      <w:pPr>
        <w:pStyle w:val="RawLaTeX"/>
      </w:pPr>
      <w:r>
        <w:rPr>
          <w:rFonts w:eastAsia="Courier New"/>
        </w:rPr>
        <w:t>\[</w:t>
      </w:r>
    </w:p>
    <w:p w14:paraId="2C90A4B7" w14:textId="77777777" w:rsidR="00AF385C" w:rsidRDefault="00000000">
      <w:pPr>
        <w:pStyle w:val="RawLaTeX"/>
      </w:pPr>
      <w:r>
        <w:rPr>
          <w:rFonts w:eastAsia="Courier New"/>
        </w:rPr>
        <w:t>v_{\ell}(x,\hat{z}_i)</w:t>
      </w:r>
    </w:p>
    <w:p w14:paraId="440BCC15" w14:textId="77777777" w:rsidR="00AF385C" w:rsidRDefault="00000000">
      <w:pPr>
        <w:pStyle w:val="RawLaTeX"/>
      </w:pPr>
      <w:r>
        <w:rPr>
          <w:rFonts w:eastAsia="Courier New"/>
        </w:rPr>
        <w:t>=</w:t>
      </w:r>
    </w:p>
    <w:p w14:paraId="13A12609" w14:textId="77777777" w:rsidR="00AF385C" w:rsidRDefault="00000000">
      <w:pPr>
        <w:pStyle w:val="RawLaTeX"/>
      </w:pPr>
      <w:r>
        <w:rPr>
          <w:rFonts w:eastAsia="Courier New"/>
        </w:rPr>
        <w:t>(1+\gamma_{\ell})</w:t>
      </w:r>
    </w:p>
    <w:p w14:paraId="283CEA08" w14:textId="77777777" w:rsidR="00AF385C" w:rsidRDefault="00000000">
      <w:pPr>
        <w:pStyle w:val="RawLaTeX"/>
      </w:pPr>
      <w:r>
        <w:rPr>
          <w:rFonts w:eastAsia="Courier New"/>
        </w:rPr>
        <w:t>\odot</w:t>
      </w:r>
    </w:p>
    <w:p w14:paraId="43EB08AD" w14:textId="77777777" w:rsidR="00AF385C" w:rsidRDefault="00000000">
      <w:pPr>
        <w:pStyle w:val="RawLaTeX"/>
      </w:pPr>
      <w:r>
        <w:rPr>
          <w:rFonts w:eastAsia="Courier New"/>
        </w:rPr>
        <w:t>u_{\ell}(x,\hat{z}_i)</w:t>
      </w:r>
    </w:p>
    <w:p w14:paraId="2AB8B189" w14:textId="77777777" w:rsidR="00AF385C" w:rsidRDefault="00000000">
      <w:pPr>
        <w:pStyle w:val="RawLaTeX"/>
      </w:pPr>
      <w:r>
        <w:rPr>
          <w:rFonts w:eastAsia="Courier New"/>
        </w:rPr>
        <w:t>+</w:t>
      </w:r>
    </w:p>
    <w:p w14:paraId="0A7FA2B3" w14:textId="77777777" w:rsidR="00AF385C" w:rsidRDefault="00000000">
      <w:pPr>
        <w:pStyle w:val="RawLaTeX"/>
      </w:pPr>
      <w:r>
        <w:rPr>
          <w:rFonts w:eastAsia="Courier New"/>
        </w:rPr>
        <w:t>\beta_{\ell}.</w:t>
      </w:r>
    </w:p>
    <w:p w14:paraId="5D915CE8" w14:textId="77777777" w:rsidR="00AF385C" w:rsidRDefault="00000000">
      <w:pPr>
        <w:pStyle w:val="RawLaTeX"/>
      </w:pPr>
      <w:r>
        <w:rPr>
          <w:rFonts w:eastAsia="Courier New"/>
        </w:rPr>
        <w:t>\]</w:t>
      </w:r>
    </w:p>
    <w:p w14:paraId="2CA60CBF" w14:textId="77777777" w:rsidR="00AF385C" w:rsidRDefault="00000000">
      <w:pPr>
        <w:pStyle w:val="aff0"/>
        <w:ind w:firstLine="210"/>
      </w:pPr>
      <w:r>
        <w:t>其中，</w:t>
      </w:r>
      <w:r>
        <w:t xml:space="preserve">\(1+\gamma_{\ell}\) </w:t>
      </w:r>
      <w:r>
        <w:t>的形式使缩放项在初始化阶段更接近恒等映射。与直接对隐藏特征</w:t>
      </w:r>
      <w:r>
        <w:t xml:space="preserve"> \(h_{\ell}\) </w:t>
      </w:r>
      <w:r>
        <w:t>施加</w:t>
      </w:r>
      <w:r>
        <w:t xml:space="preserve"> FiLM </w:t>
      </w:r>
      <w:r>
        <w:t>不同，本文调制的是经过混合频率响应和乘性交互后的特征，因此可以同时调整有效频率强调和特征统计。</w:t>
      </w:r>
    </w:p>
    <w:p w14:paraId="7943B467" w14:textId="77777777" w:rsidR="00AF385C" w:rsidRDefault="00000000">
      <w:pPr>
        <w:pStyle w:val="aff0"/>
        <w:ind w:firstLine="210"/>
      </w:pPr>
      <w:r>
        <w:t>由于乘性交互和</w:t>
      </w:r>
      <w:r>
        <w:t xml:space="preserve"> FiLM </w:t>
      </w:r>
      <w:r>
        <w:t>调制会增强网络表达能力，也可能导致深层训练中的特征尺度漂移和梯度不稳定。为此，</w:t>
      </w:r>
      <w:r>
        <w:t xml:space="preserve">M2GNet </w:t>
      </w:r>
      <w:r>
        <w:t>在每层引入稳定化残差堆叠，包括</w:t>
      </w:r>
      <w:r>
        <w:t xml:space="preserve"> LayerScale</w:t>
      </w:r>
      <w:r>
        <w:t>、</w:t>
      </w:r>
      <w:r>
        <w:t xml:space="preserve">DropPath </w:t>
      </w:r>
      <w:r>
        <w:t>和</w:t>
      </w:r>
      <w:r>
        <w:t xml:space="preserve"> LayerNorm</w:t>
      </w:r>
      <w:r>
        <w:t>。</w:t>
      </w:r>
    </w:p>
    <w:p w14:paraId="356CDC63" w14:textId="77777777" w:rsidR="00AF385C" w:rsidRDefault="00000000">
      <w:pPr>
        <w:pStyle w:val="aff0"/>
        <w:ind w:firstLine="210"/>
      </w:pPr>
      <w:r>
        <w:t>首先，引入逐通道可学习缩放因子</w:t>
      </w:r>
    </w:p>
    <w:p w14:paraId="2C4F9D4E" w14:textId="77777777" w:rsidR="00AF385C" w:rsidRDefault="00000000">
      <w:pPr>
        <w:pStyle w:val="RawLaTeX"/>
      </w:pPr>
      <w:r>
        <w:rPr>
          <w:rFonts w:eastAsia="Courier New"/>
        </w:rPr>
        <w:t>\[</w:t>
      </w:r>
    </w:p>
    <w:p w14:paraId="05527CED" w14:textId="77777777" w:rsidR="00AF385C" w:rsidRDefault="00000000">
      <w:pPr>
        <w:pStyle w:val="RawLaTeX"/>
      </w:pPr>
      <w:r>
        <w:rPr>
          <w:rFonts w:eastAsia="Courier New"/>
        </w:rPr>
        <w:t>\alpha_{\ell}\in\mathbb{R}^{d_h},</w:t>
      </w:r>
    </w:p>
    <w:p w14:paraId="488F3D6E" w14:textId="77777777" w:rsidR="00AF385C" w:rsidRDefault="00000000">
      <w:pPr>
        <w:pStyle w:val="RawLaTeX"/>
      </w:pPr>
      <w:r>
        <w:rPr>
          <w:rFonts w:eastAsia="Courier New"/>
        </w:rPr>
        <w:t>\]</w:t>
      </w:r>
    </w:p>
    <w:p w14:paraId="3A347AAE" w14:textId="77777777" w:rsidR="00AF385C" w:rsidRDefault="00000000">
      <w:pPr>
        <w:pStyle w:val="aff0"/>
        <w:ind w:firstLine="210"/>
      </w:pPr>
      <w:r>
        <w:t>并对</w:t>
      </w:r>
      <w:r>
        <w:t xml:space="preserve"> FiLM </w:t>
      </w:r>
      <w:r>
        <w:t>输出进行</w:t>
      </w:r>
      <w:r>
        <w:t xml:space="preserve"> LayerScale </w:t>
      </w:r>
      <w:r>
        <w:t>缩放：</w:t>
      </w:r>
    </w:p>
    <w:p w14:paraId="0A533743" w14:textId="77777777" w:rsidR="00AF385C" w:rsidRDefault="00000000">
      <w:pPr>
        <w:pStyle w:val="RawLaTeX"/>
      </w:pPr>
      <w:r>
        <w:rPr>
          <w:rFonts w:eastAsia="Courier New"/>
        </w:rPr>
        <w:t>\[</w:t>
      </w:r>
    </w:p>
    <w:p w14:paraId="357BB4D8" w14:textId="77777777" w:rsidR="00AF385C" w:rsidRDefault="00000000">
      <w:pPr>
        <w:pStyle w:val="RawLaTeX"/>
      </w:pPr>
      <w:r>
        <w:rPr>
          <w:rFonts w:eastAsia="Courier New"/>
        </w:rPr>
        <w:t>\tilde{v}_{\ell}(x,\hat{z}_i)</w:t>
      </w:r>
    </w:p>
    <w:p w14:paraId="65D5A273" w14:textId="77777777" w:rsidR="00AF385C" w:rsidRDefault="00000000">
      <w:pPr>
        <w:pStyle w:val="RawLaTeX"/>
      </w:pPr>
      <w:r>
        <w:rPr>
          <w:rFonts w:eastAsia="Courier New"/>
        </w:rPr>
        <w:t>=</w:t>
      </w:r>
    </w:p>
    <w:p w14:paraId="4FC609C4" w14:textId="77777777" w:rsidR="00AF385C" w:rsidRDefault="00000000">
      <w:pPr>
        <w:pStyle w:val="RawLaTeX"/>
      </w:pPr>
      <w:r>
        <w:rPr>
          <w:rFonts w:eastAsia="Courier New"/>
        </w:rPr>
        <w:t>\alpha_{\ell}</w:t>
      </w:r>
    </w:p>
    <w:p w14:paraId="7B7184EF" w14:textId="77777777" w:rsidR="00AF385C" w:rsidRDefault="00000000">
      <w:pPr>
        <w:pStyle w:val="RawLaTeX"/>
      </w:pPr>
      <w:r>
        <w:rPr>
          <w:rFonts w:eastAsia="Courier New"/>
        </w:rPr>
        <w:t>\odot</w:t>
      </w:r>
    </w:p>
    <w:p w14:paraId="4D05B1C5" w14:textId="77777777" w:rsidR="00AF385C" w:rsidRDefault="00000000">
      <w:pPr>
        <w:pStyle w:val="RawLaTeX"/>
      </w:pPr>
      <w:r>
        <w:rPr>
          <w:rFonts w:eastAsia="Courier New"/>
        </w:rPr>
        <w:t>v_{\ell}(x,\hat{z}_i).</w:t>
      </w:r>
    </w:p>
    <w:p w14:paraId="6E81B099" w14:textId="77777777" w:rsidR="00AF385C" w:rsidRDefault="00000000">
      <w:pPr>
        <w:pStyle w:val="RawLaTeX"/>
      </w:pPr>
      <w:r>
        <w:rPr>
          <w:rFonts w:eastAsia="Courier New"/>
        </w:rPr>
        <w:t>\]</w:t>
      </w:r>
    </w:p>
    <w:p w14:paraId="0060DC37" w14:textId="77777777" w:rsidR="00AF385C" w:rsidRDefault="00000000">
      <w:pPr>
        <w:pStyle w:val="aff0"/>
        <w:ind w:firstLine="210"/>
      </w:pPr>
      <w:r>
        <w:t>通常，</w:t>
      </w:r>
      <w:r>
        <w:t xml:space="preserve">\(\alpha_{\ell}\) </w:t>
      </w:r>
      <w:r>
        <w:t>初始化为较小的正常数，使模型训练初期接近稳定的近恒等残差状态，随后逐渐学习合适的残差幅度。</w:t>
      </w:r>
    </w:p>
    <w:p w14:paraId="1EECDC8F" w14:textId="77777777" w:rsidR="00AF385C" w:rsidRDefault="00000000">
      <w:pPr>
        <w:pStyle w:val="aff0"/>
        <w:ind w:firstLine="210"/>
      </w:pPr>
      <w:r>
        <w:t>其次，对残差分支施加</w:t>
      </w:r>
      <w:r>
        <w:t xml:space="preserve"> DropPath</w:t>
      </w:r>
      <w:r>
        <w:t>。对每个训练样本，抽取</w:t>
      </w:r>
    </w:p>
    <w:p w14:paraId="7FD624BA" w14:textId="77777777" w:rsidR="00AF385C" w:rsidRDefault="00000000">
      <w:pPr>
        <w:pStyle w:val="RawLaTeX"/>
      </w:pPr>
      <w:r>
        <w:rPr>
          <w:rFonts w:eastAsia="Courier New"/>
        </w:rPr>
        <w:lastRenderedPageBreak/>
        <w:t>\[</w:t>
      </w:r>
    </w:p>
    <w:p w14:paraId="554BE66F" w14:textId="77777777" w:rsidR="00AF385C" w:rsidRDefault="00000000">
      <w:pPr>
        <w:pStyle w:val="RawLaTeX"/>
      </w:pPr>
      <w:r>
        <w:rPr>
          <w:rFonts w:eastAsia="Courier New"/>
        </w:rPr>
        <w:t>m_{\ell}</w:t>
      </w:r>
    </w:p>
    <w:p w14:paraId="5BD41BB2" w14:textId="77777777" w:rsidR="00AF385C" w:rsidRDefault="00000000">
      <w:pPr>
        <w:pStyle w:val="RawLaTeX"/>
      </w:pPr>
      <w:r>
        <w:rPr>
          <w:rFonts w:eastAsia="Courier New"/>
        </w:rPr>
        <w:t>\sim</w:t>
      </w:r>
    </w:p>
    <w:p w14:paraId="733760AA" w14:textId="77777777" w:rsidR="00AF385C" w:rsidRDefault="00000000">
      <w:pPr>
        <w:pStyle w:val="RawLaTeX"/>
      </w:pPr>
      <w:r>
        <w:rPr>
          <w:rFonts w:eastAsia="Courier New"/>
        </w:rPr>
        <w:t>\operatorname{Bernoulli}(p_{\ell}),</w:t>
      </w:r>
    </w:p>
    <w:p w14:paraId="2E845444" w14:textId="77777777" w:rsidR="00AF385C" w:rsidRDefault="00000000">
      <w:pPr>
        <w:pStyle w:val="RawLaTeX"/>
      </w:pPr>
      <w:r>
        <w:rPr>
          <w:rFonts w:eastAsia="Courier New"/>
        </w:rPr>
        <w:t>\]</w:t>
      </w:r>
    </w:p>
    <w:p w14:paraId="25A18DF2" w14:textId="77777777" w:rsidR="00AF385C" w:rsidRDefault="00000000">
      <w:pPr>
        <w:pStyle w:val="aff0"/>
        <w:ind w:firstLine="210"/>
      </w:pPr>
      <w:r>
        <w:t>并计算</w:t>
      </w:r>
    </w:p>
    <w:p w14:paraId="41CF3D34" w14:textId="77777777" w:rsidR="00AF385C" w:rsidRDefault="00000000">
      <w:pPr>
        <w:pStyle w:val="RawLaTeX"/>
      </w:pPr>
      <w:r>
        <w:rPr>
          <w:rFonts w:eastAsia="Courier New"/>
        </w:rPr>
        <w:t>\[</w:t>
      </w:r>
    </w:p>
    <w:p w14:paraId="466BC7E3" w14:textId="77777777" w:rsidR="00AF385C" w:rsidRDefault="00000000">
      <w:pPr>
        <w:pStyle w:val="RawLaTeX"/>
      </w:pPr>
      <w:r>
        <w:rPr>
          <w:rFonts w:eastAsia="Courier New"/>
        </w:rPr>
        <w:t>q_{\ell}(x,\hat{z}_i)</w:t>
      </w:r>
    </w:p>
    <w:p w14:paraId="2FE01AB2" w14:textId="77777777" w:rsidR="00AF385C" w:rsidRDefault="00000000">
      <w:pPr>
        <w:pStyle w:val="RawLaTeX"/>
      </w:pPr>
      <w:r>
        <w:rPr>
          <w:rFonts w:eastAsia="Courier New"/>
        </w:rPr>
        <w:t>=</w:t>
      </w:r>
    </w:p>
    <w:p w14:paraId="436CE03A" w14:textId="77777777" w:rsidR="00AF385C" w:rsidRDefault="00000000">
      <w:pPr>
        <w:pStyle w:val="RawLaTeX"/>
      </w:pPr>
      <w:r>
        <w:rPr>
          <w:rFonts w:eastAsia="Courier New"/>
        </w:rPr>
        <w:t>m_{\ell}\tilde{v}_{\ell}(x,\hat{z}_i).</w:t>
      </w:r>
    </w:p>
    <w:p w14:paraId="42E2E870" w14:textId="77777777" w:rsidR="00AF385C" w:rsidRDefault="00000000">
      <w:pPr>
        <w:pStyle w:val="RawLaTeX"/>
      </w:pPr>
      <w:r>
        <w:rPr>
          <w:rFonts w:eastAsia="Courier New"/>
        </w:rPr>
        <w:t>\]</w:t>
      </w:r>
    </w:p>
    <w:p w14:paraId="15FBE296" w14:textId="77777777" w:rsidR="00AF385C" w:rsidRDefault="00000000">
      <w:pPr>
        <w:pStyle w:val="aff0"/>
        <w:ind w:firstLine="210"/>
      </w:pPr>
      <w:r>
        <w:t>其中，</w:t>
      </w:r>
      <w:r>
        <w:t xml:space="preserve">\(p_{\ell}\) </w:t>
      </w:r>
      <w:r>
        <w:t>为残差路径保留概率。</w:t>
      </w:r>
      <w:r>
        <w:t xml:space="preserve">DropPath </w:t>
      </w:r>
      <w:r>
        <w:t>在训练过程中随机关闭部分残差路径，相当于训练多种有效深度的子网络，有助于减少深层模块之间的协同适应。</w:t>
      </w:r>
    </w:p>
    <w:p w14:paraId="7B305C6C" w14:textId="77777777" w:rsidR="00AF385C" w:rsidRDefault="00000000">
      <w:pPr>
        <w:pStyle w:val="aff0"/>
        <w:ind w:firstLine="210"/>
      </w:pPr>
      <w:r>
        <w:t>最后，通过残差加法和</w:t>
      </w:r>
      <w:r>
        <w:t xml:space="preserve"> LayerNorm </w:t>
      </w:r>
      <w:r>
        <w:t>更新隐藏状态：</w:t>
      </w:r>
    </w:p>
    <w:p w14:paraId="09568377" w14:textId="77777777" w:rsidR="00AF385C" w:rsidRDefault="00000000">
      <w:pPr>
        <w:pStyle w:val="RawLaTeX"/>
      </w:pPr>
      <w:r>
        <w:rPr>
          <w:rFonts w:eastAsia="Courier New"/>
        </w:rPr>
        <w:t>\[</w:t>
      </w:r>
    </w:p>
    <w:p w14:paraId="56FE12D1" w14:textId="77777777" w:rsidR="00AF385C" w:rsidRDefault="00000000">
      <w:pPr>
        <w:pStyle w:val="RawLaTeX"/>
      </w:pPr>
      <w:r>
        <w:rPr>
          <w:rFonts w:eastAsia="Courier New"/>
        </w:rPr>
        <w:t>\bar{h}_{\ell+1}(x,\hat{z}_i)</w:t>
      </w:r>
    </w:p>
    <w:p w14:paraId="6C24CAAB" w14:textId="77777777" w:rsidR="00AF385C" w:rsidRDefault="00000000">
      <w:pPr>
        <w:pStyle w:val="RawLaTeX"/>
      </w:pPr>
      <w:r>
        <w:rPr>
          <w:rFonts w:eastAsia="Courier New"/>
        </w:rPr>
        <w:t>=</w:t>
      </w:r>
    </w:p>
    <w:p w14:paraId="5A7FEDCB" w14:textId="77777777" w:rsidR="00AF385C" w:rsidRDefault="00000000">
      <w:pPr>
        <w:pStyle w:val="RawLaTeX"/>
      </w:pPr>
      <w:r>
        <w:rPr>
          <w:rFonts w:eastAsia="Courier New"/>
        </w:rPr>
        <w:t>h_{\ell}(x,\hat{z}_i)</w:t>
      </w:r>
    </w:p>
    <w:p w14:paraId="78D25F55" w14:textId="77777777" w:rsidR="00AF385C" w:rsidRDefault="00000000">
      <w:pPr>
        <w:pStyle w:val="RawLaTeX"/>
      </w:pPr>
      <w:r>
        <w:rPr>
          <w:rFonts w:eastAsia="Courier New"/>
        </w:rPr>
        <w:t>+</w:t>
      </w:r>
    </w:p>
    <w:p w14:paraId="39A030DF" w14:textId="77777777" w:rsidR="00AF385C" w:rsidRDefault="00000000">
      <w:pPr>
        <w:pStyle w:val="RawLaTeX"/>
      </w:pPr>
      <w:r>
        <w:rPr>
          <w:rFonts w:eastAsia="Courier New"/>
        </w:rPr>
        <w:t>q_{\ell}(x,\hat{z}_i),</w:t>
      </w:r>
    </w:p>
    <w:p w14:paraId="517FB18E" w14:textId="77777777" w:rsidR="00AF385C" w:rsidRDefault="00000000">
      <w:pPr>
        <w:pStyle w:val="RawLaTeX"/>
      </w:pPr>
      <w:r>
        <w:rPr>
          <w:rFonts w:eastAsia="Courier New"/>
        </w:rPr>
        <w:t>\]</w:t>
      </w:r>
    </w:p>
    <w:p w14:paraId="2ACB668F" w14:textId="77777777" w:rsidR="00AF385C" w:rsidRDefault="00000000">
      <w:pPr>
        <w:pStyle w:val="RawLaTeX"/>
      </w:pPr>
      <w:r>
        <w:rPr>
          <w:rFonts w:eastAsia="Courier New"/>
        </w:rPr>
        <w:t>\[</w:t>
      </w:r>
    </w:p>
    <w:p w14:paraId="582A4AD9" w14:textId="77777777" w:rsidR="00AF385C" w:rsidRDefault="00000000">
      <w:pPr>
        <w:pStyle w:val="RawLaTeX"/>
      </w:pPr>
      <w:r>
        <w:rPr>
          <w:rFonts w:eastAsia="Courier New"/>
        </w:rPr>
        <w:t>h_{\ell+1}(x,\hat{z}_i)</w:t>
      </w:r>
    </w:p>
    <w:p w14:paraId="69864AEF" w14:textId="77777777" w:rsidR="00AF385C" w:rsidRDefault="00000000">
      <w:pPr>
        <w:pStyle w:val="RawLaTeX"/>
      </w:pPr>
      <w:r>
        <w:rPr>
          <w:rFonts w:eastAsia="Courier New"/>
        </w:rPr>
        <w:t>=</w:t>
      </w:r>
    </w:p>
    <w:p w14:paraId="5FF5A670" w14:textId="77777777" w:rsidR="00AF385C" w:rsidRDefault="00000000">
      <w:pPr>
        <w:pStyle w:val="RawLaTeX"/>
      </w:pPr>
      <w:r>
        <w:rPr>
          <w:rFonts w:eastAsia="Courier New"/>
        </w:rPr>
        <w:t>\operatorname{LayerNorm}</w:t>
      </w:r>
    </w:p>
    <w:p w14:paraId="6DFEFAF0" w14:textId="77777777" w:rsidR="00AF385C" w:rsidRDefault="00000000">
      <w:pPr>
        <w:pStyle w:val="RawLaTeX"/>
      </w:pPr>
      <w:r>
        <w:rPr>
          <w:rFonts w:eastAsia="Courier New"/>
        </w:rPr>
        <w:t>\left(</w:t>
      </w:r>
    </w:p>
    <w:p w14:paraId="69EDCABC" w14:textId="77777777" w:rsidR="00AF385C" w:rsidRDefault="00000000">
      <w:pPr>
        <w:pStyle w:val="RawLaTeX"/>
      </w:pPr>
      <w:r>
        <w:rPr>
          <w:rFonts w:eastAsia="Courier New"/>
        </w:rPr>
        <w:t>\bar{h}_{\ell+1}(x,\hat{z}_i)</w:t>
      </w:r>
    </w:p>
    <w:p w14:paraId="628790BF" w14:textId="77777777" w:rsidR="00AF385C" w:rsidRDefault="00000000">
      <w:pPr>
        <w:pStyle w:val="RawLaTeX"/>
      </w:pPr>
      <w:r>
        <w:rPr>
          <w:rFonts w:eastAsia="Courier New"/>
        </w:rPr>
        <w:t>\right).</w:t>
      </w:r>
    </w:p>
    <w:p w14:paraId="05C8D24C" w14:textId="77777777" w:rsidR="00AF385C" w:rsidRDefault="00000000">
      <w:pPr>
        <w:pStyle w:val="RawLaTeX"/>
      </w:pPr>
      <w:r>
        <w:rPr>
          <w:rFonts w:eastAsia="Courier New"/>
        </w:rPr>
        <w:t>\]</w:t>
      </w:r>
    </w:p>
    <w:p w14:paraId="04385819" w14:textId="77777777" w:rsidR="00AF385C" w:rsidRDefault="00000000">
      <w:pPr>
        <w:pStyle w:val="aff0"/>
        <w:ind w:firstLine="210"/>
      </w:pPr>
      <w:r>
        <w:t>经过</w:t>
      </w:r>
      <w:r>
        <w:t xml:space="preserve"> \(L\) </w:t>
      </w:r>
      <w:r>
        <w:t>层稳定化残差更新后，得到最终隐藏特征</w:t>
      </w:r>
    </w:p>
    <w:p w14:paraId="00986A30" w14:textId="77777777" w:rsidR="00AF385C" w:rsidRDefault="00000000">
      <w:pPr>
        <w:pStyle w:val="RawLaTeX"/>
      </w:pPr>
      <w:r>
        <w:rPr>
          <w:rFonts w:eastAsia="Courier New"/>
        </w:rPr>
        <w:t>\[</w:t>
      </w:r>
    </w:p>
    <w:p w14:paraId="722E6244" w14:textId="77777777" w:rsidR="00AF385C" w:rsidRDefault="00000000">
      <w:pPr>
        <w:pStyle w:val="RawLaTeX"/>
      </w:pPr>
      <w:r>
        <w:rPr>
          <w:rFonts w:eastAsia="Courier New"/>
        </w:rPr>
        <w:t>h_L(x,\hat{z}_i).</w:t>
      </w:r>
    </w:p>
    <w:p w14:paraId="787CB8B2" w14:textId="77777777" w:rsidR="00AF385C" w:rsidRDefault="00000000">
      <w:pPr>
        <w:pStyle w:val="RawLaTeX"/>
      </w:pPr>
      <w:r>
        <w:rPr>
          <w:rFonts w:eastAsia="Courier New"/>
        </w:rPr>
        <w:t>\]</w:t>
      </w:r>
    </w:p>
    <w:p w14:paraId="63C682EB" w14:textId="77777777" w:rsidR="00AF385C" w:rsidRDefault="00000000">
      <w:pPr>
        <w:pStyle w:val="aff0"/>
        <w:ind w:firstLine="210"/>
      </w:pPr>
      <w:r>
        <w:t>解码器输出由线性投影得到：</w:t>
      </w:r>
    </w:p>
    <w:p w14:paraId="51994DC2" w14:textId="77777777" w:rsidR="00AF385C" w:rsidRDefault="00000000">
      <w:pPr>
        <w:pStyle w:val="RawLaTeX"/>
      </w:pPr>
      <w:r>
        <w:rPr>
          <w:rFonts w:eastAsia="Courier New"/>
        </w:rPr>
        <w:t>\[</w:t>
      </w:r>
    </w:p>
    <w:p w14:paraId="0148E3E5" w14:textId="77777777" w:rsidR="00AF385C" w:rsidRDefault="00000000">
      <w:pPr>
        <w:pStyle w:val="RawLaTeX"/>
      </w:pPr>
      <w:r>
        <w:rPr>
          <w:rFonts w:eastAsia="Courier New"/>
        </w:rPr>
        <w:t>\hat{y}_i(x)</w:t>
      </w:r>
    </w:p>
    <w:p w14:paraId="645B888E" w14:textId="77777777" w:rsidR="00AF385C" w:rsidRDefault="00000000">
      <w:pPr>
        <w:pStyle w:val="RawLaTeX"/>
      </w:pPr>
      <w:r>
        <w:rPr>
          <w:rFonts w:eastAsia="Courier New"/>
        </w:rPr>
        <w:t>=</w:t>
      </w:r>
    </w:p>
    <w:p w14:paraId="26928A8D" w14:textId="77777777" w:rsidR="00AF385C" w:rsidRDefault="00000000">
      <w:pPr>
        <w:pStyle w:val="RawLaTeX"/>
      </w:pPr>
      <w:r>
        <w:rPr>
          <w:rFonts w:eastAsia="Courier New"/>
        </w:rPr>
        <w:t>W_{\mathrm{out}}h_L(x,\hat{z}_i)</w:t>
      </w:r>
    </w:p>
    <w:p w14:paraId="5EDA15CB" w14:textId="77777777" w:rsidR="00AF385C" w:rsidRDefault="00000000">
      <w:pPr>
        <w:pStyle w:val="RawLaTeX"/>
      </w:pPr>
      <w:r>
        <w:rPr>
          <w:rFonts w:eastAsia="Courier New"/>
        </w:rPr>
        <w:t>+</w:t>
      </w:r>
    </w:p>
    <w:p w14:paraId="6F82ED07" w14:textId="77777777" w:rsidR="00AF385C" w:rsidRDefault="00000000">
      <w:pPr>
        <w:pStyle w:val="RawLaTeX"/>
      </w:pPr>
      <w:r>
        <w:rPr>
          <w:rFonts w:eastAsia="Courier New"/>
        </w:rPr>
        <w:lastRenderedPageBreak/>
        <w:t>b_{\mathrm{out}}.</w:t>
      </w:r>
    </w:p>
    <w:p w14:paraId="0CCC0F0C" w14:textId="77777777" w:rsidR="00AF385C" w:rsidRDefault="00000000">
      <w:pPr>
        <w:pStyle w:val="RawLaTeX"/>
      </w:pPr>
      <w:r>
        <w:rPr>
          <w:rFonts w:eastAsia="Courier New"/>
        </w:rPr>
        <w:t>\]</w:t>
      </w:r>
    </w:p>
    <w:p w14:paraId="0B69E93F" w14:textId="77777777" w:rsidR="00AF385C" w:rsidRDefault="00000000">
      <w:pPr>
        <w:pStyle w:val="aff0"/>
        <w:ind w:firstLine="210"/>
      </w:pPr>
      <w:r>
        <w:t>其中，</w:t>
      </w:r>
    </w:p>
    <w:p w14:paraId="7925DDF7" w14:textId="77777777" w:rsidR="00AF385C" w:rsidRDefault="00000000">
      <w:pPr>
        <w:pStyle w:val="RawLaTeX"/>
      </w:pPr>
      <w:r>
        <w:rPr>
          <w:rFonts w:eastAsia="Courier New"/>
        </w:rPr>
        <w:t>\[</w:t>
      </w:r>
    </w:p>
    <w:p w14:paraId="3CC142E5" w14:textId="77777777" w:rsidR="00AF385C" w:rsidRDefault="00000000">
      <w:pPr>
        <w:pStyle w:val="RawLaTeX"/>
      </w:pPr>
      <w:r>
        <w:rPr>
          <w:rFonts w:eastAsia="Courier New"/>
        </w:rPr>
        <w:t>W_{\mathrm{out}}\in\mathbb{R}^{d_{\mathrm{out}}\times d_h},</w:t>
      </w:r>
    </w:p>
    <w:p w14:paraId="5D300FE6" w14:textId="77777777" w:rsidR="00AF385C" w:rsidRDefault="00000000">
      <w:pPr>
        <w:pStyle w:val="RawLaTeX"/>
      </w:pPr>
      <w:r>
        <w:rPr>
          <w:rFonts w:eastAsia="Courier New"/>
        </w:rPr>
        <w:t>\qquad</w:t>
      </w:r>
    </w:p>
    <w:p w14:paraId="17DEDA0D" w14:textId="77777777" w:rsidR="00AF385C" w:rsidRDefault="00000000">
      <w:pPr>
        <w:pStyle w:val="RawLaTeX"/>
      </w:pPr>
      <w:r>
        <w:rPr>
          <w:rFonts w:eastAsia="Courier New"/>
        </w:rPr>
        <w:t>b_{\mathrm{out}}\in\mathbb{R}^{d_{\mathrm{out}}}.</w:t>
      </w:r>
    </w:p>
    <w:p w14:paraId="5B5FE2FD" w14:textId="77777777" w:rsidR="00AF385C" w:rsidRDefault="00000000">
      <w:pPr>
        <w:pStyle w:val="RawLaTeX"/>
      </w:pPr>
      <w:r>
        <w:rPr>
          <w:rFonts w:eastAsia="Courier New"/>
        </w:rPr>
        <w:t>\]</w:t>
      </w:r>
    </w:p>
    <w:p w14:paraId="0893DB94" w14:textId="77777777" w:rsidR="00AF385C" w:rsidRDefault="00000000">
      <w:pPr>
        <w:pStyle w:val="aff0"/>
        <w:ind w:firstLine="210"/>
      </w:pPr>
      <w:r>
        <w:t>本文重建标量流速大小，因此设置</w:t>
      </w:r>
    </w:p>
    <w:p w14:paraId="2B5B842D" w14:textId="77777777" w:rsidR="00AF385C" w:rsidRDefault="00000000">
      <w:pPr>
        <w:pStyle w:val="RawLaTeX"/>
      </w:pPr>
      <w:r>
        <w:rPr>
          <w:rFonts w:eastAsia="Courier New"/>
        </w:rPr>
        <w:t>\[</w:t>
      </w:r>
    </w:p>
    <w:p w14:paraId="70EA69CB" w14:textId="77777777" w:rsidR="00AF385C" w:rsidRDefault="00000000">
      <w:pPr>
        <w:pStyle w:val="RawLaTeX"/>
      </w:pPr>
      <w:r>
        <w:rPr>
          <w:rFonts w:eastAsia="Courier New"/>
        </w:rPr>
        <w:t>d_{\mathrm{out}}=1.</w:t>
      </w:r>
    </w:p>
    <w:p w14:paraId="6BE97A78" w14:textId="77777777" w:rsidR="00AF385C" w:rsidRDefault="00000000">
      <w:pPr>
        <w:pStyle w:val="RawLaTeX"/>
      </w:pPr>
      <w:r>
        <w:rPr>
          <w:rFonts w:eastAsia="Courier New"/>
        </w:rPr>
        <w:t>\]</w:t>
      </w:r>
    </w:p>
    <w:p w14:paraId="770C32D2" w14:textId="77777777" w:rsidR="00AF385C" w:rsidRDefault="00000000">
      <w:pPr>
        <w:pStyle w:val="aff0"/>
        <w:ind w:firstLine="210"/>
      </w:pPr>
      <w:r>
        <w:t>【此处插入表</w:t>
      </w:r>
      <w:r>
        <w:t>3-3</w:t>
      </w:r>
      <w:r>
        <w:t>】</w:t>
      </w:r>
    </w:p>
    <w:p w14:paraId="2A068B6A" w14:textId="77777777" w:rsidR="00AF385C" w:rsidRDefault="00000000">
      <w:pPr>
        <w:pStyle w:val="GeneratedCaption"/>
        <w:ind w:firstLine="211"/>
      </w:pPr>
      <w:r>
        <w:t>表</w:t>
      </w:r>
      <w:r>
        <w:t xml:space="preserve">3-3 M2GNet </w:t>
      </w:r>
      <w:r>
        <w:t>主要模块及作用</w:t>
      </w:r>
    </w:p>
    <w:tbl>
      <w:tblPr>
        <w:tblStyle w:val="aff5"/>
        <w:tblW w:w="8618" w:type="dxa"/>
        <w:jc w:val="center"/>
        <w:tblLayout w:type="fixed"/>
        <w:tblLook w:val="04A0" w:firstRow="1" w:lastRow="0" w:firstColumn="1" w:lastColumn="0" w:noHBand="0" w:noVBand="1"/>
      </w:tblPr>
      <w:tblGrid>
        <w:gridCol w:w="1874"/>
        <w:gridCol w:w="2248"/>
        <w:gridCol w:w="2248"/>
        <w:gridCol w:w="2248"/>
      </w:tblGrid>
      <w:tr w:rsidR="00AF385C" w14:paraId="001143D8" w14:textId="77777777">
        <w:trPr>
          <w:tblHeader/>
          <w:jc w:val="center"/>
        </w:trPr>
        <w:tc>
          <w:tcPr>
            <w:tcW w:w="1873" w:type="dxa"/>
            <w:shd w:val="clear" w:color="auto" w:fill="EDEDED"/>
            <w:tcMar>
              <w:top w:w="80" w:type="dxa"/>
              <w:left w:w="100" w:type="dxa"/>
              <w:bottom w:w="80" w:type="dxa"/>
              <w:right w:w="100" w:type="dxa"/>
            </w:tcMar>
            <w:vAlign w:val="center"/>
          </w:tcPr>
          <w:p w14:paraId="581F355A" w14:textId="77777777" w:rsidR="00AF385C" w:rsidRDefault="00000000">
            <w:pPr>
              <w:jc w:val="center"/>
            </w:pPr>
            <w:r>
              <w:rPr>
                <w:b/>
                <w:sz w:val="16"/>
              </w:rPr>
              <w:t>模块</w:t>
            </w:r>
          </w:p>
        </w:tc>
        <w:tc>
          <w:tcPr>
            <w:tcW w:w="2248" w:type="dxa"/>
            <w:shd w:val="clear" w:color="auto" w:fill="EDEDED"/>
            <w:tcMar>
              <w:top w:w="80" w:type="dxa"/>
              <w:left w:w="100" w:type="dxa"/>
              <w:bottom w:w="80" w:type="dxa"/>
              <w:right w:w="100" w:type="dxa"/>
            </w:tcMar>
            <w:vAlign w:val="center"/>
          </w:tcPr>
          <w:p w14:paraId="404EA15A" w14:textId="77777777" w:rsidR="00AF385C" w:rsidRDefault="00000000">
            <w:pPr>
              <w:jc w:val="center"/>
            </w:pPr>
            <w:r>
              <w:rPr>
                <w:b/>
                <w:sz w:val="16"/>
              </w:rPr>
              <w:t>输入</w:t>
            </w:r>
          </w:p>
        </w:tc>
        <w:tc>
          <w:tcPr>
            <w:tcW w:w="2248" w:type="dxa"/>
            <w:shd w:val="clear" w:color="auto" w:fill="EDEDED"/>
            <w:tcMar>
              <w:top w:w="80" w:type="dxa"/>
              <w:left w:w="100" w:type="dxa"/>
              <w:bottom w:w="80" w:type="dxa"/>
              <w:right w:w="100" w:type="dxa"/>
            </w:tcMar>
            <w:vAlign w:val="center"/>
          </w:tcPr>
          <w:p w14:paraId="2390C380" w14:textId="77777777" w:rsidR="00AF385C" w:rsidRDefault="00000000">
            <w:pPr>
              <w:jc w:val="center"/>
            </w:pPr>
            <w:r>
              <w:rPr>
                <w:b/>
                <w:sz w:val="16"/>
              </w:rPr>
              <w:t>输出</w:t>
            </w:r>
          </w:p>
        </w:tc>
        <w:tc>
          <w:tcPr>
            <w:tcW w:w="2248" w:type="dxa"/>
            <w:shd w:val="clear" w:color="auto" w:fill="EDEDED"/>
            <w:tcMar>
              <w:top w:w="80" w:type="dxa"/>
              <w:left w:w="100" w:type="dxa"/>
              <w:bottom w:w="80" w:type="dxa"/>
              <w:right w:w="100" w:type="dxa"/>
            </w:tcMar>
            <w:vAlign w:val="center"/>
          </w:tcPr>
          <w:p w14:paraId="03A8DC1F" w14:textId="77777777" w:rsidR="00AF385C" w:rsidRDefault="00000000">
            <w:pPr>
              <w:jc w:val="center"/>
            </w:pPr>
            <w:r>
              <w:rPr>
                <w:b/>
                <w:sz w:val="16"/>
              </w:rPr>
              <w:t>主要作用</w:t>
            </w:r>
          </w:p>
        </w:tc>
      </w:tr>
      <w:tr w:rsidR="00AF385C" w14:paraId="529348F1" w14:textId="77777777">
        <w:trPr>
          <w:jc w:val="center"/>
        </w:trPr>
        <w:tc>
          <w:tcPr>
            <w:tcW w:w="1873" w:type="dxa"/>
            <w:tcMar>
              <w:top w:w="80" w:type="dxa"/>
              <w:left w:w="100" w:type="dxa"/>
              <w:bottom w:w="80" w:type="dxa"/>
              <w:right w:w="100" w:type="dxa"/>
            </w:tcMar>
            <w:vAlign w:val="center"/>
          </w:tcPr>
          <w:p w14:paraId="316459E3" w14:textId="77777777" w:rsidR="00AF385C" w:rsidRDefault="00000000">
            <w:pPr>
              <w:jc w:val="center"/>
            </w:pPr>
            <w:r>
              <w:rPr>
                <w:sz w:val="16"/>
              </w:rPr>
              <w:t>自动解码上下文嵌入</w:t>
            </w:r>
          </w:p>
        </w:tc>
        <w:tc>
          <w:tcPr>
            <w:tcW w:w="2248" w:type="dxa"/>
            <w:tcMar>
              <w:top w:w="80" w:type="dxa"/>
              <w:left w:w="100" w:type="dxa"/>
              <w:bottom w:w="80" w:type="dxa"/>
              <w:right w:w="100" w:type="dxa"/>
            </w:tcMar>
            <w:vAlign w:val="center"/>
          </w:tcPr>
          <w:p w14:paraId="71D91794" w14:textId="77777777" w:rsidR="00AF385C" w:rsidRDefault="00000000">
            <w:pPr>
              <w:jc w:val="center"/>
            </w:pPr>
            <w:r>
              <w:rPr>
                <w:sz w:val="16"/>
              </w:rPr>
              <w:t>样本索引</w:t>
            </w:r>
            <w:r>
              <w:rPr>
                <w:sz w:val="16"/>
              </w:rPr>
              <w:t xml:space="preserve"> \(i\)</w:t>
            </w:r>
          </w:p>
        </w:tc>
        <w:tc>
          <w:tcPr>
            <w:tcW w:w="2248" w:type="dxa"/>
            <w:tcMar>
              <w:top w:w="80" w:type="dxa"/>
              <w:left w:w="100" w:type="dxa"/>
              <w:bottom w:w="80" w:type="dxa"/>
              <w:right w:w="100" w:type="dxa"/>
            </w:tcMar>
            <w:vAlign w:val="center"/>
          </w:tcPr>
          <w:p w14:paraId="306A867F" w14:textId="77777777" w:rsidR="00AF385C" w:rsidRDefault="00000000">
            <w:pPr>
              <w:jc w:val="center"/>
            </w:pPr>
            <w:r>
              <w:rPr>
                <w:sz w:val="16"/>
              </w:rPr>
              <w:t>工作上下文表示</w:t>
            </w:r>
            <w:r>
              <w:rPr>
                <w:sz w:val="16"/>
              </w:rPr>
              <w:t xml:space="preserve"> \(\hat{z}_i\)</w:t>
            </w:r>
          </w:p>
        </w:tc>
        <w:tc>
          <w:tcPr>
            <w:tcW w:w="2248" w:type="dxa"/>
            <w:tcMar>
              <w:top w:w="80" w:type="dxa"/>
              <w:left w:w="100" w:type="dxa"/>
              <w:bottom w:w="80" w:type="dxa"/>
              <w:right w:w="100" w:type="dxa"/>
            </w:tcMar>
            <w:vAlign w:val="center"/>
          </w:tcPr>
          <w:p w14:paraId="01B68830" w14:textId="77777777" w:rsidR="00AF385C" w:rsidRDefault="00000000">
            <w:pPr>
              <w:jc w:val="center"/>
            </w:pPr>
            <w:r>
              <w:rPr>
                <w:sz w:val="16"/>
              </w:rPr>
              <w:t>表征不同日期的潜在流场状态和观测条件</w:t>
            </w:r>
          </w:p>
        </w:tc>
      </w:tr>
      <w:tr w:rsidR="00AF385C" w14:paraId="12E0BFBD" w14:textId="77777777">
        <w:trPr>
          <w:jc w:val="center"/>
        </w:trPr>
        <w:tc>
          <w:tcPr>
            <w:tcW w:w="1873" w:type="dxa"/>
            <w:tcMar>
              <w:top w:w="80" w:type="dxa"/>
              <w:left w:w="100" w:type="dxa"/>
              <w:bottom w:w="80" w:type="dxa"/>
              <w:right w:w="100" w:type="dxa"/>
            </w:tcMar>
            <w:vAlign w:val="center"/>
          </w:tcPr>
          <w:p w14:paraId="77622589" w14:textId="77777777" w:rsidR="00AF385C" w:rsidRDefault="00000000">
            <w:pPr>
              <w:jc w:val="center"/>
            </w:pPr>
            <w:r>
              <w:rPr>
                <w:sz w:val="16"/>
              </w:rPr>
              <w:t>潜在门控混合频率编码</w:t>
            </w:r>
          </w:p>
        </w:tc>
        <w:tc>
          <w:tcPr>
            <w:tcW w:w="2248" w:type="dxa"/>
            <w:tcMar>
              <w:top w:w="80" w:type="dxa"/>
              <w:left w:w="100" w:type="dxa"/>
              <w:bottom w:w="80" w:type="dxa"/>
              <w:right w:w="100" w:type="dxa"/>
            </w:tcMar>
            <w:vAlign w:val="center"/>
          </w:tcPr>
          <w:p w14:paraId="0B46DD67" w14:textId="77777777" w:rsidR="00AF385C" w:rsidRDefault="00000000">
            <w:pPr>
              <w:jc w:val="center"/>
            </w:pPr>
            <w:r>
              <w:rPr>
                <w:sz w:val="16"/>
              </w:rPr>
              <w:t>坐标</w:t>
            </w:r>
            <w:r>
              <w:rPr>
                <w:sz w:val="16"/>
              </w:rPr>
              <w:t xml:space="preserve"> \(x\)</w:t>
            </w:r>
            <w:r>
              <w:rPr>
                <w:sz w:val="16"/>
              </w:rPr>
              <w:t>、上下文</w:t>
            </w:r>
            <w:r>
              <w:rPr>
                <w:sz w:val="16"/>
              </w:rPr>
              <w:t xml:space="preserve"> \(\hat{z}_i\)</w:t>
            </w:r>
          </w:p>
        </w:tc>
        <w:tc>
          <w:tcPr>
            <w:tcW w:w="2248" w:type="dxa"/>
            <w:tcMar>
              <w:top w:w="80" w:type="dxa"/>
              <w:left w:w="100" w:type="dxa"/>
              <w:bottom w:w="80" w:type="dxa"/>
              <w:right w:w="100" w:type="dxa"/>
            </w:tcMar>
            <w:vAlign w:val="center"/>
          </w:tcPr>
          <w:p w14:paraId="38A869CC" w14:textId="77777777" w:rsidR="00AF385C" w:rsidRDefault="00000000">
            <w:pPr>
              <w:jc w:val="center"/>
            </w:pPr>
            <w:r>
              <w:rPr>
                <w:sz w:val="16"/>
              </w:rPr>
              <w:t>混合频率特征</w:t>
            </w:r>
            <w:r>
              <w:rPr>
                <w:sz w:val="16"/>
              </w:rPr>
              <w:t xml:space="preserve"> \(f_{\mathrm{mix}}(x,\hat{z}_i)\)</w:t>
            </w:r>
          </w:p>
        </w:tc>
        <w:tc>
          <w:tcPr>
            <w:tcW w:w="2248" w:type="dxa"/>
            <w:tcMar>
              <w:top w:w="80" w:type="dxa"/>
              <w:left w:w="100" w:type="dxa"/>
              <w:bottom w:w="80" w:type="dxa"/>
              <w:right w:w="100" w:type="dxa"/>
            </w:tcMar>
            <w:vAlign w:val="center"/>
          </w:tcPr>
          <w:p w14:paraId="2FEF857C" w14:textId="77777777" w:rsidR="00AF385C" w:rsidRDefault="00000000">
            <w:pPr>
              <w:jc w:val="center"/>
            </w:pPr>
            <w:r>
              <w:rPr>
                <w:sz w:val="16"/>
              </w:rPr>
              <w:t>自适应融合</w:t>
            </w:r>
            <w:r>
              <w:rPr>
                <w:sz w:val="16"/>
              </w:rPr>
              <w:t xml:space="preserve"> Gabor</w:t>
            </w:r>
            <w:r>
              <w:rPr>
                <w:sz w:val="16"/>
              </w:rPr>
              <w:t>、</w:t>
            </w:r>
            <w:r>
              <w:rPr>
                <w:sz w:val="16"/>
              </w:rPr>
              <w:t xml:space="preserve">Fourier </w:t>
            </w:r>
            <w:r>
              <w:rPr>
                <w:sz w:val="16"/>
              </w:rPr>
              <w:t>和线性分支，表达多尺度空间结构</w:t>
            </w:r>
          </w:p>
        </w:tc>
      </w:tr>
      <w:tr w:rsidR="00AF385C" w14:paraId="62D5C858" w14:textId="77777777">
        <w:trPr>
          <w:jc w:val="center"/>
        </w:trPr>
        <w:tc>
          <w:tcPr>
            <w:tcW w:w="1873" w:type="dxa"/>
            <w:tcMar>
              <w:top w:w="80" w:type="dxa"/>
              <w:left w:w="100" w:type="dxa"/>
              <w:bottom w:w="80" w:type="dxa"/>
              <w:right w:w="100" w:type="dxa"/>
            </w:tcMar>
            <w:vAlign w:val="center"/>
          </w:tcPr>
          <w:p w14:paraId="53287965" w14:textId="77777777" w:rsidR="00AF385C" w:rsidRDefault="00000000">
            <w:pPr>
              <w:jc w:val="center"/>
            </w:pPr>
            <w:r>
              <w:rPr>
                <w:sz w:val="16"/>
              </w:rPr>
              <w:t>乘性交互</w:t>
            </w:r>
          </w:p>
        </w:tc>
        <w:tc>
          <w:tcPr>
            <w:tcW w:w="2248" w:type="dxa"/>
            <w:tcMar>
              <w:top w:w="80" w:type="dxa"/>
              <w:left w:w="100" w:type="dxa"/>
              <w:bottom w:w="80" w:type="dxa"/>
              <w:right w:w="100" w:type="dxa"/>
            </w:tcMar>
            <w:vAlign w:val="center"/>
          </w:tcPr>
          <w:p w14:paraId="52C5F952" w14:textId="77777777" w:rsidR="00AF385C" w:rsidRDefault="00000000">
            <w:pPr>
              <w:jc w:val="center"/>
            </w:pPr>
            <w:r>
              <w:rPr>
                <w:sz w:val="16"/>
              </w:rPr>
              <w:t>隐藏状态、上下文、频率特征</w:t>
            </w:r>
          </w:p>
        </w:tc>
        <w:tc>
          <w:tcPr>
            <w:tcW w:w="2248" w:type="dxa"/>
            <w:tcMar>
              <w:top w:w="80" w:type="dxa"/>
              <w:left w:w="100" w:type="dxa"/>
              <w:bottom w:w="80" w:type="dxa"/>
              <w:right w:w="100" w:type="dxa"/>
            </w:tcMar>
            <w:vAlign w:val="center"/>
          </w:tcPr>
          <w:p w14:paraId="0FFAB2A2" w14:textId="77777777" w:rsidR="00AF385C" w:rsidRDefault="00000000">
            <w:pPr>
              <w:jc w:val="center"/>
            </w:pPr>
            <w:r>
              <w:rPr>
                <w:sz w:val="16"/>
              </w:rPr>
              <w:t>频率选择后的特征</w:t>
            </w:r>
            <w:r>
              <w:rPr>
                <w:sz w:val="16"/>
              </w:rPr>
              <w:t xml:space="preserve"> \(u_{\ell}\)</w:t>
            </w:r>
          </w:p>
        </w:tc>
        <w:tc>
          <w:tcPr>
            <w:tcW w:w="2248" w:type="dxa"/>
            <w:tcMar>
              <w:top w:w="80" w:type="dxa"/>
              <w:left w:w="100" w:type="dxa"/>
              <w:bottom w:w="80" w:type="dxa"/>
              <w:right w:w="100" w:type="dxa"/>
            </w:tcMar>
            <w:vAlign w:val="center"/>
          </w:tcPr>
          <w:p w14:paraId="1FA39D49" w14:textId="77777777" w:rsidR="00AF385C" w:rsidRDefault="00000000">
            <w:pPr>
              <w:jc w:val="center"/>
            </w:pPr>
            <w:r>
              <w:rPr>
                <w:sz w:val="16"/>
              </w:rPr>
              <w:t>实现上下文相关的谱滤波和尺度选择</w:t>
            </w:r>
          </w:p>
        </w:tc>
      </w:tr>
      <w:tr w:rsidR="00AF385C" w14:paraId="565AA5E0" w14:textId="77777777">
        <w:trPr>
          <w:jc w:val="center"/>
        </w:trPr>
        <w:tc>
          <w:tcPr>
            <w:tcW w:w="1873" w:type="dxa"/>
            <w:tcMar>
              <w:top w:w="80" w:type="dxa"/>
              <w:left w:w="100" w:type="dxa"/>
              <w:bottom w:w="80" w:type="dxa"/>
              <w:right w:w="100" w:type="dxa"/>
            </w:tcMar>
            <w:vAlign w:val="center"/>
          </w:tcPr>
          <w:p w14:paraId="3E73B51B" w14:textId="77777777" w:rsidR="00AF385C" w:rsidRDefault="00000000">
            <w:pPr>
              <w:jc w:val="center"/>
            </w:pPr>
            <w:r>
              <w:rPr>
                <w:sz w:val="16"/>
              </w:rPr>
              <w:t xml:space="preserve">FiLM </w:t>
            </w:r>
            <w:r>
              <w:rPr>
                <w:sz w:val="16"/>
              </w:rPr>
              <w:t>条件调制</w:t>
            </w:r>
          </w:p>
        </w:tc>
        <w:tc>
          <w:tcPr>
            <w:tcW w:w="2248" w:type="dxa"/>
            <w:tcMar>
              <w:top w:w="80" w:type="dxa"/>
              <w:left w:w="100" w:type="dxa"/>
              <w:bottom w:w="80" w:type="dxa"/>
              <w:right w:w="100" w:type="dxa"/>
            </w:tcMar>
            <w:vAlign w:val="center"/>
          </w:tcPr>
          <w:p w14:paraId="77F79E2D" w14:textId="77777777" w:rsidR="00AF385C" w:rsidRDefault="00000000">
            <w:pPr>
              <w:jc w:val="center"/>
            </w:pPr>
            <w:r>
              <w:rPr>
                <w:sz w:val="16"/>
              </w:rPr>
              <w:t>上下文</w:t>
            </w:r>
            <w:r>
              <w:rPr>
                <w:sz w:val="16"/>
              </w:rPr>
              <w:t xml:space="preserve"> \(\hat{z}_i\)</w:t>
            </w:r>
            <w:r>
              <w:rPr>
                <w:sz w:val="16"/>
              </w:rPr>
              <w:t>、交互特征</w:t>
            </w:r>
          </w:p>
        </w:tc>
        <w:tc>
          <w:tcPr>
            <w:tcW w:w="2248" w:type="dxa"/>
            <w:tcMar>
              <w:top w:w="80" w:type="dxa"/>
              <w:left w:w="100" w:type="dxa"/>
              <w:bottom w:w="80" w:type="dxa"/>
              <w:right w:w="100" w:type="dxa"/>
            </w:tcMar>
            <w:vAlign w:val="center"/>
          </w:tcPr>
          <w:p w14:paraId="717C2E96" w14:textId="77777777" w:rsidR="00AF385C" w:rsidRDefault="00000000">
            <w:pPr>
              <w:jc w:val="center"/>
            </w:pPr>
            <w:r>
              <w:rPr>
                <w:sz w:val="16"/>
              </w:rPr>
              <w:t>调制特征</w:t>
            </w:r>
            <w:r>
              <w:rPr>
                <w:sz w:val="16"/>
              </w:rPr>
              <w:t xml:space="preserve"> \(v_{\ell}\)</w:t>
            </w:r>
          </w:p>
        </w:tc>
        <w:tc>
          <w:tcPr>
            <w:tcW w:w="2248" w:type="dxa"/>
            <w:tcMar>
              <w:top w:w="80" w:type="dxa"/>
              <w:left w:w="100" w:type="dxa"/>
              <w:bottom w:w="80" w:type="dxa"/>
              <w:right w:w="100" w:type="dxa"/>
            </w:tcMar>
            <w:vAlign w:val="center"/>
          </w:tcPr>
          <w:p w14:paraId="441435A4" w14:textId="77777777" w:rsidR="00AF385C" w:rsidRDefault="00000000">
            <w:pPr>
              <w:jc w:val="center"/>
            </w:pPr>
            <w:r>
              <w:rPr>
                <w:sz w:val="16"/>
              </w:rPr>
              <w:t>根据样本状态调整逐通道特征统计</w:t>
            </w:r>
          </w:p>
        </w:tc>
      </w:tr>
      <w:tr w:rsidR="00AF385C" w14:paraId="4FDCA09E" w14:textId="77777777">
        <w:trPr>
          <w:jc w:val="center"/>
        </w:trPr>
        <w:tc>
          <w:tcPr>
            <w:tcW w:w="1873" w:type="dxa"/>
            <w:tcMar>
              <w:top w:w="80" w:type="dxa"/>
              <w:left w:w="100" w:type="dxa"/>
              <w:bottom w:w="80" w:type="dxa"/>
              <w:right w:w="100" w:type="dxa"/>
            </w:tcMar>
            <w:vAlign w:val="center"/>
          </w:tcPr>
          <w:p w14:paraId="6E9A5F49" w14:textId="77777777" w:rsidR="00AF385C" w:rsidRDefault="00000000">
            <w:pPr>
              <w:jc w:val="center"/>
            </w:pPr>
            <w:r>
              <w:rPr>
                <w:sz w:val="16"/>
              </w:rPr>
              <w:t>稳定化残差堆叠</w:t>
            </w:r>
          </w:p>
        </w:tc>
        <w:tc>
          <w:tcPr>
            <w:tcW w:w="2248" w:type="dxa"/>
            <w:tcMar>
              <w:top w:w="80" w:type="dxa"/>
              <w:left w:w="100" w:type="dxa"/>
              <w:bottom w:w="80" w:type="dxa"/>
              <w:right w:w="100" w:type="dxa"/>
            </w:tcMar>
            <w:vAlign w:val="center"/>
          </w:tcPr>
          <w:p w14:paraId="3346565A" w14:textId="77777777" w:rsidR="00AF385C" w:rsidRDefault="00000000">
            <w:pPr>
              <w:jc w:val="center"/>
            </w:pPr>
            <w:r>
              <w:rPr>
                <w:sz w:val="16"/>
              </w:rPr>
              <w:t>调制特征、隐藏状态</w:t>
            </w:r>
          </w:p>
        </w:tc>
        <w:tc>
          <w:tcPr>
            <w:tcW w:w="2248" w:type="dxa"/>
            <w:tcMar>
              <w:top w:w="80" w:type="dxa"/>
              <w:left w:w="100" w:type="dxa"/>
              <w:bottom w:w="80" w:type="dxa"/>
              <w:right w:w="100" w:type="dxa"/>
            </w:tcMar>
            <w:vAlign w:val="center"/>
          </w:tcPr>
          <w:p w14:paraId="2C6B84A7" w14:textId="77777777" w:rsidR="00AF385C" w:rsidRDefault="00000000">
            <w:pPr>
              <w:jc w:val="center"/>
            </w:pPr>
            <w:r>
              <w:rPr>
                <w:sz w:val="16"/>
              </w:rPr>
              <w:t>更新隐藏状态</w:t>
            </w:r>
            <w:r>
              <w:rPr>
                <w:sz w:val="16"/>
              </w:rPr>
              <w:t xml:space="preserve"> \(h_{\ell+1}\)</w:t>
            </w:r>
          </w:p>
        </w:tc>
        <w:tc>
          <w:tcPr>
            <w:tcW w:w="2248" w:type="dxa"/>
            <w:tcMar>
              <w:top w:w="80" w:type="dxa"/>
              <w:left w:w="100" w:type="dxa"/>
              <w:bottom w:w="80" w:type="dxa"/>
              <w:right w:w="100" w:type="dxa"/>
            </w:tcMar>
            <w:vAlign w:val="center"/>
          </w:tcPr>
          <w:p w14:paraId="33CCB8DC" w14:textId="77777777" w:rsidR="00AF385C" w:rsidRDefault="00000000">
            <w:pPr>
              <w:jc w:val="center"/>
            </w:pPr>
            <w:r>
              <w:rPr>
                <w:sz w:val="16"/>
              </w:rPr>
              <w:t>通过</w:t>
            </w:r>
            <w:r>
              <w:rPr>
                <w:sz w:val="16"/>
              </w:rPr>
              <w:t xml:space="preserve"> LayerScale</w:t>
            </w:r>
            <w:r>
              <w:rPr>
                <w:sz w:val="16"/>
              </w:rPr>
              <w:t>、</w:t>
            </w:r>
            <w:r>
              <w:rPr>
                <w:sz w:val="16"/>
              </w:rPr>
              <w:t xml:space="preserve">DropPath </w:t>
            </w:r>
            <w:r>
              <w:rPr>
                <w:sz w:val="16"/>
              </w:rPr>
              <w:t>和</w:t>
            </w:r>
            <w:r>
              <w:rPr>
                <w:sz w:val="16"/>
              </w:rPr>
              <w:t xml:space="preserve"> LayerNorm </w:t>
            </w:r>
            <w:r>
              <w:rPr>
                <w:sz w:val="16"/>
              </w:rPr>
              <w:t>提高深层训练稳定性</w:t>
            </w:r>
          </w:p>
        </w:tc>
      </w:tr>
      <w:tr w:rsidR="00AF385C" w14:paraId="3E1E6FF2" w14:textId="77777777">
        <w:trPr>
          <w:jc w:val="center"/>
        </w:trPr>
        <w:tc>
          <w:tcPr>
            <w:tcW w:w="1873" w:type="dxa"/>
            <w:tcMar>
              <w:top w:w="80" w:type="dxa"/>
              <w:left w:w="100" w:type="dxa"/>
              <w:bottom w:w="80" w:type="dxa"/>
              <w:right w:w="100" w:type="dxa"/>
            </w:tcMar>
            <w:vAlign w:val="center"/>
          </w:tcPr>
          <w:p w14:paraId="5E0ABF4A" w14:textId="77777777" w:rsidR="00AF385C" w:rsidRDefault="00000000">
            <w:pPr>
              <w:jc w:val="center"/>
            </w:pPr>
            <w:r>
              <w:rPr>
                <w:sz w:val="16"/>
              </w:rPr>
              <w:t>输出投影</w:t>
            </w:r>
          </w:p>
        </w:tc>
        <w:tc>
          <w:tcPr>
            <w:tcW w:w="2248" w:type="dxa"/>
            <w:tcMar>
              <w:top w:w="80" w:type="dxa"/>
              <w:left w:w="100" w:type="dxa"/>
              <w:bottom w:w="80" w:type="dxa"/>
              <w:right w:w="100" w:type="dxa"/>
            </w:tcMar>
            <w:vAlign w:val="center"/>
          </w:tcPr>
          <w:p w14:paraId="5D595751" w14:textId="77777777" w:rsidR="00AF385C" w:rsidRDefault="00000000">
            <w:pPr>
              <w:jc w:val="center"/>
            </w:pPr>
            <w:r>
              <w:rPr>
                <w:sz w:val="16"/>
              </w:rPr>
              <w:t>最终隐藏特征</w:t>
            </w:r>
            <w:r>
              <w:rPr>
                <w:sz w:val="16"/>
              </w:rPr>
              <w:t xml:space="preserve"> \(h_L\)</w:t>
            </w:r>
          </w:p>
        </w:tc>
        <w:tc>
          <w:tcPr>
            <w:tcW w:w="2248" w:type="dxa"/>
            <w:tcMar>
              <w:top w:w="80" w:type="dxa"/>
              <w:left w:w="100" w:type="dxa"/>
              <w:bottom w:w="80" w:type="dxa"/>
              <w:right w:w="100" w:type="dxa"/>
            </w:tcMar>
            <w:vAlign w:val="center"/>
          </w:tcPr>
          <w:p w14:paraId="4777ABAC" w14:textId="77777777" w:rsidR="00AF385C" w:rsidRDefault="00000000">
            <w:pPr>
              <w:jc w:val="center"/>
            </w:pPr>
            <w:r>
              <w:rPr>
                <w:sz w:val="16"/>
              </w:rPr>
              <w:t>流速预测</w:t>
            </w:r>
            <w:r>
              <w:rPr>
                <w:sz w:val="16"/>
              </w:rPr>
              <w:t xml:space="preserve"> \(\hat{y}_i(x)\)</w:t>
            </w:r>
          </w:p>
        </w:tc>
        <w:tc>
          <w:tcPr>
            <w:tcW w:w="2248" w:type="dxa"/>
            <w:tcMar>
              <w:top w:w="80" w:type="dxa"/>
              <w:left w:w="100" w:type="dxa"/>
              <w:bottom w:w="80" w:type="dxa"/>
              <w:right w:w="100" w:type="dxa"/>
            </w:tcMar>
            <w:vAlign w:val="center"/>
          </w:tcPr>
          <w:p w14:paraId="5501B8E1" w14:textId="77777777" w:rsidR="00AF385C" w:rsidRDefault="00000000">
            <w:pPr>
              <w:jc w:val="center"/>
            </w:pPr>
            <w:r>
              <w:rPr>
                <w:sz w:val="16"/>
              </w:rPr>
              <w:t>输出查询坐标处的标量流速估计</w:t>
            </w:r>
          </w:p>
        </w:tc>
      </w:tr>
    </w:tbl>
    <w:p w14:paraId="30B97972" w14:textId="77777777" w:rsidR="00AF385C" w:rsidRDefault="00AF385C"/>
    <w:p w14:paraId="5674DEC8" w14:textId="77777777" w:rsidR="00AF385C" w:rsidRDefault="00000000">
      <w:pPr>
        <w:pStyle w:val="3"/>
      </w:pPr>
      <w:r>
        <w:rPr>
          <w:b w:val="0"/>
        </w:rPr>
        <w:t xml:space="preserve">3.2.5 </w:t>
      </w:r>
      <w:r>
        <w:rPr>
          <w:b w:val="0"/>
        </w:rPr>
        <w:t>训练目标与模型配置</w:t>
      </w:r>
    </w:p>
    <w:p w14:paraId="5C938CB9" w14:textId="77777777" w:rsidR="00AF385C" w:rsidRDefault="00000000">
      <w:pPr>
        <w:pStyle w:val="aff0"/>
        <w:ind w:firstLine="210"/>
      </w:pPr>
      <w:r>
        <w:t xml:space="preserve">M2GNet </w:t>
      </w:r>
      <w:r>
        <w:t>的训练目标直接对应</w:t>
      </w:r>
      <w:r>
        <w:t xml:space="preserve"> 3.1 </w:t>
      </w:r>
      <w:r>
        <w:t>节定义的稀疏观测重建任务。对于第</w:t>
      </w:r>
      <w:r>
        <w:t xml:space="preserve"> \(i\) </w:t>
      </w:r>
      <w:r>
        <w:t>个时间样本，其稀疏观测集合为</w:t>
      </w:r>
    </w:p>
    <w:p w14:paraId="238A8EE5" w14:textId="77777777" w:rsidR="00AF385C" w:rsidRDefault="00000000">
      <w:pPr>
        <w:pStyle w:val="RawLaTeX"/>
      </w:pPr>
      <w:r>
        <w:rPr>
          <w:rFonts w:eastAsia="Courier New"/>
        </w:rPr>
        <w:t>\[</w:t>
      </w:r>
    </w:p>
    <w:p w14:paraId="15989A12" w14:textId="77777777" w:rsidR="00AF385C" w:rsidRDefault="00000000">
      <w:pPr>
        <w:pStyle w:val="RawLaTeX"/>
      </w:pPr>
      <w:r>
        <w:rPr>
          <w:rFonts w:eastAsia="Courier New"/>
        </w:rPr>
        <w:t>D_i</w:t>
      </w:r>
    </w:p>
    <w:p w14:paraId="1A5B64D5" w14:textId="77777777" w:rsidR="00AF385C" w:rsidRDefault="00000000">
      <w:pPr>
        <w:pStyle w:val="RawLaTeX"/>
      </w:pPr>
      <w:r>
        <w:rPr>
          <w:rFonts w:eastAsia="Courier New"/>
        </w:rPr>
        <w:t>=</w:t>
      </w:r>
    </w:p>
    <w:p w14:paraId="3F37ED03" w14:textId="77777777" w:rsidR="00AF385C" w:rsidRDefault="00000000">
      <w:pPr>
        <w:pStyle w:val="RawLaTeX"/>
      </w:pPr>
      <w:r>
        <w:rPr>
          <w:rFonts w:eastAsia="Courier New"/>
        </w:rPr>
        <w:lastRenderedPageBreak/>
        <w:t>\left\{</w:t>
      </w:r>
    </w:p>
    <w:p w14:paraId="5F8C5751" w14:textId="77777777" w:rsidR="00AF385C" w:rsidRDefault="00000000">
      <w:pPr>
        <w:pStyle w:val="RawLaTeX"/>
      </w:pPr>
      <w:r>
        <w:rPr>
          <w:rFonts w:eastAsia="Courier New"/>
        </w:rPr>
        <w:t>(x_j,y_i(x_j))</w:t>
      </w:r>
    </w:p>
    <w:p w14:paraId="25FEA65A" w14:textId="77777777" w:rsidR="00AF385C" w:rsidRDefault="00000000">
      <w:pPr>
        <w:pStyle w:val="RawLaTeX"/>
      </w:pPr>
      <w:r>
        <w:rPr>
          <w:rFonts w:eastAsia="Courier New"/>
        </w:rPr>
        <w:t>\mid</w:t>
      </w:r>
    </w:p>
    <w:p w14:paraId="3540A210" w14:textId="77777777" w:rsidR="00AF385C" w:rsidRDefault="00000000">
      <w:pPr>
        <w:pStyle w:val="RawLaTeX"/>
      </w:pPr>
      <w:r>
        <w:rPr>
          <w:rFonts w:eastAsia="Courier New"/>
        </w:rPr>
        <w:t>x_j\in S_i</w:t>
      </w:r>
    </w:p>
    <w:p w14:paraId="0B9611B6" w14:textId="77777777" w:rsidR="00AF385C" w:rsidRDefault="00000000">
      <w:pPr>
        <w:pStyle w:val="RawLaTeX"/>
      </w:pPr>
      <w:r>
        <w:rPr>
          <w:rFonts w:eastAsia="Courier New"/>
        </w:rPr>
        <w:t>\right\}.</w:t>
      </w:r>
    </w:p>
    <w:p w14:paraId="17323B0D" w14:textId="77777777" w:rsidR="00AF385C" w:rsidRDefault="00000000">
      <w:pPr>
        <w:pStyle w:val="RawLaTeX"/>
      </w:pPr>
      <w:r>
        <w:rPr>
          <w:rFonts w:eastAsia="Courier New"/>
        </w:rPr>
        <w:t>\]</w:t>
      </w:r>
    </w:p>
    <w:p w14:paraId="7D102395" w14:textId="77777777" w:rsidR="00AF385C" w:rsidRDefault="00000000">
      <w:pPr>
        <w:pStyle w:val="aff0"/>
        <w:ind w:firstLine="210"/>
      </w:pPr>
      <w:r>
        <w:t>模型仅在观测位置</w:t>
      </w:r>
      <w:r>
        <w:t xml:space="preserve"> \(S_i\) </w:t>
      </w:r>
      <w:r>
        <w:t>上计算训练损失。重建损失定义为</w:t>
      </w:r>
    </w:p>
    <w:p w14:paraId="6F31FE5E" w14:textId="77777777" w:rsidR="00AF385C" w:rsidRDefault="00000000">
      <w:pPr>
        <w:pStyle w:val="RawLaTeX"/>
      </w:pPr>
      <w:r>
        <w:rPr>
          <w:rFonts w:eastAsia="Courier New"/>
        </w:rPr>
        <w:t>\[</w:t>
      </w:r>
    </w:p>
    <w:p w14:paraId="6BF84412" w14:textId="77777777" w:rsidR="00AF385C" w:rsidRDefault="00000000">
      <w:pPr>
        <w:pStyle w:val="RawLaTeX"/>
      </w:pPr>
      <w:r>
        <w:rPr>
          <w:rFonts w:eastAsia="Courier New"/>
        </w:rPr>
        <w:t>\mathcal{L}_{\mathrm{rec}}</w:t>
      </w:r>
    </w:p>
    <w:p w14:paraId="2E586458" w14:textId="77777777" w:rsidR="00AF385C" w:rsidRDefault="00000000">
      <w:pPr>
        <w:pStyle w:val="RawLaTeX"/>
      </w:pPr>
      <w:r>
        <w:rPr>
          <w:rFonts w:eastAsia="Courier New"/>
        </w:rPr>
        <w:t>=</w:t>
      </w:r>
    </w:p>
    <w:p w14:paraId="100E5CE9" w14:textId="77777777" w:rsidR="00AF385C" w:rsidRDefault="00000000">
      <w:pPr>
        <w:pStyle w:val="RawLaTeX"/>
      </w:pPr>
      <w:r>
        <w:rPr>
          <w:rFonts w:eastAsia="Courier New"/>
        </w:rPr>
        <w:t>\sum_{i=1}^{N}</w:t>
      </w:r>
    </w:p>
    <w:p w14:paraId="120F216D" w14:textId="77777777" w:rsidR="00AF385C" w:rsidRDefault="00000000">
      <w:pPr>
        <w:pStyle w:val="RawLaTeX"/>
      </w:pPr>
      <w:r>
        <w:rPr>
          <w:rFonts w:eastAsia="Courier New"/>
        </w:rPr>
        <w:t>\sum_{x_j\in S_i}</w:t>
      </w:r>
    </w:p>
    <w:p w14:paraId="698210B6" w14:textId="77777777" w:rsidR="00AF385C" w:rsidRDefault="00000000">
      <w:pPr>
        <w:pStyle w:val="RawLaTeX"/>
      </w:pPr>
      <w:r>
        <w:rPr>
          <w:rFonts w:eastAsia="Courier New"/>
        </w:rPr>
        <w:t>\left\|</w:t>
      </w:r>
    </w:p>
    <w:p w14:paraId="3DC80636" w14:textId="77777777" w:rsidR="00AF385C" w:rsidRDefault="00000000">
      <w:pPr>
        <w:pStyle w:val="RawLaTeX"/>
      </w:pPr>
      <w:r>
        <w:rPr>
          <w:rFonts w:eastAsia="Courier New"/>
        </w:rPr>
        <w:t>F_{\Theta}(x_j,\hat{z}_i)</w:t>
      </w:r>
    </w:p>
    <w:p w14:paraId="3DA31544" w14:textId="77777777" w:rsidR="00AF385C" w:rsidRDefault="00000000">
      <w:pPr>
        <w:pStyle w:val="RawLaTeX"/>
      </w:pPr>
      <w:r>
        <w:rPr>
          <w:rFonts w:eastAsia="Courier New"/>
        </w:rPr>
        <w:t>-</w:t>
      </w:r>
    </w:p>
    <w:p w14:paraId="3473AEC4" w14:textId="77777777" w:rsidR="00AF385C" w:rsidRDefault="00000000">
      <w:pPr>
        <w:pStyle w:val="RawLaTeX"/>
      </w:pPr>
      <w:r>
        <w:rPr>
          <w:rFonts w:eastAsia="Courier New"/>
        </w:rPr>
        <w:t>y_i(x_j)</w:t>
      </w:r>
    </w:p>
    <w:p w14:paraId="55045F9B" w14:textId="77777777" w:rsidR="00AF385C" w:rsidRDefault="00000000">
      <w:pPr>
        <w:pStyle w:val="RawLaTeX"/>
      </w:pPr>
      <w:r>
        <w:rPr>
          <w:rFonts w:eastAsia="Courier New"/>
        </w:rPr>
        <w:t>\right\|_2^2.</w:t>
      </w:r>
    </w:p>
    <w:p w14:paraId="23D4A550" w14:textId="77777777" w:rsidR="00AF385C" w:rsidRDefault="00000000">
      <w:pPr>
        <w:pStyle w:val="RawLaTeX"/>
      </w:pPr>
      <w:r>
        <w:rPr>
          <w:rFonts w:eastAsia="Courier New"/>
        </w:rPr>
        <w:t>\]</w:t>
      </w:r>
    </w:p>
    <w:p w14:paraId="2FD6A609" w14:textId="77777777" w:rsidR="00AF385C" w:rsidRDefault="00000000">
      <w:pPr>
        <w:pStyle w:val="aff0"/>
        <w:ind w:firstLine="210"/>
      </w:pPr>
      <w:r>
        <w:t>其中，</w:t>
      </w:r>
      <w:r>
        <w:t xml:space="preserve">\(F_{\Theta}(x_j,\hat{z}_i)\) </w:t>
      </w:r>
      <w:r>
        <w:t>为模型在观测点</w:t>
      </w:r>
      <w:r>
        <w:t xml:space="preserve"> \(x_j\) </w:t>
      </w:r>
      <w:r>
        <w:t>处的预测值，</w:t>
      </w:r>
      <w:r>
        <w:t xml:space="preserve">\(y_i(x_j)\) </w:t>
      </w:r>
      <w:r>
        <w:t>为对应参考观测值。该损失只约束稀疏观测点，但由于模型本身是连续坐标函数，训练完成后可在完整有效海洋网格</w:t>
      </w:r>
      <w:r>
        <w:t xml:space="preserve"> \(\Omega_o\) </w:t>
      </w:r>
      <w:r>
        <w:t>上进行查询。</w:t>
      </w:r>
    </w:p>
    <w:p w14:paraId="58AC750B" w14:textId="77777777" w:rsidR="00AF385C" w:rsidRDefault="00000000">
      <w:pPr>
        <w:pStyle w:val="aff0"/>
        <w:ind w:firstLine="210"/>
      </w:pPr>
      <w:r>
        <w:t>模型整体优化问题可写为</w:t>
      </w:r>
    </w:p>
    <w:p w14:paraId="6B1315AA" w14:textId="77777777" w:rsidR="00AF385C" w:rsidRDefault="00000000">
      <w:pPr>
        <w:pStyle w:val="RawLaTeX"/>
      </w:pPr>
      <w:r>
        <w:rPr>
          <w:rFonts w:eastAsia="Courier New"/>
        </w:rPr>
        <w:t>\[</w:t>
      </w:r>
    </w:p>
    <w:p w14:paraId="5632FF76" w14:textId="77777777" w:rsidR="00AF385C" w:rsidRDefault="00000000">
      <w:pPr>
        <w:pStyle w:val="RawLaTeX"/>
      </w:pPr>
      <w:r>
        <w:rPr>
          <w:rFonts w:eastAsia="Courier New"/>
        </w:rPr>
        <w:t>\min_{\Theta,Z}</w:t>
      </w:r>
    </w:p>
    <w:p w14:paraId="7D7F3080" w14:textId="77777777" w:rsidR="00AF385C" w:rsidRDefault="00000000">
      <w:pPr>
        <w:pStyle w:val="RawLaTeX"/>
      </w:pPr>
      <w:r>
        <w:rPr>
          <w:rFonts w:eastAsia="Courier New"/>
        </w:rPr>
        <w:t>\mathcal{L}_{\mathrm{rec}},</w:t>
      </w:r>
    </w:p>
    <w:p w14:paraId="13748827" w14:textId="77777777" w:rsidR="00AF385C" w:rsidRDefault="00000000">
      <w:pPr>
        <w:pStyle w:val="RawLaTeX"/>
      </w:pPr>
      <w:r>
        <w:rPr>
          <w:rFonts w:eastAsia="Courier New"/>
        </w:rPr>
        <w:t>\]</w:t>
      </w:r>
    </w:p>
    <w:p w14:paraId="7897F823" w14:textId="77777777" w:rsidR="00AF385C" w:rsidRDefault="00000000">
      <w:pPr>
        <w:pStyle w:val="aff0"/>
        <w:ind w:firstLine="210"/>
      </w:pPr>
      <w:r>
        <w:t>其中，</w:t>
      </w:r>
    </w:p>
    <w:p w14:paraId="79174ADA" w14:textId="77777777" w:rsidR="00AF385C" w:rsidRDefault="00000000">
      <w:pPr>
        <w:pStyle w:val="RawLaTeX"/>
      </w:pPr>
      <w:r>
        <w:rPr>
          <w:rFonts w:eastAsia="Courier New"/>
        </w:rPr>
        <w:t>\[</w:t>
      </w:r>
    </w:p>
    <w:p w14:paraId="0D9F7C05" w14:textId="77777777" w:rsidR="00AF385C" w:rsidRDefault="00000000">
      <w:pPr>
        <w:pStyle w:val="RawLaTeX"/>
      </w:pPr>
      <w:r>
        <w:rPr>
          <w:rFonts w:eastAsia="Courier New"/>
        </w:rPr>
        <w:t>Z=\{z_1,z_2,\ldots,z_N\}</w:t>
      </w:r>
    </w:p>
    <w:p w14:paraId="3A6571CE" w14:textId="77777777" w:rsidR="00AF385C" w:rsidRDefault="00000000">
      <w:pPr>
        <w:pStyle w:val="RawLaTeX"/>
      </w:pPr>
      <w:r>
        <w:rPr>
          <w:rFonts w:eastAsia="Courier New"/>
        </w:rPr>
        <w:t>\]</w:t>
      </w:r>
    </w:p>
    <w:p w14:paraId="60CBC932" w14:textId="77777777" w:rsidR="00AF385C" w:rsidRDefault="00000000">
      <w:pPr>
        <w:pStyle w:val="aff0"/>
        <w:ind w:firstLine="210"/>
      </w:pPr>
      <w:r>
        <w:t>表示所有可学习样本上下文向量。也就是说，训练过程同时更新共享解码器参数</w:t>
      </w:r>
      <w:r>
        <w:t xml:space="preserve"> \(\Theta\) </w:t>
      </w:r>
      <w:r>
        <w:t>和逐样本潜在编码</w:t>
      </w:r>
      <w:r>
        <w:t xml:space="preserve"> \(Z\)</w:t>
      </w:r>
      <w:r>
        <w:t>。</w:t>
      </w:r>
    </w:p>
    <w:p w14:paraId="04F26972" w14:textId="77777777" w:rsidR="00AF385C" w:rsidRDefault="00000000">
      <w:pPr>
        <w:pStyle w:val="aff0"/>
        <w:ind w:firstLine="210"/>
      </w:pPr>
      <w:r>
        <w:t>为进一步缓解严重稀疏和高度随机采样条件下的过拟合，除潜在</w:t>
      </w:r>
      <w:r>
        <w:t xml:space="preserve"> dropout </w:t>
      </w:r>
      <w:r>
        <w:t>外，也可以对潜在编码施加</w:t>
      </w:r>
      <w:r>
        <w:t xml:space="preserve"> \(L_2\) </w:t>
      </w:r>
      <w:r>
        <w:t>正则化：</w:t>
      </w:r>
    </w:p>
    <w:p w14:paraId="62C3EB91" w14:textId="77777777" w:rsidR="00AF385C" w:rsidRDefault="00000000">
      <w:pPr>
        <w:pStyle w:val="RawLaTeX"/>
      </w:pPr>
      <w:r>
        <w:rPr>
          <w:rFonts w:eastAsia="Courier New"/>
        </w:rPr>
        <w:t>\[</w:t>
      </w:r>
    </w:p>
    <w:p w14:paraId="1130F983" w14:textId="77777777" w:rsidR="00AF385C" w:rsidRDefault="00000000">
      <w:pPr>
        <w:pStyle w:val="RawLaTeX"/>
      </w:pPr>
      <w:r>
        <w:rPr>
          <w:rFonts w:eastAsia="Courier New"/>
        </w:rPr>
        <w:t>\mathcal{L}</w:t>
      </w:r>
    </w:p>
    <w:p w14:paraId="1EE0D648" w14:textId="77777777" w:rsidR="00AF385C" w:rsidRDefault="00000000">
      <w:pPr>
        <w:pStyle w:val="RawLaTeX"/>
      </w:pPr>
      <w:r>
        <w:rPr>
          <w:rFonts w:eastAsia="Courier New"/>
        </w:rPr>
        <w:t>=</w:t>
      </w:r>
    </w:p>
    <w:p w14:paraId="32894AC5" w14:textId="77777777" w:rsidR="00AF385C" w:rsidRDefault="00000000">
      <w:pPr>
        <w:pStyle w:val="RawLaTeX"/>
      </w:pPr>
      <w:r>
        <w:rPr>
          <w:rFonts w:eastAsia="Courier New"/>
        </w:rPr>
        <w:t>\mathcal{L}_{\mathrm{rec}}</w:t>
      </w:r>
    </w:p>
    <w:p w14:paraId="58062D66" w14:textId="77777777" w:rsidR="00AF385C" w:rsidRDefault="00000000">
      <w:pPr>
        <w:pStyle w:val="RawLaTeX"/>
      </w:pPr>
      <w:r>
        <w:rPr>
          <w:rFonts w:eastAsia="Courier New"/>
        </w:rPr>
        <w:t>+</w:t>
      </w:r>
    </w:p>
    <w:p w14:paraId="000886FD" w14:textId="77777777" w:rsidR="00AF385C" w:rsidRDefault="00000000">
      <w:pPr>
        <w:pStyle w:val="RawLaTeX"/>
      </w:pPr>
      <w:r>
        <w:rPr>
          <w:rFonts w:eastAsia="Courier New"/>
        </w:rPr>
        <w:lastRenderedPageBreak/>
        <w:t>\lambda_z</w:t>
      </w:r>
    </w:p>
    <w:p w14:paraId="622F3EB9" w14:textId="77777777" w:rsidR="00AF385C" w:rsidRDefault="00000000">
      <w:pPr>
        <w:pStyle w:val="RawLaTeX"/>
      </w:pPr>
      <w:r>
        <w:rPr>
          <w:rFonts w:eastAsia="Courier New"/>
        </w:rPr>
        <w:t>\sum_{i=1}^{N}</w:t>
      </w:r>
    </w:p>
    <w:p w14:paraId="49861C7E" w14:textId="77777777" w:rsidR="00AF385C" w:rsidRDefault="00000000">
      <w:pPr>
        <w:pStyle w:val="RawLaTeX"/>
      </w:pPr>
      <w:r>
        <w:rPr>
          <w:rFonts w:eastAsia="Courier New"/>
        </w:rPr>
        <w:t>\|z_i\|_2^2.</w:t>
      </w:r>
    </w:p>
    <w:p w14:paraId="38FFFAB8" w14:textId="77777777" w:rsidR="00AF385C" w:rsidRDefault="00000000">
      <w:pPr>
        <w:pStyle w:val="RawLaTeX"/>
      </w:pPr>
      <w:r>
        <w:rPr>
          <w:rFonts w:eastAsia="Courier New"/>
        </w:rPr>
        <w:t>\]</w:t>
      </w:r>
    </w:p>
    <w:p w14:paraId="4F4242BA" w14:textId="77777777" w:rsidR="00AF385C" w:rsidRDefault="00000000">
      <w:pPr>
        <w:pStyle w:val="aff0"/>
        <w:ind w:firstLine="210"/>
      </w:pPr>
      <w:r>
        <w:t>其中，</w:t>
      </w:r>
      <w:r>
        <w:t xml:space="preserve">\(\lambda_z\) </w:t>
      </w:r>
      <w:r>
        <w:t>表示潜在编码正则化强度。若具体实验实现中未使用该项，则可在最终论文中删除该公式，仅保留潜在</w:t>
      </w:r>
      <w:r>
        <w:t xml:space="preserve"> dropout </w:t>
      </w:r>
      <w:r>
        <w:t>正则化描述，避免方法描述与实际代码不一致。</w:t>
      </w:r>
    </w:p>
    <w:p w14:paraId="3C06CA43" w14:textId="77777777" w:rsidR="00AF385C" w:rsidRDefault="00000000">
      <w:pPr>
        <w:pStyle w:val="aff0"/>
        <w:ind w:firstLine="210"/>
      </w:pPr>
      <w:r>
        <w:t>训练完成后，对于任意第</w:t>
      </w:r>
      <w:r>
        <w:t xml:space="preserve"> \(i\) </w:t>
      </w:r>
      <w:r>
        <w:t>天和任意有效海洋坐标</w:t>
      </w:r>
      <w:r>
        <w:t xml:space="preserve"> \(x\in\Omega_o\)</w:t>
      </w:r>
      <w:r>
        <w:t>，</w:t>
      </w:r>
      <w:r>
        <w:t xml:space="preserve">M2GNet </w:t>
      </w:r>
      <w:r>
        <w:t>通过</w:t>
      </w:r>
    </w:p>
    <w:p w14:paraId="6B8A4D5F" w14:textId="77777777" w:rsidR="00AF385C" w:rsidRDefault="00000000">
      <w:pPr>
        <w:pStyle w:val="RawLaTeX"/>
      </w:pPr>
      <w:r>
        <w:rPr>
          <w:rFonts w:eastAsia="Courier New"/>
        </w:rPr>
        <w:t>\[</w:t>
      </w:r>
    </w:p>
    <w:p w14:paraId="33C717F8" w14:textId="77777777" w:rsidR="00AF385C" w:rsidRDefault="00000000">
      <w:pPr>
        <w:pStyle w:val="RawLaTeX"/>
      </w:pPr>
      <w:r>
        <w:rPr>
          <w:rFonts w:eastAsia="Courier New"/>
        </w:rPr>
        <w:t>\hat{y}_i(x)</w:t>
      </w:r>
    </w:p>
    <w:p w14:paraId="77EF52A4" w14:textId="77777777" w:rsidR="00AF385C" w:rsidRDefault="00000000">
      <w:pPr>
        <w:pStyle w:val="RawLaTeX"/>
      </w:pPr>
      <w:r>
        <w:rPr>
          <w:rFonts w:eastAsia="Courier New"/>
        </w:rPr>
        <w:t>=</w:t>
      </w:r>
    </w:p>
    <w:p w14:paraId="33425DB5" w14:textId="77777777" w:rsidR="00AF385C" w:rsidRDefault="00000000">
      <w:pPr>
        <w:pStyle w:val="RawLaTeX"/>
      </w:pPr>
      <w:r>
        <w:rPr>
          <w:rFonts w:eastAsia="Courier New"/>
        </w:rPr>
        <w:t>F_{\Theta}(x,\hat{z}_i)</w:t>
      </w:r>
    </w:p>
    <w:p w14:paraId="1411B39C" w14:textId="77777777" w:rsidR="00AF385C" w:rsidRDefault="00000000">
      <w:pPr>
        <w:pStyle w:val="RawLaTeX"/>
      </w:pPr>
      <w:r>
        <w:rPr>
          <w:rFonts w:eastAsia="Courier New"/>
        </w:rPr>
        <w:t>\]</w:t>
      </w:r>
    </w:p>
    <w:p w14:paraId="06242CC2" w14:textId="77777777" w:rsidR="00AF385C" w:rsidRDefault="00000000">
      <w:pPr>
        <w:pStyle w:val="aff0"/>
        <w:ind w:firstLine="210"/>
      </w:pPr>
      <w:r>
        <w:t>输出连续流速估计。该输出可在规则网格点上批量查询以形成完整流速场，也可在非网格坐标上进行单点查询。因此，</w:t>
      </w:r>
      <w:r>
        <w:t xml:space="preserve">M2GNet </w:t>
      </w:r>
      <w:r>
        <w:t>兼具固定网格重建和连续空间查询能力。</w:t>
      </w:r>
    </w:p>
    <w:p w14:paraId="34D5D416" w14:textId="77777777" w:rsidR="00AF385C" w:rsidRDefault="00000000">
      <w:pPr>
        <w:pStyle w:val="aff0"/>
        <w:ind w:firstLine="210"/>
      </w:pPr>
      <w:r>
        <w:t>从第二章到第三章的完整流程可以写为</w:t>
      </w:r>
    </w:p>
    <w:p w14:paraId="0A362005" w14:textId="77777777" w:rsidR="00AF385C" w:rsidRDefault="00000000">
      <w:pPr>
        <w:pStyle w:val="RawLaTeX"/>
      </w:pPr>
      <w:r>
        <w:rPr>
          <w:rFonts w:eastAsia="Courier New"/>
        </w:rPr>
        <w:t>\[</w:t>
      </w:r>
    </w:p>
    <w:p w14:paraId="597712FE" w14:textId="77777777" w:rsidR="00AF385C" w:rsidRDefault="00000000">
      <w:pPr>
        <w:pStyle w:val="RawLaTeX"/>
      </w:pPr>
      <w:r>
        <w:rPr>
          <w:rFonts w:eastAsia="Courier New"/>
        </w:rPr>
        <w:t>D_i^{\mathrm{raw}}</w:t>
      </w:r>
    </w:p>
    <w:p w14:paraId="4820766F" w14:textId="77777777" w:rsidR="00AF385C" w:rsidRDefault="00000000">
      <w:pPr>
        <w:pStyle w:val="RawLaTeX"/>
      </w:pPr>
      <w:r>
        <w:rPr>
          <w:rFonts w:eastAsia="Courier New"/>
        </w:rPr>
        <w:t>\rightarrow</w:t>
      </w:r>
    </w:p>
    <w:p w14:paraId="206C6A33" w14:textId="77777777" w:rsidR="00AF385C" w:rsidRDefault="00000000">
      <w:pPr>
        <w:pStyle w:val="RawLaTeX"/>
      </w:pPr>
      <w:r>
        <w:rPr>
          <w:rFonts w:eastAsia="Courier New"/>
        </w:rPr>
        <w:t>D_i^{\mathrm{enh}}</w:t>
      </w:r>
    </w:p>
    <w:p w14:paraId="7A32F340" w14:textId="77777777" w:rsidR="00AF385C" w:rsidRDefault="00000000">
      <w:pPr>
        <w:pStyle w:val="RawLaTeX"/>
      </w:pPr>
      <w:r>
        <w:rPr>
          <w:rFonts w:eastAsia="Courier New"/>
        </w:rPr>
        <w:t>\rightarrow</w:t>
      </w:r>
    </w:p>
    <w:p w14:paraId="0FAADE75" w14:textId="77777777" w:rsidR="00AF385C" w:rsidRDefault="00000000">
      <w:pPr>
        <w:pStyle w:val="RawLaTeX"/>
      </w:pPr>
      <w:r>
        <w:rPr>
          <w:rFonts w:eastAsia="Courier New"/>
        </w:rPr>
        <w:t>\hat{y}_i(x),</w:t>
      </w:r>
    </w:p>
    <w:p w14:paraId="2924D9E4" w14:textId="77777777" w:rsidR="00AF385C" w:rsidRDefault="00000000">
      <w:pPr>
        <w:pStyle w:val="RawLaTeX"/>
      </w:pPr>
      <w:r>
        <w:rPr>
          <w:rFonts w:eastAsia="Courier New"/>
        </w:rPr>
        <w:t>\qquad</w:t>
      </w:r>
    </w:p>
    <w:p w14:paraId="05C7B9D4" w14:textId="77777777" w:rsidR="00AF385C" w:rsidRDefault="00000000">
      <w:pPr>
        <w:pStyle w:val="RawLaTeX"/>
      </w:pPr>
      <w:r>
        <w:rPr>
          <w:rFonts w:eastAsia="Courier New"/>
        </w:rPr>
        <w:t>x\in\Omega_o.</w:t>
      </w:r>
    </w:p>
    <w:p w14:paraId="5A309DC1" w14:textId="77777777" w:rsidR="00AF385C" w:rsidRDefault="00000000">
      <w:pPr>
        <w:pStyle w:val="RawLaTeX"/>
      </w:pPr>
      <w:r>
        <w:rPr>
          <w:rFonts w:eastAsia="Courier New"/>
        </w:rPr>
        <w:t>\]</w:t>
      </w:r>
    </w:p>
    <w:p w14:paraId="1620E79B" w14:textId="77777777" w:rsidR="00AF385C" w:rsidRDefault="00000000">
      <w:pPr>
        <w:pStyle w:val="aff0"/>
        <w:ind w:firstLine="210"/>
      </w:pPr>
      <w:r>
        <w:t>其中，第二章</w:t>
      </w:r>
      <w:r>
        <w:t xml:space="preserve"> AMR-GTV </w:t>
      </w:r>
      <w:r>
        <w:t>负责将原始稀疏观测增强为更稳定的观测输入，第三章</w:t>
      </w:r>
      <w:r>
        <w:t xml:space="preserve"> M2GNet </w:t>
      </w:r>
      <w:r>
        <w:t>负责从稀疏观测集合学习完整连续流场函数。若不使用第二章增强模块，则第三章可直接令</w:t>
      </w:r>
    </w:p>
    <w:p w14:paraId="0761EDC5" w14:textId="77777777" w:rsidR="00AF385C" w:rsidRDefault="00000000">
      <w:pPr>
        <w:pStyle w:val="RawLaTeX"/>
      </w:pPr>
      <w:r>
        <w:rPr>
          <w:rFonts w:eastAsia="Courier New"/>
        </w:rPr>
        <w:t>\[</w:t>
      </w:r>
    </w:p>
    <w:p w14:paraId="52EB447B" w14:textId="77777777" w:rsidR="00AF385C" w:rsidRDefault="00000000">
      <w:pPr>
        <w:pStyle w:val="RawLaTeX"/>
      </w:pPr>
      <w:r>
        <w:rPr>
          <w:rFonts w:eastAsia="Courier New"/>
        </w:rPr>
        <w:t>D_i=D_i^{\mathrm{raw}}.</w:t>
      </w:r>
    </w:p>
    <w:p w14:paraId="26AEF914" w14:textId="77777777" w:rsidR="00AF385C" w:rsidRDefault="00000000">
      <w:pPr>
        <w:pStyle w:val="RawLaTeX"/>
      </w:pPr>
      <w:r>
        <w:rPr>
          <w:rFonts w:eastAsia="Courier New"/>
        </w:rPr>
        <w:t>\]</w:t>
      </w:r>
    </w:p>
    <w:p w14:paraId="2196384D" w14:textId="77777777" w:rsidR="00AF385C" w:rsidRDefault="00000000">
      <w:pPr>
        <w:pStyle w:val="aff0"/>
        <w:ind w:firstLine="210"/>
      </w:pPr>
      <w:r>
        <w:t>若使用第二章增强结果，则可令</w:t>
      </w:r>
    </w:p>
    <w:p w14:paraId="1AFAB91E" w14:textId="77777777" w:rsidR="00AF385C" w:rsidRDefault="00000000">
      <w:pPr>
        <w:pStyle w:val="RawLaTeX"/>
      </w:pPr>
      <w:r>
        <w:rPr>
          <w:rFonts w:eastAsia="Courier New"/>
        </w:rPr>
        <w:t>\[</w:t>
      </w:r>
    </w:p>
    <w:p w14:paraId="1F9C70E4" w14:textId="77777777" w:rsidR="00AF385C" w:rsidRDefault="00000000">
      <w:pPr>
        <w:pStyle w:val="RawLaTeX"/>
      </w:pPr>
      <w:r>
        <w:rPr>
          <w:rFonts w:eastAsia="Courier New"/>
        </w:rPr>
        <w:t>D_i</w:t>
      </w:r>
    </w:p>
    <w:p w14:paraId="4FA3AF1F" w14:textId="77777777" w:rsidR="00AF385C" w:rsidRDefault="00000000">
      <w:pPr>
        <w:pStyle w:val="RawLaTeX"/>
      </w:pPr>
      <w:r>
        <w:rPr>
          <w:rFonts w:eastAsia="Courier New"/>
        </w:rPr>
        <w:t>=</w:t>
      </w:r>
    </w:p>
    <w:p w14:paraId="55821F5D" w14:textId="77777777" w:rsidR="00AF385C" w:rsidRDefault="00000000">
      <w:pPr>
        <w:pStyle w:val="RawLaTeX"/>
      </w:pPr>
      <w:r>
        <w:rPr>
          <w:rFonts w:eastAsia="Courier New"/>
        </w:rPr>
        <w:t>\left\{</w:t>
      </w:r>
    </w:p>
    <w:p w14:paraId="7BFA0A39" w14:textId="77777777" w:rsidR="00AF385C" w:rsidRDefault="00000000">
      <w:pPr>
        <w:pStyle w:val="RawLaTeX"/>
      </w:pPr>
      <w:r>
        <w:rPr>
          <w:rFonts w:eastAsia="Courier New"/>
        </w:rPr>
        <w:t>(x_j,\tilde{y}_i(x_j))</w:t>
      </w:r>
    </w:p>
    <w:p w14:paraId="42672BEF" w14:textId="77777777" w:rsidR="00AF385C" w:rsidRDefault="00000000">
      <w:pPr>
        <w:pStyle w:val="RawLaTeX"/>
      </w:pPr>
      <w:r>
        <w:rPr>
          <w:rFonts w:eastAsia="Courier New"/>
        </w:rPr>
        <w:t>\mid</w:t>
      </w:r>
    </w:p>
    <w:p w14:paraId="0B0D5A27" w14:textId="77777777" w:rsidR="00AF385C" w:rsidRDefault="00000000">
      <w:pPr>
        <w:pStyle w:val="RawLaTeX"/>
      </w:pPr>
      <w:r>
        <w:rPr>
          <w:rFonts w:eastAsia="Courier New"/>
        </w:rPr>
        <w:t>(x_j,\tilde{y}_i(x_j),c_j)</w:t>
      </w:r>
    </w:p>
    <w:p w14:paraId="1A4833FB" w14:textId="77777777" w:rsidR="00AF385C" w:rsidRDefault="00000000">
      <w:pPr>
        <w:pStyle w:val="RawLaTeX"/>
      </w:pPr>
      <w:r>
        <w:rPr>
          <w:rFonts w:eastAsia="Courier New"/>
        </w:rPr>
        <w:t>\in</w:t>
      </w:r>
    </w:p>
    <w:p w14:paraId="5EFEE54B" w14:textId="77777777" w:rsidR="00AF385C" w:rsidRDefault="00000000">
      <w:pPr>
        <w:pStyle w:val="RawLaTeX"/>
      </w:pPr>
      <w:r>
        <w:rPr>
          <w:rFonts w:eastAsia="Courier New"/>
        </w:rPr>
        <w:t>D_i^{\mathrm{enh}}</w:t>
      </w:r>
    </w:p>
    <w:p w14:paraId="73AF6887" w14:textId="77777777" w:rsidR="00AF385C" w:rsidRDefault="00000000">
      <w:pPr>
        <w:pStyle w:val="RawLaTeX"/>
      </w:pPr>
      <w:r>
        <w:rPr>
          <w:rFonts w:eastAsia="Courier New"/>
        </w:rPr>
        <w:lastRenderedPageBreak/>
        <w:t>\right\}.</w:t>
      </w:r>
    </w:p>
    <w:p w14:paraId="2B49EDAB" w14:textId="77777777" w:rsidR="00AF385C" w:rsidRDefault="00000000">
      <w:pPr>
        <w:pStyle w:val="RawLaTeX"/>
      </w:pPr>
      <w:r>
        <w:rPr>
          <w:rFonts w:eastAsia="Courier New"/>
        </w:rPr>
        <w:t>\]</w:t>
      </w:r>
    </w:p>
    <w:p w14:paraId="4E2F7EE1" w14:textId="77777777" w:rsidR="00AF385C" w:rsidRDefault="00000000">
      <w:pPr>
        <w:pStyle w:val="aff0"/>
        <w:ind w:firstLine="210"/>
      </w:pPr>
      <w:r>
        <w:t>如果进一步引入置信度权重</w:t>
      </w:r>
      <w:r>
        <w:t xml:space="preserve"> \(c_j\)</w:t>
      </w:r>
      <w:r>
        <w:t>，可将训练损失扩展为</w:t>
      </w:r>
    </w:p>
    <w:p w14:paraId="0F235BB4" w14:textId="77777777" w:rsidR="00AF385C" w:rsidRDefault="00000000">
      <w:pPr>
        <w:pStyle w:val="RawLaTeX"/>
      </w:pPr>
      <w:r>
        <w:rPr>
          <w:rFonts w:eastAsia="Courier New"/>
        </w:rPr>
        <w:t>\[</w:t>
      </w:r>
    </w:p>
    <w:p w14:paraId="5A81B353" w14:textId="77777777" w:rsidR="00AF385C" w:rsidRDefault="00000000">
      <w:pPr>
        <w:pStyle w:val="RawLaTeX"/>
      </w:pPr>
      <w:r>
        <w:rPr>
          <w:rFonts w:eastAsia="Courier New"/>
        </w:rPr>
        <w:t>\mathcal{L}_{\mathrm{weighted}}</w:t>
      </w:r>
    </w:p>
    <w:p w14:paraId="3CC95410" w14:textId="77777777" w:rsidR="00AF385C" w:rsidRDefault="00000000">
      <w:pPr>
        <w:pStyle w:val="RawLaTeX"/>
      </w:pPr>
      <w:r>
        <w:rPr>
          <w:rFonts w:eastAsia="Courier New"/>
        </w:rPr>
        <w:t>=</w:t>
      </w:r>
    </w:p>
    <w:p w14:paraId="12AACCA5" w14:textId="77777777" w:rsidR="00AF385C" w:rsidRDefault="00000000">
      <w:pPr>
        <w:pStyle w:val="RawLaTeX"/>
      </w:pPr>
      <w:r>
        <w:rPr>
          <w:rFonts w:eastAsia="Courier New"/>
        </w:rPr>
        <w:t>\sum_{i=1}^{N}</w:t>
      </w:r>
    </w:p>
    <w:p w14:paraId="3D799FD2" w14:textId="77777777" w:rsidR="00AF385C" w:rsidRDefault="00000000">
      <w:pPr>
        <w:pStyle w:val="RawLaTeX"/>
      </w:pPr>
      <w:r>
        <w:rPr>
          <w:rFonts w:eastAsia="Courier New"/>
        </w:rPr>
        <w:t>\sum_{x_j\in S_i}</w:t>
      </w:r>
    </w:p>
    <w:p w14:paraId="7DF518DF" w14:textId="77777777" w:rsidR="00AF385C" w:rsidRDefault="00000000">
      <w:pPr>
        <w:pStyle w:val="RawLaTeX"/>
      </w:pPr>
      <w:r>
        <w:rPr>
          <w:rFonts w:eastAsia="Courier New"/>
        </w:rPr>
        <w:t>c_j</w:t>
      </w:r>
    </w:p>
    <w:p w14:paraId="3EC81E32" w14:textId="77777777" w:rsidR="00AF385C" w:rsidRDefault="00000000">
      <w:pPr>
        <w:pStyle w:val="RawLaTeX"/>
      </w:pPr>
      <w:r>
        <w:rPr>
          <w:rFonts w:eastAsia="Courier New"/>
        </w:rPr>
        <w:t>\left\|</w:t>
      </w:r>
    </w:p>
    <w:p w14:paraId="1E3B2F52" w14:textId="77777777" w:rsidR="00AF385C" w:rsidRDefault="00000000">
      <w:pPr>
        <w:pStyle w:val="RawLaTeX"/>
      </w:pPr>
      <w:r>
        <w:rPr>
          <w:rFonts w:eastAsia="Courier New"/>
        </w:rPr>
        <w:t>F_{\Theta}(x_j,\hat{z}_i)</w:t>
      </w:r>
    </w:p>
    <w:p w14:paraId="5F931762" w14:textId="77777777" w:rsidR="00AF385C" w:rsidRDefault="00000000">
      <w:pPr>
        <w:pStyle w:val="RawLaTeX"/>
      </w:pPr>
      <w:r>
        <w:rPr>
          <w:rFonts w:eastAsia="Courier New"/>
        </w:rPr>
        <w:t>-</w:t>
      </w:r>
    </w:p>
    <w:p w14:paraId="28F4E617" w14:textId="77777777" w:rsidR="00AF385C" w:rsidRDefault="00000000">
      <w:pPr>
        <w:pStyle w:val="RawLaTeX"/>
      </w:pPr>
      <w:r>
        <w:rPr>
          <w:rFonts w:eastAsia="Courier New"/>
        </w:rPr>
        <w:t>\tilde{y}_i(x_j)</w:t>
      </w:r>
    </w:p>
    <w:p w14:paraId="562BD1E0" w14:textId="77777777" w:rsidR="00AF385C" w:rsidRDefault="00000000">
      <w:pPr>
        <w:pStyle w:val="RawLaTeX"/>
      </w:pPr>
      <w:r>
        <w:rPr>
          <w:rFonts w:eastAsia="Courier New"/>
        </w:rPr>
        <w:t>\right\|_2^2.</w:t>
      </w:r>
    </w:p>
    <w:p w14:paraId="6A1F7030" w14:textId="77777777" w:rsidR="00AF385C" w:rsidRDefault="00000000">
      <w:pPr>
        <w:pStyle w:val="RawLaTeX"/>
      </w:pPr>
      <w:r>
        <w:rPr>
          <w:rFonts w:eastAsia="Courier New"/>
        </w:rPr>
        <w:t>\]</w:t>
      </w:r>
    </w:p>
    <w:p w14:paraId="531FDE44" w14:textId="77777777" w:rsidR="00AF385C" w:rsidRDefault="00000000">
      <w:pPr>
        <w:pStyle w:val="aff0"/>
        <w:ind w:firstLine="210"/>
      </w:pPr>
      <w:r>
        <w:t>但该加权形式应以实际实验是否采用为准。如果第三章当前实验未使用第二章输出或置信度权重，则本章只需说明</w:t>
      </w:r>
      <w:r>
        <w:t xml:space="preserve"> M2GNet </w:t>
      </w:r>
      <w:r>
        <w:t>支持该接口，不应写成已完成的实验结论。</w:t>
      </w:r>
    </w:p>
    <w:p w14:paraId="089EC813" w14:textId="77777777" w:rsidR="00AF385C" w:rsidRDefault="00000000">
      <w:pPr>
        <w:pStyle w:val="aff0"/>
        <w:ind w:firstLine="210"/>
      </w:pPr>
      <w:r>
        <w:t>综上，</w:t>
      </w:r>
      <w:r>
        <w:t xml:space="preserve">M2GNet </w:t>
      </w:r>
      <w:r>
        <w:t>通过逐样本上下文编码解决不同日期流场状态差异问题，通过潜在门控混合频率编码提升多尺度空间结构表达能力，通过乘性交互和</w:t>
      </w:r>
      <w:r>
        <w:t xml:space="preserve"> FiLM </w:t>
      </w:r>
      <w:r>
        <w:t>调制实现上下文相关频率选择，并通过稳定化残差堆叠改善深层隐式神经场的训练稳定性。下一节将在四类观测场景和三种稀疏度设置下，对</w:t>
      </w:r>
      <w:r>
        <w:t xml:space="preserve"> M2GNet </w:t>
      </w:r>
      <w:r>
        <w:t>与代表性隐式神经表示基线进行定量和定性比较。</w:t>
      </w:r>
    </w:p>
    <w:p w14:paraId="4E6E2D8F" w14:textId="77777777" w:rsidR="00AF385C" w:rsidRDefault="00000000">
      <w:pPr>
        <w:pStyle w:val="1"/>
      </w:pPr>
      <w:r>
        <w:rPr>
          <w:b w:val="0"/>
        </w:rPr>
        <w:t xml:space="preserve">3.3 </w:t>
      </w:r>
      <w:r>
        <w:rPr>
          <w:b w:val="0"/>
        </w:rPr>
        <w:t>实验设计与重建结果分析</w:t>
      </w:r>
    </w:p>
    <w:p w14:paraId="73D6AAAD" w14:textId="77777777" w:rsidR="00AF385C" w:rsidRDefault="00000000">
      <w:pPr>
        <w:pStyle w:val="aff0"/>
        <w:ind w:firstLine="210"/>
      </w:pPr>
      <w:r>
        <w:t>为验证</w:t>
      </w:r>
      <w:r>
        <w:t xml:space="preserve"> M2GNet </w:t>
      </w:r>
      <w:r>
        <w:t>在稀疏不规则观测条件下的连续海洋流场重建能力，本节基于</w:t>
      </w:r>
      <w:r>
        <w:t xml:space="preserve"> 3.1 </w:t>
      </w:r>
      <w:r>
        <w:t>节所述渤海海表流速数据集和四类观测任务开展实验。训练阶段，模型仅使用稀疏观测集合</w:t>
      </w:r>
      <w:r>
        <w:t xml:space="preserve"> \(D_i\) </w:t>
      </w:r>
      <w:r>
        <w:t>中的观测点进行监督；评价阶段，模型在完整有效海洋网格</w:t>
      </w:r>
      <w:r>
        <w:t xml:space="preserve"> \(\Omega_o\) </w:t>
      </w:r>
      <w:r>
        <w:t>上进行查询，并将预测结果与参考流速场进行比较。</w:t>
      </w:r>
    </w:p>
    <w:p w14:paraId="0D5EA5FD" w14:textId="77777777" w:rsidR="00AF385C" w:rsidRDefault="00000000">
      <w:pPr>
        <w:pStyle w:val="aff0"/>
        <w:ind w:firstLine="210"/>
      </w:pPr>
      <w:r>
        <w:t>与第二章的点级观测增强实验不同，本章关注的是从稀疏观测到完整连续场的重建能力。因此，本节所有误差指标均在完整有效海洋区域</w:t>
      </w:r>
      <w:r>
        <w:t xml:space="preserve"> \(\Omega_o\) </w:t>
      </w:r>
      <w:r>
        <w:t>上计算，而不是只在训练观测点处计算。该设置能够检验模型是否真正学习到连续空间结构，而不是仅仅拟合已观测位置。</w:t>
      </w:r>
    </w:p>
    <w:p w14:paraId="03128732" w14:textId="77777777" w:rsidR="00AF385C" w:rsidRDefault="00000000">
      <w:pPr>
        <w:pStyle w:val="3"/>
      </w:pPr>
      <w:r>
        <w:rPr>
          <w:b w:val="0"/>
        </w:rPr>
        <w:t xml:space="preserve">3.3.1 </w:t>
      </w:r>
      <w:r>
        <w:rPr>
          <w:b w:val="0"/>
        </w:rPr>
        <w:t>基线方法与评价指标</w:t>
      </w:r>
    </w:p>
    <w:p w14:paraId="78D94A0C" w14:textId="77777777" w:rsidR="00AF385C" w:rsidRDefault="00000000">
      <w:pPr>
        <w:pStyle w:val="aff0"/>
        <w:ind w:firstLine="210"/>
      </w:pPr>
      <w:r>
        <w:t>为系统评价</w:t>
      </w:r>
      <w:r>
        <w:t xml:space="preserve"> M2GNet </w:t>
      </w:r>
      <w:r>
        <w:t>的有效性，本文选取五类代表性隐式神经表示模型作为对比方法。所有方法均以空间坐标为输入，并输出对应位置处的标量流速估计。不同方法的主要差异在于是否使用显式频率编码、是否引入</w:t>
      </w:r>
      <w:r>
        <w:t xml:space="preserve"> Gabor </w:t>
      </w:r>
      <w:r>
        <w:t>局部频率结构、是否建模逐样本上下文，以及是否具备条件调制机制。</w:t>
      </w:r>
    </w:p>
    <w:p w14:paraId="42FABA1A" w14:textId="77777777" w:rsidR="00AF385C" w:rsidRDefault="00000000">
      <w:pPr>
        <w:pStyle w:val="aff0"/>
        <w:ind w:firstLine="210"/>
      </w:pPr>
      <w:r>
        <w:t xml:space="preserve">ResMLP </w:t>
      </w:r>
      <w:r>
        <w:t>是一种残差多层感知机模型，直接将空间坐标映射到目标流速值。该方法通过残差连接缓解深层网络训练中的梯度衰减问题，但不使用显式频率编码，也不建模逐样本上下文，因此代表普通坐标</w:t>
      </w:r>
      <w:r>
        <w:t xml:space="preserve"> MLP </w:t>
      </w:r>
      <w:r>
        <w:t>类隐式神经表示基线。</w:t>
      </w:r>
    </w:p>
    <w:p w14:paraId="27C25F13" w14:textId="77777777" w:rsidR="00AF385C" w:rsidRDefault="00000000">
      <w:pPr>
        <w:pStyle w:val="aff0"/>
        <w:ind w:firstLine="210"/>
      </w:pPr>
      <w:r>
        <w:t xml:space="preserve">SIREN </w:t>
      </w:r>
      <w:r>
        <w:t>使用正弦激活函数构建隐式神经表示。由于正弦激活具有较强的高频表达能力，</w:t>
      </w:r>
      <w:r>
        <w:t xml:space="preserve">SIREN </w:t>
      </w:r>
      <w:r>
        <w:lastRenderedPageBreak/>
        <w:t>通常能够比普通</w:t>
      </w:r>
      <w:r>
        <w:t xml:space="preserve"> MLP </w:t>
      </w:r>
      <w:r>
        <w:t>更好地拟合快速变化的空间信号。然而，该方法没有显式建模不同日期之间的上下文差异，也缺少针对不规则采样布局的条件调制机制。</w:t>
      </w:r>
    </w:p>
    <w:p w14:paraId="66C61765" w14:textId="77777777" w:rsidR="00AF385C" w:rsidRDefault="00000000">
      <w:pPr>
        <w:pStyle w:val="aff0"/>
        <w:ind w:firstLine="210"/>
      </w:pPr>
      <w:r>
        <w:t xml:space="preserve">FFN-P </w:t>
      </w:r>
      <w:r>
        <w:t>和</w:t>
      </w:r>
      <w:r>
        <w:t xml:space="preserve"> FFN-G </w:t>
      </w:r>
      <w:r>
        <w:t>属于</w:t>
      </w:r>
      <w:r>
        <w:t xml:space="preserve"> Fourier </w:t>
      </w:r>
      <w:r>
        <w:t>特征隐式神经表示。</w:t>
      </w:r>
      <w:r>
        <w:t xml:space="preserve">FFN-P </w:t>
      </w:r>
      <w:r>
        <w:t>使用周期性位置编码，</w:t>
      </w:r>
      <w:r>
        <w:t xml:space="preserve">FFN-G </w:t>
      </w:r>
      <w:r>
        <w:t>使用</w:t>
      </w:r>
      <w:r>
        <w:t xml:space="preserve"> Gaussian </w:t>
      </w:r>
      <w:r>
        <w:t>随机</w:t>
      </w:r>
      <w:r>
        <w:t xml:space="preserve"> Fourier </w:t>
      </w:r>
      <w:r>
        <w:t>特征。二者通过向输入坐标中注入多尺度频率成分缓解谱偏差，使模型更容易拟合高频空间变化。但这类方法的频率表示通常是固定的，难以根据不同时间样本的流场状态和观测布局自适应调整。</w:t>
      </w:r>
    </w:p>
    <w:p w14:paraId="587C6012" w14:textId="77777777" w:rsidR="00AF385C" w:rsidRDefault="00000000">
      <w:pPr>
        <w:pStyle w:val="aff0"/>
        <w:ind w:firstLine="210"/>
      </w:pPr>
      <w:r>
        <w:t xml:space="preserve">MMGN </w:t>
      </w:r>
      <w:r>
        <w:t>是</w:t>
      </w:r>
      <w:r>
        <w:t xml:space="preserve"> M2GNet </w:t>
      </w:r>
      <w:r>
        <w:t>的前身方法，利用</w:t>
      </w:r>
      <w:r>
        <w:t xml:space="preserve"> Gabor </w:t>
      </w:r>
      <w:r>
        <w:t>核和乘性结构增强坐标特征与频率响应之间的耦合。该方法能够更好地表达局地高梯度结构，但不包含本文引入的逐样本上下文嵌入、潜在门控混合频率编码和</w:t>
      </w:r>
      <w:r>
        <w:t xml:space="preserve"> FiLM </w:t>
      </w:r>
      <w:r>
        <w:t>条件调制。</w:t>
      </w:r>
    </w:p>
    <w:p w14:paraId="367E7F56" w14:textId="77777777" w:rsidR="00AF385C" w:rsidRDefault="00000000">
      <w:pPr>
        <w:pStyle w:val="aff0"/>
        <w:ind w:firstLine="210"/>
      </w:pPr>
      <w:r>
        <w:t xml:space="preserve">M2GNet </w:t>
      </w:r>
      <w:r>
        <w:t>是本文提出的完整模型。该模型在</w:t>
      </w:r>
      <w:r>
        <w:t xml:space="preserve"> MMGN </w:t>
      </w:r>
      <w:r>
        <w:t>的基础上引入自动解码上下文嵌入、潜在门控混合频率编码、带</w:t>
      </w:r>
      <w:r>
        <w:t xml:space="preserve"> FiLM </w:t>
      </w:r>
      <w:r>
        <w:t>条件化的乘性交互以及稳定化深层残差堆叠，用于提升模型在稀疏、随机和时变观测场景下的连续重建能力。</w:t>
      </w:r>
    </w:p>
    <w:p w14:paraId="2DE7D631" w14:textId="77777777" w:rsidR="00AF385C" w:rsidRDefault="00000000">
      <w:pPr>
        <w:pStyle w:val="aff0"/>
        <w:ind w:firstLine="210"/>
      </w:pPr>
      <w:r>
        <w:t>【此处插入表</w:t>
      </w:r>
      <w:r>
        <w:t>3-4</w:t>
      </w:r>
      <w:r>
        <w:t>】</w:t>
      </w:r>
    </w:p>
    <w:p w14:paraId="3210E85F" w14:textId="77777777" w:rsidR="00AF385C" w:rsidRDefault="00000000">
      <w:pPr>
        <w:pStyle w:val="GeneratedCaption"/>
        <w:ind w:firstLine="211"/>
      </w:pPr>
      <w:r>
        <w:t>表</w:t>
      </w:r>
      <w:r>
        <w:t xml:space="preserve">3-4 </w:t>
      </w:r>
      <w:r>
        <w:t>对比方法及主要特征</w:t>
      </w:r>
    </w:p>
    <w:tbl>
      <w:tblPr>
        <w:tblStyle w:val="aff5"/>
        <w:tblW w:w="8618" w:type="dxa"/>
        <w:jc w:val="center"/>
        <w:tblLayout w:type="fixed"/>
        <w:tblLook w:val="04A0" w:firstRow="1" w:lastRow="0" w:firstColumn="1" w:lastColumn="0" w:noHBand="0" w:noVBand="1"/>
      </w:tblPr>
      <w:tblGrid>
        <w:gridCol w:w="784"/>
        <w:gridCol w:w="2350"/>
        <w:gridCol w:w="3134"/>
        <w:gridCol w:w="2350"/>
      </w:tblGrid>
      <w:tr w:rsidR="00AF385C" w14:paraId="3DBEE60F" w14:textId="77777777">
        <w:trPr>
          <w:tblHeader/>
          <w:jc w:val="center"/>
        </w:trPr>
        <w:tc>
          <w:tcPr>
            <w:tcW w:w="783" w:type="dxa"/>
            <w:shd w:val="clear" w:color="auto" w:fill="EDEDED"/>
            <w:tcMar>
              <w:top w:w="80" w:type="dxa"/>
              <w:left w:w="100" w:type="dxa"/>
              <w:bottom w:w="80" w:type="dxa"/>
              <w:right w:w="100" w:type="dxa"/>
            </w:tcMar>
            <w:vAlign w:val="center"/>
          </w:tcPr>
          <w:p w14:paraId="4DAF64CB" w14:textId="77777777" w:rsidR="00AF385C" w:rsidRDefault="00000000">
            <w:pPr>
              <w:jc w:val="center"/>
            </w:pPr>
            <w:r>
              <w:rPr>
                <w:b/>
                <w:sz w:val="16"/>
              </w:rPr>
              <w:t>方法</w:t>
            </w:r>
          </w:p>
        </w:tc>
        <w:tc>
          <w:tcPr>
            <w:tcW w:w="2350" w:type="dxa"/>
            <w:shd w:val="clear" w:color="auto" w:fill="EDEDED"/>
            <w:tcMar>
              <w:top w:w="80" w:type="dxa"/>
              <w:left w:w="100" w:type="dxa"/>
              <w:bottom w:w="80" w:type="dxa"/>
              <w:right w:w="100" w:type="dxa"/>
            </w:tcMar>
            <w:vAlign w:val="center"/>
          </w:tcPr>
          <w:p w14:paraId="5CBAA93E" w14:textId="77777777" w:rsidR="00AF385C" w:rsidRDefault="00000000">
            <w:pPr>
              <w:jc w:val="center"/>
            </w:pPr>
            <w:r>
              <w:rPr>
                <w:b/>
                <w:sz w:val="16"/>
              </w:rPr>
              <w:t>模型类型</w:t>
            </w:r>
          </w:p>
        </w:tc>
        <w:tc>
          <w:tcPr>
            <w:tcW w:w="3134" w:type="dxa"/>
            <w:shd w:val="clear" w:color="auto" w:fill="EDEDED"/>
            <w:tcMar>
              <w:top w:w="80" w:type="dxa"/>
              <w:left w:w="100" w:type="dxa"/>
              <w:bottom w:w="80" w:type="dxa"/>
              <w:right w:w="100" w:type="dxa"/>
            </w:tcMar>
            <w:vAlign w:val="center"/>
          </w:tcPr>
          <w:p w14:paraId="7FFBA622" w14:textId="77777777" w:rsidR="00AF385C" w:rsidRDefault="00000000">
            <w:pPr>
              <w:jc w:val="center"/>
            </w:pPr>
            <w:r>
              <w:rPr>
                <w:b/>
                <w:sz w:val="16"/>
              </w:rPr>
              <w:t>主要特征</w:t>
            </w:r>
          </w:p>
        </w:tc>
        <w:tc>
          <w:tcPr>
            <w:tcW w:w="2350" w:type="dxa"/>
            <w:shd w:val="clear" w:color="auto" w:fill="EDEDED"/>
            <w:tcMar>
              <w:top w:w="80" w:type="dxa"/>
              <w:left w:w="100" w:type="dxa"/>
              <w:bottom w:w="80" w:type="dxa"/>
              <w:right w:w="100" w:type="dxa"/>
            </w:tcMar>
            <w:vAlign w:val="center"/>
          </w:tcPr>
          <w:p w14:paraId="742154CB" w14:textId="77777777" w:rsidR="00AF385C" w:rsidRDefault="00000000">
            <w:pPr>
              <w:jc w:val="center"/>
            </w:pPr>
            <w:r>
              <w:rPr>
                <w:b/>
                <w:sz w:val="16"/>
              </w:rPr>
              <w:t>是否包含样本上下文</w:t>
            </w:r>
          </w:p>
        </w:tc>
      </w:tr>
      <w:tr w:rsidR="00AF385C" w14:paraId="3B66E4B0" w14:textId="77777777">
        <w:trPr>
          <w:jc w:val="center"/>
        </w:trPr>
        <w:tc>
          <w:tcPr>
            <w:tcW w:w="783" w:type="dxa"/>
            <w:tcMar>
              <w:top w:w="80" w:type="dxa"/>
              <w:left w:w="100" w:type="dxa"/>
              <w:bottom w:w="80" w:type="dxa"/>
              <w:right w:w="100" w:type="dxa"/>
            </w:tcMar>
            <w:vAlign w:val="center"/>
          </w:tcPr>
          <w:p w14:paraId="5F8CA018" w14:textId="77777777" w:rsidR="00AF385C" w:rsidRDefault="00000000">
            <w:pPr>
              <w:jc w:val="center"/>
            </w:pPr>
            <w:r>
              <w:rPr>
                <w:sz w:val="16"/>
              </w:rPr>
              <w:t>ResMLP</w:t>
            </w:r>
          </w:p>
        </w:tc>
        <w:tc>
          <w:tcPr>
            <w:tcW w:w="2350" w:type="dxa"/>
            <w:tcMar>
              <w:top w:w="80" w:type="dxa"/>
              <w:left w:w="100" w:type="dxa"/>
              <w:bottom w:w="80" w:type="dxa"/>
              <w:right w:w="100" w:type="dxa"/>
            </w:tcMar>
            <w:vAlign w:val="center"/>
          </w:tcPr>
          <w:p w14:paraId="30E69FF9" w14:textId="77777777" w:rsidR="00AF385C" w:rsidRDefault="00000000">
            <w:pPr>
              <w:jc w:val="center"/>
            </w:pPr>
            <w:r>
              <w:rPr>
                <w:sz w:val="16"/>
              </w:rPr>
              <w:t>坐标</w:t>
            </w:r>
            <w:r>
              <w:rPr>
                <w:sz w:val="16"/>
              </w:rPr>
              <w:t xml:space="preserve"> MLP</w:t>
            </w:r>
          </w:p>
        </w:tc>
        <w:tc>
          <w:tcPr>
            <w:tcW w:w="3134" w:type="dxa"/>
            <w:tcMar>
              <w:top w:w="80" w:type="dxa"/>
              <w:left w:w="100" w:type="dxa"/>
              <w:bottom w:w="80" w:type="dxa"/>
              <w:right w:w="100" w:type="dxa"/>
            </w:tcMar>
            <w:vAlign w:val="center"/>
          </w:tcPr>
          <w:p w14:paraId="1A93D279" w14:textId="77777777" w:rsidR="00AF385C" w:rsidRDefault="00000000">
            <w:pPr>
              <w:jc w:val="center"/>
            </w:pPr>
            <w:r>
              <w:rPr>
                <w:sz w:val="16"/>
              </w:rPr>
              <w:t>使用残差连接，直接由坐标预测流速</w:t>
            </w:r>
          </w:p>
        </w:tc>
        <w:tc>
          <w:tcPr>
            <w:tcW w:w="2350" w:type="dxa"/>
            <w:tcMar>
              <w:top w:w="80" w:type="dxa"/>
              <w:left w:w="100" w:type="dxa"/>
              <w:bottom w:w="80" w:type="dxa"/>
              <w:right w:w="100" w:type="dxa"/>
            </w:tcMar>
            <w:vAlign w:val="center"/>
          </w:tcPr>
          <w:p w14:paraId="33FE3C95" w14:textId="77777777" w:rsidR="00AF385C" w:rsidRDefault="00000000">
            <w:pPr>
              <w:jc w:val="center"/>
            </w:pPr>
            <w:r>
              <w:rPr>
                <w:sz w:val="16"/>
              </w:rPr>
              <w:t>否</w:t>
            </w:r>
          </w:p>
        </w:tc>
      </w:tr>
      <w:tr w:rsidR="00AF385C" w14:paraId="76A7C723" w14:textId="77777777">
        <w:trPr>
          <w:jc w:val="center"/>
        </w:trPr>
        <w:tc>
          <w:tcPr>
            <w:tcW w:w="783" w:type="dxa"/>
            <w:tcMar>
              <w:top w:w="80" w:type="dxa"/>
              <w:left w:w="100" w:type="dxa"/>
              <w:bottom w:w="80" w:type="dxa"/>
              <w:right w:w="100" w:type="dxa"/>
            </w:tcMar>
            <w:vAlign w:val="center"/>
          </w:tcPr>
          <w:p w14:paraId="7560157E" w14:textId="77777777" w:rsidR="00AF385C" w:rsidRDefault="00000000">
            <w:pPr>
              <w:jc w:val="center"/>
            </w:pPr>
            <w:r>
              <w:rPr>
                <w:sz w:val="16"/>
              </w:rPr>
              <w:t>SIREN</w:t>
            </w:r>
          </w:p>
        </w:tc>
        <w:tc>
          <w:tcPr>
            <w:tcW w:w="2350" w:type="dxa"/>
            <w:tcMar>
              <w:top w:w="80" w:type="dxa"/>
              <w:left w:w="100" w:type="dxa"/>
              <w:bottom w:w="80" w:type="dxa"/>
              <w:right w:w="100" w:type="dxa"/>
            </w:tcMar>
            <w:vAlign w:val="center"/>
          </w:tcPr>
          <w:p w14:paraId="02256FA6" w14:textId="77777777" w:rsidR="00AF385C" w:rsidRDefault="00000000">
            <w:pPr>
              <w:jc w:val="center"/>
            </w:pPr>
            <w:r>
              <w:rPr>
                <w:sz w:val="16"/>
              </w:rPr>
              <w:t>正弦激活</w:t>
            </w:r>
            <w:r>
              <w:rPr>
                <w:sz w:val="16"/>
              </w:rPr>
              <w:t xml:space="preserve"> INR</w:t>
            </w:r>
          </w:p>
        </w:tc>
        <w:tc>
          <w:tcPr>
            <w:tcW w:w="3134" w:type="dxa"/>
            <w:tcMar>
              <w:top w:w="80" w:type="dxa"/>
              <w:left w:w="100" w:type="dxa"/>
              <w:bottom w:w="80" w:type="dxa"/>
              <w:right w:w="100" w:type="dxa"/>
            </w:tcMar>
            <w:vAlign w:val="center"/>
          </w:tcPr>
          <w:p w14:paraId="7138E3EE" w14:textId="77777777" w:rsidR="00AF385C" w:rsidRDefault="00000000">
            <w:pPr>
              <w:jc w:val="center"/>
            </w:pPr>
            <w:r>
              <w:rPr>
                <w:sz w:val="16"/>
              </w:rPr>
              <w:t>使用正弦激活增强高频表达</w:t>
            </w:r>
          </w:p>
        </w:tc>
        <w:tc>
          <w:tcPr>
            <w:tcW w:w="2350" w:type="dxa"/>
            <w:tcMar>
              <w:top w:w="80" w:type="dxa"/>
              <w:left w:w="100" w:type="dxa"/>
              <w:bottom w:w="80" w:type="dxa"/>
              <w:right w:w="100" w:type="dxa"/>
            </w:tcMar>
            <w:vAlign w:val="center"/>
          </w:tcPr>
          <w:p w14:paraId="2E8D1D3F" w14:textId="77777777" w:rsidR="00AF385C" w:rsidRDefault="00000000">
            <w:pPr>
              <w:jc w:val="center"/>
            </w:pPr>
            <w:r>
              <w:rPr>
                <w:sz w:val="16"/>
              </w:rPr>
              <w:t>否</w:t>
            </w:r>
          </w:p>
        </w:tc>
      </w:tr>
      <w:tr w:rsidR="00AF385C" w14:paraId="1C204853" w14:textId="77777777">
        <w:trPr>
          <w:jc w:val="center"/>
        </w:trPr>
        <w:tc>
          <w:tcPr>
            <w:tcW w:w="783" w:type="dxa"/>
            <w:tcMar>
              <w:top w:w="80" w:type="dxa"/>
              <w:left w:w="100" w:type="dxa"/>
              <w:bottom w:w="80" w:type="dxa"/>
              <w:right w:w="100" w:type="dxa"/>
            </w:tcMar>
            <w:vAlign w:val="center"/>
          </w:tcPr>
          <w:p w14:paraId="1D8F6DF9" w14:textId="77777777" w:rsidR="00AF385C" w:rsidRDefault="00000000">
            <w:pPr>
              <w:jc w:val="center"/>
            </w:pPr>
            <w:r>
              <w:rPr>
                <w:sz w:val="16"/>
              </w:rPr>
              <w:t>FFN-P</w:t>
            </w:r>
          </w:p>
        </w:tc>
        <w:tc>
          <w:tcPr>
            <w:tcW w:w="2350" w:type="dxa"/>
            <w:tcMar>
              <w:top w:w="80" w:type="dxa"/>
              <w:left w:w="100" w:type="dxa"/>
              <w:bottom w:w="80" w:type="dxa"/>
              <w:right w:w="100" w:type="dxa"/>
            </w:tcMar>
            <w:vAlign w:val="center"/>
          </w:tcPr>
          <w:p w14:paraId="227A9E6F" w14:textId="77777777" w:rsidR="00AF385C" w:rsidRDefault="00000000">
            <w:pPr>
              <w:jc w:val="center"/>
            </w:pPr>
            <w:r>
              <w:rPr>
                <w:sz w:val="16"/>
              </w:rPr>
              <w:t xml:space="preserve">Fourier </w:t>
            </w:r>
            <w:r>
              <w:rPr>
                <w:sz w:val="16"/>
              </w:rPr>
              <w:t>特征</w:t>
            </w:r>
            <w:r>
              <w:rPr>
                <w:sz w:val="16"/>
              </w:rPr>
              <w:t xml:space="preserve"> INR</w:t>
            </w:r>
          </w:p>
        </w:tc>
        <w:tc>
          <w:tcPr>
            <w:tcW w:w="3134" w:type="dxa"/>
            <w:tcMar>
              <w:top w:w="80" w:type="dxa"/>
              <w:left w:w="100" w:type="dxa"/>
              <w:bottom w:w="80" w:type="dxa"/>
              <w:right w:w="100" w:type="dxa"/>
            </w:tcMar>
            <w:vAlign w:val="center"/>
          </w:tcPr>
          <w:p w14:paraId="551CCBE9" w14:textId="77777777" w:rsidR="00AF385C" w:rsidRDefault="00000000">
            <w:pPr>
              <w:jc w:val="center"/>
            </w:pPr>
            <w:r>
              <w:rPr>
                <w:sz w:val="16"/>
              </w:rPr>
              <w:t>使用周期性位置编码</w:t>
            </w:r>
          </w:p>
        </w:tc>
        <w:tc>
          <w:tcPr>
            <w:tcW w:w="2350" w:type="dxa"/>
            <w:tcMar>
              <w:top w:w="80" w:type="dxa"/>
              <w:left w:w="100" w:type="dxa"/>
              <w:bottom w:w="80" w:type="dxa"/>
              <w:right w:w="100" w:type="dxa"/>
            </w:tcMar>
            <w:vAlign w:val="center"/>
          </w:tcPr>
          <w:p w14:paraId="4CC77D57" w14:textId="77777777" w:rsidR="00AF385C" w:rsidRDefault="00000000">
            <w:pPr>
              <w:jc w:val="center"/>
            </w:pPr>
            <w:r>
              <w:rPr>
                <w:sz w:val="16"/>
              </w:rPr>
              <w:t>否</w:t>
            </w:r>
          </w:p>
        </w:tc>
      </w:tr>
      <w:tr w:rsidR="00AF385C" w14:paraId="78EA12B0" w14:textId="77777777">
        <w:trPr>
          <w:jc w:val="center"/>
        </w:trPr>
        <w:tc>
          <w:tcPr>
            <w:tcW w:w="783" w:type="dxa"/>
            <w:tcMar>
              <w:top w:w="80" w:type="dxa"/>
              <w:left w:w="100" w:type="dxa"/>
              <w:bottom w:w="80" w:type="dxa"/>
              <w:right w:w="100" w:type="dxa"/>
            </w:tcMar>
            <w:vAlign w:val="center"/>
          </w:tcPr>
          <w:p w14:paraId="1D836A34" w14:textId="77777777" w:rsidR="00AF385C" w:rsidRDefault="00000000">
            <w:pPr>
              <w:jc w:val="center"/>
            </w:pPr>
            <w:r>
              <w:rPr>
                <w:sz w:val="16"/>
              </w:rPr>
              <w:t>FFN-G</w:t>
            </w:r>
          </w:p>
        </w:tc>
        <w:tc>
          <w:tcPr>
            <w:tcW w:w="2350" w:type="dxa"/>
            <w:tcMar>
              <w:top w:w="80" w:type="dxa"/>
              <w:left w:w="100" w:type="dxa"/>
              <w:bottom w:w="80" w:type="dxa"/>
              <w:right w:w="100" w:type="dxa"/>
            </w:tcMar>
            <w:vAlign w:val="center"/>
          </w:tcPr>
          <w:p w14:paraId="558DFC65" w14:textId="77777777" w:rsidR="00AF385C" w:rsidRDefault="00000000">
            <w:pPr>
              <w:jc w:val="center"/>
            </w:pPr>
            <w:r>
              <w:rPr>
                <w:sz w:val="16"/>
              </w:rPr>
              <w:t xml:space="preserve">Fourier </w:t>
            </w:r>
            <w:r>
              <w:rPr>
                <w:sz w:val="16"/>
              </w:rPr>
              <w:t>特征</w:t>
            </w:r>
            <w:r>
              <w:rPr>
                <w:sz w:val="16"/>
              </w:rPr>
              <w:t xml:space="preserve"> INR</w:t>
            </w:r>
          </w:p>
        </w:tc>
        <w:tc>
          <w:tcPr>
            <w:tcW w:w="3134" w:type="dxa"/>
            <w:tcMar>
              <w:top w:w="80" w:type="dxa"/>
              <w:left w:w="100" w:type="dxa"/>
              <w:bottom w:w="80" w:type="dxa"/>
              <w:right w:w="100" w:type="dxa"/>
            </w:tcMar>
            <w:vAlign w:val="center"/>
          </w:tcPr>
          <w:p w14:paraId="43188EAD" w14:textId="77777777" w:rsidR="00AF385C" w:rsidRDefault="00000000">
            <w:pPr>
              <w:jc w:val="center"/>
            </w:pPr>
            <w:r>
              <w:rPr>
                <w:sz w:val="16"/>
              </w:rPr>
              <w:t>使用</w:t>
            </w:r>
            <w:r>
              <w:rPr>
                <w:sz w:val="16"/>
              </w:rPr>
              <w:t xml:space="preserve"> Gaussian </w:t>
            </w:r>
            <w:r>
              <w:rPr>
                <w:sz w:val="16"/>
              </w:rPr>
              <w:t>随机</w:t>
            </w:r>
            <w:r>
              <w:rPr>
                <w:sz w:val="16"/>
              </w:rPr>
              <w:t xml:space="preserve"> Fourier </w:t>
            </w:r>
            <w:r>
              <w:rPr>
                <w:sz w:val="16"/>
              </w:rPr>
              <w:t>特征</w:t>
            </w:r>
          </w:p>
        </w:tc>
        <w:tc>
          <w:tcPr>
            <w:tcW w:w="2350" w:type="dxa"/>
            <w:tcMar>
              <w:top w:w="80" w:type="dxa"/>
              <w:left w:w="100" w:type="dxa"/>
              <w:bottom w:w="80" w:type="dxa"/>
              <w:right w:w="100" w:type="dxa"/>
            </w:tcMar>
            <w:vAlign w:val="center"/>
          </w:tcPr>
          <w:p w14:paraId="2026507A" w14:textId="77777777" w:rsidR="00AF385C" w:rsidRDefault="00000000">
            <w:pPr>
              <w:jc w:val="center"/>
            </w:pPr>
            <w:r>
              <w:rPr>
                <w:sz w:val="16"/>
              </w:rPr>
              <w:t>否</w:t>
            </w:r>
          </w:p>
        </w:tc>
      </w:tr>
      <w:tr w:rsidR="00AF385C" w14:paraId="0AB91C68" w14:textId="77777777">
        <w:trPr>
          <w:jc w:val="center"/>
        </w:trPr>
        <w:tc>
          <w:tcPr>
            <w:tcW w:w="783" w:type="dxa"/>
            <w:tcMar>
              <w:top w:w="80" w:type="dxa"/>
              <w:left w:w="100" w:type="dxa"/>
              <w:bottom w:w="80" w:type="dxa"/>
              <w:right w:w="100" w:type="dxa"/>
            </w:tcMar>
            <w:vAlign w:val="center"/>
          </w:tcPr>
          <w:p w14:paraId="46DBD6E2" w14:textId="77777777" w:rsidR="00AF385C" w:rsidRDefault="00000000">
            <w:pPr>
              <w:jc w:val="center"/>
            </w:pPr>
            <w:r>
              <w:rPr>
                <w:sz w:val="16"/>
              </w:rPr>
              <w:t>MMGN</w:t>
            </w:r>
          </w:p>
        </w:tc>
        <w:tc>
          <w:tcPr>
            <w:tcW w:w="2350" w:type="dxa"/>
            <w:tcMar>
              <w:top w:w="80" w:type="dxa"/>
              <w:left w:w="100" w:type="dxa"/>
              <w:bottom w:w="80" w:type="dxa"/>
              <w:right w:w="100" w:type="dxa"/>
            </w:tcMar>
            <w:vAlign w:val="center"/>
          </w:tcPr>
          <w:p w14:paraId="7ACF7A22" w14:textId="77777777" w:rsidR="00AF385C" w:rsidRDefault="00000000">
            <w:pPr>
              <w:jc w:val="center"/>
            </w:pPr>
            <w:r>
              <w:rPr>
                <w:sz w:val="16"/>
              </w:rPr>
              <w:t xml:space="preserve">Gabor </w:t>
            </w:r>
            <w:r>
              <w:rPr>
                <w:sz w:val="16"/>
              </w:rPr>
              <w:t>乘性交互模型</w:t>
            </w:r>
          </w:p>
        </w:tc>
        <w:tc>
          <w:tcPr>
            <w:tcW w:w="3134" w:type="dxa"/>
            <w:tcMar>
              <w:top w:w="80" w:type="dxa"/>
              <w:left w:w="100" w:type="dxa"/>
              <w:bottom w:w="80" w:type="dxa"/>
              <w:right w:w="100" w:type="dxa"/>
            </w:tcMar>
            <w:vAlign w:val="center"/>
          </w:tcPr>
          <w:p w14:paraId="048D68FC" w14:textId="77777777" w:rsidR="00AF385C" w:rsidRDefault="00000000">
            <w:pPr>
              <w:jc w:val="center"/>
            </w:pPr>
            <w:r>
              <w:rPr>
                <w:sz w:val="16"/>
              </w:rPr>
              <w:t>使用</w:t>
            </w:r>
            <w:r>
              <w:rPr>
                <w:sz w:val="16"/>
              </w:rPr>
              <w:t xml:space="preserve"> Gabor </w:t>
            </w:r>
            <w:r>
              <w:rPr>
                <w:sz w:val="16"/>
              </w:rPr>
              <w:t>核和乘性结构增强局部频率表达</w:t>
            </w:r>
          </w:p>
        </w:tc>
        <w:tc>
          <w:tcPr>
            <w:tcW w:w="2350" w:type="dxa"/>
            <w:tcMar>
              <w:top w:w="80" w:type="dxa"/>
              <w:left w:w="100" w:type="dxa"/>
              <w:bottom w:w="80" w:type="dxa"/>
              <w:right w:w="100" w:type="dxa"/>
            </w:tcMar>
            <w:vAlign w:val="center"/>
          </w:tcPr>
          <w:p w14:paraId="40013E20" w14:textId="77777777" w:rsidR="00AF385C" w:rsidRDefault="00000000">
            <w:pPr>
              <w:jc w:val="center"/>
            </w:pPr>
            <w:r>
              <w:rPr>
                <w:sz w:val="16"/>
              </w:rPr>
              <w:t>否</w:t>
            </w:r>
          </w:p>
        </w:tc>
      </w:tr>
      <w:tr w:rsidR="00AF385C" w14:paraId="304C0DFB" w14:textId="77777777">
        <w:trPr>
          <w:jc w:val="center"/>
        </w:trPr>
        <w:tc>
          <w:tcPr>
            <w:tcW w:w="783" w:type="dxa"/>
            <w:tcMar>
              <w:top w:w="80" w:type="dxa"/>
              <w:left w:w="100" w:type="dxa"/>
              <w:bottom w:w="80" w:type="dxa"/>
              <w:right w:w="100" w:type="dxa"/>
            </w:tcMar>
            <w:vAlign w:val="center"/>
          </w:tcPr>
          <w:p w14:paraId="7A837FE5" w14:textId="77777777" w:rsidR="00AF385C" w:rsidRDefault="00000000">
            <w:pPr>
              <w:jc w:val="center"/>
            </w:pPr>
            <w:r>
              <w:rPr>
                <w:sz w:val="16"/>
              </w:rPr>
              <w:t>M2GNet</w:t>
            </w:r>
          </w:p>
        </w:tc>
        <w:tc>
          <w:tcPr>
            <w:tcW w:w="2350" w:type="dxa"/>
            <w:tcMar>
              <w:top w:w="80" w:type="dxa"/>
              <w:left w:w="100" w:type="dxa"/>
              <w:bottom w:w="80" w:type="dxa"/>
              <w:right w:w="100" w:type="dxa"/>
            </w:tcMar>
            <w:vAlign w:val="center"/>
          </w:tcPr>
          <w:p w14:paraId="21CE6449" w14:textId="77777777" w:rsidR="00AF385C" w:rsidRDefault="00000000">
            <w:pPr>
              <w:jc w:val="center"/>
            </w:pPr>
            <w:r>
              <w:rPr>
                <w:sz w:val="16"/>
              </w:rPr>
              <w:t>上下文条件</w:t>
            </w:r>
            <w:r>
              <w:rPr>
                <w:sz w:val="16"/>
              </w:rPr>
              <w:t xml:space="preserve"> INR</w:t>
            </w:r>
          </w:p>
        </w:tc>
        <w:tc>
          <w:tcPr>
            <w:tcW w:w="3134" w:type="dxa"/>
            <w:tcMar>
              <w:top w:w="80" w:type="dxa"/>
              <w:left w:w="100" w:type="dxa"/>
              <w:bottom w:w="80" w:type="dxa"/>
              <w:right w:w="100" w:type="dxa"/>
            </w:tcMar>
            <w:vAlign w:val="center"/>
          </w:tcPr>
          <w:p w14:paraId="05EA142C" w14:textId="77777777" w:rsidR="00AF385C" w:rsidRDefault="00000000">
            <w:pPr>
              <w:jc w:val="center"/>
            </w:pPr>
            <w:r>
              <w:rPr>
                <w:sz w:val="16"/>
              </w:rPr>
              <w:t>引入上下文嵌入、混合频率门控、</w:t>
            </w:r>
            <w:r>
              <w:rPr>
                <w:sz w:val="16"/>
              </w:rPr>
              <w:t xml:space="preserve">FiLM </w:t>
            </w:r>
            <w:r>
              <w:rPr>
                <w:sz w:val="16"/>
              </w:rPr>
              <w:t>调制和稳定残差堆叠</w:t>
            </w:r>
          </w:p>
        </w:tc>
        <w:tc>
          <w:tcPr>
            <w:tcW w:w="2350" w:type="dxa"/>
            <w:tcMar>
              <w:top w:w="80" w:type="dxa"/>
              <w:left w:w="100" w:type="dxa"/>
              <w:bottom w:w="80" w:type="dxa"/>
              <w:right w:w="100" w:type="dxa"/>
            </w:tcMar>
            <w:vAlign w:val="center"/>
          </w:tcPr>
          <w:p w14:paraId="001492B0" w14:textId="77777777" w:rsidR="00AF385C" w:rsidRDefault="00000000">
            <w:pPr>
              <w:jc w:val="center"/>
            </w:pPr>
            <w:r>
              <w:rPr>
                <w:sz w:val="16"/>
              </w:rPr>
              <w:t>是</w:t>
            </w:r>
          </w:p>
        </w:tc>
      </w:tr>
    </w:tbl>
    <w:p w14:paraId="70C117D2" w14:textId="77777777" w:rsidR="00AF385C" w:rsidRDefault="00AF385C"/>
    <w:p w14:paraId="3ABBBF43" w14:textId="77777777" w:rsidR="00AF385C" w:rsidRDefault="00000000">
      <w:pPr>
        <w:pStyle w:val="aff0"/>
        <w:ind w:firstLine="210"/>
      </w:pPr>
      <w:r>
        <w:t>本文以均方误差作为主要评价指标。对于第</w:t>
      </w:r>
      <w:r>
        <w:t xml:space="preserve"> \(i\) </w:t>
      </w:r>
      <w:r>
        <w:t>个样本，设</w:t>
      </w:r>
      <w:r>
        <w:t xml:space="preserve"> \(\hat{y}_i(x)\) </w:t>
      </w:r>
      <w:r>
        <w:t>为模型在位置</w:t>
      </w:r>
      <w:r>
        <w:t xml:space="preserve"> \(x\) </w:t>
      </w:r>
      <w:r>
        <w:t>处的预测值，</w:t>
      </w:r>
      <w:r>
        <w:t xml:space="preserve">\(y_i(x)\) </w:t>
      </w:r>
      <w:r>
        <w:t>为参考流速值，则</w:t>
      </w:r>
      <w:r>
        <w:t xml:space="preserve"> MSE </w:t>
      </w:r>
      <w:r>
        <w:t>定义为</w:t>
      </w:r>
    </w:p>
    <w:p w14:paraId="4FA53D70" w14:textId="77777777" w:rsidR="00AF385C" w:rsidRDefault="00000000">
      <w:pPr>
        <w:pStyle w:val="RawLaTeX"/>
      </w:pPr>
      <w:r>
        <w:rPr>
          <w:rFonts w:eastAsia="Courier New"/>
        </w:rPr>
        <w:t>\[</w:t>
      </w:r>
    </w:p>
    <w:p w14:paraId="1132D233" w14:textId="77777777" w:rsidR="00AF385C" w:rsidRDefault="00000000">
      <w:pPr>
        <w:pStyle w:val="RawLaTeX"/>
      </w:pPr>
      <w:r>
        <w:rPr>
          <w:rFonts w:eastAsia="Courier New"/>
        </w:rPr>
        <w:t>\mathrm{MSE}_i</w:t>
      </w:r>
    </w:p>
    <w:p w14:paraId="65B6A034" w14:textId="77777777" w:rsidR="00AF385C" w:rsidRDefault="00000000">
      <w:pPr>
        <w:pStyle w:val="RawLaTeX"/>
      </w:pPr>
      <w:r>
        <w:rPr>
          <w:rFonts w:eastAsia="Courier New"/>
        </w:rPr>
        <w:t>=</w:t>
      </w:r>
    </w:p>
    <w:p w14:paraId="2A2CD524" w14:textId="77777777" w:rsidR="00AF385C" w:rsidRDefault="00000000">
      <w:pPr>
        <w:pStyle w:val="RawLaTeX"/>
      </w:pPr>
      <w:r>
        <w:rPr>
          <w:rFonts w:eastAsia="Courier New"/>
        </w:rPr>
        <w:t>\frac{1}{|\Omega_o|}</w:t>
      </w:r>
    </w:p>
    <w:p w14:paraId="14F98F49" w14:textId="77777777" w:rsidR="00AF385C" w:rsidRDefault="00000000">
      <w:pPr>
        <w:pStyle w:val="RawLaTeX"/>
      </w:pPr>
      <w:r>
        <w:rPr>
          <w:rFonts w:eastAsia="Courier New"/>
        </w:rPr>
        <w:t>\sum_{x\in\Omega_o}</w:t>
      </w:r>
    </w:p>
    <w:p w14:paraId="44FAA8C1" w14:textId="77777777" w:rsidR="00AF385C" w:rsidRDefault="00000000">
      <w:pPr>
        <w:pStyle w:val="RawLaTeX"/>
      </w:pPr>
      <w:r>
        <w:rPr>
          <w:rFonts w:eastAsia="Courier New"/>
        </w:rPr>
        <w:t>\left(</w:t>
      </w:r>
    </w:p>
    <w:p w14:paraId="5F28C7A8" w14:textId="77777777" w:rsidR="00AF385C" w:rsidRDefault="00000000">
      <w:pPr>
        <w:pStyle w:val="RawLaTeX"/>
      </w:pPr>
      <w:r>
        <w:rPr>
          <w:rFonts w:eastAsia="Courier New"/>
        </w:rPr>
        <w:t>\hat{y}_i(x)-y_i(x)</w:t>
      </w:r>
    </w:p>
    <w:p w14:paraId="3A80662D" w14:textId="77777777" w:rsidR="00AF385C" w:rsidRDefault="00000000">
      <w:pPr>
        <w:pStyle w:val="RawLaTeX"/>
      </w:pPr>
      <w:r>
        <w:rPr>
          <w:rFonts w:eastAsia="Courier New"/>
        </w:rPr>
        <w:t>\right)^2.</w:t>
      </w:r>
    </w:p>
    <w:p w14:paraId="6ADCA6A2" w14:textId="77777777" w:rsidR="00AF385C" w:rsidRDefault="00000000">
      <w:pPr>
        <w:pStyle w:val="RawLaTeX"/>
      </w:pPr>
      <w:r>
        <w:rPr>
          <w:rFonts w:eastAsia="Courier New"/>
        </w:rPr>
        <w:t>\]</w:t>
      </w:r>
    </w:p>
    <w:p w14:paraId="2DF19056" w14:textId="77777777" w:rsidR="00AF385C" w:rsidRDefault="00000000">
      <w:pPr>
        <w:pStyle w:val="aff0"/>
        <w:ind w:firstLine="210"/>
      </w:pPr>
      <w:r>
        <w:t>在全部测试样本上的平均</w:t>
      </w:r>
      <w:r>
        <w:t xml:space="preserve"> MSE </w:t>
      </w:r>
      <w:r>
        <w:t>可写为</w:t>
      </w:r>
    </w:p>
    <w:p w14:paraId="273AF3E8" w14:textId="77777777" w:rsidR="00AF385C" w:rsidRDefault="00000000">
      <w:pPr>
        <w:pStyle w:val="RawLaTeX"/>
      </w:pPr>
      <w:r>
        <w:rPr>
          <w:rFonts w:eastAsia="Courier New"/>
        </w:rPr>
        <w:t>\[</w:t>
      </w:r>
    </w:p>
    <w:p w14:paraId="1BABDBC2" w14:textId="77777777" w:rsidR="00AF385C" w:rsidRDefault="00000000">
      <w:pPr>
        <w:pStyle w:val="RawLaTeX"/>
      </w:pPr>
      <w:r>
        <w:rPr>
          <w:rFonts w:eastAsia="Courier New"/>
        </w:rPr>
        <w:lastRenderedPageBreak/>
        <w:t>\mathrm{MSE}</w:t>
      </w:r>
    </w:p>
    <w:p w14:paraId="2B1A581A" w14:textId="77777777" w:rsidR="00AF385C" w:rsidRDefault="00000000">
      <w:pPr>
        <w:pStyle w:val="RawLaTeX"/>
      </w:pPr>
      <w:r>
        <w:rPr>
          <w:rFonts w:eastAsia="Courier New"/>
        </w:rPr>
        <w:t>=</w:t>
      </w:r>
    </w:p>
    <w:p w14:paraId="2CB2A0E2" w14:textId="77777777" w:rsidR="00AF385C" w:rsidRDefault="00000000">
      <w:pPr>
        <w:pStyle w:val="RawLaTeX"/>
      </w:pPr>
      <w:r>
        <w:rPr>
          <w:rFonts w:eastAsia="Courier New"/>
        </w:rPr>
        <w:t>\frac{1}{N}</w:t>
      </w:r>
    </w:p>
    <w:p w14:paraId="5BD2C3DC" w14:textId="77777777" w:rsidR="00AF385C" w:rsidRDefault="00000000">
      <w:pPr>
        <w:pStyle w:val="RawLaTeX"/>
      </w:pPr>
      <w:r>
        <w:rPr>
          <w:rFonts w:eastAsia="Courier New"/>
        </w:rPr>
        <w:t>\sum_{i=1}^{N}</w:t>
      </w:r>
    </w:p>
    <w:p w14:paraId="3FB0ACE2" w14:textId="77777777" w:rsidR="00AF385C" w:rsidRDefault="00000000">
      <w:pPr>
        <w:pStyle w:val="RawLaTeX"/>
      </w:pPr>
      <w:r>
        <w:rPr>
          <w:rFonts w:eastAsia="Courier New"/>
        </w:rPr>
        <w:t>\frac{1}{|\Omega_o|}</w:t>
      </w:r>
    </w:p>
    <w:p w14:paraId="77E52B65" w14:textId="77777777" w:rsidR="00AF385C" w:rsidRDefault="00000000">
      <w:pPr>
        <w:pStyle w:val="RawLaTeX"/>
      </w:pPr>
      <w:r>
        <w:rPr>
          <w:rFonts w:eastAsia="Courier New"/>
        </w:rPr>
        <w:t>\sum_{x\in\Omega_o}</w:t>
      </w:r>
    </w:p>
    <w:p w14:paraId="2DBEC4F8" w14:textId="77777777" w:rsidR="00AF385C" w:rsidRDefault="00000000">
      <w:pPr>
        <w:pStyle w:val="RawLaTeX"/>
      </w:pPr>
      <w:r>
        <w:rPr>
          <w:rFonts w:eastAsia="Courier New"/>
        </w:rPr>
        <w:t>\left(</w:t>
      </w:r>
    </w:p>
    <w:p w14:paraId="0A971A91" w14:textId="77777777" w:rsidR="00AF385C" w:rsidRDefault="00000000">
      <w:pPr>
        <w:pStyle w:val="RawLaTeX"/>
      </w:pPr>
      <w:r>
        <w:rPr>
          <w:rFonts w:eastAsia="Courier New"/>
        </w:rPr>
        <w:t>\hat{y}_i(x)-y_i(x)</w:t>
      </w:r>
    </w:p>
    <w:p w14:paraId="61E2D031" w14:textId="77777777" w:rsidR="00AF385C" w:rsidRDefault="00000000">
      <w:pPr>
        <w:pStyle w:val="RawLaTeX"/>
      </w:pPr>
      <w:r>
        <w:rPr>
          <w:rFonts w:eastAsia="Courier New"/>
        </w:rPr>
        <w:t>\right)^2.</w:t>
      </w:r>
    </w:p>
    <w:p w14:paraId="5559C563" w14:textId="77777777" w:rsidR="00AF385C" w:rsidRDefault="00000000">
      <w:pPr>
        <w:pStyle w:val="RawLaTeX"/>
      </w:pPr>
      <w:r>
        <w:rPr>
          <w:rFonts w:eastAsia="Courier New"/>
        </w:rPr>
        <w:t>\]</w:t>
      </w:r>
    </w:p>
    <w:p w14:paraId="6FF63BC8" w14:textId="77777777" w:rsidR="00AF385C" w:rsidRDefault="00000000">
      <w:pPr>
        <w:pStyle w:val="aff0"/>
        <w:ind w:firstLine="210"/>
      </w:pPr>
      <w:r>
        <w:t>其中，</w:t>
      </w:r>
      <w:r>
        <w:t xml:space="preserve">\(N\) </w:t>
      </w:r>
      <w:r>
        <w:t>为样本数量，</w:t>
      </w:r>
      <w:r>
        <w:t xml:space="preserve">\(|\Omega_o|\) </w:t>
      </w:r>
      <w:r>
        <w:t>为有效海洋网格点数量。</w:t>
      </w:r>
      <w:r>
        <w:t xml:space="preserve">MSE </w:t>
      </w:r>
      <w:r>
        <w:t>越小，说明模型在完整有效海洋区域上的重建结果越接近参考场。</w:t>
      </w:r>
    </w:p>
    <w:p w14:paraId="5460592C" w14:textId="77777777" w:rsidR="00AF385C" w:rsidRDefault="00000000">
      <w:pPr>
        <w:pStyle w:val="aff0"/>
        <w:ind w:firstLine="210"/>
      </w:pPr>
      <w:r>
        <w:t>为量化</w:t>
      </w:r>
      <w:r>
        <w:t xml:space="preserve"> M2GNet </w:t>
      </w:r>
      <w:r>
        <w:t>相对于最强基线方法的提升幅度，本文进一步定义相对提升率：</w:t>
      </w:r>
    </w:p>
    <w:p w14:paraId="0F49CE05" w14:textId="77777777" w:rsidR="00AF385C" w:rsidRDefault="00000000">
      <w:pPr>
        <w:pStyle w:val="RawLaTeX"/>
      </w:pPr>
      <w:r>
        <w:rPr>
          <w:rFonts w:eastAsia="Courier New"/>
        </w:rPr>
        <w:t>\[</w:t>
      </w:r>
    </w:p>
    <w:p w14:paraId="1D7151E9" w14:textId="77777777" w:rsidR="00AF385C" w:rsidRDefault="00000000">
      <w:pPr>
        <w:pStyle w:val="RawLaTeX"/>
      </w:pPr>
      <w:r>
        <w:rPr>
          <w:rFonts w:eastAsia="Courier New"/>
        </w:rPr>
        <w:t>\mathrm{Improvement}</w:t>
      </w:r>
    </w:p>
    <w:p w14:paraId="1F60250C" w14:textId="77777777" w:rsidR="00AF385C" w:rsidRDefault="00000000">
      <w:pPr>
        <w:pStyle w:val="RawLaTeX"/>
      </w:pPr>
      <w:r>
        <w:rPr>
          <w:rFonts w:eastAsia="Courier New"/>
        </w:rPr>
        <w:t>=</w:t>
      </w:r>
    </w:p>
    <w:p w14:paraId="467A0930" w14:textId="77777777" w:rsidR="00AF385C" w:rsidRDefault="00000000">
      <w:pPr>
        <w:pStyle w:val="RawLaTeX"/>
      </w:pPr>
      <w:r>
        <w:rPr>
          <w:rFonts w:eastAsia="Courier New"/>
        </w:rPr>
        <w:t>\frac{</w:t>
      </w:r>
    </w:p>
    <w:p w14:paraId="52BF4962" w14:textId="77777777" w:rsidR="00AF385C" w:rsidRDefault="00000000">
      <w:pPr>
        <w:pStyle w:val="RawLaTeX"/>
      </w:pPr>
      <w:r>
        <w:rPr>
          <w:rFonts w:eastAsia="Courier New"/>
        </w:rPr>
        <w:t>\mathrm{MSE}_{2nd-best}</w:t>
      </w:r>
    </w:p>
    <w:p w14:paraId="0F6F115E" w14:textId="77777777" w:rsidR="00AF385C" w:rsidRDefault="00000000">
      <w:pPr>
        <w:pStyle w:val="RawLaTeX"/>
      </w:pPr>
      <w:r>
        <w:rPr>
          <w:rFonts w:eastAsia="Courier New"/>
        </w:rPr>
        <w:t>-</w:t>
      </w:r>
    </w:p>
    <w:p w14:paraId="32F9F1AE" w14:textId="77777777" w:rsidR="00AF385C" w:rsidRDefault="00000000">
      <w:pPr>
        <w:pStyle w:val="RawLaTeX"/>
      </w:pPr>
      <w:r>
        <w:rPr>
          <w:rFonts w:eastAsia="Courier New"/>
        </w:rPr>
        <w:t>\mathrm{MSE}_{M2GNet}</w:t>
      </w:r>
    </w:p>
    <w:p w14:paraId="39B97255" w14:textId="77777777" w:rsidR="00AF385C" w:rsidRDefault="00000000">
      <w:pPr>
        <w:pStyle w:val="RawLaTeX"/>
      </w:pPr>
      <w:r>
        <w:rPr>
          <w:rFonts w:eastAsia="Courier New"/>
        </w:rPr>
        <w:t>}</w:t>
      </w:r>
    </w:p>
    <w:p w14:paraId="1A6403B8" w14:textId="77777777" w:rsidR="00AF385C" w:rsidRDefault="00000000">
      <w:pPr>
        <w:pStyle w:val="RawLaTeX"/>
      </w:pPr>
      <w:r>
        <w:rPr>
          <w:rFonts w:eastAsia="Courier New"/>
        </w:rPr>
        <w:t>{</w:t>
      </w:r>
    </w:p>
    <w:p w14:paraId="09EF5F59" w14:textId="77777777" w:rsidR="00AF385C" w:rsidRDefault="00000000">
      <w:pPr>
        <w:pStyle w:val="RawLaTeX"/>
      </w:pPr>
      <w:r>
        <w:rPr>
          <w:rFonts w:eastAsia="Courier New"/>
        </w:rPr>
        <w:t>\mathrm{MSE}_{2nd-best}</w:t>
      </w:r>
    </w:p>
    <w:p w14:paraId="3F2980F8" w14:textId="77777777" w:rsidR="00AF385C" w:rsidRDefault="00000000">
      <w:pPr>
        <w:pStyle w:val="RawLaTeX"/>
      </w:pPr>
      <w:r>
        <w:rPr>
          <w:rFonts w:eastAsia="Courier New"/>
        </w:rPr>
        <w:t>}</w:t>
      </w:r>
    </w:p>
    <w:p w14:paraId="3645874E" w14:textId="77777777" w:rsidR="00AF385C" w:rsidRDefault="00000000">
      <w:pPr>
        <w:pStyle w:val="RawLaTeX"/>
      </w:pPr>
      <w:r>
        <w:rPr>
          <w:rFonts w:eastAsia="Courier New"/>
        </w:rPr>
        <w:t>\times 100\%.</w:t>
      </w:r>
    </w:p>
    <w:p w14:paraId="246493AE" w14:textId="77777777" w:rsidR="00AF385C" w:rsidRDefault="00000000">
      <w:pPr>
        <w:pStyle w:val="RawLaTeX"/>
      </w:pPr>
      <w:r>
        <w:rPr>
          <w:rFonts w:eastAsia="Courier New"/>
        </w:rPr>
        <w:t>\]</w:t>
      </w:r>
    </w:p>
    <w:p w14:paraId="4182339B" w14:textId="77777777" w:rsidR="00AF385C" w:rsidRDefault="00000000">
      <w:pPr>
        <w:pStyle w:val="aff0"/>
        <w:ind w:firstLine="210"/>
      </w:pPr>
      <w:r>
        <w:t>其中，</w:t>
      </w:r>
      <w:r>
        <w:t xml:space="preserve">\(\mathrm{MSE}_{2nd-best}\) </w:t>
      </w:r>
      <w:r>
        <w:t>表示除</w:t>
      </w:r>
      <w:r>
        <w:t xml:space="preserve"> M2GNet </w:t>
      </w:r>
      <w:r>
        <w:t>外当前任务和稀疏度下表现最好的基线方法误差，</w:t>
      </w:r>
      <w:r>
        <w:t xml:space="preserve">\(\mathrm{MSE}_{M2GNet}\) </w:t>
      </w:r>
      <w:r>
        <w:t>表示本文方法误差。当该指标为正时，说明</w:t>
      </w:r>
      <w:r>
        <w:t xml:space="preserve"> M2GNet </w:t>
      </w:r>
      <w:r>
        <w:t>优于最强基线。</w:t>
      </w:r>
    </w:p>
    <w:p w14:paraId="3B02A065" w14:textId="77777777" w:rsidR="00AF385C" w:rsidRDefault="00000000">
      <w:pPr>
        <w:pStyle w:val="aff0"/>
        <w:ind w:firstLine="210"/>
      </w:pPr>
      <w:r>
        <w:t>需要强调的是，所有</w:t>
      </w:r>
      <w:r>
        <w:t xml:space="preserve"> MSE </w:t>
      </w:r>
      <w:r>
        <w:t>均在完整有效海洋网格</w:t>
      </w:r>
      <w:r>
        <w:t xml:space="preserve"> \(\Omega_o\) </w:t>
      </w:r>
      <w:r>
        <w:t>上计算。训练阶段的稀疏度</w:t>
      </w:r>
      <w:r>
        <w:t xml:space="preserve"> \(s\in\{5\%,25\%,50\%\}\) </w:t>
      </w:r>
      <w:r>
        <w:t>仅决定观测点数量；评价阶段等价于在</w:t>
      </w:r>
      <w:r>
        <w:t xml:space="preserve"> \(s=100\%\) </w:t>
      </w:r>
      <w:r>
        <w:t>的有效海洋网格上进行误差计算。</w:t>
      </w:r>
    </w:p>
    <w:p w14:paraId="6ED0096C" w14:textId="77777777" w:rsidR="00AF385C" w:rsidRDefault="00000000">
      <w:pPr>
        <w:pStyle w:val="3"/>
      </w:pPr>
      <w:r>
        <w:rPr>
          <w:b w:val="0"/>
        </w:rPr>
        <w:t xml:space="preserve">3.3.2 </w:t>
      </w:r>
      <w:r>
        <w:rPr>
          <w:b w:val="0"/>
        </w:rPr>
        <w:t>四类任务下的定量结果</w:t>
      </w:r>
    </w:p>
    <w:p w14:paraId="3E06600E" w14:textId="77777777" w:rsidR="00AF385C" w:rsidRDefault="00000000">
      <w:pPr>
        <w:pStyle w:val="aff0"/>
        <w:ind w:firstLine="210"/>
      </w:pPr>
      <w:r>
        <w:t>表</w:t>
      </w:r>
      <w:r>
        <w:t xml:space="preserve"> 3-5 </w:t>
      </w:r>
      <w:r>
        <w:t>给出了四类观测任务和三种稀疏度下不同模型的</w:t>
      </w:r>
      <w:r>
        <w:t xml:space="preserve"> MSE </w:t>
      </w:r>
      <w:r>
        <w:t>对比结果。可以看到，</w:t>
      </w:r>
      <w:r>
        <w:t xml:space="preserve">M2GNet </w:t>
      </w:r>
      <w:r>
        <w:t>在所有任务</w:t>
      </w:r>
      <w:r>
        <w:t>—</w:t>
      </w:r>
      <w:r>
        <w:t>稀疏度组合中均取得最低</w:t>
      </w:r>
      <w:r>
        <w:t xml:space="preserve"> MSE</w:t>
      </w:r>
      <w:r>
        <w:t>，说明其在固定观测布局、随机缺测、随机位置采样以及随机数量</w:t>
      </w:r>
      <w:r>
        <w:t>—</w:t>
      </w:r>
      <w:r>
        <w:t>随机位置采样条件下均具有较强的连续重建能力。</w:t>
      </w:r>
    </w:p>
    <w:p w14:paraId="159FE19D" w14:textId="77777777" w:rsidR="00AF385C" w:rsidRDefault="00000000">
      <w:pPr>
        <w:pStyle w:val="GeneratedCaption"/>
        <w:ind w:firstLine="211"/>
      </w:pPr>
      <w:r>
        <w:t>表</w:t>
      </w:r>
      <w:r>
        <w:t xml:space="preserve">3-5 </w:t>
      </w:r>
      <w:r>
        <w:t>渤海流速数据集上不同任务与稀疏度下的</w:t>
      </w:r>
      <w:r>
        <w:t xml:space="preserve"> MSE </w:t>
      </w:r>
      <w:r>
        <w:t>对比</w:t>
      </w:r>
    </w:p>
    <w:tbl>
      <w:tblPr>
        <w:tblStyle w:val="aff5"/>
        <w:tblW w:w="8618" w:type="dxa"/>
        <w:jc w:val="center"/>
        <w:tblLayout w:type="fixed"/>
        <w:tblLook w:val="04A0" w:firstRow="1" w:lastRow="0" w:firstColumn="1" w:lastColumn="0" w:noHBand="0" w:noVBand="1"/>
      </w:tblPr>
      <w:tblGrid>
        <w:gridCol w:w="757"/>
        <w:gridCol w:w="605"/>
        <w:gridCol w:w="1814"/>
        <w:gridCol w:w="1814"/>
        <w:gridCol w:w="1814"/>
        <w:gridCol w:w="1814"/>
      </w:tblGrid>
      <w:tr w:rsidR="00AF385C" w14:paraId="55A402C6" w14:textId="77777777">
        <w:trPr>
          <w:tblHeader/>
          <w:jc w:val="center"/>
        </w:trPr>
        <w:tc>
          <w:tcPr>
            <w:tcW w:w="756" w:type="dxa"/>
            <w:shd w:val="clear" w:color="auto" w:fill="EDEDED"/>
            <w:tcMar>
              <w:top w:w="80" w:type="dxa"/>
              <w:left w:w="100" w:type="dxa"/>
              <w:bottom w:w="80" w:type="dxa"/>
              <w:right w:w="100" w:type="dxa"/>
            </w:tcMar>
            <w:vAlign w:val="center"/>
          </w:tcPr>
          <w:p w14:paraId="319F066C" w14:textId="77777777" w:rsidR="00AF385C" w:rsidRDefault="00000000">
            <w:pPr>
              <w:jc w:val="center"/>
            </w:pPr>
            <w:r>
              <w:rPr>
                <w:b/>
                <w:sz w:val="14"/>
              </w:rPr>
              <w:lastRenderedPageBreak/>
              <w:t>稀疏度</w:t>
            </w:r>
          </w:p>
        </w:tc>
        <w:tc>
          <w:tcPr>
            <w:tcW w:w="605" w:type="dxa"/>
            <w:shd w:val="clear" w:color="auto" w:fill="EDEDED"/>
            <w:tcMar>
              <w:top w:w="80" w:type="dxa"/>
              <w:left w:w="100" w:type="dxa"/>
              <w:bottom w:w="80" w:type="dxa"/>
              <w:right w:w="100" w:type="dxa"/>
            </w:tcMar>
            <w:vAlign w:val="center"/>
          </w:tcPr>
          <w:p w14:paraId="3CC63487" w14:textId="77777777" w:rsidR="00AF385C" w:rsidRDefault="00000000">
            <w:pPr>
              <w:jc w:val="center"/>
            </w:pPr>
            <w:r>
              <w:rPr>
                <w:b/>
                <w:sz w:val="14"/>
              </w:rPr>
              <w:t>模型</w:t>
            </w:r>
          </w:p>
        </w:tc>
        <w:tc>
          <w:tcPr>
            <w:tcW w:w="1814" w:type="dxa"/>
            <w:shd w:val="clear" w:color="auto" w:fill="EDEDED"/>
            <w:tcMar>
              <w:top w:w="80" w:type="dxa"/>
              <w:left w:w="100" w:type="dxa"/>
              <w:bottom w:w="80" w:type="dxa"/>
              <w:right w:w="100" w:type="dxa"/>
            </w:tcMar>
            <w:vAlign w:val="center"/>
          </w:tcPr>
          <w:p w14:paraId="1AD9E9F9" w14:textId="77777777" w:rsidR="00AF385C" w:rsidRDefault="00000000">
            <w:pPr>
              <w:jc w:val="center"/>
            </w:pPr>
            <w:r>
              <w:rPr>
                <w:b/>
                <w:sz w:val="14"/>
              </w:rPr>
              <w:t>任务</w:t>
            </w:r>
            <w:r>
              <w:rPr>
                <w:b/>
                <w:sz w:val="14"/>
              </w:rPr>
              <w:t>1</w:t>
            </w:r>
          </w:p>
        </w:tc>
        <w:tc>
          <w:tcPr>
            <w:tcW w:w="1814" w:type="dxa"/>
            <w:shd w:val="clear" w:color="auto" w:fill="EDEDED"/>
            <w:tcMar>
              <w:top w:w="80" w:type="dxa"/>
              <w:left w:w="100" w:type="dxa"/>
              <w:bottom w:w="80" w:type="dxa"/>
              <w:right w:w="100" w:type="dxa"/>
            </w:tcMar>
            <w:vAlign w:val="center"/>
          </w:tcPr>
          <w:p w14:paraId="34F1C183" w14:textId="77777777" w:rsidR="00AF385C" w:rsidRDefault="00000000">
            <w:pPr>
              <w:jc w:val="center"/>
            </w:pPr>
            <w:r>
              <w:rPr>
                <w:b/>
                <w:sz w:val="14"/>
              </w:rPr>
              <w:t>任务</w:t>
            </w:r>
            <w:r>
              <w:rPr>
                <w:b/>
                <w:sz w:val="14"/>
              </w:rPr>
              <w:t>2</w:t>
            </w:r>
          </w:p>
        </w:tc>
        <w:tc>
          <w:tcPr>
            <w:tcW w:w="1814" w:type="dxa"/>
            <w:shd w:val="clear" w:color="auto" w:fill="EDEDED"/>
            <w:tcMar>
              <w:top w:w="80" w:type="dxa"/>
              <w:left w:w="100" w:type="dxa"/>
              <w:bottom w:w="80" w:type="dxa"/>
              <w:right w:w="100" w:type="dxa"/>
            </w:tcMar>
            <w:vAlign w:val="center"/>
          </w:tcPr>
          <w:p w14:paraId="39998014" w14:textId="77777777" w:rsidR="00AF385C" w:rsidRDefault="00000000">
            <w:pPr>
              <w:jc w:val="center"/>
            </w:pPr>
            <w:r>
              <w:rPr>
                <w:b/>
                <w:sz w:val="14"/>
              </w:rPr>
              <w:t>任务</w:t>
            </w:r>
            <w:r>
              <w:rPr>
                <w:b/>
                <w:sz w:val="14"/>
              </w:rPr>
              <w:t>3</w:t>
            </w:r>
          </w:p>
        </w:tc>
        <w:tc>
          <w:tcPr>
            <w:tcW w:w="1814" w:type="dxa"/>
            <w:shd w:val="clear" w:color="auto" w:fill="EDEDED"/>
            <w:tcMar>
              <w:top w:w="80" w:type="dxa"/>
              <w:left w:w="100" w:type="dxa"/>
              <w:bottom w:w="80" w:type="dxa"/>
              <w:right w:w="100" w:type="dxa"/>
            </w:tcMar>
            <w:vAlign w:val="center"/>
          </w:tcPr>
          <w:p w14:paraId="50D34FAA" w14:textId="77777777" w:rsidR="00AF385C" w:rsidRDefault="00000000">
            <w:pPr>
              <w:jc w:val="center"/>
            </w:pPr>
            <w:r>
              <w:rPr>
                <w:b/>
                <w:sz w:val="14"/>
              </w:rPr>
              <w:t>任务</w:t>
            </w:r>
            <w:r>
              <w:rPr>
                <w:b/>
                <w:sz w:val="14"/>
              </w:rPr>
              <w:t>4</w:t>
            </w:r>
          </w:p>
        </w:tc>
      </w:tr>
      <w:tr w:rsidR="00AF385C" w14:paraId="57CE7BE1" w14:textId="77777777">
        <w:trPr>
          <w:jc w:val="center"/>
        </w:trPr>
        <w:tc>
          <w:tcPr>
            <w:tcW w:w="756" w:type="dxa"/>
            <w:tcMar>
              <w:top w:w="80" w:type="dxa"/>
              <w:left w:w="100" w:type="dxa"/>
              <w:bottom w:w="80" w:type="dxa"/>
              <w:right w:w="100" w:type="dxa"/>
            </w:tcMar>
            <w:vAlign w:val="center"/>
          </w:tcPr>
          <w:p w14:paraId="100B53DA" w14:textId="77777777" w:rsidR="00AF385C" w:rsidRDefault="00000000">
            <w:pPr>
              <w:jc w:val="center"/>
            </w:pPr>
            <w:r>
              <w:rPr>
                <w:sz w:val="14"/>
              </w:rPr>
              <w:t>\(s=5\%\)</w:t>
            </w:r>
          </w:p>
        </w:tc>
        <w:tc>
          <w:tcPr>
            <w:tcW w:w="605" w:type="dxa"/>
            <w:tcMar>
              <w:top w:w="80" w:type="dxa"/>
              <w:left w:w="100" w:type="dxa"/>
              <w:bottom w:w="80" w:type="dxa"/>
              <w:right w:w="100" w:type="dxa"/>
            </w:tcMar>
            <w:vAlign w:val="center"/>
          </w:tcPr>
          <w:p w14:paraId="1D9C9795" w14:textId="77777777" w:rsidR="00AF385C" w:rsidRDefault="00000000">
            <w:pPr>
              <w:jc w:val="center"/>
            </w:pPr>
            <w:r>
              <w:rPr>
                <w:sz w:val="14"/>
              </w:rPr>
              <w:t>ResMLP</w:t>
            </w:r>
          </w:p>
        </w:tc>
        <w:tc>
          <w:tcPr>
            <w:tcW w:w="1814" w:type="dxa"/>
            <w:tcMar>
              <w:top w:w="80" w:type="dxa"/>
              <w:left w:w="100" w:type="dxa"/>
              <w:bottom w:w="80" w:type="dxa"/>
              <w:right w:w="100" w:type="dxa"/>
            </w:tcMar>
            <w:vAlign w:val="center"/>
          </w:tcPr>
          <w:p w14:paraId="1B6FEA40" w14:textId="77777777" w:rsidR="00AF385C" w:rsidRDefault="00000000">
            <w:pPr>
              <w:jc w:val="center"/>
            </w:pPr>
            <w:r>
              <w:rPr>
                <w:sz w:val="14"/>
              </w:rPr>
              <w:t>\(2.81\times10^{-2}\)</w:t>
            </w:r>
          </w:p>
        </w:tc>
        <w:tc>
          <w:tcPr>
            <w:tcW w:w="1814" w:type="dxa"/>
            <w:tcMar>
              <w:top w:w="80" w:type="dxa"/>
              <w:left w:w="100" w:type="dxa"/>
              <w:bottom w:w="80" w:type="dxa"/>
              <w:right w:w="100" w:type="dxa"/>
            </w:tcMar>
            <w:vAlign w:val="center"/>
          </w:tcPr>
          <w:p w14:paraId="2F7A58CA" w14:textId="77777777" w:rsidR="00AF385C" w:rsidRDefault="00000000">
            <w:pPr>
              <w:jc w:val="center"/>
            </w:pPr>
            <w:r>
              <w:rPr>
                <w:sz w:val="14"/>
              </w:rPr>
              <w:t>\(2.87\times10^{-2}\)</w:t>
            </w:r>
          </w:p>
        </w:tc>
        <w:tc>
          <w:tcPr>
            <w:tcW w:w="1814" w:type="dxa"/>
            <w:tcMar>
              <w:top w:w="80" w:type="dxa"/>
              <w:left w:w="100" w:type="dxa"/>
              <w:bottom w:w="80" w:type="dxa"/>
              <w:right w:w="100" w:type="dxa"/>
            </w:tcMar>
            <w:vAlign w:val="center"/>
          </w:tcPr>
          <w:p w14:paraId="03AD186D" w14:textId="77777777" w:rsidR="00AF385C" w:rsidRDefault="00000000">
            <w:pPr>
              <w:jc w:val="center"/>
            </w:pPr>
            <w:r>
              <w:rPr>
                <w:sz w:val="14"/>
              </w:rPr>
              <w:t>\(2.56\times10^{-2}\)</w:t>
            </w:r>
          </w:p>
        </w:tc>
        <w:tc>
          <w:tcPr>
            <w:tcW w:w="1814" w:type="dxa"/>
            <w:tcMar>
              <w:top w:w="80" w:type="dxa"/>
              <w:left w:w="100" w:type="dxa"/>
              <w:bottom w:w="80" w:type="dxa"/>
              <w:right w:w="100" w:type="dxa"/>
            </w:tcMar>
            <w:vAlign w:val="center"/>
          </w:tcPr>
          <w:p w14:paraId="228EB550" w14:textId="77777777" w:rsidR="00AF385C" w:rsidRDefault="00000000">
            <w:pPr>
              <w:jc w:val="center"/>
            </w:pPr>
            <w:r>
              <w:rPr>
                <w:sz w:val="14"/>
              </w:rPr>
              <w:t>\(2.56\times10^{-2}\)</w:t>
            </w:r>
          </w:p>
        </w:tc>
      </w:tr>
      <w:tr w:rsidR="00AF385C" w14:paraId="185C4B31" w14:textId="77777777">
        <w:trPr>
          <w:jc w:val="center"/>
        </w:trPr>
        <w:tc>
          <w:tcPr>
            <w:tcW w:w="756" w:type="dxa"/>
            <w:tcMar>
              <w:top w:w="80" w:type="dxa"/>
              <w:left w:w="100" w:type="dxa"/>
              <w:bottom w:w="80" w:type="dxa"/>
              <w:right w:w="100" w:type="dxa"/>
            </w:tcMar>
            <w:vAlign w:val="center"/>
          </w:tcPr>
          <w:p w14:paraId="27733AF6" w14:textId="77777777" w:rsidR="00AF385C" w:rsidRDefault="00000000">
            <w:pPr>
              <w:jc w:val="center"/>
            </w:pPr>
            <w:r>
              <w:rPr>
                <w:sz w:val="14"/>
              </w:rPr>
              <w:t>\(s=5\%\)</w:t>
            </w:r>
          </w:p>
        </w:tc>
        <w:tc>
          <w:tcPr>
            <w:tcW w:w="605" w:type="dxa"/>
            <w:tcMar>
              <w:top w:w="80" w:type="dxa"/>
              <w:left w:w="100" w:type="dxa"/>
              <w:bottom w:w="80" w:type="dxa"/>
              <w:right w:w="100" w:type="dxa"/>
            </w:tcMar>
            <w:vAlign w:val="center"/>
          </w:tcPr>
          <w:p w14:paraId="0AA9A924" w14:textId="77777777" w:rsidR="00AF385C" w:rsidRDefault="00000000">
            <w:pPr>
              <w:jc w:val="center"/>
            </w:pPr>
            <w:r>
              <w:rPr>
                <w:sz w:val="14"/>
              </w:rPr>
              <w:t>FFN-P</w:t>
            </w:r>
          </w:p>
        </w:tc>
        <w:tc>
          <w:tcPr>
            <w:tcW w:w="1814" w:type="dxa"/>
            <w:tcMar>
              <w:top w:w="80" w:type="dxa"/>
              <w:left w:w="100" w:type="dxa"/>
              <w:bottom w:w="80" w:type="dxa"/>
              <w:right w:w="100" w:type="dxa"/>
            </w:tcMar>
            <w:vAlign w:val="center"/>
          </w:tcPr>
          <w:p w14:paraId="29CA7F47" w14:textId="77777777" w:rsidR="00AF385C" w:rsidRDefault="00000000">
            <w:pPr>
              <w:jc w:val="center"/>
            </w:pPr>
            <w:r>
              <w:rPr>
                <w:sz w:val="14"/>
              </w:rPr>
              <w:t>\(3.11\times10^{-2}\)</w:t>
            </w:r>
          </w:p>
        </w:tc>
        <w:tc>
          <w:tcPr>
            <w:tcW w:w="1814" w:type="dxa"/>
            <w:tcMar>
              <w:top w:w="80" w:type="dxa"/>
              <w:left w:w="100" w:type="dxa"/>
              <w:bottom w:w="80" w:type="dxa"/>
              <w:right w:w="100" w:type="dxa"/>
            </w:tcMar>
            <w:vAlign w:val="center"/>
          </w:tcPr>
          <w:p w14:paraId="58819F48" w14:textId="77777777" w:rsidR="00AF385C" w:rsidRDefault="00000000">
            <w:pPr>
              <w:jc w:val="center"/>
            </w:pPr>
            <w:r>
              <w:rPr>
                <w:sz w:val="14"/>
              </w:rPr>
              <w:t>\(3.23\times10^{-2}\)</w:t>
            </w:r>
          </w:p>
        </w:tc>
        <w:tc>
          <w:tcPr>
            <w:tcW w:w="1814" w:type="dxa"/>
            <w:tcMar>
              <w:top w:w="80" w:type="dxa"/>
              <w:left w:w="100" w:type="dxa"/>
              <w:bottom w:w="80" w:type="dxa"/>
              <w:right w:w="100" w:type="dxa"/>
            </w:tcMar>
            <w:vAlign w:val="center"/>
          </w:tcPr>
          <w:p w14:paraId="7FC87AD9" w14:textId="77777777" w:rsidR="00AF385C" w:rsidRDefault="00000000">
            <w:pPr>
              <w:jc w:val="center"/>
            </w:pPr>
            <w:r>
              <w:rPr>
                <w:sz w:val="14"/>
              </w:rPr>
              <w:t>\(2.31\times10^{-2}\)</w:t>
            </w:r>
          </w:p>
        </w:tc>
        <w:tc>
          <w:tcPr>
            <w:tcW w:w="1814" w:type="dxa"/>
            <w:tcMar>
              <w:top w:w="80" w:type="dxa"/>
              <w:left w:w="100" w:type="dxa"/>
              <w:bottom w:w="80" w:type="dxa"/>
              <w:right w:w="100" w:type="dxa"/>
            </w:tcMar>
            <w:vAlign w:val="center"/>
          </w:tcPr>
          <w:p w14:paraId="491DD409" w14:textId="77777777" w:rsidR="00AF385C" w:rsidRDefault="00000000">
            <w:pPr>
              <w:jc w:val="center"/>
            </w:pPr>
            <w:r>
              <w:rPr>
                <w:sz w:val="14"/>
              </w:rPr>
              <w:t>\(2.30\times10^{-2}\)</w:t>
            </w:r>
          </w:p>
        </w:tc>
      </w:tr>
      <w:tr w:rsidR="00AF385C" w14:paraId="6CEB5E2B" w14:textId="77777777">
        <w:trPr>
          <w:jc w:val="center"/>
        </w:trPr>
        <w:tc>
          <w:tcPr>
            <w:tcW w:w="756" w:type="dxa"/>
            <w:tcMar>
              <w:top w:w="80" w:type="dxa"/>
              <w:left w:w="100" w:type="dxa"/>
              <w:bottom w:w="80" w:type="dxa"/>
              <w:right w:w="100" w:type="dxa"/>
            </w:tcMar>
            <w:vAlign w:val="center"/>
          </w:tcPr>
          <w:p w14:paraId="27BD5C30" w14:textId="77777777" w:rsidR="00AF385C" w:rsidRDefault="00000000">
            <w:pPr>
              <w:jc w:val="center"/>
            </w:pPr>
            <w:r>
              <w:rPr>
                <w:sz w:val="14"/>
              </w:rPr>
              <w:t>\(s=5\%\)</w:t>
            </w:r>
          </w:p>
        </w:tc>
        <w:tc>
          <w:tcPr>
            <w:tcW w:w="605" w:type="dxa"/>
            <w:tcMar>
              <w:top w:w="80" w:type="dxa"/>
              <w:left w:w="100" w:type="dxa"/>
              <w:bottom w:w="80" w:type="dxa"/>
              <w:right w:w="100" w:type="dxa"/>
            </w:tcMar>
            <w:vAlign w:val="center"/>
          </w:tcPr>
          <w:p w14:paraId="2686588F" w14:textId="77777777" w:rsidR="00AF385C" w:rsidRDefault="00000000">
            <w:pPr>
              <w:jc w:val="center"/>
            </w:pPr>
            <w:r>
              <w:rPr>
                <w:sz w:val="14"/>
              </w:rPr>
              <w:t>FFN-G</w:t>
            </w:r>
          </w:p>
        </w:tc>
        <w:tc>
          <w:tcPr>
            <w:tcW w:w="1814" w:type="dxa"/>
            <w:tcMar>
              <w:top w:w="80" w:type="dxa"/>
              <w:left w:w="100" w:type="dxa"/>
              <w:bottom w:w="80" w:type="dxa"/>
              <w:right w:w="100" w:type="dxa"/>
            </w:tcMar>
            <w:vAlign w:val="center"/>
          </w:tcPr>
          <w:p w14:paraId="0B00257E" w14:textId="77777777" w:rsidR="00AF385C" w:rsidRDefault="00000000">
            <w:pPr>
              <w:jc w:val="center"/>
            </w:pPr>
            <w:r>
              <w:rPr>
                <w:sz w:val="14"/>
              </w:rPr>
              <w:t>\(4.32\times10^{-2}\)</w:t>
            </w:r>
          </w:p>
        </w:tc>
        <w:tc>
          <w:tcPr>
            <w:tcW w:w="1814" w:type="dxa"/>
            <w:tcMar>
              <w:top w:w="80" w:type="dxa"/>
              <w:left w:w="100" w:type="dxa"/>
              <w:bottom w:w="80" w:type="dxa"/>
              <w:right w:w="100" w:type="dxa"/>
            </w:tcMar>
            <w:vAlign w:val="center"/>
          </w:tcPr>
          <w:p w14:paraId="1FAB0773" w14:textId="77777777" w:rsidR="00AF385C" w:rsidRDefault="00000000">
            <w:pPr>
              <w:jc w:val="center"/>
            </w:pPr>
            <w:r>
              <w:rPr>
                <w:sz w:val="14"/>
              </w:rPr>
              <w:t>\(4.47\times10^{-2}\)</w:t>
            </w:r>
          </w:p>
        </w:tc>
        <w:tc>
          <w:tcPr>
            <w:tcW w:w="1814" w:type="dxa"/>
            <w:tcMar>
              <w:top w:w="80" w:type="dxa"/>
              <w:left w:w="100" w:type="dxa"/>
              <w:bottom w:w="80" w:type="dxa"/>
              <w:right w:w="100" w:type="dxa"/>
            </w:tcMar>
            <w:vAlign w:val="center"/>
          </w:tcPr>
          <w:p w14:paraId="7F4994D9" w14:textId="77777777" w:rsidR="00AF385C" w:rsidRDefault="00000000">
            <w:pPr>
              <w:jc w:val="center"/>
            </w:pPr>
            <w:r>
              <w:rPr>
                <w:sz w:val="14"/>
              </w:rPr>
              <w:t>\(3.49\times10^{-2}\)</w:t>
            </w:r>
          </w:p>
        </w:tc>
        <w:tc>
          <w:tcPr>
            <w:tcW w:w="1814" w:type="dxa"/>
            <w:tcMar>
              <w:top w:w="80" w:type="dxa"/>
              <w:left w:w="100" w:type="dxa"/>
              <w:bottom w:w="80" w:type="dxa"/>
              <w:right w:w="100" w:type="dxa"/>
            </w:tcMar>
            <w:vAlign w:val="center"/>
          </w:tcPr>
          <w:p w14:paraId="44E05360" w14:textId="77777777" w:rsidR="00AF385C" w:rsidRDefault="00000000">
            <w:pPr>
              <w:jc w:val="center"/>
            </w:pPr>
            <w:r>
              <w:rPr>
                <w:sz w:val="14"/>
              </w:rPr>
              <w:t>\(3.45\times10^{-2}\)</w:t>
            </w:r>
          </w:p>
        </w:tc>
      </w:tr>
      <w:tr w:rsidR="00AF385C" w14:paraId="64FCD81B" w14:textId="77777777">
        <w:trPr>
          <w:jc w:val="center"/>
        </w:trPr>
        <w:tc>
          <w:tcPr>
            <w:tcW w:w="756" w:type="dxa"/>
            <w:tcMar>
              <w:top w:w="80" w:type="dxa"/>
              <w:left w:w="100" w:type="dxa"/>
              <w:bottom w:w="80" w:type="dxa"/>
              <w:right w:w="100" w:type="dxa"/>
            </w:tcMar>
            <w:vAlign w:val="center"/>
          </w:tcPr>
          <w:p w14:paraId="1C887EBA" w14:textId="77777777" w:rsidR="00AF385C" w:rsidRDefault="00000000">
            <w:pPr>
              <w:jc w:val="center"/>
            </w:pPr>
            <w:r>
              <w:rPr>
                <w:sz w:val="14"/>
              </w:rPr>
              <w:t>\(s=5\%\)</w:t>
            </w:r>
          </w:p>
        </w:tc>
        <w:tc>
          <w:tcPr>
            <w:tcW w:w="605" w:type="dxa"/>
            <w:tcMar>
              <w:top w:w="80" w:type="dxa"/>
              <w:left w:w="100" w:type="dxa"/>
              <w:bottom w:w="80" w:type="dxa"/>
              <w:right w:w="100" w:type="dxa"/>
            </w:tcMar>
            <w:vAlign w:val="center"/>
          </w:tcPr>
          <w:p w14:paraId="3B7256A6" w14:textId="77777777" w:rsidR="00AF385C" w:rsidRDefault="00000000">
            <w:pPr>
              <w:jc w:val="center"/>
            </w:pPr>
            <w:r>
              <w:rPr>
                <w:sz w:val="14"/>
              </w:rPr>
              <w:t>SIREN</w:t>
            </w:r>
          </w:p>
        </w:tc>
        <w:tc>
          <w:tcPr>
            <w:tcW w:w="1814" w:type="dxa"/>
            <w:tcMar>
              <w:top w:w="80" w:type="dxa"/>
              <w:left w:w="100" w:type="dxa"/>
              <w:bottom w:w="80" w:type="dxa"/>
              <w:right w:w="100" w:type="dxa"/>
            </w:tcMar>
            <w:vAlign w:val="center"/>
          </w:tcPr>
          <w:p w14:paraId="2C72F72C" w14:textId="77777777" w:rsidR="00AF385C" w:rsidRDefault="00000000">
            <w:pPr>
              <w:jc w:val="center"/>
            </w:pPr>
            <w:r>
              <w:rPr>
                <w:sz w:val="14"/>
              </w:rPr>
              <w:t>\(3.06\times10^{-2}\)</w:t>
            </w:r>
          </w:p>
        </w:tc>
        <w:tc>
          <w:tcPr>
            <w:tcW w:w="1814" w:type="dxa"/>
            <w:tcMar>
              <w:top w:w="80" w:type="dxa"/>
              <w:left w:w="100" w:type="dxa"/>
              <w:bottom w:w="80" w:type="dxa"/>
              <w:right w:w="100" w:type="dxa"/>
            </w:tcMar>
            <w:vAlign w:val="center"/>
          </w:tcPr>
          <w:p w14:paraId="518116CB" w14:textId="77777777" w:rsidR="00AF385C" w:rsidRDefault="00000000">
            <w:pPr>
              <w:jc w:val="center"/>
            </w:pPr>
            <w:r>
              <w:rPr>
                <w:sz w:val="14"/>
              </w:rPr>
              <w:t>\(3.17\times10^{-2}\)</w:t>
            </w:r>
          </w:p>
        </w:tc>
        <w:tc>
          <w:tcPr>
            <w:tcW w:w="1814" w:type="dxa"/>
            <w:tcMar>
              <w:top w:w="80" w:type="dxa"/>
              <w:left w:w="100" w:type="dxa"/>
              <w:bottom w:w="80" w:type="dxa"/>
              <w:right w:w="100" w:type="dxa"/>
            </w:tcMar>
            <w:vAlign w:val="center"/>
          </w:tcPr>
          <w:p w14:paraId="60545258" w14:textId="77777777" w:rsidR="00AF385C" w:rsidRDefault="00000000">
            <w:pPr>
              <w:jc w:val="center"/>
            </w:pPr>
            <w:r>
              <w:rPr>
                <w:sz w:val="14"/>
              </w:rPr>
              <w:t>\(2.70\times10^{-2}\)</w:t>
            </w:r>
          </w:p>
        </w:tc>
        <w:tc>
          <w:tcPr>
            <w:tcW w:w="1814" w:type="dxa"/>
            <w:tcMar>
              <w:top w:w="80" w:type="dxa"/>
              <w:left w:w="100" w:type="dxa"/>
              <w:bottom w:w="80" w:type="dxa"/>
              <w:right w:w="100" w:type="dxa"/>
            </w:tcMar>
            <w:vAlign w:val="center"/>
          </w:tcPr>
          <w:p w14:paraId="1DE7E9B0" w14:textId="77777777" w:rsidR="00AF385C" w:rsidRDefault="00000000">
            <w:pPr>
              <w:jc w:val="center"/>
            </w:pPr>
            <w:r>
              <w:rPr>
                <w:sz w:val="14"/>
              </w:rPr>
              <w:t>\(3.95\times10^{-2}\)</w:t>
            </w:r>
          </w:p>
        </w:tc>
      </w:tr>
      <w:tr w:rsidR="00AF385C" w14:paraId="557ABE93" w14:textId="77777777">
        <w:trPr>
          <w:jc w:val="center"/>
        </w:trPr>
        <w:tc>
          <w:tcPr>
            <w:tcW w:w="756" w:type="dxa"/>
            <w:tcMar>
              <w:top w:w="80" w:type="dxa"/>
              <w:left w:w="100" w:type="dxa"/>
              <w:bottom w:w="80" w:type="dxa"/>
              <w:right w:w="100" w:type="dxa"/>
            </w:tcMar>
            <w:vAlign w:val="center"/>
          </w:tcPr>
          <w:p w14:paraId="52FB7579" w14:textId="77777777" w:rsidR="00AF385C" w:rsidRDefault="00000000">
            <w:pPr>
              <w:jc w:val="center"/>
            </w:pPr>
            <w:r>
              <w:rPr>
                <w:sz w:val="14"/>
              </w:rPr>
              <w:t>\(s=5\%\)</w:t>
            </w:r>
          </w:p>
        </w:tc>
        <w:tc>
          <w:tcPr>
            <w:tcW w:w="605" w:type="dxa"/>
            <w:tcMar>
              <w:top w:w="80" w:type="dxa"/>
              <w:left w:w="100" w:type="dxa"/>
              <w:bottom w:w="80" w:type="dxa"/>
              <w:right w:w="100" w:type="dxa"/>
            </w:tcMar>
            <w:vAlign w:val="center"/>
          </w:tcPr>
          <w:p w14:paraId="13D691DB" w14:textId="77777777" w:rsidR="00AF385C" w:rsidRDefault="00000000">
            <w:pPr>
              <w:jc w:val="center"/>
            </w:pPr>
            <w:r>
              <w:rPr>
                <w:sz w:val="14"/>
              </w:rPr>
              <w:t>MMGN</w:t>
            </w:r>
          </w:p>
        </w:tc>
        <w:tc>
          <w:tcPr>
            <w:tcW w:w="1814" w:type="dxa"/>
            <w:tcMar>
              <w:top w:w="80" w:type="dxa"/>
              <w:left w:w="100" w:type="dxa"/>
              <w:bottom w:w="80" w:type="dxa"/>
              <w:right w:w="100" w:type="dxa"/>
            </w:tcMar>
            <w:vAlign w:val="center"/>
          </w:tcPr>
          <w:p w14:paraId="29A62B71" w14:textId="77777777" w:rsidR="00AF385C" w:rsidRDefault="00000000">
            <w:pPr>
              <w:jc w:val="center"/>
            </w:pPr>
            <w:r>
              <w:rPr>
                <w:sz w:val="14"/>
              </w:rPr>
              <w:t>\(1.53\times10^{-2}\)</w:t>
            </w:r>
          </w:p>
        </w:tc>
        <w:tc>
          <w:tcPr>
            <w:tcW w:w="1814" w:type="dxa"/>
            <w:tcMar>
              <w:top w:w="80" w:type="dxa"/>
              <w:left w:w="100" w:type="dxa"/>
              <w:bottom w:w="80" w:type="dxa"/>
              <w:right w:w="100" w:type="dxa"/>
            </w:tcMar>
            <w:vAlign w:val="center"/>
          </w:tcPr>
          <w:p w14:paraId="66DD6052" w14:textId="77777777" w:rsidR="00AF385C" w:rsidRDefault="00000000">
            <w:pPr>
              <w:jc w:val="center"/>
            </w:pPr>
            <w:r>
              <w:rPr>
                <w:sz w:val="14"/>
              </w:rPr>
              <w:t>\(1.90\times10^{-2}\)</w:t>
            </w:r>
          </w:p>
        </w:tc>
        <w:tc>
          <w:tcPr>
            <w:tcW w:w="1814" w:type="dxa"/>
            <w:tcMar>
              <w:top w:w="80" w:type="dxa"/>
              <w:left w:w="100" w:type="dxa"/>
              <w:bottom w:w="80" w:type="dxa"/>
              <w:right w:w="100" w:type="dxa"/>
            </w:tcMar>
            <w:vAlign w:val="center"/>
          </w:tcPr>
          <w:p w14:paraId="55C51490" w14:textId="77777777" w:rsidR="00AF385C" w:rsidRDefault="00000000">
            <w:pPr>
              <w:jc w:val="center"/>
            </w:pPr>
            <w:r>
              <w:rPr>
                <w:sz w:val="14"/>
              </w:rPr>
              <w:t>\(1.84\times10^{-2}\)</w:t>
            </w:r>
          </w:p>
        </w:tc>
        <w:tc>
          <w:tcPr>
            <w:tcW w:w="1814" w:type="dxa"/>
            <w:tcMar>
              <w:top w:w="80" w:type="dxa"/>
              <w:left w:w="100" w:type="dxa"/>
              <w:bottom w:w="80" w:type="dxa"/>
              <w:right w:w="100" w:type="dxa"/>
            </w:tcMar>
            <w:vAlign w:val="center"/>
          </w:tcPr>
          <w:p w14:paraId="04B2ABF0" w14:textId="77777777" w:rsidR="00AF385C" w:rsidRDefault="00000000">
            <w:pPr>
              <w:jc w:val="center"/>
            </w:pPr>
            <w:r>
              <w:rPr>
                <w:sz w:val="14"/>
              </w:rPr>
              <w:t>\(2.01\times10^{-2}\)</w:t>
            </w:r>
          </w:p>
        </w:tc>
      </w:tr>
      <w:tr w:rsidR="00AF385C" w14:paraId="6B33F579" w14:textId="77777777">
        <w:trPr>
          <w:jc w:val="center"/>
        </w:trPr>
        <w:tc>
          <w:tcPr>
            <w:tcW w:w="756" w:type="dxa"/>
            <w:tcMar>
              <w:top w:w="80" w:type="dxa"/>
              <w:left w:w="100" w:type="dxa"/>
              <w:bottom w:w="80" w:type="dxa"/>
              <w:right w:w="100" w:type="dxa"/>
            </w:tcMar>
            <w:vAlign w:val="center"/>
          </w:tcPr>
          <w:p w14:paraId="60EDE391" w14:textId="77777777" w:rsidR="00AF385C" w:rsidRDefault="00000000">
            <w:pPr>
              <w:jc w:val="center"/>
            </w:pPr>
            <w:r>
              <w:rPr>
                <w:sz w:val="14"/>
              </w:rPr>
              <w:t>\(s=5\%\)</w:t>
            </w:r>
          </w:p>
        </w:tc>
        <w:tc>
          <w:tcPr>
            <w:tcW w:w="605" w:type="dxa"/>
            <w:tcMar>
              <w:top w:w="80" w:type="dxa"/>
              <w:left w:w="100" w:type="dxa"/>
              <w:bottom w:w="80" w:type="dxa"/>
              <w:right w:w="100" w:type="dxa"/>
            </w:tcMar>
            <w:vAlign w:val="center"/>
          </w:tcPr>
          <w:p w14:paraId="21402D89" w14:textId="77777777" w:rsidR="00AF385C" w:rsidRDefault="00000000">
            <w:pPr>
              <w:jc w:val="center"/>
            </w:pPr>
            <w:r>
              <w:rPr>
                <w:sz w:val="14"/>
              </w:rPr>
              <w:t>M2GNet</w:t>
            </w:r>
          </w:p>
        </w:tc>
        <w:tc>
          <w:tcPr>
            <w:tcW w:w="1814" w:type="dxa"/>
            <w:tcMar>
              <w:top w:w="80" w:type="dxa"/>
              <w:left w:w="100" w:type="dxa"/>
              <w:bottom w:w="80" w:type="dxa"/>
              <w:right w:w="100" w:type="dxa"/>
            </w:tcMar>
            <w:vAlign w:val="center"/>
          </w:tcPr>
          <w:p w14:paraId="361F9DE9" w14:textId="77777777" w:rsidR="00AF385C" w:rsidRDefault="00000000">
            <w:pPr>
              <w:jc w:val="center"/>
            </w:pPr>
            <w:r>
              <w:rPr>
                <w:sz w:val="14"/>
              </w:rPr>
              <w:t>\(\mathbf{1.47\times10^{-2}}\)</w:t>
            </w:r>
          </w:p>
        </w:tc>
        <w:tc>
          <w:tcPr>
            <w:tcW w:w="1814" w:type="dxa"/>
            <w:tcMar>
              <w:top w:w="80" w:type="dxa"/>
              <w:left w:w="100" w:type="dxa"/>
              <w:bottom w:w="80" w:type="dxa"/>
              <w:right w:w="100" w:type="dxa"/>
            </w:tcMar>
            <w:vAlign w:val="center"/>
          </w:tcPr>
          <w:p w14:paraId="75F9D5DF" w14:textId="77777777" w:rsidR="00AF385C" w:rsidRDefault="00000000">
            <w:pPr>
              <w:jc w:val="center"/>
            </w:pPr>
            <w:r>
              <w:rPr>
                <w:sz w:val="14"/>
              </w:rPr>
              <w:t>\(\mathbf{1.74\times10^{-2}}\)</w:t>
            </w:r>
          </w:p>
        </w:tc>
        <w:tc>
          <w:tcPr>
            <w:tcW w:w="1814" w:type="dxa"/>
            <w:tcMar>
              <w:top w:w="80" w:type="dxa"/>
              <w:left w:w="100" w:type="dxa"/>
              <w:bottom w:w="80" w:type="dxa"/>
              <w:right w:w="100" w:type="dxa"/>
            </w:tcMar>
            <w:vAlign w:val="center"/>
          </w:tcPr>
          <w:p w14:paraId="0C8ED13D" w14:textId="77777777" w:rsidR="00AF385C" w:rsidRDefault="00000000">
            <w:pPr>
              <w:jc w:val="center"/>
            </w:pPr>
            <w:r>
              <w:rPr>
                <w:sz w:val="14"/>
              </w:rPr>
              <w:t>\(\mathbf{1.14\times10^{-2}}\)</w:t>
            </w:r>
          </w:p>
        </w:tc>
        <w:tc>
          <w:tcPr>
            <w:tcW w:w="1814" w:type="dxa"/>
            <w:tcMar>
              <w:top w:w="80" w:type="dxa"/>
              <w:left w:w="100" w:type="dxa"/>
              <w:bottom w:w="80" w:type="dxa"/>
              <w:right w:w="100" w:type="dxa"/>
            </w:tcMar>
            <w:vAlign w:val="center"/>
          </w:tcPr>
          <w:p w14:paraId="5DFDC323" w14:textId="77777777" w:rsidR="00AF385C" w:rsidRDefault="00000000">
            <w:pPr>
              <w:jc w:val="center"/>
            </w:pPr>
            <w:r>
              <w:rPr>
                <w:sz w:val="14"/>
              </w:rPr>
              <w:t>\(\mathbf{1.51\times10^{-2}}\)</w:t>
            </w:r>
          </w:p>
        </w:tc>
      </w:tr>
      <w:tr w:rsidR="00AF385C" w14:paraId="235C45F6" w14:textId="77777777">
        <w:trPr>
          <w:jc w:val="center"/>
        </w:trPr>
        <w:tc>
          <w:tcPr>
            <w:tcW w:w="756" w:type="dxa"/>
            <w:tcMar>
              <w:top w:w="80" w:type="dxa"/>
              <w:left w:w="100" w:type="dxa"/>
              <w:bottom w:w="80" w:type="dxa"/>
              <w:right w:w="100" w:type="dxa"/>
            </w:tcMar>
            <w:vAlign w:val="center"/>
          </w:tcPr>
          <w:p w14:paraId="435D020B" w14:textId="77777777" w:rsidR="00AF385C" w:rsidRDefault="00000000">
            <w:pPr>
              <w:jc w:val="center"/>
            </w:pPr>
            <w:r>
              <w:rPr>
                <w:sz w:val="14"/>
              </w:rPr>
              <w:t>\(s=5\%\)</w:t>
            </w:r>
          </w:p>
        </w:tc>
        <w:tc>
          <w:tcPr>
            <w:tcW w:w="605" w:type="dxa"/>
            <w:tcMar>
              <w:top w:w="80" w:type="dxa"/>
              <w:left w:w="100" w:type="dxa"/>
              <w:bottom w:w="80" w:type="dxa"/>
              <w:right w:w="100" w:type="dxa"/>
            </w:tcMar>
            <w:vAlign w:val="center"/>
          </w:tcPr>
          <w:p w14:paraId="622426CD" w14:textId="77777777" w:rsidR="00AF385C" w:rsidRDefault="00000000">
            <w:pPr>
              <w:jc w:val="center"/>
            </w:pPr>
            <w:r>
              <w:rPr>
                <w:sz w:val="14"/>
              </w:rPr>
              <w:t>提升幅度</w:t>
            </w:r>
          </w:p>
        </w:tc>
        <w:tc>
          <w:tcPr>
            <w:tcW w:w="1814" w:type="dxa"/>
            <w:tcMar>
              <w:top w:w="80" w:type="dxa"/>
              <w:left w:w="100" w:type="dxa"/>
              <w:bottom w:w="80" w:type="dxa"/>
              <w:right w:w="100" w:type="dxa"/>
            </w:tcMar>
            <w:vAlign w:val="center"/>
          </w:tcPr>
          <w:p w14:paraId="1FF17944" w14:textId="77777777" w:rsidR="00AF385C" w:rsidRDefault="00000000">
            <w:pPr>
              <w:jc w:val="center"/>
            </w:pPr>
            <w:r>
              <w:rPr>
                <w:sz w:val="14"/>
              </w:rPr>
              <w:t>\(3.90\%\)</w:t>
            </w:r>
          </w:p>
        </w:tc>
        <w:tc>
          <w:tcPr>
            <w:tcW w:w="1814" w:type="dxa"/>
            <w:tcMar>
              <w:top w:w="80" w:type="dxa"/>
              <w:left w:w="100" w:type="dxa"/>
              <w:bottom w:w="80" w:type="dxa"/>
              <w:right w:w="100" w:type="dxa"/>
            </w:tcMar>
            <w:vAlign w:val="center"/>
          </w:tcPr>
          <w:p w14:paraId="0DC5E3AC" w14:textId="77777777" w:rsidR="00AF385C" w:rsidRDefault="00000000">
            <w:pPr>
              <w:jc w:val="center"/>
            </w:pPr>
            <w:r>
              <w:rPr>
                <w:sz w:val="14"/>
              </w:rPr>
              <w:t>\(8.42\%\)</w:t>
            </w:r>
          </w:p>
        </w:tc>
        <w:tc>
          <w:tcPr>
            <w:tcW w:w="1814" w:type="dxa"/>
            <w:tcMar>
              <w:top w:w="80" w:type="dxa"/>
              <w:left w:w="100" w:type="dxa"/>
              <w:bottom w:w="80" w:type="dxa"/>
              <w:right w:w="100" w:type="dxa"/>
            </w:tcMar>
            <w:vAlign w:val="center"/>
          </w:tcPr>
          <w:p w14:paraId="7BBBF946" w14:textId="77777777" w:rsidR="00AF385C" w:rsidRDefault="00000000">
            <w:pPr>
              <w:jc w:val="center"/>
            </w:pPr>
            <w:r>
              <w:rPr>
                <w:sz w:val="14"/>
              </w:rPr>
              <w:t>\(38.04\%\)</w:t>
            </w:r>
          </w:p>
        </w:tc>
        <w:tc>
          <w:tcPr>
            <w:tcW w:w="1814" w:type="dxa"/>
            <w:tcMar>
              <w:top w:w="80" w:type="dxa"/>
              <w:left w:w="100" w:type="dxa"/>
              <w:bottom w:w="80" w:type="dxa"/>
              <w:right w:w="100" w:type="dxa"/>
            </w:tcMar>
            <w:vAlign w:val="center"/>
          </w:tcPr>
          <w:p w14:paraId="7556F0AE" w14:textId="77777777" w:rsidR="00AF385C" w:rsidRDefault="00000000">
            <w:pPr>
              <w:jc w:val="center"/>
            </w:pPr>
            <w:r>
              <w:rPr>
                <w:sz w:val="14"/>
              </w:rPr>
              <w:t>\(24.50\%\)</w:t>
            </w:r>
          </w:p>
        </w:tc>
      </w:tr>
      <w:tr w:rsidR="00AF385C" w14:paraId="5EEB9AF0" w14:textId="77777777">
        <w:trPr>
          <w:jc w:val="center"/>
        </w:trPr>
        <w:tc>
          <w:tcPr>
            <w:tcW w:w="756" w:type="dxa"/>
            <w:tcMar>
              <w:top w:w="80" w:type="dxa"/>
              <w:left w:w="100" w:type="dxa"/>
              <w:bottom w:w="80" w:type="dxa"/>
              <w:right w:w="100" w:type="dxa"/>
            </w:tcMar>
            <w:vAlign w:val="center"/>
          </w:tcPr>
          <w:p w14:paraId="25F4C6DC" w14:textId="77777777" w:rsidR="00AF385C" w:rsidRDefault="00000000">
            <w:pPr>
              <w:jc w:val="center"/>
            </w:pPr>
            <w:r>
              <w:rPr>
                <w:sz w:val="14"/>
              </w:rPr>
              <w:t>\(s=25\%\)</w:t>
            </w:r>
          </w:p>
        </w:tc>
        <w:tc>
          <w:tcPr>
            <w:tcW w:w="605" w:type="dxa"/>
            <w:tcMar>
              <w:top w:w="80" w:type="dxa"/>
              <w:left w:w="100" w:type="dxa"/>
              <w:bottom w:w="80" w:type="dxa"/>
              <w:right w:w="100" w:type="dxa"/>
            </w:tcMar>
            <w:vAlign w:val="center"/>
          </w:tcPr>
          <w:p w14:paraId="3A7DAD41" w14:textId="77777777" w:rsidR="00AF385C" w:rsidRDefault="00000000">
            <w:pPr>
              <w:jc w:val="center"/>
            </w:pPr>
            <w:r>
              <w:rPr>
                <w:sz w:val="14"/>
              </w:rPr>
              <w:t>ResMLP</w:t>
            </w:r>
          </w:p>
        </w:tc>
        <w:tc>
          <w:tcPr>
            <w:tcW w:w="1814" w:type="dxa"/>
            <w:tcMar>
              <w:top w:w="80" w:type="dxa"/>
              <w:left w:w="100" w:type="dxa"/>
              <w:bottom w:w="80" w:type="dxa"/>
              <w:right w:w="100" w:type="dxa"/>
            </w:tcMar>
            <w:vAlign w:val="center"/>
          </w:tcPr>
          <w:p w14:paraId="026C6D76" w14:textId="77777777" w:rsidR="00AF385C" w:rsidRDefault="00000000">
            <w:pPr>
              <w:jc w:val="center"/>
            </w:pPr>
            <w:r>
              <w:rPr>
                <w:sz w:val="14"/>
              </w:rPr>
              <w:t>\(2.26\times10^{-2}\)</w:t>
            </w:r>
          </w:p>
        </w:tc>
        <w:tc>
          <w:tcPr>
            <w:tcW w:w="1814" w:type="dxa"/>
            <w:tcMar>
              <w:top w:w="80" w:type="dxa"/>
              <w:left w:w="100" w:type="dxa"/>
              <w:bottom w:w="80" w:type="dxa"/>
              <w:right w:w="100" w:type="dxa"/>
            </w:tcMar>
            <w:vAlign w:val="center"/>
          </w:tcPr>
          <w:p w14:paraId="14AFE8FD" w14:textId="77777777" w:rsidR="00AF385C" w:rsidRDefault="00000000">
            <w:pPr>
              <w:jc w:val="center"/>
            </w:pPr>
            <w:r>
              <w:rPr>
                <w:sz w:val="14"/>
              </w:rPr>
              <w:t>\(2.26\times10^{-2}\)</w:t>
            </w:r>
          </w:p>
        </w:tc>
        <w:tc>
          <w:tcPr>
            <w:tcW w:w="1814" w:type="dxa"/>
            <w:tcMar>
              <w:top w:w="80" w:type="dxa"/>
              <w:left w:w="100" w:type="dxa"/>
              <w:bottom w:w="80" w:type="dxa"/>
              <w:right w:w="100" w:type="dxa"/>
            </w:tcMar>
            <w:vAlign w:val="center"/>
          </w:tcPr>
          <w:p w14:paraId="3B89F054" w14:textId="77777777" w:rsidR="00AF385C" w:rsidRDefault="00000000">
            <w:pPr>
              <w:jc w:val="center"/>
            </w:pPr>
            <w:r>
              <w:rPr>
                <w:sz w:val="14"/>
              </w:rPr>
              <w:t>\(2.20\times10^{-2}\)</w:t>
            </w:r>
          </w:p>
        </w:tc>
        <w:tc>
          <w:tcPr>
            <w:tcW w:w="1814" w:type="dxa"/>
            <w:tcMar>
              <w:top w:w="80" w:type="dxa"/>
              <w:left w:w="100" w:type="dxa"/>
              <w:bottom w:w="80" w:type="dxa"/>
              <w:right w:w="100" w:type="dxa"/>
            </w:tcMar>
            <w:vAlign w:val="center"/>
          </w:tcPr>
          <w:p w14:paraId="35D59CC2" w14:textId="77777777" w:rsidR="00AF385C" w:rsidRDefault="00000000">
            <w:pPr>
              <w:jc w:val="center"/>
            </w:pPr>
            <w:r>
              <w:rPr>
                <w:sz w:val="14"/>
              </w:rPr>
              <w:t>\(2.10\times10^{-2}\)</w:t>
            </w:r>
          </w:p>
        </w:tc>
      </w:tr>
      <w:tr w:rsidR="00AF385C" w14:paraId="3BE94F5C" w14:textId="77777777">
        <w:trPr>
          <w:jc w:val="center"/>
        </w:trPr>
        <w:tc>
          <w:tcPr>
            <w:tcW w:w="756" w:type="dxa"/>
            <w:tcMar>
              <w:top w:w="80" w:type="dxa"/>
              <w:left w:w="100" w:type="dxa"/>
              <w:bottom w:w="80" w:type="dxa"/>
              <w:right w:w="100" w:type="dxa"/>
            </w:tcMar>
            <w:vAlign w:val="center"/>
          </w:tcPr>
          <w:p w14:paraId="0FA3C893" w14:textId="77777777" w:rsidR="00AF385C" w:rsidRDefault="00000000">
            <w:pPr>
              <w:jc w:val="center"/>
            </w:pPr>
            <w:r>
              <w:rPr>
                <w:sz w:val="14"/>
              </w:rPr>
              <w:t>\(s=25\%\)</w:t>
            </w:r>
          </w:p>
        </w:tc>
        <w:tc>
          <w:tcPr>
            <w:tcW w:w="605" w:type="dxa"/>
            <w:tcMar>
              <w:top w:w="80" w:type="dxa"/>
              <w:left w:w="100" w:type="dxa"/>
              <w:bottom w:w="80" w:type="dxa"/>
              <w:right w:w="100" w:type="dxa"/>
            </w:tcMar>
            <w:vAlign w:val="center"/>
          </w:tcPr>
          <w:p w14:paraId="19526BA6" w14:textId="77777777" w:rsidR="00AF385C" w:rsidRDefault="00000000">
            <w:pPr>
              <w:jc w:val="center"/>
            </w:pPr>
            <w:r>
              <w:rPr>
                <w:sz w:val="14"/>
              </w:rPr>
              <w:t>FFN-P</w:t>
            </w:r>
          </w:p>
        </w:tc>
        <w:tc>
          <w:tcPr>
            <w:tcW w:w="1814" w:type="dxa"/>
            <w:tcMar>
              <w:top w:w="80" w:type="dxa"/>
              <w:left w:w="100" w:type="dxa"/>
              <w:bottom w:w="80" w:type="dxa"/>
              <w:right w:w="100" w:type="dxa"/>
            </w:tcMar>
            <w:vAlign w:val="center"/>
          </w:tcPr>
          <w:p w14:paraId="09F87448" w14:textId="77777777" w:rsidR="00AF385C" w:rsidRDefault="00000000">
            <w:pPr>
              <w:jc w:val="center"/>
            </w:pPr>
            <w:r>
              <w:rPr>
                <w:sz w:val="14"/>
              </w:rPr>
              <w:t>\(1.28\times10^{-2}\)</w:t>
            </w:r>
          </w:p>
        </w:tc>
        <w:tc>
          <w:tcPr>
            <w:tcW w:w="1814" w:type="dxa"/>
            <w:tcMar>
              <w:top w:w="80" w:type="dxa"/>
              <w:left w:w="100" w:type="dxa"/>
              <w:bottom w:w="80" w:type="dxa"/>
              <w:right w:w="100" w:type="dxa"/>
            </w:tcMar>
            <w:vAlign w:val="center"/>
          </w:tcPr>
          <w:p w14:paraId="1B91B1BE" w14:textId="77777777" w:rsidR="00AF385C" w:rsidRDefault="00000000">
            <w:pPr>
              <w:jc w:val="center"/>
            </w:pPr>
            <w:r>
              <w:rPr>
                <w:sz w:val="14"/>
              </w:rPr>
              <w:t>\(1.38\times10^{-2}\)</w:t>
            </w:r>
          </w:p>
        </w:tc>
        <w:tc>
          <w:tcPr>
            <w:tcW w:w="1814" w:type="dxa"/>
            <w:tcMar>
              <w:top w:w="80" w:type="dxa"/>
              <w:left w:w="100" w:type="dxa"/>
              <w:bottom w:w="80" w:type="dxa"/>
              <w:right w:w="100" w:type="dxa"/>
            </w:tcMar>
            <w:vAlign w:val="center"/>
          </w:tcPr>
          <w:p w14:paraId="3F5C99B8" w14:textId="77777777" w:rsidR="00AF385C" w:rsidRDefault="00000000">
            <w:pPr>
              <w:jc w:val="center"/>
            </w:pPr>
            <w:r>
              <w:rPr>
                <w:sz w:val="14"/>
              </w:rPr>
              <w:t>\(1.02\times10^{-2}\)</w:t>
            </w:r>
          </w:p>
        </w:tc>
        <w:tc>
          <w:tcPr>
            <w:tcW w:w="1814" w:type="dxa"/>
            <w:tcMar>
              <w:top w:w="80" w:type="dxa"/>
              <w:left w:w="100" w:type="dxa"/>
              <w:bottom w:w="80" w:type="dxa"/>
              <w:right w:w="100" w:type="dxa"/>
            </w:tcMar>
            <w:vAlign w:val="center"/>
          </w:tcPr>
          <w:p w14:paraId="5E81FD8F" w14:textId="77777777" w:rsidR="00AF385C" w:rsidRDefault="00000000">
            <w:pPr>
              <w:jc w:val="center"/>
            </w:pPr>
            <w:r>
              <w:rPr>
                <w:sz w:val="14"/>
              </w:rPr>
              <w:t>\(1.04\times10^{-2}\)</w:t>
            </w:r>
          </w:p>
        </w:tc>
      </w:tr>
      <w:tr w:rsidR="00AF385C" w14:paraId="545BC3F1" w14:textId="77777777">
        <w:trPr>
          <w:jc w:val="center"/>
        </w:trPr>
        <w:tc>
          <w:tcPr>
            <w:tcW w:w="756" w:type="dxa"/>
            <w:tcMar>
              <w:top w:w="80" w:type="dxa"/>
              <w:left w:w="100" w:type="dxa"/>
              <w:bottom w:w="80" w:type="dxa"/>
              <w:right w:w="100" w:type="dxa"/>
            </w:tcMar>
            <w:vAlign w:val="center"/>
          </w:tcPr>
          <w:p w14:paraId="0096524B" w14:textId="77777777" w:rsidR="00AF385C" w:rsidRDefault="00000000">
            <w:pPr>
              <w:jc w:val="center"/>
            </w:pPr>
            <w:r>
              <w:rPr>
                <w:sz w:val="14"/>
              </w:rPr>
              <w:t>\(s=25\%\)</w:t>
            </w:r>
          </w:p>
        </w:tc>
        <w:tc>
          <w:tcPr>
            <w:tcW w:w="605" w:type="dxa"/>
            <w:tcMar>
              <w:top w:w="80" w:type="dxa"/>
              <w:left w:w="100" w:type="dxa"/>
              <w:bottom w:w="80" w:type="dxa"/>
              <w:right w:w="100" w:type="dxa"/>
            </w:tcMar>
            <w:vAlign w:val="center"/>
          </w:tcPr>
          <w:p w14:paraId="21DFC0DE" w14:textId="77777777" w:rsidR="00AF385C" w:rsidRDefault="00000000">
            <w:pPr>
              <w:jc w:val="center"/>
            </w:pPr>
            <w:r>
              <w:rPr>
                <w:sz w:val="14"/>
              </w:rPr>
              <w:t>FFN-G</w:t>
            </w:r>
          </w:p>
        </w:tc>
        <w:tc>
          <w:tcPr>
            <w:tcW w:w="1814" w:type="dxa"/>
            <w:tcMar>
              <w:top w:w="80" w:type="dxa"/>
              <w:left w:w="100" w:type="dxa"/>
              <w:bottom w:w="80" w:type="dxa"/>
              <w:right w:w="100" w:type="dxa"/>
            </w:tcMar>
            <w:vAlign w:val="center"/>
          </w:tcPr>
          <w:p w14:paraId="1FF6D247" w14:textId="77777777" w:rsidR="00AF385C" w:rsidRDefault="00000000">
            <w:pPr>
              <w:jc w:val="center"/>
            </w:pPr>
            <w:r>
              <w:rPr>
                <w:sz w:val="14"/>
              </w:rPr>
              <w:t>\(2.57\times10^{-2}\)</w:t>
            </w:r>
          </w:p>
        </w:tc>
        <w:tc>
          <w:tcPr>
            <w:tcW w:w="1814" w:type="dxa"/>
            <w:tcMar>
              <w:top w:w="80" w:type="dxa"/>
              <w:left w:w="100" w:type="dxa"/>
              <w:bottom w:w="80" w:type="dxa"/>
              <w:right w:w="100" w:type="dxa"/>
            </w:tcMar>
            <w:vAlign w:val="center"/>
          </w:tcPr>
          <w:p w14:paraId="5AEDB3AA" w14:textId="77777777" w:rsidR="00AF385C" w:rsidRDefault="00000000">
            <w:pPr>
              <w:jc w:val="center"/>
            </w:pPr>
            <w:r>
              <w:rPr>
                <w:sz w:val="14"/>
              </w:rPr>
              <w:t>\(2.88\times10^{-2}\)</w:t>
            </w:r>
          </w:p>
        </w:tc>
        <w:tc>
          <w:tcPr>
            <w:tcW w:w="1814" w:type="dxa"/>
            <w:tcMar>
              <w:top w:w="80" w:type="dxa"/>
              <w:left w:w="100" w:type="dxa"/>
              <w:bottom w:w="80" w:type="dxa"/>
              <w:right w:w="100" w:type="dxa"/>
            </w:tcMar>
            <w:vAlign w:val="center"/>
          </w:tcPr>
          <w:p w14:paraId="6C1255FD" w14:textId="77777777" w:rsidR="00AF385C" w:rsidRDefault="00000000">
            <w:pPr>
              <w:jc w:val="center"/>
            </w:pPr>
            <w:r>
              <w:rPr>
                <w:sz w:val="14"/>
              </w:rPr>
              <w:t>\(2.14\times10^{-2}\)</w:t>
            </w:r>
          </w:p>
        </w:tc>
        <w:tc>
          <w:tcPr>
            <w:tcW w:w="1814" w:type="dxa"/>
            <w:tcMar>
              <w:top w:w="80" w:type="dxa"/>
              <w:left w:w="100" w:type="dxa"/>
              <w:bottom w:w="80" w:type="dxa"/>
              <w:right w:w="100" w:type="dxa"/>
            </w:tcMar>
            <w:vAlign w:val="center"/>
          </w:tcPr>
          <w:p w14:paraId="1679A92C" w14:textId="77777777" w:rsidR="00AF385C" w:rsidRDefault="00000000">
            <w:pPr>
              <w:jc w:val="center"/>
            </w:pPr>
            <w:r>
              <w:rPr>
                <w:sz w:val="14"/>
              </w:rPr>
              <w:t>\(2.17\times10^{-2}\)</w:t>
            </w:r>
          </w:p>
        </w:tc>
      </w:tr>
      <w:tr w:rsidR="00AF385C" w14:paraId="5C1EFADA" w14:textId="77777777">
        <w:trPr>
          <w:jc w:val="center"/>
        </w:trPr>
        <w:tc>
          <w:tcPr>
            <w:tcW w:w="756" w:type="dxa"/>
            <w:tcMar>
              <w:top w:w="80" w:type="dxa"/>
              <w:left w:w="100" w:type="dxa"/>
              <w:bottom w:w="80" w:type="dxa"/>
              <w:right w:w="100" w:type="dxa"/>
            </w:tcMar>
            <w:vAlign w:val="center"/>
          </w:tcPr>
          <w:p w14:paraId="5F78CEEA" w14:textId="77777777" w:rsidR="00AF385C" w:rsidRDefault="00000000">
            <w:pPr>
              <w:jc w:val="center"/>
            </w:pPr>
            <w:r>
              <w:rPr>
                <w:sz w:val="14"/>
              </w:rPr>
              <w:t>\(s=25\%\)</w:t>
            </w:r>
          </w:p>
        </w:tc>
        <w:tc>
          <w:tcPr>
            <w:tcW w:w="605" w:type="dxa"/>
            <w:tcMar>
              <w:top w:w="80" w:type="dxa"/>
              <w:left w:w="100" w:type="dxa"/>
              <w:bottom w:w="80" w:type="dxa"/>
              <w:right w:w="100" w:type="dxa"/>
            </w:tcMar>
            <w:vAlign w:val="center"/>
          </w:tcPr>
          <w:p w14:paraId="38A6C318" w14:textId="77777777" w:rsidR="00AF385C" w:rsidRDefault="00000000">
            <w:pPr>
              <w:jc w:val="center"/>
            </w:pPr>
            <w:r>
              <w:rPr>
                <w:sz w:val="14"/>
              </w:rPr>
              <w:t>SIREN</w:t>
            </w:r>
          </w:p>
        </w:tc>
        <w:tc>
          <w:tcPr>
            <w:tcW w:w="1814" w:type="dxa"/>
            <w:tcMar>
              <w:top w:w="80" w:type="dxa"/>
              <w:left w:w="100" w:type="dxa"/>
              <w:bottom w:w="80" w:type="dxa"/>
              <w:right w:w="100" w:type="dxa"/>
            </w:tcMar>
            <w:vAlign w:val="center"/>
          </w:tcPr>
          <w:p w14:paraId="7097529F" w14:textId="77777777" w:rsidR="00AF385C" w:rsidRDefault="00000000">
            <w:pPr>
              <w:jc w:val="center"/>
            </w:pPr>
            <w:r>
              <w:rPr>
                <w:sz w:val="14"/>
              </w:rPr>
              <w:t>\(2.35\times10^{-2}\)</w:t>
            </w:r>
          </w:p>
        </w:tc>
        <w:tc>
          <w:tcPr>
            <w:tcW w:w="1814" w:type="dxa"/>
            <w:tcMar>
              <w:top w:w="80" w:type="dxa"/>
              <w:left w:w="100" w:type="dxa"/>
              <w:bottom w:w="80" w:type="dxa"/>
              <w:right w:w="100" w:type="dxa"/>
            </w:tcMar>
            <w:vAlign w:val="center"/>
          </w:tcPr>
          <w:p w14:paraId="784994F8" w14:textId="77777777" w:rsidR="00AF385C" w:rsidRDefault="00000000">
            <w:pPr>
              <w:jc w:val="center"/>
            </w:pPr>
            <w:r>
              <w:rPr>
                <w:sz w:val="14"/>
              </w:rPr>
              <w:t>\(2.67\times10^{-2}\)</w:t>
            </w:r>
          </w:p>
        </w:tc>
        <w:tc>
          <w:tcPr>
            <w:tcW w:w="1814" w:type="dxa"/>
            <w:tcMar>
              <w:top w:w="80" w:type="dxa"/>
              <w:left w:w="100" w:type="dxa"/>
              <w:bottom w:w="80" w:type="dxa"/>
              <w:right w:w="100" w:type="dxa"/>
            </w:tcMar>
            <w:vAlign w:val="center"/>
          </w:tcPr>
          <w:p w14:paraId="39E4EDFF" w14:textId="77777777" w:rsidR="00AF385C" w:rsidRDefault="00000000">
            <w:pPr>
              <w:jc w:val="center"/>
            </w:pPr>
            <w:r>
              <w:rPr>
                <w:sz w:val="14"/>
              </w:rPr>
              <w:t>\(2.01\times10^{-2}\)</w:t>
            </w:r>
          </w:p>
        </w:tc>
        <w:tc>
          <w:tcPr>
            <w:tcW w:w="1814" w:type="dxa"/>
            <w:tcMar>
              <w:top w:w="80" w:type="dxa"/>
              <w:left w:w="100" w:type="dxa"/>
              <w:bottom w:w="80" w:type="dxa"/>
              <w:right w:w="100" w:type="dxa"/>
            </w:tcMar>
            <w:vAlign w:val="center"/>
          </w:tcPr>
          <w:p w14:paraId="1E8B2BE0" w14:textId="77777777" w:rsidR="00AF385C" w:rsidRDefault="00000000">
            <w:pPr>
              <w:jc w:val="center"/>
            </w:pPr>
            <w:r>
              <w:rPr>
                <w:sz w:val="14"/>
              </w:rPr>
              <w:t>\(2.73\times10^{-2}\)</w:t>
            </w:r>
          </w:p>
        </w:tc>
      </w:tr>
      <w:tr w:rsidR="00AF385C" w14:paraId="4EE1D3E2" w14:textId="77777777">
        <w:trPr>
          <w:jc w:val="center"/>
        </w:trPr>
        <w:tc>
          <w:tcPr>
            <w:tcW w:w="756" w:type="dxa"/>
            <w:tcMar>
              <w:top w:w="80" w:type="dxa"/>
              <w:left w:w="100" w:type="dxa"/>
              <w:bottom w:w="80" w:type="dxa"/>
              <w:right w:w="100" w:type="dxa"/>
            </w:tcMar>
            <w:vAlign w:val="center"/>
          </w:tcPr>
          <w:p w14:paraId="2B8A6C2A" w14:textId="77777777" w:rsidR="00AF385C" w:rsidRDefault="00000000">
            <w:pPr>
              <w:jc w:val="center"/>
            </w:pPr>
            <w:r>
              <w:rPr>
                <w:sz w:val="14"/>
              </w:rPr>
              <w:t>\(s=25\%\)</w:t>
            </w:r>
          </w:p>
        </w:tc>
        <w:tc>
          <w:tcPr>
            <w:tcW w:w="605" w:type="dxa"/>
            <w:tcMar>
              <w:top w:w="80" w:type="dxa"/>
              <w:left w:w="100" w:type="dxa"/>
              <w:bottom w:w="80" w:type="dxa"/>
              <w:right w:w="100" w:type="dxa"/>
            </w:tcMar>
            <w:vAlign w:val="center"/>
          </w:tcPr>
          <w:p w14:paraId="78646178" w14:textId="77777777" w:rsidR="00AF385C" w:rsidRDefault="00000000">
            <w:pPr>
              <w:jc w:val="center"/>
            </w:pPr>
            <w:r>
              <w:rPr>
                <w:sz w:val="14"/>
              </w:rPr>
              <w:t>MMGN</w:t>
            </w:r>
          </w:p>
        </w:tc>
        <w:tc>
          <w:tcPr>
            <w:tcW w:w="1814" w:type="dxa"/>
            <w:tcMar>
              <w:top w:w="80" w:type="dxa"/>
              <w:left w:w="100" w:type="dxa"/>
              <w:bottom w:w="80" w:type="dxa"/>
              <w:right w:w="100" w:type="dxa"/>
            </w:tcMar>
            <w:vAlign w:val="center"/>
          </w:tcPr>
          <w:p w14:paraId="3DFC2D1C" w14:textId="77777777" w:rsidR="00AF385C" w:rsidRDefault="00000000">
            <w:pPr>
              <w:jc w:val="center"/>
            </w:pPr>
            <w:r>
              <w:rPr>
                <w:sz w:val="14"/>
              </w:rPr>
              <w:t>\(7.28\times10^{-3}\)</w:t>
            </w:r>
          </w:p>
        </w:tc>
        <w:tc>
          <w:tcPr>
            <w:tcW w:w="1814" w:type="dxa"/>
            <w:tcMar>
              <w:top w:w="80" w:type="dxa"/>
              <w:left w:w="100" w:type="dxa"/>
              <w:bottom w:w="80" w:type="dxa"/>
              <w:right w:w="100" w:type="dxa"/>
            </w:tcMar>
            <w:vAlign w:val="center"/>
          </w:tcPr>
          <w:p w14:paraId="0E5B5009" w14:textId="77777777" w:rsidR="00AF385C" w:rsidRDefault="00000000">
            <w:pPr>
              <w:jc w:val="center"/>
            </w:pPr>
            <w:r>
              <w:rPr>
                <w:sz w:val="14"/>
              </w:rPr>
              <w:t>\(8.19\times10^{-3}\)</w:t>
            </w:r>
          </w:p>
        </w:tc>
        <w:tc>
          <w:tcPr>
            <w:tcW w:w="1814" w:type="dxa"/>
            <w:tcMar>
              <w:top w:w="80" w:type="dxa"/>
              <w:left w:w="100" w:type="dxa"/>
              <w:bottom w:w="80" w:type="dxa"/>
              <w:right w:w="100" w:type="dxa"/>
            </w:tcMar>
            <w:vAlign w:val="center"/>
          </w:tcPr>
          <w:p w14:paraId="601A19F9" w14:textId="77777777" w:rsidR="00AF385C" w:rsidRDefault="00000000">
            <w:pPr>
              <w:jc w:val="center"/>
            </w:pPr>
            <w:r>
              <w:rPr>
                <w:sz w:val="14"/>
              </w:rPr>
              <w:t>\(6.14\times10^{-3}\)</w:t>
            </w:r>
          </w:p>
        </w:tc>
        <w:tc>
          <w:tcPr>
            <w:tcW w:w="1814" w:type="dxa"/>
            <w:tcMar>
              <w:top w:w="80" w:type="dxa"/>
              <w:left w:w="100" w:type="dxa"/>
              <w:bottom w:w="80" w:type="dxa"/>
              <w:right w:w="100" w:type="dxa"/>
            </w:tcMar>
            <w:vAlign w:val="center"/>
          </w:tcPr>
          <w:p w14:paraId="646341D7" w14:textId="77777777" w:rsidR="00AF385C" w:rsidRDefault="00000000">
            <w:pPr>
              <w:jc w:val="center"/>
            </w:pPr>
            <w:r>
              <w:rPr>
                <w:sz w:val="14"/>
              </w:rPr>
              <w:t>\(7.20\times10^{-3}\)</w:t>
            </w:r>
          </w:p>
        </w:tc>
      </w:tr>
      <w:tr w:rsidR="00AF385C" w14:paraId="5ED8B686" w14:textId="77777777">
        <w:trPr>
          <w:jc w:val="center"/>
        </w:trPr>
        <w:tc>
          <w:tcPr>
            <w:tcW w:w="756" w:type="dxa"/>
            <w:tcMar>
              <w:top w:w="80" w:type="dxa"/>
              <w:left w:w="100" w:type="dxa"/>
              <w:bottom w:w="80" w:type="dxa"/>
              <w:right w:w="100" w:type="dxa"/>
            </w:tcMar>
            <w:vAlign w:val="center"/>
          </w:tcPr>
          <w:p w14:paraId="488A6BD4" w14:textId="77777777" w:rsidR="00AF385C" w:rsidRDefault="00000000">
            <w:pPr>
              <w:jc w:val="center"/>
            </w:pPr>
            <w:r>
              <w:rPr>
                <w:sz w:val="14"/>
              </w:rPr>
              <w:t>\(s=25\%\)</w:t>
            </w:r>
          </w:p>
        </w:tc>
        <w:tc>
          <w:tcPr>
            <w:tcW w:w="605" w:type="dxa"/>
            <w:tcMar>
              <w:top w:w="80" w:type="dxa"/>
              <w:left w:w="100" w:type="dxa"/>
              <w:bottom w:w="80" w:type="dxa"/>
              <w:right w:w="100" w:type="dxa"/>
            </w:tcMar>
            <w:vAlign w:val="center"/>
          </w:tcPr>
          <w:p w14:paraId="01577EFC" w14:textId="77777777" w:rsidR="00AF385C" w:rsidRDefault="00000000">
            <w:pPr>
              <w:jc w:val="center"/>
            </w:pPr>
            <w:r>
              <w:rPr>
                <w:sz w:val="14"/>
              </w:rPr>
              <w:t>M2GNet</w:t>
            </w:r>
          </w:p>
        </w:tc>
        <w:tc>
          <w:tcPr>
            <w:tcW w:w="1814" w:type="dxa"/>
            <w:tcMar>
              <w:top w:w="80" w:type="dxa"/>
              <w:left w:w="100" w:type="dxa"/>
              <w:bottom w:w="80" w:type="dxa"/>
              <w:right w:w="100" w:type="dxa"/>
            </w:tcMar>
            <w:vAlign w:val="center"/>
          </w:tcPr>
          <w:p w14:paraId="14AF2A4B" w14:textId="77777777" w:rsidR="00AF385C" w:rsidRDefault="00000000">
            <w:pPr>
              <w:jc w:val="center"/>
            </w:pPr>
            <w:r>
              <w:rPr>
                <w:sz w:val="14"/>
              </w:rPr>
              <w:t>\(\mathbf{5.63\times10^{-3}}\)</w:t>
            </w:r>
          </w:p>
        </w:tc>
        <w:tc>
          <w:tcPr>
            <w:tcW w:w="1814" w:type="dxa"/>
            <w:tcMar>
              <w:top w:w="80" w:type="dxa"/>
              <w:left w:w="100" w:type="dxa"/>
              <w:bottom w:w="80" w:type="dxa"/>
              <w:right w:w="100" w:type="dxa"/>
            </w:tcMar>
            <w:vAlign w:val="center"/>
          </w:tcPr>
          <w:p w14:paraId="1EF64130" w14:textId="77777777" w:rsidR="00AF385C" w:rsidRDefault="00000000">
            <w:pPr>
              <w:jc w:val="center"/>
            </w:pPr>
            <w:r>
              <w:rPr>
                <w:sz w:val="14"/>
              </w:rPr>
              <w:t>\(\mathbf{6.78\times10^{-3}}\)</w:t>
            </w:r>
          </w:p>
        </w:tc>
        <w:tc>
          <w:tcPr>
            <w:tcW w:w="1814" w:type="dxa"/>
            <w:tcMar>
              <w:top w:w="80" w:type="dxa"/>
              <w:left w:w="100" w:type="dxa"/>
              <w:bottom w:w="80" w:type="dxa"/>
              <w:right w:w="100" w:type="dxa"/>
            </w:tcMar>
            <w:vAlign w:val="center"/>
          </w:tcPr>
          <w:p w14:paraId="682F876B" w14:textId="77777777" w:rsidR="00AF385C" w:rsidRDefault="00000000">
            <w:pPr>
              <w:jc w:val="center"/>
            </w:pPr>
            <w:r>
              <w:rPr>
                <w:sz w:val="14"/>
              </w:rPr>
              <w:t>\(\mathbf{4.42\times10^{-3}}\)</w:t>
            </w:r>
          </w:p>
        </w:tc>
        <w:tc>
          <w:tcPr>
            <w:tcW w:w="1814" w:type="dxa"/>
            <w:tcMar>
              <w:top w:w="80" w:type="dxa"/>
              <w:left w:w="100" w:type="dxa"/>
              <w:bottom w:w="80" w:type="dxa"/>
              <w:right w:w="100" w:type="dxa"/>
            </w:tcMar>
            <w:vAlign w:val="center"/>
          </w:tcPr>
          <w:p w14:paraId="026B062E" w14:textId="77777777" w:rsidR="00AF385C" w:rsidRDefault="00000000">
            <w:pPr>
              <w:jc w:val="center"/>
            </w:pPr>
            <w:r>
              <w:rPr>
                <w:sz w:val="14"/>
              </w:rPr>
              <w:t>\(\mathbf{5.50\times10^{-3}}\)</w:t>
            </w:r>
          </w:p>
        </w:tc>
      </w:tr>
      <w:tr w:rsidR="00AF385C" w14:paraId="48009874" w14:textId="77777777">
        <w:trPr>
          <w:jc w:val="center"/>
        </w:trPr>
        <w:tc>
          <w:tcPr>
            <w:tcW w:w="756" w:type="dxa"/>
            <w:tcMar>
              <w:top w:w="80" w:type="dxa"/>
              <w:left w:w="100" w:type="dxa"/>
              <w:bottom w:w="80" w:type="dxa"/>
              <w:right w:w="100" w:type="dxa"/>
            </w:tcMar>
            <w:vAlign w:val="center"/>
          </w:tcPr>
          <w:p w14:paraId="3ADF2C24" w14:textId="77777777" w:rsidR="00AF385C" w:rsidRDefault="00000000">
            <w:pPr>
              <w:jc w:val="center"/>
            </w:pPr>
            <w:r>
              <w:rPr>
                <w:sz w:val="14"/>
              </w:rPr>
              <w:t>\(s=25\%\)</w:t>
            </w:r>
          </w:p>
        </w:tc>
        <w:tc>
          <w:tcPr>
            <w:tcW w:w="605" w:type="dxa"/>
            <w:tcMar>
              <w:top w:w="80" w:type="dxa"/>
              <w:left w:w="100" w:type="dxa"/>
              <w:bottom w:w="80" w:type="dxa"/>
              <w:right w:w="100" w:type="dxa"/>
            </w:tcMar>
            <w:vAlign w:val="center"/>
          </w:tcPr>
          <w:p w14:paraId="1EAD3C6B" w14:textId="77777777" w:rsidR="00AF385C" w:rsidRDefault="00000000">
            <w:pPr>
              <w:jc w:val="center"/>
            </w:pPr>
            <w:r>
              <w:rPr>
                <w:sz w:val="14"/>
              </w:rPr>
              <w:t>提升幅度</w:t>
            </w:r>
          </w:p>
        </w:tc>
        <w:tc>
          <w:tcPr>
            <w:tcW w:w="1814" w:type="dxa"/>
            <w:tcMar>
              <w:top w:w="80" w:type="dxa"/>
              <w:left w:w="100" w:type="dxa"/>
              <w:bottom w:w="80" w:type="dxa"/>
              <w:right w:w="100" w:type="dxa"/>
            </w:tcMar>
            <w:vAlign w:val="center"/>
          </w:tcPr>
          <w:p w14:paraId="76F39874" w14:textId="77777777" w:rsidR="00AF385C" w:rsidRDefault="00000000">
            <w:pPr>
              <w:jc w:val="center"/>
            </w:pPr>
            <w:r>
              <w:rPr>
                <w:sz w:val="14"/>
              </w:rPr>
              <w:t>\(22.66\%\)</w:t>
            </w:r>
          </w:p>
        </w:tc>
        <w:tc>
          <w:tcPr>
            <w:tcW w:w="1814" w:type="dxa"/>
            <w:tcMar>
              <w:top w:w="80" w:type="dxa"/>
              <w:left w:w="100" w:type="dxa"/>
              <w:bottom w:w="80" w:type="dxa"/>
              <w:right w:w="100" w:type="dxa"/>
            </w:tcMar>
            <w:vAlign w:val="center"/>
          </w:tcPr>
          <w:p w14:paraId="7A2C9432" w14:textId="77777777" w:rsidR="00AF385C" w:rsidRDefault="00000000">
            <w:pPr>
              <w:jc w:val="center"/>
            </w:pPr>
            <w:r>
              <w:rPr>
                <w:sz w:val="14"/>
              </w:rPr>
              <w:t>\(17.20\%\)</w:t>
            </w:r>
          </w:p>
        </w:tc>
        <w:tc>
          <w:tcPr>
            <w:tcW w:w="1814" w:type="dxa"/>
            <w:tcMar>
              <w:top w:w="80" w:type="dxa"/>
              <w:left w:w="100" w:type="dxa"/>
              <w:bottom w:w="80" w:type="dxa"/>
              <w:right w:w="100" w:type="dxa"/>
            </w:tcMar>
            <w:vAlign w:val="center"/>
          </w:tcPr>
          <w:p w14:paraId="1B3E3E53" w14:textId="77777777" w:rsidR="00AF385C" w:rsidRDefault="00000000">
            <w:pPr>
              <w:jc w:val="center"/>
            </w:pPr>
            <w:r>
              <w:rPr>
                <w:sz w:val="14"/>
              </w:rPr>
              <w:t>\(28.01\%\)</w:t>
            </w:r>
          </w:p>
        </w:tc>
        <w:tc>
          <w:tcPr>
            <w:tcW w:w="1814" w:type="dxa"/>
            <w:tcMar>
              <w:top w:w="80" w:type="dxa"/>
              <w:left w:w="100" w:type="dxa"/>
              <w:bottom w:w="80" w:type="dxa"/>
              <w:right w:w="100" w:type="dxa"/>
            </w:tcMar>
            <w:vAlign w:val="center"/>
          </w:tcPr>
          <w:p w14:paraId="3DE9A8E1" w14:textId="77777777" w:rsidR="00AF385C" w:rsidRDefault="00000000">
            <w:pPr>
              <w:jc w:val="center"/>
            </w:pPr>
            <w:r>
              <w:rPr>
                <w:sz w:val="14"/>
              </w:rPr>
              <w:t>\(23.61\%\)</w:t>
            </w:r>
          </w:p>
        </w:tc>
      </w:tr>
      <w:tr w:rsidR="00AF385C" w14:paraId="097650B4" w14:textId="77777777">
        <w:trPr>
          <w:jc w:val="center"/>
        </w:trPr>
        <w:tc>
          <w:tcPr>
            <w:tcW w:w="756" w:type="dxa"/>
            <w:tcMar>
              <w:top w:w="80" w:type="dxa"/>
              <w:left w:w="100" w:type="dxa"/>
              <w:bottom w:w="80" w:type="dxa"/>
              <w:right w:w="100" w:type="dxa"/>
            </w:tcMar>
            <w:vAlign w:val="center"/>
          </w:tcPr>
          <w:p w14:paraId="59E57660" w14:textId="77777777" w:rsidR="00AF385C" w:rsidRDefault="00000000">
            <w:pPr>
              <w:jc w:val="center"/>
            </w:pPr>
            <w:r>
              <w:rPr>
                <w:sz w:val="14"/>
              </w:rPr>
              <w:t>\(s=50\%\)</w:t>
            </w:r>
          </w:p>
        </w:tc>
        <w:tc>
          <w:tcPr>
            <w:tcW w:w="605" w:type="dxa"/>
            <w:tcMar>
              <w:top w:w="80" w:type="dxa"/>
              <w:left w:w="100" w:type="dxa"/>
              <w:bottom w:w="80" w:type="dxa"/>
              <w:right w:w="100" w:type="dxa"/>
            </w:tcMar>
            <w:vAlign w:val="center"/>
          </w:tcPr>
          <w:p w14:paraId="52FB31B7" w14:textId="77777777" w:rsidR="00AF385C" w:rsidRDefault="00000000">
            <w:pPr>
              <w:jc w:val="center"/>
            </w:pPr>
            <w:r>
              <w:rPr>
                <w:sz w:val="14"/>
              </w:rPr>
              <w:t>ResMLP</w:t>
            </w:r>
          </w:p>
        </w:tc>
        <w:tc>
          <w:tcPr>
            <w:tcW w:w="1814" w:type="dxa"/>
            <w:tcMar>
              <w:top w:w="80" w:type="dxa"/>
              <w:left w:w="100" w:type="dxa"/>
              <w:bottom w:w="80" w:type="dxa"/>
              <w:right w:w="100" w:type="dxa"/>
            </w:tcMar>
            <w:vAlign w:val="center"/>
          </w:tcPr>
          <w:p w14:paraId="09AF2874" w14:textId="77777777" w:rsidR="00AF385C" w:rsidRDefault="00000000">
            <w:pPr>
              <w:jc w:val="center"/>
            </w:pPr>
            <w:r>
              <w:rPr>
                <w:sz w:val="14"/>
              </w:rPr>
              <w:t>\(2.02\times10^{-2}\)</w:t>
            </w:r>
          </w:p>
        </w:tc>
        <w:tc>
          <w:tcPr>
            <w:tcW w:w="1814" w:type="dxa"/>
            <w:tcMar>
              <w:top w:w="80" w:type="dxa"/>
              <w:left w:w="100" w:type="dxa"/>
              <w:bottom w:w="80" w:type="dxa"/>
              <w:right w:w="100" w:type="dxa"/>
            </w:tcMar>
            <w:vAlign w:val="center"/>
          </w:tcPr>
          <w:p w14:paraId="1FAF9DFE" w14:textId="77777777" w:rsidR="00AF385C" w:rsidRDefault="00000000">
            <w:pPr>
              <w:jc w:val="center"/>
            </w:pPr>
            <w:r>
              <w:rPr>
                <w:sz w:val="14"/>
              </w:rPr>
              <w:t>\(2.03\times10^{-2}\)</w:t>
            </w:r>
          </w:p>
        </w:tc>
        <w:tc>
          <w:tcPr>
            <w:tcW w:w="1814" w:type="dxa"/>
            <w:tcMar>
              <w:top w:w="80" w:type="dxa"/>
              <w:left w:w="100" w:type="dxa"/>
              <w:bottom w:w="80" w:type="dxa"/>
              <w:right w:w="100" w:type="dxa"/>
            </w:tcMar>
            <w:vAlign w:val="center"/>
          </w:tcPr>
          <w:p w14:paraId="2F4CE76D" w14:textId="77777777" w:rsidR="00AF385C" w:rsidRDefault="00000000">
            <w:pPr>
              <w:jc w:val="center"/>
            </w:pPr>
            <w:r>
              <w:rPr>
                <w:sz w:val="14"/>
              </w:rPr>
              <w:t>\(1.93\times10^{-2}\)</w:t>
            </w:r>
          </w:p>
        </w:tc>
        <w:tc>
          <w:tcPr>
            <w:tcW w:w="1814" w:type="dxa"/>
            <w:tcMar>
              <w:top w:w="80" w:type="dxa"/>
              <w:left w:w="100" w:type="dxa"/>
              <w:bottom w:w="80" w:type="dxa"/>
              <w:right w:w="100" w:type="dxa"/>
            </w:tcMar>
            <w:vAlign w:val="center"/>
          </w:tcPr>
          <w:p w14:paraId="34570562" w14:textId="77777777" w:rsidR="00AF385C" w:rsidRDefault="00000000">
            <w:pPr>
              <w:jc w:val="center"/>
            </w:pPr>
            <w:r>
              <w:rPr>
                <w:sz w:val="14"/>
              </w:rPr>
              <w:t>\(1.85\times10^{-2}\)</w:t>
            </w:r>
          </w:p>
        </w:tc>
      </w:tr>
      <w:tr w:rsidR="00AF385C" w14:paraId="5A18A7BF" w14:textId="77777777">
        <w:trPr>
          <w:jc w:val="center"/>
        </w:trPr>
        <w:tc>
          <w:tcPr>
            <w:tcW w:w="756" w:type="dxa"/>
            <w:tcMar>
              <w:top w:w="80" w:type="dxa"/>
              <w:left w:w="100" w:type="dxa"/>
              <w:bottom w:w="80" w:type="dxa"/>
              <w:right w:w="100" w:type="dxa"/>
            </w:tcMar>
            <w:vAlign w:val="center"/>
          </w:tcPr>
          <w:p w14:paraId="1B02C38A" w14:textId="77777777" w:rsidR="00AF385C" w:rsidRDefault="00000000">
            <w:pPr>
              <w:jc w:val="center"/>
            </w:pPr>
            <w:r>
              <w:rPr>
                <w:sz w:val="14"/>
              </w:rPr>
              <w:t>\(s=50\%\)</w:t>
            </w:r>
          </w:p>
        </w:tc>
        <w:tc>
          <w:tcPr>
            <w:tcW w:w="605" w:type="dxa"/>
            <w:tcMar>
              <w:top w:w="80" w:type="dxa"/>
              <w:left w:w="100" w:type="dxa"/>
              <w:bottom w:w="80" w:type="dxa"/>
              <w:right w:w="100" w:type="dxa"/>
            </w:tcMar>
            <w:vAlign w:val="center"/>
          </w:tcPr>
          <w:p w14:paraId="541436CF" w14:textId="77777777" w:rsidR="00AF385C" w:rsidRDefault="00000000">
            <w:pPr>
              <w:jc w:val="center"/>
            </w:pPr>
            <w:r>
              <w:rPr>
                <w:sz w:val="14"/>
              </w:rPr>
              <w:t>FFN-P</w:t>
            </w:r>
          </w:p>
        </w:tc>
        <w:tc>
          <w:tcPr>
            <w:tcW w:w="1814" w:type="dxa"/>
            <w:tcMar>
              <w:top w:w="80" w:type="dxa"/>
              <w:left w:w="100" w:type="dxa"/>
              <w:bottom w:w="80" w:type="dxa"/>
              <w:right w:w="100" w:type="dxa"/>
            </w:tcMar>
            <w:vAlign w:val="center"/>
          </w:tcPr>
          <w:p w14:paraId="26878D73" w14:textId="77777777" w:rsidR="00AF385C" w:rsidRDefault="00000000">
            <w:pPr>
              <w:jc w:val="center"/>
            </w:pPr>
            <w:r>
              <w:rPr>
                <w:sz w:val="14"/>
              </w:rPr>
              <w:t>\(8.59\times10^{-3}\)</w:t>
            </w:r>
          </w:p>
        </w:tc>
        <w:tc>
          <w:tcPr>
            <w:tcW w:w="1814" w:type="dxa"/>
            <w:tcMar>
              <w:top w:w="80" w:type="dxa"/>
              <w:left w:w="100" w:type="dxa"/>
              <w:bottom w:w="80" w:type="dxa"/>
              <w:right w:w="100" w:type="dxa"/>
            </w:tcMar>
            <w:vAlign w:val="center"/>
          </w:tcPr>
          <w:p w14:paraId="394A3DFC" w14:textId="77777777" w:rsidR="00AF385C" w:rsidRDefault="00000000">
            <w:pPr>
              <w:jc w:val="center"/>
            </w:pPr>
            <w:r>
              <w:rPr>
                <w:sz w:val="14"/>
              </w:rPr>
              <w:t>\(9.18\times10^{-3}\)</w:t>
            </w:r>
          </w:p>
        </w:tc>
        <w:tc>
          <w:tcPr>
            <w:tcW w:w="1814" w:type="dxa"/>
            <w:tcMar>
              <w:top w:w="80" w:type="dxa"/>
              <w:left w:w="100" w:type="dxa"/>
              <w:bottom w:w="80" w:type="dxa"/>
              <w:right w:w="100" w:type="dxa"/>
            </w:tcMar>
            <w:vAlign w:val="center"/>
          </w:tcPr>
          <w:p w14:paraId="7038B1C7" w14:textId="77777777" w:rsidR="00AF385C" w:rsidRDefault="00000000">
            <w:pPr>
              <w:jc w:val="center"/>
            </w:pPr>
            <w:r>
              <w:rPr>
                <w:sz w:val="14"/>
              </w:rPr>
              <w:t>\(8.58\times10^{-3}\)</w:t>
            </w:r>
          </w:p>
        </w:tc>
        <w:tc>
          <w:tcPr>
            <w:tcW w:w="1814" w:type="dxa"/>
            <w:tcMar>
              <w:top w:w="80" w:type="dxa"/>
              <w:left w:w="100" w:type="dxa"/>
              <w:bottom w:w="80" w:type="dxa"/>
              <w:right w:w="100" w:type="dxa"/>
            </w:tcMar>
            <w:vAlign w:val="center"/>
          </w:tcPr>
          <w:p w14:paraId="4A091933" w14:textId="77777777" w:rsidR="00AF385C" w:rsidRDefault="00000000">
            <w:pPr>
              <w:jc w:val="center"/>
            </w:pPr>
            <w:r>
              <w:rPr>
                <w:sz w:val="14"/>
              </w:rPr>
              <w:t>\(8.58\times10^{-3}\)</w:t>
            </w:r>
          </w:p>
        </w:tc>
      </w:tr>
      <w:tr w:rsidR="00AF385C" w14:paraId="57B6D892" w14:textId="77777777">
        <w:trPr>
          <w:jc w:val="center"/>
        </w:trPr>
        <w:tc>
          <w:tcPr>
            <w:tcW w:w="756" w:type="dxa"/>
            <w:tcMar>
              <w:top w:w="80" w:type="dxa"/>
              <w:left w:w="100" w:type="dxa"/>
              <w:bottom w:w="80" w:type="dxa"/>
              <w:right w:w="100" w:type="dxa"/>
            </w:tcMar>
            <w:vAlign w:val="center"/>
          </w:tcPr>
          <w:p w14:paraId="7EE82BA4" w14:textId="77777777" w:rsidR="00AF385C" w:rsidRDefault="00000000">
            <w:pPr>
              <w:jc w:val="center"/>
            </w:pPr>
            <w:r>
              <w:rPr>
                <w:sz w:val="14"/>
              </w:rPr>
              <w:t>\(s=50\%\)</w:t>
            </w:r>
          </w:p>
        </w:tc>
        <w:tc>
          <w:tcPr>
            <w:tcW w:w="605" w:type="dxa"/>
            <w:tcMar>
              <w:top w:w="80" w:type="dxa"/>
              <w:left w:w="100" w:type="dxa"/>
              <w:bottom w:w="80" w:type="dxa"/>
              <w:right w:w="100" w:type="dxa"/>
            </w:tcMar>
            <w:vAlign w:val="center"/>
          </w:tcPr>
          <w:p w14:paraId="2BDF29F1" w14:textId="77777777" w:rsidR="00AF385C" w:rsidRDefault="00000000">
            <w:pPr>
              <w:jc w:val="center"/>
            </w:pPr>
            <w:r>
              <w:rPr>
                <w:sz w:val="14"/>
              </w:rPr>
              <w:t>FFN-G</w:t>
            </w:r>
          </w:p>
        </w:tc>
        <w:tc>
          <w:tcPr>
            <w:tcW w:w="1814" w:type="dxa"/>
            <w:tcMar>
              <w:top w:w="80" w:type="dxa"/>
              <w:left w:w="100" w:type="dxa"/>
              <w:bottom w:w="80" w:type="dxa"/>
              <w:right w:w="100" w:type="dxa"/>
            </w:tcMar>
            <w:vAlign w:val="center"/>
          </w:tcPr>
          <w:p w14:paraId="2B58C3AA" w14:textId="77777777" w:rsidR="00AF385C" w:rsidRDefault="00000000">
            <w:pPr>
              <w:jc w:val="center"/>
            </w:pPr>
            <w:r>
              <w:rPr>
                <w:sz w:val="14"/>
              </w:rPr>
              <w:t>\(1.88\times10^{-2}\)</w:t>
            </w:r>
          </w:p>
        </w:tc>
        <w:tc>
          <w:tcPr>
            <w:tcW w:w="1814" w:type="dxa"/>
            <w:tcMar>
              <w:top w:w="80" w:type="dxa"/>
              <w:left w:w="100" w:type="dxa"/>
              <w:bottom w:w="80" w:type="dxa"/>
              <w:right w:w="100" w:type="dxa"/>
            </w:tcMar>
            <w:vAlign w:val="center"/>
          </w:tcPr>
          <w:p w14:paraId="075724AE" w14:textId="77777777" w:rsidR="00AF385C" w:rsidRDefault="00000000">
            <w:pPr>
              <w:jc w:val="center"/>
            </w:pPr>
            <w:r>
              <w:rPr>
                <w:sz w:val="14"/>
              </w:rPr>
              <w:t>\(1.93\times10^{-2}\)</w:t>
            </w:r>
          </w:p>
        </w:tc>
        <w:tc>
          <w:tcPr>
            <w:tcW w:w="1814" w:type="dxa"/>
            <w:tcMar>
              <w:top w:w="80" w:type="dxa"/>
              <w:left w:w="100" w:type="dxa"/>
              <w:bottom w:w="80" w:type="dxa"/>
              <w:right w:w="100" w:type="dxa"/>
            </w:tcMar>
            <w:vAlign w:val="center"/>
          </w:tcPr>
          <w:p w14:paraId="3526EB79" w14:textId="77777777" w:rsidR="00AF385C" w:rsidRDefault="00000000">
            <w:pPr>
              <w:jc w:val="center"/>
            </w:pPr>
            <w:r>
              <w:rPr>
                <w:sz w:val="14"/>
              </w:rPr>
              <w:t>\(1.86\times10^{-2}\)</w:t>
            </w:r>
          </w:p>
        </w:tc>
        <w:tc>
          <w:tcPr>
            <w:tcW w:w="1814" w:type="dxa"/>
            <w:tcMar>
              <w:top w:w="80" w:type="dxa"/>
              <w:left w:w="100" w:type="dxa"/>
              <w:bottom w:w="80" w:type="dxa"/>
              <w:right w:w="100" w:type="dxa"/>
            </w:tcMar>
            <w:vAlign w:val="center"/>
          </w:tcPr>
          <w:p w14:paraId="312446A4" w14:textId="77777777" w:rsidR="00AF385C" w:rsidRDefault="00000000">
            <w:pPr>
              <w:jc w:val="center"/>
            </w:pPr>
            <w:r>
              <w:rPr>
                <w:sz w:val="14"/>
              </w:rPr>
              <w:t>\(1.80\times10^{-2}\)</w:t>
            </w:r>
          </w:p>
        </w:tc>
      </w:tr>
      <w:tr w:rsidR="00AF385C" w14:paraId="2DD2871B" w14:textId="77777777">
        <w:trPr>
          <w:jc w:val="center"/>
        </w:trPr>
        <w:tc>
          <w:tcPr>
            <w:tcW w:w="756" w:type="dxa"/>
            <w:tcMar>
              <w:top w:w="80" w:type="dxa"/>
              <w:left w:w="100" w:type="dxa"/>
              <w:bottom w:w="80" w:type="dxa"/>
              <w:right w:w="100" w:type="dxa"/>
            </w:tcMar>
            <w:vAlign w:val="center"/>
          </w:tcPr>
          <w:p w14:paraId="1C9F2E76" w14:textId="77777777" w:rsidR="00AF385C" w:rsidRDefault="00000000">
            <w:pPr>
              <w:jc w:val="center"/>
            </w:pPr>
            <w:r>
              <w:rPr>
                <w:sz w:val="14"/>
              </w:rPr>
              <w:t>\(s=50\%\)</w:t>
            </w:r>
          </w:p>
        </w:tc>
        <w:tc>
          <w:tcPr>
            <w:tcW w:w="605" w:type="dxa"/>
            <w:tcMar>
              <w:top w:w="80" w:type="dxa"/>
              <w:left w:w="100" w:type="dxa"/>
              <w:bottom w:w="80" w:type="dxa"/>
              <w:right w:w="100" w:type="dxa"/>
            </w:tcMar>
            <w:vAlign w:val="center"/>
          </w:tcPr>
          <w:p w14:paraId="21C61B0B" w14:textId="77777777" w:rsidR="00AF385C" w:rsidRDefault="00000000">
            <w:pPr>
              <w:jc w:val="center"/>
            </w:pPr>
            <w:r>
              <w:rPr>
                <w:sz w:val="14"/>
              </w:rPr>
              <w:t>SIREN</w:t>
            </w:r>
          </w:p>
        </w:tc>
        <w:tc>
          <w:tcPr>
            <w:tcW w:w="1814" w:type="dxa"/>
            <w:tcMar>
              <w:top w:w="80" w:type="dxa"/>
              <w:left w:w="100" w:type="dxa"/>
              <w:bottom w:w="80" w:type="dxa"/>
              <w:right w:w="100" w:type="dxa"/>
            </w:tcMar>
            <w:vAlign w:val="center"/>
          </w:tcPr>
          <w:p w14:paraId="480834FC" w14:textId="77777777" w:rsidR="00AF385C" w:rsidRDefault="00000000">
            <w:pPr>
              <w:jc w:val="center"/>
            </w:pPr>
            <w:r>
              <w:rPr>
                <w:sz w:val="14"/>
              </w:rPr>
              <w:t>\(2.67\times10^{-2}\)</w:t>
            </w:r>
          </w:p>
        </w:tc>
        <w:tc>
          <w:tcPr>
            <w:tcW w:w="1814" w:type="dxa"/>
            <w:tcMar>
              <w:top w:w="80" w:type="dxa"/>
              <w:left w:w="100" w:type="dxa"/>
              <w:bottom w:w="80" w:type="dxa"/>
              <w:right w:w="100" w:type="dxa"/>
            </w:tcMar>
            <w:vAlign w:val="center"/>
          </w:tcPr>
          <w:p w14:paraId="7DE58607" w14:textId="77777777" w:rsidR="00AF385C" w:rsidRDefault="00000000">
            <w:pPr>
              <w:jc w:val="center"/>
            </w:pPr>
            <w:r>
              <w:rPr>
                <w:sz w:val="14"/>
              </w:rPr>
              <w:t>\(3.44\times10^{-2}\)</w:t>
            </w:r>
          </w:p>
        </w:tc>
        <w:tc>
          <w:tcPr>
            <w:tcW w:w="1814" w:type="dxa"/>
            <w:tcMar>
              <w:top w:w="80" w:type="dxa"/>
              <w:left w:w="100" w:type="dxa"/>
              <w:bottom w:w="80" w:type="dxa"/>
              <w:right w:w="100" w:type="dxa"/>
            </w:tcMar>
            <w:vAlign w:val="center"/>
          </w:tcPr>
          <w:p w14:paraId="6953BC9E" w14:textId="77777777" w:rsidR="00AF385C" w:rsidRDefault="00000000">
            <w:pPr>
              <w:jc w:val="center"/>
            </w:pPr>
            <w:r>
              <w:rPr>
                <w:sz w:val="14"/>
              </w:rPr>
              <w:t>\(2.17\times10^{-2}\)</w:t>
            </w:r>
          </w:p>
        </w:tc>
        <w:tc>
          <w:tcPr>
            <w:tcW w:w="1814" w:type="dxa"/>
            <w:tcMar>
              <w:top w:w="80" w:type="dxa"/>
              <w:left w:w="100" w:type="dxa"/>
              <w:bottom w:w="80" w:type="dxa"/>
              <w:right w:w="100" w:type="dxa"/>
            </w:tcMar>
            <w:vAlign w:val="center"/>
          </w:tcPr>
          <w:p w14:paraId="4C77DFD3" w14:textId="77777777" w:rsidR="00AF385C" w:rsidRDefault="00000000">
            <w:pPr>
              <w:jc w:val="center"/>
            </w:pPr>
            <w:r>
              <w:rPr>
                <w:sz w:val="14"/>
              </w:rPr>
              <w:t>\(2.16\times10^{-2}\)</w:t>
            </w:r>
          </w:p>
        </w:tc>
      </w:tr>
      <w:tr w:rsidR="00AF385C" w14:paraId="72ECC600" w14:textId="77777777">
        <w:trPr>
          <w:jc w:val="center"/>
        </w:trPr>
        <w:tc>
          <w:tcPr>
            <w:tcW w:w="756" w:type="dxa"/>
            <w:tcMar>
              <w:top w:w="80" w:type="dxa"/>
              <w:left w:w="100" w:type="dxa"/>
              <w:bottom w:w="80" w:type="dxa"/>
              <w:right w:w="100" w:type="dxa"/>
            </w:tcMar>
            <w:vAlign w:val="center"/>
          </w:tcPr>
          <w:p w14:paraId="0095EE67" w14:textId="77777777" w:rsidR="00AF385C" w:rsidRDefault="00000000">
            <w:pPr>
              <w:jc w:val="center"/>
            </w:pPr>
            <w:r>
              <w:rPr>
                <w:sz w:val="14"/>
              </w:rPr>
              <w:lastRenderedPageBreak/>
              <w:t>\(s=50\%\)</w:t>
            </w:r>
          </w:p>
        </w:tc>
        <w:tc>
          <w:tcPr>
            <w:tcW w:w="605" w:type="dxa"/>
            <w:tcMar>
              <w:top w:w="80" w:type="dxa"/>
              <w:left w:w="100" w:type="dxa"/>
              <w:bottom w:w="80" w:type="dxa"/>
              <w:right w:w="100" w:type="dxa"/>
            </w:tcMar>
            <w:vAlign w:val="center"/>
          </w:tcPr>
          <w:p w14:paraId="12E7A5DC" w14:textId="77777777" w:rsidR="00AF385C" w:rsidRDefault="00000000">
            <w:pPr>
              <w:jc w:val="center"/>
            </w:pPr>
            <w:r>
              <w:rPr>
                <w:sz w:val="14"/>
              </w:rPr>
              <w:t>MMGN</w:t>
            </w:r>
          </w:p>
        </w:tc>
        <w:tc>
          <w:tcPr>
            <w:tcW w:w="1814" w:type="dxa"/>
            <w:tcMar>
              <w:top w:w="80" w:type="dxa"/>
              <w:left w:w="100" w:type="dxa"/>
              <w:bottom w:w="80" w:type="dxa"/>
              <w:right w:w="100" w:type="dxa"/>
            </w:tcMar>
            <w:vAlign w:val="center"/>
          </w:tcPr>
          <w:p w14:paraId="5BD2A47D" w14:textId="77777777" w:rsidR="00AF385C" w:rsidRDefault="00000000">
            <w:pPr>
              <w:jc w:val="center"/>
            </w:pPr>
            <w:r>
              <w:rPr>
                <w:sz w:val="14"/>
              </w:rPr>
              <w:t>\(5.15\times10^{-3}\)</w:t>
            </w:r>
          </w:p>
        </w:tc>
        <w:tc>
          <w:tcPr>
            <w:tcW w:w="1814" w:type="dxa"/>
            <w:tcMar>
              <w:top w:w="80" w:type="dxa"/>
              <w:left w:w="100" w:type="dxa"/>
              <w:bottom w:w="80" w:type="dxa"/>
              <w:right w:w="100" w:type="dxa"/>
            </w:tcMar>
            <w:vAlign w:val="center"/>
          </w:tcPr>
          <w:p w14:paraId="3AFD4443" w14:textId="77777777" w:rsidR="00AF385C" w:rsidRDefault="00000000">
            <w:pPr>
              <w:jc w:val="center"/>
            </w:pPr>
            <w:r>
              <w:rPr>
                <w:sz w:val="14"/>
              </w:rPr>
              <w:t>\(5.66\times10^{-3}\)</w:t>
            </w:r>
          </w:p>
        </w:tc>
        <w:tc>
          <w:tcPr>
            <w:tcW w:w="1814" w:type="dxa"/>
            <w:tcMar>
              <w:top w:w="80" w:type="dxa"/>
              <w:left w:w="100" w:type="dxa"/>
              <w:bottom w:w="80" w:type="dxa"/>
              <w:right w:w="100" w:type="dxa"/>
            </w:tcMar>
            <w:vAlign w:val="center"/>
          </w:tcPr>
          <w:p w14:paraId="21308F44" w14:textId="77777777" w:rsidR="00AF385C" w:rsidRDefault="00000000">
            <w:pPr>
              <w:jc w:val="center"/>
            </w:pPr>
            <w:r>
              <w:rPr>
                <w:sz w:val="14"/>
              </w:rPr>
              <w:t>\(5.26\times10^{-3}\)</w:t>
            </w:r>
          </w:p>
        </w:tc>
        <w:tc>
          <w:tcPr>
            <w:tcW w:w="1814" w:type="dxa"/>
            <w:tcMar>
              <w:top w:w="80" w:type="dxa"/>
              <w:left w:w="100" w:type="dxa"/>
              <w:bottom w:w="80" w:type="dxa"/>
              <w:right w:w="100" w:type="dxa"/>
            </w:tcMar>
            <w:vAlign w:val="center"/>
          </w:tcPr>
          <w:p w14:paraId="5EF4DDC5" w14:textId="77777777" w:rsidR="00AF385C" w:rsidRDefault="00000000">
            <w:pPr>
              <w:jc w:val="center"/>
            </w:pPr>
            <w:r>
              <w:rPr>
                <w:sz w:val="14"/>
              </w:rPr>
              <w:t>\(5.64\times10^{-3}\)</w:t>
            </w:r>
          </w:p>
        </w:tc>
      </w:tr>
      <w:tr w:rsidR="00AF385C" w14:paraId="364D758A" w14:textId="77777777">
        <w:trPr>
          <w:jc w:val="center"/>
        </w:trPr>
        <w:tc>
          <w:tcPr>
            <w:tcW w:w="756" w:type="dxa"/>
            <w:tcMar>
              <w:top w:w="80" w:type="dxa"/>
              <w:left w:w="100" w:type="dxa"/>
              <w:bottom w:w="80" w:type="dxa"/>
              <w:right w:w="100" w:type="dxa"/>
            </w:tcMar>
            <w:vAlign w:val="center"/>
          </w:tcPr>
          <w:p w14:paraId="0074DC60" w14:textId="77777777" w:rsidR="00AF385C" w:rsidRDefault="00000000">
            <w:pPr>
              <w:jc w:val="center"/>
            </w:pPr>
            <w:r>
              <w:rPr>
                <w:sz w:val="14"/>
              </w:rPr>
              <w:t>\(s=50\%\)</w:t>
            </w:r>
          </w:p>
        </w:tc>
        <w:tc>
          <w:tcPr>
            <w:tcW w:w="605" w:type="dxa"/>
            <w:tcMar>
              <w:top w:w="80" w:type="dxa"/>
              <w:left w:w="100" w:type="dxa"/>
              <w:bottom w:w="80" w:type="dxa"/>
              <w:right w:w="100" w:type="dxa"/>
            </w:tcMar>
            <w:vAlign w:val="center"/>
          </w:tcPr>
          <w:p w14:paraId="1E36F16B" w14:textId="77777777" w:rsidR="00AF385C" w:rsidRDefault="00000000">
            <w:pPr>
              <w:jc w:val="center"/>
            </w:pPr>
            <w:r>
              <w:rPr>
                <w:sz w:val="14"/>
              </w:rPr>
              <w:t>M2GNet</w:t>
            </w:r>
          </w:p>
        </w:tc>
        <w:tc>
          <w:tcPr>
            <w:tcW w:w="1814" w:type="dxa"/>
            <w:tcMar>
              <w:top w:w="80" w:type="dxa"/>
              <w:left w:w="100" w:type="dxa"/>
              <w:bottom w:w="80" w:type="dxa"/>
              <w:right w:w="100" w:type="dxa"/>
            </w:tcMar>
            <w:vAlign w:val="center"/>
          </w:tcPr>
          <w:p w14:paraId="3CD86599" w14:textId="77777777" w:rsidR="00AF385C" w:rsidRDefault="00000000">
            <w:pPr>
              <w:jc w:val="center"/>
            </w:pPr>
            <w:r>
              <w:rPr>
                <w:sz w:val="14"/>
              </w:rPr>
              <w:t>\(\mathbf{3.92\times10^{-3}}\)</w:t>
            </w:r>
          </w:p>
        </w:tc>
        <w:tc>
          <w:tcPr>
            <w:tcW w:w="1814" w:type="dxa"/>
            <w:tcMar>
              <w:top w:w="80" w:type="dxa"/>
              <w:left w:w="100" w:type="dxa"/>
              <w:bottom w:w="80" w:type="dxa"/>
              <w:right w:w="100" w:type="dxa"/>
            </w:tcMar>
            <w:vAlign w:val="center"/>
          </w:tcPr>
          <w:p w14:paraId="54BE67C0" w14:textId="77777777" w:rsidR="00AF385C" w:rsidRDefault="00000000">
            <w:pPr>
              <w:jc w:val="center"/>
            </w:pPr>
            <w:r>
              <w:rPr>
                <w:sz w:val="14"/>
              </w:rPr>
              <w:t>\(\mathbf{4.36\times10^{-3}}\)</w:t>
            </w:r>
          </w:p>
        </w:tc>
        <w:tc>
          <w:tcPr>
            <w:tcW w:w="1814" w:type="dxa"/>
            <w:tcMar>
              <w:top w:w="80" w:type="dxa"/>
              <w:left w:w="100" w:type="dxa"/>
              <w:bottom w:w="80" w:type="dxa"/>
              <w:right w:w="100" w:type="dxa"/>
            </w:tcMar>
            <w:vAlign w:val="center"/>
          </w:tcPr>
          <w:p w14:paraId="279F05B8" w14:textId="77777777" w:rsidR="00AF385C" w:rsidRDefault="00000000">
            <w:pPr>
              <w:jc w:val="center"/>
            </w:pPr>
            <w:r>
              <w:rPr>
                <w:sz w:val="14"/>
              </w:rPr>
              <w:t>\(\mathbf{3.07\times10^{-3}}\)</w:t>
            </w:r>
          </w:p>
        </w:tc>
        <w:tc>
          <w:tcPr>
            <w:tcW w:w="1814" w:type="dxa"/>
            <w:tcMar>
              <w:top w:w="80" w:type="dxa"/>
              <w:left w:w="100" w:type="dxa"/>
              <w:bottom w:w="80" w:type="dxa"/>
              <w:right w:w="100" w:type="dxa"/>
            </w:tcMar>
            <w:vAlign w:val="center"/>
          </w:tcPr>
          <w:p w14:paraId="1AAB3CF0" w14:textId="77777777" w:rsidR="00AF385C" w:rsidRDefault="00000000">
            <w:pPr>
              <w:jc w:val="center"/>
            </w:pPr>
            <w:r>
              <w:rPr>
                <w:sz w:val="14"/>
              </w:rPr>
              <w:t>\(\mathbf{3.69\times10^{-3}}\)</w:t>
            </w:r>
          </w:p>
        </w:tc>
      </w:tr>
      <w:tr w:rsidR="00AF385C" w14:paraId="5EFE3D81" w14:textId="77777777">
        <w:trPr>
          <w:jc w:val="center"/>
        </w:trPr>
        <w:tc>
          <w:tcPr>
            <w:tcW w:w="756" w:type="dxa"/>
            <w:tcMar>
              <w:top w:w="80" w:type="dxa"/>
              <w:left w:w="100" w:type="dxa"/>
              <w:bottom w:w="80" w:type="dxa"/>
              <w:right w:w="100" w:type="dxa"/>
            </w:tcMar>
            <w:vAlign w:val="center"/>
          </w:tcPr>
          <w:p w14:paraId="54A30B5E" w14:textId="77777777" w:rsidR="00AF385C" w:rsidRDefault="00000000">
            <w:pPr>
              <w:jc w:val="center"/>
            </w:pPr>
            <w:r>
              <w:rPr>
                <w:sz w:val="14"/>
              </w:rPr>
              <w:t>\(s=50\%\)</w:t>
            </w:r>
          </w:p>
        </w:tc>
        <w:tc>
          <w:tcPr>
            <w:tcW w:w="605" w:type="dxa"/>
            <w:tcMar>
              <w:top w:w="80" w:type="dxa"/>
              <w:left w:w="100" w:type="dxa"/>
              <w:bottom w:w="80" w:type="dxa"/>
              <w:right w:w="100" w:type="dxa"/>
            </w:tcMar>
            <w:vAlign w:val="center"/>
          </w:tcPr>
          <w:p w14:paraId="0DF805FE" w14:textId="77777777" w:rsidR="00AF385C" w:rsidRDefault="00000000">
            <w:pPr>
              <w:jc w:val="center"/>
            </w:pPr>
            <w:r>
              <w:rPr>
                <w:sz w:val="14"/>
              </w:rPr>
              <w:t>提升幅度</w:t>
            </w:r>
          </w:p>
        </w:tc>
        <w:tc>
          <w:tcPr>
            <w:tcW w:w="1814" w:type="dxa"/>
            <w:tcMar>
              <w:top w:w="80" w:type="dxa"/>
              <w:left w:w="100" w:type="dxa"/>
              <w:bottom w:w="80" w:type="dxa"/>
              <w:right w:w="100" w:type="dxa"/>
            </w:tcMar>
            <w:vAlign w:val="center"/>
          </w:tcPr>
          <w:p w14:paraId="7F0AA9E0" w14:textId="77777777" w:rsidR="00AF385C" w:rsidRDefault="00000000">
            <w:pPr>
              <w:jc w:val="center"/>
            </w:pPr>
            <w:r>
              <w:rPr>
                <w:sz w:val="14"/>
              </w:rPr>
              <w:t>\(23.88\%\)</w:t>
            </w:r>
          </w:p>
        </w:tc>
        <w:tc>
          <w:tcPr>
            <w:tcW w:w="1814" w:type="dxa"/>
            <w:tcMar>
              <w:top w:w="80" w:type="dxa"/>
              <w:left w:w="100" w:type="dxa"/>
              <w:bottom w:w="80" w:type="dxa"/>
              <w:right w:w="100" w:type="dxa"/>
            </w:tcMar>
            <w:vAlign w:val="center"/>
          </w:tcPr>
          <w:p w14:paraId="5723F6F3" w14:textId="77777777" w:rsidR="00AF385C" w:rsidRDefault="00000000">
            <w:pPr>
              <w:jc w:val="center"/>
            </w:pPr>
            <w:r>
              <w:rPr>
                <w:sz w:val="14"/>
              </w:rPr>
              <w:t>\(22.97\%\)</w:t>
            </w:r>
          </w:p>
        </w:tc>
        <w:tc>
          <w:tcPr>
            <w:tcW w:w="1814" w:type="dxa"/>
            <w:tcMar>
              <w:top w:w="80" w:type="dxa"/>
              <w:left w:w="100" w:type="dxa"/>
              <w:bottom w:w="80" w:type="dxa"/>
              <w:right w:w="100" w:type="dxa"/>
            </w:tcMar>
            <w:vAlign w:val="center"/>
          </w:tcPr>
          <w:p w14:paraId="19C5BCCB" w14:textId="77777777" w:rsidR="00AF385C" w:rsidRDefault="00000000">
            <w:pPr>
              <w:jc w:val="center"/>
            </w:pPr>
            <w:r>
              <w:rPr>
                <w:sz w:val="14"/>
              </w:rPr>
              <w:t>\(41.63\%\)</w:t>
            </w:r>
          </w:p>
        </w:tc>
        <w:tc>
          <w:tcPr>
            <w:tcW w:w="1814" w:type="dxa"/>
            <w:tcMar>
              <w:top w:w="80" w:type="dxa"/>
              <w:left w:w="100" w:type="dxa"/>
              <w:bottom w:w="80" w:type="dxa"/>
              <w:right w:w="100" w:type="dxa"/>
            </w:tcMar>
            <w:vAlign w:val="center"/>
          </w:tcPr>
          <w:p w14:paraId="51E87C88" w14:textId="77777777" w:rsidR="00AF385C" w:rsidRDefault="00000000">
            <w:pPr>
              <w:jc w:val="center"/>
            </w:pPr>
            <w:r>
              <w:rPr>
                <w:sz w:val="14"/>
              </w:rPr>
              <w:t>\(34.57\%\)</w:t>
            </w:r>
          </w:p>
        </w:tc>
      </w:tr>
    </w:tbl>
    <w:p w14:paraId="5A8A5E5F" w14:textId="77777777" w:rsidR="00AF385C" w:rsidRDefault="00AF385C"/>
    <w:p w14:paraId="09533A8E" w14:textId="77777777" w:rsidR="00AF385C" w:rsidRDefault="00000000">
      <w:pPr>
        <w:pStyle w:val="aff0"/>
        <w:ind w:firstLine="210"/>
      </w:pPr>
      <w:r>
        <w:t>从</w:t>
      </w:r>
      <w:r>
        <w:t xml:space="preserve"> \(s=5\%\) </w:t>
      </w:r>
      <w:r>
        <w:t>的极稀疏场景看，</w:t>
      </w:r>
      <w:r>
        <w:t xml:space="preserve">M2GNet </w:t>
      </w:r>
      <w:r>
        <w:t>在四类任务下均优于最强基线。任务</w:t>
      </w:r>
      <w:r>
        <w:t>1</w:t>
      </w:r>
      <w:r>
        <w:t>中，</w:t>
      </w:r>
      <w:r>
        <w:t xml:space="preserve">M2GNet </w:t>
      </w:r>
      <w:r>
        <w:t>的</w:t>
      </w:r>
      <w:r>
        <w:t xml:space="preserve"> MSE </w:t>
      </w:r>
      <w:r>
        <w:t>为</w:t>
      </w:r>
      <w:r>
        <w:t xml:space="preserve"> \(1.47\times10^{-2}\)</w:t>
      </w:r>
      <w:r>
        <w:t>，相对于</w:t>
      </w:r>
      <w:r>
        <w:t xml:space="preserve"> MMGN </w:t>
      </w:r>
      <w:r>
        <w:t>的</w:t>
      </w:r>
      <w:r>
        <w:t xml:space="preserve"> \(1.53\times10^{-2}\) </w:t>
      </w:r>
      <w:r>
        <w:t>提升</w:t>
      </w:r>
      <w:r>
        <w:t xml:space="preserve"> \(3.90\%\)</w:t>
      </w:r>
      <w:r>
        <w:t>。任务</w:t>
      </w:r>
      <w:r>
        <w:t>3</w:t>
      </w:r>
      <w:r>
        <w:t>中，</w:t>
      </w:r>
      <w:r>
        <w:t xml:space="preserve">M2GNet </w:t>
      </w:r>
      <w:r>
        <w:t>的</w:t>
      </w:r>
      <w:r>
        <w:t xml:space="preserve"> MSE </w:t>
      </w:r>
      <w:r>
        <w:t>为</w:t>
      </w:r>
      <w:r>
        <w:t xml:space="preserve"> \(1.14\times10^{-2}\)</w:t>
      </w:r>
      <w:r>
        <w:t>，相对于</w:t>
      </w:r>
      <w:r>
        <w:t xml:space="preserve"> MMGN </w:t>
      </w:r>
      <w:r>
        <w:t>的</w:t>
      </w:r>
      <w:r>
        <w:t xml:space="preserve"> \(1.84\times10^{-2}\) </w:t>
      </w:r>
      <w:r>
        <w:t>提升</w:t>
      </w:r>
      <w:r>
        <w:t xml:space="preserve"> \(38.04\%\)</w:t>
      </w:r>
      <w:r>
        <w:t>。这说明当观测位置随机变化时，仅依赖</w:t>
      </w:r>
      <w:r>
        <w:t xml:space="preserve"> Gabor </w:t>
      </w:r>
      <w:r>
        <w:t>乘性交互的</w:t>
      </w:r>
      <w:r>
        <w:t xml:space="preserve"> MMGN </w:t>
      </w:r>
      <w:r>
        <w:t>已不足以稳定适应时变采样模式，而</w:t>
      </w:r>
      <w:r>
        <w:t xml:space="preserve"> M2GNet </w:t>
      </w:r>
      <w:r>
        <w:t>的上下文嵌入和潜在门控频率编码能够提供更强的样本自适应能力。</w:t>
      </w:r>
    </w:p>
    <w:p w14:paraId="58FA1D78" w14:textId="77777777" w:rsidR="00AF385C" w:rsidRDefault="00000000">
      <w:pPr>
        <w:pStyle w:val="aff0"/>
        <w:ind w:firstLine="210"/>
      </w:pPr>
      <w:r>
        <w:t>在</w:t>
      </w:r>
      <w:r>
        <w:t xml:space="preserve"> \(s=25\%\) </w:t>
      </w:r>
      <w:r>
        <w:t>的中等稀疏场景下，</w:t>
      </w:r>
      <w:r>
        <w:t xml:space="preserve">M2GNet </w:t>
      </w:r>
      <w:r>
        <w:t>的优势更加稳定。四类任务下</w:t>
      </w:r>
      <w:r>
        <w:t xml:space="preserve"> M2GNet </w:t>
      </w:r>
      <w:r>
        <w:t>的</w:t>
      </w:r>
      <w:r>
        <w:t xml:space="preserve"> MSE </w:t>
      </w:r>
      <w:r>
        <w:t>分别为</w:t>
      </w:r>
      <w:r>
        <w:t xml:space="preserve"> \(5.63\times10^{-3}\)</w:t>
      </w:r>
      <w:r>
        <w:t>、</w:t>
      </w:r>
      <w:r>
        <w:t>\(6.78\times10^{-3}\)</w:t>
      </w:r>
      <w:r>
        <w:t>、</w:t>
      </w:r>
      <w:r>
        <w:t xml:space="preserve">\(4.42\times10^{-3}\) </w:t>
      </w:r>
      <w:r>
        <w:t>和</w:t>
      </w:r>
      <w:r>
        <w:t xml:space="preserve"> \(5.50\times10^{-3}\)</w:t>
      </w:r>
      <w:r>
        <w:t>，相对最强基线的提升幅度为</w:t>
      </w:r>
      <w:r>
        <w:t xml:space="preserve"> \(22.66\%\)</w:t>
      </w:r>
      <w:r>
        <w:t>、</w:t>
      </w:r>
      <w:r>
        <w:t>\(17.20\%\)</w:t>
      </w:r>
      <w:r>
        <w:t>、</w:t>
      </w:r>
      <w:r>
        <w:t xml:space="preserve">\(28.01\%\) </w:t>
      </w:r>
      <w:r>
        <w:t>和</w:t>
      </w:r>
      <w:r>
        <w:t xml:space="preserve"> \(23.61\%\)</w:t>
      </w:r>
      <w:r>
        <w:t>。这表明当观测点数量增加后，</w:t>
      </w:r>
      <w:r>
        <w:t xml:space="preserve">M2GNet </w:t>
      </w:r>
      <w:r>
        <w:t>能够更充分地利用稀疏观测提供的空间约束，从而提升完整场重建精度。</w:t>
      </w:r>
    </w:p>
    <w:p w14:paraId="0E49742A" w14:textId="77777777" w:rsidR="00AF385C" w:rsidRDefault="00000000">
      <w:pPr>
        <w:pStyle w:val="aff0"/>
        <w:ind w:firstLine="210"/>
      </w:pPr>
      <w:r>
        <w:t>在</w:t>
      </w:r>
      <w:r>
        <w:t xml:space="preserve"> \(s=50\%\) </w:t>
      </w:r>
      <w:r>
        <w:t>的相对充分观测场景下，</w:t>
      </w:r>
      <w:r>
        <w:t xml:space="preserve">M2GNet </w:t>
      </w:r>
      <w:r>
        <w:t>仍然保持最低误差。尤其在任务</w:t>
      </w:r>
      <w:r>
        <w:t>3</w:t>
      </w:r>
      <w:r>
        <w:t>和任务</w:t>
      </w:r>
      <w:r>
        <w:t>4</w:t>
      </w:r>
      <w:r>
        <w:t>中，</w:t>
      </w:r>
      <w:r>
        <w:t xml:space="preserve">M2GNet </w:t>
      </w:r>
      <w:r>
        <w:t>相对于最强基线分别提升</w:t>
      </w:r>
      <w:r>
        <w:t xml:space="preserve"> \(41.63\%\) </w:t>
      </w:r>
      <w:r>
        <w:t>和</w:t>
      </w:r>
      <w:r>
        <w:t xml:space="preserve"> \(34.57\%\)</w:t>
      </w:r>
      <w:r>
        <w:t>。这说明即使观测比例提高，采样位置和观测数量的不确定性仍然会影响普通</w:t>
      </w:r>
      <w:r>
        <w:t xml:space="preserve"> INR </w:t>
      </w:r>
      <w:r>
        <w:t>和固定频率编码模型，而</w:t>
      </w:r>
      <w:r>
        <w:t xml:space="preserve"> M2GNet </w:t>
      </w:r>
      <w:r>
        <w:t>的条件频率选择和上下文调制机制仍具有明显优势。</w:t>
      </w:r>
    </w:p>
    <w:p w14:paraId="32FA347E" w14:textId="77777777" w:rsidR="00AF385C" w:rsidRDefault="00000000">
      <w:pPr>
        <w:pStyle w:val="aff0"/>
        <w:ind w:firstLine="210"/>
      </w:pPr>
      <w:r>
        <w:t>【此处插入图</w:t>
      </w:r>
      <w:r>
        <w:t>3-5</w:t>
      </w:r>
      <w:r>
        <w:t>】</w:t>
      </w:r>
    </w:p>
    <w:p w14:paraId="43BC9952" w14:textId="77777777" w:rsidR="00AF385C" w:rsidRDefault="00000000">
      <w:pPr>
        <w:pStyle w:val="GeneratedCaption"/>
        <w:ind w:firstLine="211"/>
      </w:pPr>
      <w:r>
        <w:t>图</w:t>
      </w:r>
      <w:r>
        <w:t xml:space="preserve">3-5 </w:t>
      </w:r>
      <w:r>
        <w:t>不同模型在四类任务和三种稀疏度下的</w:t>
      </w:r>
      <w:r>
        <w:t xml:space="preserve"> MSE </w:t>
      </w:r>
      <w:r>
        <w:t>对比</w:t>
      </w:r>
    </w:p>
    <w:p w14:paraId="3552A692" w14:textId="77777777" w:rsidR="00AF385C" w:rsidRDefault="00000000">
      <w:pPr>
        <w:pStyle w:val="aff0"/>
        <w:ind w:firstLine="210"/>
      </w:pPr>
      <w:r>
        <w:t>图</w:t>
      </w:r>
      <w:r>
        <w:t>3-5</w:t>
      </w:r>
      <w:r>
        <w:t>建议根据表</w:t>
      </w:r>
      <w:r>
        <w:t>3-5</w:t>
      </w:r>
      <w:r>
        <w:t>绘制分组柱状图或折线图。可以设置三个子图分别对应</w:t>
      </w:r>
      <w:r>
        <w:t xml:space="preserve"> \(s=5\%\)</w:t>
      </w:r>
      <w:r>
        <w:t>、</w:t>
      </w:r>
      <w:r>
        <w:t>\(s=25\%\)</w:t>
      </w:r>
      <w:r>
        <w:t>、</w:t>
      </w:r>
      <w:r>
        <w:t>\(s=50\%\)</w:t>
      </w:r>
      <w:r>
        <w:t>，每个子图横轴为任务</w:t>
      </w:r>
      <w:r>
        <w:t>1—</w:t>
      </w:r>
      <w:r>
        <w:t>任务</w:t>
      </w:r>
      <w:r>
        <w:t>4</w:t>
      </w:r>
      <w:r>
        <w:t>，纵轴为</w:t>
      </w:r>
      <w:r>
        <w:t xml:space="preserve"> MSE</w:t>
      </w:r>
      <w:r>
        <w:t>，不同颜色表示不同模型。图注建议写为：</w:t>
      </w:r>
    </w:p>
    <w:p w14:paraId="3ECD0954" w14:textId="77777777" w:rsidR="00AF385C" w:rsidRDefault="00000000">
      <w:pPr>
        <w:pStyle w:val="aff0"/>
        <w:ind w:firstLine="210"/>
      </w:pPr>
      <w:r>
        <w:t>“</w:t>
      </w:r>
      <w:r>
        <w:t>图</w:t>
      </w:r>
      <w:r>
        <w:t>3-5</w:t>
      </w:r>
      <w:r>
        <w:t>展示了不同模型在四类观测任务和三种稀疏度下的</w:t>
      </w:r>
      <w:r>
        <w:t xml:space="preserve"> MSE </w:t>
      </w:r>
      <w:r>
        <w:t>对比。</w:t>
      </w:r>
      <w:r>
        <w:t xml:space="preserve">M2GNet </w:t>
      </w:r>
      <w:r>
        <w:t>在全部任务</w:t>
      </w:r>
      <w:r>
        <w:t>—</w:t>
      </w:r>
      <w:r>
        <w:t>稀疏度组合中取得最低误差，且在随机位置和随机数量条件下优势更加明显。</w:t>
      </w:r>
      <w:r>
        <w:t>”</w:t>
      </w:r>
    </w:p>
    <w:p w14:paraId="5AEBB0A2" w14:textId="77777777" w:rsidR="00AF385C" w:rsidRDefault="00000000">
      <w:pPr>
        <w:pStyle w:val="3"/>
      </w:pPr>
      <w:r>
        <w:rPr>
          <w:b w:val="0"/>
        </w:rPr>
        <w:t xml:space="preserve">3.3.3 </w:t>
      </w:r>
      <w:r>
        <w:rPr>
          <w:b w:val="0"/>
        </w:rPr>
        <w:t>稀疏度与采样不确定性影响分析</w:t>
      </w:r>
    </w:p>
    <w:p w14:paraId="1EE41DE1" w14:textId="77777777" w:rsidR="00AF385C" w:rsidRDefault="00000000">
      <w:pPr>
        <w:pStyle w:val="aff0"/>
        <w:ind w:firstLine="210"/>
      </w:pPr>
      <w:r>
        <w:t>从稀疏度角度看，随着训练观测比例从</w:t>
      </w:r>
      <w:r>
        <w:t xml:space="preserve"> \(50\%\) </w:t>
      </w:r>
      <w:r>
        <w:t>降低到</w:t>
      </w:r>
      <w:r>
        <w:t xml:space="preserve"> \(5\%\)</w:t>
      </w:r>
      <w:r>
        <w:t>，所有模型的</w:t>
      </w:r>
      <w:r>
        <w:t xml:space="preserve"> MSE </w:t>
      </w:r>
      <w:r>
        <w:t>均有不同程度上升。这一现象符合预期，因为观测点数量减少会削弱训练监督信号，使模型更难恢复未观测区域的空间结构。普通坐标</w:t>
      </w:r>
      <w:r>
        <w:t xml:space="preserve"> MLP </w:t>
      </w:r>
      <w:r>
        <w:t>和固定频率编码模型在极稀疏条件下更容易出现重建退化，说明仅依赖坐标到数值的直接映射难以充分应对观测信息不足。</w:t>
      </w:r>
    </w:p>
    <w:p w14:paraId="305B1136" w14:textId="77777777" w:rsidR="00AF385C" w:rsidRDefault="00000000">
      <w:pPr>
        <w:pStyle w:val="aff0"/>
        <w:ind w:firstLine="210"/>
      </w:pPr>
      <w:r>
        <w:t xml:space="preserve">M2GNet </w:t>
      </w:r>
      <w:r>
        <w:t>在低稀疏度和高稀疏度下均保持较好性能。其原因主要有三点。第一，逐样本上下文嵌入为每一天提供了独立的潜在状态表示，使模型能够区分不同日期的流场结构。第二，潜在门控混合频率编码能够根据上下文自适应融合</w:t>
      </w:r>
      <w:r>
        <w:t xml:space="preserve"> Gabor</w:t>
      </w:r>
      <w:r>
        <w:t>、</w:t>
      </w:r>
      <w:r>
        <w:t xml:space="preserve">Fourier </w:t>
      </w:r>
      <w:r>
        <w:t>和线性分支，从而同时表达大</w:t>
      </w:r>
      <w:r>
        <w:lastRenderedPageBreak/>
        <w:t>尺度背景流和局地高梯度结构。第三，</w:t>
      </w:r>
      <w:r>
        <w:t xml:space="preserve">FiLM </w:t>
      </w:r>
      <w:r>
        <w:t>条件调制和稳定化残差堆叠提高了模型在时变采样布局下的训练稳定性。</w:t>
      </w:r>
    </w:p>
    <w:p w14:paraId="30B0219B" w14:textId="77777777" w:rsidR="00AF385C" w:rsidRDefault="00000000">
      <w:pPr>
        <w:pStyle w:val="aff0"/>
        <w:ind w:firstLine="210"/>
      </w:pPr>
      <w:r>
        <w:t>从采样不确定性角度看，任务</w:t>
      </w:r>
      <w:r>
        <w:t>1</w:t>
      </w:r>
      <w:r>
        <w:t>的观测数量和位置均固定，是四类任务中最稳定的场景；任务</w:t>
      </w:r>
      <w:r>
        <w:t>4</w:t>
      </w:r>
      <w:r>
        <w:t>的观测数量和位置均随时间变化，是最具挑战性的场景。实验结果显示，</w:t>
      </w:r>
      <w:r>
        <w:t xml:space="preserve">M2GNet </w:t>
      </w:r>
      <w:r>
        <w:t>在任务</w:t>
      </w:r>
      <w:r>
        <w:t>3</w:t>
      </w:r>
      <w:r>
        <w:t>和任务</w:t>
      </w:r>
      <w:r>
        <w:t>4</w:t>
      </w:r>
      <w:r>
        <w:t>中的相对提升幅度通常高于任务</w:t>
      </w:r>
      <w:r>
        <w:t>1</w:t>
      </w:r>
      <w:r>
        <w:t>和任务</w:t>
      </w:r>
      <w:r>
        <w:t>2</w:t>
      </w:r>
      <w:r>
        <w:t>。例如在</w:t>
      </w:r>
      <w:r>
        <w:t xml:space="preserve"> \(s=5\%\) </w:t>
      </w:r>
      <w:r>
        <w:t>时，</w:t>
      </w:r>
      <w:r>
        <w:t xml:space="preserve">M2GNet </w:t>
      </w:r>
      <w:r>
        <w:t>在任务</w:t>
      </w:r>
      <w:r>
        <w:t>1</w:t>
      </w:r>
      <w:r>
        <w:t>中的提升幅度为</w:t>
      </w:r>
      <w:r>
        <w:t xml:space="preserve"> \(3.90\%\)</w:t>
      </w:r>
      <w:r>
        <w:t>，而在任务</w:t>
      </w:r>
      <w:r>
        <w:t>3</w:t>
      </w:r>
      <w:r>
        <w:t>和任务</w:t>
      </w:r>
      <w:r>
        <w:t>4</w:t>
      </w:r>
      <w:r>
        <w:t>中的提升幅度分别为</w:t>
      </w:r>
      <w:r>
        <w:t xml:space="preserve"> \(38.04\%\) </w:t>
      </w:r>
      <w:r>
        <w:t>和</w:t>
      </w:r>
      <w:r>
        <w:t xml:space="preserve"> \(24.50\%\)</w:t>
      </w:r>
      <w:r>
        <w:t>。在</w:t>
      </w:r>
      <w:r>
        <w:t xml:space="preserve"> \(s=50\%\) </w:t>
      </w:r>
      <w:r>
        <w:t>时，任务</w:t>
      </w:r>
      <w:r>
        <w:t>3</w:t>
      </w:r>
      <w:r>
        <w:t>和任务</w:t>
      </w:r>
      <w:r>
        <w:t>4</w:t>
      </w:r>
      <w:r>
        <w:t>中的提升幅度进一步达到</w:t>
      </w:r>
      <w:r>
        <w:t xml:space="preserve"> \(41.63\%\) </w:t>
      </w:r>
      <w:r>
        <w:t>和</w:t>
      </w:r>
      <w:r>
        <w:t xml:space="preserve"> \(34.57\%\)</w:t>
      </w:r>
      <w:r>
        <w:t>。</w:t>
      </w:r>
    </w:p>
    <w:p w14:paraId="7005FABE" w14:textId="77777777" w:rsidR="00AF385C" w:rsidRDefault="00000000">
      <w:pPr>
        <w:pStyle w:val="aff0"/>
        <w:ind w:firstLine="210"/>
      </w:pPr>
      <w:r>
        <w:t>该结果说明，</w:t>
      </w:r>
      <w:r>
        <w:t xml:space="preserve">M2GNet </w:t>
      </w:r>
      <w:r>
        <w:t>的主要优势并不只是降低固定采样布局下的重建误差，而是增强模型对时变、不规则和异构观测网络的适应能力。固定布局任务中，所有样本共享相同观测位置，模型较容易学习稳定空间映射，因此</w:t>
      </w:r>
      <w:r>
        <w:t xml:space="preserve"> M2GNet </w:t>
      </w:r>
      <w:r>
        <w:t>相对优势相对较小；随机位置和随机数量任务中，不同日期的观测信息分布差异更大，模型需要根据样本状态动态调整空间频率表达和特征调制，此时</w:t>
      </w:r>
      <w:r>
        <w:t xml:space="preserve"> M2GNet </w:t>
      </w:r>
      <w:r>
        <w:t>的上下文条件机制能够发挥更明显作用。</w:t>
      </w:r>
    </w:p>
    <w:p w14:paraId="30713725" w14:textId="77777777" w:rsidR="00AF385C" w:rsidRDefault="00000000">
      <w:pPr>
        <w:pStyle w:val="aff0"/>
        <w:ind w:firstLine="210"/>
      </w:pPr>
      <w:r>
        <w:t>此外，</w:t>
      </w:r>
      <w:r>
        <w:t xml:space="preserve">MMGN </w:t>
      </w:r>
      <w:r>
        <w:t>在多数任务中为最强基线，说明</w:t>
      </w:r>
      <w:r>
        <w:t xml:space="preserve"> Gabor </w:t>
      </w:r>
      <w:r>
        <w:t>局部频率表示和乘性交互对海洋流场重建是有效的。但</w:t>
      </w:r>
      <w:r>
        <w:t xml:space="preserve"> M2GNet </w:t>
      </w:r>
      <w:r>
        <w:t>在</w:t>
      </w:r>
      <w:r>
        <w:t xml:space="preserve"> MMGN </w:t>
      </w:r>
      <w:r>
        <w:t>基础上进一步降低误差，表明单纯引入</w:t>
      </w:r>
      <w:r>
        <w:t xml:space="preserve"> Gabor </w:t>
      </w:r>
      <w:r>
        <w:t>频率结构仍不足以充分应对时变采样和多样化流场状态；逐样本上下文建模和条件频率门控是进一步提升重建鲁棒性的关键。</w:t>
      </w:r>
    </w:p>
    <w:p w14:paraId="025D647B" w14:textId="77777777" w:rsidR="00AF385C" w:rsidRDefault="00000000">
      <w:pPr>
        <w:pStyle w:val="3"/>
      </w:pPr>
      <w:r>
        <w:rPr>
          <w:b w:val="0"/>
        </w:rPr>
        <w:t xml:space="preserve">3.3.4 </w:t>
      </w:r>
      <w:r>
        <w:rPr>
          <w:b w:val="0"/>
        </w:rPr>
        <w:t>定性重建结果分析</w:t>
      </w:r>
    </w:p>
    <w:p w14:paraId="53E47496" w14:textId="77777777" w:rsidR="00AF385C" w:rsidRDefault="00000000">
      <w:pPr>
        <w:pStyle w:val="aff0"/>
        <w:ind w:firstLine="210"/>
      </w:pPr>
      <w:r>
        <w:t>除定量指标外，本文进一步通过代表性样本的重建快照和相对误差图比较不同方法的空间重建质量。定性结果主要用于分析不同模型在大尺度流场结构、局地高梯度区域和误差空间分布上的差异。</w:t>
      </w:r>
    </w:p>
    <w:p w14:paraId="7E597748" w14:textId="77777777" w:rsidR="00AF385C" w:rsidRDefault="00000000">
      <w:pPr>
        <w:pStyle w:val="aff0"/>
        <w:ind w:firstLine="210"/>
      </w:pPr>
      <w:r>
        <w:t>总体而言，</w:t>
      </w:r>
      <w:r>
        <w:t xml:space="preserve">ResMLP </w:t>
      </w:r>
      <w:r>
        <w:t>作为普通坐标</w:t>
      </w:r>
      <w:r>
        <w:t xml:space="preserve"> MLP</w:t>
      </w:r>
      <w:r>
        <w:t>，容易生成较为平滑的重建场。该方法能够恢复部分大尺度背景变化，但对近岸剪切、涡旋边界和细尺度纹理结构的表达不足，导致局地流速梯度被削弱。</w:t>
      </w:r>
      <w:r>
        <w:t xml:space="preserve">SIREN </w:t>
      </w:r>
      <w:r>
        <w:t>由于使用正弦激活函数，具有较强的高频表达能力，但在稀疏观测条件下可能出现不稳定振荡，使某些区域产生伪影。</w:t>
      </w:r>
      <w:r>
        <w:t xml:space="preserve">FFN-P </w:t>
      </w:r>
      <w:r>
        <w:t>和</w:t>
      </w:r>
      <w:r>
        <w:t xml:space="preserve"> FFN-G </w:t>
      </w:r>
      <w:r>
        <w:t>通过</w:t>
      </w:r>
      <w:r>
        <w:t xml:space="preserve"> Fourier </w:t>
      </w:r>
      <w:r>
        <w:t>特征增强频率表达，但在严重稀疏或采样位置随机变化时，固定频率特征可能引入结构化混叠，导致误差呈现较明显的空间斑块。</w:t>
      </w:r>
    </w:p>
    <w:p w14:paraId="4941FF5D" w14:textId="77777777" w:rsidR="00AF385C" w:rsidRDefault="00000000">
      <w:pPr>
        <w:pStyle w:val="aff0"/>
        <w:ind w:firstLine="210"/>
      </w:pPr>
      <w:r>
        <w:t xml:space="preserve">MMGN </w:t>
      </w:r>
      <w:r>
        <w:t>借助</w:t>
      </w:r>
      <w:r>
        <w:t xml:space="preserve"> Gabor </w:t>
      </w:r>
      <w:r>
        <w:t>核和乘性结构，相比普通</w:t>
      </w:r>
      <w:r>
        <w:t xml:space="preserve"> MLP </w:t>
      </w:r>
      <w:r>
        <w:t>和</w:t>
      </w:r>
      <w:r>
        <w:t xml:space="preserve"> Fourier </w:t>
      </w:r>
      <w:r>
        <w:t>特征基线能够更好地保留多尺度纹理，在局部高梯度区域的表现更稳定。然而，由于缺少逐样本上下文嵌入和条件调制，</w:t>
      </w:r>
      <w:r>
        <w:t xml:space="preserve">MMGN </w:t>
      </w:r>
      <w:r>
        <w:t>对不同日期和不同采样布局的适应能力仍有限。</w:t>
      </w:r>
    </w:p>
    <w:p w14:paraId="03EE7685" w14:textId="77777777" w:rsidR="00AF385C" w:rsidRDefault="00000000">
      <w:pPr>
        <w:pStyle w:val="aff0"/>
        <w:ind w:firstLine="210"/>
      </w:pPr>
      <w:r>
        <w:t xml:space="preserve">M2GNet </w:t>
      </w:r>
      <w:r>
        <w:t>在定性结果中表现出更好的空间一致性。对于大尺度环流结构，模型能够保持整体流速分布形态；对于近岸剪切、涡旋边界和局地高梯度区域，模型能够较好地恢复边界和局部变化。相对误差图显示，</w:t>
      </w:r>
      <w:r>
        <w:t xml:space="preserve">M2GNet </w:t>
      </w:r>
      <w:r>
        <w:t>的高误差区域范围更小，空间分布也更加局地化，说明其不仅降低了整体</w:t>
      </w:r>
      <w:r>
        <w:t xml:space="preserve"> MSE</w:t>
      </w:r>
      <w:r>
        <w:t>，也改善了误差的空间集中程度。</w:t>
      </w:r>
    </w:p>
    <w:p w14:paraId="6E4576B9" w14:textId="77777777" w:rsidR="00AF385C" w:rsidRDefault="00000000">
      <w:pPr>
        <w:pStyle w:val="aff0"/>
        <w:ind w:firstLine="210"/>
      </w:pPr>
      <w:r>
        <w:t>【此处插入图</w:t>
      </w:r>
      <w:r>
        <w:t>3-6</w:t>
      </w:r>
      <w:r>
        <w:t>】</w:t>
      </w:r>
    </w:p>
    <w:p w14:paraId="79E89010" w14:textId="77777777" w:rsidR="00AF385C" w:rsidRDefault="00000000">
      <w:pPr>
        <w:pStyle w:val="GeneratedCaption"/>
        <w:ind w:firstLine="211"/>
      </w:pPr>
      <w:r>
        <w:t>图</w:t>
      </w:r>
      <w:r>
        <w:t xml:space="preserve">3-6 </w:t>
      </w:r>
      <w:r>
        <w:t>渤海流速场定性重建结果与相对误差分布</w:t>
      </w:r>
    </w:p>
    <w:p w14:paraId="69EBB590" w14:textId="77777777" w:rsidR="00AF385C" w:rsidRDefault="00000000">
      <w:pPr>
        <w:pStyle w:val="aff0"/>
        <w:ind w:firstLine="210"/>
      </w:pPr>
      <w:r>
        <w:t>图</w:t>
      </w:r>
      <w:r>
        <w:t>3-6</w:t>
      </w:r>
      <w:r>
        <w:t>可以沿用原第三章中的</w:t>
      </w:r>
      <w:r>
        <w:t>“</w:t>
      </w:r>
      <w:r>
        <w:t>渤海数据集上的定性重建结果</w:t>
      </w:r>
      <w:r>
        <w:t>”</w:t>
      </w:r>
      <w:r>
        <w:t>图，但需重新编号。建议图中包含：</w:t>
      </w:r>
    </w:p>
    <w:p w14:paraId="12A149FB" w14:textId="77777777" w:rsidR="00AF385C" w:rsidRDefault="00000000">
      <w:pPr>
        <w:pStyle w:val="aff0"/>
        <w:ind w:firstLine="210"/>
      </w:pPr>
      <w:r>
        <w:t>第一行：参考场及不同模型重建结果；</w:t>
      </w:r>
      <w:r>
        <w:t xml:space="preserve">  </w:t>
      </w:r>
    </w:p>
    <w:p w14:paraId="509FCE8A" w14:textId="77777777" w:rsidR="00AF385C" w:rsidRDefault="00000000">
      <w:pPr>
        <w:pStyle w:val="aff0"/>
        <w:ind w:firstLine="210"/>
      </w:pPr>
      <w:r>
        <w:lastRenderedPageBreak/>
        <w:t>第二行：对应模型的相对误差图；</w:t>
      </w:r>
      <w:r>
        <w:t xml:space="preserve">  </w:t>
      </w:r>
    </w:p>
    <w:p w14:paraId="1DC3725B" w14:textId="77777777" w:rsidR="00AF385C" w:rsidRDefault="00000000">
      <w:pPr>
        <w:pStyle w:val="aff0"/>
        <w:ind w:firstLine="210"/>
      </w:pPr>
      <w:r>
        <w:t>列方向依次为参考场、</w:t>
      </w:r>
      <w:r>
        <w:t>ResMLP</w:t>
      </w:r>
      <w:r>
        <w:t>、</w:t>
      </w:r>
      <w:r>
        <w:t>SIREN</w:t>
      </w:r>
      <w:r>
        <w:t>、</w:t>
      </w:r>
      <w:r>
        <w:t>FFN-P</w:t>
      </w:r>
      <w:r>
        <w:t>、</w:t>
      </w:r>
      <w:r>
        <w:t>FFN-G</w:t>
      </w:r>
      <w:r>
        <w:t>、</w:t>
      </w:r>
      <w:r>
        <w:t>MMGN</w:t>
      </w:r>
      <w:r>
        <w:t>、</w:t>
      </w:r>
      <w:r>
        <w:t>M2GNet</w:t>
      </w:r>
      <w:r>
        <w:t>，或按你原图顺序排列。</w:t>
      </w:r>
    </w:p>
    <w:p w14:paraId="6E06C7F3" w14:textId="77777777" w:rsidR="00AF385C" w:rsidRDefault="00000000">
      <w:pPr>
        <w:pStyle w:val="aff0"/>
        <w:ind w:firstLine="210"/>
      </w:pPr>
      <w:r>
        <w:t>图注建议写为：</w:t>
      </w:r>
    </w:p>
    <w:p w14:paraId="1531ACA4" w14:textId="77777777" w:rsidR="00AF385C" w:rsidRDefault="00000000">
      <w:pPr>
        <w:pStyle w:val="aff0"/>
        <w:ind w:firstLine="210"/>
      </w:pPr>
      <w:r>
        <w:t>“</w:t>
      </w:r>
      <w:r>
        <w:t>图</w:t>
      </w:r>
      <w:r>
        <w:t>3-6</w:t>
      </w:r>
      <w:r>
        <w:t>展示了代表性时间步下不同模型的流速场重建结果及相对误差分布。</w:t>
      </w:r>
      <w:r>
        <w:t xml:space="preserve">M2GNet </w:t>
      </w:r>
      <w:r>
        <w:t>能够较好恢复大尺度环流和局地高梯度结构，其高误差区域范围相对更小，空间分布更加局地化。</w:t>
      </w:r>
      <w:r>
        <w:t>”</w:t>
      </w:r>
    </w:p>
    <w:p w14:paraId="2DB8D0B1" w14:textId="77777777" w:rsidR="00AF385C" w:rsidRDefault="00000000">
      <w:pPr>
        <w:pStyle w:val="aff0"/>
        <w:ind w:firstLine="210"/>
      </w:pPr>
      <w:r>
        <w:t>综合定量和定性结果可以看出，</w:t>
      </w:r>
      <w:r>
        <w:t xml:space="preserve">M2GNet </w:t>
      </w:r>
      <w:r>
        <w:t>在四类采样任务和三种稀疏度条件下均表现出稳定优势。其性能提升并非来自单一高频编码，而是来自逐样本上下文嵌入、潜在门控混合频率编码、</w:t>
      </w:r>
      <w:r>
        <w:t xml:space="preserve">FiLM </w:t>
      </w:r>
      <w:r>
        <w:t>条件调制和稳定残差堆叠的共同作用。下一节将进一步通过潜在维度消融和潜在空间结构分析，考察上下文编码在连续流场重建中的作用。</w:t>
      </w:r>
    </w:p>
    <w:p w14:paraId="262AEA39" w14:textId="2BAB3A90" w:rsidR="00AF385C" w:rsidRDefault="00000000">
      <w:pPr>
        <w:pStyle w:val="1"/>
      </w:pPr>
      <w:r>
        <w:rPr>
          <w:b w:val="0"/>
        </w:rPr>
        <w:t xml:space="preserve">3.4 </w:t>
      </w:r>
      <w:r>
        <w:rPr>
          <w:b w:val="0"/>
        </w:rPr>
        <w:t>消融分析</w:t>
      </w:r>
      <w:r w:rsidR="00926B82">
        <w:rPr>
          <w:rFonts w:hint="eastAsia"/>
          <w:b w:val="0"/>
        </w:rPr>
        <w:t>与</w:t>
      </w:r>
      <w:r>
        <w:rPr>
          <w:b w:val="0"/>
        </w:rPr>
        <w:t>适用边界</w:t>
      </w:r>
    </w:p>
    <w:p w14:paraId="576850F7" w14:textId="77777777" w:rsidR="00AF385C" w:rsidRDefault="00000000">
      <w:pPr>
        <w:pStyle w:val="aff0"/>
        <w:ind w:firstLine="210"/>
      </w:pPr>
      <w:r>
        <w:t>前文实验表明，</w:t>
      </w:r>
      <w:r>
        <w:t xml:space="preserve">M2GNet </w:t>
      </w:r>
      <w:r>
        <w:t>在四类观测任务和三种稀疏度设置下均取得较低的完整场重建误差。为进一步分析模型性能提升的来源，本节从上下文潜在维度、潜在空间结构、物理场时间相关性和方法适用边界四个方面展开讨论。与</w:t>
      </w:r>
      <w:r>
        <w:t xml:space="preserve"> 3.3 </w:t>
      </w:r>
      <w:r>
        <w:t>节的整体性能比较不同，本节重点考察逐样本上下文编码在连续流场重建中的作用，以及当前模型在数据类型、物理约束和新样本推理方面的限制。</w:t>
      </w:r>
    </w:p>
    <w:p w14:paraId="57F6FFC7" w14:textId="77777777" w:rsidR="00AF385C" w:rsidRDefault="00000000">
      <w:pPr>
        <w:pStyle w:val="3"/>
      </w:pPr>
      <w:r>
        <w:rPr>
          <w:b w:val="0"/>
        </w:rPr>
        <w:t xml:space="preserve">3.4.1 </w:t>
      </w:r>
      <w:r>
        <w:rPr>
          <w:b w:val="0"/>
        </w:rPr>
        <w:t>上下文潜在维度消融</w:t>
      </w:r>
    </w:p>
    <w:p w14:paraId="39BF4C49" w14:textId="77777777" w:rsidR="00AF385C" w:rsidRDefault="00000000">
      <w:pPr>
        <w:pStyle w:val="aff0"/>
        <w:ind w:firstLine="210"/>
      </w:pPr>
      <w:r>
        <w:t xml:space="preserve">M2GNet </w:t>
      </w:r>
      <w:r>
        <w:t>的一个核心设计是为每个时间样本分配可学习的上下文潜在编码。该编码用于表征不同日期的流场状态，并进一步条件化混合频率编码、</w:t>
      </w:r>
      <w:r>
        <w:t xml:space="preserve">FiLM </w:t>
      </w:r>
      <w:r>
        <w:t>调制和深层残差解码器。因此，潜在维度</w:t>
      </w:r>
      <w:r>
        <w:t xml:space="preserve"> \(d_z\) </w:t>
      </w:r>
      <w:r>
        <w:t>的选择会直接影响模型对时变流场结构的表示能力。</w:t>
      </w:r>
    </w:p>
    <w:p w14:paraId="7ADE61EF" w14:textId="77777777" w:rsidR="00AF385C" w:rsidRDefault="00000000">
      <w:pPr>
        <w:pStyle w:val="aff0"/>
        <w:ind w:firstLine="210"/>
      </w:pPr>
      <w:r>
        <w:t>设渤海数据集中共有</w:t>
      </w:r>
    </w:p>
    <w:p w14:paraId="406010B9" w14:textId="77777777" w:rsidR="00AF385C" w:rsidRDefault="00000000">
      <w:pPr>
        <w:pStyle w:val="RawLaTeX"/>
      </w:pPr>
      <w:r>
        <w:rPr>
          <w:rFonts w:eastAsia="Courier New"/>
        </w:rPr>
        <w:t>\[</w:t>
      </w:r>
    </w:p>
    <w:p w14:paraId="406E6FA2" w14:textId="77777777" w:rsidR="00AF385C" w:rsidRDefault="00000000">
      <w:pPr>
        <w:pStyle w:val="RawLaTeX"/>
      </w:pPr>
      <w:r>
        <w:rPr>
          <w:rFonts w:eastAsia="Courier New"/>
        </w:rPr>
        <w:t>T=731</w:t>
      </w:r>
    </w:p>
    <w:p w14:paraId="67BD7F4D" w14:textId="77777777" w:rsidR="00AF385C" w:rsidRDefault="00000000">
      <w:pPr>
        <w:pStyle w:val="RawLaTeX"/>
      </w:pPr>
      <w:r>
        <w:rPr>
          <w:rFonts w:eastAsia="Courier New"/>
        </w:rPr>
        <w:t>\]</w:t>
      </w:r>
    </w:p>
    <w:p w14:paraId="6BC9AAED" w14:textId="77777777" w:rsidR="00AF385C" w:rsidRDefault="00000000">
      <w:pPr>
        <w:pStyle w:val="aff0"/>
        <w:ind w:firstLine="210"/>
      </w:pPr>
      <w:r>
        <w:t>个时间样本。对于潜在维度</w:t>
      </w:r>
      <w:r>
        <w:t xml:space="preserve"> \(d_z\)</w:t>
      </w:r>
      <w:r>
        <w:t>，第</w:t>
      </w:r>
      <w:r>
        <w:t xml:space="preserve"> \(t_k\) </w:t>
      </w:r>
      <w:r>
        <w:t>个时间样本对应的上下文编码记为</w:t>
      </w:r>
    </w:p>
    <w:p w14:paraId="32AF2CE7" w14:textId="77777777" w:rsidR="00AF385C" w:rsidRDefault="00000000">
      <w:pPr>
        <w:pStyle w:val="RawLaTeX"/>
      </w:pPr>
      <w:r>
        <w:rPr>
          <w:rFonts w:eastAsia="Courier New"/>
        </w:rPr>
        <w:t>\[</w:t>
      </w:r>
    </w:p>
    <w:p w14:paraId="055A557D" w14:textId="77777777" w:rsidR="00AF385C" w:rsidRDefault="00000000">
      <w:pPr>
        <w:pStyle w:val="RawLaTeX"/>
      </w:pPr>
      <w:r>
        <w:rPr>
          <w:rFonts w:eastAsia="Courier New"/>
        </w:rPr>
        <w:t>z_{t_k}^{(d_z)}\in\mathbb{R}^{d_z},</w:t>
      </w:r>
    </w:p>
    <w:p w14:paraId="758E5F65" w14:textId="77777777" w:rsidR="00AF385C" w:rsidRDefault="00000000">
      <w:pPr>
        <w:pStyle w:val="RawLaTeX"/>
      </w:pPr>
      <w:r>
        <w:rPr>
          <w:rFonts w:eastAsia="Courier New"/>
        </w:rPr>
        <w:t>\qquad</w:t>
      </w:r>
    </w:p>
    <w:p w14:paraId="71EE8E5D" w14:textId="77777777" w:rsidR="00AF385C" w:rsidRDefault="00000000">
      <w:pPr>
        <w:pStyle w:val="RawLaTeX"/>
      </w:pPr>
      <w:r>
        <w:rPr>
          <w:rFonts w:eastAsia="Courier New"/>
        </w:rPr>
        <w:t>k=1,2,\ldots,T.</w:t>
      </w:r>
    </w:p>
    <w:p w14:paraId="67D87C8B" w14:textId="77777777" w:rsidR="00AF385C" w:rsidRDefault="00000000">
      <w:pPr>
        <w:pStyle w:val="RawLaTeX"/>
      </w:pPr>
      <w:r>
        <w:rPr>
          <w:rFonts w:eastAsia="Courier New"/>
        </w:rPr>
        <w:t>\]</w:t>
      </w:r>
    </w:p>
    <w:p w14:paraId="772EDCF3" w14:textId="77777777" w:rsidR="00AF385C" w:rsidRDefault="00000000">
      <w:pPr>
        <w:pStyle w:val="aff0"/>
        <w:ind w:firstLine="210"/>
      </w:pPr>
      <w:r>
        <w:t>本文考察不同潜在维度下模型的重建性能和潜在空间结构。实验设置的潜在维度为</w:t>
      </w:r>
    </w:p>
    <w:p w14:paraId="5BDF4B2A" w14:textId="77777777" w:rsidR="00AF385C" w:rsidRDefault="00000000">
      <w:pPr>
        <w:pStyle w:val="RawLaTeX"/>
      </w:pPr>
      <w:r>
        <w:rPr>
          <w:rFonts w:eastAsia="Courier New"/>
        </w:rPr>
        <w:t>\[</w:t>
      </w:r>
    </w:p>
    <w:p w14:paraId="205371E3" w14:textId="77777777" w:rsidR="00AF385C" w:rsidRDefault="00000000">
      <w:pPr>
        <w:pStyle w:val="RawLaTeX"/>
      </w:pPr>
      <w:r>
        <w:rPr>
          <w:rFonts w:eastAsia="Courier New"/>
        </w:rPr>
        <w:t>d_z\in</w:t>
      </w:r>
    </w:p>
    <w:p w14:paraId="3C44CCF5" w14:textId="77777777" w:rsidR="00AF385C" w:rsidRDefault="00000000">
      <w:pPr>
        <w:pStyle w:val="RawLaTeX"/>
      </w:pPr>
      <w:r>
        <w:rPr>
          <w:rFonts w:eastAsia="Courier New"/>
        </w:rPr>
        <w:t>\{2,4,8,16,32,64,128,256,512\}.</w:t>
      </w:r>
    </w:p>
    <w:p w14:paraId="3677B563" w14:textId="77777777" w:rsidR="00AF385C" w:rsidRDefault="00000000">
      <w:pPr>
        <w:pStyle w:val="RawLaTeX"/>
      </w:pPr>
      <w:r>
        <w:rPr>
          <w:rFonts w:eastAsia="Courier New"/>
        </w:rPr>
        <w:t>\]</w:t>
      </w:r>
    </w:p>
    <w:p w14:paraId="29765D66" w14:textId="77777777" w:rsidR="00AF385C" w:rsidRDefault="00000000">
      <w:pPr>
        <w:pStyle w:val="aff0"/>
        <w:ind w:firstLine="210"/>
      </w:pPr>
      <w:r>
        <w:t>对于每一个</w:t>
      </w:r>
      <w:r>
        <w:t xml:space="preserve"> \(d_z\)</w:t>
      </w:r>
      <w:r>
        <w:t>，均在相同训练配置下重新训练</w:t>
      </w:r>
      <w:r>
        <w:t xml:space="preserve"> M2GNet</w:t>
      </w:r>
      <w:r>
        <w:t>，并比较其潜在编码结构与完整场重建误差。该实验能够检验上下文潜在空间是否只是增加模型参数量，还是确实学习到了与</w:t>
      </w:r>
      <w:r>
        <w:lastRenderedPageBreak/>
        <w:t>不同日期流场状态相关的结构化表示。</w:t>
      </w:r>
    </w:p>
    <w:p w14:paraId="3CE9E201" w14:textId="77777777" w:rsidR="00AF385C" w:rsidRDefault="00000000">
      <w:pPr>
        <w:pStyle w:val="aff0"/>
        <w:ind w:firstLine="210"/>
      </w:pPr>
      <w:r>
        <w:t>首先，本文计算潜在编码之间的时间相关结构。将所有时间样本的潜在编码按时间顺序排列为矩阵</w:t>
      </w:r>
    </w:p>
    <w:p w14:paraId="739012EE" w14:textId="77777777" w:rsidR="00AF385C" w:rsidRDefault="00000000">
      <w:pPr>
        <w:pStyle w:val="RawLaTeX"/>
      </w:pPr>
      <w:r>
        <w:rPr>
          <w:rFonts w:eastAsia="Courier New"/>
        </w:rPr>
        <w:t>\[</w:t>
      </w:r>
    </w:p>
    <w:p w14:paraId="79333B1B" w14:textId="77777777" w:rsidR="00AF385C" w:rsidRDefault="00000000">
      <w:pPr>
        <w:pStyle w:val="RawLaTeX"/>
      </w:pPr>
      <w:r>
        <w:rPr>
          <w:rFonts w:eastAsia="Courier New"/>
        </w:rPr>
        <w:t>Z^{(d_z)}</w:t>
      </w:r>
    </w:p>
    <w:p w14:paraId="3D6F6462" w14:textId="77777777" w:rsidR="00AF385C" w:rsidRDefault="00000000">
      <w:pPr>
        <w:pStyle w:val="RawLaTeX"/>
      </w:pPr>
      <w:r>
        <w:rPr>
          <w:rFonts w:eastAsia="Courier New"/>
        </w:rPr>
        <w:t>=</w:t>
      </w:r>
    </w:p>
    <w:p w14:paraId="756ADAE4" w14:textId="77777777" w:rsidR="00AF385C" w:rsidRDefault="00000000">
      <w:pPr>
        <w:pStyle w:val="RawLaTeX"/>
      </w:pPr>
      <w:r>
        <w:rPr>
          <w:rFonts w:eastAsia="Courier New"/>
        </w:rPr>
        <w:t>\left[</w:t>
      </w:r>
    </w:p>
    <w:p w14:paraId="1F5C4E1F" w14:textId="77777777" w:rsidR="00AF385C" w:rsidRDefault="00000000">
      <w:pPr>
        <w:pStyle w:val="RawLaTeX"/>
      </w:pPr>
      <w:r>
        <w:rPr>
          <w:rFonts w:eastAsia="Courier New"/>
        </w:rPr>
        <w:t>z_{t_1}^{(d_z)},</w:t>
      </w:r>
    </w:p>
    <w:p w14:paraId="332DC751" w14:textId="77777777" w:rsidR="00AF385C" w:rsidRDefault="00000000">
      <w:pPr>
        <w:pStyle w:val="RawLaTeX"/>
      </w:pPr>
      <w:r>
        <w:rPr>
          <w:rFonts w:eastAsia="Courier New"/>
        </w:rPr>
        <w:t>z_{t_2}^{(d_z)},</w:t>
      </w:r>
    </w:p>
    <w:p w14:paraId="7E442FE9" w14:textId="77777777" w:rsidR="00AF385C" w:rsidRDefault="00000000">
      <w:pPr>
        <w:pStyle w:val="RawLaTeX"/>
      </w:pPr>
      <w:r>
        <w:rPr>
          <w:rFonts w:eastAsia="Courier New"/>
        </w:rPr>
        <w:t>\ldots,</w:t>
      </w:r>
    </w:p>
    <w:p w14:paraId="18EEF469" w14:textId="77777777" w:rsidR="00AF385C" w:rsidRDefault="00000000">
      <w:pPr>
        <w:pStyle w:val="RawLaTeX"/>
      </w:pPr>
      <w:r>
        <w:rPr>
          <w:rFonts w:eastAsia="Courier New"/>
        </w:rPr>
        <w:t>z_{t_T}^{(d_z)}</w:t>
      </w:r>
    </w:p>
    <w:p w14:paraId="22230FE0" w14:textId="77777777" w:rsidR="00AF385C" w:rsidRDefault="00000000">
      <w:pPr>
        <w:pStyle w:val="RawLaTeX"/>
      </w:pPr>
      <w:r>
        <w:rPr>
          <w:rFonts w:eastAsia="Courier New"/>
        </w:rPr>
        <w:t>\right]^{\top}</w:t>
      </w:r>
    </w:p>
    <w:p w14:paraId="3624D2E7" w14:textId="77777777" w:rsidR="00AF385C" w:rsidRDefault="00000000">
      <w:pPr>
        <w:pStyle w:val="RawLaTeX"/>
      </w:pPr>
      <w:r>
        <w:rPr>
          <w:rFonts w:eastAsia="Courier New"/>
        </w:rPr>
        <w:t>\in</w:t>
      </w:r>
    </w:p>
    <w:p w14:paraId="3DBBA92E" w14:textId="77777777" w:rsidR="00AF385C" w:rsidRDefault="00000000">
      <w:pPr>
        <w:pStyle w:val="RawLaTeX"/>
      </w:pPr>
      <w:r>
        <w:rPr>
          <w:rFonts w:eastAsia="Courier New"/>
        </w:rPr>
        <w:t>\mathbb{R}^{T\times d_z}.</w:t>
      </w:r>
    </w:p>
    <w:p w14:paraId="63562B91" w14:textId="77777777" w:rsidR="00AF385C" w:rsidRDefault="00000000">
      <w:pPr>
        <w:pStyle w:val="RawLaTeX"/>
      </w:pPr>
      <w:r>
        <w:rPr>
          <w:rFonts w:eastAsia="Courier New"/>
        </w:rPr>
        <w:t>\]</w:t>
      </w:r>
    </w:p>
    <w:p w14:paraId="7BD23C0E" w14:textId="77777777" w:rsidR="00AF385C" w:rsidRDefault="00000000">
      <w:pPr>
        <w:pStyle w:val="aff0"/>
        <w:ind w:firstLine="210"/>
      </w:pPr>
      <w:r>
        <w:t>对不同时间样本的潜在编码计算两两相关系数，可得到潜在相关矩阵</w:t>
      </w:r>
    </w:p>
    <w:p w14:paraId="4B56D1E2" w14:textId="77777777" w:rsidR="00AF385C" w:rsidRDefault="00000000">
      <w:pPr>
        <w:pStyle w:val="RawLaTeX"/>
      </w:pPr>
      <w:r>
        <w:rPr>
          <w:rFonts w:eastAsia="Courier New"/>
        </w:rPr>
        <w:t>\[</w:t>
      </w:r>
    </w:p>
    <w:p w14:paraId="5CBE9B0C" w14:textId="77777777" w:rsidR="00AF385C" w:rsidRDefault="00000000">
      <w:pPr>
        <w:pStyle w:val="RawLaTeX"/>
      </w:pPr>
      <w:r>
        <w:rPr>
          <w:rFonts w:eastAsia="Courier New"/>
        </w:rPr>
        <w:t>C_z^{(d_z)}</w:t>
      </w:r>
    </w:p>
    <w:p w14:paraId="174F144C" w14:textId="77777777" w:rsidR="00AF385C" w:rsidRDefault="00000000">
      <w:pPr>
        <w:pStyle w:val="RawLaTeX"/>
      </w:pPr>
      <w:r>
        <w:rPr>
          <w:rFonts w:eastAsia="Courier New"/>
        </w:rPr>
        <w:t>\in</w:t>
      </w:r>
    </w:p>
    <w:p w14:paraId="4FCA6187" w14:textId="77777777" w:rsidR="00AF385C" w:rsidRDefault="00000000">
      <w:pPr>
        <w:pStyle w:val="RawLaTeX"/>
      </w:pPr>
      <w:r>
        <w:rPr>
          <w:rFonts w:eastAsia="Courier New"/>
        </w:rPr>
        <w:t>\mathbb{R}^{T\times T}.</w:t>
      </w:r>
    </w:p>
    <w:p w14:paraId="220C618B" w14:textId="77777777" w:rsidR="00AF385C" w:rsidRDefault="00000000">
      <w:pPr>
        <w:pStyle w:val="RawLaTeX"/>
      </w:pPr>
      <w:r>
        <w:rPr>
          <w:rFonts w:eastAsia="Courier New"/>
        </w:rPr>
        <w:t>\]</w:t>
      </w:r>
    </w:p>
    <w:p w14:paraId="5006E1BE" w14:textId="77777777" w:rsidR="00AF385C" w:rsidRDefault="00000000">
      <w:pPr>
        <w:pStyle w:val="aff0"/>
        <w:ind w:firstLine="210"/>
      </w:pPr>
      <w:r>
        <w:t>进一步使用相关系数集合的标准差描述潜在编码的非相似性：</w:t>
      </w:r>
    </w:p>
    <w:p w14:paraId="330F2478" w14:textId="77777777" w:rsidR="00AF385C" w:rsidRDefault="00000000">
      <w:pPr>
        <w:pStyle w:val="RawLaTeX"/>
      </w:pPr>
      <w:r>
        <w:rPr>
          <w:rFonts w:eastAsia="Courier New"/>
        </w:rPr>
        <w:t>\[</w:t>
      </w:r>
    </w:p>
    <w:p w14:paraId="66F6DF64" w14:textId="77777777" w:rsidR="00AF385C" w:rsidRDefault="00000000">
      <w:pPr>
        <w:pStyle w:val="RawLaTeX"/>
      </w:pPr>
      <w:r>
        <w:rPr>
          <w:rFonts w:eastAsia="Courier New"/>
        </w:rPr>
        <w:t>\mathrm{Dissimilarity}</w:t>
      </w:r>
    </w:p>
    <w:p w14:paraId="27E4EA54" w14:textId="77777777" w:rsidR="00AF385C" w:rsidRDefault="00000000">
      <w:pPr>
        <w:pStyle w:val="RawLaTeX"/>
      </w:pPr>
      <w:r>
        <w:rPr>
          <w:rFonts w:eastAsia="Courier New"/>
        </w:rPr>
        <w:t>\left(</w:t>
      </w:r>
    </w:p>
    <w:p w14:paraId="13FE5AAE" w14:textId="77777777" w:rsidR="00AF385C" w:rsidRDefault="00000000">
      <w:pPr>
        <w:pStyle w:val="RawLaTeX"/>
      </w:pPr>
      <w:r>
        <w:rPr>
          <w:rFonts w:eastAsia="Courier New"/>
        </w:rPr>
        <w:t>Z^{(d_z)}</w:t>
      </w:r>
    </w:p>
    <w:p w14:paraId="1FE9879A" w14:textId="77777777" w:rsidR="00AF385C" w:rsidRDefault="00000000">
      <w:pPr>
        <w:pStyle w:val="RawLaTeX"/>
      </w:pPr>
      <w:r>
        <w:rPr>
          <w:rFonts w:eastAsia="Courier New"/>
        </w:rPr>
        <w:t>\right)</w:t>
      </w:r>
    </w:p>
    <w:p w14:paraId="5D03CFDF" w14:textId="77777777" w:rsidR="00AF385C" w:rsidRDefault="00000000">
      <w:pPr>
        <w:pStyle w:val="RawLaTeX"/>
      </w:pPr>
      <w:r>
        <w:rPr>
          <w:rFonts w:eastAsia="Courier New"/>
        </w:rPr>
        <w:t>=</w:t>
      </w:r>
    </w:p>
    <w:p w14:paraId="764A8F4D" w14:textId="77777777" w:rsidR="00AF385C" w:rsidRDefault="00000000">
      <w:pPr>
        <w:pStyle w:val="RawLaTeX"/>
      </w:pPr>
      <w:r>
        <w:rPr>
          <w:rFonts w:eastAsia="Courier New"/>
        </w:rPr>
        <w:t>\operatorname{std}</w:t>
      </w:r>
    </w:p>
    <w:p w14:paraId="25686F64" w14:textId="77777777" w:rsidR="00AF385C" w:rsidRDefault="00000000">
      <w:pPr>
        <w:pStyle w:val="RawLaTeX"/>
      </w:pPr>
      <w:r>
        <w:rPr>
          <w:rFonts w:eastAsia="Courier New"/>
        </w:rPr>
        <w:t>\left(</w:t>
      </w:r>
    </w:p>
    <w:p w14:paraId="328610E4" w14:textId="77777777" w:rsidR="00AF385C" w:rsidRDefault="00000000">
      <w:pPr>
        <w:pStyle w:val="RawLaTeX"/>
      </w:pPr>
      <w:r>
        <w:rPr>
          <w:rFonts w:eastAsia="Courier New"/>
        </w:rPr>
        <w:t>\left\{</w:t>
      </w:r>
    </w:p>
    <w:p w14:paraId="5C42D231" w14:textId="77777777" w:rsidR="00AF385C" w:rsidRDefault="00000000">
      <w:pPr>
        <w:pStyle w:val="RawLaTeX"/>
      </w:pPr>
      <w:r>
        <w:rPr>
          <w:rFonts w:eastAsia="Courier New"/>
        </w:rPr>
        <w:t>C_{z,pq}^{(d_z)}</w:t>
      </w:r>
    </w:p>
    <w:p w14:paraId="0A869A10" w14:textId="77777777" w:rsidR="00AF385C" w:rsidRDefault="00000000">
      <w:pPr>
        <w:pStyle w:val="RawLaTeX"/>
      </w:pPr>
      <w:r>
        <w:rPr>
          <w:rFonts w:eastAsia="Courier New"/>
        </w:rPr>
        <w:t>\mid</w:t>
      </w:r>
    </w:p>
    <w:p w14:paraId="68D11FBE" w14:textId="77777777" w:rsidR="00AF385C" w:rsidRDefault="00000000">
      <w:pPr>
        <w:pStyle w:val="RawLaTeX"/>
      </w:pPr>
      <w:r>
        <w:rPr>
          <w:rFonts w:eastAsia="Courier New"/>
        </w:rPr>
        <w:t>p&lt;q</w:t>
      </w:r>
    </w:p>
    <w:p w14:paraId="39BBA440" w14:textId="77777777" w:rsidR="00AF385C" w:rsidRDefault="00000000">
      <w:pPr>
        <w:pStyle w:val="RawLaTeX"/>
      </w:pPr>
      <w:r>
        <w:rPr>
          <w:rFonts w:eastAsia="Courier New"/>
        </w:rPr>
        <w:t>\right\}</w:t>
      </w:r>
    </w:p>
    <w:p w14:paraId="6E98F820" w14:textId="77777777" w:rsidR="00AF385C" w:rsidRDefault="00000000">
      <w:pPr>
        <w:pStyle w:val="RawLaTeX"/>
      </w:pPr>
      <w:r>
        <w:rPr>
          <w:rFonts w:eastAsia="Courier New"/>
        </w:rPr>
        <w:t>\right).</w:t>
      </w:r>
    </w:p>
    <w:p w14:paraId="7D73CB66" w14:textId="77777777" w:rsidR="00AF385C" w:rsidRDefault="00000000">
      <w:pPr>
        <w:pStyle w:val="RawLaTeX"/>
      </w:pPr>
      <w:r>
        <w:rPr>
          <w:rFonts w:eastAsia="Courier New"/>
        </w:rPr>
        <w:t>\]</w:t>
      </w:r>
    </w:p>
    <w:p w14:paraId="5E4EF7EC" w14:textId="77777777" w:rsidR="00AF385C" w:rsidRDefault="00000000">
      <w:pPr>
        <w:pStyle w:val="aff0"/>
        <w:ind w:firstLine="210"/>
      </w:pPr>
      <w:r>
        <w:t>该指标越大，说明不同时间样本的潜在编码分布越离散，潜在空间结构越不稳定；该指标越小，说明不同时间样本之间形成了更连续、更一致的潜在几何结构。</w:t>
      </w:r>
    </w:p>
    <w:p w14:paraId="1689F9EB" w14:textId="77777777" w:rsidR="00AF385C" w:rsidRDefault="00000000">
      <w:pPr>
        <w:pStyle w:val="aff0"/>
        <w:ind w:firstLine="210"/>
      </w:pPr>
      <w:r>
        <w:lastRenderedPageBreak/>
        <w:t>实验结果显示，当</w:t>
      </w:r>
      <w:r>
        <w:t xml:space="preserve"> \(d_z\) </w:t>
      </w:r>
      <w:r>
        <w:t>从</w:t>
      </w:r>
      <w:r>
        <w:t xml:space="preserve"> 2 </w:t>
      </w:r>
      <w:r>
        <w:t>增大到</w:t>
      </w:r>
      <w:r>
        <w:t xml:space="preserve"> 512 </w:t>
      </w:r>
      <w:r>
        <w:t>时，潜在编码非相似性整体下降。图中可见，非相似性由</w:t>
      </w:r>
      <w:r>
        <w:t xml:space="preserve"> \(d_z=2\) </w:t>
      </w:r>
      <w:r>
        <w:t>时的约</w:t>
      </w:r>
      <w:r>
        <w:t xml:space="preserve"> \(1.000\) </w:t>
      </w:r>
      <w:r>
        <w:t>下降到</w:t>
      </w:r>
      <w:r>
        <w:t xml:space="preserve"> \(d_z=512\) </w:t>
      </w:r>
      <w:r>
        <w:t>时的约</w:t>
      </w:r>
      <w:r>
        <w:t xml:space="preserve"> \(0.094\)</w:t>
      </w:r>
      <w:r>
        <w:t>。这说明较高维的潜在空间能够为不同日期的流场状态提供更充分的表达容量，使上下文编码由分散、不稳定的表示逐步转变为更加结构化的表示。</w:t>
      </w:r>
    </w:p>
    <w:p w14:paraId="46457666" w14:textId="77777777" w:rsidR="00AF385C" w:rsidRDefault="00000000">
      <w:pPr>
        <w:pStyle w:val="aff0"/>
        <w:ind w:firstLine="210"/>
      </w:pPr>
      <w:r>
        <w:t>其次，本文比较不同潜在维度下的归一化均方误差。设所有测试样本在完整有效海洋区域上的预测场和参考场分别为</w:t>
      </w:r>
      <w:r>
        <w:t xml:space="preserve"> \(\hat{Y}\) </w:t>
      </w:r>
      <w:r>
        <w:t>和</w:t>
      </w:r>
      <w:r>
        <w:t xml:space="preserve"> \(Y\)</w:t>
      </w:r>
      <w:r>
        <w:t>，归一化均方误差可表示为</w:t>
      </w:r>
    </w:p>
    <w:p w14:paraId="71DC1293" w14:textId="77777777" w:rsidR="00AF385C" w:rsidRDefault="00000000">
      <w:pPr>
        <w:pStyle w:val="RawLaTeX"/>
      </w:pPr>
      <w:r>
        <w:rPr>
          <w:rFonts w:eastAsia="Courier New"/>
        </w:rPr>
        <w:t>\[</w:t>
      </w:r>
    </w:p>
    <w:p w14:paraId="22C18458" w14:textId="77777777" w:rsidR="00AF385C" w:rsidRDefault="00000000">
      <w:pPr>
        <w:pStyle w:val="RawLaTeX"/>
      </w:pPr>
      <w:r>
        <w:rPr>
          <w:rFonts w:eastAsia="Courier New"/>
        </w:rPr>
        <w:t>\mathrm{NMSE}</w:t>
      </w:r>
    </w:p>
    <w:p w14:paraId="74FEF005" w14:textId="77777777" w:rsidR="00AF385C" w:rsidRDefault="00000000">
      <w:pPr>
        <w:pStyle w:val="RawLaTeX"/>
      </w:pPr>
      <w:r>
        <w:rPr>
          <w:rFonts w:eastAsia="Courier New"/>
        </w:rPr>
        <w:t>=</w:t>
      </w:r>
    </w:p>
    <w:p w14:paraId="734AD7AA" w14:textId="77777777" w:rsidR="00AF385C" w:rsidRDefault="00000000">
      <w:pPr>
        <w:pStyle w:val="RawLaTeX"/>
      </w:pPr>
      <w:r>
        <w:rPr>
          <w:rFonts w:eastAsia="Courier New"/>
        </w:rPr>
        <w:t>\frac{</w:t>
      </w:r>
    </w:p>
    <w:p w14:paraId="19408BAC" w14:textId="77777777" w:rsidR="00AF385C" w:rsidRDefault="00000000">
      <w:pPr>
        <w:pStyle w:val="RawLaTeX"/>
      </w:pPr>
      <w:r>
        <w:rPr>
          <w:rFonts w:eastAsia="Courier New"/>
        </w:rPr>
        <w:t>\|\hat{Y}-Y\|_2^2</w:t>
      </w:r>
    </w:p>
    <w:p w14:paraId="5C3B0326" w14:textId="77777777" w:rsidR="00AF385C" w:rsidRDefault="00000000">
      <w:pPr>
        <w:pStyle w:val="RawLaTeX"/>
      </w:pPr>
      <w:r>
        <w:rPr>
          <w:rFonts w:eastAsia="Courier New"/>
        </w:rPr>
        <w:t>}</w:t>
      </w:r>
    </w:p>
    <w:p w14:paraId="5EF4B573" w14:textId="77777777" w:rsidR="00AF385C" w:rsidRDefault="00000000">
      <w:pPr>
        <w:pStyle w:val="RawLaTeX"/>
      </w:pPr>
      <w:r>
        <w:rPr>
          <w:rFonts w:eastAsia="Courier New"/>
        </w:rPr>
        <w:t>{</w:t>
      </w:r>
    </w:p>
    <w:p w14:paraId="6CE1E526" w14:textId="77777777" w:rsidR="00AF385C" w:rsidRDefault="00000000">
      <w:pPr>
        <w:pStyle w:val="RawLaTeX"/>
      </w:pPr>
      <w:r>
        <w:rPr>
          <w:rFonts w:eastAsia="Courier New"/>
        </w:rPr>
        <w:t>\|Y\|_2^2</w:t>
      </w:r>
    </w:p>
    <w:p w14:paraId="3120E3FB" w14:textId="77777777" w:rsidR="00AF385C" w:rsidRDefault="00000000">
      <w:pPr>
        <w:pStyle w:val="RawLaTeX"/>
      </w:pPr>
      <w:r>
        <w:rPr>
          <w:rFonts w:eastAsia="Courier New"/>
        </w:rPr>
        <w:t>}.</w:t>
      </w:r>
    </w:p>
    <w:p w14:paraId="55D6F3B7" w14:textId="77777777" w:rsidR="00AF385C" w:rsidRDefault="00000000">
      <w:pPr>
        <w:pStyle w:val="RawLaTeX"/>
      </w:pPr>
      <w:r>
        <w:rPr>
          <w:rFonts w:eastAsia="Courier New"/>
        </w:rPr>
        <w:t>\]</w:t>
      </w:r>
    </w:p>
    <w:p w14:paraId="3250A406" w14:textId="77777777" w:rsidR="00AF385C" w:rsidRDefault="00000000">
      <w:pPr>
        <w:pStyle w:val="aff0"/>
        <w:ind w:firstLine="210"/>
      </w:pPr>
      <w:r>
        <w:t>从消融结果看，当</w:t>
      </w:r>
      <w:r>
        <w:t xml:space="preserve"> \(d_z\) </w:t>
      </w:r>
      <w:r>
        <w:t>较小时，模型上下文容量不足，难以区分不同日期的潜在流场状态，</w:t>
      </w:r>
      <w:r>
        <w:t xml:space="preserve">NMSE </w:t>
      </w:r>
      <w:r>
        <w:t>较高。随着</w:t>
      </w:r>
      <w:r>
        <w:t xml:space="preserve"> \(d_z\) </w:t>
      </w:r>
      <w:r>
        <w:t>增大至</w:t>
      </w:r>
      <w:r>
        <w:t xml:space="preserve"> 64 </w:t>
      </w:r>
      <w:r>
        <w:t>或</w:t>
      </w:r>
      <w:r>
        <w:t xml:space="preserve"> 128</w:t>
      </w:r>
      <w:r>
        <w:t>，</w:t>
      </w:r>
      <w:r>
        <w:t xml:space="preserve">NMSE </w:t>
      </w:r>
      <w:r>
        <w:t>明显下降，说明更高维的上下文编码能够提升完整场重建精度。但当</w:t>
      </w:r>
      <w:r>
        <w:t xml:space="preserve"> \(d_z\) </w:t>
      </w:r>
      <w:r>
        <w:t>继续增大至</w:t>
      </w:r>
      <w:r>
        <w:t xml:space="preserve"> 256 </w:t>
      </w:r>
      <w:r>
        <w:t>或</w:t>
      </w:r>
      <w:r>
        <w:t xml:space="preserve"> 512 </w:t>
      </w:r>
      <w:r>
        <w:t>后，</w:t>
      </w:r>
      <w:r>
        <w:t xml:space="preserve">NMSE </w:t>
      </w:r>
      <w:r>
        <w:t>的下降趋势趋于饱和，甚至可能出现轻微波动。这表明潜在维度并非越大越好，过高的潜在维度会带来额外参数量和过拟合风险，而对重建误差的边际收益有限。</w:t>
      </w:r>
    </w:p>
    <w:p w14:paraId="5AB14D46" w14:textId="77777777" w:rsidR="00AF385C" w:rsidRDefault="00000000">
      <w:pPr>
        <w:pStyle w:val="aff0"/>
        <w:ind w:firstLine="210"/>
      </w:pPr>
      <w:r>
        <w:t>【此处插入图</w:t>
      </w:r>
      <w:r>
        <w:t>3-7</w:t>
      </w:r>
      <w:r>
        <w:t>】</w:t>
      </w:r>
    </w:p>
    <w:p w14:paraId="5EEE6120" w14:textId="77777777" w:rsidR="00AF385C" w:rsidRDefault="00000000">
      <w:pPr>
        <w:pStyle w:val="GeneratedCaption"/>
        <w:ind w:firstLine="211"/>
      </w:pPr>
      <w:r>
        <w:t>图</w:t>
      </w:r>
      <w:r>
        <w:t xml:space="preserve">3-7 </w:t>
      </w:r>
      <w:r>
        <w:t>不同潜在维度下的上下文编码消融结果</w:t>
      </w:r>
    </w:p>
    <w:p w14:paraId="7A10FBA3" w14:textId="77777777" w:rsidR="00AF385C" w:rsidRDefault="00000000">
      <w:pPr>
        <w:pStyle w:val="aff0"/>
        <w:ind w:firstLine="210"/>
      </w:pPr>
      <w:r>
        <w:t>图</w:t>
      </w:r>
      <w:r>
        <w:t>3-7</w:t>
      </w:r>
      <w:r>
        <w:t>可以沿用原第三章中的</w:t>
      </w:r>
      <w:r>
        <w:t>“</w:t>
      </w:r>
      <w:r>
        <w:t>不同潜在维度</w:t>
      </w:r>
      <w:r>
        <w:t xml:space="preserve"> \(d_z\) </w:t>
      </w:r>
      <w:r>
        <w:t>下的潜在空间分析</w:t>
      </w:r>
      <w:r>
        <w:t>”</w:t>
      </w:r>
      <w:r>
        <w:t>图，但需重新编号为图</w:t>
      </w:r>
      <w:r>
        <w:t>3-7</w:t>
      </w:r>
      <w:r>
        <w:t>。建议包含三个子图：</w:t>
      </w:r>
    </w:p>
    <w:p w14:paraId="78929572" w14:textId="77777777" w:rsidR="00AF385C" w:rsidRDefault="00000000">
      <w:pPr>
        <w:pStyle w:val="aff0"/>
        <w:ind w:firstLine="210"/>
      </w:pPr>
      <w:r>
        <w:t xml:space="preserve">(a) </w:t>
      </w:r>
      <w:r>
        <w:t>潜在编码非相似性，即相关系数标准差；</w:t>
      </w:r>
      <w:r>
        <w:t xml:space="preserve">  </w:t>
      </w:r>
    </w:p>
    <w:p w14:paraId="2A7C32B9" w14:textId="77777777" w:rsidR="00AF385C" w:rsidRDefault="00000000">
      <w:pPr>
        <w:pStyle w:val="aff0"/>
        <w:ind w:firstLine="210"/>
      </w:pPr>
      <w:r>
        <w:t xml:space="preserve">(b) </w:t>
      </w:r>
      <w:r>
        <w:t>不同</w:t>
      </w:r>
      <w:r>
        <w:t xml:space="preserve"> \(d_z\) </w:t>
      </w:r>
      <w:r>
        <w:t>下的</w:t>
      </w:r>
      <w:r>
        <w:t xml:space="preserve"> NMSE</w:t>
      </w:r>
      <w:r>
        <w:t>；</w:t>
      </w:r>
      <w:r>
        <w:t xml:space="preserve">  </w:t>
      </w:r>
    </w:p>
    <w:p w14:paraId="79B2A3DE" w14:textId="77777777" w:rsidR="00AF385C" w:rsidRDefault="00000000">
      <w:pPr>
        <w:pStyle w:val="aff0"/>
        <w:ind w:firstLine="210"/>
      </w:pPr>
      <w:r>
        <w:t xml:space="preserve">(c) </w:t>
      </w:r>
      <w:r>
        <w:t>潜在相关结构与物理场相关结构的不匹配指标。</w:t>
      </w:r>
    </w:p>
    <w:p w14:paraId="5545727C" w14:textId="77777777" w:rsidR="00AF385C" w:rsidRDefault="00000000">
      <w:pPr>
        <w:pStyle w:val="aff0"/>
        <w:ind w:firstLine="210"/>
      </w:pPr>
      <w:r>
        <w:t>图注建议写为：</w:t>
      </w:r>
    </w:p>
    <w:p w14:paraId="6445DC2E" w14:textId="77777777" w:rsidR="00AF385C" w:rsidRDefault="00000000">
      <w:pPr>
        <w:pStyle w:val="aff0"/>
        <w:ind w:firstLine="210"/>
      </w:pPr>
      <w:r>
        <w:t>“</w:t>
      </w:r>
      <w:r>
        <w:t>图</w:t>
      </w:r>
      <w:r>
        <w:t>3-7</w:t>
      </w:r>
      <w:r>
        <w:t>展示了不同潜在维度下的上下文编码消融结果。随着</w:t>
      </w:r>
      <w:r>
        <w:t xml:space="preserve"> \(d_z\) </w:t>
      </w:r>
      <w:r>
        <w:t>增大，潜在编码非相似性和相关结构不匹配指标明显下降，</w:t>
      </w:r>
      <w:r>
        <w:t xml:space="preserve">NMSE </w:t>
      </w:r>
      <w:r>
        <w:t>先快速下降后趋于饱和，说明适当增加潜在维度有助于提升时变流场表示能力，但过高维度的收益有限。</w:t>
      </w:r>
      <w:r>
        <w:t>”</w:t>
      </w:r>
    </w:p>
    <w:p w14:paraId="671CC872" w14:textId="77777777" w:rsidR="00AF385C" w:rsidRDefault="00000000">
      <w:pPr>
        <w:pStyle w:val="aff0"/>
        <w:ind w:firstLine="210"/>
      </w:pPr>
      <w:r>
        <w:t>综合来看，上下文潜在维度控制了</w:t>
      </w:r>
      <w:r>
        <w:t xml:space="preserve"> M2GNet </w:t>
      </w:r>
      <w:r>
        <w:t>对样本特异性流场状态的表达能力。较小的</w:t>
      </w:r>
      <w:r>
        <w:t xml:space="preserve"> \(d_z\) </w:t>
      </w:r>
      <w:r>
        <w:t>容易造成欠表达，较大的</w:t>
      </w:r>
      <w:r>
        <w:t xml:space="preserve"> \(d_z\) </w:t>
      </w:r>
      <w:r>
        <w:t>能够捕获更丰富的时间变化结构，但过高维度可能使模型复杂度增加。因此，在当前渤海数据集上，</w:t>
      </w:r>
      <w:r>
        <w:t xml:space="preserve">\(d_z=128\) </w:t>
      </w:r>
      <w:r>
        <w:t>或</w:t>
      </w:r>
      <w:r>
        <w:t xml:space="preserve"> \(d_z=256\) </w:t>
      </w:r>
      <w:r>
        <w:t>可作为较合理的折中选择。</w:t>
      </w:r>
    </w:p>
    <w:p w14:paraId="5642A14B" w14:textId="77777777" w:rsidR="00AF385C" w:rsidRDefault="00000000">
      <w:pPr>
        <w:pStyle w:val="3"/>
      </w:pPr>
      <w:r>
        <w:rPr>
          <w:b w:val="0"/>
        </w:rPr>
        <w:t xml:space="preserve">3.4.2 </w:t>
      </w:r>
      <w:r>
        <w:rPr>
          <w:b w:val="0"/>
        </w:rPr>
        <w:t>潜在空间结构与时间相关性分析</w:t>
      </w:r>
    </w:p>
    <w:p w14:paraId="553298F4" w14:textId="77777777" w:rsidR="00AF385C" w:rsidRDefault="00000000">
      <w:pPr>
        <w:pStyle w:val="aff0"/>
        <w:ind w:firstLine="210"/>
      </w:pPr>
      <w:r>
        <w:t>除了重建误差外，还需要考察上下文潜在编码是否捕获了原始流场的时间相关结构。若潜在</w:t>
      </w:r>
      <w:r>
        <w:lastRenderedPageBreak/>
        <w:t>编码只是无规律地记忆每个样本，则其相关结构与真实物理场之间不应存在稳定对应关系；若潜在编码确实表征了流场状态，则相似日期或相似流场结构应在潜在空间中具有更接近的表示。</w:t>
      </w:r>
    </w:p>
    <w:p w14:paraId="1122B943" w14:textId="77777777" w:rsidR="00AF385C" w:rsidRDefault="00000000">
      <w:pPr>
        <w:pStyle w:val="aff0"/>
        <w:ind w:firstLine="210"/>
      </w:pPr>
      <w:r>
        <w:t>为进行该分析，本文将完整物理场按时间顺序展开为矩阵</w:t>
      </w:r>
    </w:p>
    <w:p w14:paraId="7C29F309" w14:textId="77777777" w:rsidR="00AF385C" w:rsidRDefault="00000000">
      <w:pPr>
        <w:pStyle w:val="RawLaTeX"/>
      </w:pPr>
      <w:r>
        <w:rPr>
          <w:rFonts w:eastAsia="Courier New"/>
        </w:rPr>
        <w:t>\[</w:t>
      </w:r>
    </w:p>
    <w:p w14:paraId="705DAD35" w14:textId="77777777" w:rsidR="00AF385C" w:rsidRDefault="00000000">
      <w:pPr>
        <w:pStyle w:val="RawLaTeX"/>
      </w:pPr>
      <w:r>
        <w:rPr>
          <w:rFonts w:eastAsia="Courier New"/>
        </w:rPr>
        <w:t>Y</w:t>
      </w:r>
    </w:p>
    <w:p w14:paraId="54CABDB8" w14:textId="77777777" w:rsidR="00AF385C" w:rsidRDefault="00000000">
      <w:pPr>
        <w:pStyle w:val="RawLaTeX"/>
      </w:pPr>
      <w:r>
        <w:rPr>
          <w:rFonts w:eastAsia="Courier New"/>
        </w:rPr>
        <w:t>=</w:t>
      </w:r>
    </w:p>
    <w:p w14:paraId="00DD123E" w14:textId="77777777" w:rsidR="00AF385C" w:rsidRDefault="00000000">
      <w:pPr>
        <w:pStyle w:val="RawLaTeX"/>
      </w:pPr>
      <w:r>
        <w:rPr>
          <w:rFonts w:eastAsia="Courier New"/>
        </w:rPr>
        <w:t>\left[</w:t>
      </w:r>
    </w:p>
    <w:p w14:paraId="3C117232" w14:textId="77777777" w:rsidR="00AF385C" w:rsidRDefault="00000000">
      <w:pPr>
        <w:pStyle w:val="RawLaTeX"/>
      </w:pPr>
      <w:r>
        <w:rPr>
          <w:rFonts w:eastAsia="Courier New"/>
        </w:rPr>
        <w:t>y_{t_1},</w:t>
      </w:r>
    </w:p>
    <w:p w14:paraId="0456BF50" w14:textId="77777777" w:rsidR="00AF385C" w:rsidRDefault="00000000">
      <w:pPr>
        <w:pStyle w:val="RawLaTeX"/>
      </w:pPr>
      <w:r>
        <w:rPr>
          <w:rFonts w:eastAsia="Courier New"/>
        </w:rPr>
        <w:t>y_{t_2},</w:t>
      </w:r>
    </w:p>
    <w:p w14:paraId="0EF60228" w14:textId="77777777" w:rsidR="00AF385C" w:rsidRDefault="00000000">
      <w:pPr>
        <w:pStyle w:val="RawLaTeX"/>
      </w:pPr>
      <w:r>
        <w:rPr>
          <w:rFonts w:eastAsia="Courier New"/>
        </w:rPr>
        <w:t>\ldots,</w:t>
      </w:r>
    </w:p>
    <w:p w14:paraId="0EBD84D0" w14:textId="77777777" w:rsidR="00AF385C" w:rsidRDefault="00000000">
      <w:pPr>
        <w:pStyle w:val="RawLaTeX"/>
      </w:pPr>
      <w:r>
        <w:rPr>
          <w:rFonts w:eastAsia="Courier New"/>
        </w:rPr>
        <w:t>y_{t_T}</w:t>
      </w:r>
    </w:p>
    <w:p w14:paraId="179CCF98" w14:textId="77777777" w:rsidR="00AF385C" w:rsidRDefault="00000000">
      <w:pPr>
        <w:pStyle w:val="RawLaTeX"/>
      </w:pPr>
      <w:r>
        <w:rPr>
          <w:rFonts w:eastAsia="Courier New"/>
        </w:rPr>
        <w:t>\right]^{\top}</w:t>
      </w:r>
    </w:p>
    <w:p w14:paraId="75D4BE40" w14:textId="77777777" w:rsidR="00AF385C" w:rsidRDefault="00000000">
      <w:pPr>
        <w:pStyle w:val="RawLaTeX"/>
      </w:pPr>
      <w:r>
        <w:rPr>
          <w:rFonts w:eastAsia="Courier New"/>
        </w:rPr>
        <w:t>\in</w:t>
      </w:r>
    </w:p>
    <w:p w14:paraId="7D939AC0" w14:textId="77777777" w:rsidR="00AF385C" w:rsidRDefault="00000000">
      <w:pPr>
        <w:pStyle w:val="RawLaTeX"/>
      </w:pPr>
      <w:r>
        <w:rPr>
          <w:rFonts w:eastAsia="Courier New"/>
        </w:rPr>
        <w:t>\mathbb{R}^{T\times P},</w:t>
      </w:r>
    </w:p>
    <w:p w14:paraId="22A4C18C" w14:textId="77777777" w:rsidR="00AF385C" w:rsidRDefault="00000000">
      <w:pPr>
        <w:pStyle w:val="RawLaTeX"/>
      </w:pPr>
      <w:r>
        <w:rPr>
          <w:rFonts w:eastAsia="Courier New"/>
        </w:rPr>
        <w:t>\]</w:t>
      </w:r>
    </w:p>
    <w:p w14:paraId="25A1CCD6" w14:textId="77777777" w:rsidR="00AF385C" w:rsidRDefault="00000000">
      <w:pPr>
        <w:pStyle w:val="aff0"/>
        <w:ind w:firstLine="210"/>
      </w:pPr>
      <w:r>
        <w:t>其中，</w:t>
      </w:r>
      <w:r>
        <w:t xml:space="preserve">\(P=|\Omega_o|\) </w:t>
      </w:r>
      <w:r>
        <w:t>表示有效海洋网格点数量，每一行对应一个时间样本在全部有效海洋点上的流速值。由此可计算物理场时间相关矩阵</w:t>
      </w:r>
    </w:p>
    <w:p w14:paraId="4B3BF154" w14:textId="77777777" w:rsidR="00AF385C" w:rsidRDefault="00000000">
      <w:pPr>
        <w:pStyle w:val="RawLaTeX"/>
      </w:pPr>
      <w:r>
        <w:rPr>
          <w:rFonts w:eastAsia="Courier New"/>
        </w:rPr>
        <w:t>\[</w:t>
      </w:r>
    </w:p>
    <w:p w14:paraId="55A5F736" w14:textId="77777777" w:rsidR="00AF385C" w:rsidRDefault="00000000">
      <w:pPr>
        <w:pStyle w:val="RawLaTeX"/>
      </w:pPr>
      <w:r>
        <w:rPr>
          <w:rFonts w:eastAsia="Courier New"/>
        </w:rPr>
        <w:t>C_y\in\mathbb{R}^{T\times T}.</w:t>
      </w:r>
    </w:p>
    <w:p w14:paraId="5B09A855" w14:textId="77777777" w:rsidR="00AF385C" w:rsidRDefault="00000000">
      <w:pPr>
        <w:pStyle w:val="RawLaTeX"/>
      </w:pPr>
      <w:r>
        <w:rPr>
          <w:rFonts w:eastAsia="Courier New"/>
        </w:rPr>
        <w:t>\]</w:t>
      </w:r>
    </w:p>
    <w:p w14:paraId="1C8BBD4B" w14:textId="77777777" w:rsidR="00AF385C" w:rsidRDefault="00000000">
      <w:pPr>
        <w:pStyle w:val="aff0"/>
        <w:ind w:firstLine="210"/>
      </w:pPr>
      <w:r>
        <w:t>同理，由潜在矩阵</w:t>
      </w:r>
      <w:r>
        <w:t xml:space="preserve"> \(Z^{(d_z)}\in\mathbb{R}^{T\times d_z}\) </w:t>
      </w:r>
      <w:r>
        <w:t>计算潜在时间相关矩阵</w:t>
      </w:r>
    </w:p>
    <w:p w14:paraId="37E995C0" w14:textId="77777777" w:rsidR="00AF385C" w:rsidRDefault="00000000">
      <w:pPr>
        <w:pStyle w:val="RawLaTeX"/>
      </w:pPr>
      <w:r>
        <w:rPr>
          <w:rFonts w:eastAsia="Courier New"/>
        </w:rPr>
        <w:t>\[</w:t>
      </w:r>
    </w:p>
    <w:p w14:paraId="1722C6BC" w14:textId="77777777" w:rsidR="00AF385C" w:rsidRDefault="00000000">
      <w:pPr>
        <w:pStyle w:val="RawLaTeX"/>
      </w:pPr>
      <w:r>
        <w:rPr>
          <w:rFonts w:eastAsia="Courier New"/>
        </w:rPr>
        <w:t>C_z^{(d_z)}\in\mathbb{R}^{T\times T}.</w:t>
      </w:r>
    </w:p>
    <w:p w14:paraId="2C2EE7ED" w14:textId="77777777" w:rsidR="00AF385C" w:rsidRDefault="00000000">
      <w:pPr>
        <w:pStyle w:val="RawLaTeX"/>
      </w:pPr>
      <w:r>
        <w:rPr>
          <w:rFonts w:eastAsia="Courier New"/>
        </w:rPr>
        <w:t>\]</w:t>
      </w:r>
    </w:p>
    <w:p w14:paraId="1E842978" w14:textId="77777777" w:rsidR="00AF385C" w:rsidRDefault="00000000">
      <w:pPr>
        <w:pStyle w:val="aff0"/>
        <w:ind w:firstLine="210"/>
      </w:pPr>
      <w:r>
        <w:t>为量化潜在空间结构与物理场结构的一致性，本文定义相关结构不匹配指标：</w:t>
      </w:r>
    </w:p>
    <w:p w14:paraId="4F37A72D" w14:textId="77777777" w:rsidR="00AF385C" w:rsidRDefault="00000000">
      <w:pPr>
        <w:pStyle w:val="RawLaTeX"/>
      </w:pPr>
      <w:r>
        <w:rPr>
          <w:rFonts w:eastAsia="Courier New"/>
        </w:rPr>
        <w:t>\[</w:t>
      </w:r>
    </w:p>
    <w:p w14:paraId="2515473C" w14:textId="77777777" w:rsidR="00AF385C" w:rsidRDefault="00000000">
      <w:pPr>
        <w:pStyle w:val="RawLaTeX"/>
      </w:pPr>
      <w:r>
        <w:rPr>
          <w:rFonts w:eastAsia="Courier New"/>
        </w:rPr>
        <w:t>\mathcal{E}_{corr}^{(d_z)}</w:t>
      </w:r>
    </w:p>
    <w:p w14:paraId="3C5A9320" w14:textId="77777777" w:rsidR="00AF385C" w:rsidRDefault="00000000">
      <w:pPr>
        <w:pStyle w:val="RawLaTeX"/>
      </w:pPr>
      <w:r>
        <w:rPr>
          <w:rFonts w:eastAsia="Courier New"/>
        </w:rPr>
        <w:t>=</w:t>
      </w:r>
    </w:p>
    <w:p w14:paraId="79CB13A7" w14:textId="77777777" w:rsidR="00AF385C" w:rsidRDefault="00000000">
      <w:pPr>
        <w:pStyle w:val="RawLaTeX"/>
      </w:pPr>
      <w:r>
        <w:rPr>
          <w:rFonts w:eastAsia="Courier New"/>
        </w:rPr>
        <w:t>\frac{1}{T^2}</w:t>
      </w:r>
    </w:p>
    <w:p w14:paraId="7EBDF67C" w14:textId="77777777" w:rsidR="00AF385C" w:rsidRDefault="00000000">
      <w:pPr>
        <w:pStyle w:val="RawLaTeX"/>
      </w:pPr>
      <w:r>
        <w:rPr>
          <w:rFonts w:eastAsia="Courier New"/>
        </w:rPr>
        <w:t>\left\|</w:t>
      </w:r>
    </w:p>
    <w:p w14:paraId="58A5E6F6" w14:textId="77777777" w:rsidR="00AF385C" w:rsidRDefault="00000000">
      <w:pPr>
        <w:pStyle w:val="RawLaTeX"/>
      </w:pPr>
      <w:r>
        <w:rPr>
          <w:rFonts w:eastAsia="Courier New"/>
        </w:rPr>
        <w:t>C_z^{(d_z)}</w:t>
      </w:r>
    </w:p>
    <w:p w14:paraId="6F9A4534" w14:textId="77777777" w:rsidR="00AF385C" w:rsidRDefault="00000000">
      <w:pPr>
        <w:pStyle w:val="RawLaTeX"/>
      </w:pPr>
      <w:r>
        <w:rPr>
          <w:rFonts w:eastAsia="Courier New"/>
        </w:rPr>
        <w:t>-</w:t>
      </w:r>
    </w:p>
    <w:p w14:paraId="0C5DD3EE" w14:textId="77777777" w:rsidR="00AF385C" w:rsidRDefault="00000000">
      <w:pPr>
        <w:pStyle w:val="RawLaTeX"/>
      </w:pPr>
      <w:r>
        <w:rPr>
          <w:rFonts w:eastAsia="Courier New"/>
        </w:rPr>
        <w:t>C_y</w:t>
      </w:r>
    </w:p>
    <w:p w14:paraId="069804A4" w14:textId="77777777" w:rsidR="00AF385C" w:rsidRDefault="00000000">
      <w:pPr>
        <w:pStyle w:val="RawLaTeX"/>
      </w:pPr>
      <w:r>
        <w:rPr>
          <w:rFonts w:eastAsia="Courier New"/>
        </w:rPr>
        <w:t>\right\|_F^2.</w:t>
      </w:r>
    </w:p>
    <w:p w14:paraId="10F6BD61" w14:textId="77777777" w:rsidR="00AF385C" w:rsidRDefault="00000000">
      <w:pPr>
        <w:pStyle w:val="RawLaTeX"/>
      </w:pPr>
      <w:r>
        <w:rPr>
          <w:rFonts w:eastAsia="Courier New"/>
        </w:rPr>
        <w:t>\]</w:t>
      </w:r>
    </w:p>
    <w:p w14:paraId="64CBF5BF" w14:textId="77777777" w:rsidR="00AF385C" w:rsidRDefault="00000000">
      <w:pPr>
        <w:pStyle w:val="aff0"/>
        <w:ind w:firstLine="210"/>
      </w:pPr>
      <w:r>
        <w:t>其中，</w:t>
      </w:r>
      <w:r>
        <w:t xml:space="preserve">\(\|\cdot\|_F\) </w:t>
      </w:r>
      <w:r>
        <w:t>表示</w:t>
      </w:r>
      <w:r>
        <w:t xml:space="preserve"> Frobenius </w:t>
      </w:r>
      <w:r>
        <w:t>范数。该指标越小，说明潜在编码之间的时间相关结构越接近真实流场之间的时间相关结构。</w:t>
      </w:r>
    </w:p>
    <w:p w14:paraId="7F9F9379" w14:textId="77777777" w:rsidR="00AF385C" w:rsidRDefault="00000000">
      <w:pPr>
        <w:pStyle w:val="aff0"/>
        <w:ind w:firstLine="210"/>
      </w:pPr>
      <w:r>
        <w:t>实验结果显示，随着</w:t>
      </w:r>
      <w:r>
        <w:t xml:space="preserve"> \(d_z\) </w:t>
      </w:r>
      <w:r>
        <w:t>增大，</w:t>
      </w:r>
      <w:r>
        <w:t xml:space="preserve">\(\mathcal{E}_{corr}^{(d_z)}\) </w:t>
      </w:r>
      <w:r>
        <w:t>明显下降。图中相关结构不匹配指标由</w:t>
      </w:r>
      <w:r>
        <w:t xml:space="preserve"> \(d_z=2\) </w:t>
      </w:r>
      <w:r>
        <w:t>时的约</w:t>
      </w:r>
      <w:r>
        <w:t xml:space="preserve"> \(0.956\) </w:t>
      </w:r>
      <w:r>
        <w:t>降低到</w:t>
      </w:r>
      <w:r>
        <w:t xml:space="preserve"> \(d_z=512\) </w:t>
      </w:r>
      <w:r>
        <w:t>时的约</w:t>
      </w:r>
      <w:r>
        <w:t xml:space="preserve"> \(0.013\)</w:t>
      </w:r>
      <w:r>
        <w:t>。这说明更高维的</w:t>
      </w:r>
      <w:r>
        <w:lastRenderedPageBreak/>
        <w:t>上下文编码不仅降低了重建误差，而且更好地保留了原始流场的时间相关结构。换言之，潜在编码并非单纯作为样本索引记忆，而是在一定程度上学习到了不同日期流场状态之间的相似性关系。</w:t>
      </w:r>
    </w:p>
    <w:p w14:paraId="27E98929" w14:textId="77777777" w:rsidR="00AF385C" w:rsidRDefault="00000000">
      <w:pPr>
        <w:pStyle w:val="aff0"/>
        <w:ind w:firstLine="210"/>
      </w:pPr>
      <w:r>
        <w:t>为进一步观察潜在空间的几何结构，本文使用</w:t>
      </w:r>
      <w:r>
        <w:t xml:space="preserve"> t-SNE </w:t>
      </w:r>
      <w:r>
        <w:t>将不同</w:t>
      </w:r>
      <w:r>
        <w:t xml:space="preserve"> \(d_z\) </w:t>
      </w:r>
      <w:r>
        <w:t>下的上下文编码投影到二维空间。可视化结果显示，在较低潜在维度下，嵌入点分布较为分散，不同时间样本之间的结构关系不够清晰；随着潜在维度增大，嵌入逐渐呈现更连续、更有组织的分布形态。这一现象与相关结构不匹配指标下降相一致，说明较高维上下文编码能够形成更稳定的样本级状态空间。</w:t>
      </w:r>
    </w:p>
    <w:p w14:paraId="453FBBA4" w14:textId="77777777" w:rsidR="00AF385C" w:rsidRDefault="00000000">
      <w:pPr>
        <w:pStyle w:val="aff0"/>
        <w:ind w:firstLine="210"/>
      </w:pPr>
      <w:r>
        <w:t>【此处插入图</w:t>
      </w:r>
      <w:r>
        <w:t>3-8</w:t>
      </w:r>
      <w:r>
        <w:t>】</w:t>
      </w:r>
    </w:p>
    <w:p w14:paraId="390E62F0" w14:textId="77777777" w:rsidR="00AF385C" w:rsidRDefault="00000000">
      <w:pPr>
        <w:pStyle w:val="GeneratedCaption"/>
        <w:ind w:firstLine="211"/>
      </w:pPr>
      <w:r>
        <w:t>图</w:t>
      </w:r>
      <w:r>
        <w:t xml:space="preserve">3-8 </w:t>
      </w:r>
      <w:r>
        <w:t>不同潜在维度下上下文编码的</w:t>
      </w:r>
      <w:r>
        <w:t xml:space="preserve"> t-SNE </w:t>
      </w:r>
      <w:r>
        <w:t>可视化</w:t>
      </w:r>
    </w:p>
    <w:p w14:paraId="77F65B4A" w14:textId="77777777" w:rsidR="00AF385C" w:rsidRDefault="00000000">
      <w:pPr>
        <w:pStyle w:val="aff0"/>
        <w:ind w:firstLine="210"/>
      </w:pPr>
      <w:r>
        <w:t>图</w:t>
      </w:r>
      <w:r>
        <w:t>3-8</w:t>
      </w:r>
      <w:r>
        <w:t>可以沿用原第三章中的</w:t>
      </w:r>
      <w:r>
        <w:t>“</w:t>
      </w:r>
      <w:r>
        <w:t>不同潜在维度下学习到的上下文编码的</w:t>
      </w:r>
      <w:r>
        <w:t xml:space="preserve"> t-SNE </w:t>
      </w:r>
      <w:r>
        <w:t>可视化</w:t>
      </w:r>
      <w:r>
        <w:t>”</w:t>
      </w:r>
      <w:r>
        <w:t>图，但需重新编号为图</w:t>
      </w:r>
      <w:r>
        <w:t>3-8</w:t>
      </w:r>
      <w:r>
        <w:t>。建议图注写为：</w:t>
      </w:r>
    </w:p>
    <w:p w14:paraId="41191860" w14:textId="77777777" w:rsidR="00AF385C" w:rsidRDefault="00000000">
      <w:pPr>
        <w:pStyle w:val="aff0"/>
        <w:ind w:firstLine="210"/>
      </w:pPr>
      <w:r>
        <w:t>“</w:t>
      </w:r>
      <w:r>
        <w:t>图</w:t>
      </w:r>
      <w:r>
        <w:t>3-8</w:t>
      </w:r>
      <w:r>
        <w:t>展示了不同潜在维度下上下文编码的</w:t>
      </w:r>
      <w:r>
        <w:t xml:space="preserve"> t-SNE </w:t>
      </w:r>
      <w:r>
        <w:t>可视化结果。随着</w:t>
      </w:r>
      <w:r>
        <w:t xml:space="preserve"> \(d_z\) </w:t>
      </w:r>
      <w:r>
        <w:t>增大，潜在编码由较分散的点云逐渐演化为更连续、更有组织的嵌入结构，说明上下文潜在空间能够在一定程度上反映时间样本之间的流场状态关系。</w:t>
      </w:r>
      <w:r>
        <w:t>”</w:t>
      </w:r>
    </w:p>
    <w:p w14:paraId="7AC8E354" w14:textId="77777777" w:rsidR="00AF385C" w:rsidRDefault="00000000">
      <w:pPr>
        <w:pStyle w:val="aff0"/>
        <w:ind w:firstLine="210"/>
      </w:pPr>
      <w:r>
        <w:t>需要注意的是，</w:t>
      </w:r>
      <w:r>
        <w:t xml:space="preserve">t-SNE </w:t>
      </w:r>
      <w:r>
        <w:t>可视化只是一种辅助解释手段。由于</w:t>
      </w:r>
      <w:r>
        <w:t xml:space="preserve"> t-SNE </w:t>
      </w:r>
      <w:r>
        <w:t>本身依赖非线性降维和超参数设置，不能仅凭二维图形断言潜在空间与物理动力过程完全一致。因此，本文主要依据</w:t>
      </w:r>
      <w:r>
        <w:t xml:space="preserve"> NMSE</w:t>
      </w:r>
      <w:r>
        <w:t>、潜在相关矩阵和物理场相关矩阵之间的不匹配指标进行定量判断，</w:t>
      </w:r>
      <w:r>
        <w:t xml:space="preserve">t-SNE </w:t>
      </w:r>
      <w:r>
        <w:t>仅作为可视化补充。</w:t>
      </w:r>
    </w:p>
    <w:p w14:paraId="07C60029" w14:textId="77777777" w:rsidR="00AF385C" w:rsidRDefault="00000000">
      <w:pPr>
        <w:pStyle w:val="3"/>
      </w:pPr>
      <w:r>
        <w:rPr>
          <w:b w:val="0"/>
        </w:rPr>
        <w:t xml:space="preserve">3.4.3 </w:t>
      </w:r>
      <w:r>
        <w:rPr>
          <w:b w:val="0"/>
        </w:rPr>
        <w:t>方法适用边界</w:t>
      </w:r>
    </w:p>
    <w:p w14:paraId="5200D513" w14:textId="77777777" w:rsidR="00AF385C" w:rsidRDefault="00000000">
      <w:pPr>
        <w:pStyle w:val="aff0"/>
        <w:ind w:firstLine="210"/>
      </w:pPr>
      <w:r>
        <w:t>虽然</w:t>
      </w:r>
      <w:r>
        <w:t xml:space="preserve"> M2GNet </w:t>
      </w:r>
      <w:r>
        <w:t>在四类采样任务和三种稀疏度设置下取得了较好的重建结果，但当前方法仍存在若干适用边界。明确这些边界有助于准确理解第三章实验结论，也为后续研究提供方向。</w:t>
      </w:r>
    </w:p>
    <w:p w14:paraId="04FB0BE1" w14:textId="77777777" w:rsidR="00AF385C" w:rsidRDefault="00000000">
      <w:pPr>
        <w:pStyle w:val="aff0"/>
        <w:ind w:firstLine="210"/>
      </w:pPr>
      <w:r>
        <w:t>第一，当前实验重建对象为标量流速大小，而不是完整二维海流矢量场。本文由原始速度分量</w:t>
      </w:r>
      <w:r>
        <w:t xml:space="preserve"> \(u_o(x)\) </w:t>
      </w:r>
      <w:r>
        <w:t>和</w:t>
      </w:r>
      <w:r>
        <w:t xml:space="preserve"> \(v_o(x)\) </w:t>
      </w:r>
      <w:r>
        <w:t>合成流速大小：</w:t>
      </w:r>
    </w:p>
    <w:p w14:paraId="2E035F47" w14:textId="77777777" w:rsidR="00AF385C" w:rsidRDefault="00000000">
      <w:pPr>
        <w:pStyle w:val="RawLaTeX"/>
      </w:pPr>
      <w:r>
        <w:rPr>
          <w:rFonts w:eastAsia="Courier New"/>
        </w:rPr>
        <w:t>\[</w:t>
      </w:r>
    </w:p>
    <w:p w14:paraId="526AE488" w14:textId="77777777" w:rsidR="00AF385C" w:rsidRDefault="00000000">
      <w:pPr>
        <w:pStyle w:val="RawLaTeX"/>
      </w:pPr>
      <w:r>
        <w:rPr>
          <w:rFonts w:eastAsia="Courier New"/>
        </w:rPr>
        <w:t>\mathrm{current}(x)</w:t>
      </w:r>
    </w:p>
    <w:p w14:paraId="69CE2905" w14:textId="77777777" w:rsidR="00AF385C" w:rsidRDefault="00000000">
      <w:pPr>
        <w:pStyle w:val="RawLaTeX"/>
      </w:pPr>
      <w:r>
        <w:rPr>
          <w:rFonts w:eastAsia="Courier New"/>
        </w:rPr>
        <w:t>=</w:t>
      </w:r>
    </w:p>
    <w:p w14:paraId="25088913" w14:textId="77777777" w:rsidR="00AF385C" w:rsidRDefault="00000000">
      <w:pPr>
        <w:pStyle w:val="RawLaTeX"/>
      </w:pPr>
      <w:r>
        <w:rPr>
          <w:rFonts w:eastAsia="Courier New"/>
        </w:rPr>
        <w:t>\sqrt{</w:t>
      </w:r>
    </w:p>
    <w:p w14:paraId="537F52BA" w14:textId="77777777" w:rsidR="00AF385C" w:rsidRDefault="00000000">
      <w:pPr>
        <w:pStyle w:val="RawLaTeX"/>
      </w:pPr>
      <w:r>
        <w:rPr>
          <w:rFonts w:eastAsia="Courier New"/>
        </w:rPr>
        <w:t>u_o(x)^2+v_o(x)^2</w:t>
      </w:r>
    </w:p>
    <w:p w14:paraId="56958595" w14:textId="77777777" w:rsidR="00AF385C" w:rsidRDefault="00000000">
      <w:pPr>
        <w:pStyle w:val="RawLaTeX"/>
      </w:pPr>
      <w:r>
        <w:rPr>
          <w:rFonts w:eastAsia="Courier New"/>
        </w:rPr>
        <w:t>}.</w:t>
      </w:r>
    </w:p>
    <w:p w14:paraId="41328111" w14:textId="77777777" w:rsidR="00AF385C" w:rsidRDefault="00000000">
      <w:pPr>
        <w:pStyle w:val="RawLaTeX"/>
      </w:pPr>
      <w:r>
        <w:rPr>
          <w:rFonts w:eastAsia="Courier New"/>
        </w:rPr>
        <w:t>\]</w:t>
      </w:r>
    </w:p>
    <w:p w14:paraId="498E3E25" w14:textId="77777777" w:rsidR="00AF385C" w:rsidRDefault="00000000">
      <w:pPr>
        <w:pStyle w:val="aff0"/>
        <w:ind w:firstLine="210"/>
      </w:pPr>
      <w:r>
        <w:t>该标量变量能够反映海表流速强度，但不包含方向信息。因此，本章实验能够说明</w:t>
      </w:r>
      <w:r>
        <w:t xml:space="preserve"> M2GNet </w:t>
      </w:r>
      <w:r>
        <w:t>对标量海表流速强度的连续重建能力，不能直接等同于对完整二维速度矢量</w:t>
      </w:r>
    </w:p>
    <w:p w14:paraId="70F2EA87" w14:textId="77777777" w:rsidR="00AF385C" w:rsidRDefault="00000000">
      <w:pPr>
        <w:pStyle w:val="RawLaTeX"/>
      </w:pPr>
      <w:r>
        <w:rPr>
          <w:rFonts w:eastAsia="Courier New"/>
        </w:rPr>
        <w:t>\[</w:t>
      </w:r>
    </w:p>
    <w:p w14:paraId="321C3C1F" w14:textId="77777777" w:rsidR="00AF385C" w:rsidRDefault="00000000">
      <w:pPr>
        <w:pStyle w:val="RawLaTeX"/>
      </w:pPr>
      <w:r>
        <w:rPr>
          <w:rFonts w:eastAsia="Courier New"/>
        </w:rPr>
        <w:t>\mathbf{v}(x)</w:t>
      </w:r>
    </w:p>
    <w:p w14:paraId="003B4D81" w14:textId="77777777" w:rsidR="00AF385C" w:rsidRDefault="00000000">
      <w:pPr>
        <w:pStyle w:val="RawLaTeX"/>
      </w:pPr>
      <w:r>
        <w:rPr>
          <w:rFonts w:eastAsia="Courier New"/>
        </w:rPr>
        <w:t>=</w:t>
      </w:r>
    </w:p>
    <w:p w14:paraId="7E18F1FA" w14:textId="77777777" w:rsidR="00AF385C" w:rsidRDefault="00000000">
      <w:pPr>
        <w:pStyle w:val="RawLaTeX"/>
      </w:pPr>
      <w:r>
        <w:rPr>
          <w:rFonts w:eastAsia="Courier New"/>
        </w:rPr>
        <w:t>\left(</w:t>
      </w:r>
    </w:p>
    <w:p w14:paraId="1E07F2CB" w14:textId="77777777" w:rsidR="00AF385C" w:rsidRDefault="00000000">
      <w:pPr>
        <w:pStyle w:val="RawLaTeX"/>
      </w:pPr>
      <w:r>
        <w:rPr>
          <w:rFonts w:eastAsia="Courier New"/>
        </w:rPr>
        <w:t>u_o(x),v_o(x)</w:t>
      </w:r>
    </w:p>
    <w:p w14:paraId="31FA180F" w14:textId="77777777" w:rsidR="00AF385C" w:rsidRDefault="00000000">
      <w:pPr>
        <w:pStyle w:val="RawLaTeX"/>
      </w:pPr>
      <w:r>
        <w:rPr>
          <w:rFonts w:eastAsia="Courier New"/>
        </w:rPr>
        <w:lastRenderedPageBreak/>
        <w:t>\right)</w:t>
      </w:r>
    </w:p>
    <w:p w14:paraId="6279C7C5" w14:textId="77777777" w:rsidR="00AF385C" w:rsidRDefault="00000000">
      <w:pPr>
        <w:pStyle w:val="RawLaTeX"/>
      </w:pPr>
      <w:r>
        <w:rPr>
          <w:rFonts w:eastAsia="Courier New"/>
        </w:rPr>
        <w:t>\]</w:t>
      </w:r>
    </w:p>
    <w:p w14:paraId="74F1C5FA" w14:textId="77777777" w:rsidR="00AF385C" w:rsidRDefault="00000000">
      <w:pPr>
        <w:pStyle w:val="aff0"/>
        <w:ind w:firstLine="210"/>
      </w:pPr>
      <w:r>
        <w:t>的重建能力。若要扩展到矢量流场，需要将模型输出维度从</w:t>
      </w:r>
    </w:p>
    <w:p w14:paraId="7A44F9DC" w14:textId="77777777" w:rsidR="00AF385C" w:rsidRDefault="00000000">
      <w:pPr>
        <w:pStyle w:val="RawLaTeX"/>
      </w:pPr>
      <w:r>
        <w:rPr>
          <w:rFonts w:eastAsia="Courier New"/>
        </w:rPr>
        <w:t>\[</w:t>
      </w:r>
    </w:p>
    <w:p w14:paraId="43325872" w14:textId="77777777" w:rsidR="00AF385C" w:rsidRDefault="00000000">
      <w:pPr>
        <w:pStyle w:val="RawLaTeX"/>
      </w:pPr>
      <w:r>
        <w:rPr>
          <w:rFonts w:eastAsia="Courier New"/>
        </w:rPr>
        <w:t>d_{\mathrm{out}}=1</w:t>
      </w:r>
    </w:p>
    <w:p w14:paraId="7D77DA10" w14:textId="77777777" w:rsidR="00AF385C" w:rsidRDefault="00000000">
      <w:pPr>
        <w:pStyle w:val="RawLaTeX"/>
      </w:pPr>
      <w:r>
        <w:rPr>
          <w:rFonts w:eastAsia="Courier New"/>
        </w:rPr>
        <w:t>\]</w:t>
      </w:r>
    </w:p>
    <w:p w14:paraId="79F5910B" w14:textId="77777777" w:rsidR="00AF385C" w:rsidRDefault="00000000">
      <w:pPr>
        <w:pStyle w:val="aff0"/>
        <w:ind w:firstLine="210"/>
      </w:pPr>
      <w:r>
        <w:t>扩展为</w:t>
      </w:r>
    </w:p>
    <w:p w14:paraId="5CCA4F4D" w14:textId="77777777" w:rsidR="00AF385C" w:rsidRDefault="00000000">
      <w:pPr>
        <w:pStyle w:val="RawLaTeX"/>
      </w:pPr>
      <w:r>
        <w:rPr>
          <w:rFonts w:eastAsia="Courier New"/>
        </w:rPr>
        <w:t>\[</w:t>
      </w:r>
    </w:p>
    <w:p w14:paraId="585123FF" w14:textId="77777777" w:rsidR="00AF385C" w:rsidRDefault="00000000">
      <w:pPr>
        <w:pStyle w:val="RawLaTeX"/>
      </w:pPr>
      <w:r>
        <w:rPr>
          <w:rFonts w:eastAsia="Courier New"/>
        </w:rPr>
        <w:t>d_{\mathrm{out}}=2,</w:t>
      </w:r>
    </w:p>
    <w:p w14:paraId="3BDEE479" w14:textId="77777777" w:rsidR="00AF385C" w:rsidRDefault="00000000">
      <w:pPr>
        <w:pStyle w:val="RawLaTeX"/>
      </w:pPr>
      <w:r>
        <w:rPr>
          <w:rFonts w:eastAsia="Courier New"/>
        </w:rPr>
        <w:t>\]</w:t>
      </w:r>
    </w:p>
    <w:p w14:paraId="70EFD2F1" w14:textId="77777777" w:rsidR="00AF385C" w:rsidRDefault="00000000">
      <w:pPr>
        <w:pStyle w:val="aff0"/>
        <w:ind w:firstLine="210"/>
      </w:pPr>
      <w:r>
        <w:t>并增加矢量误差、方向误差、散度约束或涡度结构等评价指标。</w:t>
      </w:r>
    </w:p>
    <w:p w14:paraId="3B7C515A" w14:textId="77777777" w:rsidR="00AF385C" w:rsidRDefault="00000000">
      <w:pPr>
        <w:pStyle w:val="aff0"/>
        <w:ind w:firstLine="210"/>
      </w:pPr>
      <w:r>
        <w:t>第二，当前模型主要是数据驱动的隐式神经表示，尚未显式引入海洋动力方程约束。</w:t>
      </w:r>
      <w:r>
        <w:t xml:space="preserve">M2GNet </w:t>
      </w:r>
      <w:r>
        <w:t>通过坐标输入、上下文编码和频率调制学习流场空间结构，但其损失函数主要基于观测点处的重建误差。模型没有显式约束动量方程、连续性方程、边界通量或岸线不可穿透条件。因此，在观测极端稀疏或数据分布明显偏移时，模型可能生成数值上误差较低但物理一致性不足的重建结果。</w:t>
      </w:r>
    </w:p>
    <w:p w14:paraId="2B49AF75" w14:textId="77777777" w:rsidR="00AF385C" w:rsidRDefault="00000000">
      <w:pPr>
        <w:pStyle w:val="aff0"/>
        <w:ind w:firstLine="210"/>
      </w:pPr>
      <w:r>
        <w:t>第三，当前观测任务基于完整格点参考场构造稀疏采样，属于受控实验设置。任务</w:t>
      </w:r>
      <w:r>
        <w:t>1</w:t>
      </w:r>
      <w:r>
        <w:t>至任务</w:t>
      </w:r>
      <w:r>
        <w:t>4</w:t>
      </w:r>
      <w:r>
        <w:t>分别模拟固定传感器、随机缺测、移动平台和高度随机观测网络，但这些采样模式仍然是人为构造的理想化观测场景。真实业务观测还可能受到卫星轨道条带、云遮挡、平台漂移误差、质量控制标志、岸线混合像元和传感器系统误差共同影响。因此，本章结果说明</w:t>
      </w:r>
      <w:r>
        <w:t xml:space="preserve"> M2GNet </w:t>
      </w:r>
      <w:r>
        <w:t>在模拟稀疏不规则观测条件下具有较强重建能力，但仍需在真实观测缺测模式下进一步验证。</w:t>
      </w:r>
    </w:p>
    <w:p w14:paraId="44DCD31A" w14:textId="77777777" w:rsidR="00AF385C" w:rsidRDefault="00000000">
      <w:pPr>
        <w:pStyle w:val="aff0"/>
        <w:ind w:firstLine="210"/>
      </w:pPr>
      <w:r>
        <w:t>第四，自动解码上下文嵌入对新时间样本的推理方式需要明确。本文为训练集中每一天分配一个可学习潜在向量</w:t>
      </w:r>
      <w:r>
        <w:t xml:space="preserve"> \(z_i\)</w:t>
      </w:r>
      <w:r>
        <w:t>，并与网络参数</w:t>
      </w:r>
      <w:r>
        <w:t xml:space="preserve"> \(\Theta\) </w:t>
      </w:r>
      <w:r>
        <w:t>共同优化。对于训练集中已有样本，模型可以直接使用对应的</w:t>
      </w:r>
      <w:r>
        <w:t xml:space="preserve"> \(\hat{z}_i\) </w:t>
      </w:r>
      <w:r>
        <w:t>进行完整场查询。但对于完全新的时间样本，若没有预先学习的潜在向量，则需要通过少量观测点优化新的上下文编码，或额外训练一个编码器从稀疏观测集合中预测上下文。也就是说，当前自动解码形式并不天然等同于零样本推理模型。</w:t>
      </w:r>
    </w:p>
    <w:p w14:paraId="669B5DBE" w14:textId="77777777" w:rsidR="00AF385C" w:rsidRDefault="00000000">
      <w:pPr>
        <w:pStyle w:val="aff0"/>
        <w:ind w:firstLine="210"/>
      </w:pPr>
      <w:r>
        <w:t>第五，</w:t>
      </w:r>
      <w:r>
        <w:t xml:space="preserve">M2GNet </w:t>
      </w:r>
      <w:r>
        <w:t>的计算和存储开销随时间样本数量和潜在维度增加而增长。上下文嵌入表规模为</w:t>
      </w:r>
    </w:p>
    <w:p w14:paraId="71681EEF" w14:textId="77777777" w:rsidR="00AF385C" w:rsidRDefault="00000000">
      <w:pPr>
        <w:pStyle w:val="RawLaTeX"/>
      </w:pPr>
      <w:r>
        <w:rPr>
          <w:rFonts w:eastAsia="Courier New"/>
        </w:rPr>
        <w:t>\[</w:t>
      </w:r>
    </w:p>
    <w:p w14:paraId="427799A8" w14:textId="77777777" w:rsidR="00AF385C" w:rsidRDefault="00000000">
      <w:pPr>
        <w:pStyle w:val="RawLaTeX"/>
      </w:pPr>
      <w:r>
        <w:rPr>
          <w:rFonts w:eastAsia="Courier New"/>
        </w:rPr>
        <w:t>Z\in\mathbb{R}^{N\times d_z}.</w:t>
      </w:r>
    </w:p>
    <w:p w14:paraId="014E8BFD" w14:textId="77777777" w:rsidR="00AF385C" w:rsidRDefault="00000000">
      <w:pPr>
        <w:pStyle w:val="RawLaTeX"/>
      </w:pPr>
      <w:r>
        <w:rPr>
          <w:rFonts w:eastAsia="Courier New"/>
        </w:rPr>
        <w:t>\]</w:t>
      </w:r>
    </w:p>
    <w:p w14:paraId="3D5D271A" w14:textId="77777777" w:rsidR="00AF385C" w:rsidRDefault="00000000">
      <w:pPr>
        <w:pStyle w:val="aff0"/>
        <w:ind w:firstLine="210"/>
      </w:pPr>
      <w:r>
        <w:t>当时间样本数量</w:t>
      </w:r>
      <w:r>
        <w:t xml:space="preserve"> \(N\) </w:t>
      </w:r>
      <w:r>
        <w:t>较大或潜在维度</w:t>
      </w:r>
      <w:r>
        <w:t xml:space="preserve"> \(d_z\) </w:t>
      </w:r>
      <w:r>
        <w:t>较高时，模型参数量和优化复杂度都会增加。虽然在当前</w:t>
      </w:r>
      <w:r>
        <w:t xml:space="preserve"> 731 </w:t>
      </w:r>
      <w:r>
        <w:t>天渤海数据集上该开销可接受，但在更长时间序列、更大空间区域或多变量场重建任务中，需要进一步考虑潜在空间压缩、共享编码器或在线推理机制。</w:t>
      </w:r>
    </w:p>
    <w:p w14:paraId="39B1E125" w14:textId="77777777" w:rsidR="00AF385C" w:rsidRDefault="00000000">
      <w:pPr>
        <w:pStyle w:val="aff0"/>
        <w:ind w:firstLine="210"/>
      </w:pPr>
      <w:r>
        <w:t>第六，第二章与第三章的联动实验仍需单独验证。第二章输出增强观测集合</w:t>
      </w:r>
    </w:p>
    <w:p w14:paraId="78171F6E" w14:textId="77777777" w:rsidR="00AF385C" w:rsidRDefault="00000000">
      <w:pPr>
        <w:pStyle w:val="RawLaTeX"/>
      </w:pPr>
      <w:r>
        <w:rPr>
          <w:rFonts w:eastAsia="Courier New"/>
        </w:rPr>
        <w:t>\[</w:t>
      </w:r>
    </w:p>
    <w:p w14:paraId="2A1DBABE" w14:textId="77777777" w:rsidR="00AF385C" w:rsidRDefault="00000000">
      <w:pPr>
        <w:pStyle w:val="RawLaTeX"/>
      </w:pPr>
      <w:r>
        <w:rPr>
          <w:rFonts w:eastAsia="Courier New"/>
        </w:rPr>
        <w:t>D_i^{\mathrm{enh}}</w:t>
      </w:r>
    </w:p>
    <w:p w14:paraId="5191E78F" w14:textId="77777777" w:rsidR="00AF385C" w:rsidRDefault="00000000">
      <w:pPr>
        <w:pStyle w:val="RawLaTeX"/>
      </w:pPr>
      <w:r>
        <w:rPr>
          <w:rFonts w:eastAsia="Courier New"/>
        </w:rPr>
        <w:t>=</w:t>
      </w:r>
    </w:p>
    <w:p w14:paraId="656D3F4D" w14:textId="77777777" w:rsidR="00AF385C" w:rsidRDefault="00000000">
      <w:pPr>
        <w:pStyle w:val="RawLaTeX"/>
      </w:pPr>
      <w:r>
        <w:rPr>
          <w:rFonts w:eastAsia="Courier New"/>
        </w:rPr>
        <w:t>\left\{</w:t>
      </w:r>
    </w:p>
    <w:p w14:paraId="2B224B75" w14:textId="77777777" w:rsidR="00AF385C" w:rsidRDefault="00000000">
      <w:pPr>
        <w:pStyle w:val="RawLaTeX"/>
      </w:pPr>
      <w:r>
        <w:rPr>
          <w:rFonts w:eastAsia="Courier New"/>
        </w:rPr>
        <w:lastRenderedPageBreak/>
        <w:t>(x_j,\tilde{y}_i(x_j),c_j)</w:t>
      </w:r>
    </w:p>
    <w:p w14:paraId="5DB5A337" w14:textId="77777777" w:rsidR="00AF385C" w:rsidRDefault="00000000">
      <w:pPr>
        <w:pStyle w:val="RawLaTeX"/>
      </w:pPr>
      <w:r>
        <w:rPr>
          <w:rFonts w:eastAsia="Courier New"/>
        </w:rPr>
        <w:t>\right\},</w:t>
      </w:r>
    </w:p>
    <w:p w14:paraId="1C435B69" w14:textId="77777777" w:rsidR="00AF385C" w:rsidRDefault="00000000">
      <w:pPr>
        <w:pStyle w:val="RawLaTeX"/>
      </w:pPr>
      <w:r>
        <w:rPr>
          <w:rFonts w:eastAsia="Courier New"/>
        </w:rPr>
        <w:t>\]</w:t>
      </w:r>
    </w:p>
    <w:p w14:paraId="5F168A3C" w14:textId="77777777" w:rsidR="00AF385C" w:rsidRDefault="00000000">
      <w:pPr>
        <w:pStyle w:val="aff0"/>
        <w:ind w:firstLine="210"/>
      </w:pPr>
      <w:r>
        <w:t>第三章</w:t>
      </w:r>
      <w:r>
        <w:t xml:space="preserve"> M2GNet </w:t>
      </w:r>
      <w:r>
        <w:t>可以使用原始观测</w:t>
      </w:r>
      <w:r>
        <w:t xml:space="preserve"> \(D_i^{\mathrm{raw}}\)</w:t>
      </w:r>
      <w:r>
        <w:t>，也可以使用增强观测</w:t>
      </w:r>
      <w:r>
        <w:t xml:space="preserve"> \(D_i^{\mathrm{enh}}\)</w:t>
      </w:r>
      <w:r>
        <w:t>。但如果第三章当前实验尚未显式比较这两类输入，就不能直接断言第二章的点级增强一定会提升完整场重建误差。更稳妥的表述是：第二章提供观测质量控制接口，第三章提供连续场重建框架，二者结合后的下游收益需要通过</w:t>
      </w:r>
      <w:r>
        <w:t xml:space="preserve"> \(D_i^{\mathrm{raw}}\) </w:t>
      </w:r>
      <w:r>
        <w:t>与</w:t>
      </w:r>
      <w:r>
        <w:t xml:space="preserve"> \(D_i^{\mathrm{enh}}\) </w:t>
      </w:r>
      <w:r>
        <w:t>输入对照实验进一步验证。</w:t>
      </w:r>
    </w:p>
    <w:p w14:paraId="7EC1F762" w14:textId="77777777" w:rsidR="00AF385C" w:rsidRDefault="00000000">
      <w:pPr>
        <w:pStyle w:val="aff0"/>
        <w:ind w:firstLine="210"/>
      </w:pPr>
      <w:r>
        <w:t>【此处插入表</w:t>
      </w:r>
      <w:r>
        <w:t>3-6</w:t>
      </w:r>
      <w:r>
        <w:t>】</w:t>
      </w:r>
    </w:p>
    <w:p w14:paraId="723C77C4" w14:textId="77777777" w:rsidR="00AF385C" w:rsidRDefault="00000000">
      <w:pPr>
        <w:pStyle w:val="GeneratedCaption"/>
        <w:ind w:firstLine="211"/>
      </w:pPr>
      <w:r>
        <w:t>表</w:t>
      </w:r>
      <w:r>
        <w:t xml:space="preserve">3-6 M2GNet </w:t>
      </w:r>
      <w:r>
        <w:t>模块作用与适用边界总结</w:t>
      </w:r>
    </w:p>
    <w:tbl>
      <w:tblPr>
        <w:tblStyle w:val="aff5"/>
        <w:tblW w:w="8618" w:type="dxa"/>
        <w:jc w:val="center"/>
        <w:tblLayout w:type="fixed"/>
        <w:tblLook w:val="04A0" w:firstRow="1" w:lastRow="0" w:firstColumn="1" w:lastColumn="0" w:noHBand="0" w:noVBand="1"/>
      </w:tblPr>
      <w:tblGrid>
        <w:gridCol w:w="1874"/>
        <w:gridCol w:w="2248"/>
        <w:gridCol w:w="2248"/>
        <w:gridCol w:w="2248"/>
      </w:tblGrid>
      <w:tr w:rsidR="00AF385C" w14:paraId="5425A4BB" w14:textId="77777777">
        <w:trPr>
          <w:tblHeader/>
          <w:jc w:val="center"/>
        </w:trPr>
        <w:tc>
          <w:tcPr>
            <w:tcW w:w="1873" w:type="dxa"/>
            <w:shd w:val="clear" w:color="auto" w:fill="EDEDED"/>
            <w:tcMar>
              <w:top w:w="80" w:type="dxa"/>
              <w:left w:w="100" w:type="dxa"/>
              <w:bottom w:w="80" w:type="dxa"/>
              <w:right w:w="100" w:type="dxa"/>
            </w:tcMar>
            <w:vAlign w:val="center"/>
          </w:tcPr>
          <w:p w14:paraId="14CB7C23" w14:textId="77777777" w:rsidR="00AF385C" w:rsidRDefault="00000000">
            <w:pPr>
              <w:jc w:val="center"/>
            </w:pPr>
            <w:r>
              <w:rPr>
                <w:b/>
                <w:sz w:val="16"/>
              </w:rPr>
              <w:t>模块或设置</w:t>
            </w:r>
          </w:p>
        </w:tc>
        <w:tc>
          <w:tcPr>
            <w:tcW w:w="2248" w:type="dxa"/>
            <w:shd w:val="clear" w:color="auto" w:fill="EDEDED"/>
            <w:tcMar>
              <w:top w:w="80" w:type="dxa"/>
              <w:left w:w="100" w:type="dxa"/>
              <w:bottom w:w="80" w:type="dxa"/>
              <w:right w:w="100" w:type="dxa"/>
            </w:tcMar>
            <w:vAlign w:val="center"/>
          </w:tcPr>
          <w:p w14:paraId="5D660DC6" w14:textId="77777777" w:rsidR="00AF385C" w:rsidRDefault="00000000">
            <w:pPr>
              <w:jc w:val="center"/>
            </w:pPr>
            <w:r>
              <w:rPr>
                <w:b/>
                <w:sz w:val="16"/>
              </w:rPr>
              <w:t>主要作用</w:t>
            </w:r>
          </w:p>
        </w:tc>
        <w:tc>
          <w:tcPr>
            <w:tcW w:w="2248" w:type="dxa"/>
            <w:shd w:val="clear" w:color="auto" w:fill="EDEDED"/>
            <w:tcMar>
              <w:top w:w="80" w:type="dxa"/>
              <w:left w:w="100" w:type="dxa"/>
              <w:bottom w:w="80" w:type="dxa"/>
              <w:right w:w="100" w:type="dxa"/>
            </w:tcMar>
            <w:vAlign w:val="center"/>
          </w:tcPr>
          <w:p w14:paraId="2F2B5493" w14:textId="77777777" w:rsidR="00AF385C" w:rsidRDefault="00000000">
            <w:pPr>
              <w:jc w:val="center"/>
            </w:pPr>
            <w:r>
              <w:rPr>
                <w:b/>
                <w:sz w:val="16"/>
              </w:rPr>
              <w:t>优势</w:t>
            </w:r>
          </w:p>
        </w:tc>
        <w:tc>
          <w:tcPr>
            <w:tcW w:w="2248" w:type="dxa"/>
            <w:shd w:val="clear" w:color="auto" w:fill="EDEDED"/>
            <w:tcMar>
              <w:top w:w="80" w:type="dxa"/>
              <w:left w:w="100" w:type="dxa"/>
              <w:bottom w:w="80" w:type="dxa"/>
              <w:right w:w="100" w:type="dxa"/>
            </w:tcMar>
            <w:vAlign w:val="center"/>
          </w:tcPr>
          <w:p w14:paraId="2C58579B" w14:textId="77777777" w:rsidR="00AF385C" w:rsidRDefault="00000000">
            <w:pPr>
              <w:jc w:val="center"/>
            </w:pPr>
            <w:r>
              <w:rPr>
                <w:b/>
                <w:sz w:val="16"/>
              </w:rPr>
              <w:t>适用边界</w:t>
            </w:r>
          </w:p>
        </w:tc>
      </w:tr>
      <w:tr w:rsidR="00AF385C" w14:paraId="532CAF30" w14:textId="77777777">
        <w:trPr>
          <w:jc w:val="center"/>
        </w:trPr>
        <w:tc>
          <w:tcPr>
            <w:tcW w:w="1873" w:type="dxa"/>
            <w:tcMar>
              <w:top w:w="80" w:type="dxa"/>
              <w:left w:w="100" w:type="dxa"/>
              <w:bottom w:w="80" w:type="dxa"/>
              <w:right w:w="100" w:type="dxa"/>
            </w:tcMar>
            <w:vAlign w:val="center"/>
          </w:tcPr>
          <w:p w14:paraId="432D8874" w14:textId="77777777" w:rsidR="00AF385C" w:rsidRDefault="00000000">
            <w:pPr>
              <w:jc w:val="center"/>
            </w:pPr>
            <w:r>
              <w:rPr>
                <w:sz w:val="16"/>
              </w:rPr>
              <w:t>自动解码上下文嵌入</w:t>
            </w:r>
          </w:p>
        </w:tc>
        <w:tc>
          <w:tcPr>
            <w:tcW w:w="2248" w:type="dxa"/>
            <w:tcMar>
              <w:top w:w="80" w:type="dxa"/>
              <w:left w:w="100" w:type="dxa"/>
              <w:bottom w:w="80" w:type="dxa"/>
              <w:right w:w="100" w:type="dxa"/>
            </w:tcMar>
            <w:vAlign w:val="center"/>
          </w:tcPr>
          <w:p w14:paraId="44D8A0E8" w14:textId="77777777" w:rsidR="00AF385C" w:rsidRDefault="00000000">
            <w:pPr>
              <w:jc w:val="center"/>
            </w:pPr>
            <w:r>
              <w:rPr>
                <w:sz w:val="16"/>
              </w:rPr>
              <w:t>表征不同日期的潜在流场状态</w:t>
            </w:r>
          </w:p>
        </w:tc>
        <w:tc>
          <w:tcPr>
            <w:tcW w:w="2248" w:type="dxa"/>
            <w:tcMar>
              <w:top w:w="80" w:type="dxa"/>
              <w:left w:w="100" w:type="dxa"/>
              <w:bottom w:w="80" w:type="dxa"/>
              <w:right w:w="100" w:type="dxa"/>
            </w:tcMar>
            <w:vAlign w:val="center"/>
          </w:tcPr>
          <w:p w14:paraId="45A1CB28" w14:textId="77777777" w:rsidR="00AF385C" w:rsidRDefault="00000000">
            <w:pPr>
              <w:jc w:val="center"/>
            </w:pPr>
            <w:r>
              <w:rPr>
                <w:sz w:val="16"/>
              </w:rPr>
              <w:t>提升时变样本建模能力</w:t>
            </w:r>
          </w:p>
        </w:tc>
        <w:tc>
          <w:tcPr>
            <w:tcW w:w="2248" w:type="dxa"/>
            <w:tcMar>
              <w:top w:w="80" w:type="dxa"/>
              <w:left w:w="100" w:type="dxa"/>
              <w:bottom w:w="80" w:type="dxa"/>
              <w:right w:w="100" w:type="dxa"/>
            </w:tcMar>
            <w:vAlign w:val="center"/>
          </w:tcPr>
          <w:p w14:paraId="6AFBA66E" w14:textId="77777777" w:rsidR="00AF385C" w:rsidRDefault="00000000">
            <w:pPr>
              <w:jc w:val="center"/>
            </w:pPr>
            <w:r>
              <w:rPr>
                <w:sz w:val="16"/>
              </w:rPr>
              <w:t>新时间样本需要优化新潜在向量或引入编码器</w:t>
            </w:r>
          </w:p>
        </w:tc>
      </w:tr>
      <w:tr w:rsidR="00AF385C" w14:paraId="68358AB8" w14:textId="77777777">
        <w:trPr>
          <w:jc w:val="center"/>
        </w:trPr>
        <w:tc>
          <w:tcPr>
            <w:tcW w:w="1873" w:type="dxa"/>
            <w:tcMar>
              <w:top w:w="80" w:type="dxa"/>
              <w:left w:w="100" w:type="dxa"/>
              <w:bottom w:w="80" w:type="dxa"/>
              <w:right w:w="100" w:type="dxa"/>
            </w:tcMar>
            <w:vAlign w:val="center"/>
          </w:tcPr>
          <w:p w14:paraId="7449AD8F" w14:textId="77777777" w:rsidR="00AF385C" w:rsidRDefault="00000000">
            <w:pPr>
              <w:jc w:val="center"/>
            </w:pPr>
            <w:r>
              <w:rPr>
                <w:sz w:val="16"/>
              </w:rPr>
              <w:t>潜在门控混合频率编码</w:t>
            </w:r>
          </w:p>
        </w:tc>
        <w:tc>
          <w:tcPr>
            <w:tcW w:w="2248" w:type="dxa"/>
            <w:tcMar>
              <w:top w:w="80" w:type="dxa"/>
              <w:left w:w="100" w:type="dxa"/>
              <w:bottom w:w="80" w:type="dxa"/>
              <w:right w:w="100" w:type="dxa"/>
            </w:tcMar>
            <w:vAlign w:val="center"/>
          </w:tcPr>
          <w:p w14:paraId="49944115" w14:textId="77777777" w:rsidR="00AF385C" w:rsidRDefault="00000000">
            <w:pPr>
              <w:jc w:val="center"/>
            </w:pPr>
            <w:r>
              <w:rPr>
                <w:sz w:val="16"/>
              </w:rPr>
              <w:t>融合</w:t>
            </w:r>
            <w:r>
              <w:rPr>
                <w:sz w:val="16"/>
              </w:rPr>
              <w:t xml:space="preserve"> Gabor</w:t>
            </w:r>
            <w:r>
              <w:rPr>
                <w:sz w:val="16"/>
              </w:rPr>
              <w:t>、</w:t>
            </w:r>
            <w:r>
              <w:rPr>
                <w:sz w:val="16"/>
              </w:rPr>
              <w:t xml:space="preserve">Fourier </w:t>
            </w:r>
            <w:r>
              <w:rPr>
                <w:sz w:val="16"/>
              </w:rPr>
              <w:t>和线性分支</w:t>
            </w:r>
          </w:p>
        </w:tc>
        <w:tc>
          <w:tcPr>
            <w:tcW w:w="2248" w:type="dxa"/>
            <w:tcMar>
              <w:top w:w="80" w:type="dxa"/>
              <w:left w:w="100" w:type="dxa"/>
              <w:bottom w:w="80" w:type="dxa"/>
              <w:right w:w="100" w:type="dxa"/>
            </w:tcMar>
            <w:vAlign w:val="center"/>
          </w:tcPr>
          <w:p w14:paraId="57919F77" w14:textId="77777777" w:rsidR="00AF385C" w:rsidRDefault="00000000">
            <w:pPr>
              <w:jc w:val="center"/>
            </w:pPr>
            <w:r>
              <w:rPr>
                <w:sz w:val="16"/>
              </w:rPr>
              <w:t>同时表达大尺度背景和局地高梯度结构</w:t>
            </w:r>
          </w:p>
        </w:tc>
        <w:tc>
          <w:tcPr>
            <w:tcW w:w="2248" w:type="dxa"/>
            <w:tcMar>
              <w:top w:w="80" w:type="dxa"/>
              <w:left w:w="100" w:type="dxa"/>
              <w:bottom w:w="80" w:type="dxa"/>
              <w:right w:w="100" w:type="dxa"/>
            </w:tcMar>
            <w:vAlign w:val="center"/>
          </w:tcPr>
          <w:p w14:paraId="089F7419" w14:textId="77777777" w:rsidR="00AF385C" w:rsidRDefault="00000000">
            <w:pPr>
              <w:jc w:val="center"/>
            </w:pPr>
            <w:r>
              <w:rPr>
                <w:sz w:val="16"/>
              </w:rPr>
              <w:t>频率门控仍由数据驱动学习，缺少显式物理约束</w:t>
            </w:r>
          </w:p>
        </w:tc>
      </w:tr>
      <w:tr w:rsidR="00AF385C" w14:paraId="269E1040" w14:textId="77777777">
        <w:trPr>
          <w:jc w:val="center"/>
        </w:trPr>
        <w:tc>
          <w:tcPr>
            <w:tcW w:w="1873" w:type="dxa"/>
            <w:tcMar>
              <w:top w:w="80" w:type="dxa"/>
              <w:left w:w="100" w:type="dxa"/>
              <w:bottom w:w="80" w:type="dxa"/>
              <w:right w:w="100" w:type="dxa"/>
            </w:tcMar>
            <w:vAlign w:val="center"/>
          </w:tcPr>
          <w:p w14:paraId="6917920D" w14:textId="77777777" w:rsidR="00AF385C" w:rsidRDefault="00000000">
            <w:pPr>
              <w:jc w:val="center"/>
            </w:pPr>
            <w:r>
              <w:rPr>
                <w:sz w:val="16"/>
              </w:rPr>
              <w:t xml:space="preserve">FiLM </w:t>
            </w:r>
            <w:r>
              <w:rPr>
                <w:sz w:val="16"/>
              </w:rPr>
              <w:t>条件调制</w:t>
            </w:r>
          </w:p>
        </w:tc>
        <w:tc>
          <w:tcPr>
            <w:tcW w:w="2248" w:type="dxa"/>
            <w:tcMar>
              <w:top w:w="80" w:type="dxa"/>
              <w:left w:w="100" w:type="dxa"/>
              <w:bottom w:w="80" w:type="dxa"/>
              <w:right w:w="100" w:type="dxa"/>
            </w:tcMar>
            <w:vAlign w:val="center"/>
          </w:tcPr>
          <w:p w14:paraId="484AFB6D" w14:textId="77777777" w:rsidR="00AF385C" w:rsidRDefault="00000000">
            <w:pPr>
              <w:jc w:val="center"/>
            </w:pPr>
            <w:r>
              <w:rPr>
                <w:sz w:val="16"/>
              </w:rPr>
              <w:t>根据样本上下文调整特征统计</w:t>
            </w:r>
          </w:p>
        </w:tc>
        <w:tc>
          <w:tcPr>
            <w:tcW w:w="2248" w:type="dxa"/>
            <w:tcMar>
              <w:top w:w="80" w:type="dxa"/>
              <w:left w:w="100" w:type="dxa"/>
              <w:bottom w:w="80" w:type="dxa"/>
              <w:right w:w="100" w:type="dxa"/>
            </w:tcMar>
            <w:vAlign w:val="center"/>
          </w:tcPr>
          <w:p w14:paraId="7F9C645A" w14:textId="77777777" w:rsidR="00AF385C" w:rsidRDefault="00000000">
            <w:pPr>
              <w:jc w:val="center"/>
            </w:pPr>
            <w:r>
              <w:rPr>
                <w:sz w:val="16"/>
              </w:rPr>
              <w:t>提高对时变采样布局的适应能力</w:t>
            </w:r>
          </w:p>
        </w:tc>
        <w:tc>
          <w:tcPr>
            <w:tcW w:w="2248" w:type="dxa"/>
            <w:tcMar>
              <w:top w:w="80" w:type="dxa"/>
              <w:left w:w="100" w:type="dxa"/>
              <w:bottom w:w="80" w:type="dxa"/>
              <w:right w:w="100" w:type="dxa"/>
            </w:tcMar>
            <w:vAlign w:val="center"/>
          </w:tcPr>
          <w:p w14:paraId="2DC2D625" w14:textId="77777777" w:rsidR="00AF385C" w:rsidRDefault="00000000">
            <w:pPr>
              <w:jc w:val="center"/>
            </w:pPr>
            <w:r>
              <w:rPr>
                <w:sz w:val="16"/>
              </w:rPr>
              <w:t>可能增加模型复杂度和过拟合风险</w:t>
            </w:r>
          </w:p>
        </w:tc>
      </w:tr>
      <w:tr w:rsidR="00AF385C" w14:paraId="2D251C6D" w14:textId="77777777">
        <w:trPr>
          <w:jc w:val="center"/>
        </w:trPr>
        <w:tc>
          <w:tcPr>
            <w:tcW w:w="1873" w:type="dxa"/>
            <w:tcMar>
              <w:top w:w="80" w:type="dxa"/>
              <w:left w:w="100" w:type="dxa"/>
              <w:bottom w:w="80" w:type="dxa"/>
              <w:right w:w="100" w:type="dxa"/>
            </w:tcMar>
            <w:vAlign w:val="center"/>
          </w:tcPr>
          <w:p w14:paraId="18E233AE" w14:textId="77777777" w:rsidR="00AF385C" w:rsidRDefault="00000000">
            <w:pPr>
              <w:jc w:val="center"/>
            </w:pPr>
            <w:r>
              <w:rPr>
                <w:sz w:val="16"/>
              </w:rPr>
              <w:t>稳定残差堆叠</w:t>
            </w:r>
          </w:p>
        </w:tc>
        <w:tc>
          <w:tcPr>
            <w:tcW w:w="2248" w:type="dxa"/>
            <w:tcMar>
              <w:top w:w="80" w:type="dxa"/>
              <w:left w:w="100" w:type="dxa"/>
              <w:bottom w:w="80" w:type="dxa"/>
              <w:right w:w="100" w:type="dxa"/>
            </w:tcMar>
            <w:vAlign w:val="center"/>
          </w:tcPr>
          <w:p w14:paraId="38E5582D" w14:textId="77777777" w:rsidR="00AF385C" w:rsidRDefault="00000000">
            <w:pPr>
              <w:jc w:val="center"/>
            </w:pPr>
            <w:r>
              <w:rPr>
                <w:sz w:val="16"/>
              </w:rPr>
              <w:t>通过</w:t>
            </w:r>
            <w:r>
              <w:rPr>
                <w:sz w:val="16"/>
              </w:rPr>
              <w:t xml:space="preserve"> LayerScale</w:t>
            </w:r>
            <w:r>
              <w:rPr>
                <w:sz w:val="16"/>
              </w:rPr>
              <w:t>、</w:t>
            </w:r>
            <w:r>
              <w:rPr>
                <w:sz w:val="16"/>
              </w:rPr>
              <w:t xml:space="preserve">DropPath </w:t>
            </w:r>
            <w:r>
              <w:rPr>
                <w:sz w:val="16"/>
              </w:rPr>
              <w:t>和</w:t>
            </w:r>
            <w:r>
              <w:rPr>
                <w:sz w:val="16"/>
              </w:rPr>
              <w:t xml:space="preserve"> LayerNorm </w:t>
            </w:r>
            <w:r>
              <w:rPr>
                <w:sz w:val="16"/>
              </w:rPr>
              <w:t>稳定训练</w:t>
            </w:r>
          </w:p>
        </w:tc>
        <w:tc>
          <w:tcPr>
            <w:tcW w:w="2248" w:type="dxa"/>
            <w:tcMar>
              <w:top w:w="80" w:type="dxa"/>
              <w:left w:w="100" w:type="dxa"/>
              <w:bottom w:w="80" w:type="dxa"/>
              <w:right w:w="100" w:type="dxa"/>
            </w:tcMar>
            <w:vAlign w:val="center"/>
          </w:tcPr>
          <w:p w14:paraId="51749881" w14:textId="77777777" w:rsidR="00AF385C" w:rsidRDefault="00000000">
            <w:pPr>
              <w:jc w:val="center"/>
            </w:pPr>
            <w:r>
              <w:rPr>
                <w:sz w:val="16"/>
              </w:rPr>
              <w:t>改善深层</w:t>
            </w:r>
            <w:r>
              <w:rPr>
                <w:sz w:val="16"/>
              </w:rPr>
              <w:t xml:space="preserve"> INR </w:t>
            </w:r>
            <w:r>
              <w:rPr>
                <w:sz w:val="16"/>
              </w:rPr>
              <w:t>优化稳定性</w:t>
            </w:r>
          </w:p>
        </w:tc>
        <w:tc>
          <w:tcPr>
            <w:tcW w:w="2248" w:type="dxa"/>
            <w:tcMar>
              <w:top w:w="80" w:type="dxa"/>
              <w:left w:w="100" w:type="dxa"/>
              <w:bottom w:w="80" w:type="dxa"/>
              <w:right w:w="100" w:type="dxa"/>
            </w:tcMar>
            <w:vAlign w:val="center"/>
          </w:tcPr>
          <w:p w14:paraId="010B64C2" w14:textId="77777777" w:rsidR="00AF385C" w:rsidRDefault="00000000">
            <w:pPr>
              <w:jc w:val="center"/>
            </w:pPr>
            <w:r>
              <w:rPr>
                <w:sz w:val="16"/>
              </w:rPr>
              <w:t>需要合理设置深度、宽度和正则化强度</w:t>
            </w:r>
          </w:p>
        </w:tc>
      </w:tr>
      <w:tr w:rsidR="00AF385C" w14:paraId="0F0CE2F9" w14:textId="77777777">
        <w:trPr>
          <w:jc w:val="center"/>
        </w:trPr>
        <w:tc>
          <w:tcPr>
            <w:tcW w:w="1873" w:type="dxa"/>
            <w:tcMar>
              <w:top w:w="80" w:type="dxa"/>
              <w:left w:w="100" w:type="dxa"/>
              <w:bottom w:w="80" w:type="dxa"/>
              <w:right w:w="100" w:type="dxa"/>
            </w:tcMar>
            <w:vAlign w:val="center"/>
          </w:tcPr>
          <w:p w14:paraId="03C0530D" w14:textId="77777777" w:rsidR="00AF385C" w:rsidRDefault="00000000">
            <w:pPr>
              <w:jc w:val="center"/>
            </w:pPr>
            <w:r>
              <w:rPr>
                <w:sz w:val="16"/>
              </w:rPr>
              <w:t>标量流速重建</w:t>
            </w:r>
          </w:p>
        </w:tc>
        <w:tc>
          <w:tcPr>
            <w:tcW w:w="2248" w:type="dxa"/>
            <w:tcMar>
              <w:top w:w="80" w:type="dxa"/>
              <w:left w:w="100" w:type="dxa"/>
              <w:bottom w:w="80" w:type="dxa"/>
              <w:right w:w="100" w:type="dxa"/>
            </w:tcMar>
            <w:vAlign w:val="center"/>
          </w:tcPr>
          <w:p w14:paraId="043EC359" w14:textId="77777777" w:rsidR="00AF385C" w:rsidRDefault="00000000">
            <w:pPr>
              <w:jc w:val="center"/>
            </w:pPr>
            <w:r>
              <w:rPr>
                <w:sz w:val="16"/>
              </w:rPr>
              <w:t>重建</w:t>
            </w:r>
            <w:r>
              <w:rPr>
                <w:sz w:val="16"/>
              </w:rPr>
              <w:t xml:space="preserve"> \(\mathrm{current}(x)\)</w:t>
            </w:r>
          </w:p>
        </w:tc>
        <w:tc>
          <w:tcPr>
            <w:tcW w:w="2248" w:type="dxa"/>
            <w:tcMar>
              <w:top w:w="80" w:type="dxa"/>
              <w:left w:w="100" w:type="dxa"/>
              <w:bottom w:w="80" w:type="dxa"/>
              <w:right w:w="100" w:type="dxa"/>
            </w:tcMar>
            <w:vAlign w:val="center"/>
          </w:tcPr>
          <w:p w14:paraId="76D8F034" w14:textId="77777777" w:rsidR="00AF385C" w:rsidRDefault="00000000">
            <w:pPr>
              <w:jc w:val="center"/>
            </w:pPr>
            <w:r>
              <w:rPr>
                <w:sz w:val="16"/>
              </w:rPr>
              <w:t>降低问题复杂度，便于验证连续重建能力</w:t>
            </w:r>
          </w:p>
        </w:tc>
        <w:tc>
          <w:tcPr>
            <w:tcW w:w="2248" w:type="dxa"/>
            <w:tcMar>
              <w:top w:w="80" w:type="dxa"/>
              <w:left w:w="100" w:type="dxa"/>
              <w:bottom w:w="80" w:type="dxa"/>
              <w:right w:w="100" w:type="dxa"/>
            </w:tcMar>
            <w:vAlign w:val="center"/>
          </w:tcPr>
          <w:p w14:paraId="7B83EC4B" w14:textId="77777777" w:rsidR="00AF385C" w:rsidRDefault="00000000">
            <w:pPr>
              <w:jc w:val="center"/>
            </w:pPr>
            <w:r>
              <w:rPr>
                <w:sz w:val="16"/>
              </w:rPr>
              <w:t>不包含流向信息，不能直接替代二维矢量场重建</w:t>
            </w:r>
          </w:p>
        </w:tc>
      </w:tr>
      <w:tr w:rsidR="00AF385C" w14:paraId="1E109BB1" w14:textId="77777777">
        <w:trPr>
          <w:jc w:val="center"/>
        </w:trPr>
        <w:tc>
          <w:tcPr>
            <w:tcW w:w="1873" w:type="dxa"/>
            <w:tcMar>
              <w:top w:w="80" w:type="dxa"/>
              <w:left w:w="100" w:type="dxa"/>
              <w:bottom w:w="80" w:type="dxa"/>
              <w:right w:w="100" w:type="dxa"/>
            </w:tcMar>
            <w:vAlign w:val="center"/>
          </w:tcPr>
          <w:p w14:paraId="7C6C2952" w14:textId="77777777" w:rsidR="00AF385C" w:rsidRDefault="00000000">
            <w:pPr>
              <w:jc w:val="center"/>
            </w:pPr>
            <w:r>
              <w:rPr>
                <w:sz w:val="16"/>
              </w:rPr>
              <w:t>模拟稀疏采样</w:t>
            </w:r>
          </w:p>
        </w:tc>
        <w:tc>
          <w:tcPr>
            <w:tcW w:w="2248" w:type="dxa"/>
            <w:tcMar>
              <w:top w:w="80" w:type="dxa"/>
              <w:left w:w="100" w:type="dxa"/>
              <w:bottom w:w="80" w:type="dxa"/>
              <w:right w:w="100" w:type="dxa"/>
            </w:tcMar>
            <w:vAlign w:val="center"/>
          </w:tcPr>
          <w:p w14:paraId="5C7A17D6" w14:textId="77777777" w:rsidR="00AF385C" w:rsidRDefault="00000000">
            <w:pPr>
              <w:jc w:val="center"/>
            </w:pPr>
            <w:r>
              <w:rPr>
                <w:sz w:val="16"/>
              </w:rPr>
              <w:t>控制采样数量和位置随机性</w:t>
            </w:r>
          </w:p>
        </w:tc>
        <w:tc>
          <w:tcPr>
            <w:tcW w:w="2248" w:type="dxa"/>
            <w:tcMar>
              <w:top w:w="80" w:type="dxa"/>
              <w:left w:w="100" w:type="dxa"/>
              <w:bottom w:w="80" w:type="dxa"/>
              <w:right w:w="100" w:type="dxa"/>
            </w:tcMar>
            <w:vAlign w:val="center"/>
          </w:tcPr>
          <w:p w14:paraId="52F1600E" w14:textId="77777777" w:rsidR="00AF385C" w:rsidRDefault="00000000">
            <w:pPr>
              <w:jc w:val="center"/>
            </w:pPr>
            <w:r>
              <w:rPr>
                <w:sz w:val="16"/>
              </w:rPr>
              <w:t>便于公平比较不同模型</w:t>
            </w:r>
          </w:p>
        </w:tc>
        <w:tc>
          <w:tcPr>
            <w:tcW w:w="2248" w:type="dxa"/>
            <w:tcMar>
              <w:top w:w="80" w:type="dxa"/>
              <w:left w:w="100" w:type="dxa"/>
              <w:bottom w:w="80" w:type="dxa"/>
              <w:right w:w="100" w:type="dxa"/>
            </w:tcMar>
            <w:vAlign w:val="center"/>
          </w:tcPr>
          <w:p w14:paraId="10FEE7D5" w14:textId="77777777" w:rsidR="00AF385C" w:rsidRDefault="00000000">
            <w:pPr>
              <w:jc w:val="center"/>
            </w:pPr>
            <w:r>
              <w:rPr>
                <w:sz w:val="16"/>
              </w:rPr>
              <w:t>与真实卫星缺测和业务质量控制仍有差异</w:t>
            </w:r>
          </w:p>
        </w:tc>
      </w:tr>
    </w:tbl>
    <w:p w14:paraId="7E318973" w14:textId="77777777" w:rsidR="00AF385C" w:rsidRDefault="00AF385C"/>
    <w:p w14:paraId="4D72EACD" w14:textId="09CCA522" w:rsidR="00AF385C" w:rsidRDefault="00000000">
      <w:pPr>
        <w:pStyle w:val="3"/>
      </w:pPr>
      <w:r>
        <w:rPr>
          <w:b w:val="0"/>
        </w:rPr>
        <w:t>3.</w:t>
      </w:r>
      <w:r w:rsidR="00926B82">
        <w:rPr>
          <w:rFonts w:hint="eastAsia"/>
          <w:b w:val="0"/>
        </w:rPr>
        <w:t>5</w:t>
      </w:r>
      <w:r>
        <w:rPr>
          <w:b w:val="0"/>
        </w:rPr>
        <w:t xml:space="preserve"> </w:t>
      </w:r>
      <w:r>
        <w:rPr>
          <w:b w:val="0"/>
        </w:rPr>
        <w:t>本章小结</w:t>
      </w:r>
    </w:p>
    <w:p w14:paraId="7704C8C6" w14:textId="3217FF1B" w:rsidR="00AF385C" w:rsidRDefault="00C040AE" w:rsidP="00443FE5">
      <w:pPr>
        <w:pStyle w:val="aff0"/>
        <w:adjustRightInd w:val="0"/>
        <w:snapToGrid w:val="0"/>
        <w:spacing w:after="0"/>
        <w:ind w:firstLineChars="200"/>
      </w:pPr>
      <w:r>
        <w:t>本章围绕稀疏不规则观测条件下的连续海洋流场重建问题，提出了基于上下文条件隐式神经场的</w:t>
      </w:r>
      <w:r>
        <w:t xml:space="preserve"> M2GNet </w:t>
      </w:r>
      <w:r>
        <w:t>模型。该模型通过逐样本上下文嵌入、潜在门控混合频率编码、乘性交互、</w:t>
      </w:r>
      <w:r>
        <w:t xml:space="preserve">FiLM </w:t>
      </w:r>
      <w:r>
        <w:t>条件调制以及稳定化残差堆叠，构建了从稀疏观测集合</w:t>
      </w:r>
      <w:r w:rsidRPr="00C040AE">
        <w:rPr>
          <w:position w:val="-12"/>
        </w:rPr>
        <w:object w:dxaOrig="300" w:dyaOrig="360" w14:anchorId="309F5DEA">
          <v:shape id="_x0000_i1048" type="#_x0000_t75" style="width:15.25pt;height:18pt" o:ole="">
            <v:imagedata r:id="rId50" o:title=""/>
          </v:shape>
          <o:OLEObject Type="Embed" ProgID="Equation.DSMT4" ShapeID="_x0000_i1048" DrawAspect="Content" ObjectID="_1843899397" r:id="rId51"/>
        </w:object>
      </w:r>
      <w:r>
        <w:t>到连续流速函数</w:t>
      </w:r>
      <w:r w:rsidRPr="00C040AE">
        <w:rPr>
          <w:position w:val="-12"/>
        </w:rPr>
        <w:object w:dxaOrig="560" w:dyaOrig="360" w14:anchorId="220ED556">
          <v:shape id="_x0000_i1049" type="#_x0000_t75" style="width:28.15pt;height:18pt" o:ole="">
            <v:imagedata r:id="rId52" o:title=""/>
          </v:shape>
          <o:OLEObject Type="Embed" ProgID="Equation.DSMT4" ShapeID="_x0000_i1049" DrawAspect="Content" ObjectID="_1843899398" r:id="rId53"/>
        </w:object>
      </w:r>
      <w:r>
        <w:t>的重建框架，使模型能够在完整有效海洋区域</w:t>
      </w:r>
      <w:r w:rsidR="00860520" w:rsidRPr="00860520">
        <w:rPr>
          <w:rStyle w:val="katex-mathml"/>
        </w:rPr>
        <w:object w:dxaOrig="340" w:dyaOrig="360" w14:anchorId="39ECC90E">
          <v:shape id="_x0000_i1050" type="#_x0000_t75" style="width:17.1pt;height:18pt" o:ole="">
            <v:imagedata r:id="rId54" o:title=""/>
          </v:shape>
          <o:OLEObject Type="Embed" ProgID="Equation.DSMT4" ShapeID="_x0000_i1050" DrawAspect="Content" ObjectID="_1843899399" r:id="rId55"/>
        </w:object>
      </w:r>
      <w:r>
        <w:t>上进行连续查询。实验基于渤海及邻近海域</w:t>
      </w:r>
      <w:r>
        <w:t xml:space="preserve"> 731 </w:t>
      </w:r>
      <w:r>
        <w:t>天日平均海表流速数据，设置四类观测任务和</w:t>
      </w:r>
      <w:r w:rsidR="00860520" w:rsidRPr="00860520">
        <w:rPr>
          <w:rStyle w:val="katex-mathml"/>
        </w:rPr>
        <w:object w:dxaOrig="1440" w:dyaOrig="279" w14:anchorId="3C16C712">
          <v:shape id="_x0000_i1051" type="#_x0000_t75" style="width:1in;height:13.85pt" o:ole="">
            <v:imagedata r:id="rId56" o:title=""/>
          </v:shape>
          <o:OLEObject Type="Embed" ProgID="Equation.DSMT4" ShapeID="_x0000_i1051" DrawAspect="Content" ObjectID="_1843899400" r:id="rId57"/>
        </w:object>
      </w:r>
      <w:r>
        <w:t>三种稀疏度水平。结果表明，</w:t>
      </w:r>
      <w:r>
        <w:t xml:space="preserve">M2GNet </w:t>
      </w:r>
      <w:r>
        <w:t>在不同采样场景下均取得较低重建误差，尤其在观测位置和数量随时间变化的任务中表现出较好的鲁棒性。消融分析进一步说明，上下文潜在编码有助于刻画不同日期流场状态，并改善模型对时变观测布局的适应能力。</w:t>
      </w:r>
    </w:p>
    <w:sectPr w:rsidR="00AF385C">
      <w:footerReference w:type="default" r:id="rId58"/>
      <w:pgSz w:w="11906" w:h="16838"/>
      <w:pgMar w:top="1440" w:right="1644" w:bottom="1440" w:left="164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87F953" w14:textId="77777777" w:rsidR="00034A78" w:rsidRDefault="00034A78">
      <w:r>
        <w:separator/>
      </w:r>
    </w:p>
  </w:endnote>
  <w:endnote w:type="continuationSeparator" w:id="0">
    <w:p w14:paraId="412FC8BD" w14:textId="77777777" w:rsidR="00034A78" w:rsidRDefault="00034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方正小标宋简体">
    <w:altName w:val="微软雅黑"/>
    <w:charset w:val="86"/>
    <w:family w:val="auto"/>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71643984"/>
    </w:sdtPr>
    <w:sdtContent>
      <w:p w14:paraId="357F9205" w14:textId="77777777" w:rsidR="005004F1" w:rsidRDefault="00000000">
        <w:pPr>
          <w:pStyle w:val="af4"/>
          <w:ind w:firstLine="360"/>
          <w:jc w:val="center"/>
        </w:pPr>
        <w:r>
          <w:fldChar w:fldCharType="begin"/>
        </w:r>
        <w:r>
          <w:instrText>PAGE   \* MERGEFORMAT</w:instrText>
        </w:r>
        <w:r>
          <w:fldChar w:fldCharType="separate"/>
        </w:r>
        <w:r>
          <w:rPr>
            <w:lang w:val="zh-CN"/>
          </w:rPr>
          <w:t>2</w:t>
        </w:r>
        <w:r>
          <w:fldChar w:fldCharType="end"/>
        </w:r>
      </w:p>
    </w:sdtContent>
  </w:sdt>
  <w:p w14:paraId="7A11933E" w14:textId="77777777" w:rsidR="005004F1" w:rsidRDefault="005004F1">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203C84" w14:textId="77777777" w:rsidR="00034A78" w:rsidRDefault="00034A78">
      <w:r>
        <w:separator/>
      </w:r>
    </w:p>
  </w:footnote>
  <w:footnote w:type="continuationSeparator" w:id="0">
    <w:p w14:paraId="26E9148D" w14:textId="77777777" w:rsidR="00034A78" w:rsidRDefault="00034A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B2C848B"/>
    <w:multiLevelType w:val="singleLevel"/>
    <w:tmpl w:val="EB2C848B"/>
    <w:lvl w:ilvl="0">
      <w:start w:val="2"/>
      <w:numFmt w:val="chineseCounting"/>
      <w:suff w:val="nothing"/>
      <w:lvlText w:val="%1、"/>
      <w:lvlJc w:val="left"/>
      <w:rPr>
        <w:rFonts w:hint="eastAsia"/>
      </w:rPr>
    </w:lvl>
  </w:abstractNum>
  <w:abstractNum w:abstractNumId="1" w15:restartNumberingAfterBreak="0">
    <w:nsid w:val="00000007"/>
    <w:multiLevelType w:val="multilevel"/>
    <w:tmpl w:val="00000007"/>
    <w:lvl w:ilvl="0">
      <w:numFmt w:val="none"/>
      <w:pStyle w:val="a"/>
      <w:suff w:val="nothing"/>
      <w:lvlText w:val=""/>
      <w:lvlJc w:val="left"/>
      <w:pPr>
        <w:tabs>
          <w:tab w:val="left" w:pos="360"/>
        </w:tabs>
        <w:ind w:left="0" w:firstLine="0"/>
      </w:pPr>
    </w:lvl>
    <w:lvl w:ilvl="1">
      <w:start w:val="1"/>
      <w:numFmt w:val="decimal"/>
      <w:lvlText w:val="%2."/>
      <w:lvlJc w:val="left"/>
      <w:pPr>
        <w:ind w:left="562" w:hanging="420"/>
      </w:pPr>
      <w:rPr>
        <w:rFonts w:ascii="黑体" w:eastAsia="黑体" w:hAnsi="黑体" w:hint="eastAsia"/>
      </w:rPr>
    </w:lvl>
    <w:lvl w:ilvl="2">
      <w:start w:val="1"/>
      <w:numFmt w:val="decimal"/>
      <w:suff w:val="nothing"/>
      <w:lvlText w:val="%1%2.%3　"/>
      <w:lvlJc w:val="left"/>
      <w:pPr>
        <w:tabs>
          <w:tab w:val="left" w:pos="0"/>
        </w:tabs>
        <w:ind w:left="1080" w:firstLine="0"/>
      </w:pPr>
      <w:rPr>
        <w:rFonts w:ascii="黑体" w:eastAsia="黑体" w:hAnsi="黑体" w:cs="Times New Roman" w:hint="eastAsia"/>
        <w:b w:val="0"/>
        <w:i w:val="0"/>
        <w:sz w:val="24"/>
      </w:rPr>
    </w:lvl>
    <w:lvl w:ilvl="3">
      <w:start w:val="1"/>
      <w:numFmt w:val="decimal"/>
      <w:suff w:val="nothing"/>
      <w:lvlText w:val="%1%2.%3.%4　"/>
      <w:lvlJc w:val="left"/>
      <w:pPr>
        <w:tabs>
          <w:tab w:val="left" w:pos="0"/>
        </w:tabs>
        <w:ind w:left="142" w:firstLine="0"/>
      </w:pPr>
      <w:rPr>
        <w:rFonts w:ascii="黑体" w:eastAsia="黑体" w:hAnsi="黑体" w:cs="Times New Roman" w:hint="eastAsia"/>
        <w:b w:val="0"/>
        <w:i w:val="0"/>
        <w:sz w:val="24"/>
      </w:rPr>
    </w:lvl>
    <w:lvl w:ilvl="4">
      <w:start w:val="1"/>
      <w:numFmt w:val="decimal"/>
      <w:suff w:val="nothing"/>
      <w:lvlText w:val="%1%2.%3.%4.%5　"/>
      <w:lvlJc w:val="left"/>
      <w:pPr>
        <w:tabs>
          <w:tab w:val="left" w:pos="0"/>
        </w:tabs>
        <w:ind w:left="0" w:firstLine="0"/>
      </w:pPr>
      <w:rPr>
        <w:rFonts w:ascii="黑体" w:eastAsia="黑体" w:hAnsi="黑体" w:cs="Times New Roman" w:hint="eastAsia"/>
        <w:b w:val="0"/>
        <w:i w:val="0"/>
        <w:sz w:val="24"/>
      </w:rPr>
    </w:lvl>
    <w:lvl w:ilvl="5">
      <w:start w:val="1"/>
      <w:numFmt w:val="decimal"/>
      <w:suff w:val="nothing"/>
      <w:lvlText w:val="%1%2.%3.%4.%5.%6　"/>
      <w:lvlJc w:val="left"/>
      <w:pPr>
        <w:tabs>
          <w:tab w:val="left" w:pos="0"/>
        </w:tabs>
        <w:ind w:left="0" w:firstLine="0"/>
      </w:pPr>
      <w:rPr>
        <w:rFonts w:ascii="Times New Roman" w:eastAsia="黑体" w:hAnsi="Times New Roman" w:cs="Times New Roman" w:hint="default"/>
        <w:b w:val="0"/>
        <w:i w:val="0"/>
        <w:sz w:val="24"/>
      </w:rPr>
    </w:lvl>
    <w:lvl w:ilvl="6">
      <w:start w:val="1"/>
      <w:numFmt w:val="decimal"/>
      <w:suff w:val="nothing"/>
      <w:lvlText w:val="%1%2.%3.%4.%5.%6.%7　"/>
      <w:lvlJc w:val="left"/>
      <w:pPr>
        <w:tabs>
          <w:tab w:val="left" w:pos="0"/>
        </w:tabs>
        <w:ind w:left="0" w:firstLine="0"/>
      </w:pPr>
      <w:rPr>
        <w:rFonts w:ascii="Times New Roman" w:eastAsia="黑体" w:hAnsi="Times New Roman" w:cs="Times New Roman" w:hint="default"/>
        <w:b w:val="0"/>
        <w:i w:val="0"/>
        <w:sz w:val="24"/>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 w15:restartNumberingAfterBreak="0">
    <w:nsid w:val="032310AA"/>
    <w:multiLevelType w:val="multilevel"/>
    <w:tmpl w:val="41FCF370"/>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076557BD"/>
    <w:multiLevelType w:val="multilevel"/>
    <w:tmpl w:val="076557BD"/>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7182B2F"/>
    <w:multiLevelType w:val="hybridMultilevel"/>
    <w:tmpl w:val="4F7A8A7A"/>
    <w:lvl w:ilvl="0" w:tplc="4A401126">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183133FA"/>
    <w:multiLevelType w:val="multilevel"/>
    <w:tmpl w:val="183133FA"/>
    <w:lvl w:ilvl="0">
      <w:start w:val="1"/>
      <w:numFmt w:val="bullet"/>
      <w:lvlText w:val=""/>
      <w:lvlJc w:val="left"/>
      <w:pPr>
        <w:ind w:left="980" w:hanging="420"/>
      </w:pPr>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6" w15:restartNumberingAfterBreak="0">
    <w:nsid w:val="34AC6E51"/>
    <w:multiLevelType w:val="hybridMultilevel"/>
    <w:tmpl w:val="DFDEC9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64829DB"/>
    <w:multiLevelType w:val="multilevel"/>
    <w:tmpl w:val="41FCF370"/>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 w15:restartNumberingAfterBreak="0">
    <w:nsid w:val="49F8036A"/>
    <w:multiLevelType w:val="hybridMultilevel"/>
    <w:tmpl w:val="8CA07FD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4F744CEC"/>
    <w:multiLevelType w:val="multilevel"/>
    <w:tmpl w:val="4F744CEC"/>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 w15:restartNumberingAfterBreak="0">
    <w:nsid w:val="631F639D"/>
    <w:multiLevelType w:val="hybridMultilevel"/>
    <w:tmpl w:val="87B004E8"/>
    <w:lvl w:ilvl="0" w:tplc="15547E08">
      <w:start w:val="1"/>
      <w:numFmt w:val="lowerLetter"/>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76487DC0"/>
    <w:multiLevelType w:val="multilevel"/>
    <w:tmpl w:val="76487DC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 w15:restartNumberingAfterBreak="0">
    <w:nsid w:val="7990612D"/>
    <w:multiLevelType w:val="multilevel"/>
    <w:tmpl w:val="7990612D"/>
    <w:lvl w:ilvl="0">
      <w:start w:val="1"/>
      <w:numFmt w:val="lowerLetter"/>
      <w:pStyle w:val="a0"/>
      <w:suff w:val="nothing"/>
      <w:lvlText w:val="(%1)"/>
      <w:lvlJc w:val="left"/>
      <w:pPr>
        <w:ind w:left="0" w:firstLine="0"/>
      </w:pPr>
      <w:rPr>
        <w:rFonts w:ascii="Times New Roman" w:hAnsi="Times New Roman" w:cs="Times New Roman" w:hint="default"/>
        <w:color w:val="auto"/>
        <w:sz w:val="28"/>
        <w:szCs w:val="28"/>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num w:numId="1" w16cid:durableId="971180593">
    <w:abstractNumId w:val="12"/>
  </w:num>
  <w:num w:numId="2" w16cid:durableId="913590312">
    <w:abstractNumId w:val="1"/>
  </w:num>
  <w:num w:numId="3" w16cid:durableId="840511665">
    <w:abstractNumId w:val="0"/>
  </w:num>
  <w:num w:numId="4" w16cid:durableId="1613124364">
    <w:abstractNumId w:val="5"/>
  </w:num>
  <w:num w:numId="5" w16cid:durableId="1903325322">
    <w:abstractNumId w:val="11"/>
  </w:num>
  <w:num w:numId="6" w16cid:durableId="1952281143">
    <w:abstractNumId w:val="9"/>
  </w:num>
  <w:num w:numId="7" w16cid:durableId="585850028">
    <w:abstractNumId w:val="3"/>
  </w:num>
  <w:num w:numId="8" w16cid:durableId="1453748541">
    <w:abstractNumId w:val="10"/>
  </w:num>
  <w:num w:numId="9" w16cid:durableId="1219318042">
    <w:abstractNumId w:val="4"/>
  </w:num>
  <w:num w:numId="10" w16cid:durableId="2023625523">
    <w:abstractNumId w:val="7"/>
  </w:num>
  <w:num w:numId="11" w16cid:durableId="382339893">
    <w:abstractNumId w:val="6"/>
  </w:num>
  <w:num w:numId="12" w16cid:durableId="601647832">
    <w:abstractNumId w:val="8"/>
  </w:num>
  <w:num w:numId="13" w16cid:durableId="68626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bordersDoNotSurroundHeader/>
  <w:bordersDoNotSurroundFooter/>
  <w:hideSpellingErrors/>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YxMzK1NDQwNzI2MzdS0lEKTi0uzszPAykwrwUANPr8bCwAAAA="/>
    <w:docVar w:name="commondata" w:val="eyJoZGlkIjoiMTk1Y2VlMjIwMDI0NWU0ZDZmMTUxMTYzMWRkOWVhNTkifQ=="/>
    <w:docVar w:name="currentStyleCount" w:val="5"/>
  </w:docVars>
  <w:rsids>
    <w:rsidRoot w:val="70377732"/>
    <w:rsid w:val="EBF7357C"/>
    <w:rsid w:val="00001E32"/>
    <w:rsid w:val="000022B2"/>
    <w:rsid w:val="00002B71"/>
    <w:rsid w:val="00004A48"/>
    <w:rsid w:val="000055FB"/>
    <w:rsid w:val="0000595C"/>
    <w:rsid w:val="00005C76"/>
    <w:rsid w:val="00006463"/>
    <w:rsid w:val="00010B6B"/>
    <w:rsid w:val="0001352F"/>
    <w:rsid w:val="000137D3"/>
    <w:rsid w:val="00013BF1"/>
    <w:rsid w:val="00021A9C"/>
    <w:rsid w:val="00023BFC"/>
    <w:rsid w:val="00024234"/>
    <w:rsid w:val="00033037"/>
    <w:rsid w:val="00034A78"/>
    <w:rsid w:val="00034B9E"/>
    <w:rsid w:val="00036F06"/>
    <w:rsid w:val="00037603"/>
    <w:rsid w:val="00041983"/>
    <w:rsid w:val="00043EEF"/>
    <w:rsid w:val="00045FAF"/>
    <w:rsid w:val="0005277E"/>
    <w:rsid w:val="00052B0E"/>
    <w:rsid w:val="00053919"/>
    <w:rsid w:val="000576AE"/>
    <w:rsid w:val="00060DC8"/>
    <w:rsid w:val="0006269E"/>
    <w:rsid w:val="00062C6F"/>
    <w:rsid w:val="000638E8"/>
    <w:rsid w:val="000661C7"/>
    <w:rsid w:val="000706EE"/>
    <w:rsid w:val="00072A94"/>
    <w:rsid w:val="00072D94"/>
    <w:rsid w:val="000739BB"/>
    <w:rsid w:val="000739E4"/>
    <w:rsid w:val="00074F55"/>
    <w:rsid w:val="00077228"/>
    <w:rsid w:val="000800D4"/>
    <w:rsid w:val="0008174E"/>
    <w:rsid w:val="000823C3"/>
    <w:rsid w:val="000831EF"/>
    <w:rsid w:val="000873A0"/>
    <w:rsid w:val="00087840"/>
    <w:rsid w:val="00090FE3"/>
    <w:rsid w:val="00094B67"/>
    <w:rsid w:val="00094C94"/>
    <w:rsid w:val="00096D8B"/>
    <w:rsid w:val="000A1B8A"/>
    <w:rsid w:val="000A2B37"/>
    <w:rsid w:val="000A2E79"/>
    <w:rsid w:val="000A67CA"/>
    <w:rsid w:val="000A7C2D"/>
    <w:rsid w:val="000B0485"/>
    <w:rsid w:val="000B26CB"/>
    <w:rsid w:val="000B409D"/>
    <w:rsid w:val="000B41D5"/>
    <w:rsid w:val="000B485D"/>
    <w:rsid w:val="000B536B"/>
    <w:rsid w:val="000B6823"/>
    <w:rsid w:val="000C1339"/>
    <w:rsid w:val="000C2FDE"/>
    <w:rsid w:val="000C332F"/>
    <w:rsid w:val="000C69BF"/>
    <w:rsid w:val="000C7687"/>
    <w:rsid w:val="000C7D02"/>
    <w:rsid w:val="000D13D0"/>
    <w:rsid w:val="000D361F"/>
    <w:rsid w:val="000D54D6"/>
    <w:rsid w:val="000D5795"/>
    <w:rsid w:val="000E0BEB"/>
    <w:rsid w:val="000E0DC1"/>
    <w:rsid w:val="000E685A"/>
    <w:rsid w:val="000F0CE3"/>
    <w:rsid w:val="000F0E38"/>
    <w:rsid w:val="000F4BE8"/>
    <w:rsid w:val="000F4DC2"/>
    <w:rsid w:val="000F5EA7"/>
    <w:rsid w:val="0010048D"/>
    <w:rsid w:val="00101149"/>
    <w:rsid w:val="00101D4D"/>
    <w:rsid w:val="00102DC5"/>
    <w:rsid w:val="001036B4"/>
    <w:rsid w:val="0010372C"/>
    <w:rsid w:val="001038D3"/>
    <w:rsid w:val="00103E3F"/>
    <w:rsid w:val="00103E59"/>
    <w:rsid w:val="00104031"/>
    <w:rsid w:val="00114DE4"/>
    <w:rsid w:val="001158B7"/>
    <w:rsid w:val="00117CD7"/>
    <w:rsid w:val="00121B5C"/>
    <w:rsid w:val="00121FB8"/>
    <w:rsid w:val="00122182"/>
    <w:rsid w:val="001221F2"/>
    <w:rsid w:val="00122E1F"/>
    <w:rsid w:val="001260C0"/>
    <w:rsid w:val="00131554"/>
    <w:rsid w:val="001319F0"/>
    <w:rsid w:val="0013335E"/>
    <w:rsid w:val="00133DB9"/>
    <w:rsid w:val="00134BDE"/>
    <w:rsid w:val="0013505A"/>
    <w:rsid w:val="00135F55"/>
    <w:rsid w:val="00136F96"/>
    <w:rsid w:val="00137E45"/>
    <w:rsid w:val="00140378"/>
    <w:rsid w:val="001404ED"/>
    <w:rsid w:val="001414CD"/>
    <w:rsid w:val="001416BB"/>
    <w:rsid w:val="00143472"/>
    <w:rsid w:val="00143AD5"/>
    <w:rsid w:val="00146A28"/>
    <w:rsid w:val="0014728D"/>
    <w:rsid w:val="00150FA0"/>
    <w:rsid w:val="0015344D"/>
    <w:rsid w:val="00153A5F"/>
    <w:rsid w:val="001551C7"/>
    <w:rsid w:val="00156784"/>
    <w:rsid w:val="00160439"/>
    <w:rsid w:val="001642EF"/>
    <w:rsid w:val="00165D61"/>
    <w:rsid w:val="00165E2A"/>
    <w:rsid w:val="00165E7D"/>
    <w:rsid w:val="00166398"/>
    <w:rsid w:val="00166BC0"/>
    <w:rsid w:val="00170104"/>
    <w:rsid w:val="00171CE3"/>
    <w:rsid w:val="0017447C"/>
    <w:rsid w:val="00180111"/>
    <w:rsid w:val="0018130C"/>
    <w:rsid w:val="00182F10"/>
    <w:rsid w:val="00184552"/>
    <w:rsid w:val="001874D5"/>
    <w:rsid w:val="00187981"/>
    <w:rsid w:val="00190D17"/>
    <w:rsid w:val="00191314"/>
    <w:rsid w:val="00191AB1"/>
    <w:rsid w:val="00192EE4"/>
    <w:rsid w:val="0019480C"/>
    <w:rsid w:val="0019603E"/>
    <w:rsid w:val="00196B7E"/>
    <w:rsid w:val="00197C0F"/>
    <w:rsid w:val="001A0862"/>
    <w:rsid w:val="001A152E"/>
    <w:rsid w:val="001A2212"/>
    <w:rsid w:val="001A22BE"/>
    <w:rsid w:val="001A22E2"/>
    <w:rsid w:val="001A35BE"/>
    <w:rsid w:val="001A555C"/>
    <w:rsid w:val="001A6054"/>
    <w:rsid w:val="001B0EB0"/>
    <w:rsid w:val="001B18E4"/>
    <w:rsid w:val="001B338A"/>
    <w:rsid w:val="001B56DE"/>
    <w:rsid w:val="001B5B4B"/>
    <w:rsid w:val="001B634F"/>
    <w:rsid w:val="001B6677"/>
    <w:rsid w:val="001B7C40"/>
    <w:rsid w:val="001C2BC2"/>
    <w:rsid w:val="001C56BA"/>
    <w:rsid w:val="001C78A9"/>
    <w:rsid w:val="001D0361"/>
    <w:rsid w:val="001D0995"/>
    <w:rsid w:val="001D110E"/>
    <w:rsid w:val="001D2B73"/>
    <w:rsid w:val="001E0B53"/>
    <w:rsid w:val="001E1CA2"/>
    <w:rsid w:val="001E245F"/>
    <w:rsid w:val="001E3DE7"/>
    <w:rsid w:val="001E4458"/>
    <w:rsid w:val="001E44F3"/>
    <w:rsid w:val="001E6CAA"/>
    <w:rsid w:val="001E74A2"/>
    <w:rsid w:val="001F0027"/>
    <w:rsid w:val="001F1552"/>
    <w:rsid w:val="001F211E"/>
    <w:rsid w:val="001F350D"/>
    <w:rsid w:val="001F3B6D"/>
    <w:rsid w:val="001F5516"/>
    <w:rsid w:val="001F6E88"/>
    <w:rsid w:val="002005AC"/>
    <w:rsid w:val="00200EB2"/>
    <w:rsid w:val="00201197"/>
    <w:rsid w:val="00203672"/>
    <w:rsid w:val="00203A5A"/>
    <w:rsid w:val="00204451"/>
    <w:rsid w:val="002054A1"/>
    <w:rsid w:val="002056D4"/>
    <w:rsid w:val="00210F31"/>
    <w:rsid w:val="002117CF"/>
    <w:rsid w:val="00211DFB"/>
    <w:rsid w:val="00212648"/>
    <w:rsid w:val="00213268"/>
    <w:rsid w:val="0021356F"/>
    <w:rsid w:val="002137FE"/>
    <w:rsid w:val="002155CB"/>
    <w:rsid w:val="00215628"/>
    <w:rsid w:val="00215ACB"/>
    <w:rsid w:val="00222E91"/>
    <w:rsid w:val="00223B8A"/>
    <w:rsid w:val="0022499F"/>
    <w:rsid w:val="00224F94"/>
    <w:rsid w:val="002250E8"/>
    <w:rsid w:val="002260FB"/>
    <w:rsid w:val="00227576"/>
    <w:rsid w:val="00227CBB"/>
    <w:rsid w:val="0023021C"/>
    <w:rsid w:val="002330C6"/>
    <w:rsid w:val="00233D72"/>
    <w:rsid w:val="00236C84"/>
    <w:rsid w:val="00236E74"/>
    <w:rsid w:val="002372AE"/>
    <w:rsid w:val="00237E81"/>
    <w:rsid w:val="00240A8E"/>
    <w:rsid w:val="00241531"/>
    <w:rsid w:val="002429F2"/>
    <w:rsid w:val="00243209"/>
    <w:rsid w:val="00245CED"/>
    <w:rsid w:val="002471E3"/>
    <w:rsid w:val="00247689"/>
    <w:rsid w:val="00254984"/>
    <w:rsid w:val="00254CFF"/>
    <w:rsid w:val="00255B0D"/>
    <w:rsid w:val="002578A8"/>
    <w:rsid w:val="00260BC3"/>
    <w:rsid w:val="002611B6"/>
    <w:rsid w:val="00261A72"/>
    <w:rsid w:val="00262363"/>
    <w:rsid w:val="00263AA4"/>
    <w:rsid w:val="00265E89"/>
    <w:rsid w:val="002663A2"/>
    <w:rsid w:val="00267999"/>
    <w:rsid w:val="002679F8"/>
    <w:rsid w:val="00271084"/>
    <w:rsid w:val="00274F65"/>
    <w:rsid w:val="00275188"/>
    <w:rsid w:val="002764F6"/>
    <w:rsid w:val="002775BE"/>
    <w:rsid w:val="0028286F"/>
    <w:rsid w:val="00282D65"/>
    <w:rsid w:val="00282D7F"/>
    <w:rsid w:val="00285400"/>
    <w:rsid w:val="00285A6E"/>
    <w:rsid w:val="00292C15"/>
    <w:rsid w:val="002931D8"/>
    <w:rsid w:val="0029320B"/>
    <w:rsid w:val="00293A6A"/>
    <w:rsid w:val="00293DB8"/>
    <w:rsid w:val="0029413B"/>
    <w:rsid w:val="00295AE7"/>
    <w:rsid w:val="00297924"/>
    <w:rsid w:val="00297B07"/>
    <w:rsid w:val="002A0E1C"/>
    <w:rsid w:val="002A2620"/>
    <w:rsid w:val="002A3E9B"/>
    <w:rsid w:val="002A5D24"/>
    <w:rsid w:val="002B03A1"/>
    <w:rsid w:val="002B3848"/>
    <w:rsid w:val="002B66EB"/>
    <w:rsid w:val="002B74F5"/>
    <w:rsid w:val="002C1D65"/>
    <w:rsid w:val="002C3AE9"/>
    <w:rsid w:val="002C647B"/>
    <w:rsid w:val="002C72A4"/>
    <w:rsid w:val="002D0A44"/>
    <w:rsid w:val="002D0C8D"/>
    <w:rsid w:val="002D19E1"/>
    <w:rsid w:val="002D2C37"/>
    <w:rsid w:val="002D3E8F"/>
    <w:rsid w:val="002D6A34"/>
    <w:rsid w:val="002E0EB5"/>
    <w:rsid w:val="002E10F9"/>
    <w:rsid w:val="002E2706"/>
    <w:rsid w:val="002E6B8D"/>
    <w:rsid w:val="002F241E"/>
    <w:rsid w:val="002F2A99"/>
    <w:rsid w:val="002F3255"/>
    <w:rsid w:val="002F4825"/>
    <w:rsid w:val="002F4BEF"/>
    <w:rsid w:val="002F6517"/>
    <w:rsid w:val="0030023B"/>
    <w:rsid w:val="00300617"/>
    <w:rsid w:val="003012F4"/>
    <w:rsid w:val="003020EC"/>
    <w:rsid w:val="003031FB"/>
    <w:rsid w:val="0030357B"/>
    <w:rsid w:val="00305571"/>
    <w:rsid w:val="00306751"/>
    <w:rsid w:val="00306E01"/>
    <w:rsid w:val="00312DD4"/>
    <w:rsid w:val="00314F9C"/>
    <w:rsid w:val="0031509A"/>
    <w:rsid w:val="003153E3"/>
    <w:rsid w:val="00315DFE"/>
    <w:rsid w:val="0031687C"/>
    <w:rsid w:val="00320B96"/>
    <w:rsid w:val="00322576"/>
    <w:rsid w:val="003226D4"/>
    <w:rsid w:val="00323118"/>
    <w:rsid w:val="0032652D"/>
    <w:rsid w:val="003275D2"/>
    <w:rsid w:val="00330254"/>
    <w:rsid w:val="0033045F"/>
    <w:rsid w:val="00332C86"/>
    <w:rsid w:val="00332DB7"/>
    <w:rsid w:val="0033350D"/>
    <w:rsid w:val="003359A6"/>
    <w:rsid w:val="00337DB6"/>
    <w:rsid w:val="003404F4"/>
    <w:rsid w:val="00342295"/>
    <w:rsid w:val="0034236B"/>
    <w:rsid w:val="0034338D"/>
    <w:rsid w:val="0034359E"/>
    <w:rsid w:val="0034369F"/>
    <w:rsid w:val="00347B60"/>
    <w:rsid w:val="00350A92"/>
    <w:rsid w:val="00352161"/>
    <w:rsid w:val="003522C6"/>
    <w:rsid w:val="00352FE2"/>
    <w:rsid w:val="0035645B"/>
    <w:rsid w:val="00356F90"/>
    <w:rsid w:val="0036488E"/>
    <w:rsid w:val="003670A8"/>
    <w:rsid w:val="00367390"/>
    <w:rsid w:val="00371929"/>
    <w:rsid w:val="00371BFC"/>
    <w:rsid w:val="00372967"/>
    <w:rsid w:val="00372E35"/>
    <w:rsid w:val="003732D1"/>
    <w:rsid w:val="00374DDA"/>
    <w:rsid w:val="00375201"/>
    <w:rsid w:val="0037548A"/>
    <w:rsid w:val="003755CE"/>
    <w:rsid w:val="00382CB5"/>
    <w:rsid w:val="00386714"/>
    <w:rsid w:val="00387D08"/>
    <w:rsid w:val="00390CA2"/>
    <w:rsid w:val="00393E1A"/>
    <w:rsid w:val="00394C09"/>
    <w:rsid w:val="00394E31"/>
    <w:rsid w:val="00394E95"/>
    <w:rsid w:val="003968C4"/>
    <w:rsid w:val="003A0CB2"/>
    <w:rsid w:val="003A1476"/>
    <w:rsid w:val="003A198E"/>
    <w:rsid w:val="003A417B"/>
    <w:rsid w:val="003A4EE4"/>
    <w:rsid w:val="003A791B"/>
    <w:rsid w:val="003B0390"/>
    <w:rsid w:val="003B0850"/>
    <w:rsid w:val="003B1696"/>
    <w:rsid w:val="003B209D"/>
    <w:rsid w:val="003B41B8"/>
    <w:rsid w:val="003B4A4B"/>
    <w:rsid w:val="003B4B7E"/>
    <w:rsid w:val="003C004A"/>
    <w:rsid w:val="003C1F85"/>
    <w:rsid w:val="003C451E"/>
    <w:rsid w:val="003C55D6"/>
    <w:rsid w:val="003C6525"/>
    <w:rsid w:val="003C76D1"/>
    <w:rsid w:val="003D00CC"/>
    <w:rsid w:val="003D07CA"/>
    <w:rsid w:val="003D1BCD"/>
    <w:rsid w:val="003D4A97"/>
    <w:rsid w:val="003D4D43"/>
    <w:rsid w:val="003D5CB3"/>
    <w:rsid w:val="003D5ED9"/>
    <w:rsid w:val="003D6436"/>
    <w:rsid w:val="003D7629"/>
    <w:rsid w:val="003E0ACB"/>
    <w:rsid w:val="003E2AB7"/>
    <w:rsid w:val="003E5902"/>
    <w:rsid w:val="003E614D"/>
    <w:rsid w:val="003E7638"/>
    <w:rsid w:val="003F08BE"/>
    <w:rsid w:val="003F13EB"/>
    <w:rsid w:val="003F158A"/>
    <w:rsid w:val="003F2C97"/>
    <w:rsid w:val="003F3C6E"/>
    <w:rsid w:val="003F43E0"/>
    <w:rsid w:val="003F513A"/>
    <w:rsid w:val="003F64CC"/>
    <w:rsid w:val="003F7518"/>
    <w:rsid w:val="00401C27"/>
    <w:rsid w:val="00403DC6"/>
    <w:rsid w:val="00405EBC"/>
    <w:rsid w:val="00406513"/>
    <w:rsid w:val="00406701"/>
    <w:rsid w:val="00406871"/>
    <w:rsid w:val="004076BB"/>
    <w:rsid w:val="00407FBF"/>
    <w:rsid w:val="004120FA"/>
    <w:rsid w:val="0041221B"/>
    <w:rsid w:val="004136A8"/>
    <w:rsid w:val="00413887"/>
    <w:rsid w:val="00413EC5"/>
    <w:rsid w:val="004140FF"/>
    <w:rsid w:val="0041468E"/>
    <w:rsid w:val="004200E3"/>
    <w:rsid w:val="00420ADA"/>
    <w:rsid w:val="004224C6"/>
    <w:rsid w:val="00422B48"/>
    <w:rsid w:val="00424563"/>
    <w:rsid w:val="0042507E"/>
    <w:rsid w:val="0042599E"/>
    <w:rsid w:val="004301FB"/>
    <w:rsid w:val="004304D0"/>
    <w:rsid w:val="0043050D"/>
    <w:rsid w:val="00431312"/>
    <w:rsid w:val="00437E26"/>
    <w:rsid w:val="004413F1"/>
    <w:rsid w:val="00443FE5"/>
    <w:rsid w:val="0044465C"/>
    <w:rsid w:val="00444841"/>
    <w:rsid w:val="00447372"/>
    <w:rsid w:val="00447797"/>
    <w:rsid w:val="0045188A"/>
    <w:rsid w:val="00455669"/>
    <w:rsid w:val="00455E8C"/>
    <w:rsid w:val="0045680F"/>
    <w:rsid w:val="00457C75"/>
    <w:rsid w:val="00460ABC"/>
    <w:rsid w:val="00463BB1"/>
    <w:rsid w:val="00464BDF"/>
    <w:rsid w:val="0047008D"/>
    <w:rsid w:val="00472778"/>
    <w:rsid w:val="00472A17"/>
    <w:rsid w:val="00476846"/>
    <w:rsid w:val="00480FC8"/>
    <w:rsid w:val="00483C36"/>
    <w:rsid w:val="004866BC"/>
    <w:rsid w:val="004871AA"/>
    <w:rsid w:val="004874AF"/>
    <w:rsid w:val="00487B66"/>
    <w:rsid w:val="00492E31"/>
    <w:rsid w:val="00494AD1"/>
    <w:rsid w:val="00494FDC"/>
    <w:rsid w:val="00495F18"/>
    <w:rsid w:val="0049715A"/>
    <w:rsid w:val="004A0D97"/>
    <w:rsid w:val="004A33F0"/>
    <w:rsid w:val="004A4A21"/>
    <w:rsid w:val="004A4E20"/>
    <w:rsid w:val="004A4FFD"/>
    <w:rsid w:val="004A5A9B"/>
    <w:rsid w:val="004B1E95"/>
    <w:rsid w:val="004B1FC0"/>
    <w:rsid w:val="004B1FF4"/>
    <w:rsid w:val="004B456B"/>
    <w:rsid w:val="004B4C3D"/>
    <w:rsid w:val="004B6244"/>
    <w:rsid w:val="004B6DD6"/>
    <w:rsid w:val="004C068D"/>
    <w:rsid w:val="004C263C"/>
    <w:rsid w:val="004C4AEB"/>
    <w:rsid w:val="004D0EDA"/>
    <w:rsid w:val="004D0FCE"/>
    <w:rsid w:val="004D1AB9"/>
    <w:rsid w:val="004D1E6B"/>
    <w:rsid w:val="004D2B34"/>
    <w:rsid w:val="004D4861"/>
    <w:rsid w:val="004D573C"/>
    <w:rsid w:val="004D66ED"/>
    <w:rsid w:val="004D74E2"/>
    <w:rsid w:val="004E09A1"/>
    <w:rsid w:val="004F391D"/>
    <w:rsid w:val="004F3B7D"/>
    <w:rsid w:val="004F4BBB"/>
    <w:rsid w:val="004F7FD0"/>
    <w:rsid w:val="005004F1"/>
    <w:rsid w:val="00503A0F"/>
    <w:rsid w:val="0051082F"/>
    <w:rsid w:val="00511AF2"/>
    <w:rsid w:val="00511D28"/>
    <w:rsid w:val="005153E1"/>
    <w:rsid w:val="0051698C"/>
    <w:rsid w:val="005170AC"/>
    <w:rsid w:val="005177DB"/>
    <w:rsid w:val="00517EDF"/>
    <w:rsid w:val="0052063C"/>
    <w:rsid w:val="005215D8"/>
    <w:rsid w:val="00522D11"/>
    <w:rsid w:val="00522FED"/>
    <w:rsid w:val="005230CE"/>
    <w:rsid w:val="0052521E"/>
    <w:rsid w:val="00525D30"/>
    <w:rsid w:val="005272D0"/>
    <w:rsid w:val="005332D6"/>
    <w:rsid w:val="005339C3"/>
    <w:rsid w:val="005343A6"/>
    <w:rsid w:val="005344CF"/>
    <w:rsid w:val="00535470"/>
    <w:rsid w:val="00540682"/>
    <w:rsid w:val="00542446"/>
    <w:rsid w:val="00543CD1"/>
    <w:rsid w:val="00543DFA"/>
    <w:rsid w:val="005507C6"/>
    <w:rsid w:val="00551900"/>
    <w:rsid w:val="0055460C"/>
    <w:rsid w:val="00554944"/>
    <w:rsid w:val="005557FE"/>
    <w:rsid w:val="005615C4"/>
    <w:rsid w:val="0056324E"/>
    <w:rsid w:val="00564604"/>
    <w:rsid w:val="00565631"/>
    <w:rsid w:val="005715D0"/>
    <w:rsid w:val="00571EB0"/>
    <w:rsid w:val="005752EE"/>
    <w:rsid w:val="005754FC"/>
    <w:rsid w:val="00575AC7"/>
    <w:rsid w:val="005773F4"/>
    <w:rsid w:val="005804ED"/>
    <w:rsid w:val="0058239C"/>
    <w:rsid w:val="00582E70"/>
    <w:rsid w:val="00582F0A"/>
    <w:rsid w:val="00582FEF"/>
    <w:rsid w:val="00586249"/>
    <w:rsid w:val="005871F7"/>
    <w:rsid w:val="0059172E"/>
    <w:rsid w:val="0059377C"/>
    <w:rsid w:val="0059444C"/>
    <w:rsid w:val="00594E80"/>
    <w:rsid w:val="00597667"/>
    <w:rsid w:val="005A2ECC"/>
    <w:rsid w:val="005A3D12"/>
    <w:rsid w:val="005A424C"/>
    <w:rsid w:val="005A4A96"/>
    <w:rsid w:val="005A4CBB"/>
    <w:rsid w:val="005A586E"/>
    <w:rsid w:val="005A63AF"/>
    <w:rsid w:val="005A6968"/>
    <w:rsid w:val="005A72E0"/>
    <w:rsid w:val="005B1533"/>
    <w:rsid w:val="005B4139"/>
    <w:rsid w:val="005C1308"/>
    <w:rsid w:val="005C597A"/>
    <w:rsid w:val="005C7504"/>
    <w:rsid w:val="005C78C5"/>
    <w:rsid w:val="005D145B"/>
    <w:rsid w:val="005D3D50"/>
    <w:rsid w:val="005D55C5"/>
    <w:rsid w:val="005D6866"/>
    <w:rsid w:val="005E093D"/>
    <w:rsid w:val="005E270F"/>
    <w:rsid w:val="005E2E78"/>
    <w:rsid w:val="005E33B4"/>
    <w:rsid w:val="005E3B10"/>
    <w:rsid w:val="005E6BD2"/>
    <w:rsid w:val="005E6D82"/>
    <w:rsid w:val="005F05D3"/>
    <w:rsid w:val="005F1A01"/>
    <w:rsid w:val="005F2281"/>
    <w:rsid w:val="005F2350"/>
    <w:rsid w:val="005F5EDE"/>
    <w:rsid w:val="005F60C9"/>
    <w:rsid w:val="005F72EE"/>
    <w:rsid w:val="005F7C48"/>
    <w:rsid w:val="00600289"/>
    <w:rsid w:val="0060144F"/>
    <w:rsid w:val="00601C56"/>
    <w:rsid w:val="00601CD3"/>
    <w:rsid w:val="00602366"/>
    <w:rsid w:val="006031E4"/>
    <w:rsid w:val="0060348E"/>
    <w:rsid w:val="0060604B"/>
    <w:rsid w:val="006063C0"/>
    <w:rsid w:val="00612143"/>
    <w:rsid w:val="00613D33"/>
    <w:rsid w:val="006142FE"/>
    <w:rsid w:val="00614922"/>
    <w:rsid w:val="00615CFD"/>
    <w:rsid w:val="00617603"/>
    <w:rsid w:val="00617DC2"/>
    <w:rsid w:val="0062035E"/>
    <w:rsid w:val="00621EA1"/>
    <w:rsid w:val="00622B20"/>
    <w:rsid w:val="00624880"/>
    <w:rsid w:val="00626B90"/>
    <w:rsid w:val="00627447"/>
    <w:rsid w:val="006311E7"/>
    <w:rsid w:val="00631C8C"/>
    <w:rsid w:val="00631E22"/>
    <w:rsid w:val="00632079"/>
    <w:rsid w:val="0063765B"/>
    <w:rsid w:val="00637D31"/>
    <w:rsid w:val="00640939"/>
    <w:rsid w:val="0064120F"/>
    <w:rsid w:val="00644E9F"/>
    <w:rsid w:val="00654E5A"/>
    <w:rsid w:val="00655C98"/>
    <w:rsid w:val="00656132"/>
    <w:rsid w:val="006565B6"/>
    <w:rsid w:val="00657096"/>
    <w:rsid w:val="00657FFD"/>
    <w:rsid w:val="00662E53"/>
    <w:rsid w:val="00667873"/>
    <w:rsid w:val="006725D7"/>
    <w:rsid w:val="00673F1F"/>
    <w:rsid w:val="00676E43"/>
    <w:rsid w:val="006775FF"/>
    <w:rsid w:val="00680045"/>
    <w:rsid w:val="00680186"/>
    <w:rsid w:val="00680F93"/>
    <w:rsid w:val="006813A0"/>
    <w:rsid w:val="00682451"/>
    <w:rsid w:val="00682C2A"/>
    <w:rsid w:val="00682DB8"/>
    <w:rsid w:val="00683EB2"/>
    <w:rsid w:val="006846BC"/>
    <w:rsid w:val="00687C6E"/>
    <w:rsid w:val="0069134F"/>
    <w:rsid w:val="0069344C"/>
    <w:rsid w:val="00695E00"/>
    <w:rsid w:val="00695E38"/>
    <w:rsid w:val="00696FAF"/>
    <w:rsid w:val="006A23F6"/>
    <w:rsid w:val="006A338B"/>
    <w:rsid w:val="006A68E7"/>
    <w:rsid w:val="006B0453"/>
    <w:rsid w:val="006B255E"/>
    <w:rsid w:val="006B2EBF"/>
    <w:rsid w:val="006B30BA"/>
    <w:rsid w:val="006B43EA"/>
    <w:rsid w:val="006B7750"/>
    <w:rsid w:val="006B7E03"/>
    <w:rsid w:val="006C1E49"/>
    <w:rsid w:val="006C2EB3"/>
    <w:rsid w:val="006C370A"/>
    <w:rsid w:val="006C6D2D"/>
    <w:rsid w:val="006C6F16"/>
    <w:rsid w:val="006D0FE4"/>
    <w:rsid w:val="006D1E73"/>
    <w:rsid w:val="006D4AFE"/>
    <w:rsid w:val="006D5C21"/>
    <w:rsid w:val="006E24D5"/>
    <w:rsid w:val="006E3270"/>
    <w:rsid w:val="006E34F1"/>
    <w:rsid w:val="006E6423"/>
    <w:rsid w:val="006F0B47"/>
    <w:rsid w:val="006F1429"/>
    <w:rsid w:val="006F1597"/>
    <w:rsid w:val="006F191A"/>
    <w:rsid w:val="006F2C06"/>
    <w:rsid w:val="006F4854"/>
    <w:rsid w:val="006F4D50"/>
    <w:rsid w:val="006F63B6"/>
    <w:rsid w:val="006F7D9A"/>
    <w:rsid w:val="007017EF"/>
    <w:rsid w:val="007019C5"/>
    <w:rsid w:val="00701A6C"/>
    <w:rsid w:val="00703ECB"/>
    <w:rsid w:val="007043B7"/>
    <w:rsid w:val="00704CDD"/>
    <w:rsid w:val="00705AD7"/>
    <w:rsid w:val="00705EFC"/>
    <w:rsid w:val="00712648"/>
    <w:rsid w:val="007212E8"/>
    <w:rsid w:val="007236B6"/>
    <w:rsid w:val="00723BD5"/>
    <w:rsid w:val="00724268"/>
    <w:rsid w:val="00724A93"/>
    <w:rsid w:val="00725D46"/>
    <w:rsid w:val="007262E7"/>
    <w:rsid w:val="00726321"/>
    <w:rsid w:val="007279D2"/>
    <w:rsid w:val="00732154"/>
    <w:rsid w:val="00734474"/>
    <w:rsid w:val="00736633"/>
    <w:rsid w:val="00737902"/>
    <w:rsid w:val="00737D73"/>
    <w:rsid w:val="00744373"/>
    <w:rsid w:val="007447E4"/>
    <w:rsid w:val="00746DFE"/>
    <w:rsid w:val="00746FCD"/>
    <w:rsid w:val="00753128"/>
    <w:rsid w:val="007546E9"/>
    <w:rsid w:val="00755152"/>
    <w:rsid w:val="007553A8"/>
    <w:rsid w:val="00756756"/>
    <w:rsid w:val="00756E65"/>
    <w:rsid w:val="00757030"/>
    <w:rsid w:val="00763E87"/>
    <w:rsid w:val="007660A5"/>
    <w:rsid w:val="00766C4B"/>
    <w:rsid w:val="00766CB4"/>
    <w:rsid w:val="00772BF8"/>
    <w:rsid w:val="007734F1"/>
    <w:rsid w:val="00773654"/>
    <w:rsid w:val="00773731"/>
    <w:rsid w:val="00774C06"/>
    <w:rsid w:val="00775E6D"/>
    <w:rsid w:val="0078097E"/>
    <w:rsid w:val="0078247C"/>
    <w:rsid w:val="00783F47"/>
    <w:rsid w:val="0079112E"/>
    <w:rsid w:val="007923A4"/>
    <w:rsid w:val="007954D8"/>
    <w:rsid w:val="00795C2C"/>
    <w:rsid w:val="00796466"/>
    <w:rsid w:val="0079675F"/>
    <w:rsid w:val="00797993"/>
    <w:rsid w:val="007A1C8C"/>
    <w:rsid w:val="007A4C97"/>
    <w:rsid w:val="007A4FB7"/>
    <w:rsid w:val="007A5151"/>
    <w:rsid w:val="007A5B5C"/>
    <w:rsid w:val="007A7C21"/>
    <w:rsid w:val="007B0679"/>
    <w:rsid w:val="007B2D29"/>
    <w:rsid w:val="007B3A2F"/>
    <w:rsid w:val="007B468C"/>
    <w:rsid w:val="007B6F87"/>
    <w:rsid w:val="007C00B2"/>
    <w:rsid w:val="007C09DF"/>
    <w:rsid w:val="007C301B"/>
    <w:rsid w:val="007C5188"/>
    <w:rsid w:val="007C6550"/>
    <w:rsid w:val="007C7937"/>
    <w:rsid w:val="007D061B"/>
    <w:rsid w:val="007D4C82"/>
    <w:rsid w:val="007D52A7"/>
    <w:rsid w:val="007D5A31"/>
    <w:rsid w:val="007D72CD"/>
    <w:rsid w:val="007E107F"/>
    <w:rsid w:val="007E22A3"/>
    <w:rsid w:val="007E6A2D"/>
    <w:rsid w:val="007E7CD9"/>
    <w:rsid w:val="007F06F4"/>
    <w:rsid w:val="007F1FD6"/>
    <w:rsid w:val="00800F33"/>
    <w:rsid w:val="008016E8"/>
    <w:rsid w:val="008021A1"/>
    <w:rsid w:val="00802D7B"/>
    <w:rsid w:val="0080316E"/>
    <w:rsid w:val="008058CE"/>
    <w:rsid w:val="00807037"/>
    <w:rsid w:val="00807239"/>
    <w:rsid w:val="00810600"/>
    <w:rsid w:val="0081156D"/>
    <w:rsid w:val="008117AA"/>
    <w:rsid w:val="00812693"/>
    <w:rsid w:val="008134EB"/>
    <w:rsid w:val="00814A39"/>
    <w:rsid w:val="00814FA4"/>
    <w:rsid w:val="0081748F"/>
    <w:rsid w:val="00824A3C"/>
    <w:rsid w:val="00832B8C"/>
    <w:rsid w:val="00832C0A"/>
    <w:rsid w:val="00833AFB"/>
    <w:rsid w:val="00834F35"/>
    <w:rsid w:val="008366BB"/>
    <w:rsid w:val="00836970"/>
    <w:rsid w:val="0084136A"/>
    <w:rsid w:val="0084398A"/>
    <w:rsid w:val="00844605"/>
    <w:rsid w:val="00844D43"/>
    <w:rsid w:val="0085027E"/>
    <w:rsid w:val="00850654"/>
    <w:rsid w:val="00851ABD"/>
    <w:rsid w:val="00852517"/>
    <w:rsid w:val="00852C81"/>
    <w:rsid w:val="008531CA"/>
    <w:rsid w:val="0085326F"/>
    <w:rsid w:val="00855536"/>
    <w:rsid w:val="00855E03"/>
    <w:rsid w:val="00857C52"/>
    <w:rsid w:val="008600FD"/>
    <w:rsid w:val="00860520"/>
    <w:rsid w:val="00861E7D"/>
    <w:rsid w:val="008643FD"/>
    <w:rsid w:val="0086479B"/>
    <w:rsid w:val="0086490D"/>
    <w:rsid w:val="008649E1"/>
    <w:rsid w:val="00867669"/>
    <w:rsid w:val="008705F8"/>
    <w:rsid w:val="00872B29"/>
    <w:rsid w:val="00873EC6"/>
    <w:rsid w:val="008763AD"/>
    <w:rsid w:val="00876D2C"/>
    <w:rsid w:val="00877A51"/>
    <w:rsid w:val="00877CA1"/>
    <w:rsid w:val="00882162"/>
    <w:rsid w:val="00883457"/>
    <w:rsid w:val="0088355A"/>
    <w:rsid w:val="00884E50"/>
    <w:rsid w:val="0088579B"/>
    <w:rsid w:val="0088618B"/>
    <w:rsid w:val="008926F3"/>
    <w:rsid w:val="008926FB"/>
    <w:rsid w:val="00892AD8"/>
    <w:rsid w:val="008930A0"/>
    <w:rsid w:val="00893FFD"/>
    <w:rsid w:val="0089436A"/>
    <w:rsid w:val="00897601"/>
    <w:rsid w:val="008A0199"/>
    <w:rsid w:val="008A0638"/>
    <w:rsid w:val="008A0722"/>
    <w:rsid w:val="008A0CEE"/>
    <w:rsid w:val="008A1BF9"/>
    <w:rsid w:val="008A276F"/>
    <w:rsid w:val="008A3173"/>
    <w:rsid w:val="008A3ED3"/>
    <w:rsid w:val="008A45F4"/>
    <w:rsid w:val="008B2EEB"/>
    <w:rsid w:val="008B3283"/>
    <w:rsid w:val="008B6C9A"/>
    <w:rsid w:val="008B70DE"/>
    <w:rsid w:val="008B71F6"/>
    <w:rsid w:val="008B7752"/>
    <w:rsid w:val="008C0C14"/>
    <w:rsid w:val="008C3B04"/>
    <w:rsid w:val="008C4BB4"/>
    <w:rsid w:val="008C6ABB"/>
    <w:rsid w:val="008C6EAA"/>
    <w:rsid w:val="008D0C1C"/>
    <w:rsid w:val="008D1910"/>
    <w:rsid w:val="008D2A38"/>
    <w:rsid w:val="008D3D1C"/>
    <w:rsid w:val="008D44F9"/>
    <w:rsid w:val="008D58A2"/>
    <w:rsid w:val="008D5D1B"/>
    <w:rsid w:val="008D6117"/>
    <w:rsid w:val="008D6F34"/>
    <w:rsid w:val="008D77B6"/>
    <w:rsid w:val="008E1281"/>
    <w:rsid w:val="008E4969"/>
    <w:rsid w:val="008E6131"/>
    <w:rsid w:val="008E723F"/>
    <w:rsid w:val="008E7A8A"/>
    <w:rsid w:val="008F146F"/>
    <w:rsid w:val="008F245D"/>
    <w:rsid w:val="008F309C"/>
    <w:rsid w:val="008F3799"/>
    <w:rsid w:val="008F471B"/>
    <w:rsid w:val="008F6704"/>
    <w:rsid w:val="008F7B31"/>
    <w:rsid w:val="008F7B35"/>
    <w:rsid w:val="008F7EAE"/>
    <w:rsid w:val="00900DF1"/>
    <w:rsid w:val="00901776"/>
    <w:rsid w:val="00902973"/>
    <w:rsid w:val="009039E1"/>
    <w:rsid w:val="00905116"/>
    <w:rsid w:val="009066E0"/>
    <w:rsid w:val="0091312C"/>
    <w:rsid w:val="009173FA"/>
    <w:rsid w:val="0092110F"/>
    <w:rsid w:val="009238A5"/>
    <w:rsid w:val="00924AC2"/>
    <w:rsid w:val="009252BF"/>
    <w:rsid w:val="00925634"/>
    <w:rsid w:val="00926B82"/>
    <w:rsid w:val="00930437"/>
    <w:rsid w:val="00930722"/>
    <w:rsid w:val="00930A5F"/>
    <w:rsid w:val="0093654B"/>
    <w:rsid w:val="00940732"/>
    <w:rsid w:val="009444F9"/>
    <w:rsid w:val="00944743"/>
    <w:rsid w:val="009468A2"/>
    <w:rsid w:val="0094699B"/>
    <w:rsid w:val="009470CE"/>
    <w:rsid w:val="00952F4D"/>
    <w:rsid w:val="0095305F"/>
    <w:rsid w:val="00953E54"/>
    <w:rsid w:val="00960E18"/>
    <w:rsid w:val="00963933"/>
    <w:rsid w:val="0096522F"/>
    <w:rsid w:val="009666C4"/>
    <w:rsid w:val="009667A0"/>
    <w:rsid w:val="009720A9"/>
    <w:rsid w:val="00976728"/>
    <w:rsid w:val="00976857"/>
    <w:rsid w:val="009802FB"/>
    <w:rsid w:val="00981302"/>
    <w:rsid w:val="009821BB"/>
    <w:rsid w:val="00982CF9"/>
    <w:rsid w:val="009839DB"/>
    <w:rsid w:val="00987E8A"/>
    <w:rsid w:val="0099083F"/>
    <w:rsid w:val="00990C99"/>
    <w:rsid w:val="00990E73"/>
    <w:rsid w:val="00993C12"/>
    <w:rsid w:val="00995610"/>
    <w:rsid w:val="009A0E52"/>
    <w:rsid w:val="009A1CF2"/>
    <w:rsid w:val="009A3AC1"/>
    <w:rsid w:val="009A49AE"/>
    <w:rsid w:val="009A4F81"/>
    <w:rsid w:val="009A7C7E"/>
    <w:rsid w:val="009B0533"/>
    <w:rsid w:val="009B0AFA"/>
    <w:rsid w:val="009B102F"/>
    <w:rsid w:val="009B1225"/>
    <w:rsid w:val="009B151A"/>
    <w:rsid w:val="009B3234"/>
    <w:rsid w:val="009B4ADD"/>
    <w:rsid w:val="009B61AB"/>
    <w:rsid w:val="009B65A9"/>
    <w:rsid w:val="009C3C86"/>
    <w:rsid w:val="009C5DD2"/>
    <w:rsid w:val="009C672D"/>
    <w:rsid w:val="009C6EAC"/>
    <w:rsid w:val="009D0296"/>
    <w:rsid w:val="009D112F"/>
    <w:rsid w:val="009D24AF"/>
    <w:rsid w:val="009D564F"/>
    <w:rsid w:val="009D5670"/>
    <w:rsid w:val="009D60E4"/>
    <w:rsid w:val="009D6C5F"/>
    <w:rsid w:val="009E1831"/>
    <w:rsid w:val="009E324E"/>
    <w:rsid w:val="009E3A7E"/>
    <w:rsid w:val="009E4385"/>
    <w:rsid w:val="009E4E31"/>
    <w:rsid w:val="009E6164"/>
    <w:rsid w:val="009E6E27"/>
    <w:rsid w:val="009E73CA"/>
    <w:rsid w:val="009F057E"/>
    <w:rsid w:val="009F1C1D"/>
    <w:rsid w:val="009F2661"/>
    <w:rsid w:val="009F2D27"/>
    <w:rsid w:val="009F71A3"/>
    <w:rsid w:val="009F73DC"/>
    <w:rsid w:val="009F75E7"/>
    <w:rsid w:val="00A04E12"/>
    <w:rsid w:val="00A051AF"/>
    <w:rsid w:val="00A05FCA"/>
    <w:rsid w:val="00A06FDC"/>
    <w:rsid w:val="00A12082"/>
    <w:rsid w:val="00A13D46"/>
    <w:rsid w:val="00A17192"/>
    <w:rsid w:val="00A179A6"/>
    <w:rsid w:val="00A209FF"/>
    <w:rsid w:val="00A22D69"/>
    <w:rsid w:val="00A2380B"/>
    <w:rsid w:val="00A2771A"/>
    <w:rsid w:val="00A30202"/>
    <w:rsid w:val="00A303D5"/>
    <w:rsid w:val="00A32E1C"/>
    <w:rsid w:val="00A32E21"/>
    <w:rsid w:val="00A33703"/>
    <w:rsid w:val="00A33DF6"/>
    <w:rsid w:val="00A34D4F"/>
    <w:rsid w:val="00A35999"/>
    <w:rsid w:val="00A372C1"/>
    <w:rsid w:val="00A37801"/>
    <w:rsid w:val="00A37A9D"/>
    <w:rsid w:val="00A37B80"/>
    <w:rsid w:val="00A40931"/>
    <w:rsid w:val="00A429AA"/>
    <w:rsid w:val="00A42AF7"/>
    <w:rsid w:val="00A43817"/>
    <w:rsid w:val="00A43FC3"/>
    <w:rsid w:val="00A454C3"/>
    <w:rsid w:val="00A5364B"/>
    <w:rsid w:val="00A5384D"/>
    <w:rsid w:val="00A549CB"/>
    <w:rsid w:val="00A57875"/>
    <w:rsid w:val="00A60507"/>
    <w:rsid w:val="00A61274"/>
    <w:rsid w:val="00A613DB"/>
    <w:rsid w:val="00A63781"/>
    <w:rsid w:val="00A63B16"/>
    <w:rsid w:val="00A644D5"/>
    <w:rsid w:val="00A6715D"/>
    <w:rsid w:val="00A70541"/>
    <w:rsid w:val="00A70FED"/>
    <w:rsid w:val="00A7308E"/>
    <w:rsid w:val="00A733E6"/>
    <w:rsid w:val="00A738AA"/>
    <w:rsid w:val="00A73B9E"/>
    <w:rsid w:val="00A73D8C"/>
    <w:rsid w:val="00A81305"/>
    <w:rsid w:val="00A82EAC"/>
    <w:rsid w:val="00A83818"/>
    <w:rsid w:val="00A85B2B"/>
    <w:rsid w:val="00A85B40"/>
    <w:rsid w:val="00A85F8C"/>
    <w:rsid w:val="00A907D1"/>
    <w:rsid w:val="00A944F4"/>
    <w:rsid w:val="00A965AF"/>
    <w:rsid w:val="00AA178C"/>
    <w:rsid w:val="00AA4268"/>
    <w:rsid w:val="00AB0113"/>
    <w:rsid w:val="00AB14CD"/>
    <w:rsid w:val="00AB6C1B"/>
    <w:rsid w:val="00AB796B"/>
    <w:rsid w:val="00AC0B73"/>
    <w:rsid w:val="00AC1C22"/>
    <w:rsid w:val="00AC1C9E"/>
    <w:rsid w:val="00AC2417"/>
    <w:rsid w:val="00AC3DD8"/>
    <w:rsid w:val="00AD438F"/>
    <w:rsid w:val="00AD6A58"/>
    <w:rsid w:val="00AD6C34"/>
    <w:rsid w:val="00AE026A"/>
    <w:rsid w:val="00AE146E"/>
    <w:rsid w:val="00AE2B42"/>
    <w:rsid w:val="00AE49C9"/>
    <w:rsid w:val="00AE57FE"/>
    <w:rsid w:val="00AE728E"/>
    <w:rsid w:val="00AE787E"/>
    <w:rsid w:val="00AF1CF8"/>
    <w:rsid w:val="00AF2E1A"/>
    <w:rsid w:val="00AF385C"/>
    <w:rsid w:val="00AF3C56"/>
    <w:rsid w:val="00AF5456"/>
    <w:rsid w:val="00AF6E5C"/>
    <w:rsid w:val="00B00C3B"/>
    <w:rsid w:val="00B01862"/>
    <w:rsid w:val="00B02696"/>
    <w:rsid w:val="00B03140"/>
    <w:rsid w:val="00B05360"/>
    <w:rsid w:val="00B055FF"/>
    <w:rsid w:val="00B06A07"/>
    <w:rsid w:val="00B07CEA"/>
    <w:rsid w:val="00B07D7A"/>
    <w:rsid w:val="00B102C0"/>
    <w:rsid w:val="00B11461"/>
    <w:rsid w:val="00B11E92"/>
    <w:rsid w:val="00B12E34"/>
    <w:rsid w:val="00B133A4"/>
    <w:rsid w:val="00B14664"/>
    <w:rsid w:val="00B1571F"/>
    <w:rsid w:val="00B20A98"/>
    <w:rsid w:val="00B23E74"/>
    <w:rsid w:val="00B25194"/>
    <w:rsid w:val="00B26D6C"/>
    <w:rsid w:val="00B270D5"/>
    <w:rsid w:val="00B273A7"/>
    <w:rsid w:val="00B309AE"/>
    <w:rsid w:val="00B34375"/>
    <w:rsid w:val="00B35A40"/>
    <w:rsid w:val="00B4021F"/>
    <w:rsid w:val="00B410DE"/>
    <w:rsid w:val="00B4115B"/>
    <w:rsid w:val="00B42FB6"/>
    <w:rsid w:val="00B4545F"/>
    <w:rsid w:val="00B47214"/>
    <w:rsid w:val="00B513C2"/>
    <w:rsid w:val="00B51BD9"/>
    <w:rsid w:val="00B5206E"/>
    <w:rsid w:val="00B5225E"/>
    <w:rsid w:val="00B53C39"/>
    <w:rsid w:val="00B53D66"/>
    <w:rsid w:val="00B56030"/>
    <w:rsid w:val="00B62047"/>
    <w:rsid w:val="00B6237F"/>
    <w:rsid w:val="00B631EC"/>
    <w:rsid w:val="00B63844"/>
    <w:rsid w:val="00B650A9"/>
    <w:rsid w:val="00B65D4D"/>
    <w:rsid w:val="00B67124"/>
    <w:rsid w:val="00B6763F"/>
    <w:rsid w:val="00B7750F"/>
    <w:rsid w:val="00B77F3E"/>
    <w:rsid w:val="00B80F42"/>
    <w:rsid w:val="00B814F4"/>
    <w:rsid w:val="00B81744"/>
    <w:rsid w:val="00B82225"/>
    <w:rsid w:val="00B83178"/>
    <w:rsid w:val="00B85B1E"/>
    <w:rsid w:val="00B8620F"/>
    <w:rsid w:val="00B90795"/>
    <w:rsid w:val="00B90F03"/>
    <w:rsid w:val="00B91287"/>
    <w:rsid w:val="00B91734"/>
    <w:rsid w:val="00B9240F"/>
    <w:rsid w:val="00B92DED"/>
    <w:rsid w:val="00B9464B"/>
    <w:rsid w:val="00B975B9"/>
    <w:rsid w:val="00BA2126"/>
    <w:rsid w:val="00BA5101"/>
    <w:rsid w:val="00BA5513"/>
    <w:rsid w:val="00BA6E24"/>
    <w:rsid w:val="00BB10CC"/>
    <w:rsid w:val="00BB1862"/>
    <w:rsid w:val="00BB2123"/>
    <w:rsid w:val="00BB3DE2"/>
    <w:rsid w:val="00BB4A5C"/>
    <w:rsid w:val="00BB5663"/>
    <w:rsid w:val="00BB65DA"/>
    <w:rsid w:val="00BB6916"/>
    <w:rsid w:val="00BC1111"/>
    <w:rsid w:val="00BC3049"/>
    <w:rsid w:val="00BC3B32"/>
    <w:rsid w:val="00BC5550"/>
    <w:rsid w:val="00BC710C"/>
    <w:rsid w:val="00BC72B8"/>
    <w:rsid w:val="00BC7C16"/>
    <w:rsid w:val="00BD382D"/>
    <w:rsid w:val="00BD6330"/>
    <w:rsid w:val="00BD796C"/>
    <w:rsid w:val="00BE0805"/>
    <w:rsid w:val="00BE1C0A"/>
    <w:rsid w:val="00BE4682"/>
    <w:rsid w:val="00BE4FD4"/>
    <w:rsid w:val="00BE7B1A"/>
    <w:rsid w:val="00BF296D"/>
    <w:rsid w:val="00BF2D29"/>
    <w:rsid w:val="00BF36AE"/>
    <w:rsid w:val="00BF4D82"/>
    <w:rsid w:val="00BF5518"/>
    <w:rsid w:val="00BF603A"/>
    <w:rsid w:val="00BF73B0"/>
    <w:rsid w:val="00C00576"/>
    <w:rsid w:val="00C007BE"/>
    <w:rsid w:val="00C01275"/>
    <w:rsid w:val="00C0205A"/>
    <w:rsid w:val="00C03BC9"/>
    <w:rsid w:val="00C040AE"/>
    <w:rsid w:val="00C050FD"/>
    <w:rsid w:val="00C074C6"/>
    <w:rsid w:val="00C07755"/>
    <w:rsid w:val="00C0784F"/>
    <w:rsid w:val="00C126C6"/>
    <w:rsid w:val="00C12859"/>
    <w:rsid w:val="00C16578"/>
    <w:rsid w:val="00C179A4"/>
    <w:rsid w:val="00C22644"/>
    <w:rsid w:val="00C23F49"/>
    <w:rsid w:val="00C25A42"/>
    <w:rsid w:val="00C27EA4"/>
    <w:rsid w:val="00C30244"/>
    <w:rsid w:val="00C314A2"/>
    <w:rsid w:val="00C31DD2"/>
    <w:rsid w:val="00C33290"/>
    <w:rsid w:val="00C33BB6"/>
    <w:rsid w:val="00C349E2"/>
    <w:rsid w:val="00C35BC4"/>
    <w:rsid w:val="00C35E86"/>
    <w:rsid w:val="00C36AA8"/>
    <w:rsid w:val="00C3751A"/>
    <w:rsid w:val="00C37A41"/>
    <w:rsid w:val="00C40B70"/>
    <w:rsid w:val="00C41419"/>
    <w:rsid w:val="00C44DD0"/>
    <w:rsid w:val="00C46211"/>
    <w:rsid w:val="00C50352"/>
    <w:rsid w:val="00C5292C"/>
    <w:rsid w:val="00C55399"/>
    <w:rsid w:val="00C60082"/>
    <w:rsid w:val="00C6024E"/>
    <w:rsid w:val="00C6064F"/>
    <w:rsid w:val="00C60E2D"/>
    <w:rsid w:val="00C61038"/>
    <w:rsid w:val="00C64DD5"/>
    <w:rsid w:val="00C70C6C"/>
    <w:rsid w:val="00C70E7D"/>
    <w:rsid w:val="00C73051"/>
    <w:rsid w:val="00C737FB"/>
    <w:rsid w:val="00C764D4"/>
    <w:rsid w:val="00C775A6"/>
    <w:rsid w:val="00C80AFE"/>
    <w:rsid w:val="00C82380"/>
    <w:rsid w:val="00C85396"/>
    <w:rsid w:val="00C87741"/>
    <w:rsid w:val="00C90429"/>
    <w:rsid w:val="00C90545"/>
    <w:rsid w:val="00C9147E"/>
    <w:rsid w:val="00C915D9"/>
    <w:rsid w:val="00C92373"/>
    <w:rsid w:val="00C972C9"/>
    <w:rsid w:val="00CA08A7"/>
    <w:rsid w:val="00CA1155"/>
    <w:rsid w:val="00CA1A67"/>
    <w:rsid w:val="00CA2551"/>
    <w:rsid w:val="00CA401C"/>
    <w:rsid w:val="00CA4753"/>
    <w:rsid w:val="00CA4E53"/>
    <w:rsid w:val="00CA5449"/>
    <w:rsid w:val="00CA62C5"/>
    <w:rsid w:val="00CB0999"/>
    <w:rsid w:val="00CB2E26"/>
    <w:rsid w:val="00CB3106"/>
    <w:rsid w:val="00CB4315"/>
    <w:rsid w:val="00CB5F13"/>
    <w:rsid w:val="00CB79E5"/>
    <w:rsid w:val="00CC133D"/>
    <w:rsid w:val="00CC2B53"/>
    <w:rsid w:val="00CC2FDE"/>
    <w:rsid w:val="00CC3195"/>
    <w:rsid w:val="00CC5028"/>
    <w:rsid w:val="00CC51A0"/>
    <w:rsid w:val="00CD008F"/>
    <w:rsid w:val="00CD08FA"/>
    <w:rsid w:val="00CD10B1"/>
    <w:rsid w:val="00CD14D5"/>
    <w:rsid w:val="00CD1DFB"/>
    <w:rsid w:val="00CD443C"/>
    <w:rsid w:val="00CD62A8"/>
    <w:rsid w:val="00CD6342"/>
    <w:rsid w:val="00CD6384"/>
    <w:rsid w:val="00CD7610"/>
    <w:rsid w:val="00CE1E79"/>
    <w:rsid w:val="00CE41D0"/>
    <w:rsid w:val="00CE5476"/>
    <w:rsid w:val="00CE5F6A"/>
    <w:rsid w:val="00CE69F0"/>
    <w:rsid w:val="00CE72A4"/>
    <w:rsid w:val="00CE78C3"/>
    <w:rsid w:val="00CE7E8C"/>
    <w:rsid w:val="00CF010E"/>
    <w:rsid w:val="00CF2F80"/>
    <w:rsid w:val="00CF4AC5"/>
    <w:rsid w:val="00CF6A01"/>
    <w:rsid w:val="00CF7BCE"/>
    <w:rsid w:val="00D00B53"/>
    <w:rsid w:val="00D01A7F"/>
    <w:rsid w:val="00D02493"/>
    <w:rsid w:val="00D0283B"/>
    <w:rsid w:val="00D029F6"/>
    <w:rsid w:val="00D05BA7"/>
    <w:rsid w:val="00D0601F"/>
    <w:rsid w:val="00D06FA8"/>
    <w:rsid w:val="00D077B6"/>
    <w:rsid w:val="00D10359"/>
    <w:rsid w:val="00D10DE4"/>
    <w:rsid w:val="00D11957"/>
    <w:rsid w:val="00D1307E"/>
    <w:rsid w:val="00D137E1"/>
    <w:rsid w:val="00D141ED"/>
    <w:rsid w:val="00D14BFD"/>
    <w:rsid w:val="00D15651"/>
    <w:rsid w:val="00D17D94"/>
    <w:rsid w:val="00D216D0"/>
    <w:rsid w:val="00D23861"/>
    <w:rsid w:val="00D23F31"/>
    <w:rsid w:val="00D26F46"/>
    <w:rsid w:val="00D27FAA"/>
    <w:rsid w:val="00D316E2"/>
    <w:rsid w:val="00D32F02"/>
    <w:rsid w:val="00D33B52"/>
    <w:rsid w:val="00D34889"/>
    <w:rsid w:val="00D35CA1"/>
    <w:rsid w:val="00D37299"/>
    <w:rsid w:val="00D40067"/>
    <w:rsid w:val="00D4056F"/>
    <w:rsid w:val="00D41847"/>
    <w:rsid w:val="00D4250C"/>
    <w:rsid w:val="00D42A34"/>
    <w:rsid w:val="00D44189"/>
    <w:rsid w:val="00D44C91"/>
    <w:rsid w:val="00D45C94"/>
    <w:rsid w:val="00D469B9"/>
    <w:rsid w:val="00D471E5"/>
    <w:rsid w:val="00D52A95"/>
    <w:rsid w:val="00D53227"/>
    <w:rsid w:val="00D5376C"/>
    <w:rsid w:val="00D5433C"/>
    <w:rsid w:val="00D547EA"/>
    <w:rsid w:val="00D54A71"/>
    <w:rsid w:val="00D57BB9"/>
    <w:rsid w:val="00D608ED"/>
    <w:rsid w:val="00D633B7"/>
    <w:rsid w:val="00D6576B"/>
    <w:rsid w:val="00D67092"/>
    <w:rsid w:val="00D70DEB"/>
    <w:rsid w:val="00D7221B"/>
    <w:rsid w:val="00D72502"/>
    <w:rsid w:val="00D72EA8"/>
    <w:rsid w:val="00D74DC6"/>
    <w:rsid w:val="00D75403"/>
    <w:rsid w:val="00D76C8B"/>
    <w:rsid w:val="00D76CE1"/>
    <w:rsid w:val="00D80B55"/>
    <w:rsid w:val="00D80F79"/>
    <w:rsid w:val="00D81E04"/>
    <w:rsid w:val="00D8483D"/>
    <w:rsid w:val="00D861BF"/>
    <w:rsid w:val="00D87358"/>
    <w:rsid w:val="00D91A63"/>
    <w:rsid w:val="00D96022"/>
    <w:rsid w:val="00D96BFC"/>
    <w:rsid w:val="00DA052A"/>
    <w:rsid w:val="00DA2014"/>
    <w:rsid w:val="00DA372E"/>
    <w:rsid w:val="00DB327B"/>
    <w:rsid w:val="00DB3C29"/>
    <w:rsid w:val="00DB49D4"/>
    <w:rsid w:val="00DB597D"/>
    <w:rsid w:val="00DB70B6"/>
    <w:rsid w:val="00DC03F7"/>
    <w:rsid w:val="00DC05C6"/>
    <w:rsid w:val="00DC137F"/>
    <w:rsid w:val="00DC1853"/>
    <w:rsid w:val="00DC1E27"/>
    <w:rsid w:val="00DC2E31"/>
    <w:rsid w:val="00DC3F0A"/>
    <w:rsid w:val="00DC5155"/>
    <w:rsid w:val="00DC5F9E"/>
    <w:rsid w:val="00DC6404"/>
    <w:rsid w:val="00DC71CF"/>
    <w:rsid w:val="00DD0591"/>
    <w:rsid w:val="00DD0A6E"/>
    <w:rsid w:val="00DD0B5F"/>
    <w:rsid w:val="00DD11CC"/>
    <w:rsid w:val="00DD25FF"/>
    <w:rsid w:val="00DD5BD2"/>
    <w:rsid w:val="00DD6BC5"/>
    <w:rsid w:val="00DE0278"/>
    <w:rsid w:val="00DE1EFE"/>
    <w:rsid w:val="00DE2208"/>
    <w:rsid w:val="00DE3965"/>
    <w:rsid w:val="00DE51F8"/>
    <w:rsid w:val="00DE5417"/>
    <w:rsid w:val="00DE5AF7"/>
    <w:rsid w:val="00DE71ED"/>
    <w:rsid w:val="00DF14DE"/>
    <w:rsid w:val="00DF25FB"/>
    <w:rsid w:val="00DF2B6F"/>
    <w:rsid w:val="00DF3272"/>
    <w:rsid w:val="00DF6675"/>
    <w:rsid w:val="00DF6FA7"/>
    <w:rsid w:val="00DF7008"/>
    <w:rsid w:val="00DF7F93"/>
    <w:rsid w:val="00E01566"/>
    <w:rsid w:val="00E01860"/>
    <w:rsid w:val="00E02369"/>
    <w:rsid w:val="00E025DE"/>
    <w:rsid w:val="00E07BFE"/>
    <w:rsid w:val="00E07F00"/>
    <w:rsid w:val="00E11749"/>
    <w:rsid w:val="00E11B69"/>
    <w:rsid w:val="00E12CD3"/>
    <w:rsid w:val="00E1392F"/>
    <w:rsid w:val="00E156A9"/>
    <w:rsid w:val="00E216EE"/>
    <w:rsid w:val="00E21707"/>
    <w:rsid w:val="00E22232"/>
    <w:rsid w:val="00E2491F"/>
    <w:rsid w:val="00E24CDF"/>
    <w:rsid w:val="00E27341"/>
    <w:rsid w:val="00E30B08"/>
    <w:rsid w:val="00E30B7F"/>
    <w:rsid w:val="00E30C37"/>
    <w:rsid w:val="00E316ED"/>
    <w:rsid w:val="00E31E1B"/>
    <w:rsid w:val="00E3391C"/>
    <w:rsid w:val="00E34AF4"/>
    <w:rsid w:val="00E3755F"/>
    <w:rsid w:val="00E379F4"/>
    <w:rsid w:val="00E40E2C"/>
    <w:rsid w:val="00E41825"/>
    <w:rsid w:val="00E433A8"/>
    <w:rsid w:val="00E44B19"/>
    <w:rsid w:val="00E456B8"/>
    <w:rsid w:val="00E51387"/>
    <w:rsid w:val="00E54596"/>
    <w:rsid w:val="00E57FFB"/>
    <w:rsid w:val="00E60BC5"/>
    <w:rsid w:val="00E61C1C"/>
    <w:rsid w:val="00E61F1F"/>
    <w:rsid w:val="00E643AB"/>
    <w:rsid w:val="00E658E0"/>
    <w:rsid w:val="00E65DFB"/>
    <w:rsid w:val="00E66A77"/>
    <w:rsid w:val="00E70F91"/>
    <w:rsid w:val="00E73297"/>
    <w:rsid w:val="00E7684D"/>
    <w:rsid w:val="00E7715E"/>
    <w:rsid w:val="00E8105F"/>
    <w:rsid w:val="00E82209"/>
    <w:rsid w:val="00E82698"/>
    <w:rsid w:val="00E82F39"/>
    <w:rsid w:val="00E8517B"/>
    <w:rsid w:val="00E85A9F"/>
    <w:rsid w:val="00E85E73"/>
    <w:rsid w:val="00E87AAF"/>
    <w:rsid w:val="00E87EBC"/>
    <w:rsid w:val="00E90069"/>
    <w:rsid w:val="00E90482"/>
    <w:rsid w:val="00E911C8"/>
    <w:rsid w:val="00E9157E"/>
    <w:rsid w:val="00E91D1C"/>
    <w:rsid w:val="00E9260B"/>
    <w:rsid w:val="00E93106"/>
    <w:rsid w:val="00E9401B"/>
    <w:rsid w:val="00E940B3"/>
    <w:rsid w:val="00E9651D"/>
    <w:rsid w:val="00EA05CF"/>
    <w:rsid w:val="00EA1316"/>
    <w:rsid w:val="00EA155F"/>
    <w:rsid w:val="00EA4669"/>
    <w:rsid w:val="00EA69B2"/>
    <w:rsid w:val="00EA7296"/>
    <w:rsid w:val="00EB043E"/>
    <w:rsid w:val="00EB30E4"/>
    <w:rsid w:val="00EB4250"/>
    <w:rsid w:val="00EB44FD"/>
    <w:rsid w:val="00EB4D16"/>
    <w:rsid w:val="00EC013C"/>
    <w:rsid w:val="00EC02BA"/>
    <w:rsid w:val="00EC045C"/>
    <w:rsid w:val="00EC1DD3"/>
    <w:rsid w:val="00EC2410"/>
    <w:rsid w:val="00EC6521"/>
    <w:rsid w:val="00EC69CD"/>
    <w:rsid w:val="00EC7617"/>
    <w:rsid w:val="00ED07CF"/>
    <w:rsid w:val="00ED5113"/>
    <w:rsid w:val="00ED55CD"/>
    <w:rsid w:val="00EE11E3"/>
    <w:rsid w:val="00EE2BE2"/>
    <w:rsid w:val="00EE40B3"/>
    <w:rsid w:val="00EE4852"/>
    <w:rsid w:val="00EE5ACA"/>
    <w:rsid w:val="00EE6CF1"/>
    <w:rsid w:val="00EE734B"/>
    <w:rsid w:val="00EE7C95"/>
    <w:rsid w:val="00EF28D3"/>
    <w:rsid w:val="00EF2A12"/>
    <w:rsid w:val="00EF2AD5"/>
    <w:rsid w:val="00EF31DD"/>
    <w:rsid w:val="00EF421C"/>
    <w:rsid w:val="00F02A48"/>
    <w:rsid w:val="00F0428B"/>
    <w:rsid w:val="00F04BE5"/>
    <w:rsid w:val="00F0587E"/>
    <w:rsid w:val="00F059B4"/>
    <w:rsid w:val="00F065BF"/>
    <w:rsid w:val="00F1064E"/>
    <w:rsid w:val="00F11762"/>
    <w:rsid w:val="00F11E21"/>
    <w:rsid w:val="00F13F94"/>
    <w:rsid w:val="00F14E58"/>
    <w:rsid w:val="00F15262"/>
    <w:rsid w:val="00F16AEA"/>
    <w:rsid w:val="00F17007"/>
    <w:rsid w:val="00F218E0"/>
    <w:rsid w:val="00F21D15"/>
    <w:rsid w:val="00F22C09"/>
    <w:rsid w:val="00F240EB"/>
    <w:rsid w:val="00F24A63"/>
    <w:rsid w:val="00F25B63"/>
    <w:rsid w:val="00F25D8B"/>
    <w:rsid w:val="00F264CD"/>
    <w:rsid w:val="00F30754"/>
    <w:rsid w:val="00F32209"/>
    <w:rsid w:val="00F331A8"/>
    <w:rsid w:val="00F3568C"/>
    <w:rsid w:val="00F405DA"/>
    <w:rsid w:val="00F43782"/>
    <w:rsid w:val="00F43DB0"/>
    <w:rsid w:val="00F445BC"/>
    <w:rsid w:val="00F4634D"/>
    <w:rsid w:val="00F4690A"/>
    <w:rsid w:val="00F51B2E"/>
    <w:rsid w:val="00F54F3C"/>
    <w:rsid w:val="00F573B7"/>
    <w:rsid w:val="00F5768C"/>
    <w:rsid w:val="00F57D36"/>
    <w:rsid w:val="00F57FBB"/>
    <w:rsid w:val="00F6451B"/>
    <w:rsid w:val="00F64D32"/>
    <w:rsid w:val="00F65021"/>
    <w:rsid w:val="00F66209"/>
    <w:rsid w:val="00F66CD7"/>
    <w:rsid w:val="00F67F19"/>
    <w:rsid w:val="00F721C2"/>
    <w:rsid w:val="00F743F3"/>
    <w:rsid w:val="00F74D97"/>
    <w:rsid w:val="00F80791"/>
    <w:rsid w:val="00F80E9A"/>
    <w:rsid w:val="00F8135F"/>
    <w:rsid w:val="00F82464"/>
    <w:rsid w:val="00F82726"/>
    <w:rsid w:val="00F84EFB"/>
    <w:rsid w:val="00F85956"/>
    <w:rsid w:val="00F867A3"/>
    <w:rsid w:val="00F867E1"/>
    <w:rsid w:val="00F86B92"/>
    <w:rsid w:val="00F9073F"/>
    <w:rsid w:val="00F91082"/>
    <w:rsid w:val="00F915C0"/>
    <w:rsid w:val="00F91DED"/>
    <w:rsid w:val="00F95153"/>
    <w:rsid w:val="00F95766"/>
    <w:rsid w:val="00F95931"/>
    <w:rsid w:val="00FA1553"/>
    <w:rsid w:val="00FA15F3"/>
    <w:rsid w:val="00FA229D"/>
    <w:rsid w:val="00FA56DB"/>
    <w:rsid w:val="00FA77D2"/>
    <w:rsid w:val="00FB20C9"/>
    <w:rsid w:val="00FB23CB"/>
    <w:rsid w:val="00FB28F0"/>
    <w:rsid w:val="00FB303F"/>
    <w:rsid w:val="00FB3FA9"/>
    <w:rsid w:val="00FB4998"/>
    <w:rsid w:val="00FB569D"/>
    <w:rsid w:val="00FB6CA7"/>
    <w:rsid w:val="00FC3C4A"/>
    <w:rsid w:val="00FC4D8A"/>
    <w:rsid w:val="00FC5B0A"/>
    <w:rsid w:val="00FC7632"/>
    <w:rsid w:val="00FD0EF3"/>
    <w:rsid w:val="00FD21BF"/>
    <w:rsid w:val="00FD25D3"/>
    <w:rsid w:val="00FD5D1C"/>
    <w:rsid w:val="00FD6F98"/>
    <w:rsid w:val="00FE0876"/>
    <w:rsid w:val="00FE0D3E"/>
    <w:rsid w:val="00FE0ECB"/>
    <w:rsid w:val="00FE1BD0"/>
    <w:rsid w:val="00FE3910"/>
    <w:rsid w:val="00FE3EC3"/>
    <w:rsid w:val="00FE45CD"/>
    <w:rsid w:val="00FE798C"/>
    <w:rsid w:val="00FF1BB0"/>
    <w:rsid w:val="00FF22F9"/>
    <w:rsid w:val="00FF493E"/>
    <w:rsid w:val="00FF52A9"/>
    <w:rsid w:val="00FF673C"/>
    <w:rsid w:val="00FF6770"/>
    <w:rsid w:val="00FF7380"/>
    <w:rsid w:val="051B3110"/>
    <w:rsid w:val="06E641F6"/>
    <w:rsid w:val="0A0B73F6"/>
    <w:rsid w:val="0DA026EE"/>
    <w:rsid w:val="0E1E7CBF"/>
    <w:rsid w:val="11244930"/>
    <w:rsid w:val="11365128"/>
    <w:rsid w:val="188D601A"/>
    <w:rsid w:val="1AF346E9"/>
    <w:rsid w:val="1BD74EAA"/>
    <w:rsid w:val="1F314C29"/>
    <w:rsid w:val="20C72570"/>
    <w:rsid w:val="25C839BD"/>
    <w:rsid w:val="26CC09A7"/>
    <w:rsid w:val="27E622A6"/>
    <w:rsid w:val="370613E3"/>
    <w:rsid w:val="38101705"/>
    <w:rsid w:val="3F494629"/>
    <w:rsid w:val="42FB76F9"/>
    <w:rsid w:val="47A10846"/>
    <w:rsid w:val="48E72288"/>
    <w:rsid w:val="4B3237EB"/>
    <w:rsid w:val="54036FD3"/>
    <w:rsid w:val="58AE4C17"/>
    <w:rsid w:val="696D77B6"/>
    <w:rsid w:val="6FFFA4AB"/>
    <w:rsid w:val="70377732"/>
    <w:rsid w:val="70B618C3"/>
    <w:rsid w:val="72C64BFF"/>
    <w:rsid w:val="79C9245C"/>
    <w:rsid w:val="7A737AA6"/>
    <w:rsid w:val="7A95342D"/>
    <w:rsid w:val="7BCD6327"/>
    <w:rsid w:val="7ED93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D41AEF0"/>
  <w15:docId w15:val="{03043201-BC44-4843-AFC5-390AE3DD8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uiPriority="99" w:qFormat="1"/>
    <w:lsdException w:name="footnote text" w:qFormat="1"/>
    <w:lsdException w:name="annotation text" w:unhideWhenUsed="1" w:qFormat="1"/>
    <w:lsdException w:name="header" w:qFormat="1"/>
    <w:lsdException w:name="footer" w:uiPriority="99"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unhideWhenUsed="1" w:qFormat="1"/>
    <w:lsdException w:name="line number" w:semiHidden="1" w:unhideWhenUsed="1"/>
    <w:lsdException w:name="page number" w:qFormat="1"/>
    <w:lsdException w:name="endnote reference" w:qFormat="1"/>
    <w:lsdException w:name="endnote text" w:qFormat="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iPriority="99" w:unhideWhenUsed="1" w:qFormat="1"/>
    <w:lsdException w:name="Body Text Indent" w:unhideWhenUsed="1" w:qFormat="1"/>
    <w:lsdException w:name="List Continue" w:semiHidden="1" w:unhideWhenUsed="1"/>
    <w:lsdException w:name="List Continue 2" w:semiHidden="1" w:unhideWhenUsed="1"/>
    <w:lsdException w:name="Message Header" w:qFormat="1"/>
    <w:lsdException w:name="Subtitle" w:qFormat="1"/>
    <w:lsdException w:name="Salutation" w:semiHidden="1" w:unhideWhenUsed="1"/>
    <w:lsdException w:name="Date" w:unhideWhenUsed="1" w:qFormat="1"/>
    <w:lsdException w:name="Body Text First Indent" w:qFormat="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iPriority="99" w:unhideWhenUsed="1" w:qFormat="1"/>
    <w:lsdException w:name="HTML Definition" w:semiHidden="1" w:unhideWhenUsed="1"/>
    <w:lsdException w:name="HTML Keyboard" w:semiHidden="1" w:unhideWhenUsed="1"/>
    <w:lsdException w:name="HTML Preformatted" w:semiHidden="1" w:uiPriority="99"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1"/>
    <w:next w:val="a1"/>
    <w:link w:val="10"/>
    <w:qFormat/>
    <w:pPr>
      <w:keepNext/>
      <w:keepLines/>
      <w:spacing w:line="360" w:lineRule="auto"/>
      <w:outlineLvl w:val="0"/>
    </w:pPr>
    <w:rPr>
      <w:rFonts w:eastAsia="仿宋_GB2312"/>
      <w:b/>
      <w:bCs/>
      <w:kern w:val="44"/>
      <w:sz w:val="28"/>
      <w:szCs w:val="44"/>
    </w:rPr>
  </w:style>
  <w:style w:type="paragraph" w:styleId="2">
    <w:name w:val="heading 2"/>
    <w:basedOn w:val="a1"/>
    <w:next w:val="a1"/>
    <w:link w:val="20"/>
    <w:uiPriority w:val="9"/>
    <w:unhideWhenUsed/>
    <w:qFormat/>
    <w:pPr>
      <w:keepNext/>
      <w:keepLines/>
      <w:spacing w:line="360" w:lineRule="auto"/>
      <w:outlineLvl w:val="1"/>
    </w:pPr>
    <w:rPr>
      <w:rFonts w:ascii="Times New Roman" w:eastAsia="仿宋_GB2312" w:hAnsi="Times New Roman" w:cstheme="majorBidi"/>
      <w:b/>
      <w:bCs/>
      <w:sz w:val="28"/>
      <w:szCs w:val="32"/>
    </w:rPr>
  </w:style>
  <w:style w:type="paragraph" w:styleId="3">
    <w:name w:val="heading 3"/>
    <w:basedOn w:val="a1"/>
    <w:next w:val="a1"/>
    <w:link w:val="30"/>
    <w:unhideWhenUsed/>
    <w:qFormat/>
    <w:pPr>
      <w:keepNext/>
      <w:keepLines/>
      <w:spacing w:line="360" w:lineRule="auto"/>
      <w:outlineLvl w:val="2"/>
    </w:pPr>
    <w:rPr>
      <w:rFonts w:ascii="Times New Roman" w:eastAsia="仿宋_GB2312" w:hAnsi="Times New Roman"/>
      <w:b/>
      <w:bCs/>
      <w:sz w:val="28"/>
      <w:szCs w:val="32"/>
    </w:rPr>
  </w:style>
  <w:style w:type="paragraph" w:styleId="4">
    <w:name w:val="heading 4"/>
    <w:basedOn w:val="a1"/>
    <w:next w:val="a1"/>
    <w:link w:val="40"/>
    <w:qFormat/>
    <w:pPr>
      <w:keepNext/>
      <w:keepLines/>
      <w:outlineLvl w:val="3"/>
    </w:pPr>
    <w:rPr>
      <w:rFonts w:ascii="Cambria" w:eastAsia="仿宋_GB2312" w:hAnsi="Cambria" w:cs="Times New Roman"/>
      <w:b/>
      <w:bCs/>
      <w:sz w:val="28"/>
      <w:szCs w:val="28"/>
    </w:rPr>
  </w:style>
  <w:style w:type="paragraph" w:styleId="5">
    <w:name w:val="heading 5"/>
    <w:basedOn w:val="a1"/>
    <w:next w:val="a1"/>
    <w:link w:val="50"/>
    <w:qFormat/>
    <w:pPr>
      <w:keepNext/>
      <w:keepLines/>
      <w:spacing w:before="280" w:after="290" w:line="376" w:lineRule="auto"/>
      <w:outlineLvl w:val="4"/>
    </w:pPr>
    <w:rPr>
      <w:rFonts w:ascii="Calibri" w:eastAsia="宋体" w:hAnsi="Calibri" w:cs="Times New Roman"/>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rmal Indent"/>
    <w:basedOn w:val="a1"/>
    <w:uiPriority w:val="99"/>
    <w:qFormat/>
    <w:pPr>
      <w:spacing w:line="360" w:lineRule="auto"/>
      <w:ind w:firstLineChars="200" w:firstLine="200"/>
    </w:pPr>
    <w:rPr>
      <w:rFonts w:ascii="宋体" w:hAnsi="宋体"/>
      <w:sz w:val="24"/>
      <w:szCs w:val="20"/>
    </w:rPr>
  </w:style>
  <w:style w:type="paragraph" w:styleId="a6">
    <w:name w:val="caption"/>
    <w:basedOn w:val="a1"/>
    <w:next w:val="a1"/>
    <w:link w:val="21"/>
    <w:uiPriority w:val="35"/>
    <w:unhideWhenUsed/>
    <w:qFormat/>
    <w:pPr>
      <w:spacing w:line="360" w:lineRule="auto"/>
      <w:jc w:val="center"/>
    </w:pPr>
    <w:rPr>
      <w:rFonts w:ascii="Times New Roman" w:eastAsia="仿宋_GB2312" w:hAnsi="Times New Roman" w:cstheme="majorBidi"/>
      <w:sz w:val="24"/>
      <w:szCs w:val="20"/>
    </w:rPr>
  </w:style>
  <w:style w:type="paragraph" w:styleId="a7">
    <w:name w:val="annotation text"/>
    <w:basedOn w:val="a1"/>
    <w:link w:val="a8"/>
    <w:unhideWhenUsed/>
    <w:qFormat/>
    <w:pPr>
      <w:jc w:val="left"/>
    </w:pPr>
  </w:style>
  <w:style w:type="paragraph" w:styleId="a9">
    <w:name w:val="Body Text"/>
    <w:basedOn w:val="a1"/>
    <w:link w:val="aa"/>
    <w:uiPriority w:val="99"/>
    <w:unhideWhenUsed/>
    <w:qFormat/>
    <w:pPr>
      <w:autoSpaceDE w:val="0"/>
      <w:autoSpaceDN w:val="0"/>
      <w:adjustRightInd w:val="0"/>
      <w:jc w:val="left"/>
    </w:pPr>
    <w:rPr>
      <w:rFonts w:ascii="宋体" w:cs="宋体"/>
      <w:kern w:val="0"/>
      <w:sz w:val="22"/>
      <w:szCs w:val="20"/>
    </w:rPr>
  </w:style>
  <w:style w:type="paragraph" w:styleId="ab">
    <w:name w:val="Body Text Indent"/>
    <w:basedOn w:val="a1"/>
    <w:link w:val="ac"/>
    <w:unhideWhenUsed/>
    <w:qFormat/>
    <w:pPr>
      <w:spacing w:after="120"/>
      <w:ind w:leftChars="200" w:left="420"/>
    </w:pPr>
  </w:style>
  <w:style w:type="paragraph" w:styleId="TOC3">
    <w:name w:val="toc 3"/>
    <w:basedOn w:val="a1"/>
    <w:next w:val="a1"/>
    <w:uiPriority w:val="39"/>
    <w:unhideWhenUsed/>
    <w:qFormat/>
    <w:pPr>
      <w:spacing w:beforeLines="50" w:before="50" w:afterLines="50" w:after="50"/>
      <w:ind w:leftChars="400" w:left="400"/>
    </w:pPr>
  </w:style>
  <w:style w:type="paragraph" w:styleId="ad">
    <w:name w:val="Plain Text"/>
    <w:basedOn w:val="a1"/>
    <w:link w:val="ae"/>
    <w:qFormat/>
    <w:pPr>
      <w:widowControl/>
      <w:spacing w:line="400" w:lineRule="exact"/>
    </w:pPr>
    <w:rPr>
      <w:rFonts w:ascii="宋体" w:eastAsia="宋体" w:hAnsi="Courier New" w:cs="Times New Roman"/>
      <w:sz w:val="24"/>
      <w:szCs w:val="24"/>
    </w:rPr>
  </w:style>
  <w:style w:type="paragraph" w:styleId="af">
    <w:name w:val="Date"/>
    <w:basedOn w:val="a1"/>
    <w:next w:val="a1"/>
    <w:link w:val="af0"/>
    <w:unhideWhenUsed/>
    <w:qFormat/>
    <w:pPr>
      <w:ind w:leftChars="2500" w:left="100"/>
    </w:pPr>
  </w:style>
  <w:style w:type="paragraph" w:styleId="22">
    <w:name w:val="Body Text Indent 2"/>
    <w:basedOn w:val="a1"/>
    <w:link w:val="23"/>
    <w:qFormat/>
    <w:pPr>
      <w:widowControl/>
      <w:spacing w:line="400" w:lineRule="exact"/>
      <w:ind w:left="420" w:hanging="420"/>
    </w:pPr>
    <w:rPr>
      <w:rFonts w:ascii="Times New Roman" w:eastAsia="宋体" w:hAnsi="Times New Roman" w:cs="Times New Roman"/>
      <w:sz w:val="24"/>
      <w:szCs w:val="24"/>
    </w:rPr>
  </w:style>
  <w:style w:type="paragraph" w:styleId="af1">
    <w:name w:val="endnote text"/>
    <w:basedOn w:val="a1"/>
    <w:link w:val="11"/>
    <w:qFormat/>
    <w:pPr>
      <w:adjustRightInd w:val="0"/>
      <w:snapToGrid w:val="0"/>
      <w:spacing w:line="288" w:lineRule="auto"/>
      <w:ind w:firstLineChars="200" w:firstLine="200"/>
      <w:jc w:val="left"/>
    </w:pPr>
    <w:rPr>
      <w:rFonts w:ascii="Times New Roman" w:eastAsia="宋体" w:hAnsi="Times New Roman" w:cs="Times New Roman"/>
      <w:sz w:val="24"/>
      <w:szCs w:val="24"/>
    </w:rPr>
  </w:style>
  <w:style w:type="paragraph" w:styleId="af2">
    <w:name w:val="Balloon Text"/>
    <w:basedOn w:val="a1"/>
    <w:link w:val="af3"/>
    <w:semiHidden/>
    <w:unhideWhenUsed/>
    <w:qFormat/>
    <w:rPr>
      <w:sz w:val="18"/>
      <w:szCs w:val="18"/>
    </w:rPr>
  </w:style>
  <w:style w:type="paragraph" w:styleId="af4">
    <w:name w:val="footer"/>
    <w:basedOn w:val="a1"/>
    <w:link w:val="af5"/>
    <w:uiPriority w:val="99"/>
    <w:qFormat/>
    <w:pPr>
      <w:tabs>
        <w:tab w:val="center" w:pos="4153"/>
        <w:tab w:val="right" w:pos="8306"/>
      </w:tabs>
      <w:snapToGrid w:val="0"/>
      <w:jc w:val="left"/>
    </w:pPr>
    <w:rPr>
      <w:sz w:val="18"/>
      <w:szCs w:val="18"/>
    </w:rPr>
  </w:style>
  <w:style w:type="paragraph" w:styleId="af6">
    <w:name w:val="header"/>
    <w:basedOn w:val="a1"/>
    <w:link w:val="af7"/>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unhideWhenUsed/>
    <w:qFormat/>
    <w:pPr>
      <w:spacing w:beforeLines="50" w:before="50" w:afterLines="50" w:after="50"/>
    </w:pPr>
    <w:rPr>
      <w:rFonts w:eastAsia="宋体"/>
    </w:rPr>
  </w:style>
  <w:style w:type="paragraph" w:styleId="af8">
    <w:name w:val="Subtitle"/>
    <w:basedOn w:val="a1"/>
    <w:next w:val="a1"/>
    <w:link w:val="af9"/>
    <w:qFormat/>
    <w:pPr>
      <w:adjustRightInd w:val="0"/>
      <w:snapToGrid w:val="0"/>
      <w:spacing w:beforeLines="50" w:before="50" w:afterLines="50" w:after="50"/>
      <w:jc w:val="left"/>
      <w:outlineLvl w:val="0"/>
    </w:pPr>
    <w:rPr>
      <w:rFonts w:ascii="Times New Roman" w:eastAsia="黑体" w:hAnsi="Times New Roman" w:cs="Times New Roman"/>
      <w:bCs/>
      <w:kern w:val="28"/>
      <w:sz w:val="30"/>
      <w:szCs w:val="32"/>
    </w:rPr>
  </w:style>
  <w:style w:type="paragraph" w:styleId="afa">
    <w:name w:val="footnote text"/>
    <w:basedOn w:val="a1"/>
    <w:link w:val="12"/>
    <w:qFormat/>
    <w:pPr>
      <w:adjustRightInd w:val="0"/>
      <w:snapToGrid w:val="0"/>
      <w:spacing w:line="288" w:lineRule="auto"/>
      <w:ind w:firstLineChars="200" w:firstLine="200"/>
      <w:jc w:val="left"/>
    </w:pPr>
    <w:rPr>
      <w:rFonts w:ascii="Times New Roman" w:eastAsia="宋体" w:hAnsi="Times New Roman" w:cs="Times New Roman"/>
      <w:sz w:val="18"/>
      <w:szCs w:val="18"/>
    </w:rPr>
  </w:style>
  <w:style w:type="paragraph" w:styleId="TOC2">
    <w:name w:val="toc 2"/>
    <w:basedOn w:val="a1"/>
    <w:next w:val="a1"/>
    <w:uiPriority w:val="39"/>
    <w:unhideWhenUsed/>
    <w:qFormat/>
    <w:pPr>
      <w:spacing w:beforeLines="50" w:before="50" w:afterLines="50" w:after="50"/>
      <w:ind w:leftChars="200" w:left="200"/>
    </w:pPr>
  </w:style>
  <w:style w:type="paragraph" w:styleId="afb">
    <w:name w:val="Message Header"/>
    <w:basedOn w:val="a1"/>
    <w:link w:val="afc"/>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szCs w:val="24"/>
    </w:rPr>
  </w:style>
  <w:style w:type="paragraph" w:styleId="HTML">
    <w:name w:val="HTML Preformatted"/>
    <w:basedOn w:val="a1"/>
    <w:link w:val="HTML0"/>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pPr>
    <w:rPr>
      <w:rFonts w:ascii="宋体" w:eastAsia="宋体" w:hAnsi="宋体" w:cs="Times New Roman" w:hint="eastAsia"/>
      <w:kern w:val="0"/>
      <w:sz w:val="24"/>
      <w:szCs w:val="24"/>
    </w:rPr>
  </w:style>
  <w:style w:type="paragraph" w:styleId="afd">
    <w:name w:val="Normal (Web)"/>
    <w:basedOn w:val="a1"/>
    <w:link w:val="afe"/>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f">
    <w:name w:val="Title"/>
    <w:next w:val="aff0"/>
    <w:link w:val="aff1"/>
    <w:qFormat/>
    <w:pPr>
      <w:keepLines/>
      <w:pageBreakBefore/>
      <w:widowControl w:val="0"/>
      <w:spacing w:before="240" w:after="120"/>
      <w:jc w:val="center"/>
      <w:outlineLvl w:val="0"/>
    </w:pPr>
    <w:rPr>
      <w:rFonts w:eastAsia="黑体"/>
      <w:b/>
      <w:kern w:val="2"/>
      <w:sz w:val="36"/>
    </w:rPr>
  </w:style>
  <w:style w:type="paragraph" w:styleId="aff0">
    <w:name w:val="Body Text First Indent"/>
    <w:basedOn w:val="a9"/>
    <w:link w:val="aff2"/>
    <w:qFormat/>
    <w:pPr>
      <w:autoSpaceDE/>
      <w:autoSpaceDN/>
      <w:adjustRightInd/>
      <w:spacing w:after="120"/>
      <w:ind w:firstLineChars="100" w:firstLine="420"/>
      <w:jc w:val="both"/>
    </w:pPr>
    <w:rPr>
      <w:rFonts w:asciiTheme="minorHAnsi" w:cstheme="minorBidi"/>
      <w:kern w:val="2"/>
      <w:sz w:val="21"/>
      <w:szCs w:val="24"/>
    </w:rPr>
  </w:style>
  <w:style w:type="paragraph" w:styleId="aff3">
    <w:name w:val="annotation subject"/>
    <w:basedOn w:val="a7"/>
    <w:next w:val="a7"/>
    <w:link w:val="aff4"/>
    <w:unhideWhenUsed/>
    <w:qFormat/>
    <w:rPr>
      <w:b/>
      <w:bCs/>
    </w:rPr>
  </w:style>
  <w:style w:type="paragraph" w:styleId="24">
    <w:name w:val="Body Text First Indent 2"/>
    <w:basedOn w:val="ab"/>
    <w:link w:val="25"/>
    <w:semiHidden/>
    <w:unhideWhenUsed/>
    <w:qFormat/>
    <w:pPr>
      <w:ind w:firstLineChars="200" w:firstLine="420"/>
    </w:pPr>
  </w:style>
  <w:style w:type="table" w:styleId="aff5">
    <w:name w:val="Table Grid"/>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trong"/>
    <w:basedOn w:val="a2"/>
    <w:uiPriority w:val="22"/>
    <w:qFormat/>
    <w:rPr>
      <w:b/>
    </w:rPr>
  </w:style>
  <w:style w:type="character" w:styleId="aff7">
    <w:name w:val="endnote reference"/>
    <w:qFormat/>
    <w:rPr>
      <w:vertAlign w:val="superscript"/>
    </w:rPr>
  </w:style>
  <w:style w:type="character" w:styleId="aff8">
    <w:name w:val="page number"/>
    <w:basedOn w:val="a2"/>
    <w:qFormat/>
  </w:style>
  <w:style w:type="character" w:styleId="aff9">
    <w:name w:val="Emphasis"/>
    <w:uiPriority w:val="20"/>
    <w:qFormat/>
    <w:rPr>
      <w:i/>
      <w:iCs/>
    </w:rPr>
  </w:style>
  <w:style w:type="character" w:styleId="affa">
    <w:name w:val="Hyperlink"/>
    <w:basedOn w:val="a2"/>
    <w:uiPriority w:val="99"/>
    <w:unhideWhenUsed/>
    <w:qFormat/>
    <w:rPr>
      <w:color w:val="0563C1" w:themeColor="hyperlink"/>
      <w:u w:val="single"/>
    </w:rPr>
  </w:style>
  <w:style w:type="character" w:styleId="HTML1">
    <w:name w:val="HTML Code"/>
    <w:basedOn w:val="a2"/>
    <w:uiPriority w:val="99"/>
    <w:semiHidden/>
    <w:unhideWhenUsed/>
    <w:qFormat/>
    <w:rPr>
      <w:rFonts w:ascii="Courier New" w:hAnsi="Courier New"/>
      <w:sz w:val="20"/>
    </w:rPr>
  </w:style>
  <w:style w:type="character" w:styleId="affb">
    <w:name w:val="annotation reference"/>
    <w:basedOn w:val="a2"/>
    <w:unhideWhenUsed/>
    <w:qFormat/>
    <w:rPr>
      <w:sz w:val="21"/>
      <w:szCs w:val="21"/>
    </w:rPr>
  </w:style>
  <w:style w:type="character" w:styleId="affc">
    <w:name w:val="footnote reference"/>
    <w:qFormat/>
    <w:rPr>
      <w:vertAlign w:val="superscript"/>
    </w:rPr>
  </w:style>
  <w:style w:type="character" w:customStyle="1" w:styleId="af7">
    <w:name w:val="页眉 字符"/>
    <w:basedOn w:val="a2"/>
    <w:link w:val="af6"/>
    <w:qFormat/>
    <w:rPr>
      <w:kern w:val="2"/>
      <w:sz w:val="18"/>
      <w:szCs w:val="18"/>
    </w:rPr>
  </w:style>
  <w:style w:type="character" w:customStyle="1" w:styleId="af5">
    <w:name w:val="页脚 字符"/>
    <w:basedOn w:val="a2"/>
    <w:link w:val="af4"/>
    <w:uiPriority w:val="99"/>
    <w:qFormat/>
    <w:rPr>
      <w:kern w:val="2"/>
      <w:sz w:val="18"/>
      <w:szCs w:val="18"/>
    </w:rPr>
  </w:style>
  <w:style w:type="character" w:customStyle="1" w:styleId="10">
    <w:name w:val="标题 1 字符"/>
    <w:basedOn w:val="a2"/>
    <w:link w:val="1"/>
    <w:qFormat/>
    <w:rPr>
      <w:rFonts w:eastAsia="仿宋_GB2312"/>
      <w:b/>
      <w:bCs/>
      <w:kern w:val="44"/>
      <w:sz w:val="28"/>
      <w:szCs w:val="44"/>
    </w:rPr>
  </w:style>
  <w:style w:type="character" w:customStyle="1" w:styleId="20">
    <w:name w:val="标题 2 字符"/>
    <w:basedOn w:val="a2"/>
    <w:link w:val="2"/>
    <w:uiPriority w:val="9"/>
    <w:qFormat/>
    <w:rPr>
      <w:rFonts w:ascii="Times New Roman" w:eastAsia="仿宋_GB2312" w:hAnsi="Times New Roman" w:cstheme="majorBidi"/>
      <w:b/>
      <w:bCs/>
      <w:kern w:val="2"/>
      <w:sz w:val="28"/>
      <w:szCs w:val="32"/>
    </w:rPr>
  </w:style>
  <w:style w:type="character" w:customStyle="1" w:styleId="af3">
    <w:name w:val="批注框文本 字符"/>
    <w:basedOn w:val="a2"/>
    <w:link w:val="af2"/>
    <w:semiHidden/>
    <w:qFormat/>
    <w:rPr>
      <w:kern w:val="2"/>
      <w:sz w:val="18"/>
      <w:szCs w:val="18"/>
    </w:rPr>
  </w:style>
  <w:style w:type="character" w:customStyle="1" w:styleId="30">
    <w:name w:val="标题 3 字符"/>
    <w:basedOn w:val="a2"/>
    <w:link w:val="3"/>
    <w:qFormat/>
    <w:rPr>
      <w:rFonts w:ascii="Times New Roman" w:eastAsia="仿宋_GB2312" w:hAnsi="Times New Roman"/>
      <w:b/>
      <w:bCs/>
      <w:kern w:val="2"/>
      <w:sz w:val="28"/>
      <w:szCs w:val="32"/>
    </w:rPr>
  </w:style>
  <w:style w:type="paragraph" w:styleId="affd">
    <w:name w:val="List Paragraph"/>
    <w:basedOn w:val="a1"/>
    <w:link w:val="affe"/>
    <w:uiPriority w:val="34"/>
    <w:qFormat/>
    <w:pPr>
      <w:ind w:firstLineChars="200" w:firstLine="420"/>
    </w:pPr>
  </w:style>
  <w:style w:type="paragraph" w:customStyle="1" w:styleId="7831">
    <w:name w:val="样式 题注 + 居中 段前: 7.8 磅 段后: 3.1 磅"/>
    <w:basedOn w:val="a6"/>
    <w:qFormat/>
    <w:pPr>
      <w:spacing w:before="156" w:after="62"/>
    </w:pPr>
    <w:rPr>
      <w:rFonts w:eastAsia="仿宋" w:cs="宋体"/>
      <w:sz w:val="21"/>
    </w:rPr>
  </w:style>
  <w:style w:type="character" w:customStyle="1" w:styleId="aa">
    <w:name w:val="正文文本 字符"/>
    <w:basedOn w:val="a2"/>
    <w:link w:val="a9"/>
    <w:uiPriority w:val="99"/>
    <w:unhideWhenUsed/>
    <w:qFormat/>
    <w:locked/>
    <w:rPr>
      <w:rFonts w:ascii="宋体" w:cs="宋体"/>
      <w:sz w:val="22"/>
    </w:rPr>
  </w:style>
  <w:style w:type="character" w:customStyle="1" w:styleId="13">
    <w:name w:val="正文文本 字符1"/>
    <w:basedOn w:val="a2"/>
    <w:semiHidden/>
    <w:qFormat/>
    <w:rPr>
      <w:kern w:val="2"/>
      <w:sz w:val="21"/>
      <w:szCs w:val="22"/>
    </w:rPr>
  </w:style>
  <w:style w:type="character" w:customStyle="1" w:styleId="ac">
    <w:name w:val="正文文本缩进 字符"/>
    <w:basedOn w:val="a2"/>
    <w:link w:val="ab"/>
    <w:semiHidden/>
    <w:qFormat/>
    <w:rPr>
      <w:kern w:val="2"/>
      <w:sz w:val="21"/>
      <w:szCs w:val="22"/>
    </w:rPr>
  </w:style>
  <w:style w:type="character" w:customStyle="1" w:styleId="25">
    <w:name w:val="正文文本首行缩进 2 字符"/>
    <w:basedOn w:val="ac"/>
    <w:link w:val="24"/>
    <w:semiHidden/>
    <w:qFormat/>
    <w:rPr>
      <w:kern w:val="2"/>
      <w:sz w:val="21"/>
      <w:szCs w:val="22"/>
    </w:rPr>
  </w:style>
  <w:style w:type="character" w:customStyle="1" w:styleId="afc">
    <w:name w:val="信息标题 字符"/>
    <w:basedOn w:val="a2"/>
    <w:link w:val="afb"/>
    <w:qFormat/>
    <w:rPr>
      <w:rFonts w:asciiTheme="majorHAnsi" w:eastAsiaTheme="majorEastAsia" w:hAnsiTheme="majorHAnsi" w:cstheme="majorBidi"/>
      <w:kern w:val="2"/>
      <w:sz w:val="24"/>
      <w:szCs w:val="24"/>
      <w:shd w:val="pct20" w:color="auto" w:fill="auto"/>
    </w:rPr>
  </w:style>
  <w:style w:type="paragraph" w:customStyle="1" w:styleId="afff">
    <w:name w:val="图"/>
    <w:basedOn w:val="a1"/>
    <w:link w:val="Char"/>
    <w:semiHidden/>
    <w:qFormat/>
    <w:pPr>
      <w:keepNext/>
      <w:autoSpaceDE w:val="0"/>
      <w:autoSpaceDN w:val="0"/>
      <w:adjustRightInd w:val="0"/>
      <w:spacing w:line="360" w:lineRule="auto"/>
      <w:jc w:val="center"/>
    </w:pPr>
    <w:rPr>
      <w:rFonts w:ascii="宋体" w:eastAsia="宋体" w:hAnsi="宋体" w:cs="Times New Roman"/>
      <w:kern w:val="0"/>
      <w:sz w:val="24"/>
      <w:szCs w:val="20"/>
      <w:lang w:val="zh-CN"/>
    </w:rPr>
  </w:style>
  <w:style w:type="character" w:customStyle="1" w:styleId="Char">
    <w:name w:val="图 Char"/>
    <w:link w:val="afff"/>
    <w:qFormat/>
    <w:rPr>
      <w:rFonts w:ascii="宋体" w:eastAsia="宋体" w:hAnsi="宋体" w:cs="Times New Roman"/>
      <w:sz w:val="24"/>
      <w:lang w:val="zh-CN" w:eastAsia="zh-CN"/>
    </w:rPr>
  </w:style>
  <w:style w:type="paragraph" w:customStyle="1" w:styleId="afff0">
    <w:name w:val="报告正文"/>
    <w:basedOn w:val="a1"/>
    <w:semiHidden/>
    <w:qFormat/>
    <w:pPr>
      <w:autoSpaceDE w:val="0"/>
      <w:autoSpaceDN w:val="0"/>
      <w:adjustRightInd w:val="0"/>
      <w:snapToGrid w:val="0"/>
      <w:spacing w:line="480" w:lineRule="exact"/>
      <w:ind w:firstLineChars="200" w:firstLine="560"/>
      <w:jc w:val="left"/>
    </w:pPr>
    <w:rPr>
      <w:rFonts w:ascii="宋体" w:eastAsia="宋体" w:hAnsi="Times New Roman" w:cs="宋体"/>
      <w:kern w:val="0"/>
      <w:sz w:val="28"/>
      <w:szCs w:val="28"/>
    </w:rPr>
  </w:style>
  <w:style w:type="character" w:customStyle="1" w:styleId="16">
    <w:name w:val="16"/>
    <w:qFormat/>
    <w:rPr>
      <w:rFonts w:ascii="Cambria" w:eastAsia="黑体" w:hAnsi="Cambria" w:hint="eastAsia"/>
      <w:sz w:val="20"/>
      <w:szCs w:val="20"/>
    </w:rPr>
  </w:style>
  <w:style w:type="character" w:customStyle="1" w:styleId="21">
    <w:name w:val="题注 字符2"/>
    <w:link w:val="a6"/>
    <w:qFormat/>
    <w:locked/>
    <w:rPr>
      <w:rFonts w:ascii="Times New Roman" w:eastAsia="仿宋_GB2312" w:hAnsi="Times New Roman" w:cstheme="majorBidi"/>
      <w:kern w:val="2"/>
      <w:sz w:val="24"/>
    </w:rPr>
  </w:style>
  <w:style w:type="character" w:customStyle="1" w:styleId="14">
    <w:name w:val="题注 字符1"/>
    <w:uiPriority w:val="35"/>
    <w:qFormat/>
    <w:locked/>
    <w:rPr>
      <w:rFonts w:ascii="Times New Roman" w:eastAsia="仿宋" w:hAnsi="Times New Roman"/>
      <w:kern w:val="2"/>
      <w:sz w:val="18"/>
    </w:rPr>
  </w:style>
  <w:style w:type="character" w:customStyle="1" w:styleId="04">
    <w:name w:val="【04图】 字符"/>
    <w:link w:val="040"/>
    <w:qFormat/>
    <w:rPr>
      <w:rFonts w:ascii="仿宋_GB2312" w:eastAsia="仿宋_GB2312" w:hAnsi="Times New Roman"/>
      <w:kern w:val="2"/>
      <w:sz w:val="24"/>
      <w:szCs w:val="28"/>
    </w:rPr>
  </w:style>
  <w:style w:type="paragraph" w:customStyle="1" w:styleId="040">
    <w:name w:val="【04图】"/>
    <w:basedOn w:val="a1"/>
    <w:link w:val="04"/>
    <w:qFormat/>
    <w:pPr>
      <w:widowControl/>
      <w:autoSpaceDE w:val="0"/>
      <w:autoSpaceDN w:val="0"/>
      <w:adjustRightInd w:val="0"/>
      <w:jc w:val="center"/>
    </w:pPr>
    <w:rPr>
      <w:rFonts w:ascii="仿宋_GB2312" w:eastAsia="仿宋_GB2312" w:hAnsi="Times New Roman"/>
      <w:sz w:val="24"/>
      <w:szCs w:val="28"/>
    </w:rPr>
  </w:style>
  <w:style w:type="character" w:customStyle="1" w:styleId="40">
    <w:name w:val="标题 4 字符"/>
    <w:basedOn w:val="a2"/>
    <w:link w:val="4"/>
    <w:qFormat/>
    <w:rPr>
      <w:rFonts w:ascii="Cambria" w:eastAsia="仿宋_GB2312" w:hAnsi="Cambria" w:cs="Times New Roman"/>
      <w:b/>
      <w:bCs/>
      <w:kern w:val="2"/>
      <w:sz w:val="28"/>
      <w:szCs w:val="28"/>
    </w:rPr>
  </w:style>
  <w:style w:type="character" w:customStyle="1" w:styleId="50">
    <w:name w:val="标题 5 字符"/>
    <w:basedOn w:val="a2"/>
    <w:link w:val="5"/>
    <w:qFormat/>
    <w:rPr>
      <w:rFonts w:ascii="Calibri" w:eastAsia="宋体" w:hAnsi="Calibri" w:cs="Times New Roman"/>
      <w:b/>
      <w:bCs/>
      <w:kern w:val="2"/>
      <w:sz w:val="28"/>
      <w:szCs w:val="28"/>
    </w:rPr>
  </w:style>
  <w:style w:type="paragraph" w:customStyle="1" w:styleId="a0">
    <w:name w:val="正文格式"/>
    <w:basedOn w:val="a1"/>
    <w:qFormat/>
    <w:pPr>
      <w:numPr>
        <w:numId w:val="1"/>
      </w:numPr>
    </w:pPr>
    <w:rPr>
      <w:rFonts w:ascii="Calibri" w:eastAsia="宋体" w:hAnsi="Calibri" w:cs="Times New Roman"/>
      <w:szCs w:val="24"/>
    </w:rPr>
  </w:style>
  <w:style w:type="paragraph" w:customStyle="1" w:styleId="26">
    <w:name w:val="正文首行缩进2"/>
    <w:basedOn w:val="a1"/>
    <w:qFormat/>
    <w:pPr>
      <w:ind w:firstLineChars="200" w:firstLine="200"/>
    </w:pPr>
  </w:style>
  <w:style w:type="character" w:customStyle="1" w:styleId="afff1">
    <w:name w:val="题注 字符"/>
    <w:uiPriority w:val="35"/>
    <w:qFormat/>
    <w:locked/>
    <w:rPr>
      <w:rFonts w:ascii="Cambria" w:eastAsia="黑体" w:hAnsi="Cambria" w:cs="Times New Roman"/>
      <w:sz w:val="20"/>
      <w:szCs w:val="20"/>
    </w:rPr>
  </w:style>
  <w:style w:type="paragraph" w:customStyle="1" w:styleId="afff2">
    <w:name w:val="章标题"/>
    <w:basedOn w:val="a1"/>
    <w:next w:val="WW-"/>
    <w:qFormat/>
    <w:pPr>
      <w:tabs>
        <w:tab w:val="left" w:pos="360"/>
      </w:tabs>
      <w:spacing w:before="150" w:line="360" w:lineRule="auto"/>
    </w:pPr>
    <w:rPr>
      <w:rFonts w:ascii="Times New Roman" w:eastAsia="黑体" w:hAnsi="Times New Roman" w:cs="Times New Roman"/>
      <w:sz w:val="24"/>
      <w:szCs w:val="20"/>
    </w:rPr>
  </w:style>
  <w:style w:type="paragraph" w:customStyle="1" w:styleId="WW-">
    <w:name w:val="WW-正文缩进"/>
    <w:basedOn w:val="a1"/>
    <w:qFormat/>
    <w:pPr>
      <w:spacing w:line="360" w:lineRule="auto"/>
      <w:ind w:firstLine="200"/>
    </w:pPr>
    <w:rPr>
      <w:rFonts w:ascii="宋体" w:eastAsia="宋体" w:hAnsi="宋体" w:cs="Times New Roman"/>
      <w:sz w:val="24"/>
      <w:szCs w:val="20"/>
    </w:rPr>
  </w:style>
  <w:style w:type="paragraph" w:customStyle="1" w:styleId="afff3">
    <w:name w:val="一级条标题"/>
    <w:basedOn w:val="afff2"/>
    <w:next w:val="WW-"/>
    <w:qFormat/>
    <w:pPr>
      <w:spacing w:before="0"/>
    </w:pPr>
    <w:rPr>
      <w:rFonts w:eastAsia="宋体"/>
    </w:rPr>
  </w:style>
  <w:style w:type="paragraph" w:customStyle="1" w:styleId="a">
    <w:name w:val="二级条标题"/>
    <w:basedOn w:val="afff3"/>
    <w:next w:val="WW-"/>
    <w:qFormat/>
    <w:pPr>
      <w:numPr>
        <w:numId w:val="2"/>
      </w:numPr>
    </w:pPr>
  </w:style>
  <w:style w:type="character" w:customStyle="1" w:styleId="affe">
    <w:name w:val="列表段落 字符"/>
    <w:basedOn w:val="a2"/>
    <w:link w:val="affd"/>
    <w:qFormat/>
    <w:rPr>
      <w:kern w:val="2"/>
      <w:sz w:val="21"/>
      <w:szCs w:val="22"/>
    </w:rPr>
  </w:style>
  <w:style w:type="character" w:customStyle="1" w:styleId="MTConvertedEquation">
    <w:name w:val="MTConvertedEquation"/>
    <w:basedOn w:val="a2"/>
    <w:qFormat/>
    <w:rPr>
      <w:rFonts w:ascii="Cambria Math" w:eastAsia="仿宋_GB2312" w:hAnsi="Cambria Math" w:cs="Times New Roman"/>
      <w:i/>
      <w:sz w:val="28"/>
      <w:szCs w:val="28"/>
    </w:rPr>
  </w:style>
  <w:style w:type="character" w:customStyle="1" w:styleId="MTEquationSection">
    <w:name w:val="MTEquationSection"/>
    <w:basedOn w:val="a2"/>
    <w:qFormat/>
    <w:rPr>
      <w:rFonts w:ascii="Times New Roman" w:eastAsia="方正小标宋简体" w:hAnsi="Times New Roman" w:cs="Times New Roman"/>
      <w:vanish/>
      <w:color w:val="FF0000"/>
      <w:sz w:val="52"/>
      <w:szCs w:val="52"/>
    </w:rPr>
  </w:style>
  <w:style w:type="paragraph" w:customStyle="1" w:styleId="MTDisplayEquation">
    <w:name w:val="MTDisplayEquation"/>
    <w:basedOn w:val="a1"/>
    <w:next w:val="a1"/>
    <w:link w:val="MTDisplayEquation0"/>
    <w:qFormat/>
    <w:pPr>
      <w:tabs>
        <w:tab w:val="center" w:pos="4320"/>
        <w:tab w:val="right" w:pos="8620"/>
      </w:tabs>
      <w:spacing w:line="600" w:lineRule="exact"/>
      <w:ind w:firstLineChars="200" w:firstLine="560"/>
    </w:pPr>
    <w:rPr>
      <w:rFonts w:ascii="Times New Roman" w:eastAsia="仿宋_GB2312" w:hAnsi="Times New Roman" w:cs="Times New Roman"/>
      <w:sz w:val="28"/>
      <w:szCs w:val="28"/>
    </w:rPr>
  </w:style>
  <w:style w:type="character" w:customStyle="1" w:styleId="MTDisplayEquation0">
    <w:name w:val="MTDisplayEquation 字符"/>
    <w:basedOn w:val="a2"/>
    <w:link w:val="MTDisplayEquation"/>
    <w:qFormat/>
    <w:rPr>
      <w:rFonts w:ascii="Times New Roman" w:eastAsia="仿宋_GB2312" w:hAnsi="Times New Roman" w:cs="Times New Roman"/>
      <w:kern w:val="2"/>
      <w:sz w:val="28"/>
      <w:szCs w:val="28"/>
    </w:rPr>
  </w:style>
  <w:style w:type="character" w:customStyle="1" w:styleId="af0">
    <w:name w:val="日期 字符"/>
    <w:basedOn w:val="a2"/>
    <w:link w:val="af"/>
    <w:qFormat/>
    <w:rPr>
      <w:kern w:val="2"/>
      <w:sz w:val="21"/>
      <w:szCs w:val="22"/>
    </w:rPr>
  </w:style>
  <w:style w:type="paragraph" w:customStyle="1" w:styleId="-">
    <w:name w:val="正文-方案"/>
    <w:basedOn w:val="a1"/>
    <w:qFormat/>
    <w:pPr>
      <w:spacing w:line="360" w:lineRule="auto"/>
      <w:ind w:firstLineChars="200" w:firstLine="200"/>
      <w:textAlignment w:val="center"/>
    </w:pPr>
    <w:rPr>
      <w:rFonts w:ascii="Times New Roman" w:eastAsia="仿宋_GB2312" w:hAnsi="Times New Roman" w:cs="宋体"/>
      <w:sz w:val="28"/>
      <w:szCs w:val="20"/>
    </w:rPr>
  </w:style>
  <w:style w:type="paragraph" w:customStyle="1" w:styleId="afff4">
    <w:name w:val="插图位置"/>
    <w:basedOn w:val="-"/>
    <w:qFormat/>
    <w:pPr>
      <w:ind w:firstLineChars="0" w:firstLine="0"/>
      <w:jc w:val="center"/>
    </w:pPr>
  </w:style>
  <w:style w:type="paragraph" w:customStyle="1" w:styleId="afff5">
    <w:name w:val="标准文件_一级条标题"/>
    <w:basedOn w:val="a1"/>
    <w:next w:val="a1"/>
    <w:qFormat/>
    <w:pPr>
      <w:widowControl/>
      <w:overflowPunct w:val="0"/>
      <w:spacing w:beforeLines="50" w:before="50" w:afterLines="50" w:after="50" w:line="580" w:lineRule="exact"/>
      <w:ind w:firstLineChars="200" w:firstLine="200"/>
      <w:outlineLvl w:val="1"/>
    </w:pPr>
    <w:rPr>
      <w:rFonts w:ascii="黑体" w:eastAsia="黑体" w:hAnsi="Times New Roman" w:cs="Times New Roman"/>
      <w:kern w:val="0"/>
      <w:sz w:val="28"/>
      <w:szCs w:val="20"/>
    </w:rPr>
  </w:style>
  <w:style w:type="paragraph" w:customStyle="1" w:styleId="afff6">
    <w:name w:val="图片"/>
    <w:basedOn w:val="a1"/>
    <w:next w:val="a6"/>
    <w:qFormat/>
    <w:pPr>
      <w:spacing w:line="360" w:lineRule="auto"/>
      <w:ind w:firstLineChars="200" w:firstLine="560"/>
      <w:jc w:val="center"/>
    </w:pPr>
    <w:rPr>
      <w:rFonts w:ascii="Times New Roman" w:eastAsia="等线" w:hAnsi="Times New Roman" w:cs="宋体"/>
      <w:sz w:val="28"/>
    </w:rPr>
  </w:style>
  <w:style w:type="table" w:customStyle="1" w:styleId="51">
    <w:name w:val="网格型5"/>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5">
    <w:name w:val="未处理的提及1"/>
    <w:uiPriority w:val="99"/>
    <w:unhideWhenUsed/>
    <w:qFormat/>
    <w:rPr>
      <w:color w:val="605E5C"/>
      <w:shd w:val="clear" w:color="auto" w:fill="E1DFDD"/>
    </w:rPr>
  </w:style>
  <w:style w:type="paragraph" w:customStyle="1" w:styleId="TableParagraph">
    <w:name w:val="Table Paragraph"/>
    <w:basedOn w:val="a1"/>
    <w:qFormat/>
    <w:rPr>
      <w:rFonts w:ascii="宋体" w:eastAsia="宋体" w:hAnsi="宋体" w:cs="宋体"/>
      <w:szCs w:val="24"/>
      <w:lang w:val="zh-CN"/>
    </w:rPr>
  </w:style>
  <w:style w:type="character" w:customStyle="1" w:styleId="a8">
    <w:name w:val="批注文字 字符"/>
    <w:basedOn w:val="a2"/>
    <w:link w:val="a7"/>
    <w:qFormat/>
    <w:rPr>
      <w:kern w:val="2"/>
      <w:sz w:val="21"/>
      <w:szCs w:val="22"/>
    </w:rPr>
  </w:style>
  <w:style w:type="character" w:customStyle="1" w:styleId="aff4">
    <w:name w:val="批注主题 字符"/>
    <w:basedOn w:val="a8"/>
    <w:link w:val="aff3"/>
    <w:qFormat/>
    <w:rPr>
      <w:b/>
      <w:bCs/>
      <w:kern w:val="2"/>
      <w:sz w:val="21"/>
      <w:szCs w:val="22"/>
    </w:rPr>
  </w:style>
  <w:style w:type="paragraph" w:customStyle="1" w:styleId="afff7">
    <w:name w:val="图、表"/>
    <w:basedOn w:val="a1"/>
    <w:link w:val="Char0"/>
    <w:qFormat/>
    <w:pPr>
      <w:spacing w:line="312" w:lineRule="auto"/>
      <w:jc w:val="center"/>
    </w:pPr>
    <w:rPr>
      <w:sz w:val="24"/>
    </w:rPr>
  </w:style>
  <w:style w:type="character" w:customStyle="1" w:styleId="Char0">
    <w:name w:val="图、表 Char"/>
    <w:basedOn w:val="a2"/>
    <w:link w:val="afff7"/>
    <w:qFormat/>
    <w:rPr>
      <w:kern w:val="2"/>
      <w:sz w:val="24"/>
      <w:szCs w:val="22"/>
    </w:rPr>
  </w:style>
  <w:style w:type="character" w:customStyle="1" w:styleId="afe">
    <w:name w:val="普通(网站) 字符"/>
    <w:link w:val="afd"/>
    <w:uiPriority w:val="99"/>
    <w:qFormat/>
    <w:rPr>
      <w:rFonts w:ascii="宋体" w:eastAsia="宋体" w:hAnsi="宋体" w:cs="宋体"/>
      <w:sz w:val="24"/>
      <w:szCs w:val="24"/>
    </w:rPr>
  </w:style>
  <w:style w:type="character" w:customStyle="1" w:styleId="aff2">
    <w:name w:val="正文文本首行缩进 字符"/>
    <w:basedOn w:val="aa"/>
    <w:link w:val="aff0"/>
    <w:qFormat/>
    <w:rPr>
      <w:rFonts w:ascii="宋体" w:cs="宋体"/>
      <w:kern w:val="2"/>
      <w:sz w:val="21"/>
      <w:szCs w:val="24"/>
    </w:rPr>
  </w:style>
  <w:style w:type="paragraph" w:customStyle="1" w:styleId="afff8">
    <w:name w:val="表首行"/>
    <w:basedOn w:val="afff7"/>
    <w:link w:val="Char1"/>
    <w:qFormat/>
    <w:pPr>
      <w:adjustRightInd w:val="0"/>
      <w:spacing w:line="360" w:lineRule="auto"/>
    </w:pPr>
    <w:rPr>
      <w:b/>
    </w:rPr>
  </w:style>
  <w:style w:type="character" w:customStyle="1" w:styleId="Char1">
    <w:name w:val="表首行 Char"/>
    <w:basedOn w:val="Char0"/>
    <w:link w:val="afff8"/>
    <w:qFormat/>
    <w:rPr>
      <w:b/>
      <w:kern w:val="2"/>
      <w:sz w:val="24"/>
      <w:szCs w:val="22"/>
    </w:rPr>
  </w:style>
  <w:style w:type="paragraph" w:customStyle="1" w:styleId="afff9">
    <w:name w:val="图注"/>
    <w:basedOn w:val="a1"/>
    <w:link w:val="afffa"/>
    <w:qFormat/>
    <w:pPr>
      <w:spacing w:afterLines="20" w:after="20"/>
      <w:jc w:val="center"/>
    </w:pPr>
    <w:rPr>
      <w:rFonts w:ascii="Times New Roman" w:eastAsia="宋体" w:hAnsi="Times New Roman" w:cs="Times New Roman"/>
      <w:szCs w:val="21"/>
    </w:rPr>
  </w:style>
  <w:style w:type="character" w:customStyle="1" w:styleId="afffa">
    <w:name w:val="图注 字符"/>
    <w:basedOn w:val="a2"/>
    <w:link w:val="afff9"/>
    <w:qFormat/>
    <w:rPr>
      <w:rFonts w:ascii="Times New Roman" w:eastAsia="宋体" w:hAnsi="Times New Roman" w:cs="Times New Roman"/>
      <w:kern w:val="2"/>
      <w:sz w:val="21"/>
      <w:szCs w:val="21"/>
    </w:rPr>
  </w:style>
  <w:style w:type="paragraph" w:customStyle="1" w:styleId="-0">
    <w:name w:val="正文-申报书"/>
    <w:basedOn w:val="a1"/>
    <w:qFormat/>
    <w:pPr>
      <w:spacing w:line="360" w:lineRule="auto"/>
      <w:ind w:firstLineChars="200" w:firstLine="200"/>
    </w:pPr>
    <w:rPr>
      <w:rFonts w:ascii="Times New Roman" w:eastAsia="仿宋_GB2312" w:hAnsi="Times New Roman" w:cs="宋体"/>
      <w:sz w:val="28"/>
      <w:szCs w:val="20"/>
    </w:rPr>
  </w:style>
  <w:style w:type="character" w:customStyle="1" w:styleId="210">
    <w:name w:val="标题 2 字符1"/>
    <w:qFormat/>
    <w:rPr>
      <w:sz w:val="24"/>
      <w:szCs w:val="24"/>
    </w:rPr>
  </w:style>
  <w:style w:type="character" w:customStyle="1" w:styleId="31">
    <w:name w:val="标题 3 字符1"/>
    <w:qFormat/>
    <w:rPr>
      <w:rFonts w:ascii="Times New Roman" w:hAnsi="Times New Roman"/>
      <w:sz w:val="24"/>
      <w:szCs w:val="24"/>
    </w:rPr>
  </w:style>
  <w:style w:type="character" w:customStyle="1" w:styleId="23">
    <w:name w:val="正文文本缩进 2 字符"/>
    <w:basedOn w:val="a2"/>
    <w:link w:val="22"/>
    <w:qFormat/>
    <w:rPr>
      <w:rFonts w:ascii="Times New Roman" w:eastAsia="宋体" w:hAnsi="Times New Roman" w:cs="Times New Roman"/>
      <w:kern w:val="2"/>
      <w:sz w:val="24"/>
      <w:szCs w:val="24"/>
    </w:rPr>
  </w:style>
  <w:style w:type="character" w:customStyle="1" w:styleId="ae">
    <w:name w:val="纯文本 字符"/>
    <w:basedOn w:val="a2"/>
    <w:link w:val="ad"/>
    <w:qFormat/>
    <w:rPr>
      <w:rFonts w:ascii="宋体" w:eastAsia="宋体" w:hAnsi="Courier New" w:cs="Times New Roman"/>
      <w:kern w:val="2"/>
      <w:sz w:val="24"/>
      <w:szCs w:val="24"/>
    </w:rPr>
  </w:style>
  <w:style w:type="character" w:customStyle="1" w:styleId="afffb">
    <w:name w:val="列出段落 字符"/>
    <w:qFormat/>
    <w:rPr>
      <w:szCs w:val="20"/>
    </w:rPr>
  </w:style>
  <w:style w:type="character" w:customStyle="1" w:styleId="17">
    <w:name w:val="正文文本缩进 字符1"/>
    <w:qFormat/>
  </w:style>
  <w:style w:type="character" w:customStyle="1" w:styleId="aff1">
    <w:name w:val="标题 字符"/>
    <w:basedOn w:val="a2"/>
    <w:link w:val="aff"/>
    <w:qFormat/>
    <w:rPr>
      <w:rFonts w:ascii="Times New Roman" w:eastAsia="黑体" w:hAnsi="Times New Roman" w:cs="Times New Roman"/>
      <w:b/>
      <w:kern w:val="2"/>
      <w:sz w:val="36"/>
    </w:rPr>
  </w:style>
  <w:style w:type="paragraph" w:customStyle="1" w:styleId="32">
    <w:name w:val="样式3"/>
    <w:basedOn w:val="a1"/>
    <w:qFormat/>
    <w:pPr>
      <w:adjustRightInd w:val="0"/>
      <w:snapToGrid w:val="0"/>
      <w:spacing w:line="360" w:lineRule="auto"/>
      <w:ind w:firstLineChars="200" w:firstLine="200"/>
      <w:jc w:val="center"/>
    </w:pPr>
    <w:rPr>
      <w:rFonts w:ascii="Times New Roman" w:eastAsia="黑体" w:hAnsi="Times New Roman" w:cs="Times New Roman"/>
      <w:sz w:val="36"/>
      <w:szCs w:val="36"/>
    </w:rPr>
  </w:style>
  <w:style w:type="character" w:customStyle="1" w:styleId="shorttext1">
    <w:name w:val="short_text1"/>
    <w:qFormat/>
    <w:rPr>
      <w:sz w:val="29"/>
      <w:szCs w:val="29"/>
    </w:rPr>
  </w:style>
  <w:style w:type="character" w:customStyle="1" w:styleId="frlabel1">
    <w:name w:val="fr_label1"/>
    <w:qFormat/>
    <w:rPr>
      <w:b/>
      <w:bCs/>
    </w:rPr>
  </w:style>
  <w:style w:type="character" w:customStyle="1" w:styleId="Char2">
    <w:name w:val="页脚 Char"/>
    <w:uiPriority w:val="99"/>
    <w:qFormat/>
    <w:rPr>
      <w:kern w:val="2"/>
      <w:sz w:val="18"/>
      <w:szCs w:val="18"/>
    </w:rPr>
  </w:style>
  <w:style w:type="character" w:customStyle="1" w:styleId="MTDisplayEquationChar">
    <w:name w:val="MTDisplayEquation Char"/>
    <w:qFormat/>
    <w:rPr>
      <w:kern w:val="2"/>
      <w:sz w:val="24"/>
      <w:szCs w:val="24"/>
    </w:rPr>
  </w:style>
  <w:style w:type="character" w:customStyle="1" w:styleId="2Char">
    <w:name w:val="正文首行缩进 2 Char"/>
    <w:basedOn w:val="17"/>
    <w:qFormat/>
  </w:style>
  <w:style w:type="character" w:customStyle="1" w:styleId="afffc">
    <w:name w:val="脚注文本 字符"/>
    <w:basedOn w:val="a2"/>
    <w:uiPriority w:val="99"/>
    <w:semiHidden/>
    <w:qFormat/>
    <w:rPr>
      <w:kern w:val="2"/>
      <w:sz w:val="18"/>
      <w:szCs w:val="18"/>
    </w:rPr>
  </w:style>
  <w:style w:type="character" w:customStyle="1" w:styleId="12">
    <w:name w:val="脚注文本 字符1"/>
    <w:link w:val="afa"/>
    <w:qFormat/>
    <w:rPr>
      <w:rFonts w:ascii="Times New Roman" w:eastAsia="宋体" w:hAnsi="Times New Roman" w:cs="Times New Roman"/>
      <w:kern w:val="2"/>
      <w:sz w:val="18"/>
      <w:szCs w:val="18"/>
    </w:rPr>
  </w:style>
  <w:style w:type="character" w:customStyle="1" w:styleId="afffd">
    <w:name w:val="尾注文本 字符"/>
    <w:basedOn w:val="a2"/>
    <w:uiPriority w:val="99"/>
    <w:semiHidden/>
    <w:qFormat/>
    <w:rPr>
      <w:kern w:val="2"/>
      <w:sz w:val="21"/>
      <w:szCs w:val="22"/>
    </w:rPr>
  </w:style>
  <w:style w:type="character" w:customStyle="1" w:styleId="11">
    <w:name w:val="尾注文本 字符1"/>
    <w:link w:val="af1"/>
    <w:qFormat/>
    <w:rPr>
      <w:rFonts w:ascii="Times New Roman" w:eastAsia="宋体" w:hAnsi="Times New Roman" w:cs="Times New Roman"/>
      <w:kern w:val="2"/>
      <w:sz w:val="24"/>
      <w:szCs w:val="24"/>
    </w:rPr>
  </w:style>
  <w:style w:type="paragraph" w:customStyle="1" w:styleId="afffe">
    <w:name w:val="图题居中"/>
    <w:basedOn w:val="a1"/>
    <w:link w:val="Char3"/>
    <w:qFormat/>
    <w:pPr>
      <w:adjustRightInd w:val="0"/>
      <w:snapToGrid w:val="0"/>
      <w:jc w:val="center"/>
    </w:pPr>
    <w:rPr>
      <w:rFonts w:ascii="Times New Roman" w:eastAsia="宋体" w:hAnsi="Times New Roman" w:cs="Times New Roman"/>
      <w:szCs w:val="21"/>
    </w:rPr>
  </w:style>
  <w:style w:type="character" w:customStyle="1" w:styleId="Char3">
    <w:name w:val="图题居中 Char"/>
    <w:link w:val="afffe"/>
    <w:qFormat/>
    <w:rPr>
      <w:rFonts w:ascii="Times New Roman" w:eastAsia="宋体" w:hAnsi="Times New Roman" w:cs="Times New Roman"/>
      <w:kern w:val="2"/>
      <w:sz w:val="21"/>
      <w:szCs w:val="21"/>
    </w:rPr>
  </w:style>
  <w:style w:type="character" w:customStyle="1" w:styleId="nlkfqirnlfjer1dfgzxcyiuro">
    <w:name w:val="nlkfqirnlfjer1dfgzxcyiuro"/>
    <w:qFormat/>
  </w:style>
  <w:style w:type="character" w:customStyle="1" w:styleId="27">
    <w:name w:val="正文首行缩进 2 字符"/>
    <w:qFormat/>
    <w:rPr>
      <w:rFonts w:ascii="Times New Roman" w:hAnsi="Times New Roman"/>
      <w:sz w:val="24"/>
      <w:szCs w:val="21"/>
    </w:rPr>
  </w:style>
  <w:style w:type="paragraph" w:customStyle="1" w:styleId="zhengwensuojin">
    <w:name w:val="zhengwen_suojin"/>
    <w:basedOn w:val="a1"/>
    <w:link w:val="zhengwensuojinChar"/>
    <w:qFormat/>
    <w:pPr>
      <w:spacing w:line="391" w:lineRule="exact"/>
      <w:ind w:firstLine="499"/>
    </w:pPr>
    <w:rPr>
      <w:rFonts w:ascii="Times New Roman" w:eastAsia="宋体" w:hAnsi="Times New Roman" w:cs="Times New Roman"/>
      <w:sz w:val="24"/>
      <w:szCs w:val="24"/>
    </w:rPr>
  </w:style>
  <w:style w:type="character" w:customStyle="1" w:styleId="zhengwensuojinChar">
    <w:name w:val="zhengwen_suojin Char"/>
    <w:link w:val="zhengwensuojin"/>
    <w:qFormat/>
    <w:rPr>
      <w:rFonts w:ascii="Times New Roman" w:eastAsia="宋体" w:hAnsi="Times New Roman" w:cs="Times New Roman"/>
      <w:kern w:val="2"/>
      <w:sz w:val="24"/>
      <w:szCs w:val="24"/>
    </w:rPr>
  </w:style>
  <w:style w:type="paragraph" w:customStyle="1" w:styleId="affff">
    <w:name w:val="正文(单倍行距首行缩进)"/>
    <w:basedOn w:val="a1"/>
    <w:qFormat/>
    <w:pPr>
      <w:ind w:firstLineChars="200" w:firstLine="200"/>
    </w:pPr>
    <w:rPr>
      <w:rFonts w:ascii="Times New Roman" w:eastAsia="宋体" w:hAnsi="Times New Roman" w:cs="Times New Roman"/>
      <w:sz w:val="24"/>
      <w:szCs w:val="21"/>
    </w:rPr>
  </w:style>
  <w:style w:type="paragraph" w:customStyle="1" w:styleId="zhengwenwusuojin">
    <w:name w:val="zhengwen_wusuojin"/>
    <w:basedOn w:val="a1"/>
    <w:qFormat/>
    <w:pPr>
      <w:snapToGrid w:val="0"/>
      <w:spacing w:line="391" w:lineRule="exact"/>
    </w:pPr>
    <w:rPr>
      <w:rFonts w:ascii="Times New Roman" w:eastAsia="宋体" w:hAnsi="Times New Roman" w:cs="Times New Roman"/>
      <w:sz w:val="24"/>
      <w:szCs w:val="24"/>
    </w:rPr>
  </w:style>
  <w:style w:type="paragraph" w:customStyle="1" w:styleId="gongshi02">
    <w:name w:val="gongshi_0.2"/>
    <w:basedOn w:val="MTDisplayEquation"/>
    <w:link w:val="gongshi02Char"/>
    <w:qFormat/>
    <w:pPr>
      <w:tabs>
        <w:tab w:val="clear" w:pos="4320"/>
        <w:tab w:val="clear" w:pos="8620"/>
        <w:tab w:val="center" w:pos="4240"/>
        <w:tab w:val="right" w:pos="8500"/>
      </w:tabs>
      <w:adjustRightInd w:val="0"/>
      <w:snapToGrid w:val="0"/>
      <w:spacing w:beforeLines="20" w:before="78" w:afterLines="20" w:after="78" w:line="240" w:lineRule="auto"/>
      <w:ind w:firstLineChars="0" w:firstLine="0"/>
      <w:jc w:val="right"/>
    </w:pPr>
    <w:rPr>
      <w:rFonts w:eastAsia="宋体"/>
      <w:sz w:val="24"/>
      <w:szCs w:val="21"/>
    </w:rPr>
  </w:style>
  <w:style w:type="character" w:customStyle="1" w:styleId="gongshi02Char">
    <w:name w:val="gongshi_0.2 Char"/>
    <w:link w:val="gongshi02"/>
    <w:qFormat/>
    <w:rPr>
      <w:rFonts w:ascii="Times New Roman" w:eastAsia="宋体" w:hAnsi="Times New Roman" w:cs="Times New Roman"/>
      <w:kern w:val="2"/>
      <w:sz w:val="24"/>
      <w:szCs w:val="21"/>
    </w:rPr>
  </w:style>
  <w:style w:type="paragraph" w:customStyle="1" w:styleId="gongshi03">
    <w:name w:val="gongshi_0.3"/>
    <w:basedOn w:val="gongshi02"/>
    <w:qFormat/>
    <w:pPr>
      <w:spacing w:beforeLines="30" w:before="117" w:afterLines="30" w:after="117"/>
    </w:pPr>
  </w:style>
  <w:style w:type="paragraph" w:customStyle="1" w:styleId="33">
    <w:name w:val="3级标题"/>
    <w:basedOn w:val="a1"/>
    <w:link w:val="34"/>
    <w:qFormat/>
    <w:pPr>
      <w:widowControl/>
      <w:spacing w:line="300" w:lineRule="auto"/>
      <w:ind w:firstLineChars="200" w:firstLine="200"/>
      <w:outlineLvl w:val="2"/>
    </w:pPr>
    <w:rPr>
      <w:rFonts w:ascii="Times New Roman" w:eastAsia="黑体" w:hAnsi="Times New Roman" w:cs="Times New Roman"/>
      <w:sz w:val="24"/>
    </w:rPr>
  </w:style>
  <w:style w:type="character" w:customStyle="1" w:styleId="34">
    <w:name w:val="3级标题 字符"/>
    <w:link w:val="33"/>
    <w:qFormat/>
    <w:rPr>
      <w:rFonts w:ascii="Times New Roman" w:eastAsia="黑体" w:hAnsi="Times New Roman" w:cs="Times New Roman"/>
      <w:kern w:val="2"/>
      <w:sz w:val="24"/>
      <w:szCs w:val="22"/>
    </w:rPr>
  </w:style>
  <w:style w:type="paragraph" w:customStyle="1" w:styleId="Char4">
    <w:name w:val="Char"/>
    <w:basedOn w:val="a1"/>
    <w:qFormat/>
    <w:pPr>
      <w:widowControl/>
      <w:snapToGrid w:val="0"/>
      <w:spacing w:after="160" w:line="300" w:lineRule="auto"/>
      <w:jc w:val="left"/>
    </w:pPr>
    <w:rPr>
      <w:rFonts w:ascii="仿宋_GB2312" w:eastAsia="仿宋_GB2312" w:hAnsi="Verdana" w:cs="Times New Roman"/>
      <w:b/>
      <w:kern w:val="0"/>
      <w:sz w:val="28"/>
      <w:szCs w:val="28"/>
      <w:lang w:eastAsia="en-US"/>
    </w:rPr>
  </w:style>
  <w:style w:type="character" w:customStyle="1" w:styleId="220">
    <w:name w:val="正文首行缩进 2 字符2"/>
    <w:basedOn w:val="17"/>
    <w:uiPriority w:val="99"/>
    <w:semiHidden/>
    <w:qFormat/>
  </w:style>
  <w:style w:type="table" w:customStyle="1" w:styleId="18">
    <w:name w:val="网格型1"/>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9">
    <w:name w:val="副标题 字符"/>
    <w:basedOn w:val="a2"/>
    <w:link w:val="af8"/>
    <w:qFormat/>
    <w:rPr>
      <w:rFonts w:ascii="Times New Roman" w:eastAsia="黑体" w:hAnsi="Times New Roman" w:cs="Times New Roman"/>
      <w:bCs/>
      <w:kern w:val="28"/>
      <w:sz w:val="30"/>
      <w:szCs w:val="32"/>
    </w:rPr>
  </w:style>
  <w:style w:type="paragraph" w:customStyle="1" w:styleId="TOC10">
    <w:name w:val="TOC 标题1"/>
    <w:basedOn w:val="1"/>
    <w:next w:val="a1"/>
    <w:uiPriority w:val="39"/>
    <w:unhideWhenUsed/>
    <w:qFormat/>
    <w:pPr>
      <w:widowControl/>
      <w:spacing w:before="240" w:line="259" w:lineRule="auto"/>
      <w:jc w:val="left"/>
      <w:outlineLvl w:val="9"/>
    </w:pPr>
    <w:rPr>
      <w:rFonts w:ascii="等线 Light" w:eastAsia="等线 Light" w:hAnsi="等线 Light" w:cs="Times New Roman"/>
      <w:b w:val="0"/>
      <w:bCs w:val="0"/>
      <w:color w:val="2F5496"/>
      <w:kern w:val="0"/>
      <w:sz w:val="32"/>
      <w:szCs w:val="32"/>
    </w:rPr>
  </w:style>
  <w:style w:type="character" w:customStyle="1" w:styleId="HTML0">
    <w:name w:val="HTML 预设格式 字符"/>
    <w:basedOn w:val="a2"/>
    <w:link w:val="HTML"/>
    <w:uiPriority w:val="99"/>
    <w:semiHidden/>
    <w:qFormat/>
    <w:rPr>
      <w:rFonts w:ascii="宋体" w:eastAsia="宋体" w:hAnsi="宋体" w:cs="Times New Roman"/>
      <w:sz w:val="24"/>
      <w:szCs w:val="24"/>
    </w:rPr>
  </w:style>
  <w:style w:type="table" w:customStyle="1" w:styleId="28">
    <w:name w:val="网格型2"/>
    <w:basedOn w:val="a3"/>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0">
    <w:name w:val="公式"/>
    <w:qFormat/>
    <w:pPr>
      <w:tabs>
        <w:tab w:val="center" w:pos="4253"/>
        <w:tab w:val="right" w:pos="8505"/>
      </w:tabs>
      <w:adjustRightInd w:val="0"/>
      <w:snapToGrid w:val="0"/>
      <w:spacing w:line="300" w:lineRule="auto"/>
    </w:pPr>
    <w:rPr>
      <w:kern w:val="2"/>
      <w:sz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table" w:customStyle="1" w:styleId="211">
    <w:name w:val="无格式表格 21"/>
    <w:basedOn w:val="a3"/>
    <w:uiPriority w:val="42"/>
    <w:rPr>
      <w:kern w:val="2"/>
      <w:sz w:val="21"/>
      <w:szCs w:val="22"/>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51">
    <w:name w:val="网格表 2 - 着色 51"/>
    <w:basedOn w:val="a3"/>
    <w:uiPriority w:val="47"/>
    <w:rPr>
      <w:kern w:val="2"/>
      <w:sz w:val="21"/>
      <w:szCs w:val="22"/>
    </w:rPr>
    <w:tblPr>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212">
    <w:name w:val="网格表 21"/>
    <w:basedOn w:val="a3"/>
    <w:uiPriority w:val="47"/>
    <w:rPr>
      <w:kern w:val="2"/>
      <w:sz w:val="21"/>
      <w:szCs w:val="22"/>
    </w:rPr>
    <w:tblPr>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TOC20">
    <w:name w:val="TOC 标题2"/>
    <w:basedOn w:val="1"/>
    <w:next w:val="a1"/>
    <w:uiPriority w:val="39"/>
    <w:unhideWhenUsed/>
    <w:qFormat/>
    <w:pPr>
      <w:widowControl/>
      <w:spacing w:before="240" w:line="259" w:lineRule="auto"/>
      <w:jc w:val="left"/>
      <w:outlineLvl w:val="9"/>
    </w:pPr>
    <w:rPr>
      <w:rFonts w:ascii="Cambria" w:eastAsia="宋体" w:hAnsi="Cambria" w:cs="Times New Roman"/>
      <w:b w:val="0"/>
      <w:bCs w:val="0"/>
      <w:color w:val="365F91"/>
      <w:kern w:val="0"/>
      <w:sz w:val="32"/>
      <w:szCs w:val="32"/>
    </w:rPr>
  </w:style>
  <w:style w:type="table" w:customStyle="1" w:styleId="221">
    <w:name w:val="无格式表格 22"/>
    <w:basedOn w:val="a3"/>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2-52">
    <w:name w:val="网格表 2 - 着色 52"/>
    <w:basedOn w:val="a3"/>
    <w:uiPriority w:val="47"/>
    <w:tblPr>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222">
    <w:name w:val="网格表 22"/>
    <w:basedOn w:val="a3"/>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35">
    <w:name w:val="网格型3"/>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a1"/>
    <w:qFormat/>
    <w:pPr>
      <w:ind w:firstLineChars="200" w:firstLine="420"/>
    </w:pPr>
    <w:rPr>
      <w:rFonts w:ascii="Calibri" w:eastAsia="宋体" w:hAnsi="Calibri" w:cs="Times New Roman"/>
    </w:rPr>
  </w:style>
  <w:style w:type="table" w:customStyle="1" w:styleId="110">
    <w:name w:val="网格型11"/>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1">
    <w:name w:val="开题正文"/>
    <w:basedOn w:val="a1"/>
    <w:qFormat/>
    <w:pPr>
      <w:snapToGrid w:val="0"/>
      <w:spacing w:line="420" w:lineRule="exact"/>
      <w:ind w:firstLineChars="200" w:firstLine="480"/>
      <w:textAlignment w:val="center"/>
    </w:pPr>
    <w:rPr>
      <w:rFonts w:ascii="Times New Roman" w:eastAsia="仿宋_GB2312" w:hAnsi="Times New Roman"/>
      <w:sz w:val="24"/>
      <w:szCs w:val="24"/>
    </w:rPr>
  </w:style>
  <w:style w:type="paragraph" w:customStyle="1" w:styleId="DisplayEquation">
    <w:name w:val="Display Equation"/>
    <w:basedOn w:val="a1"/>
    <w:pPr>
      <w:spacing w:before="60" w:after="60"/>
      <w:jc w:val="center"/>
    </w:pPr>
    <w:rPr>
      <w:rFonts w:ascii="Times New Roman" w:hAnsi="Times New Roman"/>
    </w:rPr>
  </w:style>
  <w:style w:type="paragraph" w:customStyle="1" w:styleId="GeneratedCaption">
    <w:name w:val="Generated Caption"/>
    <w:basedOn w:val="aff0"/>
    <w:pPr>
      <w:spacing w:before="120"/>
      <w:ind w:firstLine="0"/>
      <w:jc w:val="center"/>
    </w:pPr>
    <w:rPr>
      <w:b/>
    </w:rPr>
  </w:style>
  <w:style w:type="paragraph" w:customStyle="1" w:styleId="RawLaTeX">
    <w:name w:val="Raw LaTeX"/>
    <w:basedOn w:val="a1"/>
    <w:pPr>
      <w:spacing w:before="30" w:after="30"/>
      <w:jc w:val="center"/>
    </w:pPr>
    <w:rPr>
      <w:rFonts w:ascii="Courier New" w:hAnsi="Courier New"/>
      <w:sz w:val="19"/>
    </w:rPr>
  </w:style>
  <w:style w:type="character" w:customStyle="1" w:styleId="katex-mathml">
    <w:name w:val="katex-mathml"/>
    <w:basedOn w:val="a2"/>
    <w:rsid w:val="00C040AE"/>
  </w:style>
  <w:style w:type="character" w:customStyle="1" w:styleId="mord">
    <w:name w:val="mord"/>
    <w:basedOn w:val="a2"/>
    <w:rsid w:val="00C040AE"/>
  </w:style>
  <w:style w:type="character" w:customStyle="1" w:styleId="vlist-s">
    <w:name w:val="vlist-s"/>
    <w:basedOn w:val="a2"/>
    <w:rsid w:val="00C040AE"/>
  </w:style>
  <w:style w:type="character" w:customStyle="1" w:styleId="mopen">
    <w:name w:val="mopen"/>
    <w:basedOn w:val="a2"/>
    <w:rsid w:val="00C040AE"/>
  </w:style>
  <w:style w:type="character" w:customStyle="1" w:styleId="mclose">
    <w:name w:val="mclose"/>
    <w:basedOn w:val="a2"/>
    <w:rsid w:val="00C040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oleObject" Target="embeddings/oleObject5.bin"/><Relationship Id="rId26" Type="http://schemas.openxmlformats.org/officeDocument/2006/relationships/oleObject" Target="embeddings/oleObject10.bin"/><Relationship Id="rId39" Type="http://schemas.openxmlformats.org/officeDocument/2006/relationships/oleObject" Target="embeddings/oleObject17.bin"/><Relationship Id="rId21" Type="http://schemas.openxmlformats.org/officeDocument/2006/relationships/oleObject" Target="embeddings/oleObject7.bin"/><Relationship Id="rId34" Type="http://schemas.openxmlformats.org/officeDocument/2006/relationships/image" Target="media/image12.wmf"/><Relationship Id="rId42" Type="http://schemas.openxmlformats.org/officeDocument/2006/relationships/image" Target="media/image16.wmf"/><Relationship Id="rId47" Type="http://schemas.openxmlformats.org/officeDocument/2006/relationships/oleObject" Target="embeddings/oleObject22.bin"/><Relationship Id="rId50" Type="http://schemas.openxmlformats.org/officeDocument/2006/relationships/image" Target="media/image19.wmf"/><Relationship Id="rId55" Type="http://schemas.openxmlformats.org/officeDocument/2006/relationships/oleObject" Target="embeddings/oleObject26.bin"/><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oleObject" Target="embeddings/oleObject4.bin"/><Relationship Id="rId29" Type="http://schemas.openxmlformats.org/officeDocument/2006/relationships/oleObject" Target="embeddings/oleObject12.bin"/><Relationship Id="rId11" Type="http://schemas.openxmlformats.org/officeDocument/2006/relationships/image" Target="media/image2.wmf"/><Relationship Id="rId24" Type="http://schemas.openxmlformats.org/officeDocument/2006/relationships/image" Target="media/image8.wmf"/><Relationship Id="rId32" Type="http://schemas.openxmlformats.org/officeDocument/2006/relationships/image" Target="media/image11.wmf"/><Relationship Id="rId37" Type="http://schemas.openxmlformats.org/officeDocument/2006/relationships/oleObject" Target="embeddings/oleObject16.bin"/><Relationship Id="rId40" Type="http://schemas.openxmlformats.org/officeDocument/2006/relationships/image" Target="media/image15.wmf"/><Relationship Id="rId45" Type="http://schemas.openxmlformats.org/officeDocument/2006/relationships/oleObject" Target="embeddings/oleObject21.bin"/><Relationship Id="rId53" Type="http://schemas.openxmlformats.org/officeDocument/2006/relationships/oleObject" Target="embeddings/oleObject25.bin"/><Relationship Id="rId58" Type="http://schemas.openxmlformats.org/officeDocument/2006/relationships/footer" Target="footer1.xml"/><Relationship Id="rId5" Type="http://schemas.openxmlformats.org/officeDocument/2006/relationships/settings" Target="settings.xml"/><Relationship Id="rId19" Type="http://schemas.openxmlformats.org/officeDocument/2006/relationships/oleObject" Target="embeddings/oleObject6.bin"/><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image" Target="media/image7.wmf"/><Relationship Id="rId27" Type="http://schemas.openxmlformats.org/officeDocument/2006/relationships/image" Target="media/image9.wmf"/><Relationship Id="rId30" Type="http://schemas.openxmlformats.org/officeDocument/2006/relationships/image" Target="media/image10.wmf"/><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image" Target="media/image18.wmf"/><Relationship Id="rId56" Type="http://schemas.openxmlformats.org/officeDocument/2006/relationships/image" Target="media/image22.wmf"/><Relationship Id="rId8" Type="http://schemas.openxmlformats.org/officeDocument/2006/relationships/endnotes" Target="endnotes.xml"/><Relationship Id="rId51" Type="http://schemas.openxmlformats.org/officeDocument/2006/relationships/oleObject" Target="embeddings/oleObject24.bin"/><Relationship Id="rId3" Type="http://schemas.openxmlformats.org/officeDocument/2006/relationships/numbering" Target="numbering.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oleObject" Target="embeddings/oleObject9.bin"/><Relationship Id="rId33" Type="http://schemas.openxmlformats.org/officeDocument/2006/relationships/oleObject" Target="embeddings/oleObject14.bin"/><Relationship Id="rId38" Type="http://schemas.openxmlformats.org/officeDocument/2006/relationships/image" Target="media/image14.wmf"/><Relationship Id="rId46" Type="http://schemas.openxmlformats.org/officeDocument/2006/relationships/image" Target="media/image17.wmf"/><Relationship Id="rId59" Type="http://schemas.openxmlformats.org/officeDocument/2006/relationships/fontTable" Target="fontTable.xml"/><Relationship Id="rId20" Type="http://schemas.openxmlformats.org/officeDocument/2006/relationships/image" Target="media/image6.wmf"/><Relationship Id="rId41" Type="http://schemas.openxmlformats.org/officeDocument/2006/relationships/oleObject" Target="embeddings/oleObject18.bin"/><Relationship Id="rId54" Type="http://schemas.openxmlformats.org/officeDocument/2006/relationships/image" Target="media/image21.w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oleObject" Target="embeddings/oleObject8.bin"/><Relationship Id="rId28" Type="http://schemas.openxmlformats.org/officeDocument/2006/relationships/oleObject" Target="embeddings/oleObject11.bin"/><Relationship Id="rId36" Type="http://schemas.openxmlformats.org/officeDocument/2006/relationships/image" Target="media/image13.wmf"/><Relationship Id="rId49" Type="http://schemas.openxmlformats.org/officeDocument/2006/relationships/oleObject" Target="embeddings/oleObject23.bin"/><Relationship Id="rId57" Type="http://schemas.openxmlformats.org/officeDocument/2006/relationships/oleObject" Target="embeddings/oleObject27.bin"/><Relationship Id="rId10" Type="http://schemas.openxmlformats.org/officeDocument/2006/relationships/oleObject" Target="embeddings/oleObject1.bin"/><Relationship Id="rId31" Type="http://schemas.openxmlformats.org/officeDocument/2006/relationships/oleObject" Target="embeddings/oleObject13.bin"/><Relationship Id="rId44" Type="http://schemas.openxmlformats.org/officeDocument/2006/relationships/oleObject" Target="embeddings/oleObject20.bin"/><Relationship Id="rId52" Type="http://schemas.openxmlformats.org/officeDocument/2006/relationships/image" Target="media/image20.wmf"/><Relationship Id="rId6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F7DB22-4A5D-4A5C-A4F7-315A82A5B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632</TotalTime>
  <Pages>35</Pages>
  <Words>4640</Words>
  <Characters>26453</Characters>
  <Application>Microsoft Office Word</Application>
  <DocSecurity>0</DocSecurity>
  <Lines>220</Lines>
  <Paragraphs>62</Paragraphs>
  <ScaleCrop>false</ScaleCrop>
  <Company/>
  <LinksUpToDate>false</LinksUpToDate>
  <CharactersWithSpaces>31031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第3章 基于上下文条件隐式神经场的连续海洋流场重建</dc:title>
  <dc:creator>CH</dc:creator>
  <cp:lastModifiedBy>HIT</cp:lastModifiedBy>
  <cp:revision>57</cp:revision>
  <cp:lastPrinted>2023-04-27T00:42:00Z</cp:lastPrinted>
  <dcterms:created xsi:type="dcterms:W3CDTF">2025-11-25T02:36:00Z</dcterms:created>
  <dcterms:modified xsi:type="dcterms:W3CDTF">2026-06-25T05:00:00Z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ICV">
    <vt:lpwstr>9D5D498E5B2A4ECA963024C0126AA5EA_13</vt:lpwstr>
  </property>
  <property fmtid="{D5CDD505-2E9C-101B-9397-08002B2CF9AE}" pid="4" name="MTWinEqns">
    <vt:bool>true</vt:bool>
  </property>
  <property fmtid="{D5CDD505-2E9C-101B-9397-08002B2CF9AE}" pid="5" name="MTEquationSection">
    <vt:lpwstr>1</vt:lpwstr>
  </property>
  <property fmtid="{D5CDD505-2E9C-101B-9397-08002B2CF9AE}" pid="6" name="MTEquationNumber2">
    <vt:lpwstr>(#E1)</vt:lpwstr>
  </property>
  <property fmtid="{D5CDD505-2E9C-101B-9397-08002B2CF9AE}" pid="7" name="GrammarlyDocumentId">
    <vt:lpwstr>d760bc259714b98dd5ac37783ad0508da7d3ac2485dea4bfbfa8ebeaa5877f8c</vt:lpwstr>
  </property>
  <property fmtid="{D5CDD505-2E9C-101B-9397-08002B2CF9AE}" pid="8" name="KSOTemplateDocerSaveRecord">
    <vt:lpwstr>eyJoZGlkIjoiMzEwNTM5NzYwMDRjMzkwZTVkZjY2ODkwMGIxNGU0OTUiLCJ1c2VySWQiOiIyNDY0MzEzOTMifQ==</vt:lpwstr>
  </property>
  <property fmtid="{D5CDD505-2E9C-101B-9397-08002B2CF9AE}" pid="9" name="MSIP_Label_defa4170-0d19-0005-0004-bc88714345d2_Enabled">
    <vt:lpwstr>true</vt:lpwstr>
  </property>
  <property fmtid="{D5CDD505-2E9C-101B-9397-08002B2CF9AE}" pid="10" name="MSIP_Label_defa4170-0d19-0005-0004-bc88714345d2_SetDate">
    <vt:lpwstr>2025-11-21T11:36:05Z</vt:lpwstr>
  </property>
  <property fmtid="{D5CDD505-2E9C-101B-9397-08002B2CF9AE}" pid="11" name="MSIP_Label_defa4170-0d19-0005-0004-bc88714345d2_Method">
    <vt:lpwstr>Standard</vt:lpwstr>
  </property>
  <property fmtid="{D5CDD505-2E9C-101B-9397-08002B2CF9AE}" pid="12" name="MSIP_Label_defa4170-0d19-0005-0004-bc88714345d2_Name">
    <vt:lpwstr>defa4170-0d19-0005-0004-bc88714345d2</vt:lpwstr>
  </property>
  <property fmtid="{D5CDD505-2E9C-101B-9397-08002B2CF9AE}" pid="13" name="MSIP_Label_defa4170-0d19-0005-0004-bc88714345d2_SiteId">
    <vt:lpwstr>d10ff902-c84a-418b-a721-870c04c13627</vt:lpwstr>
  </property>
  <property fmtid="{D5CDD505-2E9C-101B-9397-08002B2CF9AE}" pid="14" name="MSIP_Label_defa4170-0d19-0005-0004-bc88714345d2_ActionId">
    <vt:lpwstr>d97f009a-e044-45bd-b044-936083e87adb</vt:lpwstr>
  </property>
  <property fmtid="{D5CDD505-2E9C-101B-9397-08002B2CF9AE}" pid="15" name="MSIP_Label_defa4170-0d19-0005-0004-bc88714345d2_ContentBits">
    <vt:lpwstr>0</vt:lpwstr>
  </property>
  <property fmtid="{D5CDD505-2E9C-101B-9397-08002B2CF9AE}" pid="16" name="MSIP_Label_defa4170-0d19-0005-0004-bc88714345d2_Tag">
    <vt:lpwstr>10, 3, 0, 1</vt:lpwstr>
  </property>
</Properties>
</file>