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FC2C4D" w14:textId="77777777" w:rsidR="002A6D4D" w:rsidRDefault="00000000">
      <w:pPr>
        <w:jc w:val="center"/>
        <w:rPr>
          <w:lang w:eastAsia="zh-CN"/>
        </w:rPr>
      </w:pPr>
      <w:r>
        <w:rPr>
          <w:b/>
          <w:sz w:val="36"/>
          <w:lang w:eastAsia="zh-CN"/>
        </w:rPr>
        <w:t>第</w:t>
      </w:r>
      <w:r>
        <w:rPr>
          <w:b/>
          <w:sz w:val="36"/>
          <w:lang w:eastAsia="zh-CN"/>
        </w:rPr>
        <w:t>3</w:t>
      </w:r>
      <w:r>
        <w:rPr>
          <w:b/>
          <w:sz w:val="36"/>
          <w:lang w:eastAsia="zh-CN"/>
        </w:rPr>
        <w:t>章</w:t>
      </w:r>
      <w:r>
        <w:rPr>
          <w:b/>
          <w:sz w:val="36"/>
          <w:lang w:eastAsia="zh-CN"/>
        </w:rPr>
        <w:t xml:space="preserve"> </w:t>
      </w:r>
      <w:r>
        <w:rPr>
          <w:b/>
          <w:sz w:val="36"/>
          <w:lang w:eastAsia="zh-CN"/>
        </w:rPr>
        <w:t>基于多尺度调制隐式神经表示的流场重建方法</w:t>
      </w:r>
    </w:p>
    <w:p w14:paraId="1C68E2D0" w14:textId="77777777" w:rsidR="002A6D4D" w:rsidRDefault="00000000">
      <w:pPr>
        <w:pStyle w:val="21"/>
        <w:rPr>
          <w:lang w:eastAsia="zh-CN"/>
        </w:rPr>
      </w:pPr>
      <w:r>
        <w:rPr>
          <w:rFonts w:ascii="Times New Roman" w:eastAsia="宋体" w:hAnsi="Times New Roman"/>
          <w:sz w:val="28"/>
          <w:lang w:eastAsia="zh-CN"/>
        </w:rPr>
        <w:t>摘要</w:t>
      </w:r>
    </w:p>
    <w:p w14:paraId="7ED217E8" w14:textId="77777777" w:rsidR="002A6D4D" w:rsidRDefault="00000000">
      <w:pPr>
        <w:rPr>
          <w:lang w:eastAsia="zh-CN"/>
        </w:rPr>
      </w:pPr>
      <w:r>
        <w:rPr>
          <w:lang w:eastAsia="zh-CN"/>
        </w:rPr>
        <w:t>在近岸海域，从稀疏、异构且时变的观测中重建高分辨率海洋流场仍然十分困难，因为多尺度动力过程、不规则采样以及复杂海陆边界会相互耦合。现有统计方法、低秩方法和固定网格深度学习方法往往会过度平滑小尺度结构，依赖预定义网格，或在观测布局变化时性能下降。本文提出</w:t>
      </w:r>
      <w:r>
        <w:rPr>
          <w:lang w:eastAsia="zh-CN"/>
        </w:rPr>
        <w:t xml:space="preserve"> M2GNet</w:t>
      </w:r>
      <w:r>
        <w:rPr>
          <w:lang w:eastAsia="zh-CN"/>
        </w:rPr>
        <w:t>，一种用于连续海洋表层流速重建的上下文条件化隐式神经场。该模型结合样本级上下文嵌入、潜在门控混合频率编码、乘性交互与层级</w:t>
      </w:r>
      <w:r>
        <w:rPr>
          <w:lang w:eastAsia="zh-CN"/>
        </w:rPr>
        <w:t xml:space="preserve"> FiLM </w:t>
      </w:r>
      <w:r>
        <w:rPr>
          <w:lang w:eastAsia="zh-CN"/>
        </w:rPr>
        <w:t>调制，以及稳定化残差堆叠。通过上下文依赖门控融合</w:t>
      </w:r>
      <w:r>
        <w:rPr>
          <w:lang w:eastAsia="zh-CN"/>
        </w:rPr>
        <w:t xml:space="preserve"> Gabor</w:t>
      </w:r>
      <w:r>
        <w:rPr>
          <w:lang w:eastAsia="zh-CN"/>
        </w:rPr>
        <w:t>、</w:t>
      </w:r>
      <w:r>
        <w:rPr>
          <w:lang w:eastAsia="zh-CN"/>
        </w:rPr>
        <w:t xml:space="preserve">Fourier </w:t>
      </w:r>
      <w:r>
        <w:rPr>
          <w:lang w:eastAsia="zh-CN"/>
        </w:rPr>
        <w:t>和线性谱分支，</w:t>
      </w:r>
      <w:r>
        <w:rPr>
          <w:lang w:eastAsia="zh-CN"/>
        </w:rPr>
        <w:t xml:space="preserve">M2GNet </w:t>
      </w:r>
      <w:r>
        <w:rPr>
          <w:lang w:eastAsia="zh-CN"/>
        </w:rPr>
        <w:t>能够自适应表示大尺度环流和局地高梯度结构。实验使用由</w:t>
      </w:r>
      <w:r>
        <w:rPr>
          <w:lang w:eastAsia="zh-CN"/>
        </w:rPr>
        <w:t xml:space="preserve"> Copernicus Marine </w:t>
      </w:r>
      <w:r>
        <w:rPr>
          <w:lang w:eastAsia="zh-CN"/>
        </w:rPr>
        <w:t>产品构建的渤海日平均表层流速数据，时间跨度为</w:t>
      </w:r>
      <w:r>
        <w:rPr>
          <w:lang w:eastAsia="zh-CN"/>
        </w:rPr>
        <w:t xml:space="preserve"> 731 </w:t>
      </w:r>
      <w:r>
        <w:rPr>
          <w:lang w:eastAsia="zh-CN"/>
        </w:rPr>
        <w:t>天，空间分辨率约为</w:t>
      </w:r>
      <w:r>
        <w:rPr>
          <w:lang w:eastAsia="zh-CN"/>
        </w:rPr>
        <w:t xml:space="preserve"> 1/12°</w:t>
      </w:r>
      <w:r>
        <w:rPr>
          <w:lang w:eastAsia="zh-CN"/>
        </w:rPr>
        <w:t>。在四种观测随机性场景和三种稀疏度水平下，</w:t>
      </w:r>
      <w:r>
        <w:rPr>
          <w:lang w:eastAsia="zh-CN"/>
        </w:rPr>
        <w:t xml:space="preserve">M2GNet </w:t>
      </w:r>
      <w:r>
        <w:rPr>
          <w:lang w:eastAsia="zh-CN"/>
        </w:rPr>
        <w:t>在代表性隐式神经表示基线中取得最低</w:t>
      </w:r>
      <w:r>
        <w:rPr>
          <w:lang w:eastAsia="zh-CN"/>
        </w:rPr>
        <w:t xml:space="preserve"> MSE</w:t>
      </w:r>
      <w:r>
        <w:rPr>
          <w:lang w:eastAsia="zh-CN"/>
        </w:rPr>
        <w:t>。相较最强基线，该模型在固定布局、</w:t>
      </w:r>
      <w:r>
        <w:rPr>
          <w:lang w:eastAsia="zh-CN"/>
        </w:rPr>
        <w:t xml:space="preserve">5% </w:t>
      </w:r>
      <w:r>
        <w:rPr>
          <w:lang w:eastAsia="zh-CN"/>
        </w:rPr>
        <w:t>采样情形下将误差降低</w:t>
      </w:r>
      <w:r>
        <w:rPr>
          <w:lang w:eastAsia="zh-CN"/>
        </w:rPr>
        <w:t xml:space="preserve"> 3.9%</w:t>
      </w:r>
      <w:r>
        <w:rPr>
          <w:lang w:eastAsia="zh-CN"/>
        </w:rPr>
        <w:t>，并在观测位置和数量随机变化时获得更大提升，说明其适用于稀疏且不规则的海洋观测网络。</w:t>
      </w:r>
    </w:p>
    <w:p w14:paraId="5CEC1105" w14:textId="77777777" w:rsidR="002A6D4D" w:rsidRDefault="00000000">
      <w:pPr>
        <w:pStyle w:val="21"/>
        <w:rPr>
          <w:lang w:eastAsia="zh-CN"/>
        </w:rPr>
      </w:pPr>
      <w:r>
        <w:rPr>
          <w:rFonts w:ascii="Times New Roman" w:eastAsia="宋体" w:hAnsi="Times New Roman"/>
          <w:sz w:val="28"/>
          <w:lang w:eastAsia="zh-CN"/>
        </w:rPr>
        <w:t>关键词</w:t>
      </w:r>
    </w:p>
    <w:p w14:paraId="6755E2D4" w14:textId="77777777" w:rsidR="002A6D4D" w:rsidRDefault="00000000">
      <w:pPr>
        <w:rPr>
          <w:lang w:eastAsia="zh-CN"/>
        </w:rPr>
      </w:pPr>
      <w:r>
        <w:rPr>
          <w:lang w:eastAsia="zh-CN"/>
        </w:rPr>
        <w:t>隐式神经表示；海洋流场重建；稀疏不规则采样；多尺度谱表示；基于坐标的深度学习</w:t>
      </w:r>
    </w:p>
    <w:p w14:paraId="64EBBC13" w14:textId="77777777" w:rsidR="002A6D4D" w:rsidRDefault="00000000">
      <w:pPr>
        <w:pStyle w:val="1"/>
        <w:rPr>
          <w:lang w:eastAsia="zh-CN"/>
        </w:rPr>
      </w:pPr>
      <w:r>
        <w:rPr>
          <w:rFonts w:ascii="Times New Roman" w:eastAsia="宋体" w:hAnsi="Times New Roman"/>
          <w:sz w:val="32"/>
          <w:lang w:eastAsia="zh-CN"/>
        </w:rPr>
        <w:t xml:space="preserve">3.1 </w:t>
      </w:r>
      <w:r>
        <w:rPr>
          <w:rFonts w:ascii="Times New Roman" w:eastAsia="宋体" w:hAnsi="Times New Roman"/>
          <w:sz w:val="32"/>
          <w:lang w:eastAsia="zh-CN"/>
        </w:rPr>
        <w:t>引言</w:t>
      </w:r>
    </w:p>
    <w:p w14:paraId="429B15AB" w14:textId="77777777" w:rsidR="002A6D4D" w:rsidRDefault="00000000">
      <w:pPr>
        <w:rPr>
          <w:lang w:eastAsia="zh-CN"/>
        </w:rPr>
      </w:pPr>
      <w:r>
        <w:rPr>
          <w:lang w:eastAsia="zh-CN"/>
        </w:rPr>
        <w:t>从稀疏观测中重建连续、高分辨率海洋流场，是物理海洋学、动力过程分析、数值预报评估和海洋工程规划中的基础问题。实际观测网络受传感器布设数量、恶劣海况、平台漂移、质量控制缺口和卫星覆盖不完整等因素限制，通常呈现稀疏、异构和时变特征。在具有复杂海陆边界、锋面和多尺度涡旋活动的近岸海域，这些限制会造成明显的时空盲区，使动力一致的流场重建更具挑战性。</w:t>
      </w:r>
    </w:p>
    <w:p w14:paraId="529B291F" w14:textId="77777777" w:rsidR="002A6D4D" w:rsidRDefault="00000000">
      <w:pPr>
        <w:rPr>
          <w:lang w:eastAsia="zh-CN"/>
        </w:rPr>
      </w:pPr>
      <w:r>
        <w:rPr>
          <w:lang w:eastAsia="zh-CN"/>
        </w:rPr>
        <w:t>现有方法大体可分为物理模型与资料同化，以及统计插值或低维分解两类。物理方法能够给出具有动力一致性的估计，但对模型配置、参数化方案和边界条件较为敏感，计算代价也通常较高。统计插值和低秩方法依赖平稳协方差或低秩假设，在强非平稳、强非线性动力过程中这些假设往往失效，从而导致过度平滑和细尺度结构损失。近年来，数据驱动的海洋重建方法在次表层热场、四维温度临近预报以及稀疏观测融合等方面发展迅速，但固定网格假设仍然限制了其对采样变化和连续坐标查询的鲁棒性。</w:t>
      </w:r>
    </w:p>
    <w:p w14:paraId="25856899" w14:textId="77777777" w:rsidR="002A6D4D" w:rsidRDefault="00000000">
      <w:pPr>
        <w:rPr>
          <w:lang w:eastAsia="zh-CN"/>
        </w:rPr>
      </w:pPr>
      <w:r>
        <w:rPr>
          <w:lang w:eastAsia="zh-CN"/>
        </w:rPr>
        <w:t>隐式神经表示（</w:t>
      </w:r>
      <w:r>
        <w:rPr>
          <w:lang w:eastAsia="zh-CN"/>
        </w:rPr>
        <w:t>INR</w:t>
      </w:r>
      <w:r>
        <w:rPr>
          <w:lang w:eastAsia="zh-CN"/>
        </w:rPr>
        <w:t>）通过学习从时空坐标到物理量的连续映射，提供了一种替代范式，天然支持任意点评估与插值。然而，将</w:t>
      </w:r>
      <w:r>
        <w:rPr>
          <w:lang w:eastAsia="zh-CN"/>
        </w:rPr>
        <w:t xml:space="preserve"> INR </w:t>
      </w:r>
      <w:r>
        <w:rPr>
          <w:lang w:eastAsia="zh-CN"/>
        </w:rPr>
        <w:t>直接用于真实海洋流场重建仍存在困难。首先，许多</w:t>
      </w:r>
      <w:r>
        <w:rPr>
          <w:lang w:eastAsia="zh-CN"/>
        </w:rPr>
        <w:t xml:space="preserve"> INR </w:t>
      </w:r>
      <w:r>
        <w:rPr>
          <w:lang w:eastAsia="zh-CN"/>
        </w:rPr>
        <w:t>以逐样本拟合方式训练，缺少对样本级上下文的显式建模，限制了跨时间和跨观测场景的泛化能力。其次，单一形式的频率编码难以同时表示大尺度背景流和小尺度涡旋结构。第三，有限的条件调制削弱了模型对不同流动状态和观测稀疏度的适应性；而当高频表示与深层残差传播结合时，深层</w:t>
      </w:r>
      <w:r>
        <w:rPr>
          <w:lang w:eastAsia="zh-CN"/>
        </w:rPr>
        <w:t xml:space="preserve"> INR </w:t>
      </w:r>
      <w:r>
        <w:rPr>
          <w:lang w:eastAsia="zh-CN"/>
        </w:rPr>
        <w:t>架构还可能面临训练不稳定问题。</w:t>
      </w:r>
    </w:p>
    <w:p w14:paraId="0A0A835C" w14:textId="77777777" w:rsidR="002A6D4D" w:rsidRDefault="00000000">
      <w:pPr>
        <w:rPr>
          <w:lang w:eastAsia="zh-CN"/>
        </w:rPr>
      </w:pPr>
      <w:r>
        <w:rPr>
          <w:lang w:eastAsia="zh-CN"/>
        </w:rPr>
        <w:t>为解决上述问题，本文提出</w:t>
      </w:r>
      <w:r>
        <w:rPr>
          <w:lang w:eastAsia="zh-CN"/>
        </w:rPr>
        <w:t xml:space="preserve"> M2GNet</w:t>
      </w:r>
      <w:r>
        <w:rPr>
          <w:lang w:eastAsia="zh-CN"/>
        </w:rPr>
        <w:t>，这是一种面向稀疏和不规则观测下海洋流场重建的条件隐式神经场。</w:t>
      </w:r>
      <w:r>
        <w:rPr>
          <w:lang w:eastAsia="zh-CN"/>
        </w:rPr>
        <w:t xml:space="preserve">M2GNet </w:t>
      </w:r>
      <w:r>
        <w:rPr>
          <w:lang w:eastAsia="zh-CN"/>
        </w:rPr>
        <w:t>集成四个关键组件：用于捕获大尺度状态信息的样本级上下文嵌入、用于增强多尺度表达能力的混合频率谱编码、用于实现上下文依赖频率选择的乘性交互与层级条件调制，以及用于提升训练鲁棒性的稳定化深度残差堆叠。这些组件使</w:t>
      </w:r>
      <w:r>
        <w:rPr>
          <w:lang w:eastAsia="zh-CN"/>
        </w:rPr>
        <w:t xml:space="preserve"> M2GNet </w:t>
      </w:r>
      <w:r>
        <w:rPr>
          <w:lang w:eastAsia="zh-CN"/>
        </w:rPr>
        <w:t>能够在不同空间尺度和采样条件下自适应表示异构流场结构。实验基于</w:t>
      </w:r>
      <w:r>
        <w:rPr>
          <w:lang w:eastAsia="zh-CN"/>
        </w:rPr>
        <w:t xml:space="preserve"> Copernicus Marine </w:t>
      </w:r>
      <w:r>
        <w:rPr>
          <w:lang w:eastAsia="zh-CN"/>
        </w:rPr>
        <w:t>产品构建的渤海表层流速数据集，覆盖</w:t>
      </w:r>
      <w:r>
        <w:rPr>
          <w:lang w:eastAsia="zh-CN"/>
        </w:rPr>
        <w:t xml:space="preserve"> 2022 </w:t>
      </w:r>
      <w:r>
        <w:rPr>
          <w:lang w:eastAsia="zh-CN"/>
        </w:rPr>
        <w:t>至</w:t>
      </w:r>
      <w:r>
        <w:rPr>
          <w:lang w:eastAsia="zh-CN"/>
        </w:rPr>
        <w:t xml:space="preserve"> 2024 </w:t>
      </w:r>
      <w:r>
        <w:rPr>
          <w:lang w:eastAsia="zh-CN"/>
        </w:rPr>
        <w:t>年共</w:t>
      </w:r>
      <w:r>
        <w:rPr>
          <w:lang w:eastAsia="zh-CN"/>
        </w:rPr>
        <w:t xml:space="preserve"> 731 </w:t>
      </w:r>
      <w:r>
        <w:rPr>
          <w:lang w:eastAsia="zh-CN"/>
        </w:rPr>
        <w:t>天，空间分辨率约为</w:t>
      </w:r>
      <w:r>
        <w:rPr>
          <w:lang w:eastAsia="zh-CN"/>
        </w:rPr>
        <w:t xml:space="preserve"> 1/12°</w:t>
      </w:r>
      <w:r>
        <w:rPr>
          <w:lang w:eastAsia="zh-CN"/>
        </w:rPr>
        <w:t>。结果表明，</w:t>
      </w:r>
      <w:r>
        <w:rPr>
          <w:lang w:eastAsia="zh-CN"/>
        </w:rPr>
        <w:t xml:space="preserve">M2GNet </w:t>
      </w:r>
      <w:r>
        <w:rPr>
          <w:lang w:eastAsia="zh-CN"/>
        </w:rPr>
        <w:t>在所有测试场景中均优于代表性</w:t>
      </w:r>
      <w:r>
        <w:rPr>
          <w:lang w:eastAsia="zh-CN"/>
        </w:rPr>
        <w:t xml:space="preserve"> INR </w:t>
      </w:r>
      <w:r>
        <w:rPr>
          <w:lang w:eastAsia="zh-CN"/>
        </w:rPr>
        <w:t>基线，尤其在高随机性和高稀疏性采样下提升更为明显。</w:t>
      </w:r>
    </w:p>
    <w:p w14:paraId="505E28BA" w14:textId="77777777" w:rsidR="002A6D4D" w:rsidRDefault="00000000">
      <w:pPr>
        <w:pStyle w:val="1"/>
        <w:rPr>
          <w:lang w:eastAsia="zh-CN"/>
        </w:rPr>
      </w:pPr>
      <w:r>
        <w:rPr>
          <w:rFonts w:ascii="Times New Roman" w:eastAsia="宋体" w:hAnsi="Times New Roman"/>
          <w:sz w:val="32"/>
          <w:lang w:eastAsia="zh-CN"/>
        </w:rPr>
        <w:lastRenderedPageBreak/>
        <w:t xml:space="preserve">3.2 </w:t>
      </w:r>
      <w:r>
        <w:rPr>
          <w:rFonts w:ascii="Times New Roman" w:eastAsia="宋体" w:hAnsi="Times New Roman"/>
          <w:sz w:val="32"/>
          <w:lang w:eastAsia="zh-CN"/>
        </w:rPr>
        <w:t>问题形式化与数据集</w:t>
      </w:r>
    </w:p>
    <w:p w14:paraId="474D4C46" w14:textId="77777777" w:rsidR="002A6D4D" w:rsidRDefault="00000000">
      <w:pPr>
        <w:pStyle w:val="21"/>
        <w:rPr>
          <w:lang w:eastAsia="zh-CN"/>
        </w:rPr>
      </w:pPr>
      <w:r>
        <w:rPr>
          <w:rFonts w:ascii="Times New Roman" w:eastAsia="宋体" w:hAnsi="Times New Roman"/>
          <w:sz w:val="28"/>
          <w:lang w:eastAsia="zh-CN"/>
        </w:rPr>
        <w:t xml:space="preserve">3.2.1 </w:t>
      </w:r>
      <w:r>
        <w:rPr>
          <w:rFonts w:ascii="Times New Roman" w:eastAsia="宋体" w:hAnsi="Times New Roman"/>
          <w:sz w:val="28"/>
          <w:lang w:eastAsia="zh-CN"/>
        </w:rPr>
        <w:t>问题形式化</w:t>
      </w:r>
    </w:p>
    <w:p w14:paraId="7B73F810" w14:textId="77777777" w:rsidR="002A6D4D" w:rsidRDefault="00000000">
      <w:pPr>
        <w:rPr>
          <w:lang w:eastAsia="zh-CN"/>
        </w:rPr>
      </w:pPr>
      <w:r>
        <w:rPr>
          <w:lang w:eastAsia="zh-CN"/>
        </w:rPr>
        <w:t>令</w:t>
      </w:r>
      <w:r>
        <w:rPr>
          <w:lang w:eastAsia="zh-CN"/>
        </w:rPr>
        <w:t xml:space="preserve"> </w:t>
      </w:r>
      <m:oMath>
        <m:r>
          <m:rPr>
            <m:nor/>
          </m:rPr>
          <m:t>Ω</m:t>
        </m:r>
        <m:r>
          <m:rPr>
            <m:nor/>
          </m:rPr>
          <w:rPr>
            <w:lang w:eastAsia="zh-CN"/>
          </w:rPr>
          <m:t>⊂R^2</m:t>
        </m:r>
      </m:oMath>
      <w:r>
        <w:rPr>
          <w:lang w:eastAsia="zh-CN"/>
        </w:rPr>
        <w:t xml:space="preserve"> </w:t>
      </w:r>
      <w:r>
        <w:rPr>
          <w:lang w:eastAsia="zh-CN"/>
        </w:rPr>
        <w:t>表示在规则经纬度网格上离散化的目标空间域，令</w:t>
      </w:r>
      <w:r>
        <w:rPr>
          <w:lang w:eastAsia="zh-CN"/>
        </w:rPr>
        <w:t xml:space="preserve"> </w:t>
      </w:r>
      <m:oMath>
        <m:sSub>
          <m:sSubPr>
            <m:ctrlPr>
              <w:rPr>
                <w:rFonts w:ascii="Cambria Math" w:hAnsi="Cambria Math"/>
              </w:rPr>
            </m:ctrlPr>
          </m:sSubPr>
          <m:e>
            <m:r>
              <w:rPr>
                <w:rFonts w:ascii="Cambria Math" w:hAnsi="Cambria Math"/>
                <w:lang w:eastAsia="zh-CN"/>
              </w:rPr>
              <m:t>Ω</m:t>
            </m:r>
          </m:e>
          <m:sub>
            <m:r>
              <w:rPr>
                <w:rFonts w:ascii="Cambria Math" w:hAnsi="Cambria Math"/>
                <w:lang w:eastAsia="zh-CN"/>
              </w:rPr>
              <m:t>o</m:t>
            </m:r>
          </m:sub>
        </m:sSub>
      </m:oMath>
      <w:r>
        <w:rPr>
          <w:lang w:eastAsia="zh-CN"/>
        </w:rPr>
        <w:t xml:space="preserve"> </w:t>
      </w:r>
      <w:r>
        <w:rPr>
          <w:lang w:eastAsia="zh-CN"/>
        </w:rPr>
        <w:t>表示由海陆掩膜确定的有效海洋网格点集合。对于第</w:t>
      </w:r>
      <w:r>
        <w:rPr>
          <w:lang w:eastAsia="zh-CN"/>
        </w:rPr>
        <w:t xml:space="preserve"> </w:t>
      </w:r>
      <m:oMath>
        <m:r>
          <w:rPr>
            <w:rFonts w:ascii="Cambria Math" w:hAnsi="Cambria Math"/>
            <w:lang w:eastAsia="zh-CN"/>
          </w:rPr>
          <m:t>i</m:t>
        </m:r>
      </m:oMath>
      <w:r>
        <w:rPr>
          <w:lang w:eastAsia="zh-CN"/>
        </w:rPr>
        <w:t xml:space="preserve"> </w:t>
      </w:r>
      <w:r>
        <w:rPr>
          <w:lang w:eastAsia="zh-CN"/>
        </w:rPr>
        <w:t>个时空样本（本文中为第</w:t>
      </w:r>
      <w:r>
        <w:rPr>
          <w:lang w:eastAsia="zh-CN"/>
        </w:rPr>
        <w:t xml:space="preserve"> </w:t>
      </w:r>
      <m:oMath>
        <m:r>
          <w:rPr>
            <w:rFonts w:ascii="Cambria Math" w:hAnsi="Cambria Math"/>
            <w:lang w:eastAsia="zh-CN"/>
          </w:rPr>
          <m:t>i</m:t>
        </m:r>
      </m:oMath>
      <w:r>
        <w:rPr>
          <w:lang w:eastAsia="zh-CN"/>
        </w:rPr>
        <w:t xml:space="preserve"> </w:t>
      </w:r>
      <w:r>
        <w:rPr>
          <w:lang w:eastAsia="zh-CN"/>
        </w:rPr>
        <w:t>天，</w:t>
      </w:r>
      <m:oMath>
        <m:r>
          <m:rPr>
            <m:nor/>
          </m:rPr>
          <w:rPr>
            <w:lang w:eastAsia="zh-CN"/>
          </w:rPr>
          <m:t>i=1,…,N</m:t>
        </m:r>
      </m:oMath>
      <w:r>
        <w:rPr>
          <w:lang w:eastAsia="zh-CN"/>
        </w:rPr>
        <w:t>），目标标量场记为</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6677B0AA" w14:textId="77777777">
        <w:tc>
          <w:tcPr>
            <w:tcW w:w="8208" w:type="dxa"/>
            <w:vAlign w:val="center"/>
          </w:tcPr>
          <w:p w14:paraId="2B006777" w14:textId="77777777" w:rsidR="002A6D4D" w:rsidRDefault="00000000">
            <w:pPr>
              <w:spacing w:after="0"/>
              <w:jc w:val="cente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o</m:t>
                    </m:r>
                  </m:sub>
                </m:sSub>
                <m:r>
                  <m:rPr>
                    <m:scr m:val="double-struck"/>
                  </m:rPr>
                  <w:rPr>
                    <w:rFonts w:ascii="Cambria Math" w:hAnsi="Cambria Math"/>
                  </w:rPr>
                  <m:t>→R</m:t>
                </m:r>
              </m:oMath>
            </m:oMathPara>
          </w:p>
        </w:tc>
        <w:tc>
          <w:tcPr>
            <w:tcW w:w="1008" w:type="dxa"/>
            <w:vAlign w:val="center"/>
          </w:tcPr>
          <w:p w14:paraId="498DF834" w14:textId="77777777" w:rsidR="002A6D4D" w:rsidRDefault="00000000">
            <w:pPr>
              <w:spacing w:after="0"/>
              <w:jc w:val="right"/>
            </w:pPr>
            <w:r>
              <w:t>(1)</w:t>
            </w:r>
          </w:p>
        </w:tc>
      </w:tr>
    </w:tbl>
    <w:p w14:paraId="18C1586E" w14:textId="77777777" w:rsidR="002A6D4D" w:rsidRDefault="00000000">
      <w:pPr>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(x)</m:t>
        </m:r>
      </m:oMath>
      <w:r>
        <w:rPr>
          <w:lang w:eastAsia="zh-CN"/>
        </w:rPr>
        <w:t xml:space="preserve"> </w:t>
      </w:r>
      <w:r>
        <w:rPr>
          <w:lang w:eastAsia="zh-CN"/>
        </w:rPr>
        <w:t>表示位置</w:t>
      </w:r>
      <w:r>
        <w:rPr>
          <w:lang w:eastAsia="zh-CN"/>
        </w:rPr>
        <w:t xml:space="preserve"> </w:t>
      </w:r>
      <m:oMath>
        <m:r>
          <m:rPr>
            <m:nor/>
          </m:rPr>
          <w:rPr>
            <w:lang w:eastAsia="zh-CN"/>
          </w:rPr>
          <m:t>x∈</m:t>
        </m:r>
        <m:r>
          <m:rPr>
            <m:nor/>
          </m:rPr>
          <m:t>Ω</m:t>
        </m:r>
        <m:r>
          <m:rPr>
            <m:nor/>
          </m:rPr>
          <w:rPr>
            <w:lang w:eastAsia="zh-CN"/>
          </w:rPr>
          <m:t>_o</m:t>
        </m:r>
      </m:oMath>
      <w:r>
        <w:rPr>
          <w:lang w:eastAsia="zh-CN"/>
        </w:rPr>
        <w:t xml:space="preserve"> </w:t>
      </w:r>
      <w:r>
        <w:rPr>
          <w:lang w:eastAsia="zh-CN"/>
        </w:rPr>
        <w:t>处的海表流速，具体定义见第</w:t>
      </w:r>
      <w:r>
        <w:rPr>
          <w:lang w:eastAsia="zh-CN"/>
        </w:rPr>
        <w:t xml:space="preserve"> 3.2.2 </w:t>
      </w:r>
      <w:r>
        <w:rPr>
          <w:lang w:eastAsia="zh-CN"/>
        </w:rPr>
        <w:t>节。</w:t>
      </w:r>
    </w:p>
    <w:p w14:paraId="4C6A324D" w14:textId="77777777" w:rsidR="002A6D4D" w:rsidRDefault="00000000">
      <w:pPr>
        <w:rPr>
          <w:lang w:eastAsia="zh-CN"/>
        </w:rPr>
      </w:pPr>
      <w:r>
        <w:rPr>
          <w:lang w:eastAsia="zh-CN"/>
        </w:rPr>
        <w:t>在稀疏观测条件下，仅有一部分位置被观测到。令</w:t>
      </w:r>
      <w:r>
        <w:rPr>
          <w:lang w:eastAsia="zh-CN"/>
        </w:rPr>
        <w:t xml:space="preserve"> </w:t>
      </w:r>
      <m:oMath>
        <m:r>
          <m:rPr>
            <m:nor/>
          </m:rPr>
          <w:rPr>
            <w:lang w:eastAsia="zh-CN"/>
          </w:rPr>
          <m:t>S_i⊂</m:t>
        </m:r>
        <m:r>
          <m:rPr>
            <m:nor/>
          </m:rPr>
          <m:t>Ω</m:t>
        </m:r>
        <m:r>
          <m:rPr>
            <m:nor/>
          </m:rPr>
          <w:rPr>
            <w:lang w:eastAsia="zh-CN"/>
          </w:rPr>
          <m:t>_o</m:t>
        </m:r>
      </m:oMath>
      <w:r>
        <w:rPr>
          <w:lang w:eastAsia="zh-CN"/>
        </w:rPr>
        <w:t xml:space="preserve"> </w:t>
      </w:r>
      <w:r>
        <w:rPr>
          <w:lang w:eastAsia="zh-CN"/>
        </w:rPr>
        <w:t>为样本</w:t>
      </w:r>
      <w:r>
        <w:rPr>
          <w:lang w:eastAsia="zh-CN"/>
        </w:rPr>
        <w:t xml:space="preserve"> </w:t>
      </w:r>
      <m:oMath>
        <m:r>
          <w:rPr>
            <w:rFonts w:ascii="Cambria Math" w:hAnsi="Cambria Math"/>
            <w:lang w:eastAsia="zh-CN"/>
          </w:rPr>
          <m:t>i</m:t>
        </m:r>
      </m:oMath>
      <w:r>
        <w:rPr>
          <w:lang w:eastAsia="zh-CN"/>
        </w:rPr>
        <w:t xml:space="preserve"> </w:t>
      </w:r>
      <w:r>
        <w:rPr>
          <w:lang w:eastAsia="zh-CN"/>
        </w:rPr>
        <w:t>的观测位置集合，并将稀疏观测集定义为</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6298EE30" w14:textId="77777777">
        <w:tc>
          <w:tcPr>
            <w:tcW w:w="8208" w:type="dxa"/>
            <w:vAlign w:val="center"/>
          </w:tcPr>
          <w:p w14:paraId="2118929C" w14:textId="77777777" w:rsidR="002A6D4D" w:rsidRDefault="00000000">
            <w:pPr>
              <w:spacing w:after="0"/>
              <w:jc w:val="center"/>
            </w:pPr>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oMath>
            </m:oMathPara>
          </w:p>
        </w:tc>
        <w:tc>
          <w:tcPr>
            <w:tcW w:w="1008" w:type="dxa"/>
            <w:vAlign w:val="center"/>
          </w:tcPr>
          <w:p w14:paraId="46BD2DF5" w14:textId="77777777" w:rsidR="002A6D4D" w:rsidRDefault="00000000">
            <w:pPr>
              <w:spacing w:after="0"/>
              <w:jc w:val="right"/>
            </w:pPr>
            <w:r>
              <w:t>(2)</w:t>
            </w:r>
          </w:p>
        </w:tc>
      </w:tr>
    </w:tbl>
    <w:p w14:paraId="1FF68DA4" w14:textId="77777777" w:rsidR="002A6D4D" w:rsidRDefault="00000000">
      <w:pPr>
        <w:rPr>
          <w:lang w:eastAsia="zh-CN"/>
        </w:rPr>
      </w:pPr>
      <w:r>
        <w:rPr>
          <w:lang w:eastAsia="zh-CN"/>
        </w:rPr>
        <w:t>目标是由</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重建连续函数</w:t>
      </w:r>
      <w:r>
        <w:rPr>
          <w:lang w:eastAsia="zh-CN"/>
        </w:rPr>
        <w:t xml:space="preserve"> </w:t>
      </w:r>
      <m:oMath>
        <m:sSub>
          <m:sSubPr>
            <m:ctrlPr>
              <w:rPr>
                <w:rFonts w:ascii="Cambria Math" w:hAnsi="Cambria Math"/>
              </w:rPr>
            </m:ctrlPr>
          </m:sSubPr>
          <m:e>
            <m:r>
              <w:rPr>
                <w:rFonts w:ascii="Cambria Math" w:hAnsi="Cambria Math"/>
                <w:lang w:eastAsia="zh-CN"/>
              </w:rPr>
              <m:t>ŷ</m:t>
            </m:r>
          </m:e>
          <m:sub>
            <m:r>
              <w:rPr>
                <w:rFonts w:ascii="Cambria Math" w:hAnsi="Cambria Math"/>
                <w:lang w:eastAsia="zh-CN"/>
              </w:rPr>
              <m:t>i</m:t>
            </m:r>
          </m:sub>
        </m:sSub>
        <m:r>
          <w:rPr>
            <w:rFonts w:ascii="Cambria Math" w:hAnsi="Cambria Math"/>
            <w:lang w:eastAsia="zh-CN"/>
          </w:rPr>
          <m:t>(x)</m:t>
        </m:r>
      </m:oMath>
      <w:r>
        <w:rPr>
          <w:lang w:eastAsia="zh-CN"/>
        </w:rPr>
        <w:t>，使其能够在任意</w:t>
      </w:r>
      <w:r>
        <w:rPr>
          <w:lang w:eastAsia="zh-CN"/>
        </w:rPr>
        <w:t xml:space="preserve"> </w:t>
      </w:r>
      <m:oMath>
        <m:r>
          <m:rPr>
            <m:nor/>
          </m:rPr>
          <w:rPr>
            <w:lang w:eastAsia="zh-CN"/>
          </w:rPr>
          <m:t>x∈</m:t>
        </m:r>
        <m:r>
          <m:rPr>
            <m:nor/>
          </m:rPr>
          <m:t>Ω</m:t>
        </m:r>
        <m:r>
          <m:rPr>
            <m:nor/>
          </m:rPr>
          <w:rPr>
            <w:lang w:eastAsia="zh-CN"/>
          </w:rPr>
          <m:t>_o</m:t>
        </m:r>
      </m:oMath>
      <w:r>
        <w:rPr>
          <w:lang w:eastAsia="zh-CN"/>
        </w:rPr>
        <w:t xml:space="preserve"> </w:t>
      </w:r>
      <w:r>
        <w:rPr>
          <w:lang w:eastAsia="zh-CN"/>
        </w:rPr>
        <w:t>处查询，并在完整海洋网格上以参考场</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(x)</m:t>
        </m:r>
      </m:oMath>
      <w:r>
        <w:rPr>
          <w:lang w:eastAsia="zh-CN"/>
        </w:rPr>
        <w:t xml:space="preserve"> </w:t>
      </w:r>
      <w:r>
        <w:rPr>
          <w:lang w:eastAsia="zh-CN"/>
        </w:rPr>
        <w:t>作为基准进行评估。需要注意的是，观测集合</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的点数和空间位置都可能随时间变化，因此可用于系统评估不同采样不确定性下的重建能力。</w:t>
      </w:r>
    </w:p>
    <w:p w14:paraId="50A49D20" w14:textId="77777777" w:rsidR="002A6D4D" w:rsidRDefault="00000000">
      <w:pPr>
        <w:pStyle w:val="21"/>
        <w:rPr>
          <w:lang w:eastAsia="zh-CN"/>
        </w:rPr>
      </w:pPr>
      <w:r>
        <w:rPr>
          <w:rFonts w:ascii="Times New Roman" w:eastAsia="宋体" w:hAnsi="Times New Roman"/>
          <w:sz w:val="28"/>
          <w:lang w:eastAsia="zh-CN"/>
        </w:rPr>
        <w:t xml:space="preserve">3.2.2 </w:t>
      </w:r>
      <w:r>
        <w:rPr>
          <w:rFonts w:ascii="Times New Roman" w:eastAsia="宋体" w:hAnsi="Times New Roman"/>
          <w:sz w:val="28"/>
          <w:lang w:eastAsia="zh-CN"/>
        </w:rPr>
        <w:t>数据集描述与预处理</w:t>
      </w:r>
    </w:p>
    <w:p w14:paraId="562CB894" w14:textId="77777777" w:rsidR="002A6D4D" w:rsidRDefault="00000000">
      <w:pPr>
        <w:rPr>
          <w:lang w:eastAsia="zh-CN"/>
        </w:rPr>
      </w:pPr>
      <w:r>
        <w:rPr>
          <w:lang w:eastAsia="zh-CN"/>
        </w:rPr>
        <w:t>本文在一个具有代表性的海洋表层流数据集上评估所提出模型。该数据集来自</w:t>
      </w:r>
      <w:r>
        <w:rPr>
          <w:lang w:eastAsia="zh-CN"/>
        </w:rPr>
        <w:t xml:space="preserve"> Copernicus Marine Environment Monitoring Service</w:t>
      </w:r>
      <w:r>
        <w:rPr>
          <w:lang w:eastAsia="zh-CN"/>
        </w:rPr>
        <w:t>（</w:t>
      </w:r>
      <w:r>
        <w:rPr>
          <w:lang w:eastAsia="zh-CN"/>
        </w:rPr>
        <w:t>CMEMS</w:t>
      </w:r>
      <w:r>
        <w:rPr>
          <w:lang w:eastAsia="zh-CN"/>
        </w:rPr>
        <w:t>）全球物理海流产品。我们使用日平均值构建渤海及邻近海域的表层流场，纬度范围为</w:t>
      </w:r>
      <w:r>
        <w:rPr>
          <w:lang w:eastAsia="zh-CN"/>
        </w:rPr>
        <w:t xml:space="preserve"> 35.50°N-41.17°N</w:t>
      </w:r>
      <w:r>
        <w:rPr>
          <w:lang w:eastAsia="zh-CN"/>
        </w:rPr>
        <w:t>，经度范围为</w:t>
      </w:r>
      <w:r>
        <w:rPr>
          <w:lang w:eastAsia="zh-CN"/>
        </w:rPr>
        <w:t xml:space="preserve"> 117.17°E-126.83°E</w:t>
      </w:r>
      <w:r>
        <w:rPr>
          <w:lang w:eastAsia="zh-CN"/>
        </w:rPr>
        <w:t>，空间分辨率约为</w:t>
      </w:r>
      <w:r>
        <w:rPr>
          <w:lang w:eastAsia="zh-CN"/>
        </w:rPr>
        <w:t xml:space="preserve"> 1/12°</w:t>
      </w:r>
      <w:r>
        <w:rPr>
          <w:lang w:eastAsia="zh-CN"/>
        </w:rPr>
        <w:t>（纬向和经向步长均为</w:t>
      </w:r>
      <w:r>
        <w:rPr>
          <w:lang w:eastAsia="zh-CN"/>
        </w:rPr>
        <w:t xml:space="preserve"> 0.0833°</w:t>
      </w:r>
      <w:r>
        <w:rPr>
          <w:lang w:eastAsia="zh-CN"/>
        </w:rPr>
        <w:t>）。时间跨度为</w:t>
      </w:r>
      <w:r>
        <w:rPr>
          <w:lang w:eastAsia="zh-CN"/>
        </w:rPr>
        <w:t xml:space="preserve"> 2022-09-01 </w:t>
      </w:r>
      <w:r>
        <w:rPr>
          <w:lang w:eastAsia="zh-CN"/>
        </w:rPr>
        <w:t>至</w:t>
      </w:r>
      <w:r>
        <w:rPr>
          <w:lang w:eastAsia="zh-CN"/>
        </w:rPr>
        <w:t xml:space="preserve"> 2024-08-31</w:t>
      </w:r>
      <w:r>
        <w:rPr>
          <w:lang w:eastAsia="zh-CN"/>
        </w:rPr>
        <w:t>，共</w:t>
      </w:r>
      <w:r>
        <w:rPr>
          <w:lang w:eastAsia="zh-CN"/>
        </w:rPr>
        <w:t xml:space="preserve"> </w:t>
      </w:r>
      <m:oMath>
        <m:r>
          <w:rPr>
            <w:rFonts w:ascii="Cambria Math" w:hAnsi="Cambria Math"/>
            <w:lang w:eastAsia="zh-CN"/>
          </w:rPr>
          <m:t>N</m:t>
        </m:r>
      </m:oMath>
      <w:r>
        <w:rPr>
          <w:lang w:eastAsia="zh-CN"/>
        </w:rPr>
        <w:t xml:space="preserve">=731 </w:t>
      </w:r>
      <w:r>
        <w:rPr>
          <w:lang w:eastAsia="zh-CN"/>
        </w:rPr>
        <w:t>天。</w:t>
      </w:r>
    </w:p>
    <w:p w14:paraId="0CB1EB72" w14:textId="77777777" w:rsidR="002A6D4D" w:rsidRDefault="00000000">
      <w:r>
        <w:rPr>
          <w:lang w:eastAsia="zh-CN"/>
        </w:rPr>
        <w:t>原始产品提供两个正交速度分量，分别记为</w:t>
      </w:r>
      <w:r>
        <w:rPr>
          <w:lang w:eastAsia="zh-CN"/>
        </w:rPr>
        <w:t xml:space="preserve">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o</m:t>
            </m:r>
          </m:sub>
        </m:sSub>
        <m:r>
          <w:rPr>
            <w:rFonts w:ascii="Cambria Math" w:hAnsi="Cambria Math"/>
            <w:lang w:eastAsia="zh-CN"/>
          </w:rPr>
          <m:t>(x)</m:t>
        </m:r>
      </m:oMath>
      <w:r>
        <w:rPr>
          <w:lang w:eastAsia="zh-CN"/>
        </w:rPr>
        <w:t>（纬向）和</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o</m:t>
            </m:r>
          </m:sub>
        </m:sSub>
        <m:r>
          <w:rPr>
            <w:rFonts w:ascii="Cambria Math" w:hAnsi="Cambria Math"/>
            <w:lang w:eastAsia="zh-CN"/>
          </w:rPr>
          <m:t>(x)</m:t>
        </m:r>
      </m:oMath>
      <w:r>
        <w:rPr>
          <w:lang w:eastAsia="zh-CN"/>
        </w:rPr>
        <w:t>（经向）。</w:t>
      </w:r>
      <w:r>
        <w:t>本文重建标量流速幅值</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263231AB" w14:textId="77777777">
        <w:tc>
          <w:tcPr>
            <w:tcW w:w="8208" w:type="dxa"/>
            <w:vAlign w:val="center"/>
          </w:tcPr>
          <w:p w14:paraId="20A23A8D" w14:textId="77777777" w:rsidR="002A6D4D" w:rsidRDefault="00000000">
            <w:pPr>
              <w:spacing w:after="0"/>
              <w:jc w:val="center"/>
            </w:pPr>
            <m:oMathPara>
              <m:oMath>
                <m:r>
                  <m:rPr>
                    <m:nor/>
                  </m:rPr>
                  <m:t>current</m:t>
                </m:r>
                <m:r>
                  <w:rPr>
                    <w:rFonts w:ascii="Cambria Math" w:hAnsi="Cambria Math"/>
                  </w:rPr>
                  <m:t>(x)=</m:t>
                </m:r>
                <m:rad>
                  <m:radPr>
                    <m:degHide m:val="1"/>
                    <m:ctrlPr>
                      <w:rPr>
                        <w:rFonts w:ascii="Cambria Math" w:hAnsi="Cambria Math"/>
                      </w:rPr>
                    </m:ctrlPr>
                  </m:radPr>
                  <m:deg/>
                  <m:e>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o</m:t>
                            </m:r>
                          </m:sub>
                        </m:sSub>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(x)</m:t>
                        </m:r>
                      </m:e>
                      <m:sup>
                        <m:r>
                          <w:rPr>
                            <w:rFonts w:ascii="Cambria Math" w:hAnsi="Cambria Math"/>
                          </w:rPr>
                          <m:t>2</m:t>
                        </m:r>
                      </m:sup>
                    </m:sSup>
                  </m:e>
                </m:rad>
              </m:oMath>
            </m:oMathPara>
          </w:p>
        </w:tc>
        <w:tc>
          <w:tcPr>
            <w:tcW w:w="1008" w:type="dxa"/>
            <w:vAlign w:val="center"/>
          </w:tcPr>
          <w:p w14:paraId="0AACE74D" w14:textId="77777777" w:rsidR="002A6D4D" w:rsidRDefault="00000000">
            <w:pPr>
              <w:spacing w:after="0"/>
              <w:jc w:val="right"/>
            </w:pPr>
            <w:r>
              <w:t>(3)</w:t>
            </w:r>
          </w:p>
        </w:tc>
      </w:tr>
    </w:tbl>
    <w:p w14:paraId="6EA8258A" w14:textId="77777777" w:rsidR="002A6D4D" w:rsidRDefault="00000000">
      <w:pPr>
        <w:rPr>
          <w:lang w:eastAsia="zh-CN"/>
        </w:rPr>
      </w:pPr>
      <w:r>
        <w:rPr>
          <w:lang w:eastAsia="zh-CN"/>
        </w:rPr>
        <w:t>陆地点采用零填充，所选子区域中的海洋网格比例约为</w:t>
      </w:r>
      <w:r>
        <w:rPr>
          <w:lang w:eastAsia="zh-CN"/>
        </w:rPr>
        <w:t xml:space="preserve"> 0.503</w:t>
      </w:r>
      <w:r>
        <w:rPr>
          <w:lang w:eastAsia="zh-CN"/>
        </w:rPr>
        <w:t>。由此得到的数据张量大小为</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3CB513F9" w14:textId="77777777">
        <w:tc>
          <w:tcPr>
            <w:tcW w:w="8208" w:type="dxa"/>
            <w:vAlign w:val="center"/>
          </w:tcPr>
          <w:p w14:paraId="43B516B8" w14:textId="77777777" w:rsidR="002A6D4D" w:rsidRDefault="00000000">
            <w:pPr>
              <w:spacing w:after="0"/>
              <w:jc w:val="center"/>
            </w:pPr>
            <m:oMathPara>
              <m:oMath>
                <m:r>
                  <m:rPr>
                    <m:nor/>
                  </m:rPr>
                  <m:t>current</m:t>
                </m:r>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731×69×117</m:t>
                    </m:r>
                  </m:sup>
                </m:sSup>
              </m:oMath>
            </m:oMathPara>
          </w:p>
        </w:tc>
        <w:tc>
          <w:tcPr>
            <w:tcW w:w="1008" w:type="dxa"/>
            <w:vAlign w:val="center"/>
          </w:tcPr>
          <w:p w14:paraId="153566CA" w14:textId="77777777" w:rsidR="002A6D4D" w:rsidRDefault="00000000">
            <w:pPr>
              <w:spacing w:after="0"/>
              <w:jc w:val="right"/>
            </w:pPr>
            <w:r>
              <w:t>(4)</w:t>
            </w:r>
          </w:p>
        </w:tc>
      </w:tr>
    </w:tbl>
    <w:p w14:paraId="09CC00F7" w14:textId="77777777" w:rsidR="002A6D4D" w:rsidRDefault="00000000">
      <w:pPr>
        <w:rPr>
          <w:lang w:eastAsia="zh-CN"/>
        </w:rPr>
      </w:pPr>
      <w:r>
        <w:rPr>
          <w:lang w:eastAsia="zh-CN"/>
        </w:rPr>
        <w:t>其中第一维对应时间，另外两维分别对应纬度和经度网格。该数据集具有明显季节变化、多尺度涡旋结构和复杂近岸边界，是检验稀疏观测神经场重建方法的挑战性试验平台。</w:t>
      </w:r>
    </w:p>
    <w:p w14:paraId="724DBE79" w14:textId="77777777" w:rsidR="002A6D4D" w:rsidRDefault="00000000">
      <w:pPr>
        <w:pStyle w:val="21"/>
        <w:rPr>
          <w:lang w:eastAsia="zh-CN"/>
        </w:rPr>
      </w:pPr>
      <w:r>
        <w:rPr>
          <w:rFonts w:ascii="Times New Roman" w:eastAsia="宋体" w:hAnsi="Times New Roman"/>
          <w:sz w:val="28"/>
          <w:lang w:eastAsia="zh-CN"/>
        </w:rPr>
        <w:t xml:space="preserve">3.2.3 </w:t>
      </w:r>
      <w:r>
        <w:rPr>
          <w:rFonts w:ascii="Times New Roman" w:eastAsia="宋体" w:hAnsi="Times New Roman"/>
          <w:sz w:val="28"/>
          <w:lang w:eastAsia="zh-CN"/>
        </w:rPr>
        <w:t>观测场景与稀疏度设置</w:t>
      </w:r>
    </w:p>
    <w:p w14:paraId="2B911162" w14:textId="77777777" w:rsidR="002A6D4D" w:rsidRDefault="00000000">
      <w:pPr>
        <w:rPr>
          <w:lang w:eastAsia="zh-CN"/>
        </w:rPr>
      </w:pPr>
      <w:r>
        <w:rPr>
          <w:lang w:eastAsia="zh-CN"/>
        </w:rPr>
        <w:t>为系统评估不同观测不确定性下的重建性能，本文构建四个采样随机性逐渐增强的任务：</w:t>
      </w:r>
    </w:p>
    <w:p w14:paraId="7754A5F4" w14:textId="77777777" w:rsidR="002A6D4D" w:rsidRDefault="00000000">
      <w:pPr>
        <w:pStyle w:val="a0"/>
        <w:rPr>
          <w:lang w:eastAsia="zh-CN"/>
        </w:rPr>
      </w:pPr>
      <w:r>
        <w:rPr>
          <w:lang w:eastAsia="zh-CN"/>
        </w:rPr>
        <w:t>任务</w:t>
      </w:r>
      <w:r>
        <w:rPr>
          <w:lang w:eastAsia="zh-CN"/>
        </w:rPr>
        <w:t>1</w:t>
      </w:r>
      <w:r>
        <w:rPr>
          <w:lang w:eastAsia="zh-CN"/>
        </w:rPr>
        <w:t>（固定数量</w:t>
      </w:r>
      <w:r>
        <w:rPr>
          <w:lang w:eastAsia="zh-CN"/>
        </w:rPr>
        <w:t>-</w:t>
      </w:r>
      <w:r>
        <w:rPr>
          <w:lang w:eastAsia="zh-CN"/>
        </w:rPr>
        <w:t>固定位置）：所有时间步使用相同数量且位于固定网格位置的观测点，表示稳定传感器布局。</w:t>
      </w:r>
    </w:p>
    <w:p w14:paraId="056F7B2E" w14:textId="77777777" w:rsidR="002A6D4D" w:rsidRDefault="00000000">
      <w:pPr>
        <w:pStyle w:val="a0"/>
        <w:rPr>
          <w:lang w:eastAsia="zh-CN"/>
        </w:rPr>
      </w:pPr>
      <w:r>
        <w:rPr>
          <w:lang w:eastAsia="zh-CN"/>
        </w:rPr>
        <w:t>任务</w:t>
      </w:r>
      <w:r>
        <w:rPr>
          <w:lang w:eastAsia="zh-CN"/>
        </w:rPr>
        <w:t>2</w:t>
      </w:r>
      <w:r>
        <w:rPr>
          <w:lang w:eastAsia="zh-CN"/>
        </w:rPr>
        <w:t>（随机数量</w:t>
      </w:r>
      <w:r>
        <w:rPr>
          <w:lang w:eastAsia="zh-CN"/>
        </w:rPr>
        <w:t>-</w:t>
      </w:r>
      <w:r>
        <w:rPr>
          <w:lang w:eastAsia="zh-CN"/>
        </w:rPr>
        <w:t>固定位置）：观测位置固定，但可用观测数量随时间随机变化，用于模拟仪器故障或质量控制导致的缺测。</w:t>
      </w:r>
    </w:p>
    <w:p w14:paraId="20D538CD" w14:textId="77777777" w:rsidR="002A6D4D" w:rsidRDefault="00000000">
      <w:pPr>
        <w:pStyle w:val="a0"/>
        <w:rPr>
          <w:lang w:eastAsia="zh-CN"/>
        </w:rPr>
      </w:pPr>
      <w:r>
        <w:rPr>
          <w:lang w:eastAsia="zh-CN"/>
        </w:rPr>
        <w:t>任务</w:t>
      </w:r>
      <w:r>
        <w:rPr>
          <w:lang w:eastAsia="zh-CN"/>
        </w:rPr>
        <w:t>3</w:t>
      </w:r>
      <w:r>
        <w:rPr>
          <w:lang w:eastAsia="zh-CN"/>
        </w:rPr>
        <w:t>（固定数量</w:t>
      </w:r>
      <w:r>
        <w:rPr>
          <w:lang w:eastAsia="zh-CN"/>
        </w:rPr>
        <w:t>-</w:t>
      </w:r>
      <w:r>
        <w:rPr>
          <w:lang w:eastAsia="zh-CN"/>
        </w:rPr>
        <w:t>随机位置）：每个时间步的观测数量固定，但观测位置随时间随机采样，用于模拟浮标或船载观测等漂移平台。</w:t>
      </w:r>
    </w:p>
    <w:p w14:paraId="2EF0E6F1" w14:textId="77777777" w:rsidR="002A6D4D" w:rsidRDefault="00000000">
      <w:pPr>
        <w:pStyle w:val="a0"/>
        <w:rPr>
          <w:lang w:eastAsia="zh-CN"/>
        </w:rPr>
      </w:pPr>
      <w:r>
        <w:rPr>
          <w:lang w:eastAsia="zh-CN"/>
        </w:rPr>
        <w:t>任务</w:t>
      </w:r>
      <w:r>
        <w:rPr>
          <w:lang w:eastAsia="zh-CN"/>
        </w:rPr>
        <w:t>4</w:t>
      </w:r>
      <w:r>
        <w:rPr>
          <w:lang w:eastAsia="zh-CN"/>
        </w:rPr>
        <w:t>（随机数量</w:t>
      </w:r>
      <w:r>
        <w:rPr>
          <w:lang w:eastAsia="zh-CN"/>
        </w:rPr>
        <w:t>-</w:t>
      </w:r>
      <w:r>
        <w:rPr>
          <w:lang w:eastAsia="zh-CN"/>
        </w:rPr>
        <w:t>随机位置）：每个时间步的观测数量和位置均随机变化，代表最困难的情形，也近似长期业务化观测系统中的不确定性。</w:t>
      </w:r>
    </w:p>
    <w:p w14:paraId="6AD8768D" w14:textId="77777777" w:rsidR="002A6D4D" w:rsidRDefault="00000000">
      <w:pPr>
        <w:rPr>
          <w:lang w:eastAsia="zh-CN"/>
        </w:rPr>
      </w:pPr>
      <w:r>
        <w:rPr>
          <w:lang w:eastAsia="zh-CN"/>
        </w:rPr>
        <w:t>对于每个任务，进一步考虑三个稀疏度水平。给定某一天</w:t>
      </w:r>
      <w:r>
        <w:rPr>
          <w:lang w:eastAsia="zh-CN"/>
        </w:rPr>
        <w:t xml:space="preserve"> </w:t>
      </w:r>
      <m:oMath>
        <m:r>
          <w:rPr>
            <w:rFonts w:ascii="Cambria Math" w:hAnsi="Cambria Math"/>
            <w:lang w:eastAsia="zh-CN"/>
          </w:rPr>
          <m:t>i</m:t>
        </m:r>
      </m:oMath>
      <w:r>
        <w:rPr>
          <w:lang w:eastAsia="zh-CN"/>
        </w:rPr>
        <w:t>，观测点从有效海洋集合</w:t>
      </w:r>
      <w:r>
        <w:rPr>
          <w:lang w:eastAsia="zh-CN"/>
        </w:rPr>
        <w:t xml:space="preserve"> </w:t>
      </w:r>
      <m:oMath>
        <m:sSub>
          <m:sSubPr>
            <m:ctrlPr>
              <w:rPr>
                <w:rFonts w:ascii="Cambria Math" w:hAnsi="Cambria Math"/>
              </w:rPr>
            </m:ctrlPr>
          </m:sSubPr>
          <m:e>
            <m:r>
              <w:rPr>
                <w:rFonts w:ascii="Cambria Math" w:hAnsi="Cambria Math"/>
                <w:lang w:eastAsia="zh-CN"/>
              </w:rPr>
              <m:t>Ω</m:t>
            </m:r>
          </m:e>
          <m:sub>
            <m:r>
              <w:rPr>
                <w:rFonts w:ascii="Cambria Math" w:hAnsi="Cambria Math"/>
                <w:lang w:eastAsia="zh-CN"/>
              </w:rPr>
              <m:t>o</m:t>
            </m:r>
          </m:sub>
        </m:sSub>
      </m:oMath>
      <w:r>
        <w:rPr>
          <w:lang w:eastAsia="zh-CN"/>
        </w:rPr>
        <w:t xml:space="preserve"> </w:t>
      </w:r>
      <w:r>
        <w:rPr>
          <w:lang w:eastAsia="zh-CN"/>
        </w:rPr>
        <w:t>中按采样比例</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2903EE68" w14:textId="77777777">
        <w:tc>
          <w:tcPr>
            <w:tcW w:w="8208" w:type="dxa"/>
            <w:vAlign w:val="center"/>
          </w:tcPr>
          <w:p w14:paraId="0D48F89C" w14:textId="77777777" w:rsidR="002A6D4D" w:rsidRDefault="00000000">
            <w:pPr>
              <w:spacing w:after="0"/>
              <w:jc w:val="center"/>
            </w:pPr>
            <m:oMathPara>
              <m:oMath>
                <m:r>
                  <w:rPr>
                    <w:rFonts w:ascii="Cambria Math" w:hAnsi="Cambria Math"/>
                  </w:rPr>
                  <w:lastRenderedPageBreak/>
                  <m:t>s∈{5%,25%,50%}</m:t>
                </m:r>
              </m:oMath>
            </m:oMathPara>
          </w:p>
        </w:tc>
        <w:tc>
          <w:tcPr>
            <w:tcW w:w="1008" w:type="dxa"/>
            <w:vAlign w:val="center"/>
          </w:tcPr>
          <w:p w14:paraId="4376360A" w14:textId="77777777" w:rsidR="002A6D4D" w:rsidRDefault="00000000">
            <w:pPr>
              <w:spacing w:after="0"/>
              <w:jc w:val="right"/>
            </w:pPr>
            <w:r>
              <w:t>(5)</w:t>
            </w:r>
          </w:p>
        </w:tc>
      </w:tr>
    </w:tbl>
    <w:p w14:paraId="16DDDE48" w14:textId="77777777" w:rsidR="002A6D4D" w:rsidRDefault="00000000">
      <w:pPr>
        <w:rPr>
          <w:lang w:eastAsia="zh-CN"/>
        </w:rPr>
      </w:pPr>
      <w:r>
        <w:rPr>
          <w:lang w:eastAsia="zh-CN"/>
        </w:rPr>
        <w:t>进行抽取，即训练时仅保留</w:t>
      </w:r>
      <w:r>
        <w:rPr>
          <w:lang w:eastAsia="zh-CN"/>
        </w:rPr>
        <w:t xml:space="preserve"> </w:t>
      </w:r>
      <m:oMath>
        <m:sSub>
          <m:sSubPr>
            <m:ctrlPr>
              <w:rPr>
                <w:rFonts w:ascii="Cambria Math" w:hAnsi="Cambria Math"/>
              </w:rPr>
            </m:ctrlPr>
          </m:sSubPr>
          <m:e>
            <m:r>
              <w:rPr>
                <w:rFonts w:ascii="Cambria Math" w:hAnsi="Cambria Math"/>
                <w:lang w:eastAsia="zh-CN"/>
              </w:rPr>
              <m:t>Ω</m:t>
            </m:r>
          </m:e>
          <m:sub>
            <m:r>
              <w:rPr>
                <w:rFonts w:ascii="Cambria Math" w:hAnsi="Cambria Math"/>
                <w:lang w:eastAsia="zh-CN"/>
              </w:rPr>
              <m:t>o</m:t>
            </m:r>
          </m:sub>
        </m:sSub>
      </m:oMath>
      <w:r>
        <w:rPr>
          <w:lang w:eastAsia="zh-CN"/>
        </w:rPr>
        <w:t xml:space="preserve"> </w:t>
      </w:r>
      <w:r>
        <w:rPr>
          <w:lang w:eastAsia="zh-CN"/>
        </w:rPr>
        <w:t>中</w:t>
      </w:r>
      <w:r>
        <w:rPr>
          <w:lang w:eastAsia="zh-CN"/>
        </w:rPr>
        <w:t xml:space="preserve"> 5%</w:t>
      </w:r>
      <w:r>
        <w:rPr>
          <w:lang w:eastAsia="zh-CN"/>
        </w:rPr>
        <w:t>、</w:t>
      </w:r>
      <w:r>
        <w:rPr>
          <w:lang w:eastAsia="zh-CN"/>
        </w:rPr>
        <w:t xml:space="preserve">25% </w:t>
      </w:r>
      <w:r>
        <w:rPr>
          <w:lang w:eastAsia="zh-CN"/>
        </w:rPr>
        <w:t>或</w:t>
      </w:r>
      <w:r>
        <w:rPr>
          <w:lang w:eastAsia="zh-CN"/>
        </w:rPr>
        <w:t xml:space="preserve"> 50% </w:t>
      </w:r>
      <w:r>
        <w:rPr>
          <w:lang w:eastAsia="zh-CN"/>
        </w:rPr>
        <w:t>的有效海洋网格点作为观测，其余位置被视为缺失。评估时，重建误差在完整海洋网格上计算（等价于评估阶段</w:t>
      </w:r>
      <w:r>
        <w:rPr>
          <w:lang w:eastAsia="zh-CN"/>
        </w:rPr>
        <w:t xml:space="preserve"> </w:t>
      </w:r>
      <m:oMath>
        <m:r>
          <m:rPr>
            <m:nor/>
          </m:rPr>
          <w:rPr>
            <w:lang w:eastAsia="zh-CN"/>
          </w:rPr>
          <m:t>s</m:t>
        </m:r>
      </m:oMath>
      <w:r>
        <w:rPr>
          <w:lang w:eastAsia="zh-CN"/>
        </w:rPr>
        <w:t>=100%</w:t>
      </w:r>
      <w:r>
        <w:rPr>
          <w:lang w:eastAsia="zh-CN"/>
        </w:rPr>
        <w:t>）。这种实验设计能够区分稀疏性（观测多少点）和采样不确定性（观测位于何处以及如何分布）的影响，从而在不同任务下公平比较鲁棒性和泛化能力。图</w:t>
      </w:r>
      <w:r>
        <w:rPr>
          <w:lang w:eastAsia="zh-CN"/>
        </w:rPr>
        <w:t>1</w:t>
      </w:r>
      <w:r>
        <w:rPr>
          <w:lang w:eastAsia="zh-CN"/>
        </w:rPr>
        <w:t>展示了任务</w:t>
      </w:r>
      <w:r>
        <w:rPr>
          <w:lang w:eastAsia="zh-CN"/>
        </w:rPr>
        <w:t>1-4</w:t>
      </w:r>
      <w:r>
        <w:rPr>
          <w:lang w:eastAsia="zh-CN"/>
        </w:rPr>
        <w:t>在代表性时间步上的空间采样模式。</w:t>
      </w:r>
    </w:p>
    <w:p w14:paraId="58A5231B" w14:textId="77777777" w:rsidR="002A6D4D" w:rsidRDefault="00000000">
      <w:pPr>
        <w:jc w:val="center"/>
      </w:pPr>
      <w:r>
        <w:rPr>
          <w:noProof/>
        </w:rPr>
        <w:drawing>
          <wp:inline distT="0" distB="0" distL="0" distR="0" wp14:anchorId="15427E8D" wp14:editId="32FDB1B4">
            <wp:extent cx="5669280" cy="53681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6"/>
                    <a:stretch>
                      <a:fillRect/>
                    </a:stretch>
                  </pic:blipFill>
                  <pic:spPr>
                    <a:xfrm>
                      <a:off x="0" y="0"/>
                      <a:ext cx="5669280" cy="5368129"/>
                    </a:xfrm>
                    <a:prstGeom prst="rect">
                      <a:avLst/>
                    </a:prstGeom>
                  </pic:spPr>
                </pic:pic>
              </a:graphicData>
            </a:graphic>
          </wp:inline>
        </w:drawing>
      </w:r>
    </w:p>
    <w:p w14:paraId="5240B06E" w14:textId="77777777" w:rsidR="002A6D4D" w:rsidRDefault="00000000">
      <w:pPr>
        <w:jc w:val="center"/>
        <w:rPr>
          <w:lang w:eastAsia="zh-CN"/>
        </w:rPr>
      </w:pPr>
      <w:r>
        <w:rPr>
          <w:lang w:eastAsia="zh-CN"/>
        </w:rPr>
        <w:t>图</w:t>
      </w:r>
      <w:r>
        <w:rPr>
          <w:lang w:eastAsia="zh-CN"/>
        </w:rPr>
        <w:t xml:space="preserve">1 </w:t>
      </w:r>
      <w:r>
        <w:rPr>
          <w:lang w:eastAsia="zh-CN"/>
        </w:rPr>
        <w:t>四个重建任务（任务</w:t>
      </w:r>
      <w:r>
        <w:rPr>
          <w:lang w:eastAsia="zh-CN"/>
        </w:rPr>
        <w:t>1-4</w:t>
      </w:r>
      <w:r>
        <w:rPr>
          <w:lang w:eastAsia="zh-CN"/>
        </w:rPr>
        <w:t>）的空间采样模式。</w:t>
      </w:r>
    </w:p>
    <w:p w14:paraId="16BD3BD6" w14:textId="77777777" w:rsidR="002A6D4D" w:rsidRDefault="00000000">
      <w:pPr>
        <w:pStyle w:val="1"/>
        <w:rPr>
          <w:lang w:eastAsia="zh-CN"/>
        </w:rPr>
      </w:pPr>
      <w:r>
        <w:rPr>
          <w:rFonts w:ascii="Times New Roman" w:eastAsia="宋体" w:hAnsi="Times New Roman"/>
          <w:sz w:val="32"/>
          <w:lang w:eastAsia="zh-CN"/>
        </w:rPr>
        <w:t xml:space="preserve">3.3 </w:t>
      </w:r>
      <w:r>
        <w:rPr>
          <w:rFonts w:ascii="Times New Roman" w:eastAsia="宋体" w:hAnsi="Times New Roman"/>
          <w:sz w:val="32"/>
          <w:lang w:eastAsia="zh-CN"/>
        </w:rPr>
        <w:t>方法</w:t>
      </w:r>
    </w:p>
    <w:p w14:paraId="74AD4C58" w14:textId="77777777" w:rsidR="002A6D4D" w:rsidRDefault="00000000">
      <w:pPr>
        <w:pStyle w:val="21"/>
        <w:rPr>
          <w:lang w:eastAsia="zh-CN"/>
        </w:rPr>
      </w:pPr>
      <w:r>
        <w:rPr>
          <w:rFonts w:ascii="Times New Roman" w:eastAsia="宋体" w:hAnsi="Times New Roman"/>
          <w:sz w:val="28"/>
          <w:lang w:eastAsia="zh-CN"/>
        </w:rPr>
        <w:t xml:space="preserve">3.3.1 </w:t>
      </w:r>
      <w:r>
        <w:rPr>
          <w:rFonts w:ascii="Times New Roman" w:eastAsia="宋体" w:hAnsi="Times New Roman"/>
          <w:sz w:val="28"/>
          <w:lang w:eastAsia="zh-CN"/>
        </w:rPr>
        <w:t>概述</w:t>
      </w:r>
    </w:p>
    <w:p w14:paraId="3756B060" w14:textId="77777777" w:rsidR="002A6D4D" w:rsidRDefault="00000000">
      <w:pPr>
        <w:rPr>
          <w:lang w:eastAsia="zh-CN"/>
        </w:rPr>
      </w:pPr>
      <w:r>
        <w:rPr>
          <w:lang w:eastAsia="zh-CN"/>
        </w:rPr>
        <w:t>本文提出一种上下文条件化隐式神经场</w:t>
      </w:r>
      <w:r>
        <w:rPr>
          <w:lang w:eastAsia="zh-CN"/>
        </w:rPr>
        <w:t xml:space="preserve"> M2GNet</w:t>
      </w:r>
      <w:r>
        <w:rPr>
          <w:lang w:eastAsia="zh-CN"/>
        </w:rPr>
        <w:t>，用于从稀疏且时变的观测中重建连续海洋表层流速场。对于每个时空样本（天）</w:t>
      </w:r>
      <m:oMath>
        <m:r>
          <m:rPr>
            <m:nor/>
          </m:rPr>
          <w:rPr>
            <w:lang w:eastAsia="zh-CN"/>
          </w:rPr>
          <m:t>i∈{1,…,N}</m:t>
        </m:r>
      </m:oMath>
      <w:r>
        <w:rPr>
          <w:lang w:eastAsia="zh-CN"/>
        </w:rPr>
        <w:t xml:space="preserve"> </w:t>
      </w:r>
      <w:r>
        <w:rPr>
          <w:lang w:eastAsia="zh-CN"/>
        </w:rPr>
        <w:t>以及任意查询位置</w:t>
      </w:r>
      <w:r>
        <w:rPr>
          <w:lang w:eastAsia="zh-CN"/>
        </w:rPr>
        <w:t xml:space="preserve"> </w:t>
      </w:r>
      <m:oMath>
        <m:r>
          <m:rPr>
            <m:nor/>
          </m:rPr>
          <w:rPr>
            <w:lang w:eastAsia="zh-CN"/>
          </w:rPr>
          <m:t>x∈</m:t>
        </m:r>
        <m:r>
          <m:rPr>
            <m:nor/>
          </m:rPr>
          <m:t>Ω</m:t>
        </m:r>
        <m:r>
          <m:rPr>
            <m:nor/>
          </m:rPr>
          <w:rPr>
            <w:lang w:eastAsia="zh-CN"/>
          </w:rPr>
          <m:t>_o</m:t>
        </m:r>
      </m:oMath>
      <w:r>
        <w:rPr>
          <w:lang w:eastAsia="zh-CN"/>
        </w:rPr>
        <w:t>，模型将目标场表示为连续函数</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4B0D5D3C" w14:textId="77777777">
        <w:tc>
          <w:tcPr>
            <w:tcW w:w="8208" w:type="dxa"/>
            <w:vAlign w:val="center"/>
          </w:tcPr>
          <w:p w14:paraId="13B915A4" w14:textId="77777777" w:rsidR="002A6D4D" w:rsidRDefault="00000000">
            <w:pPr>
              <w:spacing w:after="0"/>
              <w:jc w:val="center"/>
            </w:pPr>
            <m:oMathPara>
              <m:oMath>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(x)=</m:t>
                </m:r>
                <m:sSub>
                  <m:sSubPr>
                    <m:ctrlPr>
                      <w:rPr>
                        <w:rFonts w:ascii="Cambria Math" w:hAnsi="Cambria Math"/>
                      </w:rPr>
                    </m:ctrlPr>
                  </m:sSubPr>
                  <m:e>
                    <m:r>
                      <m:rPr>
                        <m:scr m:val="script"/>
                      </m:rPr>
                      <w:rPr>
                        <w:rFonts w:ascii="Cambria Math" w:hAnsi="Cambria Math"/>
                      </w:rPr>
                      <m:t>F</m:t>
                    </m:r>
                  </m:e>
                  <m:sub>
                    <m:r>
                      <w:rPr>
                        <w:rFonts w:ascii="Cambria Math" w:hAnsi="Cambria Math"/>
                      </w:rPr>
                      <m:t>Θ</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oMath>
            </m:oMathPara>
          </w:p>
        </w:tc>
        <w:tc>
          <w:tcPr>
            <w:tcW w:w="1008" w:type="dxa"/>
            <w:vAlign w:val="center"/>
          </w:tcPr>
          <w:p w14:paraId="3E7FE1FC" w14:textId="77777777" w:rsidR="002A6D4D" w:rsidRDefault="00000000">
            <w:pPr>
              <w:spacing w:after="0"/>
              <w:jc w:val="right"/>
            </w:pPr>
            <w:r>
              <w:t>(6)</w:t>
            </w:r>
          </w:p>
        </w:tc>
      </w:tr>
    </w:tbl>
    <w:p w14:paraId="5ABE94B9" w14:textId="77777777" w:rsidR="002A6D4D" w:rsidRDefault="00000000">
      <w:pPr>
        <w:rPr>
          <w:lang w:eastAsia="zh-CN"/>
        </w:rPr>
      </w:pPr>
      <w:r>
        <w:rPr>
          <w:lang w:eastAsia="zh-CN"/>
        </w:rPr>
        <w:lastRenderedPageBreak/>
        <w:t>其中</w:t>
      </w:r>
      <w:r>
        <w:rPr>
          <w:lang w:eastAsia="zh-CN"/>
        </w:rPr>
        <w:t xml:space="preserve"> </w:t>
      </w:r>
      <m:oMath>
        <m:r>
          <w:rPr>
            <w:rFonts w:ascii="Cambria Math" w:hAnsi="Cambria Math"/>
            <w:lang w:eastAsia="zh-CN"/>
          </w:rPr>
          <m:t>Θ</m:t>
        </m:r>
      </m:oMath>
      <w:r>
        <w:rPr>
          <w:lang w:eastAsia="zh-CN"/>
        </w:rPr>
        <w:t xml:space="preserve"> </w:t>
      </w:r>
      <w:r>
        <w:rPr>
          <w:lang w:eastAsia="zh-CN"/>
        </w:rPr>
        <w:t>表示网络参数，</w:t>
      </w:r>
      <m:oMath>
        <m:sSub>
          <m:sSubPr>
            <m:ctrlPr>
              <w:rPr>
                <w:rFonts w:ascii="Cambria Math" w:hAnsi="Cambria Math"/>
              </w:rPr>
            </m:ctrlPr>
          </m:sSubPr>
          <m:e>
            <m:r>
              <w:rPr>
                <w:rFonts w:ascii="Cambria Math" w:hAnsi="Cambria Math"/>
                <w:lang w:eastAsia="zh-CN"/>
              </w:rPr>
              <m:t>ẑ</m:t>
            </m:r>
          </m:e>
          <m:sub>
            <m:r>
              <w:rPr>
                <w:rFonts w:ascii="Cambria Math" w:hAnsi="Cambria Math"/>
                <w:lang w:eastAsia="zh-CN"/>
              </w:rPr>
              <m:t>i</m:t>
            </m:r>
          </m:sub>
        </m:sSub>
      </m:oMath>
      <w:r>
        <w:rPr>
          <w:lang w:eastAsia="zh-CN"/>
        </w:rPr>
        <w:t xml:space="preserve"> </w:t>
      </w:r>
      <w:r>
        <w:rPr>
          <w:lang w:eastAsia="zh-CN"/>
        </w:rPr>
        <w:t>是样本级上下文编码，用于捕获第</w:t>
      </w:r>
      <w:r>
        <w:rPr>
          <w:lang w:eastAsia="zh-CN"/>
        </w:rPr>
        <w:t xml:space="preserve"> </w:t>
      </w:r>
      <m:oMath>
        <m:r>
          <w:rPr>
            <w:rFonts w:ascii="Cambria Math" w:hAnsi="Cambria Math"/>
            <w:lang w:eastAsia="zh-CN"/>
          </w:rPr>
          <m:t>i</m:t>
        </m:r>
      </m:oMath>
      <w:r>
        <w:rPr>
          <w:lang w:eastAsia="zh-CN"/>
        </w:rPr>
        <w:t xml:space="preserve"> </w:t>
      </w:r>
      <w:r>
        <w:rPr>
          <w:lang w:eastAsia="zh-CN"/>
        </w:rPr>
        <w:t>天的潜在动力状态和观测条件。函数</w:t>
      </w:r>
      <w:r>
        <w:rPr>
          <w:lang w:eastAsia="zh-CN"/>
        </w:rPr>
        <w:t xml:space="preserve"> </w:t>
      </w:r>
      <m:oMath>
        <m:sSub>
          <m:sSubPr>
            <m:ctrlPr>
              <w:rPr>
                <w:rFonts w:ascii="Cambria Math" w:hAnsi="Cambria Math"/>
              </w:rPr>
            </m:ctrlPr>
          </m:sSubPr>
          <m:e>
            <m:r>
              <m:rPr>
                <m:scr m:val="script"/>
              </m:rPr>
              <w:rPr>
                <w:rFonts w:ascii="Cambria Math" w:hAnsi="Cambria Math"/>
                <w:lang w:eastAsia="zh-CN"/>
              </w:rPr>
              <m:t>F</m:t>
            </m:r>
          </m:e>
          <m:sub>
            <m:r>
              <w:rPr>
                <w:rFonts w:ascii="Cambria Math" w:hAnsi="Cambria Math"/>
                <w:lang w:eastAsia="zh-CN"/>
              </w:rPr>
              <m:t>Θ</m:t>
            </m:r>
          </m:sub>
        </m:sSub>
        <m:r>
          <w:rPr>
            <w:rFonts w:ascii="Cambria Math" w:hAnsi="Cambria Math"/>
            <w:lang w:eastAsia="zh-CN"/>
          </w:rPr>
          <m:t>(·)</m:t>
        </m:r>
      </m:oMath>
      <w:r>
        <w:rPr>
          <w:lang w:eastAsia="zh-CN"/>
        </w:rPr>
        <w:t xml:space="preserve"> </w:t>
      </w:r>
      <w:r>
        <w:rPr>
          <w:lang w:eastAsia="zh-CN"/>
        </w:rPr>
        <w:t>可以在任意</w:t>
      </w:r>
      <w:r>
        <w:rPr>
          <w:lang w:eastAsia="zh-CN"/>
        </w:rPr>
        <w:t xml:space="preserve"> </w:t>
      </w:r>
      <m:oMath>
        <m:r>
          <w:rPr>
            <w:rFonts w:ascii="Cambria Math" w:hAnsi="Cambria Math"/>
            <w:lang w:eastAsia="zh-CN"/>
          </w:rPr>
          <m:t>x</m:t>
        </m:r>
      </m:oMath>
      <w:r>
        <w:rPr>
          <w:lang w:eastAsia="zh-CN"/>
        </w:rPr>
        <w:t xml:space="preserve"> </w:t>
      </w:r>
      <w:r>
        <w:rPr>
          <w:lang w:eastAsia="zh-CN"/>
        </w:rPr>
        <w:t>处评估，从而实现无网格重建和连续空间查询。</w:t>
      </w:r>
    </w:p>
    <w:p w14:paraId="5C5C5373" w14:textId="5303573B" w:rsidR="002A6D4D" w:rsidRDefault="00A976F4">
      <w:pPr>
        <w:jc w:val="center"/>
      </w:pPr>
      <w:r>
        <w:rPr>
          <w:noProof/>
        </w:rPr>
        <w:drawing>
          <wp:inline distT="0" distB="0" distL="0" distR="0" wp14:anchorId="0BDA00C8" wp14:editId="3BBF5A60">
            <wp:extent cx="5596467" cy="3918089"/>
            <wp:effectExtent l="0" t="0" r="4445" b="6350"/>
            <wp:docPr id="310390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99881" cy="3920479"/>
                    </a:xfrm>
                    <a:prstGeom prst="rect">
                      <a:avLst/>
                    </a:prstGeom>
                    <a:noFill/>
                    <a:ln>
                      <a:noFill/>
                    </a:ln>
                  </pic:spPr>
                </pic:pic>
              </a:graphicData>
            </a:graphic>
          </wp:inline>
        </w:drawing>
      </w:r>
    </w:p>
    <w:p w14:paraId="5CFA3F3D" w14:textId="77777777" w:rsidR="002A6D4D" w:rsidRDefault="00000000">
      <w:pPr>
        <w:jc w:val="center"/>
        <w:rPr>
          <w:lang w:eastAsia="zh-CN"/>
        </w:rPr>
      </w:pPr>
      <w:r>
        <w:rPr>
          <w:lang w:eastAsia="zh-CN"/>
        </w:rPr>
        <w:t>图</w:t>
      </w:r>
      <w:r>
        <w:rPr>
          <w:lang w:eastAsia="zh-CN"/>
        </w:rPr>
        <w:t>2 M2GNet</w:t>
      </w:r>
      <w:r>
        <w:rPr>
          <w:lang w:eastAsia="zh-CN"/>
        </w:rPr>
        <w:t>总体架构。为每个样本</w:t>
      </w:r>
      <w:r>
        <w:rPr>
          <w:lang w:eastAsia="zh-CN"/>
        </w:rPr>
        <w:t xml:space="preserve"> </w:t>
      </w:r>
      <m:oMath>
        <m:r>
          <w:rPr>
            <w:rFonts w:ascii="Cambria Math" w:hAnsi="Cambria Math"/>
            <w:lang w:eastAsia="zh-CN"/>
          </w:rPr>
          <m:t>i</m:t>
        </m:r>
      </m:oMath>
      <w:r>
        <w:rPr>
          <w:lang w:eastAsia="zh-CN"/>
        </w:rPr>
        <w:t xml:space="preserve"> </w:t>
      </w:r>
      <w:r>
        <w:rPr>
          <w:lang w:eastAsia="zh-CN"/>
        </w:rPr>
        <w:t>分配可学习上下文编码</w:t>
      </w:r>
      <w:r>
        <w:rPr>
          <w:lang w:eastAsia="zh-CN"/>
        </w:rPr>
        <w:t xml:space="preserve"> </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i</m:t>
            </m:r>
          </m:sub>
        </m:sSub>
      </m:oMath>
      <w:r>
        <w:rPr>
          <w:lang w:eastAsia="zh-CN"/>
        </w:rPr>
        <w:t>，并通过</w:t>
      </w:r>
      <w:r>
        <w:rPr>
          <w:lang w:eastAsia="zh-CN"/>
        </w:rPr>
        <w:t xml:space="preserve"> Dropout </w:t>
      </w:r>
      <w:r>
        <w:rPr>
          <w:lang w:eastAsia="zh-CN"/>
        </w:rPr>
        <w:t>和投影映射为</w:t>
      </w:r>
      <w:r>
        <w:rPr>
          <w:lang w:eastAsia="zh-CN"/>
        </w:rPr>
        <w:t xml:space="preserve"> </w:t>
      </w:r>
      <m:oMath>
        <m:sSub>
          <m:sSubPr>
            <m:ctrlPr>
              <w:rPr>
                <w:rFonts w:ascii="Cambria Math" w:hAnsi="Cambria Math"/>
              </w:rPr>
            </m:ctrlPr>
          </m:sSubPr>
          <m:e>
            <m:r>
              <w:rPr>
                <w:rFonts w:ascii="Cambria Math" w:hAnsi="Cambria Math"/>
                <w:lang w:eastAsia="zh-CN"/>
              </w:rPr>
              <m:t>ẑ</m:t>
            </m:r>
          </m:e>
          <m:sub>
            <m:r>
              <w:rPr>
                <w:rFonts w:ascii="Cambria Math" w:hAnsi="Cambria Math"/>
                <w:lang w:eastAsia="zh-CN"/>
              </w:rPr>
              <m:t>i</m:t>
            </m:r>
          </m:sub>
        </m:sSub>
      </m:oMath>
      <w:r>
        <w:rPr>
          <w:lang w:eastAsia="zh-CN"/>
        </w:rPr>
        <w:t>；坐标</w:t>
      </w:r>
      <w:r>
        <w:rPr>
          <w:lang w:eastAsia="zh-CN"/>
        </w:rPr>
        <w:t xml:space="preserve"> </w:t>
      </w:r>
      <m:oMath>
        <m:r>
          <w:rPr>
            <w:rFonts w:ascii="Cambria Math" w:hAnsi="Cambria Math"/>
            <w:lang w:eastAsia="zh-CN"/>
          </w:rPr>
          <m:t>x</m:t>
        </m:r>
      </m:oMath>
      <w:r>
        <w:rPr>
          <w:lang w:eastAsia="zh-CN"/>
        </w:rPr>
        <w:t xml:space="preserve"> </w:t>
      </w:r>
      <w:r>
        <w:rPr>
          <w:lang w:eastAsia="zh-CN"/>
        </w:rPr>
        <w:t>经潜在门控混合频率编码器处理，再通过堆叠的乘性交互与</w:t>
      </w:r>
      <w:r>
        <w:rPr>
          <w:lang w:eastAsia="zh-CN"/>
        </w:rPr>
        <w:t xml:space="preserve"> FiLM </w:t>
      </w:r>
      <w:r>
        <w:rPr>
          <w:lang w:eastAsia="zh-CN"/>
        </w:rPr>
        <w:t>调制块及稳定化残差连接，生成</w:t>
      </w:r>
      <w:r>
        <w:rPr>
          <w:lang w:eastAsia="zh-CN"/>
        </w:rPr>
        <w:t xml:space="preserve"> </w:t>
      </w:r>
      <m:oMath>
        <m:sSub>
          <m:sSubPr>
            <m:ctrlPr>
              <w:rPr>
                <w:rFonts w:ascii="Cambria Math" w:hAnsi="Cambria Math"/>
              </w:rPr>
            </m:ctrlPr>
          </m:sSubPr>
          <m:e>
            <m:r>
              <w:rPr>
                <w:rFonts w:ascii="Cambria Math" w:hAnsi="Cambria Math"/>
                <w:lang w:eastAsia="zh-CN"/>
              </w:rPr>
              <m:t>ŷ</m:t>
            </m:r>
          </m:e>
          <m:sub>
            <m:r>
              <w:rPr>
                <w:rFonts w:ascii="Cambria Math" w:hAnsi="Cambria Math"/>
                <w:lang w:eastAsia="zh-CN"/>
              </w:rPr>
              <m:t>i</m:t>
            </m:r>
          </m:sub>
        </m:sSub>
        <m:r>
          <w:rPr>
            <w:rFonts w:ascii="Cambria Math" w:hAnsi="Cambria Math"/>
            <w:lang w:eastAsia="zh-CN"/>
          </w:rPr>
          <m:t>(x)</m:t>
        </m:r>
      </m:oMath>
      <w:r>
        <w:rPr>
          <w:lang w:eastAsia="zh-CN"/>
        </w:rPr>
        <w:t>。</w:t>
      </w:r>
    </w:p>
    <w:p w14:paraId="0758E68C" w14:textId="77777777" w:rsidR="002A6D4D" w:rsidRDefault="00000000">
      <w:pPr>
        <w:rPr>
          <w:lang w:eastAsia="zh-CN"/>
        </w:rPr>
      </w:pPr>
      <w:r>
        <w:rPr>
          <w:lang w:eastAsia="zh-CN"/>
        </w:rPr>
        <w:t>上下文感知自动解码。与使用显式编码器从观测中推断上下文不同，本文采用自动解码方案：每个样本</w:t>
      </w:r>
      <w:r>
        <w:rPr>
          <w:lang w:eastAsia="zh-CN"/>
        </w:rPr>
        <w:t xml:space="preserve"> </w:t>
      </w:r>
      <m:oMath>
        <m:r>
          <w:rPr>
            <w:rFonts w:ascii="Cambria Math" w:hAnsi="Cambria Math"/>
            <w:lang w:eastAsia="zh-CN"/>
          </w:rPr>
          <m:t>i</m:t>
        </m:r>
      </m:oMath>
      <w:r>
        <w:rPr>
          <w:lang w:eastAsia="zh-CN"/>
        </w:rPr>
        <w:t xml:space="preserve"> </w:t>
      </w:r>
      <w:r>
        <w:rPr>
          <w:lang w:eastAsia="zh-CN"/>
        </w:rPr>
        <w:t>均关联一个可学习潜在向量</w:t>
      </w:r>
      <w:r>
        <w:rPr>
          <w:lang w:eastAsia="zh-CN"/>
        </w:rPr>
        <w:t xml:space="preserve"> </w:t>
      </w:r>
      <m:oMath>
        <m:r>
          <m:rPr>
            <m:nor/>
          </m:rPr>
          <w:rPr>
            <w:lang w:eastAsia="zh-CN"/>
          </w:rPr>
          <m:t>z_i∈R^{d_z}</m:t>
        </m:r>
      </m:oMath>
      <w:r>
        <w:rPr>
          <w:lang w:eastAsia="zh-CN"/>
        </w:rPr>
        <w:t>，并存储在上下文嵌入表中。训练时，潜在编码与网络参数</w:t>
      </w:r>
      <w:r>
        <w:rPr>
          <w:lang w:eastAsia="zh-CN"/>
        </w:rPr>
        <w:t xml:space="preserve"> </w:t>
      </w:r>
      <m:oMath>
        <m:r>
          <w:rPr>
            <w:rFonts w:ascii="Cambria Math" w:hAnsi="Cambria Math"/>
            <w:lang w:eastAsia="zh-CN"/>
          </w:rPr>
          <m:t>Θ</m:t>
        </m:r>
      </m:oMath>
      <w:r>
        <w:rPr>
          <w:lang w:eastAsia="zh-CN"/>
        </w:rPr>
        <w:t xml:space="preserve"> </w:t>
      </w:r>
      <w:r>
        <w:rPr>
          <w:lang w:eastAsia="zh-CN"/>
        </w:rPr>
        <w:t>一起通过稀疏观测</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上的重建损失联合优化。为增强鲁棒性，</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i</m:t>
            </m:r>
          </m:sub>
        </m:sSub>
      </m:oMath>
      <w:r>
        <w:rPr>
          <w:lang w:eastAsia="zh-CN"/>
        </w:rPr>
        <w:t xml:space="preserve"> </w:t>
      </w:r>
      <w:r>
        <w:rPr>
          <w:lang w:eastAsia="zh-CN"/>
        </w:rPr>
        <w:t>进一步经过潜在</w:t>
      </w:r>
      <w:r>
        <w:rPr>
          <w:lang w:eastAsia="zh-CN"/>
        </w:rPr>
        <w:t xml:space="preserve"> Dropout </w:t>
      </w:r>
      <w:r>
        <w:rPr>
          <w:lang w:eastAsia="zh-CN"/>
        </w:rPr>
        <w:t>正则化，并通过可学习线性投影映射为工作上下文表示</w:t>
      </w:r>
      <w:r>
        <w:rPr>
          <w:lang w:eastAsia="zh-CN"/>
        </w:rPr>
        <w:t xml:space="preserve"> </w:t>
      </w:r>
      <m:oMath>
        <m:sSub>
          <m:sSubPr>
            <m:ctrlPr>
              <w:rPr>
                <w:rFonts w:ascii="Cambria Math" w:hAnsi="Cambria Math"/>
              </w:rPr>
            </m:ctrlPr>
          </m:sSubPr>
          <m:e>
            <m:r>
              <w:rPr>
                <w:rFonts w:ascii="Cambria Math" w:hAnsi="Cambria Math"/>
                <w:lang w:eastAsia="zh-CN"/>
              </w:rPr>
              <m:t>ẑ</m:t>
            </m:r>
          </m:e>
          <m:sub>
            <m:r>
              <w:rPr>
                <w:rFonts w:ascii="Cambria Math" w:hAnsi="Cambria Math"/>
                <w:lang w:eastAsia="zh-CN"/>
              </w:rPr>
              <m:t>i</m:t>
            </m:r>
          </m:sub>
        </m:sSub>
      </m:oMath>
      <w:r>
        <w:rPr>
          <w:lang w:eastAsia="zh-CN"/>
        </w:rPr>
        <w:t>。</w:t>
      </w:r>
    </w:p>
    <w:p w14:paraId="78914519" w14:textId="77777777" w:rsidR="002A6D4D" w:rsidRDefault="00000000">
      <w:pPr>
        <w:rPr>
          <w:lang w:eastAsia="zh-CN"/>
        </w:rPr>
      </w:pPr>
      <w:r>
        <w:rPr>
          <w:lang w:eastAsia="zh-CN"/>
        </w:rPr>
        <w:t>多尺度谱表示。为减轻谱偏置并提升多尺度表达能力，</w:t>
      </w:r>
      <w:r>
        <w:rPr>
          <w:lang w:eastAsia="zh-CN"/>
        </w:rPr>
        <w:t xml:space="preserve">M2GNet </w:t>
      </w:r>
      <w:r>
        <w:rPr>
          <w:lang w:eastAsia="zh-CN"/>
        </w:rPr>
        <w:t>首先使用潜在门控混合频率编码器对坐标输入</w:t>
      </w:r>
      <w:r>
        <w:rPr>
          <w:lang w:eastAsia="zh-CN"/>
        </w:rPr>
        <w:t xml:space="preserve"> </w:t>
      </w:r>
      <m:oMath>
        <m:r>
          <w:rPr>
            <w:rFonts w:ascii="Cambria Math" w:hAnsi="Cambria Math"/>
            <w:lang w:eastAsia="zh-CN"/>
          </w:rPr>
          <m:t>x</m:t>
        </m:r>
      </m:oMath>
      <w:r>
        <w:rPr>
          <w:lang w:eastAsia="zh-CN"/>
        </w:rPr>
        <w:t xml:space="preserve"> </w:t>
      </w:r>
      <w:r>
        <w:rPr>
          <w:lang w:eastAsia="zh-CN"/>
        </w:rPr>
        <w:t>进行变换，融合</w:t>
      </w:r>
      <w:r>
        <w:rPr>
          <w:lang w:eastAsia="zh-CN"/>
        </w:rPr>
        <w:t xml:space="preserve"> Gabor</w:t>
      </w:r>
      <w:r>
        <w:rPr>
          <w:lang w:eastAsia="zh-CN"/>
        </w:rPr>
        <w:t>、</w:t>
      </w:r>
      <w:r>
        <w:rPr>
          <w:lang w:eastAsia="zh-CN"/>
        </w:rPr>
        <w:t xml:space="preserve">Fourier </w:t>
      </w:r>
      <w:r>
        <w:rPr>
          <w:lang w:eastAsia="zh-CN"/>
        </w:rPr>
        <w:t>和线性映射。融合权重由</w:t>
      </w:r>
      <w:r>
        <w:rPr>
          <w:lang w:eastAsia="zh-CN"/>
        </w:rPr>
        <w:t xml:space="preserve"> </w:t>
      </w:r>
      <m:oMath>
        <m:sSub>
          <m:sSubPr>
            <m:ctrlPr>
              <w:rPr>
                <w:rFonts w:ascii="Cambria Math" w:hAnsi="Cambria Math"/>
              </w:rPr>
            </m:ctrlPr>
          </m:sSubPr>
          <m:e>
            <m:r>
              <w:rPr>
                <w:rFonts w:ascii="Cambria Math" w:hAnsi="Cambria Math"/>
                <w:lang w:eastAsia="zh-CN"/>
              </w:rPr>
              <m:t>ẑ</m:t>
            </m:r>
          </m:e>
          <m:sub>
            <m:r>
              <w:rPr>
                <w:rFonts w:ascii="Cambria Math" w:hAnsi="Cambria Math"/>
                <w:lang w:eastAsia="zh-CN"/>
              </w:rPr>
              <m:t>i</m:t>
            </m:r>
          </m:sub>
        </m:sSub>
      </m:oMath>
      <w:r>
        <w:rPr>
          <w:lang w:eastAsia="zh-CN"/>
        </w:rPr>
        <w:t xml:space="preserve"> </w:t>
      </w:r>
      <w:r>
        <w:rPr>
          <w:lang w:eastAsia="zh-CN"/>
        </w:rPr>
        <w:t>通过</w:t>
      </w:r>
      <w:r>
        <w:rPr>
          <w:lang w:eastAsia="zh-CN"/>
        </w:rPr>
        <w:t xml:space="preserve"> softmax </w:t>
      </w:r>
      <w:r>
        <w:rPr>
          <w:lang w:eastAsia="zh-CN"/>
        </w:rPr>
        <w:t>门控产生，使模型能够按样本自适应选择频率成分。</w:t>
      </w:r>
    </w:p>
    <w:p w14:paraId="7814D1C8" w14:textId="77777777" w:rsidR="002A6D4D" w:rsidRDefault="00000000">
      <w:pPr>
        <w:rPr>
          <w:lang w:eastAsia="zh-CN"/>
        </w:rPr>
      </w:pPr>
      <w:r>
        <w:rPr>
          <w:lang w:eastAsia="zh-CN"/>
        </w:rPr>
        <w:t>上下文依赖调制与稳定深层堆叠。编码特征随后经过</w:t>
      </w:r>
      <w:r>
        <w:rPr>
          <w:lang w:eastAsia="zh-CN"/>
        </w:rPr>
        <w:t xml:space="preserve"> </w:t>
      </w:r>
      <m:oMath>
        <m:r>
          <w:rPr>
            <w:rFonts w:ascii="Cambria Math" w:hAnsi="Cambria Math"/>
            <w:lang w:eastAsia="zh-CN"/>
          </w:rPr>
          <m:t>L</m:t>
        </m:r>
      </m:oMath>
      <w:r>
        <w:rPr>
          <w:lang w:eastAsia="zh-CN"/>
        </w:rPr>
        <w:t xml:space="preserve"> </w:t>
      </w:r>
      <w:r>
        <w:rPr>
          <w:lang w:eastAsia="zh-CN"/>
        </w:rPr>
        <w:t>个乘性交互块传播，其中隐藏特征与</w:t>
      </w:r>
      <w:r>
        <w:rPr>
          <w:lang w:eastAsia="zh-CN"/>
        </w:rPr>
        <w:t xml:space="preserve"> </w:t>
      </w:r>
      <m:oMath>
        <m:sSub>
          <m:sSubPr>
            <m:ctrlPr>
              <w:rPr>
                <w:rFonts w:ascii="Cambria Math" w:hAnsi="Cambria Math"/>
              </w:rPr>
            </m:ctrlPr>
          </m:sSubPr>
          <m:e>
            <m:r>
              <w:rPr>
                <w:rFonts w:ascii="Cambria Math" w:hAnsi="Cambria Math"/>
                <w:lang w:eastAsia="zh-CN"/>
              </w:rPr>
              <m:t>ẑ</m:t>
            </m:r>
          </m:e>
          <m:sub>
            <m:r>
              <w:rPr>
                <w:rFonts w:ascii="Cambria Math" w:hAnsi="Cambria Math"/>
                <w:lang w:eastAsia="zh-CN"/>
              </w:rPr>
              <m:t>i</m:t>
            </m:r>
          </m:sub>
        </m:sSub>
      </m:oMath>
      <w:r>
        <w:rPr>
          <w:lang w:eastAsia="zh-CN"/>
        </w:rPr>
        <w:t xml:space="preserve"> </w:t>
      </w:r>
      <w:r>
        <w:rPr>
          <w:lang w:eastAsia="zh-CN"/>
        </w:rPr>
        <w:t>双线性融合，并与混合频率响应相乘。每个块进一步应用以</w:t>
      </w:r>
      <w:r>
        <w:rPr>
          <w:lang w:eastAsia="zh-CN"/>
        </w:rPr>
        <w:t xml:space="preserve"> </w:t>
      </w:r>
      <m:oMath>
        <m:sSub>
          <m:sSubPr>
            <m:ctrlPr>
              <w:rPr>
                <w:rFonts w:ascii="Cambria Math" w:hAnsi="Cambria Math"/>
              </w:rPr>
            </m:ctrlPr>
          </m:sSubPr>
          <m:e>
            <m:r>
              <w:rPr>
                <w:rFonts w:ascii="Cambria Math" w:hAnsi="Cambria Math"/>
                <w:lang w:eastAsia="zh-CN"/>
              </w:rPr>
              <m:t>ẑ</m:t>
            </m:r>
          </m:e>
          <m:sub>
            <m:r>
              <w:rPr>
                <w:rFonts w:ascii="Cambria Math" w:hAnsi="Cambria Math"/>
                <w:lang w:eastAsia="zh-CN"/>
              </w:rPr>
              <m:t>i</m:t>
            </m:r>
          </m:sub>
        </m:sSub>
      </m:oMath>
      <w:r>
        <w:rPr>
          <w:lang w:eastAsia="zh-CN"/>
        </w:rPr>
        <w:t xml:space="preserve"> </w:t>
      </w:r>
      <w:r>
        <w:rPr>
          <w:lang w:eastAsia="zh-CN"/>
        </w:rPr>
        <w:t>为条件的</w:t>
      </w:r>
      <w:r>
        <w:rPr>
          <w:lang w:eastAsia="zh-CN"/>
        </w:rPr>
        <w:t xml:space="preserve"> FiLM </w:t>
      </w:r>
      <w:r>
        <w:rPr>
          <w:lang w:eastAsia="zh-CN"/>
        </w:rPr>
        <w:t>式特征级仿射调制，从而增强上下文依赖频率选择。为稳定深层架构中的优化过程，本文使用带有</w:t>
      </w:r>
      <w:r>
        <w:rPr>
          <w:lang w:eastAsia="zh-CN"/>
        </w:rPr>
        <w:t xml:space="preserve"> LayerScale</w:t>
      </w:r>
      <w:r>
        <w:rPr>
          <w:lang w:eastAsia="zh-CN"/>
        </w:rPr>
        <w:t>、</w:t>
      </w:r>
      <w:r>
        <w:rPr>
          <w:lang w:eastAsia="zh-CN"/>
        </w:rPr>
        <w:t xml:space="preserve">DropPath </w:t>
      </w:r>
      <w:r>
        <w:rPr>
          <w:lang w:eastAsia="zh-CN"/>
        </w:rPr>
        <w:t>和</w:t>
      </w:r>
      <w:r>
        <w:rPr>
          <w:lang w:eastAsia="zh-CN"/>
        </w:rPr>
        <w:t xml:space="preserve"> LayerNorm </w:t>
      </w:r>
      <w:r>
        <w:rPr>
          <w:lang w:eastAsia="zh-CN"/>
        </w:rPr>
        <w:t>的残差堆叠，以控制特征漂移并提升高稀疏、高随机采样下的泛化能力。</w:t>
      </w:r>
    </w:p>
    <w:p w14:paraId="51C0CFAE" w14:textId="77777777" w:rsidR="002A6D4D" w:rsidRDefault="00000000">
      <w:pPr>
        <w:pStyle w:val="21"/>
        <w:rPr>
          <w:lang w:eastAsia="zh-CN"/>
        </w:rPr>
      </w:pPr>
      <w:r>
        <w:rPr>
          <w:rFonts w:ascii="Times New Roman" w:eastAsia="宋体" w:hAnsi="Times New Roman"/>
          <w:sz w:val="28"/>
          <w:lang w:eastAsia="zh-CN"/>
        </w:rPr>
        <w:t xml:space="preserve">3.3.2 </w:t>
      </w:r>
      <w:r>
        <w:rPr>
          <w:rFonts w:ascii="Times New Roman" w:eastAsia="宋体" w:hAnsi="Times New Roman"/>
          <w:sz w:val="28"/>
          <w:lang w:eastAsia="zh-CN"/>
        </w:rPr>
        <w:t>基于自动解码的上下文嵌入</w:t>
      </w:r>
    </w:p>
    <w:p w14:paraId="6CEC20F2" w14:textId="77777777" w:rsidR="002A6D4D" w:rsidRDefault="00000000">
      <w:r>
        <w:rPr>
          <w:lang w:eastAsia="zh-CN"/>
        </w:rPr>
        <w:t>为在保持跨所有天共享统一解码器的同时建模样本特异的时空状态，本文采用自动解码形式，使每个样本</w:t>
      </w:r>
      <w:r>
        <w:rPr>
          <w:lang w:eastAsia="zh-CN"/>
        </w:rPr>
        <w:t xml:space="preserve"> </w:t>
      </w:r>
      <m:oMath>
        <m:r>
          <m:rPr>
            <m:nor/>
          </m:rPr>
          <w:rPr>
            <w:lang w:eastAsia="zh-CN"/>
          </w:rPr>
          <m:t>i∈{1,…,N}</m:t>
        </m:r>
      </m:oMath>
      <w:r>
        <w:rPr>
          <w:lang w:eastAsia="zh-CN"/>
        </w:rPr>
        <w:t xml:space="preserve"> </w:t>
      </w:r>
      <w:r>
        <w:rPr>
          <w:lang w:eastAsia="zh-CN"/>
        </w:rPr>
        <w:t>关联一个可学习潜在向量</w:t>
      </w:r>
      <w:r>
        <w:rPr>
          <w:lang w:eastAsia="zh-CN"/>
        </w:rPr>
        <w:t xml:space="preserve"> </w:t>
      </w:r>
      <m:oMath>
        <m:r>
          <m:rPr>
            <m:nor/>
          </m:rPr>
          <w:rPr>
            <w:lang w:eastAsia="zh-CN"/>
          </w:rPr>
          <m:t>z_i∈R^{d_z}</m:t>
        </m:r>
      </m:oMath>
      <w:r>
        <w:rPr>
          <w:lang w:eastAsia="zh-CN"/>
        </w:rPr>
        <w:t>。</w:t>
      </w:r>
      <w:r>
        <w:t>将所有潜在向量收集起来可得到上下文嵌入表</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1E248608" w14:textId="77777777">
        <w:tc>
          <w:tcPr>
            <w:tcW w:w="8208" w:type="dxa"/>
            <w:vAlign w:val="center"/>
          </w:tcPr>
          <w:p w14:paraId="39B8E2D8" w14:textId="77777777" w:rsidR="002A6D4D" w:rsidRDefault="00000000">
            <w:pPr>
              <w:spacing w:after="0"/>
              <w:jc w:val="center"/>
            </w:pPr>
            <m:oMathPara>
              <m:oMath>
                <m:r>
                  <w:rPr>
                    <w:rFonts w:ascii="Cambria Math" w:hAnsi="Cambria Math"/>
                  </w:rPr>
                  <w:lastRenderedPageBreak/>
                  <m:t>Z={</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z</m:t>
                        </m:r>
                      </m:sub>
                    </m:sSub>
                  </m:sup>
                </m:sSup>
              </m:oMath>
            </m:oMathPara>
          </w:p>
        </w:tc>
        <w:tc>
          <w:tcPr>
            <w:tcW w:w="1008" w:type="dxa"/>
            <w:vAlign w:val="center"/>
          </w:tcPr>
          <w:p w14:paraId="04E346EC" w14:textId="77777777" w:rsidR="002A6D4D" w:rsidRDefault="00000000">
            <w:pPr>
              <w:spacing w:after="0"/>
              <w:jc w:val="right"/>
            </w:pPr>
            <w:r>
              <w:t>(7)</w:t>
            </w:r>
          </w:p>
        </w:tc>
      </w:tr>
    </w:tbl>
    <w:p w14:paraId="7A36A084" w14:textId="77777777" w:rsidR="002A6D4D" w:rsidRDefault="00000000">
      <w:pPr>
        <w:rPr>
          <w:lang w:eastAsia="zh-CN"/>
        </w:rPr>
      </w:pPr>
      <w:r>
        <w:rPr>
          <w:lang w:eastAsia="zh-CN"/>
        </w:rPr>
        <w:t>潜在编码与解码器参数</w:t>
      </w:r>
      <w:r>
        <w:rPr>
          <w:lang w:eastAsia="zh-CN"/>
        </w:rPr>
        <w:t xml:space="preserve"> </w:t>
      </w:r>
      <m:oMath>
        <m:r>
          <w:rPr>
            <w:rFonts w:ascii="Cambria Math" w:hAnsi="Cambria Math"/>
            <w:lang w:eastAsia="zh-CN"/>
          </w:rPr>
          <m:t>Θ</m:t>
        </m:r>
      </m:oMath>
      <w:r>
        <w:rPr>
          <w:lang w:eastAsia="zh-CN"/>
        </w:rPr>
        <w:t xml:space="preserve"> </w:t>
      </w:r>
      <w:r>
        <w:rPr>
          <w:lang w:eastAsia="zh-CN"/>
        </w:rPr>
        <w:t>通过最小化稀疏观测上的平方重建误差联合优化。对于第</w:t>
      </w:r>
      <w:r>
        <w:rPr>
          <w:lang w:eastAsia="zh-CN"/>
        </w:rPr>
        <w:t xml:space="preserve"> </w:t>
      </w:r>
      <m:oMath>
        <m:r>
          <w:rPr>
            <w:rFonts w:ascii="Cambria Math" w:hAnsi="Cambria Math"/>
            <w:lang w:eastAsia="zh-CN"/>
          </w:rPr>
          <m:t>i</m:t>
        </m:r>
      </m:oMath>
      <w:r>
        <w:rPr>
          <w:lang w:eastAsia="zh-CN"/>
        </w:rPr>
        <w:t xml:space="preserve"> </w:t>
      </w:r>
      <w:r>
        <w:rPr>
          <w:lang w:eastAsia="zh-CN"/>
        </w:rPr>
        <w:t>个样本，其观测集定义为</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583B725C" w14:textId="77777777">
        <w:tc>
          <w:tcPr>
            <w:tcW w:w="8208" w:type="dxa"/>
            <w:vAlign w:val="center"/>
          </w:tcPr>
          <w:p w14:paraId="1CB8F053" w14:textId="77777777" w:rsidR="002A6D4D" w:rsidRDefault="00000000">
            <w:pPr>
              <w:spacing w:after="0"/>
              <w:jc w:val="center"/>
            </w:pPr>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oMath>
            </m:oMathPara>
          </w:p>
        </w:tc>
        <w:tc>
          <w:tcPr>
            <w:tcW w:w="1008" w:type="dxa"/>
            <w:vAlign w:val="center"/>
          </w:tcPr>
          <w:p w14:paraId="7DE86A1A" w14:textId="77777777" w:rsidR="002A6D4D" w:rsidRDefault="00000000">
            <w:pPr>
              <w:spacing w:after="0"/>
              <w:jc w:val="right"/>
            </w:pPr>
            <w:r>
              <w:t>(8)</w:t>
            </w:r>
          </w:p>
        </w:tc>
      </w:tr>
    </w:tbl>
    <w:p w14:paraId="7B9F2AA1" w14:textId="77777777" w:rsidR="002A6D4D" w:rsidRDefault="00000000">
      <w:r>
        <w:t>训练目标为</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21BE6523" w14:textId="77777777">
        <w:tc>
          <w:tcPr>
            <w:tcW w:w="8208" w:type="dxa"/>
            <w:vAlign w:val="center"/>
          </w:tcPr>
          <w:p w14:paraId="24336251" w14:textId="77777777" w:rsidR="002A6D4D" w:rsidRDefault="00000000">
            <w:pPr>
              <w:spacing w:after="0"/>
              <w:jc w:val="center"/>
            </w:pPr>
            <m:oMathPara>
              <m:oMath>
                <m:limLow>
                  <m:limLowPr>
                    <m:ctrlPr>
                      <w:rPr>
                        <w:rFonts w:ascii="Cambria Math" w:hAnsi="Cambria Math"/>
                      </w:rPr>
                    </m:ctrlPr>
                  </m:limLowPr>
                  <m:e>
                    <m:r>
                      <m:rPr>
                        <m:nor/>
                      </m:rPr>
                      <m:t>min</m:t>
                    </m:r>
                  </m:e>
                  <m:lim>
                    <m:r>
                      <w:rPr>
                        <w:rFonts w:ascii="Cambria Math" w:hAnsi="Cambria Math"/>
                      </w:rPr>
                      <m:t>Θ,Z</m:t>
                    </m:r>
                  </m:lim>
                </m:limLow>
                <m:r>
                  <m:rPr>
                    <m:scr m:val="script"/>
                  </m:rPr>
                  <w:rPr>
                    <w:rFonts w:ascii="Cambria Math" w:hAnsi="Cambria Math"/>
                  </w:rPr>
                  <m:t>L=</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sub>
                  <m:sup/>
                  <m:e/>
                </m:nary>
                <m:sSup>
                  <m:sSupPr>
                    <m:ctrlPr>
                      <w:rPr>
                        <w:rFonts w:ascii="Cambria Math" w:hAnsi="Cambria Math"/>
                      </w:rPr>
                    </m:ctrlPr>
                  </m:sSupPr>
                  <m:e>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e>
                  <m:sup>
                    <m:r>
                      <w:rPr>
                        <w:rFonts w:ascii="Cambria Math" w:hAnsi="Cambria Math"/>
                      </w:rPr>
                      <m:t>2</m:t>
                    </m:r>
                  </m:sup>
                </m:sSup>
              </m:oMath>
            </m:oMathPara>
          </w:p>
        </w:tc>
        <w:tc>
          <w:tcPr>
            <w:tcW w:w="1008" w:type="dxa"/>
            <w:vAlign w:val="center"/>
          </w:tcPr>
          <w:p w14:paraId="624F92C4" w14:textId="77777777" w:rsidR="002A6D4D" w:rsidRDefault="00000000">
            <w:pPr>
              <w:spacing w:after="0"/>
              <w:jc w:val="right"/>
            </w:pPr>
            <w:r>
              <w:t>(9)</w:t>
            </w:r>
          </w:p>
        </w:tc>
      </w:tr>
    </w:tbl>
    <w:p w14:paraId="203AB3D4" w14:textId="77777777" w:rsidR="002A6D4D" w:rsidRDefault="00000000">
      <w:pPr>
        <w:rPr>
          <w:lang w:eastAsia="zh-CN"/>
        </w:rPr>
      </w:pPr>
      <w:r>
        <w:rPr>
          <w:lang w:eastAsia="zh-CN"/>
        </w:rPr>
        <w:t>其中</w:t>
      </w:r>
      <w:r>
        <w:rPr>
          <w:lang w:eastAsia="zh-CN"/>
        </w:rPr>
        <w:t xml:space="preserve"> </w:t>
      </w:r>
      <m:oMath>
        <m:sSub>
          <m:sSubPr>
            <m:ctrlPr>
              <w:rPr>
                <w:rFonts w:ascii="Cambria Math" w:hAnsi="Cambria Math"/>
              </w:rPr>
            </m:ctrlPr>
          </m:sSubPr>
          <m:e>
            <m:r>
              <m:rPr>
                <m:scr m:val="script"/>
              </m:rPr>
              <w:rPr>
                <w:rFonts w:ascii="Cambria Math" w:hAnsi="Cambria Math"/>
                <w:lang w:eastAsia="zh-CN"/>
              </w:rPr>
              <m:t>F</m:t>
            </m:r>
          </m:e>
          <m:sub>
            <m:r>
              <w:rPr>
                <w:rFonts w:ascii="Cambria Math" w:hAnsi="Cambria Math"/>
                <w:lang w:eastAsia="zh-CN"/>
              </w:rPr>
              <m:t>Θ</m:t>
            </m:r>
          </m:sub>
        </m:sSub>
        <m:r>
          <w:rPr>
            <w:rFonts w:ascii="Cambria Math" w:hAnsi="Cambria Math"/>
            <w:lang w:eastAsia="zh-CN"/>
          </w:rPr>
          <m:t>(·)</m:t>
        </m:r>
      </m:oMath>
      <w:r>
        <w:rPr>
          <w:lang w:eastAsia="zh-CN"/>
        </w:rPr>
        <w:t xml:space="preserve"> </w:t>
      </w:r>
      <w:r>
        <w:rPr>
          <w:lang w:eastAsia="zh-CN"/>
        </w:rPr>
        <w:t>表示隐式解码器，</w:t>
      </w:r>
      <m:oMath>
        <m:sSub>
          <m:sSubPr>
            <m:ctrlPr>
              <w:rPr>
                <w:rFonts w:ascii="Cambria Math" w:hAnsi="Cambria Math"/>
              </w:rPr>
            </m:ctrlPr>
          </m:sSubPr>
          <m:e>
            <m:r>
              <w:rPr>
                <w:rFonts w:ascii="Cambria Math" w:hAnsi="Cambria Math"/>
                <w:lang w:eastAsia="zh-CN"/>
              </w:rPr>
              <m:t>ẑ</m:t>
            </m:r>
          </m:e>
          <m:sub>
            <m:r>
              <w:rPr>
                <w:rFonts w:ascii="Cambria Math" w:hAnsi="Cambria Math"/>
                <w:lang w:eastAsia="zh-CN"/>
              </w:rPr>
              <m:t>i</m:t>
            </m:r>
          </m:sub>
        </m:sSub>
      </m:oMath>
      <w:r>
        <w:rPr>
          <w:lang w:eastAsia="zh-CN"/>
        </w:rPr>
        <w:t xml:space="preserve"> </w:t>
      </w:r>
      <w:r>
        <w:rPr>
          <w:lang w:eastAsia="zh-CN"/>
        </w:rPr>
        <w:t>是后续模块使用的有效上下文表示。该自动解码策略能够用紧凑潜在编码表示每一天，同时保持解码器共享，因而尤其适合不规则且时变的观测布局。</w:t>
      </w:r>
    </w:p>
    <w:p w14:paraId="071183C4" w14:textId="77777777" w:rsidR="002A6D4D" w:rsidRDefault="00000000">
      <w:r>
        <w:rPr>
          <w:lang w:eastAsia="zh-CN"/>
        </w:rPr>
        <w:t>潜在</w:t>
      </w:r>
      <w:r>
        <w:rPr>
          <w:lang w:eastAsia="zh-CN"/>
        </w:rPr>
        <w:t xml:space="preserve"> Dropout </w:t>
      </w:r>
      <w:r>
        <w:rPr>
          <w:lang w:eastAsia="zh-CN"/>
        </w:rPr>
        <w:t>正则化。为防止逐样本编码过拟合并提升观测不确定性下的鲁棒性，本文直接在潜在空间应用</w:t>
      </w:r>
      <w:r>
        <w:rPr>
          <w:lang w:eastAsia="zh-CN"/>
        </w:rPr>
        <w:t xml:space="preserve"> Dropout</w:t>
      </w:r>
      <w:r>
        <w:rPr>
          <w:lang w:eastAsia="zh-CN"/>
        </w:rPr>
        <w:t>。</w:t>
      </w:r>
      <w:r>
        <w:t>具体地，采样</w:t>
      </w:r>
      <w:r>
        <w:t xml:space="preserve"> Bernoulli </w:t>
      </w:r>
      <w:r>
        <w:t>掩膜</w:t>
      </w:r>
      <w:r>
        <w:t xml:space="preserve"> </w:t>
      </w:r>
      <m:oMath>
        <m:r>
          <m:rPr>
            <m:nor/>
          </m:rPr>
          <m:t>m</m:t>
        </m:r>
      </m:oMath>
      <w:r>
        <w:t>，形成扰动后的潜在向量</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68790AAC" w14:textId="77777777">
        <w:tc>
          <w:tcPr>
            <w:tcW w:w="8208" w:type="dxa"/>
            <w:vAlign w:val="center"/>
          </w:tcPr>
          <w:p w14:paraId="45F8AF13" w14:textId="77777777" w:rsidR="002A6D4D" w:rsidRDefault="00000000">
            <w:pPr>
              <w:spacing w:after="0"/>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i</m:t>
                    </m:r>
                  </m:sub>
                </m:sSub>
                <m:r>
                  <w:rPr>
                    <w:rFonts w:ascii="Cambria Math" w:hAnsi="Cambria Math"/>
                  </w:rPr>
                  <m:t>=m⊙</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m:oMathPara>
          </w:p>
          <w:p w14:paraId="70614092" w14:textId="77777777" w:rsidR="002A6D4D" w:rsidRDefault="00000000">
            <w:pPr>
              <w:spacing w:after="0"/>
              <w:jc w:val="center"/>
            </w:pPr>
            <m:oMathPara>
              <m:oMath>
                <m:r>
                  <w:rPr>
                    <w:rFonts w:ascii="Cambria Math" w:hAnsi="Cambria Math"/>
                  </w:rPr>
                  <m:t>m∼</m:t>
                </m:r>
                <m:r>
                  <m:rPr>
                    <m:nor/>
                  </m:rPr>
                  <m:t>Bernoulli</m:t>
                </m:r>
                <m:r>
                  <w:rPr>
                    <w:rFonts w:ascii="Cambria Math" w:hAnsi="Cambria Math"/>
                  </w:rPr>
                  <m:t>(p).</m:t>
                </m:r>
              </m:oMath>
            </m:oMathPara>
          </w:p>
        </w:tc>
        <w:tc>
          <w:tcPr>
            <w:tcW w:w="1008" w:type="dxa"/>
            <w:vAlign w:val="center"/>
          </w:tcPr>
          <w:p w14:paraId="5DF7049E" w14:textId="77777777" w:rsidR="002A6D4D" w:rsidRDefault="00000000">
            <w:pPr>
              <w:spacing w:after="0"/>
              <w:jc w:val="right"/>
            </w:pPr>
            <w:r>
              <w:t>(10)</w:t>
            </w:r>
          </w:p>
        </w:tc>
      </w:tr>
    </w:tbl>
    <w:p w14:paraId="069B4A32" w14:textId="77777777" w:rsidR="002A6D4D" w:rsidRDefault="00000000">
      <w:r>
        <w:t>其中</w:t>
      </w:r>
      <w:r>
        <w:t xml:space="preserve"> </w:t>
      </w:r>
      <m:oMath>
        <m:r>
          <m:rPr>
            <m:nor/>
          </m:rPr>
          <m:t>⊙</m:t>
        </m:r>
      </m:oMath>
      <w:r>
        <w:t xml:space="preserve"> </w:t>
      </w:r>
      <w:r>
        <w:t>表示逐元素乘法，</w:t>
      </w:r>
      <m:oMath>
        <m:r>
          <m:rPr>
            <m:nor/>
          </m:rPr>
          <m:t>p</m:t>
        </m:r>
      </m:oMath>
      <w:r>
        <w:t xml:space="preserve"> </w:t>
      </w:r>
      <w:r>
        <w:t>为保留概率（实现中由</w:t>
      </w:r>
      <w:r>
        <w:t xml:space="preserve"> latent_dropout </w:t>
      </w:r>
      <w:r>
        <w:t>配置）。</w:t>
      </w:r>
    </w:p>
    <w:p w14:paraId="0E7A0E40" w14:textId="77777777" w:rsidR="002A6D4D" w:rsidRDefault="00000000">
      <w:pPr>
        <w:rPr>
          <w:lang w:eastAsia="zh-CN"/>
        </w:rPr>
      </w:pPr>
      <w:r>
        <w:rPr>
          <w:lang w:eastAsia="zh-CN"/>
        </w:rPr>
        <w:t>线性投影（潜在压缩）。为控制门控和调制中上下文特征的工作维度，将</w:t>
      </w:r>
      <w:r>
        <w:rPr>
          <w:lang w:eastAsia="zh-C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z</m:t>
                </m:r>
              </m:e>
            </m:acc>
          </m:e>
          <m:sub>
            <m:r>
              <w:rPr>
                <w:rFonts w:ascii="Cambria Math" w:hAnsi="Cambria Math"/>
                <w:lang w:eastAsia="zh-CN"/>
              </w:rPr>
              <m:t>i</m:t>
            </m:r>
          </m:sub>
        </m:sSub>
      </m:oMath>
      <w:r>
        <w:rPr>
          <w:lang w:eastAsia="zh-CN"/>
        </w:rPr>
        <w:t xml:space="preserve"> </w:t>
      </w:r>
      <w:r>
        <w:rPr>
          <w:lang w:eastAsia="zh-CN"/>
        </w:rPr>
        <w:t>通过可学习线性投影矩阵</w:t>
      </w:r>
      <w:r>
        <w:rPr>
          <w:lang w:eastAsia="zh-CN"/>
        </w:rPr>
        <w:t xml:space="preserve"> </w:t>
      </w:r>
      <m:oMath>
        <m:r>
          <w:rPr>
            <w:rFonts w:ascii="Cambria Math" w:hAnsi="Cambria Math"/>
            <w:lang w:eastAsia="zh-CN"/>
          </w:rPr>
          <m:t>P</m:t>
        </m:r>
      </m:oMath>
      <w:r>
        <w:rPr>
          <w:lang w:eastAsia="zh-CN"/>
        </w:rPr>
        <w:t xml:space="preserve"> </w:t>
      </w:r>
      <w:r>
        <w:rPr>
          <w:lang w:eastAsia="zh-CN"/>
        </w:rPr>
        <w:t>映射到投影潜在空间：</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592BA0E4" w14:textId="77777777">
        <w:tc>
          <w:tcPr>
            <w:tcW w:w="8208" w:type="dxa"/>
            <w:vAlign w:val="center"/>
          </w:tcPr>
          <w:p w14:paraId="7B81558F" w14:textId="77777777" w:rsidR="002A6D4D" w:rsidRDefault="00000000">
            <w:pPr>
              <w:spacing w:after="0"/>
              <w:jc w:val="center"/>
            </w:pPr>
            <m:oMathPara>
              <m:oMath>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m:t>
                    </m:r>
                  </m:sup>
                </m:sSup>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i</m:t>
                    </m:r>
                  </m:sub>
                </m:sSub>
                <m:r>
                  <w:rPr>
                    <w:rFonts w:ascii="Cambria Math" w:hAnsi="Cambria Math"/>
                  </w:rPr>
                  <m:t>,</m:t>
                </m:r>
              </m:oMath>
            </m:oMathPara>
          </w:p>
          <w:p w14:paraId="2BBC4483" w14:textId="77777777" w:rsidR="002A6D4D" w:rsidRDefault="00000000">
            <w:pPr>
              <w:spacing w:after="0"/>
              <w:jc w:val="center"/>
            </w:pPr>
            <m:oMathPara>
              <m:oMath>
                <m:r>
                  <w:rPr>
                    <w:rFonts w:ascii="Cambria Math" w:hAnsi="Cambria Math"/>
                  </w:rPr>
                  <m:t>P∈</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sup>
                </m:sSup>
                <m:r>
                  <w:rPr>
                    <w:rFonts w:ascii="Cambria Math" w:hAnsi="Cambria Math"/>
                  </w:rPr>
                  <m:t>.</m:t>
                </m:r>
              </m:oMath>
            </m:oMathPara>
          </w:p>
        </w:tc>
        <w:tc>
          <w:tcPr>
            <w:tcW w:w="1008" w:type="dxa"/>
            <w:vAlign w:val="center"/>
          </w:tcPr>
          <w:p w14:paraId="709D2F47" w14:textId="77777777" w:rsidR="002A6D4D" w:rsidRDefault="00000000">
            <w:pPr>
              <w:spacing w:after="0"/>
              <w:jc w:val="right"/>
            </w:pPr>
            <w:r>
              <w:t>(11)</w:t>
            </w:r>
          </w:p>
        </w:tc>
      </w:tr>
    </w:tbl>
    <w:p w14:paraId="79C82C75" w14:textId="77777777" w:rsidR="002A6D4D" w:rsidRDefault="00000000">
      <w:pPr>
        <w:rPr>
          <w:lang w:eastAsia="zh-CN"/>
        </w:rPr>
      </w:pPr>
      <w:r>
        <w:rPr>
          <w:lang w:eastAsia="zh-CN"/>
        </w:rPr>
        <w:t>其中</w:t>
      </w:r>
      <w:r>
        <w:rPr>
          <w:lang w:eastAsia="zh-CN"/>
        </w:rPr>
        <w:t xml:space="preserve"> </w:t>
      </w:r>
      <m:oMath>
        <m:r>
          <m:rPr>
            <m:nor/>
          </m:rPr>
          <w:rPr>
            <w:lang w:eastAsia="zh-CN"/>
          </w:rPr>
          <m:t>d_p&lt;d_z</m:t>
        </m:r>
      </m:oMath>
      <w:r>
        <w:rPr>
          <w:lang w:eastAsia="zh-CN"/>
        </w:rPr>
        <w:t xml:space="preserve"> </w:t>
      </w:r>
      <w:r>
        <w:rPr>
          <w:lang w:eastAsia="zh-CN"/>
        </w:rPr>
        <w:t>为投影维度（实现中由</w:t>
      </w:r>
      <w:r>
        <w:rPr>
          <w:lang w:eastAsia="zh-CN"/>
        </w:rPr>
        <w:t xml:space="preserve"> latent_proj </w:t>
      </w:r>
      <w:r>
        <w:rPr>
          <w:lang w:eastAsia="zh-CN"/>
        </w:rPr>
        <w:t>配置）。该投影有两方面作用：一是降低样本级条件化的有效自由度以改善泛化；二是为所有条件模块（如混合门控和</w:t>
      </w:r>
      <w:r>
        <w:rPr>
          <w:lang w:eastAsia="zh-CN"/>
        </w:rPr>
        <w:t xml:space="preserve"> FiLM</w:t>
      </w:r>
      <w:r>
        <w:rPr>
          <w:lang w:eastAsia="zh-CN"/>
        </w:rPr>
        <w:t>）提供稳定共享接口，使其不依赖原始潜在维度。</w:t>
      </w:r>
    </w:p>
    <w:p w14:paraId="0F5E7859" w14:textId="77777777" w:rsidR="002A6D4D" w:rsidRDefault="00000000">
      <w:pPr>
        <w:rPr>
          <w:lang w:eastAsia="zh-CN"/>
        </w:rPr>
      </w:pPr>
      <w:r>
        <w:rPr>
          <w:lang w:eastAsia="zh-CN"/>
        </w:rPr>
        <w:t>式（</w:t>
      </w:r>
      <w:r>
        <w:rPr>
          <w:lang w:eastAsia="zh-CN"/>
        </w:rPr>
        <w:t>9</w:t>
      </w:r>
      <w:r>
        <w:rPr>
          <w:lang w:eastAsia="zh-CN"/>
        </w:rPr>
        <w:t>）</w:t>
      </w:r>
      <w:r>
        <w:rPr>
          <w:lang w:eastAsia="zh-CN"/>
        </w:rPr>
        <w:t>-</w:t>
      </w:r>
      <w:r>
        <w:rPr>
          <w:lang w:eastAsia="zh-CN"/>
        </w:rPr>
        <w:t>（</w:t>
      </w:r>
      <w:r>
        <w:rPr>
          <w:lang w:eastAsia="zh-CN"/>
        </w:rPr>
        <w:t>11</w:t>
      </w:r>
      <w:r>
        <w:rPr>
          <w:lang w:eastAsia="zh-CN"/>
        </w:rPr>
        <w:t>）定义了贯穿</w:t>
      </w:r>
      <w:r>
        <w:rPr>
          <w:lang w:eastAsia="zh-CN"/>
        </w:rPr>
        <w:t xml:space="preserve"> M2GNet </w:t>
      </w:r>
      <w:r>
        <w:rPr>
          <w:lang w:eastAsia="zh-CN"/>
        </w:rPr>
        <w:t>的上下文嵌入机制。样本特异上下文编码</w:t>
      </w:r>
      <w:r>
        <w:rPr>
          <w:lang w:eastAsia="zh-CN"/>
        </w:rPr>
        <w:t xml:space="preserve"> </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i</m:t>
            </m:r>
          </m:sub>
        </m:sSub>
      </m:oMath>
      <w:r>
        <w:rPr>
          <w:lang w:eastAsia="zh-CN"/>
        </w:rPr>
        <w:t xml:space="preserve"> </w:t>
      </w:r>
      <w:r>
        <w:rPr>
          <w:lang w:eastAsia="zh-CN"/>
        </w:rPr>
        <w:t>充当状态描述符，并通过随机优化隐式推断；</w:t>
      </w:r>
      <m:oMath>
        <m:sSub>
          <m:sSubPr>
            <m:ctrlPr>
              <w:rPr>
                <w:rFonts w:ascii="Cambria Math" w:hAnsi="Cambria Math"/>
              </w:rPr>
            </m:ctrlPr>
          </m:sSubPr>
          <m:e>
            <m:r>
              <w:rPr>
                <w:rFonts w:ascii="Cambria Math" w:hAnsi="Cambria Math"/>
                <w:lang w:eastAsia="zh-CN"/>
              </w:rPr>
              <m:t>ẑ</m:t>
            </m:r>
          </m:e>
          <m:sub>
            <m:r>
              <w:rPr>
                <w:rFonts w:ascii="Cambria Math" w:hAnsi="Cambria Math"/>
                <w:lang w:eastAsia="zh-CN"/>
              </w:rPr>
              <m:t>i</m:t>
            </m:r>
          </m:sub>
        </m:sSub>
      </m:oMath>
      <w:r>
        <w:rPr>
          <w:lang w:eastAsia="zh-CN"/>
        </w:rPr>
        <w:t xml:space="preserve"> </w:t>
      </w:r>
      <w:r>
        <w:rPr>
          <w:lang w:eastAsia="zh-CN"/>
        </w:rPr>
        <w:t>则是经过正则化和投影后的上下文表示，用于条件化后续谱编码与调制模块。</w:t>
      </w:r>
    </w:p>
    <w:p w14:paraId="363B9AEA" w14:textId="77777777" w:rsidR="002A6D4D" w:rsidRDefault="00000000">
      <w:pPr>
        <w:pStyle w:val="21"/>
        <w:rPr>
          <w:lang w:eastAsia="zh-CN"/>
        </w:rPr>
      </w:pPr>
      <w:r>
        <w:rPr>
          <w:rFonts w:ascii="Times New Roman" w:eastAsia="宋体" w:hAnsi="Times New Roman"/>
          <w:sz w:val="28"/>
          <w:lang w:eastAsia="zh-CN"/>
        </w:rPr>
        <w:t xml:space="preserve">3.3.3 </w:t>
      </w:r>
      <w:r>
        <w:rPr>
          <w:rFonts w:ascii="Times New Roman" w:eastAsia="宋体" w:hAnsi="Times New Roman"/>
          <w:sz w:val="28"/>
          <w:lang w:eastAsia="zh-CN"/>
        </w:rPr>
        <w:t>带潜在门控融合的混合频率编码</w:t>
      </w:r>
    </w:p>
    <w:p w14:paraId="27B2DFC5" w14:textId="77777777" w:rsidR="002A6D4D" w:rsidRDefault="00000000">
      <w:pPr>
        <w:rPr>
          <w:lang w:eastAsia="zh-CN"/>
        </w:rPr>
      </w:pPr>
      <w:r>
        <w:rPr>
          <w:lang w:eastAsia="zh-CN"/>
        </w:rPr>
        <w:t>地球物理场重建中的隐式神经表示面临一个关键挑战，即谱偏置：模型倾向于先拟合低频成分，而对近岸梯度和小尺度涡旋等局地高频结构表示不足。为扩展谱覆盖范围并保持对不同流动状态的适应性，本文采用混合频率编码器，将</w:t>
      </w:r>
      <w:r>
        <w:rPr>
          <w:lang w:eastAsia="zh-CN"/>
        </w:rPr>
        <w:t xml:space="preserve"> Gabor</w:t>
      </w:r>
      <w:r>
        <w:rPr>
          <w:lang w:eastAsia="zh-CN"/>
        </w:rPr>
        <w:t>、</w:t>
      </w:r>
      <w:r>
        <w:rPr>
          <w:lang w:eastAsia="zh-CN"/>
        </w:rPr>
        <w:t xml:space="preserve">Fourier </w:t>
      </w:r>
      <w:r>
        <w:rPr>
          <w:lang w:eastAsia="zh-CN"/>
        </w:rPr>
        <w:t>和线性三个互补谱映射通过潜在条件门控机制进行融合。</w:t>
      </w:r>
    </w:p>
    <w:p w14:paraId="143F5D77" w14:textId="77777777" w:rsidR="002A6D4D" w:rsidRDefault="00000000">
      <w:r>
        <w:rPr>
          <w:lang w:eastAsia="zh-CN"/>
        </w:rPr>
        <w:t>分支定义。令输入坐标为</w:t>
      </w:r>
      <w:r>
        <w:rPr>
          <w:lang w:eastAsia="zh-CN"/>
        </w:rPr>
        <w:t xml:space="preserve"> </w:t>
      </w:r>
      <m:oMath>
        <m:r>
          <m:rPr>
            <m:nor/>
          </m:rPr>
          <w:rPr>
            <w:lang w:eastAsia="zh-CN"/>
          </w:rPr>
          <m:t>x∈R^d</m:t>
        </m:r>
      </m:oMath>
      <w:r>
        <w:rPr>
          <w:lang w:eastAsia="zh-CN"/>
        </w:rPr>
        <w:t>（本文中</w:t>
      </w:r>
      <w:r>
        <w:rPr>
          <w:lang w:eastAsia="zh-CN"/>
        </w:rPr>
        <w:t xml:space="preserve"> </w:t>
      </w:r>
      <m:oMath>
        <m:r>
          <m:rPr>
            <m:nor/>
          </m:rPr>
          <w:rPr>
            <w:lang w:eastAsia="zh-CN"/>
          </w:rPr>
          <m:t>d</m:t>
        </m:r>
      </m:oMath>
      <w:r>
        <w:rPr>
          <w:lang w:eastAsia="zh-CN"/>
        </w:rPr>
        <w:t>=2</w:t>
      </w:r>
      <w:r>
        <w:rPr>
          <w:lang w:eastAsia="zh-CN"/>
        </w:rPr>
        <w:t>，对应经纬度坐标）。对于通道</w:t>
      </w:r>
      <w:r>
        <w:rPr>
          <w:lang w:eastAsia="zh-CN"/>
        </w:rPr>
        <w:t xml:space="preserve"> </w:t>
      </w:r>
      <m:oMath>
        <m:r>
          <w:rPr>
            <w:rFonts w:ascii="Cambria Math" w:hAnsi="Cambria Math"/>
            <w:lang w:eastAsia="zh-CN"/>
          </w:rPr>
          <m:t>k</m:t>
        </m:r>
      </m:oMath>
      <w:r>
        <w:rPr>
          <w:lang w:eastAsia="zh-CN"/>
        </w:rPr>
        <w:t>，分支参数为：</w:t>
      </w:r>
      <w:r>
        <w:rPr>
          <w:lang w:eastAsia="zh-CN"/>
        </w:rPr>
        <w:t xml:space="preserve">Gabor </w:t>
      </w:r>
      <w:r>
        <w:rPr>
          <w:lang w:eastAsia="zh-CN"/>
        </w:rPr>
        <w:t>分支含</w:t>
      </w:r>
      <w:r>
        <w:rPr>
          <w:lang w:eastAsia="zh-CN"/>
        </w:rPr>
        <w:t xml:space="preserve"> </w:t>
      </w:r>
      <m:oMath>
        <m:r>
          <m:rPr>
            <m:nor/>
          </m:rPr>
          <w:rPr>
            <w:lang w:eastAsia="zh-CN"/>
          </w:rPr>
          <m:t>w_k^(g)∈R^d</m:t>
        </m:r>
      </m:oMath>
      <w:r>
        <w:rPr>
          <w:lang w:eastAsia="zh-CN"/>
        </w:rPr>
        <w:t>、偏置</w:t>
      </w:r>
      <w:r>
        <w:rPr>
          <w:lang w:eastAsia="zh-CN"/>
        </w:rPr>
        <w:t xml:space="preserve"> </w:t>
      </w:r>
      <m:oMath>
        <m:sSubSup>
          <m:sSubSupPr>
            <m:ctrlPr>
              <w:rPr>
                <w:rFonts w:ascii="Cambria Math" w:hAnsi="Cambria Math"/>
              </w:rPr>
            </m:ctrlPr>
          </m:sSubSupPr>
          <m:e>
            <m:r>
              <w:rPr>
                <w:rFonts w:ascii="Cambria Math" w:hAnsi="Cambria Math"/>
                <w:lang w:eastAsia="zh-CN"/>
              </w:rPr>
              <m:t>b</m:t>
            </m:r>
          </m:e>
          <m:sub>
            <m:r>
              <w:rPr>
                <w:rFonts w:ascii="Cambria Math" w:hAnsi="Cambria Math"/>
                <w:lang w:eastAsia="zh-CN"/>
              </w:rPr>
              <m:t>k</m:t>
            </m:r>
          </m:sub>
          <m:sup>
            <m:r>
              <w:rPr>
                <w:rFonts w:ascii="Cambria Math" w:hAnsi="Cambria Math"/>
                <w:lang w:eastAsia="zh-CN"/>
              </w:rPr>
              <m:t>(g)</m:t>
            </m:r>
          </m:sup>
        </m:sSubSup>
      </m:oMath>
      <w:r>
        <w:rPr>
          <w:lang w:eastAsia="zh-CN"/>
        </w:rPr>
        <w:t>、中心</w:t>
      </w:r>
      <w:r>
        <w:rPr>
          <w:lang w:eastAsia="zh-CN"/>
        </w:rPr>
        <w:t xml:space="preserve"> </w:t>
      </w:r>
      <m:oMath>
        <m:r>
          <m:rPr>
            <m:nor/>
          </m:rPr>
          <m:t>μ</m:t>
        </m:r>
        <m:r>
          <m:rPr>
            <m:nor/>
          </m:rPr>
          <w:rPr>
            <w:lang w:eastAsia="zh-CN"/>
          </w:rPr>
          <m:t>_k∈R^d</m:t>
        </m:r>
      </m:oMath>
      <w:r>
        <w:rPr>
          <w:lang w:eastAsia="zh-CN"/>
        </w:rPr>
        <w:t xml:space="preserve"> </w:t>
      </w:r>
      <w:r>
        <w:rPr>
          <w:lang w:eastAsia="zh-CN"/>
        </w:rPr>
        <w:t>和带宽系数</w:t>
      </w:r>
      <w:r>
        <w:rPr>
          <w:lang w:eastAsia="zh-CN"/>
        </w:rPr>
        <w:t xml:space="preserve"> </w:t>
      </w:r>
      <m:oMath>
        <m:r>
          <m:rPr>
            <m:nor/>
          </m:rPr>
          <m:t>γ</m:t>
        </m:r>
        <m:r>
          <m:rPr>
            <m:nor/>
          </m:rPr>
          <w:rPr>
            <w:lang w:eastAsia="zh-CN"/>
          </w:rPr>
          <m:t>_k&gt;0</m:t>
        </m:r>
      </m:oMath>
      <w:r>
        <w:rPr>
          <w:lang w:eastAsia="zh-CN"/>
        </w:rPr>
        <w:t>；</w:t>
      </w:r>
      <w:r>
        <w:rPr>
          <w:lang w:eastAsia="zh-CN"/>
        </w:rPr>
        <w:t xml:space="preserve">Fourier </w:t>
      </w:r>
      <w:r>
        <w:rPr>
          <w:lang w:eastAsia="zh-CN"/>
        </w:rPr>
        <w:t>分支含</w:t>
      </w:r>
      <w:r>
        <w:rPr>
          <w:lang w:eastAsia="zh-CN"/>
        </w:rPr>
        <w:t xml:space="preserve"> </w:t>
      </w:r>
      <m:oMath>
        <m:r>
          <m:rPr>
            <m:nor/>
          </m:rPr>
          <w:rPr>
            <w:lang w:eastAsia="zh-CN"/>
          </w:rPr>
          <m:t>w_k^(f)∈R^d</m:t>
        </m:r>
      </m:oMath>
      <w:r>
        <w:rPr>
          <w:lang w:eastAsia="zh-CN"/>
        </w:rPr>
        <w:t xml:space="preserve"> </w:t>
      </w:r>
      <w:r>
        <w:rPr>
          <w:lang w:eastAsia="zh-CN"/>
        </w:rPr>
        <w:t>及整体频率缩放因子</w:t>
      </w:r>
      <w:r>
        <w:rPr>
          <w:lang w:eastAsia="zh-CN"/>
        </w:rPr>
        <w:t xml:space="preserve"> </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f</m:t>
            </m:r>
          </m:sub>
        </m:sSub>
      </m:oMath>
      <w:r>
        <w:rPr>
          <w:lang w:eastAsia="zh-CN"/>
        </w:rPr>
        <w:t>；线性分支含</w:t>
      </w:r>
      <w:r>
        <w:rPr>
          <w:lang w:eastAsia="zh-CN"/>
        </w:rPr>
        <w:t xml:space="preserve"> </w:t>
      </w:r>
      <m:oMath>
        <m:r>
          <m:rPr>
            <m:nor/>
          </m:rPr>
          <w:rPr>
            <w:lang w:eastAsia="zh-CN"/>
          </w:rPr>
          <m:t>w_k^(l)∈R^d</m:t>
        </m:r>
      </m:oMath>
      <w:r>
        <w:rPr>
          <w:lang w:eastAsia="zh-CN"/>
        </w:rPr>
        <w:t xml:space="preserve"> </w:t>
      </w:r>
      <w:r>
        <w:rPr>
          <w:lang w:eastAsia="zh-CN"/>
        </w:rPr>
        <w:t>和偏置</w:t>
      </w:r>
      <w:r>
        <w:rPr>
          <w:lang w:eastAsia="zh-CN"/>
        </w:rPr>
        <w:t xml:space="preserve"> </w:t>
      </w:r>
      <m:oMath>
        <m:sSubSup>
          <m:sSubSupPr>
            <m:ctrlPr>
              <w:rPr>
                <w:rFonts w:ascii="Cambria Math" w:hAnsi="Cambria Math"/>
              </w:rPr>
            </m:ctrlPr>
          </m:sSubSupPr>
          <m:e>
            <m:r>
              <w:rPr>
                <w:rFonts w:ascii="Cambria Math" w:hAnsi="Cambria Math"/>
                <w:lang w:eastAsia="zh-CN"/>
              </w:rPr>
              <m:t>b</m:t>
            </m:r>
          </m:e>
          <m:sub>
            <m:r>
              <w:rPr>
                <w:rFonts w:ascii="Cambria Math" w:hAnsi="Cambria Math"/>
                <w:lang w:eastAsia="zh-CN"/>
              </w:rPr>
              <m:t>k</m:t>
            </m:r>
          </m:sub>
          <m:sup>
            <m:r>
              <w:rPr>
                <w:rFonts w:ascii="Cambria Math" w:hAnsi="Cambria Math"/>
                <w:lang w:eastAsia="zh-CN"/>
              </w:rPr>
              <m:t>(l)</m:t>
            </m:r>
          </m:sup>
        </m:sSubSup>
      </m:oMath>
      <w:r>
        <w:rPr>
          <w:lang w:eastAsia="zh-CN"/>
        </w:rPr>
        <w:t>。</w:t>
      </w:r>
      <w:r>
        <w:t>令</w:t>
      </w:r>
      <w:r>
        <w:t xml:space="preserve"> </w:t>
      </w:r>
      <m:oMath>
        <m:r>
          <w:rPr>
            <w:rFonts w:ascii="Cambria Math" w:hAnsi="Cambria Math"/>
          </w:rPr>
          <m:t>H</m:t>
        </m:r>
      </m:oMath>
      <w:r>
        <w:t xml:space="preserve"> </w:t>
      </w:r>
      <w:r>
        <w:t>表示通道数，定义</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6256BA3F" w14:textId="77777777">
        <w:tc>
          <w:tcPr>
            <w:tcW w:w="8208" w:type="dxa"/>
            <w:vAlign w:val="center"/>
          </w:tcPr>
          <w:p w14:paraId="5DF149FD" w14:textId="77777777" w:rsidR="002A6D4D" w:rsidRDefault="00000000">
            <w:pPr>
              <w:spacing w:after="0"/>
              <w:jc w:val="center"/>
            </w:pPr>
            <m:oMathPara>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m:t>
                    </m:r>
                  </m:sup>
                </m:sSup>
                <m:sSub>
                  <m:sSubPr>
                    <m:ctrlPr>
                      <w:rPr>
                        <w:rFonts w:ascii="Cambria Math" w:hAnsi="Cambria Math"/>
                      </w:rPr>
                    </m:ctrlPr>
                  </m:sSubPr>
                  <m:e>
                    <m:r>
                      <w:rPr>
                        <w:rFonts w:ascii="Cambria Math" w:hAnsi="Cambria Math"/>
                      </w:rPr>
                      <m:t>μ</m:t>
                    </m:r>
                  </m:e>
                  <m:sub>
                    <m:r>
                      <w:rPr>
                        <w:rFonts w:ascii="Cambria Math" w:hAnsi="Cambria Math"/>
                      </w:rPr>
                      <m:t>k</m:t>
                    </m:r>
                  </m:sub>
                </m:sSub>
              </m:oMath>
            </m:oMathPara>
          </w:p>
        </w:tc>
        <w:tc>
          <w:tcPr>
            <w:tcW w:w="1008" w:type="dxa"/>
            <w:vAlign w:val="center"/>
          </w:tcPr>
          <w:p w14:paraId="0CB04BC0" w14:textId="77777777" w:rsidR="002A6D4D" w:rsidRDefault="00000000">
            <w:pPr>
              <w:spacing w:after="0"/>
              <w:jc w:val="right"/>
            </w:pPr>
            <w:r>
              <w:t>(12)</w:t>
            </w:r>
          </w:p>
        </w:tc>
      </w:tr>
    </w:tbl>
    <w:p w14:paraId="3433F740" w14:textId="77777777" w:rsidR="002A6D4D" w:rsidRDefault="00000000">
      <w:r>
        <w:t>以及</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1476C304" w14:textId="77777777">
        <w:tc>
          <w:tcPr>
            <w:tcW w:w="8208" w:type="dxa"/>
            <w:vAlign w:val="center"/>
          </w:tcPr>
          <w:p w14:paraId="48A12F76" w14:textId="77777777" w:rsidR="002A6D4D" w:rsidRDefault="00000000">
            <w:pPr>
              <w:spacing w:after="0"/>
              <w:jc w:val="center"/>
            </w:pPr>
            <m:oMathPara>
              <m:oMath>
                <m:sSub>
                  <m:sSubPr>
                    <m:ctrlPr>
                      <w:rPr>
                        <w:rFonts w:ascii="Cambria Math" w:hAnsi="Cambria Math"/>
                      </w:rPr>
                    </m:ctrlPr>
                  </m:sSubPr>
                  <m:e>
                    <m:r>
                      <w:rPr>
                        <w:rFonts w:ascii="Cambria Math" w:hAnsi="Cambria Math"/>
                      </w:rPr>
                      <m:t>ϕ</m:t>
                    </m:r>
                  </m:e>
                  <m:sub>
                    <m:r>
                      <w:rPr>
                        <w:rFonts w:ascii="Cambria Math" w:hAnsi="Cambria Math"/>
                      </w:rPr>
                      <m:t>k</m:t>
                    </m:r>
                  </m:sub>
                </m:sSub>
                <m:r>
                  <w:rPr>
                    <w:rFonts w:ascii="Cambria Math" w:hAnsi="Cambria Math"/>
                  </w:rPr>
                  <m:t>(x)=</m:t>
                </m:r>
                <m:sSub>
                  <m:sSubPr>
                    <m:ctrlPr>
                      <w:rPr>
                        <w:rFonts w:ascii="Cambria Math" w:hAnsi="Cambria Math"/>
                      </w:rPr>
                    </m:ctrlPr>
                  </m:sSubPr>
                  <m:e>
                    <m:r>
                      <w:rPr>
                        <w:rFonts w:ascii="Cambria Math" w:hAnsi="Cambria Math"/>
                      </w:rPr>
                      <m:t>α</m:t>
                    </m:r>
                  </m:e>
                  <m:sub>
                    <m:r>
                      <w:rPr>
                        <w:rFonts w:ascii="Cambria Math" w:hAnsi="Cambria Math"/>
                      </w:rPr>
                      <m:t>f</m:t>
                    </m:r>
                  </m:sub>
                </m:sSub>
                <m:sSup>
                  <m:sSupPr>
                    <m:ctrlPr>
                      <w:rPr>
                        <w:rFonts w:ascii="Cambria Math" w:hAnsi="Cambria Math"/>
                      </w:rPr>
                    </m:ctrlPr>
                  </m:sSupPr>
                  <m:e>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(f)</m:t>
                        </m:r>
                      </m:sup>
                    </m:sSubSup>
                    <m:r>
                      <w:rPr>
                        <w:rFonts w:ascii="Cambria Math" w:hAnsi="Cambria Math"/>
                      </w:rPr>
                      <m:t>)</m:t>
                    </m:r>
                  </m:e>
                  <m:sup>
                    <m:r>
                      <w:rPr>
                        <w:rFonts w:ascii="Cambria Math" w:hAnsi="Cambria Math"/>
                      </w:rPr>
                      <m:t>⊤</m:t>
                    </m:r>
                  </m:sup>
                </m:sSup>
                <m:r>
                  <w:rPr>
                    <w:rFonts w:ascii="Cambria Math" w:hAnsi="Cambria Math"/>
                  </w:rPr>
                  <m:t>x</m:t>
                </m:r>
              </m:oMath>
            </m:oMathPara>
          </w:p>
        </w:tc>
        <w:tc>
          <w:tcPr>
            <w:tcW w:w="1008" w:type="dxa"/>
            <w:vAlign w:val="center"/>
          </w:tcPr>
          <w:p w14:paraId="6AA69A35" w14:textId="77777777" w:rsidR="002A6D4D" w:rsidRDefault="00000000">
            <w:pPr>
              <w:spacing w:after="0"/>
              <w:jc w:val="right"/>
            </w:pPr>
            <w:r>
              <w:t>(13)</w:t>
            </w:r>
          </w:p>
        </w:tc>
      </w:tr>
    </w:tbl>
    <w:p w14:paraId="2B24292D" w14:textId="77777777" w:rsidR="002A6D4D" w:rsidRDefault="00000000">
      <w:r>
        <w:t>则三个分支分别为</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780549FB" w14:textId="77777777">
        <w:tc>
          <w:tcPr>
            <w:tcW w:w="8208" w:type="dxa"/>
            <w:vAlign w:val="center"/>
          </w:tcPr>
          <w:p w14:paraId="254C6A15" w14:textId="77777777" w:rsidR="002A6D4D" w:rsidRDefault="00000000">
            <w:pPr>
              <w:spacing w:after="0"/>
              <w:jc w:val="center"/>
            </w:pPr>
            <m:oMathPara>
              <m:oMath>
                <m:sSub>
                  <m:sSubPr>
                    <m:ctrlPr>
                      <w:rPr>
                        <w:rFonts w:ascii="Cambria Math" w:hAnsi="Cambria Math"/>
                      </w:rPr>
                    </m:ctrlPr>
                  </m:sSubPr>
                  <m:e>
                    <m:r>
                      <m:rPr>
                        <m:nor/>
                      </m:rPr>
                      <m:t>f</m:t>
                    </m:r>
                  </m:e>
                  <m:sub>
                    <m:r>
                      <m:rPr>
                        <m:nor/>
                      </m:rPr>
                      <m:t>Gabor</m:t>
                    </m:r>
                    <m:r>
                      <w:rPr>
                        <w:rFonts w:ascii="Cambria Math" w:hAnsi="Cambria Math"/>
                      </w:rPr>
                      <m:t>,k</m:t>
                    </m:r>
                  </m:sub>
                </m:sSub>
                <m:r>
                  <w:rPr>
                    <w:rFonts w:ascii="Cambria Math" w:hAnsi="Cambria Math"/>
                  </w:rPr>
                  <m:t>(x)=</m:t>
                </m:r>
                <m:r>
                  <m:rPr>
                    <m:nor/>
                  </m:rPr>
                  <m:t>sin</m:t>
                </m:r>
                <m:r>
                  <w:rPr>
                    <w:rFonts w:ascii="Cambria Math" w:hAnsi="Cambria Math"/>
                  </w:rPr>
                  <m:t>(</m:t>
                </m:r>
                <m:sSup>
                  <m:sSupPr>
                    <m:ctrlPr>
                      <w:rPr>
                        <w:rFonts w:ascii="Cambria Math" w:hAnsi="Cambria Math"/>
                      </w:rPr>
                    </m:ctrlPr>
                  </m:sSupPr>
                  <m:e>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(g)</m:t>
                        </m:r>
                      </m:sup>
                    </m:sSubSup>
                    <m:r>
                      <w:rPr>
                        <w:rFonts w:ascii="Cambria Math" w:hAnsi="Cambria Math"/>
                      </w:rPr>
                      <m:t>)</m:t>
                    </m:r>
                  </m:e>
                  <m:sup>
                    <m:r>
                      <w:rPr>
                        <w:rFonts w:ascii="Cambria Math" w:hAnsi="Cambria Math"/>
                      </w:rPr>
                      <m:t>⊤</m:t>
                    </m:r>
                  </m:sup>
                </m:sSup>
                <m:r>
                  <w:rPr>
                    <w:rFonts w:ascii="Cambria Math" w:hAnsi="Cambria Math"/>
                  </w:rPr>
                  <m:t>x+</m:t>
                </m:r>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(g)</m:t>
                    </m:r>
                  </m:sup>
                </m:sSubSup>
                <m:r>
                  <w:rPr>
                    <w:rFonts w:ascii="Cambria Math" w:hAnsi="Cambria Math"/>
                  </w:rPr>
                  <m:t>)</m:t>
                </m:r>
              </m:oMath>
            </m:oMathPara>
          </w:p>
          <w:p w14:paraId="7F8E6D15" w14:textId="77777777" w:rsidR="002A6D4D" w:rsidRDefault="00000000">
            <w:pPr>
              <w:spacing w:after="0"/>
              <w:jc w:val="center"/>
            </w:pPr>
            <m:oMathPara>
              <m:oMath>
                <m:r>
                  <w:rPr>
                    <w:rFonts w:ascii="Cambria Math" w:hAnsi="Cambria Math"/>
                  </w:rPr>
                  <m:t>·</m:t>
                </m:r>
                <m:r>
                  <m:rPr>
                    <m:nor/>
                  </m:rPr>
                  <m:t>exp</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γ</m:t>
                    </m:r>
                  </m:e>
                  <m:sub>
                    <m:r>
                      <w:rPr>
                        <w:rFonts w:ascii="Cambria Math" w:hAnsi="Cambria Math"/>
                      </w:rPr>
                      <m:t>k</m:t>
                    </m:r>
                  </m:sub>
                </m:sSub>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(x))</m:t>
                </m:r>
              </m:oMath>
            </m:oMathPara>
          </w:p>
        </w:tc>
        <w:tc>
          <w:tcPr>
            <w:tcW w:w="1008" w:type="dxa"/>
            <w:vAlign w:val="center"/>
          </w:tcPr>
          <w:p w14:paraId="15FBCD72" w14:textId="77777777" w:rsidR="002A6D4D" w:rsidRDefault="00000000">
            <w:pPr>
              <w:spacing w:after="0"/>
              <w:jc w:val="right"/>
            </w:pPr>
            <w:r>
              <w:t>(14)</w:t>
            </w:r>
          </w:p>
        </w:tc>
      </w:tr>
      <w:tr w:rsidR="002A6D4D" w14:paraId="2CE53AC5" w14:textId="77777777">
        <w:tc>
          <w:tcPr>
            <w:tcW w:w="8208" w:type="dxa"/>
            <w:vAlign w:val="center"/>
          </w:tcPr>
          <w:p w14:paraId="7DF40B88" w14:textId="77777777" w:rsidR="002A6D4D" w:rsidRDefault="00000000">
            <w:pPr>
              <w:spacing w:after="0"/>
              <w:jc w:val="center"/>
            </w:pPr>
            <m:oMathPara>
              <m:oMath>
                <m:sSub>
                  <m:sSubPr>
                    <m:ctrlPr>
                      <w:rPr>
                        <w:rFonts w:ascii="Cambria Math" w:hAnsi="Cambria Math"/>
                      </w:rPr>
                    </m:ctrlPr>
                  </m:sSubPr>
                  <m:e>
                    <m:r>
                      <m:rPr>
                        <m:nor/>
                      </m:rPr>
                      <m:t>f</m:t>
                    </m:r>
                  </m:e>
                  <m:sub>
                    <m:r>
                      <m:rPr>
                        <m:nor/>
                      </m:rPr>
                      <m:t>Fourier</m:t>
                    </m:r>
                    <m:r>
                      <w:rPr>
                        <w:rFonts w:ascii="Cambria Math" w:hAnsi="Cambria Math"/>
                      </w:rPr>
                      <m:t>,k</m:t>
                    </m:r>
                  </m:sub>
                </m:sSub>
                <m:r>
                  <w:rPr>
                    <w:rFonts w:ascii="Cambria Math" w:hAnsi="Cambria Math"/>
                  </w:rPr>
                  <m:t>(x)=[</m:t>
                </m:r>
                <m:r>
                  <m:rPr>
                    <m:nor/>
                  </m:rPr>
                  <m:t>sin</m:t>
                </m:r>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r>
                  <w:rPr>
                    <w:rFonts w:ascii="Cambria Math" w:hAnsi="Cambria Math"/>
                  </w:rPr>
                  <m:t>(x)),</m:t>
                </m:r>
                <m:r>
                  <m:rPr>
                    <m:nor/>
                  </m:rPr>
                  <m:t>cos</m:t>
                </m:r>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r>
                  <w:rPr>
                    <w:rFonts w:ascii="Cambria Math" w:hAnsi="Cambria Math"/>
                  </w:rPr>
                  <m:t>(x))]</m:t>
                </m:r>
              </m:oMath>
            </m:oMathPara>
          </w:p>
        </w:tc>
        <w:tc>
          <w:tcPr>
            <w:tcW w:w="1008" w:type="dxa"/>
            <w:vAlign w:val="center"/>
          </w:tcPr>
          <w:p w14:paraId="166B493C" w14:textId="77777777" w:rsidR="002A6D4D" w:rsidRDefault="00000000">
            <w:pPr>
              <w:spacing w:after="0"/>
              <w:jc w:val="right"/>
            </w:pPr>
            <w:r>
              <w:t>(15)</w:t>
            </w:r>
          </w:p>
        </w:tc>
      </w:tr>
      <w:tr w:rsidR="002A6D4D" w14:paraId="12A2C736" w14:textId="77777777">
        <w:tc>
          <w:tcPr>
            <w:tcW w:w="8208" w:type="dxa"/>
            <w:vAlign w:val="center"/>
          </w:tcPr>
          <w:p w14:paraId="710C6557" w14:textId="77777777" w:rsidR="002A6D4D" w:rsidRDefault="00000000">
            <w:pPr>
              <w:spacing w:after="0"/>
              <w:jc w:val="center"/>
            </w:pPr>
            <m:oMathPara>
              <m:oMath>
                <m:sSub>
                  <m:sSubPr>
                    <m:ctrlPr>
                      <w:rPr>
                        <w:rFonts w:ascii="Cambria Math" w:hAnsi="Cambria Math"/>
                      </w:rPr>
                    </m:ctrlPr>
                  </m:sSubPr>
                  <m:e>
                    <m:r>
                      <m:rPr>
                        <m:nor/>
                      </m:rPr>
                      <m:t>f</m:t>
                    </m:r>
                  </m:e>
                  <m:sub>
                    <m:r>
                      <m:rPr>
                        <m:nor/>
                      </m:rPr>
                      <m:t>Linear</m:t>
                    </m:r>
                    <m:r>
                      <w:rPr>
                        <w:rFonts w:ascii="Cambria Math" w:hAnsi="Cambria Math"/>
                      </w:rPr>
                      <m:t>,k</m:t>
                    </m:r>
                  </m:sub>
                </m:sSub>
                <m:r>
                  <w:rPr>
                    <w:rFonts w:ascii="Cambria Math" w:hAnsi="Cambria Math"/>
                  </w:rPr>
                  <m:t>(x)=</m:t>
                </m:r>
                <m:sSup>
                  <m:sSupPr>
                    <m:ctrlPr>
                      <w:rPr>
                        <w:rFonts w:ascii="Cambria Math" w:hAnsi="Cambria Math"/>
                      </w:rPr>
                    </m:ctrlPr>
                  </m:sSupPr>
                  <m:e>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(l)</m:t>
                        </m:r>
                      </m:sup>
                    </m:sSubSup>
                    <m:r>
                      <w:rPr>
                        <w:rFonts w:ascii="Cambria Math" w:hAnsi="Cambria Math"/>
                      </w:rPr>
                      <m:t>)</m:t>
                    </m:r>
                  </m:e>
                  <m:sup>
                    <m:r>
                      <w:rPr>
                        <w:rFonts w:ascii="Cambria Math" w:hAnsi="Cambria Math"/>
                      </w:rPr>
                      <m:t>⊤</m:t>
                    </m:r>
                  </m:sup>
                </m:sSup>
                <m:r>
                  <w:rPr>
                    <w:rFonts w:ascii="Cambria Math" w:hAnsi="Cambria Math"/>
                  </w:rPr>
                  <m:t>x+</m:t>
                </m:r>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(l)</m:t>
                    </m:r>
                  </m:sup>
                </m:sSubSup>
              </m:oMath>
            </m:oMathPara>
          </w:p>
        </w:tc>
        <w:tc>
          <w:tcPr>
            <w:tcW w:w="1008" w:type="dxa"/>
            <w:vAlign w:val="center"/>
          </w:tcPr>
          <w:p w14:paraId="0398A947" w14:textId="77777777" w:rsidR="002A6D4D" w:rsidRDefault="00000000">
            <w:pPr>
              <w:spacing w:after="0"/>
              <w:jc w:val="right"/>
            </w:pPr>
            <w:r>
              <w:t>(16)</w:t>
            </w:r>
          </w:p>
        </w:tc>
      </w:tr>
    </w:tbl>
    <w:p w14:paraId="09C121DC" w14:textId="77777777" w:rsidR="002A6D4D" w:rsidRDefault="00000000">
      <w:pPr>
        <w:rPr>
          <w:lang w:eastAsia="zh-CN"/>
        </w:rPr>
      </w:pPr>
      <w:r>
        <w:rPr>
          <w:lang w:eastAsia="zh-CN"/>
        </w:rPr>
        <w:t>沿特征维拼接各通道，可得</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345E1189" w14:textId="77777777">
        <w:tc>
          <w:tcPr>
            <w:tcW w:w="8208" w:type="dxa"/>
            <w:vAlign w:val="center"/>
          </w:tcPr>
          <w:p w14:paraId="513CB416" w14:textId="77777777" w:rsidR="002A6D4D" w:rsidRDefault="00000000">
            <w:pPr>
              <w:spacing w:after="0"/>
              <w:jc w:val="center"/>
            </w:pPr>
            <m:oMathPara>
              <m:oMath>
                <m:sSub>
                  <m:sSubPr>
                    <m:ctrlPr>
                      <w:rPr>
                        <w:rFonts w:ascii="Cambria Math" w:hAnsi="Cambria Math"/>
                      </w:rPr>
                    </m:ctrlPr>
                  </m:sSubPr>
                  <m:e>
                    <m:r>
                      <m:rPr>
                        <m:nor/>
                      </m:rPr>
                      <m:t>f</m:t>
                    </m:r>
                  </m:e>
                  <m:sub>
                    <m:r>
                      <m:rPr>
                        <m:nor/>
                      </m:rPr>
                      <m:t>Gabor</m:t>
                    </m:r>
                  </m:sub>
                </m:sSub>
                <m:r>
                  <w:rPr>
                    <w:rFonts w:ascii="Cambria Math" w:hAnsi="Cambria Math"/>
                  </w:rPr>
                  <m:t>(x)=</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G,1</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G,H</m:t>
                        </m:r>
                      </m:sub>
                    </m:sSub>
                    <m:r>
                      <w:rPr>
                        <w:rFonts w:ascii="Cambria Math" w:hAnsi="Cambria Math"/>
                      </w:rPr>
                      <m:t>(x)]</m:t>
                    </m:r>
                  </m:e>
                  <m:sup>
                    <m:r>
                      <w:rPr>
                        <w:rFonts w:ascii="Cambria Math" w:hAnsi="Cambria Math"/>
                      </w:rPr>
                      <m:t>⊤</m:t>
                    </m:r>
                  </m:sup>
                </m:sSup>
              </m:oMath>
            </m:oMathPara>
          </w:p>
          <w:p w14:paraId="20D58E8E" w14:textId="77777777" w:rsidR="002A6D4D" w:rsidRDefault="00000000">
            <w:pPr>
              <w:spacing w:after="0"/>
              <w:jc w:val="center"/>
            </w:pPr>
            <m:oMathPara>
              <m:oMath>
                <m:sSub>
                  <m:sSubPr>
                    <m:ctrlPr>
                      <w:rPr>
                        <w:rFonts w:ascii="Cambria Math" w:hAnsi="Cambria Math"/>
                      </w:rPr>
                    </m:ctrlPr>
                  </m:sSubPr>
                  <m:e>
                    <m:r>
                      <m:rPr>
                        <m:nor/>
                      </m:rPr>
                      <m:t>f</m:t>
                    </m:r>
                  </m:e>
                  <m:sub>
                    <m:r>
                      <m:rPr>
                        <m:nor/>
                      </m:rPr>
                      <m:t>Fourier</m:t>
                    </m:r>
                  </m:sub>
                </m:sSub>
                <m:r>
                  <w:rPr>
                    <w:rFonts w:ascii="Cambria Math" w:hAnsi="Cambria Math"/>
                  </w:rPr>
                  <m:t>(x)=</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F,1</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F,H</m:t>
                        </m:r>
                      </m:sub>
                    </m:sSub>
                    <m:r>
                      <w:rPr>
                        <w:rFonts w:ascii="Cambria Math" w:hAnsi="Cambria Math"/>
                      </w:rPr>
                      <m:t>(x)]</m:t>
                    </m:r>
                  </m:e>
                  <m:sup>
                    <m:r>
                      <w:rPr>
                        <w:rFonts w:ascii="Cambria Math" w:hAnsi="Cambria Math"/>
                      </w:rPr>
                      <m:t>⊤</m:t>
                    </m:r>
                  </m:sup>
                </m:sSup>
              </m:oMath>
            </m:oMathPara>
          </w:p>
          <w:p w14:paraId="3BCA99E7" w14:textId="77777777" w:rsidR="002A6D4D" w:rsidRDefault="00000000">
            <w:pPr>
              <w:spacing w:after="0"/>
              <w:jc w:val="center"/>
            </w:pPr>
            <m:oMathPara>
              <m:oMath>
                <m:sSub>
                  <m:sSubPr>
                    <m:ctrlPr>
                      <w:rPr>
                        <w:rFonts w:ascii="Cambria Math" w:hAnsi="Cambria Math"/>
                      </w:rPr>
                    </m:ctrlPr>
                  </m:sSubPr>
                  <m:e>
                    <m:r>
                      <m:rPr>
                        <m:nor/>
                      </m:rPr>
                      <m:t>f</m:t>
                    </m:r>
                  </m:e>
                  <m:sub>
                    <m:r>
                      <m:rPr>
                        <m:nor/>
                      </m:rPr>
                      <m:t>Linear</m:t>
                    </m:r>
                  </m:sub>
                </m:sSub>
                <m:r>
                  <w:rPr>
                    <w:rFonts w:ascii="Cambria Math" w:hAnsi="Cambria Math"/>
                  </w:rPr>
                  <m:t>(x)=</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L,1</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L,H</m:t>
                        </m:r>
                      </m:sub>
                    </m:sSub>
                    <m:r>
                      <w:rPr>
                        <w:rFonts w:ascii="Cambria Math" w:hAnsi="Cambria Math"/>
                      </w:rPr>
                      <m:t>(x)]</m:t>
                    </m:r>
                  </m:e>
                  <m:sup>
                    <m:r>
                      <w:rPr>
                        <w:rFonts w:ascii="Cambria Math" w:hAnsi="Cambria Math"/>
                      </w:rPr>
                      <m:t>⊤</m:t>
                    </m:r>
                  </m:sup>
                </m:sSup>
              </m:oMath>
            </m:oMathPara>
          </w:p>
        </w:tc>
        <w:tc>
          <w:tcPr>
            <w:tcW w:w="1008" w:type="dxa"/>
            <w:vAlign w:val="center"/>
          </w:tcPr>
          <w:p w14:paraId="667F1539" w14:textId="77777777" w:rsidR="002A6D4D" w:rsidRDefault="00000000">
            <w:pPr>
              <w:spacing w:after="0"/>
              <w:jc w:val="right"/>
            </w:pPr>
            <w:r>
              <w:t>(17)</w:t>
            </w:r>
          </w:p>
        </w:tc>
      </w:tr>
    </w:tbl>
    <w:p w14:paraId="17D388D8" w14:textId="77777777" w:rsidR="002A6D4D" w:rsidRDefault="00000000">
      <w:pPr>
        <w:rPr>
          <w:lang w:eastAsia="zh-CN"/>
        </w:rPr>
      </w:pPr>
      <w:r>
        <w:rPr>
          <w:lang w:eastAsia="zh-CN"/>
        </w:rPr>
        <w:t>需要说明的是，式（</w:t>
      </w:r>
      <w:r>
        <w:rPr>
          <w:lang w:eastAsia="zh-CN"/>
        </w:rPr>
        <w:t>15</w:t>
      </w:r>
      <w:r>
        <w:rPr>
          <w:lang w:eastAsia="zh-CN"/>
        </w:rPr>
        <w:t>）每个通道产生一组正弦</w:t>
      </w:r>
      <w:r>
        <w:rPr>
          <w:lang w:eastAsia="zh-CN"/>
        </w:rPr>
        <w:t>-</w:t>
      </w:r>
      <w:r>
        <w:rPr>
          <w:lang w:eastAsia="zh-CN"/>
        </w:rPr>
        <w:t>余弦对；在实现中，该对被展平为特征通道，使三个分支均产生可兼容的特征维度以便融合。等价地，维度对齐也可吸收到后续线性层中，而不改变函数形式。</w:t>
      </w:r>
    </w:p>
    <w:p w14:paraId="2935724E" w14:textId="77777777" w:rsidR="002A6D4D" w:rsidRDefault="00000000">
      <w:pPr>
        <w:rPr>
          <w:lang w:eastAsia="zh-CN"/>
        </w:rPr>
      </w:pPr>
      <w:r>
        <w:rPr>
          <w:lang w:eastAsia="zh-CN"/>
        </w:rPr>
        <w:t>潜在门控融合。给定投影上下文嵌入</w:t>
      </w:r>
      <w:r>
        <w:rPr>
          <w:lang w:eastAsia="zh-CN"/>
        </w:rPr>
        <w:t xml:space="preserve"> </w:t>
      </w:r>
      <m:oMath>
        <m:sSub>
          <m:sSubPr>
            <m:ctrlPr>
              <w:rPr>
                <w:rFonts w:ascii="Cambria Math" w:hAnsi="Cambria Math"/>
              </w:rPr>
            </m:ctrlPr>
          </m:sSubPr>
          <m:e>
            <m:r>
              <w:rPr>
                <w:rFonts w:ascii="Cambria Math" w:hAnsi="Cambria Math"/>
                <w:lang w:eastAsia="zh-CN"/>
              </w:rPr>
              <m:t>ẑ</m:t>
            </m:r>
          </m:e>
          <m:sub>
            <m:r>
              <w:rPr>
                <w:rFonts w:ascii="Cambria Math" w:hAnsi="Cambria Math"/>
                <w:lang w:eastAsia="zh-CN"/>
              </w:rPr>
              <m:t>i</m:t>
            </m:r>
          </m:sub>
        </m:sSub>
      </m:oMath>
      <w:r>
        <w:rPr>
          <w:lang w:eastAsia="zh-CN"/>
        </w:rPr>
        <w:t>，轻量门控网络产生混合权重</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0C3782B6" w14:textId="77777777">
        <w:tc>
          <w:tcPr>
            <w:tcW w:w="8208" w:type="dxa"/>
            <w:vAlign w:val="center"/>
          </w:tcPr>
          <w:p w14:paraId="026ED7C8" w14:textId="77777777" w:rsidR="002A6D4D" w:rsidRDefault="00000000">
            <w:pPr>
              <w:spacing w:after="0"/>
              <w:jc w:val="center"/>
            </w:pPr>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m:t>
                </m:r>
                <m:r>
                  <m:rPr>
                    <m:nor/>
                  </m:rPr>
                  <m:t>Softmax</m:t>
                </m:r>
                <m:r>
                  <m:rPr>
                    <m:scr m:val="script"/>
                  </m:rPr>
                  <w:rPr>
                    <w:rFonts w:ascii="Cambria Math" w:hAnsi="Cambria Math"/>
                  </w:rPr>
                  <m:t>(G(</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oMath>
            </m:oMathPara>
          </w:p>
          <w:p w14:paraId="7158C508" w14:textId="77777777" w:rsidR="002A6D4D" w:rsidRDefault="00000000">
            <w:pPr>
              <w:spacing w:after="0"/>
              <w:jc w:val="center"/>
            </w:pPr>
            <m:oMathPara>
              <m:oMath>
                <m:sSub>
                  <m:sSubPr>
                    <m:ctrlPr>
                      <w:rPr>
                        <w:rFonts w:ascii="Cambria Math" w:hAnsi="Cambria Math"/>
                      </w:rPr>
                    </m:ctrlPr>
                  </m:sSubPr>
                  <m:e>
                    <m:r>
                      <w:rPr>
                        <w:rFonts w:ascii="Cambria Math" w:hAnsi="Cambria Math"/>
                      </w:rPr>
                      <m:t>w</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=1.</m:t>
                </m:r>
              </m:oMath>
            </m:oMathPara>
          </w:p>
        </w:tc>
        <w:tc>
          <w:tcPr>
            <w:tcW w:w="1008" w:type="dxa"/>
            <w:vAlign w:val="center"/>
          </w:tcPr>
          <w:p w14:paraId="758BB8A5" w14:textId="77777777" w:rsidR="002A6D4D" w:rsidRDefault="00000000">
            <w:pPr>
              <w:spacing w:after="0"/>
              <w:jc w:val="right"/>
            </w:pPr>
            <w:r>
              <w:t>(18)</w:t>
            </w:r>
          </w:p>
        </w:tc>
      </w:tr>
    </w:tbl>
    <w:p w14:paraId="489E41D4" w14:textId="77777777" w:rsidR="002A6D4D" w:rsidRDefault="00000000">
      <w:r>
        <w:t>其中</w:t>
      </w:r>
      <w:r>
        <w:t xml:space="preserve"> </w:t>
      </w:r>
      <m:oMath>
        <m:r>
          <m:rPr>
            <m:nor/>
          </m:rPr>
          <m:t>w_g(ẑ_i)</m:t>
        </m:r>
      </m:oMath>
      <w:r>
        <w:t>、</w:t>
      </w:r>
      <m:oMath>
        <m:r>
          <m:rPr>
            <m:nor/>
          </m:rPr>
          <m:t>w_f(ẑ_i)</m:t>
        </m:r>
      </m:oMath>
      <w:r>
        <w:t xml:space="preserve"> </w:t>
      </w:r>
      <w:r>
        <w:t>和</w:t>
      </w:r>
      <w:r>
        <w:t xml:space="preserve"> </w:t>
      </w:r>
      <m:oMath>
        <m:r>
          <m:rPr>
            <m:nor/>
          </m:rPr>
          <m:t>w_l(ẑ_i)</m:t>
        </m:r>
      </m:oMath>
      <w:r>
        <w:t xml:space="preserve"> </w:t>
      </w:r>
      <w:r>
        <w:t>分别对应</w:t>
      </w:r>
      <w:r>
        <w:t xml:space="preserve"> Gabor</w:t>
      </w:r>
      <w:r>
        <w:t>、</w:t>
      </w:r>
      <w:r>
        <w:t xml:space="preserve">Fourier </w:t>
      </w:r>
      <w:r>
        <w:t>和线性分支。混合频率编码定义为</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7AA14DD8" w14:textId="77777777">
        <w:tc>
          <w:tcPr>
            <w:tcW w:w="8208" w:type="dxa"/>
            <w:vAlign w:val="center"/>
          </w:tcPr>
          <w:p w14:paraId="7A504751" w14:textId="77777777" w:rsidR="002A6D4D" w:rsidRDefault="00000000">
            <w:pPr>
              <w:spacing w:after="0"/>
              <w:jc w:val="center"/>
            </w:pPr>
            <m:oMathPara>
              <m:oMath>
                <m:sSub>
                  <m:sSubPr>
                    <m:ctrlPr>
                      <w:rPr>
                        <w:rFonts w:ascii="Cambria Math" w:hAnsi="Cambria Math"/>
                      </w:rPr>
                    </m:ctrlPr>
                  </m:sSubPr>
                  <m:e>
                    <m:r>
                      <m:rPr>
                        <m:nor/>
                      </m:rPr>
                      <m:t>f</m:t>
                    </m:r>
                  </m:e>
                  <m:sub>
                    <m:r>
                      <m:rPr>
                        <m:nor/>
                      </m:rPr>
                      <m:t>mix</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b>
                  <m:sSubPr>
                    <m:ctrlPr>
                      <w:rPr>
                        <w:rFonts w:ascii="Cambria Math" w:hAnsi="Cambria Math"/>
                      </w:rPr>
                    </m:ctrlPr>
                  </m:sSubPr>
                  <m:e>
                    <m:r>
                      <m:rPr>
                        <m:nor/>
                      </m:rPr>
                      <m:t>f</m:t>
                    </m:r>
                  </m:e>
                  <m:sub>
                    <m:r>
                      <m:rPr>
                        <m:nor/>
                      </m:rPr>
                      <m:t>Gabor</m:t>
                    </m:r>
                  </m:sub>
                </m:sSub>
                <m:r>
                  <w:rPr>
                    <w:rFonts w:ascii="Cambria Math" w:hAnsi="Cambria Math"/>
                  </w:rPr>
                  <m:t>(x)</m:t>
                </m:r>
              </m:oMath>
            </m:oMathPara>
          </w:p>
          <w:p w14:paraId="74CCDE71" w14:textId="77777777" w:rsidR="002A6D4D" w:rsidRDefault="00000000">
            <w:pPr>
              <w:spacing w:after="0"/>
              <w:jc w:val="center"/>
            </w:pPr>
            <m:oMathPara>
              <m:oMath>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b>
                  <m:sSubPr>
                    <m:ctrlPr>
                      <w:rPr>
                        <w:rFonts w:ascii="Cambria Math" w:hAnsi="Cambria Math"/>
                      </w:rPr>
                    </m:ctrlPr>
                  </m:sSubPr>
                  <m:e>
                    <m:r>
                      <m:rPr>
                        <m:nor/>
                      </m:rPr>
                      <m:t>f</m:t>
                    </m:r>
                  </m:e>
                  <m:sub>
                    <m:r>
                      <m:rPr>
                        <m:nor/>
                      </m:rPr>
                      <m:t>Fourier</m:t>
                    </m:r>
                  </m:sub>
                </m:sSub>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b>
                  <m:sSubPr>
                    <m:ctrlPr>
                      <w:rPr>
                        <w:rFonts w:ascii="Cambria Math" w:hAnsi="Cambria Math"/>
                      </w:rPr>
                    </m:ctrlPr>
                  </m:sSubPr>
                  <m:e>
                    <m:r>
                      <m:rPr>
                        <m:nor/>
                      </m:rPr>
                      <m:t>f</m:t>
                    </m:r>
                  </m:e>
                  <m:sub>
                    <m:r>
                      <m:rPr>
                        <m:nor/>
                      </m:rPr>
                      <m:t>Linear</m:t>
                    </m:r>
                  </m:sub>
                </m:sSub>
                <m:r>
                  <w:rPr>
                    <w:rFonts w:ascii="Cambria Math" w:hAnsi="Cambria Math"/>
                  </w:rPr>
                  <m:t>(x)</m:t>
                </m:r>
              </m:oMath>
            </m:oMathPara>
          </w:p>
        </w:tc>
        <w:tc>
          <w:tcPr>
            <w:tcW w:w="1008" w:type="dxa"/>
            <w:vAlign w:val="center"/>
          </w:tcPr>
          <w:p w14:paraId="727E842B" w14:textId="77777777" w:rsidR="002A6D4D" w:rsidRDefault="00000000">
            <w:pPr>
              <w:spacing w:after="0"/>
              <w:jc w:val="right"/>
            </w:pPr>
            <w:r>
              <w:t>(19)</w:t>
            </w:r>
          </w:p>
        </w:tc>
      </w:tr>
    </w:tbl>
    <w:p w14:paraId="19344AC9" w14:textId="77777777" w:rsidR="002A6D4D" w:rsidRDefault="00000000">
      <w:r>
        <w:t>其第</w:t>
      </w:r>
      <w:r>
        <w:t xml:space="preserve"> </w:t>
      </w:r>
      <m:oMath>
        <m:r>
          <w:rPr>
            <w:rFonts w:ascii="Cambria Math" w:hAnsi="Cambria Math"/>
          </w:rPr>
          <m:t>k</m:t>
        </m:r>
      </m:oMath>
      <w:r>
        <w:t xml:space="preserve"> </w:t>
      </w:r>
      <w:r>
        <w:t>个通道形式为</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3E11B2EE" w14:textId="77777777">
        <w:tc>
          <w:tcPr>
            <w:tcW w:w="8208" w:type="dxa"/>
            <w:vAlign w:val="center"/>
          </w:tcPr>
          <w:p w14:paraId="0625C97B" w14:textId="77777777" w:rsidR="002A6D4D" w:rsidRDefault="00000000">
            <w:pPr>
              <w:spacing w:after="0"/>
              <w:jc w:val="center"/>
            </w:pPr>
            <m:oMathPara>
              <m:oMath>
                <m:sSub>
                  <m:sSubPr>
                    <m:ctrlPr>
                      <w:rPr>
                        <w:rFonts w:ascii="Cambria Math" w:hAnsi="Cambria Math"/>
                      </w:rPr>
                    </m:ctrlPr>
                  </m:sSubPr>
                  <m:e>
                    <m:r>
                      <m:rPr>
                        <m:nor/>
                      </m:rPr>
                      <m:t>f</m:t>
                    </m:r>
                  </m:e>
                  <m:sub>
                    <m:r>
                      <m:rPr>
                        <m:nor/>
                      </m:rPr>
                      <m:t>mix</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b>
                  <m:sSubPr>
                    <m:ctrlPr>
                      <w:rPr>
                        <w:rFonts w:ascii="Cambria Math" w:hAnsi="Cambria Math"/>
                      </w:rPr>
                    </m:ctrlPr>
                  </m:sSubPr>
                  <m:e>
                    <m:r>
                      <m:rPr>
                        <m:nor/>
                      </m:rPr>
                      <m:t>f</m:t>
                    </m:r>
                  </m:e>
                  <m:sub>
                    <m:r>
                      <m:rPr>
                        <m:nor/>
                      </m:rPr>
                      <m:t>Gabor</m:t>
                    </m:r>
                    <m:r>
                      <w:rPr>
                        <w:rFonts w:ascii="Cambria Math" w:hAnsi="Cambria Math"/>
                      </w:rPr>
                      <m:t>,k</m:t>
                    </m:r>
                  </m:sub>
                </m:sSub>
                <m:r>
                  <w:rPr>
                    <w:rFonts w:ascii="Cambria Math" w:hAnsi="Cambria Math"/>
                  </w:rPr>
                  <m:t>(x)</m:t>
                </m:r>
              </m:oMath>
            </m:oMathPara>
          </w:p>
          <w:p w14:paraId="72AF1998" w14:textId="77777777" w:rsidR="002A6D4D" w:rsidRDefault="00000000">
            <w:pPr>
              <w:spacing w:after="0"/>
              <w:jc w:val="center"/>
            </w:pPr>
            <m:oMathPara>
              <m:oMath>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b>
                  <m:sSubPr>
                    <m:ctrlPr>
                      <w:rPr>
                        <w:rFonts w:ascii="Cambria Math" w:hAnsi="Cambria Math"/>
                      </w:rPr>
                    </m:ctrlPr>
                  </m:sSubPr>
                  <m:e>
                    <m:r>
                      <m:rPr>
                        <m:nor/>
                      </m:rPr>
                      <m:t>f</m:t>
                    </m:r>
                  </m:e>
                  <m:sub>
                    <m:r>
                      <m:rPr>
                        <m:nor/>
                      </m:rPr>
                      <m:t>Fourier</m:t>
                    </m:r>
                    <m:r>
                      <w:rPr>
                        <w:rFonts w:ascii="Cambria Math" w:hAnsi="Cambria Math"/>
                      </w:rPr>
                      <m:t>,k</m:t>
                    </m:r>
                  </m:sub>
                </m:sSub>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b>
                  <m:sSubPr>
                    <m:ctrlPr>
                      <w:rPr>
                        <w:rFonts w:ascii="Cambria Math" w:hAnsi="Cambria Math"/>
                      </w:rPr>
                    </m:ctrlPr>
                  </m:sSubPr>
                  <m:e>
                    <m:r>
                      <m:rPr>
                        <m:nor/>
                      </m:rPr>
                      <m:t>f</m:t>
                    </m:r>
                  </m:e>
                  <m:sub>
                    <m:r>
                      <m:rPr>
                        <m:nor/>
                      </m:rPr>
                      <m:t>Linear</m:t>
                    </m:r>
                    <m:r>
                      <w:rPr>
                        <w:rFonts w:ascii="Cambria Math" w:hAnsi="Cambria Math"/>
                      </w:rPr>
                      <m:t>,k</m:t>
                    </m:r>
                  </m:sub>
                </m:sSub>
                <m:r>
                  <w:rPr>
                    <w:rFonts w:ascii="Cambria Math" w:hAnsi="Cambria Math"/>
                  </w:rPr>
                  <m:t>(x)</m:t>
                </m:r>
              </m:oMath>
            </m:oMathPara>
          </w:p>
        </w:tc>
        <w:tc>
          <w:tcPr>
            <w:tcW w:w="1008" w:type="dxa"/>
            <w:vAlign w:val="center"/>
          </w:tcPr>
          <w:p w14:paraId="4275D8F9" w14:textId="77777777" w:rsidR="002A6D4D" w:rsidRDefault="00000000">
            <w:pPr>
              <w:spacing w:after="0"/>
              <w:jc w:val="right"/>
            </w:pPr>
            <w:r>
              <w:t>(20)</w:t>
            </w:r>
          </w:p>
        </w:tc>
      </w:tr>
    </w:tbl>
    <w:p w14:paraId="480A3292" w14:textId="77777777" w:rsidR="002A6D4D" w:rsidRDefault="00000000">
      <w:pPr>
        <w:rPr>
          <w:lang w:eastAsia="zh-CN"/>
        </w:rPr>
      </w:pPr>
      <w:r>
        <w:rPr>
          <w:lang w:eastAsia="zh-CN"/>
        </w:rPr>
        <w:t>该设计使模型能够根据推断出的上下文</w:t>
      </w:r>
      <w:r>
        <w:rPr>
          <w:lang w:eastAsia="zh-CN"/>
        </w:rPr>
        <w:t xml:space="preserve"> </w:t>
      </w:r>
      <m:oMath>
        <m:sSub>
          <m:sSubPr>
            <m:ctrlPr>
              <w:rPr>
                <w:rFonts w:ascii="Cambria Math" w:hAnsi="Cambria Math"/>
              </w:rPr>
            </m:ctrlPr>
          </m:sSubPr>
          <m:e>
            <m:r>
              <w:rPr>
                <w:rFonts w:ascii="Cambria Math" w:hAnsi="Cambria Math"/>
                <w:lang w:eastAsia="zh-CN"/>
              </w:rPr>
              <m:t>ẑ</m:t>
            </m:r>
          </m:e>
          <m:sub>
            <m:r>
              <w:rPr>
                <w:rFonts w:ascii="Cambria Math" w:hAnsi="Cambria Math"/>
                <w:lang w:eastAsia="zh-CN"/>
              </w:rPr>
              <m:t>i</m:t>
            </m:r>
          </m:sub>
        </m:sSub>
      </m:oMath>
      <w:r>
        <w:rPr>
          <w:lang w:eastAsia="zh-CN"/>
        </w:rPr>
        <w:t>，自适应强调低频背景结构（通过线性</w:t>
      </w:r>
      <w:r>
        <w:rPr>
          <w:lang w:eastAsia="zh-CN"/>
        </w:rPr>
        <w:t xml:space="preserve">/Fourier </w:t>
      </w:r>
      <w:r>
        <w:rPr>
          <w:lang w:eastAsia="zh-CN"/>
        </w:rPr>
        <w:t>分量）或高频局地变化（通过</w:t>
      </w:r>
      <w:r>
        <w:rPr>
          <w:lang w:eastAsia="zh-CN"/>
        </w:rPr>
        <w:t xml:space="preserve"> Gabor </w:t>
      </w:r>
      <w:r>
        <w:rPr>
          <w:lang w:eastAsia="zh-CN"/>
        </w:rPr>
        <w:t>分量），从而提升对异构和时变观测模式的鲁棒性。</w:t>
      </w:r>
    </w:p>
    <w:p w14:paraId="4A42EA46" w14:textId="77777777" w:rsidR="002A6D4D" w:rsidRDefault="00000000">
      <w:pPr>
        <w:rPr>
          <w:lang w:eastAsia="zh-CN"/>
        </w:rPr>
      </w:pPr>
      <w:r>
        <w:rPr>
          <w:lang w:eastAsia="zh-CN"/>
        </w:rPr>
        <w:t>跨深度的层级尺度。混合频率编码器在每个隐藏层</w:t>
      </w:r>
      <w:r>
        <w:rPr>
          <w:lang w:eastAsia="zh-CN"/>
        </w:rPr>
        <w:t xml:space="preserve"> </w:t>
      </w:r>
      <m:oMath>
        <m:r>
          <m:rPr>
            <m:scr m:val="script"/>
          </m:rPr>
          <w:rPr>
            <w:rFonts w:ascii="Cambria Math" w:hAnsi="Cambria Math"/>
            <w:lang w:eastAsia="zh-CN"/>
          </w:rPr>
          <m:t>l</m:t>
        </m:r>
      </m:oMath>
      <w:r>
        <w:rPr>
          <w:lang w:eastAsia="zh-CN"/>
        </w:rPr>
        <w:t xml:space="preserve"> </w:t>
      </w:r>
      <w:r>
        <w:rPr>
          <w:lang w:eastAsia="zh-CN"/>
        </w:rPr>
        <w:t>处独立实例化并拥有自身参数集。为鼓励由粗到细的谱层级结构，有效频率尺度</w:t>
      </w:r>
      <w:r>
        <w:rPr>
          <w:lang w:eastAsia="zh-CN"/>
        </w:rPr>
        <w:t xml:space="preserve"> </w:t>
      </w:r>
      <m:oMath>
        <m:sSub>
          <m:sSubPr>
            <m:ctrlPr>
              <w:rPr>
                <w:rFonts w:ascii="Cambria Math" w:hAnsi="Cambria Math"/>
              </w:rPr>
            </m:ctrlPr>
          </m:sSubPr>
          <m:e>
            <m:r>
              <w:rPr>
                <w:rFonts w:ascii="Cambria Math" w:hAnsi="Cambria Math"/>
                <w:lang w:eastAsia="zh-CN"/>
              </w:rPr>
              <m:t>σ</m:t>
            </m:r>
          </m:e>
          <m:sub>
            <m:r>
              <m:rPr>
                <m:scr m:val="script"/>
              </m:rPr>
              <w:rPr>
                <w:rFonts w:ascii="Cambria Math" w:hAnsi="Cambria Math"/>
                <w:lang w:eastAsia="zh-CN"/>
              </w:rPr>
              <m:t>l</m:t>
            </m:r>
          </m:sub>
        </m:sSub>
      </m:oMath>
      <w:r>
        <w:rPr>
          <w:lang w:eastAsia="zh-CN"/>
        </w:rPr>
        <w:t xml:space="preserve"> </w:t>
      </w:r>
      <w:r>
        <w:rPr>
          <w:lang w:eastAsia="zh-CN"/>
        </w:rPr>
        <w:t>随深度衰减：</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2B350A98" w14:textId="77777777">
        <w:tc>
          <w:tcPr>
            <w:tcW w:w="8208" w:type="dxa"/>
            <w:vAlign w:val="center"/>
          </w:tcPr>
          <w:p w14:paraId="0422541A" w14:textId="77777777" w:rsidR="002A6D4D" w:rsidRDefault="00000000">
            <w:pPr>
              <w:spacing w:after="0"/>
              <w:jc w:val="center"/>
            </w:pPr>
            <m:oMathPara>
              <m:oMath>
                <m:sSub>
                  <m:sSubPr>
                    <m:ctrlPr>
                      <w:rPr>
                        <w:rFonts w:ascii="Cambria Math" w:hAnsi="Cambria Math"/>
                      </w:rPr>
                    </m:ctrlPr>
                  </m:sSubPr>
                  <m:e>
                    <m:r>
                      <w:rPr>
                        <w:rFonts w:ascii="Cambria Math" w:hAnsi="Cambria Math"/>
                      </w:rPr>
                      <m:t>σ</m:t>
                    </m:r>
                  </m:e>
                  <m:sub>
                    <m:r>
                      <m:rPr>
                        <m:scr m:val="script"/>
                      </m:rPr>
                      <w:rPr>
                        <w:rFonts w:ascii="Cambria Math" w:hAnsi="Cambria Math"/>
                      </w:rPr>
                      <m:t>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0</m:t>
                        </m:r>
                      </m:sub>
                    </m:sSub>
                  </m:num>
                  <m:den>
                    <m:rad>
                      <m:radPr>
                        <m:degHide m:val="1"/>
                        <m:ctrlPr>
                          <w:rPr>
                            <w:rFonts w:ascii="Cambria Math" w:hAnsi="Cambria Math"/>
                          </w:rPr>
                        </m:ctrlPr>
                      </m:radPr>
                      <m:deg/>
                      <m:e>
                        <m:r>
                          <m:rPr>
                            <m:scr m:val="script"/>
                          </m:rPr>
                          <w:rPr>
                            <w:rFonts w:ascii="Cambria Math" w:hAnsi="Cambria Math"/>
                          </w:rPr>
                          <m:t>l+</m:t>
                        </m:r>
                        <m:r>
                          <w:rPr>
                            <w:rFonts w:ascii="Cambria Math" w:hAnsi="Cambria Math"/>
                          </w:rPr>
                          <m:t>1</m:t>
                        </m:r>
                      </m:e>
                    </m:rad>
                  </m:den>
                </m:f>
              </m:oMath>
            </m:oMathPara>
          </w:p>
        </w:tc>
        <w:tc>
          <w:tcPr>
            <w:tcW w:w="1008" w:type="dxa"/>
            <w:vAlign w:val="center"/>
          </w:tcPr>
          <w:p w14:paraId="340126AA" w14:textId="77777777" w:rsidR="002A6D4D" w:rsidRDefault="00000000">
            <w:pPr>
              <w:spacing w:after="0"/>
              <w:jc w:val="right"/>
            </w:pPr>
            <w:r>
              <w:t>(21)</w:t>
            </w:r>
          </w:p>
        </w:tc>
      </w:tr>
    </w:tbl>
    <w:p w14:paraId="2CE443F5" w14:textId="77777777" w:rsidR="002A6D4D" w:rsidRDefault="00000000">
      <w:pPr>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0</m:t>
            </m:r>
          </m:sub>
        </m:sSub>
      </m:oMath>
      <w:r>
        <w:rPr>
          <w:lang w:eastAsia="zh-CN"/>
        </w:rPr>
        <w:t xml:space="preserve"> </w:t>
      </w:r>
      <w:r>
        <w:rPr>
          <w:lang w:eastAsia="zh-CN"/>
        </w:rPr>
        <w:t>为输入层初始尺度。该调度使浅层偏向高频细节，同时允许深层关注低频、大尺度结构，从而在单一条件</w:t>
      </w:r>
      <w:r>
        <w:rPr>
          <w:lang w:eastAsia="zh-CN"/>
        </w:rPr>
        <w:t xml:space="preserve"> INR </w:t>
      </w:r>
      <w:r>
        <w:rPr>
          <w:lang w:eastAsia="zh-CN"/>
        </w:rPr>
        <w:t>中形成多分辨率谱分解。</w:t>
      </w:r>
    </w:p>
    <w:p w14:paraId="4C0FE692" w14:textId="77777777" w:rsidR="002A6D4D" w:rsidRDefault="00000000">
      <w:pPr>
        <w:pStyle w:val="21"/>
        <w:rPr>
          <w:lang w:eastAsia="zh-CN"/>
        </w:rPr>
      </w:pPr>
      <w:r>
        <w:rPr>
          <w:rFonts w:ascii="Times New Roman" w:eastAsia="宋体" w:hAnsi="Times New Roman"/>
          <w:sz w:val="28"/>
          <w:lang w:eastAsia="zh-CN"/>
        </w:rPr>
        <w:t xml:space="preserve">3.3.4 </w:t>
      </w:r>
      <w:r>
        <w:rPr>
          <w:rFonts w:ascii="Times New Roman" w:eastAsia="宋体" w:hAnsi="Times New Roman"/>
          <w:sz w:val="28"/>
          <w:lang w:eastAsia="zh-CN"/>
        </w:rPr>
        <w:t>乘性交互与层级条件调制</w:t>
      </w:r>
    </w:p>
    <w:p w14:paraId="190D3D58" w14:textId="77777777" w:rsidR="002A6D4D" w:rsidRDefault="00000000">
      <w:r>
        <w:rPr>
          <w:lang w:eastAsia="zh-CN"/>
        </w:rPr>
        <w:t>混合频率编码</w:t>
      </w:r>
      <w:r>
        <w:rPr>
          <w:lang w:eastAsia="zh-CN"/>
        </w:rPr>
        <w:t xml:space="preserve"> </w:t>
      </w:r>
      <m:oMath>
        <m:sSub>
          <m:sSubPr>
            <m:ctrlPr>
              <w:rPr>
                <w:rFonts w:ascii="Cambria Math" w:hAnsi="Cambria Math"/>
              </w:rPr>
            </m:ctrlPr>
          </m:sSubPr>
          <m:e>
            <m:r>
              <w:rPr>
                <w:rFonts w:ascii="Cambria Math" w:hAnsi="Cambria Math"/>
                <w:lang w:eastAsia="zh-CN"/>
              </w:rPr>
              <m:t>f</m:t>
            </m:r>
          </m:e>
          <m:sub>
            <m:r>
              <m:rPr>
                <m:nor/>
              </m:rPr>
              <w:rPr>
                <w:lang w:eastAsia="zh-CN"/>
              </w:rPr>
              <m:t>mix</m:t>
            </m:r>
          </m:sub>
        </m:sSub>
        <m:r>
          <w:rPr>
            <w:rFonts w:ascii="Cambria Math" w:hAnsi="Cambria Math"/>
            <w:lang w:eastAsia="zh-CN"/>
          </w:rPr>
          <m:t>(x,</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i</m:t>
            </m:r>
          </m:sub>
        </m:sSub>
        <m:r>
          <w:rPr>
            <w:rFonts w:ascii="Cambria Math" w:hAnsi="Cambria Math"/>
            <w:lang w:eastAsia="zh-CN"/>
          </w:rPr>
          <m:t>)</m:t>
        </m:r>
      </m:oMath>
      <w:r>
        <w:rPr>
          <w:lang w:eastAsia="zh-CN"/>
        </w:rPr>
        <w:t xml:space="preserve"> </w:t>
      </w:r>
      <w:r>
        <w:rPr>
          <w:lang w:eastAsia="zh-CN"/>
        </w:rPr>
        <w:t>提供了上下文自适应的谱基，但仍有必要显式耦合层级隐藏表示、混合频率响应和样本级上下文嵌入，使网络能够在不同深度动态选择与组合频率成分。</w:t>
      </w:r>
      <w:r>
        <w:t>设网络包含</w:t>
      </w:r>
      <w:r>
        <w:t xml:space="preserve"> </w:t>
      </w:r>
      <m:oMath>
        <m:r>
          <w:rPr>
            <w:rFonts w:ascii="Cambria Math" w:hAnsi="Cambria Math"/>
          </w:rPr>
          <m:t>L</m:t>
        </m:r>
      </m:oMath>
      <w:r>
        <w:t xml:space="preserve"> </w:t>
      </w:r>
      <w:r>
        <w:t>个隐藏层，令第</w:t>
      </w:r>
      <w:r>
        <w:t xml:space="preserve"> </w:t>
      </w:r>
      <m:oMath>
        <m:r>
          <m:rPr>
            <m:scr m:val="script"/>
          </m:rPr>
          <w:rPr>
            <w:rFonts w:ascii="Cambria Math" w:hAnsi="Cambria Math"/>
          </w:rPr>
          <m:t>l</m:t>
        </m:r>
      </m:oMath>
      <w:r>
        <w:t xml:space="preserve"> </w:t>
      </w:r>
      <w:r>
        <w:t>层输入特征为</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55EA30C5" w14:textId="77777777">
        <w:tc>
          <w:tcPr>
            <w:tcW w:w="8208" w:type="dxa"/>
            <w:vAlign w:val="center"/>
          </w:tcPr>
          <w:p w14:paraId="2BF70554" w14:textId="77777777" w:rsidR="002A6D4D" w:rsidRDefault="00000000">
            <w:pPr>
              <w:spacing w:after="0"/>
              <w:jc w:val="center"/>
            </w:pPr>
            <m:oMathPara>
              <m:oMath>
                <m:sSub>
                  <m:sSubPr>
                    <m:ctrlPr>
                      <w:rPr>
                        <w:rFonts w:ascii="Cambria Math" w:hAnsi="Cambria Math"/>
                      </w:rPr>
                    </m:ctrlPr>
                  </m:sSubPr>
                  <m:e>
                    <m:r>
                      <w:rPr>
                        <w:rFonts w:ascii="Cambria Math" w:hAnsi="Cambria Math"/>
                      </w:rPr>
                      <m:t>h</m:t>
                    </m:r>
                  </m:e>
                  <m:sub>
                    <m:r>
                      <m:rPr>
                        <m:scr m:val="script"/>
                      </m:rPr>
                      <w:rPr>
                        <w:rFonts w:ascii="Cambria Math" w:hAnsi="Cambria Math"/>
                      </w:rPr>
                      <m:t>l</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sup>
                </m:sSup>
                <m:r>
                  <m:rPr>
                    <m:scr m:val="script"/>
                  </m:rPr>
                  <w:rPr>
                    <w:rFonts w:ascii="Cambria Math" w:hAnsi="Cambria Math"/>
                  </w:rPr>
                  <m:t>,l=</m:t>
                </m:r>
                <m:r>
                  <w:rPr>
                    <w:rFonts w:ascii="Cambria Math" w:hAnsi="Cambria Math"/>
                  </w:rPr>
                  <m:t>0,…,L-1,</m:t>
                </m:r>
              </m:oMath>
            </m:oMathPara>
          </w:p>
        </w:tc>
        <w:tc>
          <w:tcPr>
            <w:tcW w:w="1008" w:type="dxa"/>
            <w:vAlign w:val="center"/>
          </w:tcPr>
          <w:p w14:paraId="3E942F5F" w14:textId="77777777" w:rsidR="002A6D4D" w:rsidRDefault="00000000">
            <w:pPr>
              <w:spacing w:after="0"/>
              <w:jc w:val="right"/>
            </w:pPr>
            <w:r>
              <w:t>(22)</w:t>
            </w:r>
          </w:p>
        </w:tc>
      </w:tr>
    </w:tbl>
    <w:p w14:paraId="145DC691" w14:textId="77777777" w:rsidR="002A6D4D" w:rsidRDefault="00000000">
      <w:r>
        <w:t>并初始化为</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539690C7" w14:textId="77777777">
        <w:tc>
          <w:tcPr>
            <w:tcW w:w="8208" w:type="dxa"/>
            <w:vAlign w:val="center"/>
          </w:tcPr>
          <w:p w14:paraId="6C9769B6" w14:textId="77777777" w:rsidR="002A6D4D" w:rsidRDefault="00000000">
            <w:pPr>
              <w:spacing w:after="0"/>
              <w:jc w:val="center"/>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)=0.</m:t>
                </m:r>
              </m:oMath>
            </m:oMathPara>
          </w:p>
        </w:tc>
        <w:tc>
          <w:tcPr>
            <w:tcW w:w="1008" w:type="dxa"/>
            <w:vAlign w:val="center"/>
          </w:tcPr>
          <w:p w14:paraId="07BF5E70" w14:textId="77777777" w:rsidR="002A6D4D" w:rsidRDefault="00000000">
            <w:pPr>
              <w:spacing w:after="0"/>
              <w:jc w:val="right"/>
            </w:pPr>
            <w:r>
              <w:t>(23)</w:t>
            </w:r>
          </w:p>
        </w:tc>
      </w:tr>
    </w:tbl>
    <w:p w14:paraId="523D14EF" w14:textId="77777777" w:rsidR="002A6D4D" w:rsidRDefault="00000000">
      <w:pPr>
        <w:rPr>
          <w:lang w:eastAsia="zh-CN"/>
        </w:rPr>
      </w:pPr>
      <w:r>
        <w:rPr>
          <w:lang w:eastAsia="zh-CN"/>
        </w:rPr>
        <w:t>该初始化意味着第一阶段交互由上下文嵌入和混合频率响应驱动，而更深层则逐渐融合层间特征演化。</w:t>
      </w:r>
    </w:p>
    <w:p w14:paraId="0C58EB38" w14:textId="77777777" w:rsidR="002A6D4D" w:rsidRDefault="00000000">
      <w:pPr>
        <w:rPr>
          <w:lang w:eastAsia="zh-CN"/>
        </w:rPr>
      </w:pPr>
      <w:r>
        <w:rPr>
          <w:lang w:eastAsia="zh-CN"/>
        </w:rPr>
        <w:lastRenderedPageBreak/>
        <w:t>隐藏特征与上下文的线性融合。在第</w:t>
      </w:r>
      <w:r>
        <w:rPr>
          <w:lang w:eastAsia="zh-CN"/>
        </w:rPr>
        <w:t xml:space="preserve"> </w:t>
      </w:r>
      <m:oMath>
        <m:r>
          <m:rPr>
            <m:scr m:val="script"/>
          </m:rPr>
          <w:rPr>
            <w:rFonts w:ascii="Cambria Math" w:hAnsi="Cambria Math"/>
            <w:lang w:eastAsia="zh-CN"/>
          </w:rPr>
          <m:t>l</m:t>
        </m:r>
      </m:oMath>
      <w:r>
        <w:rPr>
          <w:lang w:eastAsia="zh-CN"/>
        </w:rPr>
        <w:t xml:space="preserve"> </w:t>
      </w:r>
      <w:r>
        <w:rPr>
          <w:lang w:eastAsia="zh-CN"/>
        </w:rPr>
        <w:t>层，首先通过线性组合当前隐藏特征和投影潜在变量</w:t>
      </w:r>
      <w:r>
        <w:rPr>
          <w:lang w:eastAsia="zh-CN"/>
        </w:rPr>
        <w:t xml:space="preserve"> </w:t>
      </w:r>
      <m:oMath>
        <m:sSub>
          <m:sSubPr>
            <m:ctrlPr>
              <w:rPr>
                <w:rFonts w:ascii="Cambria Math" w:hAnsi="Cambria Math"/>
              </w:rPr>
            </m:ctrlPr>
          </m:sSubPr>
          <m:e>
            <m:r>
              <w:rPr>
                <w:rFonts w:ascii="Cambria Math" w:hAnsi="Cambria Math"/>
                <w:lang w:eastAsia="zh-CN"/>
              </w:rPr>
              <m:t>ẑ</m:t>
            </m:r>
          </m:e>
          <m:sub>
            <m:r>
              <w:rPr>
                <w:rFonts w:ascii="Cambria Math" w:hAnsi="Cambria Math"/>
                <w:lang w:eastAsia="zh-CN"/>
              </w:rPr>
              <m:t>i</m:t>
            </m:r>
          </m:sub>
        </m:sSub>
      </m:oMath>
      <w:r>
        <w:rPr>
          <w:lang w:eastAsia="zh-CN"/>
        </w:rPr>
        <w:t xml:space="preserve"> </w:t>
      </w:r>
      <w:r>
        <w:rPr>
          <w:lang w:eastAsia="zh-CN"/>
        </w:rPr>
        <w:t>构造中间系数字段：</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664EDA83" w14:textId="77777777">
        <w:tc>
          <w:tcPr>
            <w:tcW w:w="8208" w:type="dxa"/>
            <w:vAlign w:val="center"/>
          </w:tcPr>
          <w:p w14:paraId="4A448761" w14:textId="77777777" w:rsidR="002A6D4D" w:rsidRDefault="00000000">
            <w:pPr>
              <w:spacing w:after="0"/>
              <w:jc w:val="center"/>
            </w:pPr>
            <m:oMathPara>
              <m:oMath>
                <m:sSub>
                  <m:sSubPr>
                    <m:ctrlPr>
                      <w:rPr>
                        <w:rFonts w:ascii="Cambria Math" w:hAnsi="Cambria Math"/>
                      </w:rPr>
                    </m:ctrlPr>
                  </m:sSubPr>
                  <m:e>
                    <m:r>
                      <w:rPr>
                        <w:rFonts w:ascii="Cambria Math" w:hAnsi="Cambria Math"/>
                      </w:rPr>
                      <m:t>s</m:t>
                    </m:r>
                  </m:e>
                  <m:sub>
                    <m:r>
                      <m:rPr>
                        <m:scr m:val="script"/>
                      </m:rPr>
                      <w:rPr>
                        <w:rFonts w:ascii="Cambria Math" w:hAnsi="Cambria Math"/>
                      </w:rPr>
                      <m:t>l</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W</m:t>
                    </m:r>
                  </m:e>
                  <m:sub>
                    <m:r>
                      <m:rPr>
                        <m:scr m:val="script"/>
                      </m:rPr>
                      <w:rPr>
                        <w:rFonts w:ascii="Cambria Math" w:hAnsi="Cambria Math"/>
                      </w:rPr>
                      <m:t>l</m:t>
                    </m:r>
                  </m:sub>
                  <m:sup>
                    <m:r>
                      <w:rPr>
                        <w:rFonts w:ascii="Cambria Math" w:hAnsi="Cambria Math"/>
                      </w:rPr>
                      <m:t>(h)</m:t>
                    </m:r>
                  </m:sup>
                </m:sSubSup>
                <m:sSub>
                  <m:sSubPr>
                    <m:ctrlPr>
                      <w:rPr>
                        <w:rFonts w:ascii="Cambria Math" w:hAnsi="Cambria Math"/>
                      </w:rPr>
                    </m:ctrlPr>
                  </m:sSubPr>
                  <m:e>
                    <m:r>
                      <w:rPr>
                        <w:rFonts w:ascii="Cambria Math" w:hAnsi="Cambria Math"/>
                      </w:rPr>
                      <m:t>h</m:t>
                    </m:r>
                  </m:e>
                  <m:sub>
                    <m:r>
                      <m:rPr>
                        <m:scr m:val="script"/>
                      </m:rPr>
                      <w:rPr>
                        <w:rFonts w:ascii="Cambria Math" w:hAnsi="Cambria Math"/>
                      </w:rPr>
                      <m:t>l</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W</m:t>
                    </m:r>
                  </m:e>
                  <m:sub>
                    <m:r>
                      <m:rPr>
                        <m:scr m:val="script"/>
                      </m:rPr>
                      <w:rPr>
                        <w:rFonts w:ascii="Cambria Math" w:hAnsi="Cambria Math"/>
                      </w:rPr>
                      <m:t>l</m:t>
                    </m:r>
                  </m:sub>
                  <m:sup>
                    <m:r>
                      <w:rPr>
                        <w:rFonts w:ascii="Cambria Math" w:hAnsi="Cambria Math"/>
                      </w:rPr>
                      <m:t>(z)</m:t>
                    </m:r>
                  </m:sup>
                </m:sSubSup>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m:rPr>
                        <m:scr m:val="script"/>
                      </m:rPr>
                      <w:rPr>
                        <w:rFonts w:ascii="Cambria Math" w:hAnsi="Cambria Math"/>
                      </w:rPr>
                      <m:t>l</m:t>
                    </m:r>
                  </m:sub>
                </m:sSub>
                <m:r>
                  <w:rPr>
                    <w:rFonts w:ascii="Cambria Math" w:hAnsi="Cambria Math"/>
                  </w:rPr>
                  <m:t>,</m:t>
                </m:r>
              </m:oMath>
            </m:oMathPara>
          </w:p>
          <w:p w14:paraId="420A6B61" w14:textId="77777777" w:rsidR="002A6D4D" w:rsidRDefault="00000000">
            <w:pPr>
              <w:spacing w:after="0"/>
              <w:jc w:val="center"/>
            </w:pPr>
            <m:oMathPara>
              <m:oMath>
                <m:sSub>
                  <m:sSubPr>
                    <m:ctrlPr>
                      <w:rPr>
                        <w:rFonts w:ascii="Cambria Math" w:hAnsi="Cambria Math"/>
                      </w:rPr>
                    </m:ctrlPr>
                  </m:sSubPr>
                  <m:e>
                    <m:r>
                      <w:rPr>
                        <w:rFonts w:ascii="Cambria Math" w:hAnsi="Cambria Math"/>
                      </w:rPr>
                      <m:t>s</m:t>
                    </m:r>
                  </m:e>
                  <m:sub>
                    <m:r>
                      <m:rPr>
                        <m:scr m:val="script"/>
                      </m:rPr>
                      <w:rPr>
                        <w:rFonts w:ascii="Cambria Math" w:hAnsi="Cambria Math"/>
                      </w:rPr>
                      <m:t>l</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sup>
                </m:sSup>
                <m:r>
                  <w:rPr>
                    <w:rFonts w:ascii="Cambria Math" w:hAnsi="Cambria Math"/>
                  </w:rPr>
                  <m:t>.</m:t>
                </m:r>
              </m:oMath>
            </m:oMathPara>
          </w:p>
        </w:tc>
        <w:tc>
          <w:tcPr>
            <w:tcW w:w="1008" w:type="dxa"/>
            <w:vAlign w:val="center"/>
          </w:tcPr>
          <w:p w14:paraId="24C64B98" w14:textId="77777777" w:rsidR="002A6D4D" w:rsidRDefault="00000000">
            <w:pPr>
              <w:spacing w:after="0"/>
              <w:jc w:val="right"/>
            </w:pPr>
            <w:r>
              <w:t>(24)</w:t>
            </w:r>
          </w:p>
        </w:tc>
      </w:tr>
    </w:tbl>
    <w:p w14:paraId="7A21BAB0" w14:textId="77777777" w:rsidR="002A6D4D" w:rsidRDefault="00000000">
      <w:pPr>
        <w:rPr>
          <w:lang w:eastAsia="zh-CN"/>
        </w:rPr>
      </w:pPr>
      <w:r>
        <w:t>其中</w:t>
      </w:r>
      <w:r>
        <w:t xml:space="preserve"> </w:t>
      </w:r>
      <m:oMath>
        <m:r>
          <m:rPr>
            <m:nor/>
          </m:rPr>
          <m:t>W_l^(h)∈R^{d_h}</m:t>
        </m:r>
      </m:oMath>
      <w:r>
        <w:t>×</w:t>
      </w:r>
      <m:oMath>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sup>
        </m:sSup>
      </m:oMath>
      <w:r>
        <w:t>、</w:t>
      </w:r>
      <m:oMath>
        <m:r>
          <m:rPr>
            <m:nor/>
          </m:rPr>
          <m:t>W_l^(z)∈R^{d_h}</m:t>
        </m:r>
      </m:oMath>
      <w:r>
        <w:t>×</w:t>
      </w:r>
      <m:oMath>
        <m:r>
          <m:rPr>
            <m:nor/>
          </m:rPr>
          <m:t>R^{d_p}</m:t>
        </m:r>
      </m:oMath>
      <w:r>
        <w:t xml:space="preserve"> </w:t>
      </w:r>
      <w:r>
        <w:t>和</w:t>
      </w:r>
      <w:r>
        <w:t xml:space="preserve"> </w:t>
      </w:r>
      <m:oMath>
        <m:r>
          <m:rPr>
            <m:nor/>
          </m:rPr>
          <m:t>b_l∈R^{d_h}</m:t>
        </m:r>
      </m:oMath>
      <w:r>
        <w:t xml:space="preserve"> </w:t>
      </w:r>
      <w:r>
        <w:t>为可学习参数。</w:t>
      </w:r>
      <w:r>
        <w:rPr>
          <w:lang w:eastAsia="zh-CN"/>
        </w:rPr>
        <w:t>式（</w:t>
      </w:r>
      <w:r>
        <w:rPr>
          <w:lang w:eastAsia="zh-CN"/>
        </w:rPr>
        <w:t>24</w:t>
      </w:r>
      <w:r>
        <w:rPr>
          <w:lang w:eastAsia="zh-CN"/>
        </w:rPr>
        <w:t>）生成一组层特异系数，用于按通道调节谱响应。</w:t>
      </w:r>
    </w:p>
    <w:p w14:paraId="7B03EFBD" w14:textId="77777777" w:rsidR="002A6D4D" w:rsidRDefault="00000000">
      <w:r>
        <w:rPr>
          <w:lang w:eastAsia="zh-CN"/>
        </w:rPr>
        <w:t>乘性交互核。令</w:t>
      </w:r>
      <w:r>
        <w:rPr>
          <w:lang w:eastAsia="zh-CN"/>
        </w:rPr>
        <w:t xml:space="preserve"> </w:t>
      </w:r>
      <m:oMath>
        <m:r>
          <m:rPr>
            <m:nor/>
          </m:rPr>
          <m:t>ϕ</m:t>
        </m:r>
        <m:r>
          <m:rPr>
            <m:nor/>
          </m:rPr>
          <w:rPr>
            <w:lang w:eastAsia="zh-CN"/>
          </w:rPr>
          <m:t>(·)</m:t>
        </m:r>
      </m:oMath>
      <w:r>
        <w:rPr>
          <w:lang w:eastAsia="zh-CN"/>
        </w:rPr>
        <w:t xml:space="preserve"> </w:t>
      </w:r>
      <w:r>
        <w:rPr>
          <w:lang w:eastAsia="zh-CN"/>
        </w:rPr>
        <w:t>为平滑逐元素非线性函数（实现中为</w:t>
      </w:r>
      <w:r>
        <w:rPr>
          <w:lang w:eastAsia="zh-CN"/>
        </w:rPr>
        <w:t xml:space="preserve"> SiLU</w:t>
      </w:r>
      <w:r>
        <w:rPr>
          <w:lang w:eastAsia="zh-CN"/>
        </w:rPr>
        <w:t>）。</w:t>
      </w:r>
      <w:r>
        <w:t>定义</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1AD85994" w14:textId="77777777">
        <w:tc>
          <w:tcPr>
            <w:tcW w:w="8208" w:type="dxa"/>
            <w:vAlign w:val="center"/>
          </w:tcPr>
          <w:p w14:paraId="611124F6" w14:textId="77777777" w:rsidR="002A6D4D" w:rsidRDefault="00000000">
            <w:pPr>
              <w:spacing w:after="0"/>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m:rPr>
                        <m:scr m:val="script"/>
                      </m:rPr>
                      <w:rPr>
                        <w:rFonts w:ascii="Cambria Math" w:hAnsi="Cambria Math"/>
                      </w:rPr>
                      <m:t>l</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)=ϕ(</m:t>
                </m:r>
                <m:sSub>
                  <m:sSubPr>
                    <m:ctrlPr>
                      <w:rPr>
                        <w:rFonts w:ascii="Cambria Math" w:hAnsi="Cambria Math"/>
                      </w:rPr>
                    </m:ctrlPr>
                  </m:sSubPr>
                  <m:e>
                    <m:r>
                      <w:rPr>
                        <w:rFonts w:ascii="Cambria Math" w:hAnsi="Cambria Math"/>
                      </w:rPr>
                      <m:t>s</m:t>
                    </m:r>
                  </m:e>
                  <m:sub>
                    <m:r>
                      <m:rPr>
                        <m:scr m:val="script"/>
                      </m:rPr>
                      <w:rPr>
                        <w:rFonts w:ascii="Cambria Math" w:hAnsi="Cambria Math"/>
                      </w:rPr>
                      <m:t>l</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oMath>
            </m:oMathPara>
          </w:p>
        </w:tc>
        <w:tc>
          <w:tcPr>
            <w:tcW w:w="1008" w:type="dxa"/>
            <w:vAlign w:val="center"/>
          </w:tcPr>
          <w:p w14:paraId="69C3E295" w14:textId="77777777" w:rsidR="002A6D4D" w:rsidRDefault="00000000">
            <w:pPr>
              <w:spacing w:after="0"/>
              <w:jc w:val="right"/>
            </w:pPr>
            <w:r>
              <w:t>(25)</w:t>
            </w:r>
          </w:p>
        </w:tc>
      </w:tr>
    </w:tbl>
    <w:p w14:paraId="78F1485F" w14:textId="77777777" w:rsidR="002A6D4D" w:rsidRDefault="00000000">
      <w:pPr>
        <w:rPr>
          <w:lang w:eastAsia="zh-CN"/>
        </w:rPr>
      </w:pPr>
      <w:r>
        <w:rPr>
          <w:lang w:eastAsia="zh-CN"/>
        </w:rPr>
        <w:t>并在同一层与混合频率响应执行按通道乘性交互：</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60818BE1" w14:textId="77777777">
        <w:tc>
          <w:tcPr>
            <w:tcW w:w="8208" w:type="dxa"/>
            <w:vAlign w:val="center"/>
          </w:tcPr>
          <w:p w14:paraId="5B725AE6" w14:textId="77777777" w:rsidR="002A6D4D" w:rsidRDefault="00000000">
            <w:pPr>
              <w:spacing w:after="0"/>
              <w:jc w:val="center"/>
            </w:pPr>
            <m:oMathPara>
              <m:oMath>
                <m:sSub>
                  <m:sSubPr>
                    <m:ctrlPr>
                      <w:rPr>
                        <w:rFonts w:ascii="Cambria Math" w:hAnsi="Cambria Math"/>
                      </w:rPr>
                    </m:ctrlPr>
                  </m:sSubPr>
                  <m:e>
                    <m:r>
                      <w:rPr>
                        <w:rFonts w:ascii="Cambria Math" w:hAnsi="Cambria Math"/>
                      </w:rPr>
                      <m:t>u</m:t>
                    </m:r>
                  </m:e>
                  <m:sub>
                    <m:r>
                      <m:rPr>
                        <m:scr m:val="script"/>
                      </m:rPr>
                      <w:rPr>
                        <w:rFonts w:ascii="Cambria Math" w:hAnsi="Cambria Math"/>
                      </w:rPr>
                      <m:t>l</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m:rPr>
                        <m:scr m:val="script"/>
                      </m:rPr>
                      <w:rPr>
                        <w:rFonts w:ascii="Cambria Math" w:hAnsi="Cambria Math"/>
                      </w:rPr>
                      <m:t>l</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m:rPr>
                        <m:scr m:val="script"/>
                      </m:rPr>
                      <w:rPr>
                        <w:rFonts w:ascii="Cambria Math" w:hAnsi="Cambria Math"/>
                      </w:rPr>
                      <m:t>l</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oMath>
            </m:oMathPara>
          </w:p>
        </w:tc>
        <w:tc>
          <w:tcPr>
            <w:tcW w:w="1008" w:type="dxa"/>
            <w:vAlign w:val="center"/>
          </w:tcPr>
          <w:p w14:paraId="4D160318" w14:textId="77777777" w:rsidR="002A6D4D" w:rsidRDefault="00000000">
            <w:pPr>
              <w:spacing w:after="0"/>
              <w:jc w:val="right"/>
            </w:pPr>
            <w:r>
              <w:t>(26)</w:t>
            </w:r>
          </w:p>
        </w:tc>
      </w:tr>
    </w:tbl>
    <w:p w14:paraId="64E0209C" w14:textId="77777777" w:rsidR="002A6D4D" w:rsidRDefault="00000000">
      <w:pPr>
        <w:rPr>
          <w:lang w:eastAsia="zh-CN"/>
        </w:rPr>
      </w:pPr>
      <w:r>
        <w:rPr>
          <w:lang w:eastAsia="zh-CN"/>
        </w:rPr>
        <w:t>其中</w:t>
      </w:r>
      <w:r>
        <w:rPr>
          <w:lang w:eastAsia="zh-CN"/>
        </w:rPr>
        <w:t xml:space="preserve"> </w:t>
      </w:r>
      <m:oMath>
        <m:r>
          <m:rPr>
            <m:nor/>
          </m:rPr>
          <w:rPr>
            <w:lang w:eastAsia="zh-CN"/>
          </w:rPr>
          <m:t>⊙</m:t>
        </m:r>
      </m:oMath>
      <w:r>
        <w:rPr>
          <w:lang w:eastAsia="zh-CN"/>
        </w:rPr>
        <w:t xml:space="preserve"> </w:t>
      </w:r>
      <w:r>
        <w:rPr>
          <w:lang w:eastAsia="zh-CN"/>
        </w:rPr>
        <w:t>表示逐元素乘法，</w:t>
      </w:r>
      <m:oMath>
        <m:sSub>
          <m:sSubPr>
            <m:ctrlPr>
              <w:rPr>
                <w:rFonts w:ascii="Cambria Math" w:hAnsi="Cambria Math"/>
              </w:rPr>
            </m:ctrlPr>
          </m:sSubPr>
          <m:e>
            <m:r>
              <w:rPr>
                <w:rFonts w:ascii="Cambria Math" w:hAnsi="Cambria Math"/>
                <w:lang w:eastAsia="zh-CN"/>
              </w:rPr>
              <m:t>f</m:t>
            </m:r>
          </m:e>
          <m:sub>
            <m:r>
              <m:rPr>
                <m:scr m:val="script"/>
              </m:rPr>
              <w:rPr>
                <w:rFonts w:ascii="Cambria Math" w:hAnsi="Cambria Math"/>
                <w:lang w:eastAsia="zh-CN"/>
              </w:rPr>
              <m:t>l</m:t>
            </m:r>
          </m:sub>
        </m:sSub>
        <m:r>
          <w:rPr>
            <w:rFonts w:ascii="Cambria Math" w:hAnsi="Cambria Math"/>
            <w:lang w:eastAsia="zh-CN"/>
          </w:rPr>
          <m:t>(x,</m:t>
        </m:r>
        <m:sSub>
          <m:sSubPr>
            <m:ctrlPr>
              <w:rPr>
                <w:rFonts w:ascii="Cambria Math" w:hAnsi="Cambria Math"/>
              </w:rPr>
            </m:ctrlPr>
          </m:sSubPr>
          <m:e>
            <m:r>
              <w:rPr>
                <w:rFonts w:ascii="Cambria Math" w:hAnsi="Cambria Math"/>
                <w:lang w:eastAsia="zh-CN"/>
              </w:rPr>
              <m:t>ẑ</m:t>
            </m:r>
          </m:e>
          <m:sub>
            <m:r>
              <w:rPr>
                <w:rFonts w:ascii="Cambria Math" w:hAnsi="Cambria Math"/>
                <w:lang w:eastAsia="zh-CN"/>
              </w:rPr>
              <m:t>i</m:t>
            </m:r>
          </m:sub>
        </m:sSub>
        <m:r>
          <w:rPr>
            <w:rFonts w:ascii="Cambria Math" w:hAnsi="Cambria Math"/>
            <w:lang w:eastAsia="zh-CN"/>
          </w:rPr>
          <m:t>)</m:t>
        </m:r>
      </m:oMath>
      <w:r>
        <w:rPr>
          <w:lang w:eastAsia="zh-CN"/>
        </w:rPr>
        <w:t xml:space="preserve"> </w:t>
      </w:r>
      <w:r>
        <w:rPr>
          <w:lang w:eastAsia="zh-CN"/>
        </w:rPr>
        <w:t>表示第</w:t>
      </w:r>
      <w:r>
        <w:rPr>
          <w:lang w:eastAsia="zh-CN"/>
        </w:rPr>
        <w:t xml:space="preserve"> </w:t>
      </w:r>
      <m:oMath>
        <m:r>
          <m:rPr>
            <m:scr m:val="script"/>
          </m:rPr>
          <w:rPr>
            <w:rFonts w:ascii="Cambria Math" w:hAnsi="Cambria Math"/>
            <w:lang w:eastAsia="zh-CN"/>
          </w:rPr>
          <m:t>l</m:t>
        </m:r>
      </m:oMath>
      <w:r>
        <w:rPr>
          <w:lang w:eastAsia="zh-CN"/>
        </w:rPr>
        <w:t xml:space="preserve"> </w:t>
      </w:r>
      <w:r>
        <w:rPr>
          <w:lang w:eastAsia="zh-CN"/>
        </w:rPr>
        <w:t>层的混合频率特征。该乘性核可视为上下文依赖的谱滤波器：对于通道</w:t>
      </w:r>
      <w:r>
        <w:rPr>
          <w:lang w:eastAsia="zh-CN"/>
        </w:rPr>
        <w:t xml:space="preserve"> </w:t>
      </w:r>
      <m:oMath>
        <m:r>
          <w:rPr>
            <w:rFonts w:ascii="Cambria Math" w:hAnsi="Cambria Math"/>
            <w:lang w:eastAsia="zh-CN"/>
          </w:rPr>
          <m:t>k</m:t>
        </m:r>
      </m:oMath>
      <w:r>
        <w:rPr>
          <w:lang w:eastAsia="zh-CN"/>
        </w:rPr>
        <w:t>，较大的</w:t>
      </w:r>
      <w:r>
        <w:rPr>
          <w:lang w:eastAsia="zh-C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s</m:t>
                </m:r>
              </m:e>
            </m:acc>
          </m:e>
          <m:sub>
            <m:r>
              <m:rPr>
                <m:scr m:val="script"/>
              </m:rPr>
              <w:rPr>
                <w:rFonts w:ascii="Cambria Math" w:hAnsi="Cambria Math"/>
                <w:lang w:eastAsia="zh-CN"/>
              </w:rPr>
              <m:t>l,</m:t>
            </m:r>
            <m:r>
              <w:rPr>
                <w:rFonts w:ascii="Cambria Math" w:hAnsi="Cambria Math"/>
                <w:lang w:eastAsia="zh-CN"/>
              </w:rPr>
              <m:t>k</m:t>
            </m:r>
          </m:sub>
        </m:sSub>
      </m:oMath>
      <w:r>
        <w:rPr>
          <w:lang w:eastAsia="zh-CN"/>
        </w:rPr>
        <w:t xml:space="preserve"> </w:t>
      </w:r>
      <w:r>
        <w:rPr>
          <w:lang w:eastAsia="zh-CN"/>
        </w:rPr>
        <w:t>会放大对应频率成分，而较小的值则会抑制该成分，从而根据</w:t>
      </w:r>
      <w:r>
        <w:rPr>
          <w:lang w:eastAsia="zh-CN"/>
        </w:rPr>
        <w:t xml:space="preserve"> </w:t>
      </w:r>
      <m:oMath>
        <m:sSub>
          <m:sSubPr>
            <m:ctrlPr>
              <w:rPr>
                <w:rFonts w:ascii="Cambria Math" w:hAnsi="Cambria Math"/>
              </w:rPr>
            </m:ctrlPr>
          </m:sSubPr>
          <m:e>
            <m:r>
              <w:rPr>
                <w:rFonts w:ascii="Cambria Math" w:hAnsi="Cambria Math"/>
                <w:lang w:eastAsia="zh-CN"/>
              </w:rPr>
              <m:t>ẑ</m:t>
            </m:r>
          </m:e>
          <m:sub>
            <m:r>
              <w:rPr>
                <w:rFonts w:ascii="Cambria Math" w:hAnsi="Cambria Math"/>
                <w:lang w:eastAsia="zh-CN"/>
              </w:rPr>
              <m:t>i</m:t>
            </m:r>
          </m:sub>
        </m:sSub>
      </m:oMath>
      <w:r>
        <w:rPr>
          <w:lang w:eastAsia="zh-CN"/>
        </w:rPr>
        <w:t xml:space="preserve"> </w:t>
      </w:r>
      <w:r>
        <w:rPr>
          <w:lang w:eastAsia="zh-CN"/>
        </w:rPr>
        <w:t>和当前特征状态选择性增强有用尺度。</w:t>
      </w:r>
    </w:p>
    <w:p w14:paraId="054FF3C4" w14:textId="77777777" w:rsidR="002A6D4D" w:rsidRDefault="00000000">
      <w:pPr>
        <w:rPr>
          <w:lang w:eastAsia="zh-CN"/>
        </w:rPr>
      </w:pPr>
      <w:r>
        <w:rPr>
          <w:lang w:eastAsia="zh-CN"/>
        </w:rPr>
        <w:t>基于</w:t>
      </w:r>
      <w:r>
        <w:rPr>
          <w:lang w:eastAsia="zh-CN"/>
        </w:rPr>
        <w:t xml:space="preserve"> FiLM </w:t>
      </w:r>
      <w:r>
        <w:rPr>
          <w:lang w:eastAsia="zh-CN"/>
        </w:rPr>
        <w:t>的条件调制。为进一步适应异构流动状态，在乘性交互之后应用</w:t>
      </w:r>
      <w:r>
        <w:rPr>
          <w:lang w:eastAsia="zh-CN"/>
        </w:rPr>
        <w:t xml:space="preserve"> FiLM</w:t>
      </w:r>
      <w:r>
        <w:rPr>
          <w:lang w:eastAsia="zh-CN"/>
        </w:rPr>
        <w:t>。对于每个层</w:t>
      </w:r>
      <w:r>
        <w:rPr>
          <w:lang w:eastAsia="zh-CN"/>
        </w:rPr>
        <w:t xml:space="preserve"> </w:t>
      </w:r>
      <m:oMath>
        <m:r>
          <m:rPr>
            <m:scr m:val="script"/>
          </m:rPr>
          <w:rPr>
            <w:rFonts w:ascii="Cambria Math" w:hAnsi="Cambria Math"/>
            <w:lang w:eastAsia="zh-CN"/>
          </w:rPr>
          <m:t>l</m:t>
        </m:r>
      </m:oMath>
      <w:r>
        <w:rPr>
          <w:lang w:eastAsia="zh-CN"/>
        </w:rPr>
        <w:t>，使用一个小型</w:t>
      </w:r>
      <w:r>
        <w:rPr>
          <w:lang w:eastAsia="zh-CN"/>
        </w:rPr>
        <w:t xml:space="preserve"> MLP </w:t>
      </w:r>
      <m:oMath>
        <m:sSub>
          <m:sSubPr>
            <m:ctrlPr>
              <w:rPr>
                <w:rFonts w:ascii="Cambria Math" w:hAnsi="Cambria Math"/>
              </w:rPr>
            </m:ctrlPr>
          </m:sSubPr>
          <m:e>
            <m:r>
              <w:rPr>
                <w:rFonts w:ascii="Cambria Math" w:hAnsi="Cambria Math"/>
                <w:lang w:eastAsia="zh-CN"/>
              </w:rPr>
              <m:t>M</m:t>
            </m:r>
          </m:e>
          <m:sub>
            <m:r>
              <m:rPr>
                <m:scr m:val="script"/>
              </m:rPr>
              <w:rPr>
                <w:rFonts w:ascii="Cambria Math" w:hAnsi="Cambria Math"/>
                <w:lang w:eastAsia="zh-CN"/>
              </w:rPr>
              <m:t>l</m:t>
            </m:r>
          </m:sub>
        </m:sSub>
        <m:r>
          <w:rPr>
            <w:rFonts w:ascii="Cambria Math" w:hAnsi="Cambria Math"/>
            <w:lang w:eastAsia="zh-CN"/>
          </w:rPr>
          <m:t>(·)</m:t>
        </m:r>
      </m:oMath>
      <w:r>
        <w:rPr>
          <w:lang w:eastAsia="zh-CN"/>
        </w:rPr>
        <w:t xml:space="preserve"> </w:t>
      </w:r>
      <w:r>
        <w:rPr>
          <w:lang w:eastAsia="zh-CN"/>
        </w:rPr>
        <w:t>将投影潜在变量</w:t>
      </w:r>
      <w:r>
        <w:rPr>
          <w:lang w:eastAsia="zh-CN"/>
        </w:rPr>
        <w:t xml:space="preserve"> </w:t>
      </w:r>
      <m:oMath>
        <m:sSub>
          <m:sSubPr>
            <m:ctrlPr>
              <w:rPr>
                <w:rFonts w:ascii="Cambria Math" w:hAnsi="Cambria Math"/>
              </w:rPr>
            </m:ctrlPr>
          </m:sSubPr>
          <m:e>
            <m:r>
              <w:rPr>
                <w:rFonts w:ascii="Cambria Math" w:hAnsi="Cambria Math"/>
                <w:lang w:eastAsia="zh-CN"/>
              </w:rPr>
              <m:t>ẑ</m:t>
            </m:r>
          </m:e>
          <m:sub>
            <m:r>
              <w:rPr>
                <w:rFonts w:ascii="Cambria Math" w:hAnsi="Cambria Math"/>
                <w:lang w:eastAsia="zh-CN"/>
              </w:rPr>
              <m:t>i</m:t>
            </m:r>
          </m:sub>
        </m:sSub>
      </m:oMath>
      <w:r>
        <w:rPr>
          <w:lang w:eastAsia="zh-CN"/>
        </w:rPr>
        <w:t xml:space="preserve"> </w:t>
      </w:r>
      <w:r>
        <w:rPr>
          <w:lang w:eastAsia="zh-CN"/>
        </w:rPr>
        <w:t>映射为按通道的仿射参数：</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68E16C7D" w14:textId="77777777">
        <w:tc>
          <w:tcPr>
            <w:tcW w:w="8208" w:type="dxa"/>
            <w:vAlign w:val="center"/>
          </w:tcPr>
          <w:p w14:paraId="674759AD" w14:textId="77777777" w:rsidR="002A6D4D" w:rsidRDefault="00000000">
            <w:pPr>
              <w:spacing w:after="0"/>
              <w:jc w:val="center"/>
            </w:pPr>
            <m:oMathPara>
              <m:oMath>
                <m:r>
                  <w:rPr>
                    <w:rFonts w:ascii="Cambria Math" w:hAnsi="Cambria Math"/>
                  </w:rPr>
                  <m:t>[</m:t>
                </m:r>
                <m:sSub>
                  <m:sSubPr>
                    <m:ctrlPr>
                      <w:rPr>
                        <w:rFonts w:ascii="Cambria Math" w:hAnsi="Cambria Math"/>
                      </w:rPr>
                    </m:ctrlPr>
                  </m:sSubPr>
                  <m:e>
                    <m:r>
                      <w:rPr>
                        <w:rFonts w:ascii="Cambria Math" w:hAnsi="Cambria Math"/>
                      </w:rPr>
                      <m:t>γ</m:t>
                    </m:r>
                  </m:e>
                  <m:sub>
                    <m:r>
                      <m:rPr>
                        <m:scr m:val="script"/>
                      </m:rP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β</m:t>
                    </m:r>
                  </m:e>
                  <m:sub>
                    <m:r>
                      <m:rPr>
                        <m:scr m:val="script"/>
                      </m:rPr>
                      <w:rPr>
                        <w:rFonts w:ascii="Cambria Math" w:hAnsi="Cambria Math"/>
                      </w:rPr>
                      <m:t>l</m:t>
                    </m:r>
                  </m:sub>
                </m:sSub>
                <m:r>
                  <w:rPr>
                    <w:rFonts w:ascii="Cambria Math" w:hAnsi="Cambria Math"/>
                  </w:rPr>
                  <m:t>]=</m:t>
                </m:r>
                <m:sSub>
                  <m:sSubPr>
                    <m:ctrlPr>
                      <w:rPr>
                        <w:rFonts w:ascii="Cambria Math" w:hAnsi="Cambria Math"/>
                      </w:rPr>
                    </m:ctrlPr>
                  </m:sSubPr>
                  <m:e>
                    <m:r>
                      <m:rPr>
                        <m:scr m:val="script"/>
                      </m:rPr>
                      <w:rPr>
                        <w:rFonts w:ascii="Cambria Math" w:hAnsi="Cambria Math"/>
                      </w:rPr>
                      <m:t>M</m:t>
                    </m:r>
                  </m:e>
                  <m:sub>
                    <m:r>
                      <m:rPr>
                        <m:scr m:val="script"/>
                      </m:rP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γ</m:t>
                    </m:r>
                  </m:e>
                  <m:sub>
                    <m:r>
                      <m:rPr>
                        <m:scr m:val="script"/>
                      </m:rP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β</m:t>
                    </m:r>
                  </m:e>
                  <m:sub>
                    <m:r>
                      <m:rPr>
                        <m:scr m:val="script"/>
                      </m:rPr>
                      <w:rPr>
                        <w:rFonts w:ascii="Cambria Math" w:hAnsi="Cambria Math"/>
                      </w:rPr>
                      <m:t>l</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sup>
                </m:sSup>
              </m:oMath>
            </m:oMathPara>
          </w:p>
        </w:tc>
        <w:tc>
          <w:tcPr>
            <w:tcW w:w="1008" w:type="dxa"/>
            <w:vAlign w:val="center"/>
          </w:tcPr>
          <w:p w14:paraId="374839E2" w14:textId="77777777" w:rsidR="002A6D4D" w:rsidRDefault="00000000">
            <w:pPr>
              <w:spacing w:after="0"/>
              <w:jc w:val="right"/>
            </w:pPr>
            <w:r>
              <w:t>(27)</w:t>
            </w:r>
          </w:p>
        </w:tc>
      </w:tr>
    </w:tbl>
    <w:p w14:paraId="2B0BEC00" w14:textId="77777777" w:rsidR="002A6D4D" w:rsidRDefault="00000000">
      <w:r>
        <w:t>随后计算</w:t>
      </w:r>
      <w:r>
        <w:t xml:space="preserve"> FiLM </w:t>
      </w:r>
      <w:r>
        <w:t>调制后的特征：</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0C773AAF" w14:textId="77777777">
        <w:tc>
          <w:tcPr>
            <w:tcW w:w="8208" w:type="dxa"/>
            <w:vAlign w:val="center"/>
          </w:tcPr>
          <w:p w14:paraId="036987C2" w14:textId="77777777" w:rsidR="002A6D4D" w:rsidRDefault="00000000">
            <w:pPr>
              <w:spacing w:after="0"/>
              <w:jc w:val="center"/>
            </w:pPr>
            <m:oMathPara>
              <m:oMath>
                <m:sSub>
                  <m:sSubPr>
                    <m:ctrlPr>
                      <w:rPr>
                        <w:rFonts w:ascii="Cambria Math" w:hAnsi="Cambria Math"/>
                      </w:rPr>
                    </m:ctrlPr>
                  </m:sSubPr>
                  <m:e>
                    <m:r>
                      <w:rPr>
                        <w:rFonts w:ascii="Cambria Math" w:hAnsi="Cambria Math"/>
                      </w:rPr>
                      <m:t>v</m:t>
                    </m:r>
                  </m:e>
                  <m:sub>
                    <m:r>
                      <m:rPr>
                        <m:scr m:val="script"/>
                      </m:rPr>
                      <w:rPr>
                        <w:rFonts w:ascii="Cambria Math" w:hAnsi="Cambria Math"/>
                      </w:rPr>
                      <m:t>l</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γ</m:t>
                    </m:r>
                  </m:e>
                  <m:sub>
                    <m:r>
                      <m:rPr>
                        <m:scr m:val="script"/>
                      </m:rP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u</m:t>
                    </m:r>
                  </m:e>
                  <m:sub>
                    <m:r>
                      <m:rPr>
                        <m:scr m:val="script"/>
                      </m:rPr>
                      <w:rPr>
                        <w:rFonts w:ascii="Cambria Math" w:hAnsi="Cambria Math"/>
                      </w:rPr>
                      <m:t>l</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m:rPr>
                        <m:scr m:val="script"/>
                      </m:rPr>
                      <w:rPr>
                        <w:rFonts w:ascii="Cambria Math" w:hAnsi="Cambria Math"/>
                      </w:rPr>
                      <m:t>l</m:t>
                    </m:r>
                  </m:sub>
                </m:sSub>
                <m:r>
                  <w:rPr>
                    <w:rFonts w:ascii="Cambria Math" w:hAnsi="Cambria Math"/>
                  </w:rPr>
                  <m:t>,</m:t>
                </m:r>
              </m:oMath>
            </m:oMathPara>
          </w:p>
          <w:p w14:paraId="0289C318" w14:textId="77777777" w:rsidR="002A6D4D" w:rsidRDefault="00000000">
            <w:pPr>
              <w:spacing w:after="0"/>
              <w:jc w:val="center"/>
            </w:pPr>
            <m:oMathPara>
              <m:oMath>
                <m:sSub>
                  <m:sSubPr>
                    <m:ctrlPr>
                      <w:rPr>
                        <w:rFonts w:ascii="Cambria Math" w:hAnsi="Cambria Math"/>
                      </w:rPr>
                    </m:ctrlPr>
                  </m:sSubPr>
                  <m:e>
                    <m:r>
                      <w:rPr>
                        <w:rFonts w:ascii="Cambria Math" w:hAnsi="Cambria Math"/>
                      </w:rPr>
                      <m:t>v</m:t>
                    </m:r>
                  </m:e>
                  <m:sub>
                    <m:r>
                      <m:rPr>
                        <m:scr m:val="script"/>
                      </m:rPr>
                      <w:rPr>
                        <w:rFonts w:ascii="Cambria Math" w:hAnsi="Cambria Math"/>
                      </w:rPr>
                      <m:t>l</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sup>
                </m:sSup>
                <m:r>
                  <w:rPr>
                    <w:rFonts w:ascii="Cambria Math" w:hAnsi="Cambria Math"/>
                  </w:rPr>
                  <m:t>.</m:t>
                </m:r>
              </m:oMath>
            </m:oMathPara>
          </w:p>
        </w:tc>
        <w:tc>
          <w:tcPr>
            <w:tcW w:w="1008" w:type="dxa"/>
            <w:vAlign w:val="center"/>
          </w:tcPr>
          <w:p w14:paraId="7A0E2A3C" w14:textId="77777777" w:rsidR="002A6D4D" w:rsidRDefault="00000000">
            <w:pPr>
              <w:spacing w:after="0"/>
              <w:jc w:val="right"/>
            </w:pPr>
            <w:r>
              <w:t>(28)</w:t>
            </w:r>
          </w:p>
        </w:tc>
      </w:tr>
    </w:tbl>
    <w:p w14:paraId="551311EE" w14:textId="77777777" w:rsidR="002A6D4D" w:rsidRDefault="00000000">
      <w:pPr>
        <w:rPr>
          <w:lang w:eastAsia="zh-CN"/>
        </w:rPr>
      </w:pPr>
      <w:r>
        <w:rPr>
          <w:lang w:eastAsia="zh-CN"/>
        </w:rPr>
        <w:t>其中</w:t>
      </w:r>
      <w:r>
        <w:rPr>
          <w:lang w:eastAsia="zh-CN"/>
        </w:rPr>
        <w:t xml:space="preserve"> 1 </w:t>
      </w:r>
      <w:r>
        <w:rPr>
          <w:lang w:eastAsia="zh-CN"/>
        </w:rPr>
        <w:t>为全</w:t>
      </w:r>
      <w:r>
        <w:rPr>
          <w:lang w:eastAsia="zh-CN"/>
        </w:rPr>
        <w:t xml:space="preserve"> 1 </w:t>
      </w:r>
      <w:r>
        <w:rPr>
          <w:lang w:eastAsia="zh-CN"/>
        </w:rPr>
        <w:t>向量，确保缩放项初始时接近恒等映射。相比直接对</w:t>
      </w:r>
      <w:r>
        <w:rPr>
          <w:lang w:eastAsia="zh-CN"/>
        </w:rPr>
        <w:t xml:space="preserve"> </w:t>
      </w:r>
      <m:oMath>
        <m:sSub>
          <m:sSubPr>
            <m:ctrlPr>
              <w:rPr>
                <w:rFonts w:ascii="Cambria Math" w:hAnsi="Cambria Math"/>
              </w:rPr>
            </m:ctrlPr>
          </m:sSubPr>
          <m:e>
            <m:r>
              <w:rPr>
                <w:rFonts w:ascii="Cambria Math" w:hAnsi="Cambria Math"/>
                <w:lang w:eastAsia="zh-CN"/>
              </w:rPr>
              <m:t>h</m:t>
            </m:r>
          </m:e>
          <m:sub>
            <m:r>
              <m:rPr>
                <m:scr m:val="script"/>
              </m:rPr>
              <w:rPr>
                <w:rFonts w:ascii="Cambria Math" w:hAnsi="Cambria Math"/>
                <w:lang w:eastAsia="zh-CN"/>
              </w:rPr>
              <m:t>l</m:t>
            </m:r>
          </m:sub>
        </m:sSub>
      </m:oMath>
      <w:r>
        <w:rPr>
          <w:lang w:eastAsia="zh-CN"/>
        </w:rPr>
        <w:t xml:space="preserve"> </w:t>
      </w:r>
      <w:r>
        <w:rPr>
          <w:lang w:eastAsia="zh-CN"/>
        </w:rPr>
        <w:t>应用</w:t>
      </w:r>
      <w:r>
        <w:rPr>
          <w:lang w:eastAsia="zh-CN"/>
        </w:rPr>
        <w:t xml:space="preserve"> FiLM</w:t>
      </w:r>
      <w:r>
        <w:rPr>
          <w:lang w:eastAsia="zh-CN"/>
        </w:rPr>
        <w:t>，式（</w:t>
      </w:r>
      <w:r>
        <w:rPr>
          <w:lang w:eastAsia="zh-CN"/>
        </w:rPr>
        <w:t>28</w:t>
      </w:r>
      <w:r>
        <w:rPr>
          <w:lang w:eastAsia="zh-CN"/>
        </w:rPr>
        <w:t>）调制的是已经完成频率选择的交互输出；当观测模式和流动状态在样本间变化时，这种做法更有优势，因为模型可同时调节有效谱强调和结果特征统计。</w:t>
      </w:r>
    </w:p>
    <w:p w14:paraId="57A3C6CE" w14:textId="77777777" w:rsidR="002A6D4D" w:rsidRDefault="00000000">
      <w:pPr>
        <w:pStyle w:val="21"/>
        <w:rPr>
          <w:lang w:eastAsia="zh-CN"/>
        </w:rPr>
      </w:pPr>
      <w:r>
        <w:rPr>
          <w:rFonts w:ascii="Times New Roman" w:eastAsia="宋体" w:hAnsi="Times New Roman"/>
          <w:sz w:val="28"/>
          <w:lang w:eastAsia="zh-CN"/>
        </w:rPr>
        <w:t xml:space="preserve">3.3.5 </w:t>
      </w:r>
      <w:r>
        <w:rPr>
          <w:rFonts w:ascii="Times New Roman" w:eastAsia="宋体" w:hAnsi="Times New Roman"/>
          <w:sz w:val="28"/>
          <w:lang w:eastAsia="zh-CN"/>
        </w:rPr>
        <w:t>稳定化深度残差堆叠与输出投影</w:t>
      </w:r>
    </w:p>
    <w:p w14:paraId="410EA387" w14:textId="77777777" w:rsidR="002A6D4D" w:rsidRDefault="00000000">
      <w:pPr>
        <w:rPr>
          <w:lang w:eastAsia="zh-CN"/>
        </w:rPr>
      </w:pPr>
      <w:r>
        <w:rPr>
          <w:lang w:eastAsia="zh-CN"/>
        </w:rPr>
        <w:t>第</w:t>
      </w:r>
      <w:r>
        <w:rPr>
          <w:lang w:eastAsia="zh-CN"/>
        </w:rPr>
        <w:t xml:space="preserve"> 3.3.4 </w:t>
      </w:r>
      <w:r>
        <w:rPr>
          <w:lang w:eastAsia="zh-CN"/>
        </w:rPr>
        <w:t>节中的乘性</w:t>
      </w:r>
      <w:r>
        <w:rPr>
          <w:lang w:eastAsia="zh-CN"/>
        </w:rPr>
        <w:t xml:space="preserve">-FiLM </w:t>
      </w:r>
      <w:r>
        <w:rPr>
          <w:lang w:eastAsia="zh-CN"/>
        </w:rPr>
        <w:t>块增强了上下文自适应表达能力，但也提高了深层隐式解码器训练不稳定的风险，特别是在存在高频成分且观测掩膜显著变化时。令</w:t>
      </w:r>
      <w:r>
        <w:rPr>
          <w:lang w:eastAsia="zh-CN"/>
        </w:rPr>
        <w:t xml:space="preserve"> </w:t>
      </w:r>
      <m:oMath>
        <m:r>
          <m:rPr>
            <m:nor/>
          </m:rPr>
          <w:rPr>
            <w:lang w:eastAsia="zh-CN"/>
          </w:rPr>
          <m:t>v_l(x,ẑ_i)∈R^{d_h}</m:t>
        </m:r>
      </m:oMath>
      <w:r>
        <w:rPr>
          <w:lang w:eastAsia="zh-CN"/>
        </w:rPr>
        <w:t xml:space="preserve"> </w:t>
      </w:r>
      <w:r>
        <w:rPr>
          <w:lang w:eastAsia="zh-CN"/>
        </w:rPr>
        <w:t>表示式（</w:t>
      </w:r>
      <w:r>
        <w:rPr>
          <w:lang w:eastAsia="zh-CN"/>
        </w:rPr>
        <w:t>28</w:t>
      </w:r>
      <w:r>
        <w:rPr>
          <w:lang w:eastAsia="zh-CN"/>
        </w:rPr>
        <w:t>）得到的</w:t>
      </w:r>
      <w:r>
        <w:rPr>
          <w:lang w:eastAsia="zh-CN"/>
        </w:rPr>
        <w:t xml:space="preserve"> FiLM </w:t>
      </w:r>
      <w:r>
        <w:rPr>
          <w:lang w:eastAsia="zh-CN"/>
        </w:rPr>
        <w:t>调制中间特征。本文通过以下三阶段稳定化形成残差更新。</w:t>
      </w:r>
    </w:p>
    <w:p w14:paraId="69A451F3" w14:textId="77777777" w:rsidR="002A6D4D" w:rsidRDefault="00000000">
      <w:pPr>
        <w:rPr>
          <w:lang w:eastAsia="zh-CN"/>
        </w:rPr>
      </w:pPr>
      <w:r>
        <w:rPr>
          <w:lang w:eastAsia="zh-CN"/>
        </w:rPr>
        <w:t>LayerScale</w:t>
      </w:r>
      <w:r>
        <w:rPr>
          <w:lang w:eastAsia="zh-CN"/>
        </w:rPr>
        <w:t>。为避免深层网络中残差分支产生过强扰动，引入可学习逐通道缩放因子</w:t>
      </w:r>
      <w:r>
        <w:rPr>
          <w:lang w:eastAsia="zh-CN"/>
        </w:rPr>
        <w:t xml:space="preserve"> </w:t>
      </w:r>
      <m:oMath>
        <m:r>
          <m:rPr>
            <m:nor/>
          </m:rPr>
          <m:t>α</m:t>
        </m:r>
        <m:r>
          <m:rPr>
            <m:nor/>
          </m:rPr>
          <w:rPr>
            <w:lang w:eastAsia="zh-CN"/>
          </w:rPr>
          <m:t>_l∈R^{d_h}</m:t>
        </m:r>
      </m:oMath>
      <w:r>
        <w:rPr>
          <w:lang w:eastAsia="zh-CN"/>
        </w:rPr>
        <w:t>，并应用</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7016A770" w14:textId="77777777">
        <w:tc>
          <w:tcPr>
            <w:tcW w:w="8208" w:type="dxa"/>
            <w:vAlign w:val="center"/>
          </w:tcPr>
          <w:p w14:paraId="5FE8C44C" w14:textId="77777777" w:rsidR="002A6D4D" w:rsidRDefault="00000000">
            <w:pPr>
              <w:spacing w:after="0"/>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scr m:val="script"/>
                      </m:rPr>
                      <w:rPr>
                        <w:rFonts w:ascii="Cambria Math" w:hAnsi="Cambria Math"/>
                      </w:rPr>
                      <m:t>l</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α</m:t>
                    </m:r>
                  </m:e>
                  <m:sub>
                    <m:r>
                      <m:rPr>
                        <m:scr m:val="script"/>
                      </m:rP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v</m:t>
                    </m:r>
                  </m:e>
                  <m:sub>
                    <m:r>
                      <m:rPr>
                        <m:scr m:val="script"/>
                      </m:rPr>
                      <w:rPr>
                        <w:rFonts w:ascii="Cambria Math" w:hAnsi="Cambria Math"/>
                      </w:rPr>
                      <m:t>l</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oMath>
            </m:oMathPara>
          </w:p>
        </w:tc>
        <w:tc>
          <w:tcPr>
            <w:tcW w:w="1008" w:type="dxa"/>
            <w:vAlign w:val="center"/>
          </w:tcPr>
          <w:p w14:paraId="7FBF7C76" w14:textId="77777777" w:rsidR="002A6D4D" w:rsidRDefault="00000000">
            <w:pPr>
              <w:spacing w:after="0"/>
              <w:jc w:val="right"/>
            </w:pPr>
            <w:r>
              <w:t>(29)</w:t>
            </w:r>
          </w:p>
        </w:tc>
      </w:tr>
    </w:tbl>
    <w:p w14:paraId="3022552C" w14:textId="77777777" w:rsidR="002A6D4D" w:rsidRDefault="00000000">
      <w:pPr>
        <w:rPr>
          <w:lang w:eastAsia="zh-CN"/>
        </w:rPr>
      </w:pPr>
      <w:r>
        <w:t>其中</w:t>
      </w:r>
      <w:r>
        <w:t xml:space="preserve"> </w:t>
      </w:r>
      <m:oMath>
        <m:r>
          <m:rPr>
            <m:nor/>
          </m:rPr>
          <m:t>⊙</m:t>
        </m:r>
      </m:oMath>
      <w:r>
        <w:t xml:space="preserve"> </w:t>
      </w:r>
      <w:r>
        <w:t>表示逐元素乘法。</w:t>
      </w:r>
      <w:r>
        <w:rPr>
          <w:lang w:eastAsia="zh-CN"/>
        </w:rPr>
        <w:t>实际中，</w:t>
      </w:r>
      <m:oMath>
        <m:r>
          <m:rPr>
            <m:nor/>
          </m:rPr>
          <m:t>α</m:t>
        </m:r>
        <m:r>
          <m:rPr>
            <m:nor/>
          </m:rPr>
          <w:rPr>
            <w:lang w:eastAsia="zh-CN"/>
          </w:rPr>
          <m:t>_l</m:t>
        </m:r>
      </m:oMath>
      <w:r>
        <w:rPr>
          <w:lang w:eastAsia="zh-CN"/>
        </w:rPr>
        <w:t xml:space="preserve"> </w:t>
      </w:r>
      <w:r>
        <w:rPr>
          <w:lang w:eastAsia="zh-CN"/>
        </w:rPr>
        <w:t>初始化为较小正数（例如</w:t>
      </w:r>
      <w:r>
        <w:rPr>
          <w:lang w:eastAsia="zh-CN"/>
        </w:rPr>
        <w:t xml:space="preserve"> </w:t>
      </w:r>
      <m:oMath>
        <m:sSup>
          <m:sSupPr>
            <m:ctrlPr>
              <w:rPr>
                <w:rFonts w:ascii="Cambria Math" w:hAnsi="Cambria Math"/>
              </w:rPr>
            </m:ctrlPr>
          </m:sSupPr>
          <m:e>
            <m:r>
              <w:rPr>
                <w:rFonts w:ascii="Cambria Math" w:hAnsi="Cambria Math"/>
                <w:lang w:eastAsia="zh-CN"/>
              </w:rPr>
              <m:t>10</m:t>
            </m:r>
          </m:e>
          <m:sup>
            <m:r>
              <w:rPr>
                <w:rFonts w:ascii="Cambria Math" w:hAnsi="Cambria Math"/>
                <w:lang w:eastAsia="zh-CN"/>
              </w:rPr>
              <m:t>-2</m:t>
            </m:r>
          </m:sup>
        </m:sSup>
      </m:oMath>
      <w:r>
        <w:rPr>
          <w:lang w:eastAsia="zh-CN"/>
        </w:rPr>
        <w:t xml:space="preserve"> </w:t>
      </w:r>
      <w:r>
        <w:rPr>
          <w:lang w:eastAsia="zh-CN"/>
        </w:rPr>
        <w:t>或更小），使训练早期接近稳定的近恒等状态，同时仍允许模型逐渐学习适当的残差幅度。</w:t>
      </w:r>
    </w:p>
    <w:p w14:paraId="302A389A" w14:textId="77777777" w:rsidR="002A6D4D" w:rsidRDefault="00000000">
      <w:pPr>
        <w:rPr>
          <w:lang w:eastAsia="zh-CN"/>
        </w:rPr>
      </w:pPr>
      <w:r>
        <w:rPr>
          <w:lang w:eastAsia="zh-CN"/>
        </w:rPr>
        <w:t>DropPath</w:t>
      </w:r>
      <w:r>
        <w:rPr>
          <w:lang w:eastAsia="zh-CN"/>
        </w:rPr>
        <w:t>（随机深度）。为进一步改善泛化并抑制深层协同适应，对残差分支应用</w:t>
      </w:r>
      <w:r>
        <w:rPr>
          <w:lang w:eastAsia="zh-CN"/>
        </w:rPr>
        <w:t xml:space="preserve"> DropPath</w:t>
      </w:r>
      <w:r>
        <w:rPr>
          <w:lang w:eastAsia="zh-CN"/>
        </w:rPr>
        <w:t>。对于每个训练样本，采样</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7D490AC0" w14:textId="77777777">
        <w:tc>
          <w:tcPr>
            <w:tcW w:w="8208" w:type="dxa"/>
            <w:vAlign w:val="center"/>
          </w:tcPr>
          <w:p w14:paraId="5ECA2796" w14:textId="77777777" w:rsidR="002A6D4D" w:rsidRDefault="00000000">
            <w:pPr>
              <w:spacing w:after="0"/>
              <w:jc w:val="center"/>
            </w:pPr>
            <m:oMathPara>
              <m:oMath>
                <m:sSub>
                  <m:sSubPr>
                    <m:ctrlPr>
                      <w:rPr>
                        <w:rFonts w:ascii="Cambria Math" w:hAnsi="Cambria Math"/>
                      </w:rPr>
                    </m:ctrlPr>
                  </m:sSubPr>
                  <m:e>
                    <m:r>
                      <w:rPr>
                        <w:rFonts w:ascii="Cambria Math" w:hAnsi="Cambria Math"/>
                      </w:rPr>
                      <m:t>m</m:t>
                    </m:r>
                  </m:e>
                  <m:sub>
                    <m:r>
                      <m:rPr>
                        <m:scr m:val="script"/>
                      </m:rPr>
                      <w:rPr>
                        <w:rFonts w:ascii="Cambria Math" w:hAnsi="Cambria Math"/>
                      </w:rPr>
                      <m:t>l</m:t>
                    </m:r>
                  </m:sub>
                </m:sSub>
                <m:r>
                  <w:rPr>
                    <w:rFonts w:ascii="Cambria Math" w:hAnsi="Cambria Math"/>
                  </w:rPr>
                  <m:t>∼</m:t>
                </m:r>
                <m:r>
                  <m:rPr>
                    <m:nor/>
                  </m:rPr>
                  <m:t>Bernoulli</m:t>
                </m:r>
                <m:r>
                  <w:rPr>
                    <w:rFonts w:ascii="Cambria Math" w:hAnsi="Cambria Math"/>
                  </w:rPr>
                  <m:t>(</m:t>
                </m:r>
                <m:sSub>
                  <m:sSubPr>
                    <m:ctrlPr>
                      <w:rPr>
                        <w:rFonts w:ascii="Cambria Math" w:hAnsi="Cambria Math"/>
                      </w:rPr>
                    </m:ctrlPr>
                  </m:sSubPr>
                  <m:e>
                    <m:r>
                      <w:rPr>
                        <w:rFonts w:ascii="Cambria Math" w:hAnsi="Cambria Math"/>
                      </w:rPr>
                      <m:t>p</m:t>
                    </m:r>
                  </m:e>
                  <m:sub>
                    <m:r>
                      <m:rPr>
                        <m:scr m:val="script"/>
                      </m:rPr>
                      <w:rPr>
                        <w:rFonts w:ascii="Cambria Math" w:hAnsi="Cambria Math"/>
                      </w:rPr>
                      <m:t>l</m:t>
                    </m:r>
                  </m:sub>
                </m:sSub>
                <m:r>
                  <w:rPr>
                    <w:rFonts w:ascii="Cambria Math" w:hAnsi="Cambria Math"/>
                  </w:rPr>
                  <m:t>)</m:t>
                </m:r>
              </m:oMath>
            </m:oMathPara>
          </w:p>
        </w:tc>
        <w:tc>
          <w:tcPr>
            <w:tcW w:w="1008" w:type="dxa"/>
            <w:vAlign w:val="center"/>
          </w:tcPr>
          <w:p w14:paraId="0C5D95D0" w14:textId="77777777" w:rsidR="002A6D4D" w:rsidRDefault="00000000">
            <w:pPr>
              <w:spacing w:after="0"/>
              <w:jc w:val="right"/>
            </w:pPr>
            <w:r>
              <w:t>(30)</w:t>
            </w:r>
          </w:p>
        </w:tc>
      </w:tr>
    </w:tbl>
    <w:p w14:paraId="762E5ECF" w14:textId="77777777" w:rsidR="002A6D4D" w:rsidRDefault="00000000">
      <w:r>
        <w:t>并计算</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6052F476" w14:textId="77777777">
        <w:tc>
          <w:tcPr>
            <w:tcW w:w="8208" w:type="dxa"/>
            <w:vAlign w:val="center"/>
          </w:tcPr>
          <w:p w14:paraId="6BF81D2A" w14:textId="77777777" w:rsidR="002A6D4D" w:rsidRDefault="00000000">
            <w:pPr>
              <w:spacing w:after="0"/>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scr m:val="script"/>
                      </m:rPr>
                      <w:rPr>
                        <w:rFonts w:ascii="Cambria Math" w:hAnsi="Cambria Math"/>
                      </w:rPr>
                      <m:t>l</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m:rPr>
                        <m:scr m:val="script"/>
                      </m:rPr>
                      <w:rPr>
                        <w:rFonts w:ascii="Cambria Math" w:hAnsi="Cambria Math"/>
                      </w:rPr>
                      <m:t>l</m:t>
                    </m:r>
                  </m:sub>
                </m:sSub>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scr m:val="script"/>
                      </m:rPr>
                      <w:rPr>
                        <w:rFonts w:ascii="Cambria Math" w:hAnsi="Cambria Math"/>
                      </w:rPr>
                      <m:t>l</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oMath>
            </m:oMathPara>
          </w:p>
        </w:tc>
        <w:tc>
          <w:tcPr>
            <w:tcW w:w="1008" w:type="dxa"/>
            <w:vAlign w:val="center"/>
          </w:tcPr>
          <w:p w14:paraId="2883B8BD" w14:textId="77777777" w:rsidR="002A6D4D" w:rsidRDefault="00000000">
            <w:pPr>
              <w:spacing w:after="0"/>
              <w:jc w:val="right"/>
            </w:pPr>
            <w:r>
              <w:t>(31)</w:t>
            </w:r>
          </w:p>
        </w:tc>
      </w:tr>
    </w:tbl>
    <w:p w14:paraId="69794FD8" w14:textId="77777777" w:rsidR="002A6D4D" w:rsidRDefault="00000000">
      <w:pPr>
        <w:rPr>
          <w:lang w:eastAsia="zh-CN"/>
        </w:rPr>
      </w:pPr>
      <w:r>
        <w:rPr>
          <w:lang w:eastAsia="zh-CN"/>
        </w:rPr>
        <w:lastRenderedPageBreak/>
        <w:t>其中</w:t>
      </w:r>
      <w:r>
        <w:rPr>
          <w:lang w:eastAsia="zh-CN"/>
        </w:rPr>
        <w:t xml:space="preserve"> </w:t>
      </w:r>
      <m:oMath>
        <m:r>
          <m:rPr>
            <m:nor/>
          </m:rPr>
          <w:rPr>
            <w:lang w:eastAsia="zh-CN"/>
          </w:rPr>
          <m:t>p_l</m:t>
        </m:r>
      </m:oMath>
      <w:r>
        <w:rPr>
          <w:lang w:eastAsia="zh-CN"/>
        </w:rPr>
        <w:t xml:space="preserve"> </w:t>
      </w:r>
      <w:r>
        <w:rPr>
          <w:lang w:eastAsia="zh-CN"/>
        </w:rPr>
        <w:t>为保留概率。该机制在训练中随机关闭整个残差路径，相当于训练一组具有不同深度的子网络，从而提升在不同采样模式导致的分布变化下的鲁棒性。</w:t>
      </w:r>
    </w:p>
    <w:p w14:paraId="6DF910C5" w14:textId="77777777" w:rsidR="002A6D4D" w:rsidRDefault="00000000">
      <w:r>
        <w:t>残差相加与</w:t>
      </w:r>
      <w:r>
        <w:t xml:space="preserve"> LayerNorm</w:t>
      </w:r>
      <w:r>
        <w:t>。随后将稳定化残差加入隐藏表示，并应用</w:t>
      </w:r>
      <w:r>
        <w:t xml:space="preserve"> LayerNorm</w:t>
      </w:r>
      <w: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0B0EF145" w14:textId="77777777">
        <w:tc>
          <w:tcPr>
            <w:tcW w:w="8208" w:type="dxa"/>
            <w:vAlign w:val="center"/>
          </w:tcPr>
          <w:p w14:paraId="070546B6" w14:textId="77777777" w:rsidR="002A6D4D" w:rsidRDefault="00000000">
            <w:pPr>
              <w:spacing w:after="0"/>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m:rPr>
                        <m:scr m:val="script"/>
                      </m:rPr>
                      <w:rPr>
                        <w:rFonts w:ascii="Cambria Math" w:hAnsi="Cambria Math"/>
                      </w:rPr>
                      <m:t>l+</m:t>
                    </m:r>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m:rPr>
                        <m:scr m:val="script"/>
                      </m:rPr>
                      <w:rPr>
                        <w:rFonts w:ascii="Cambria Math" w:hAnsi="Cambria Math"/>
                      </w:rPr>
                      <m:t>l</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scr m:val="script"/>
                      </m:rPr>
                      <w:rPr>
                        <w:rFonts w:ascii="Cambria Math" w:hAnsi="Cambria Math"/>
                      </w:rPr>
                      <m:t>l</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oMath>
            </m:oMathPara>
          </w:p>
        </w:tc>
        <w:tc>
          <w:tcPr>
            <w:tcW w:w="1008" w:type="dxa"/>
            <w:vAlign w:val="center"/>
          </w:tcPr>
          <w:p w14:paraId="70767261" w14:textId="77777777" w:rsidR="002A6D4D" w:rsidRDefault="00000000">
            <w:pPr>
              <w:spacing w:after="0"/>
              <w:jc w:val="right"/>
            </w:pPr>
            <w:r>
              <w:t>(32)</w:t>
            </w:r>
          </w:p>
        </w:tc>
      </w:tr>
      <w:tr w:rsidR="002A6D4D" w14:paraId="2AB302B6" w14:textId="77777777">
        <w:tc>
          <w:tcPr>
            <w:tcW w:w="8208" w:type="dxa"/>
            <w:vAlign w:val="center"/>
          </w:tcPr>
          <w:p w14:paraId="574AAB9F" w14:textId="77777777" w:rsidR="002A6D4D" w:rsidRDefault="00000000">
            <w:pPr>
              <w:spacing w:after="0"/>
              <w:jc w:val="center"/>
            </w:pPr>
            <m:oMathPara>
              <m:oMath>
                <m:sSub>
                  <m:sSubPr>
                    <m:ctrlPr>
                      <w:rPr>
                        <w:rFonts w:ascii="Cambria Math" w:hAnsi="Cambria Math"/>
                      </w:rPr>
                    </m:ctrlPr>
                  </m:sSubPr>
                  <m:e>
                    <m:r>
                      <w:rPr>
                        <w:rFonts w:ascii="Cambria Math" w:hAnsi="Cambria Math"/>
                      </w:rPr>
                      <m:t>h</m:t>
                    </m:r>
                  </m:e>
                  <m:sub>
                    <m:r>
                      <m:rPr>
                        <m:scr m:val="script"/>
                      </m:rPr>
                      <w:rPr>
                        <w:rFonts w:ascii="Cambria Math" w:hAnsi="Cambria Math"/>
                      </w:rPr>
                      <m:t>l+</m:t>
                    </m:r>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r>
                  <m:rPr>
                    <m:nor/>
                  </m:rPr>
                  <m:t>LayerNorm</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m:rPr>
                        <m:scr m:val="script"/>
                      </m:rPr>
                      <w:rPr>
                        <w:rFonts w:ascii="Cambria Math" w:hAnsi="Cambria Math"/>
                      </w:rPr>
                      <m:t>l+</m:t>
                    </m:r>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oMath>
            </m:oMathPara>
          </w:p>
        </w:tc>
        <w:tc>
          <w:tcPr>
            <w:tcW w:w="1008" w:type="dxa"/>
            <w:vAlign w:val="center"/>
          </w:tcPr>
          <w:p w14:paraId="66A6DE82" w14:textId="77777777" w:rsidR="002A6D4D" w:rsidRDefault="00000000">
            <w:pPr>
              <w:spacing w:after="0"/>
              <w:jc w:val="right"/>
            </w:pPr>
            <w:r>
              <w:t>(33)</w:t>
            </w:r>
          </w:p>
        </w:tc>
      </w:tr>
    </w:tbl>
    <w:p w14:paraId="307BBFA8" w14:textId="77777777" w:rsidR="002A6D4D" w:rsidRDefault="00000000">
      <w:r>
        <w:rPr>
          <w:lang w:eastAsia="zh-CN"/>
        </w:rPr>
        <w:t xml:space="preserve">LayerNorm </w:t>
      </w:r>
      <w:r>
        <w:rPr>
          <w:lang w:eastAsia="zh-CN"/>
        </w:rPr>
        <w:t>约束各深度处的特征统计；当乘性交互和条件仿射调制可能引起特征尺度漂移和梯度不稳定时，这一点尤为重要。经过</w:t>
      </w:r>
      <w:r>
        <w:rPr>
          <w:lang w:eastAsia="zh-CN"/>
        </w:rPr>
        <w:t xml:space="preserve"> </w:t>
      </w:r>
      <m:oMath>
        <m:r>
          <w:rPr>
            <w:rFonts w:ascii="Cambria Math" w:hAnsi="Cambria Math"/>
            <w:lang w:eastAsia="zh-CN"/>
          </w:rPr>
          <m:t>L</m:t>
        </m:r>
      </m:oMath>
      <w:r>
        <w:rPr>
          <w:lang w:eastAsia="zh-CN"/>
        </w:rPr>
        <w:t xml:space="preserve"> </w:t>
      </w:r>
      <w:r>
        <w:rPr>
          <w:lang w:eastAsia="zh-CN"/>
        </w:rPr>
        <w:t>层稳定化残差更新后，得到最终隐藏特征</w:t>
      </w:r>
      <w:r>
        <w:rPr>
          <w:lang w:eastAsia="zh-CN"/>
        </w:rPr>
        <w:t xml:space="preserve"> </w:t>
      </w:r>
      <m:oMath>
        <m:r>
          <m:rPr>
            <m:nor/>
          </m:rPr>
          <w:rPr>
            <w:lang w:eastAsia="zh-CN"/>
          </w:rPr>
          <m:t>h_L(x,ẑ_i)</m:t>
        </m:r>
      </m:oMath>
      <w:r>
        <w:rPr>
          <w:lang w:eastAsia="zh-CN"/>
        </w:rPr>
        <w:t>。</w:t>
      </w:r>
      <w:r>
        <w:t>解码器输出通过线性投影映射到物理量空间：</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262CEE37" w14:textId="77777777">
        <w:tc>
          <w:tcPr>
            <w:tcW w:w="8208" w:type="dxa"/>
            <w:vAlign w:val="center"/>
          </w:tcPr>
          <w:p w14:paraId="16746B12" w14:textId="77777777" w:rsidR="002A6D4D" w:rsidRDefault="00000000">
            <w:pPr>
              <w:spacing w:after="0"/>
              <w:jc w:val="center"/>
            </w:pPr>
            <m:oMathPara>
              <m:oMath>
                <m:r>
                  <w:rPr>
                    <w:rFonts w:ascii="Cambria Math" w:hAnsi="Cambria Math"/>
                  </w:rPr>
                  <m:t>ŷ(x,i)=</m:t>
                </m:r>
                <m:sSub>
                  <m:sSubPr>
                    <m:ctrlPr>
                      <w:rPr>
                        <w:rFonts w:ascii="Cambria Math" w:hAnsi="Cambria Math"/>
                      </w:rPr>
                    </m:ctrlPr>
                  </m:sSubPr>
                  <m:e>
                    <m:r>
                      <w:rPr>
                        <w:rFonts w:ascii="Cambria Math" w:hAnsi="Cambria Math"/>
                      </w:rPr>
                      <m:t>W</m:t>
                    </m:r>
                  </m:e>
                  <m:sub>
                    <m:r>
                      <m:rPr>
                        <m:nor/>
                      </m:rPr>
                      <m:t>out</m:t>
                    </m:r>
                  </m:sub>
                </m:sSub>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m:rPr>
                        <m:nor/>
                      </m:rPr>
                      <m:t>out</m:t>
                    </m:r>
                  </m:sub>
                </m:sSub>
              </m:oMath>
            </m:oMathPara>
          </w:p>
        </w:tc>
        <w:tc>
          <w:tcPr>
            <w:tcW w:w="1008" w:type="dxa"/>
            <w:vAlign w:val="center"/>
          </w:tcPr>
          <w:p w14:paraId="0B3C5F9E" w14:textId="77777777" w:rsidR="002A6D4D" w:rsidRDefault="00000000">
            <w:pPr>
              <w:spacing w:after="0"/>
              <w:jc w:val="right"/>
            </w:pPr>
            <w:r>
              <w:t>(34)</w:t>
            </w:r>
          </w:p>
        </w:tc>
      </w:tr>
    </w:tbl>
    <w:p w14:paraId="24BB8834" w14:textId="77777777" w:rsidR="002A6D4D" w:rsidRDefault="00000000">
      <w:r>
        <w:t>其中</w:t>
      </w:r>
      <w:r>
        <w:t xml:space="preserve"> </w:t>
      </w:r>
      <m:oMath>
        <m:r>
          <m:rPr>
            <m:nor/>
          </m:rPr>
          <m:t>W_out∈R^{d_out}</m:t>
        </m:r>
      </m:oMath>
      <w:r>
        <w:t>×</w:t>
      </w:r>
      <m:oMath>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sup>
        </m:sSup>
      </m:oMath>
      <w:r>
        <w:t xml:space="preserve"> </w:t>
      </w:r>
      <w:r>
        <w:t>和</w:t>
      </w:r>
      <w:r>
        <w:t xml:space="preserve"> </w:t>
      </w:r>
      <m:oMath>
        <m:r>
          <m:rPr>
            <m:nor/>
          </m:rPr>
          <m:t>b_out∈R^{d_out}</m:t>
        </m:r>
      </m:oMath>
      <w:r>
        <w:t xml:space="preserve"> </w:t>
      </w:r>
      <w:r>
        <w:t>为可学习参数。本文设置中，</w:t>
      </w:r>
      <m:oMath>
        <m:sSub>
          <m:sSubPr>
            <m:ctrlPr>
              <w:rPr>
                <w:rFonts w:ascii="Cambria Math" w:hAnsi="Cambria Math"/>
              </w:rPr>
            </m:ctrlPr>
          </m:sSubPr>
          <m:e>
            <m:r>
              <w:rPr>
                <w:rFonts w:ascii="Cambria Math" w:hAnsi="Cambria Math"/>
              </w:rPr>
              <m:t>d</m:t>
            </m:r>
          </m:e>
          <m:sub>
            <m:r>
              <m:rPr>
                <m:nor/>
              </m:rPr>
              <m:t>out</m:t>
            </m:r>
          </m:sub>
        </m:sSub>
      </m:oMath>
      <w:r>
        <w:t>=1</w:t>
      </w:r>
      <w:r>
        <w:t>，用于标量流速重建。</w:t>
      </w:r>
    </w:p>
    <w:p w14:paraId="4964ECA9" w14:textId="77777777" w:rsidR="002A6D4D" w:rsidRDefault="00000000">
      <w:pPr>
        <w:pStyle w:val="21"/>
        <w:rPr>
          <w:lang w:eastAsia="zh-CN"/>
        </w:rPr>
      </w:pPr>
      <w:r>
        <w:rPr>
          <w:rFonts w:ascii="Times New Roman" w:eastAsia="宋体" w:hAnsi="Times New Roman"/>
          <w:sz w:val="28"/>
          <w:lang w:eastAsia="zh-CN"/>
        </w:rPr>
        <w:t xml:space="preserve">3.3.6 </w:t>
      </w:r>
      <w:r>
        <w:rPr>
          <w:rFonts w:ascii="Times New Roman" w:eastAsia="宋体" w:hAnsi="Times New Roman"/>
          <w:sz w:val="28"/>
          <w:lang w:eastAsia="zh-CN"/>
        </w:rPr>
        <w:t>训练目标与模型配置</w:t>
      </w:r>
    </w:p>
    <w:p w14:paraId="3FD7EAF5" w14:textId="77777777" w:rsidR="002A6D4D" w:rsidRDefault="00000000">
      <w:pPr>
        <w:rPr>
          <w:lang w:eastAsia="zh-CN"/>
        </w:rPr>
      </w:pPr>
      <w:r>
        <w:rPr>
          <w:lang w:eastAsia="zh-CN"/>
        </w:rPr>
        <w:t>总体模型。给定时空样本索引</w:t>
      </w:r>
      <w:r>
        <w:rPr>
          <w:lang w:eastAsia="zh-CN"/>
        </w:rPr>
        <w:t xml:space="preserve"> </w:t>
      </w:r>
      <m:oMath>
        <m:r>
          <m:rPr>
            <m:nor/>
          </m:rPr>
          <w:rPr>
            <w:lang w:eastAsia="zh-CN"/>
          </w:rPr>
          <m:t>i∈{1,…,N}</m:t>
        </m:r>
      </m:oMath>
      <w:r>
        <w:rPr>
          <w:lang w:eastAsia="zh-CN"/>
        </w:rPr>
        <w:t xml:space="preserve"> </w:t>
      </w:r>
      <w:r>
        <w:rPr>
          <w:lang w:eastAsia="zh-CN"/>
        </w:rPr>
        <w:t>与空间查询坐标</w:t>
      </w:r>
      <w:r>
        <w:rPr>
          <w:lang w:eastAsia="zh-CN"/>
        </w:rPr>
        <w:t xml:space="preserve"> </w:t>
      </w:r>
      <m:oMath>
        <m:r>
          <m:rPr>
            <m:nor/>
          </m:rPr>
          <w:rPr>
            <w:lang w:eastAsia="zh-CN"/>
          </w:rPr>
          <m:t>x∈</m:t>
        </m:r>
        <m:r>
          <m:rPr>
            <m:nor/>
          </m:rPr>
          <m:t>Ω</m:t>
        </m:r>
        <m:r>
          <m:rPr>
            <m:nor/>
          </m:rPr>
          <w:rPr>
            <w:lang w:eastAsia="zh-CN"/>
          </w:rPr>
          <m:t>_o</m:t>
        </m:r>
      </m:oMath>
      <w:r>
        <w:rPr>
          <w:lang w:eastAsia="zh-CN"/>
        </w:rPr>
        <w:t>，所提出解码器通过</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1BEADE70" w14:textId="77777777">
        <w:tc>
          <w:tcPr>
            <w:tcW w:w="8208" w:type="dxa"/>
            <w:vAlign w:val="center"/>
          </w:tcPr>
          <w:p w14:paraId="595D917E" w14:textId="77777777" w:rsidR="002A6D4D" w:rsidRDefault="00000000">
            <w:pPr>
              <w:spacing w:after="0"/>
              <w:jc w:val="center"/>
            </w:pPr>
            <m:oMathPara>
              <m:oMath>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(x)=</m:t>
                </m:r>
                <m:sSub>
                  <m:sSubPr>
                    <m:ctrlPr>
                      <w:rPr>
                        <w:rFonts w:ascii="Cambria Math" w:hAnsi="Cambria Math"/>
                      </w:rPr>
                    </m:ctrlPr>
                  </m:sSubPr>
                  <m:e>
                    <m:r>
                      <m:rPr>
                        <m:scr m:val="script"/>
                      </m:rPr>
                      <w:rPr>
                        <w:rFonts w:ascii="Cambria Math" w:hAnsi="Cambria Math"/>
                      </w:rPr>
                      <m:t>F</m:t>
                    </m:r>
                  </m:e>
                  <m:sub>
                    <m:r>
                      <w:rPr>
                        <w:rFonts w:ascii="Cambria Math" w:hAnsi="Cambria Math"/>
                      </w:rPr>
                      <m:t>Θ</m:t>
                    </m:r>
                  </m:sub>
                </m:sSub>
                <m:r>
                  <w:rPr>
                    <w:rFonts w:ascii="Cambria Math" w:hAnsi="Cambria Math"/>
                  </w:rPr>
                  <m:t>(x,</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oMath>
            </m:oMathPara>
          </w:p>
        </w:tc>
        <w:tc>
          <w:tcPr>
            <w:tcW w:w="1008" w:type="dxa"/>
            <w:vAlign w:val="center"/>
          </w:tcPr>
          <w:p w14:paraId="75A37C77" w14:textId="77777777" w:rsidR="002A6D4D" w:rsidRDefault="00000000">
            <w:pPr>
              <w:spacing w:after="0"/>
              <w:jc w:val="right"/>
            </w:pPr>
            <w:r>
              <w:t>(35)</w:t>
            </w:r>
          </w:p>
        </w:tc>
      </w:tr>
    </w:tbl>
    <w:p w14:paraId="1C64363F" w14:textId="77777777" w:rsidR="002A6D4D" w:rsidRDefault="00000000">
      <w:pPr>
        <w:rPr>
          <w:lang w:eastAsia="zh-CN"/>
        </w:rPr>
      </w:pPr>
      <w:r>
        <w:rPr>
          <w:lang w:eastAsia="zh-CN"/>
        </w:rPr>
        <w:t>预测目标标量场，其中</w:t>
      </w:r>
      <w:r>
        <w:rPr>
          <w:lang w:eastAsia="zh-CN"/>
        </w:rPr>
        <w:t xml:space="preserve"> </w:t>
      </w:r>
      <m:oMath>
        <m:r>
          <w:rPr>
            <w:rFonts w:ascii="Cambria Math" w:hAnsi="Cambria Math"/>
            <w:lang w:eastAsia="zh-CN"/>
          </w:rPr>
          <m:t>Θ</m:t>
        </m:r>
      </m:oMath>
      <w:r>
        <w:rPr>
          <w:lang w:eastAsia="zh-CN"/>
        </w:rPr>
        <w:t xml:space="preserve"> </w:t>
      </w:r>
      <w:r>
        <w:rPr>
          <w:lang w:eastAsia="zh-CN"/>
        </w:rPr>
        <w:t>表示所有网络参数，</w:t>
      </w:r>
      <m:oMath>
        <m:sSub>
          <m:sSubPr>
            <m:ctrlPr>
              <w:rPr>
                <w:rFonts w:ascii="Cambria Math" w:hAnsi="Cambria Math"/>
              </w:rPr>
            </m:ctrlPr>
          </m:sSubPr>
          <m:e>
            <m:r>
              <w:rPr>
                <w:rFonts w:ascii="Cambria Math" w:hAnsi="Cambria Math"/>
                <w:lang w:eastAsia="zh-CN"/>
              </w:rPr>
              <m:t>ẑ</m:t>
            </m:r>
          </m:e>
          <m:sub>
            <m:r>
              <w:rPr>
                <w:rFonts w:ascii="Cambria Math" w:hAnsi="Cambria Math"/>
                <w:lang w:eastAsia="zh-CN"/>
              </w:rPr>
              <m:t>i</m:t>
            </m:r>
          </m:sub>
        </m:sSub>
      </m:oMath>
      <w:r>
        <w:rPr>
          <w:lang w:eastAsia="zh-CN"/>
        </w:rPr>
        <w:t xml:space="preserve"> </w:t>
      </w:r>
      <w:r>
        <w:rPr>
          <w:lang w:eastAsia="zh-CN"/>
        </w:rPr>
        <w:t>是由潜在路径产生的样本特异上下文编码。核心解码器由</w:t>
      </w:r>
      <w:r>
        <w:rPr>
          <w:lang w:eastAsia="zh-CN"/>
        </w:rPr>
        <w:t xml:space="preserve"> </w:t>
      </w:r>
      <m:oMath>
        <m:r>
          <w:rPr>
            <w:rFonts w:ascii="Cambria Math" w:hAnsi="Cambria Math"/>
            <w:lang w:eastAsia="zh-CN"/>
          </w:rPr>
          <m:t>L</m:t>
        </m:r>
      </m:oMath>
      <w:r>
        <w:rPr>
          <w:lang w:eastAsia="zh-CN"/>
        </w:rPr>
        <w:t xml:space="preserve"> </w:t>
      </w:r>
      <w:r>
        <w:rPr>
          <w:lang w:eastAsia="zh-CN"/>
        </w:rPr>
        <w:t>个堆叠的条件乘性块构成，隐藏宽度为</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h</m:t>
            </m:r>
          </m:sub>
        </m:sSub>
      </m:oMath>
      <w:r>
        <w:rPr>
          <w:lang w:eastAsia="zh-CN"/>
        </w:rPr>
        <w:t>。</w:t>
      </w:r>
    </w:p>
    <w:p w14:paraId="4B81D445" w14:textId="77777777" w:rsidR="002A6D4D" w:rsidRDefault="00000000">
      <w:pPr>
        <w:rPr>
          <w:lang w:eastAsia="zh-CN"/>
        </w:rPr>
      </w:pPr>
      <w:r>
        <w:rPr>
          <w:lang w:eastAsia="zh-CN"/>
        </w:rPr>
        <w:t>重建损失。对于每个样本</w:t>
      </w:r>
      <w:r>
        <w:rPr>
          <w:lang w:eastAsia="zh-CN"/>
        </w:rPr>
        <w:t xml:space="preserve"> </w:t>
      </w:r>
      <m:oMath>
        <m:r>
          <w:rPr>
            <w:rFonts w:ascii="Cambria Math" w:hAnsi="Cambria Math"/>
            <w:lang w:eastAsia="zh-CN"/>
          </w:rPr>
          <m:t>i</m:t>
        </m:r>
      </m:oMath>
      <w:r>
        <w:rPr>
          <w:lang w:eastAsia="zh-CN"/>
        </w:rPr>
        <w:t>，稀疏观测集为</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52748FE0" w14:textId="77777777">
        <w:tc>
          <w:tcPr>
            <w:tcW w:w="8208" w:type="dxa"/>
            <w:vAlign w:val="center"/>
          </w:tcPr>
          <w:p w14:paraId="4EB93C8C" w14:textId="77777777" w:rsidR="002A6D4D" w:rsidRDefault="00000000">
            <w:pPr>
              <w:spacing w:after="0"/>
              <w:jc w:val="center"/>
            </w:pPr>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oMath>
            </m:oMathPara>
          </w:p>
        </w:tc>
        <w:tc>
          <w:tcPr>
            <w:tcW w:w="1008" w:type="dxa"/>
            <w:vAlign w:val="center"/>
          </w:tcPr>
          <w:p w14:paraId="3354ACC3" w14:textId="77777777" w:rsidR="002A6D4D" w:rsidRDefault="00000000">
            <w:pPr>
              <w:spacing w:after="0"/>
              <w:jc w:val="right"/>
            </w:pPr>
            <w:r>
              <w:t>(36)</w:t>
            </w:r>
          </w:p>
        </w:tc>
      </w:tr>
    </w:tbl>
    <w:p w14:paraId="5CC078D0" w14:textId="77777777" w:rsidR="002A6D4D" w:rsidRDefault="00000000">
      <w:pPr>
        <w:rPr>
          <w:lang w:eastAsia="zh-CN"/>
        </w:rPr>
      </w:pPr>
      <w:r>
        <w:rPr>
          <w:lang w:eastAsia="zh-CN"/>
        </w:rPr>
        <w:t>并在观测位置上优化均方重建误差：</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3DB242A8" w14:textId="77777777">
        <w:tc>
          <w:tcPr>
            <w:tcW w:w="8208" w:type="dxa"/>
            <w:vAlign w:val="center"/>
          </w:tcPr>
          <w:p w14:paraId="5EE7A7BD" w14:textId="77777777" w:rsidR="002A6D4D" w:rsidRDefault="00000000">
            <w:pPr>
              <w:spacing w:after="0"/>
              <w:jc w:val="center"/>
            </w:pPr>
            <m:oMathPara>
              <m:oMath>
                <m:limLow>
                  <m:limLowPr>
                    <m:ctrlPr>
                      <w:rPr>
                        <w:rFonts w:ascii="Cambria Math" w:hAnsi="Cambria Math"/>
                      </w:rPr>
                    </m:ctrlPr>
                  </m:limLowPr>
                  <m:e>
                    <m:r>
                      <m:rPr>
                        <m:nor/>
                      </m:rPr>
                      <m:t>min</m:t>
                    </m:r>
                  </m:e>
                  <m:lim>
                    <m:r>
                      <w:rPr>
                        <w:rFonts w:ascii="Cambria Math" w:hAnsi="Cambria Math"/>
                      </w:rPr>
                      <m:t>Θ,Z</m:t>
                    </m:r>
                  </m:lim>
                </m:limLow>
                <m:sSub>
                  <m:sSubPr>
                    <m:ctrlPr>
                      <w:rPr>
                        <w:rFonts w:ascii="Cambria Math" w:hAnsi="Cambria Math"/>
                      </w:rPr>
                    </m:ctrlPr>
                  </m:sSubPr>
                  <m:e>
                    <m:r>
                      <m:rPr>
                        <m:scr m:val="script"/>
                      </m:rPr>
                      <w:rPr>
                        <w:rFonts w:ascii="Cambria Math" w:hAnsi="Cambria Math"/>
                      </w:rPr>
                      <m:t>L</m:t>
                    </m:r>
                  </m:e>
                  <m:sub>
                    <m:r>
                      <m:rPr>
                        <m:nor/>
                      </m:rPr>
                      <m:t>rec</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sub>
                  <m:sup/>
                  <m:e/>
                </m:nary>
                <m:sSup>
                  <m:sSupPr>
                    <m:ctrlPr>
                      <w:rPr>
                        <w:rFonts w:ascii="Cambria Math" w:hAnsi="Cambria Math"/>
                      </w:rPr>
                    </m:ctrlPr>
                  </m:sSupPr>
                  <m:e>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ẑ</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e>
                  <m:sup>
                    <m:r>
                      <w:rPr>
                        <w:rFonts w:ascii="Cambria Math" w:hAnsi="Cambria Math"/>
                      </w:rPr>
                      <m:t>2</m:t>
                    </m:r>
                  </m:sup>
                </m:sSup>
              </m:oMath>
            </m:oMathPara>
          </w:p>
        </w:tc>
        <w:tc>
          <w:tcPr>
            <w:tcW w:w="1008" w:type="dxa"/>
            <w:vAlign w:val="center"/>
          </w:tcPr>
          <w:p w14:paraId="781AF83D" w14:textId="77777777" w:rsidR="002A6D4D" w:rsidRDefault="00000000">
            <w:pPr>
              <w:spacing w:after="0"/>
              <w:jc w:val="right"/>
            </w:pPr>
            <w:r>
              <w:t>(37)</w:t>
            </w:r>
          </w:p>
        </w:tc>
      </w:tr>
    </w:tbl>
    <w:p w14:paraId="7AB402AA" w14:textId="77777777" w:rsidR="002A6D4D" w:rsidRDefault="00000000">
      <w:pPr>
        <w:rPr>
          <w:lang w:eastAsia="zh-CN"/>
        </w:rPr>
      </w:pPr>
      <w:r>
        <w:rPr>
          <w:lang w:eastAsia="zh-CN"/>
        </w:rPr>
        <w:t>其中</w:t>
      </w:r>
      <w:r>
        <w:rPr>
          <w:lang w:eastAsia="zh-CN"/>
        </w:rPr>
        <w:t xml:space="preserve"> </w:t>
      </w:r>
      <m:oMath>
        <m:r>
          <m:rPr>
            <m:nor/>
          </m:rPr>
          <w:rPr>
            <w:lang w:eastAsia="zh-CN"/>
          </w:rPr>
          <m:t>Z={z_1,…,z_N}</m:t>
        </m:r>
      </m:oMath>
      <w:r>
        <w:rPr>
          <w:lang w:eastAsia="zh-CN"/>
        </w:rPr>
        <w:t xml:space="preserve"> </w:t>
      </w:r>
      <w:r>
        <w:rPr>
          <w:lang w:eastAsia="zh-CN"/>
        </w:rPr>
        <w:t>收集</w:t>
      </w:r>
      <w:r>
        <w:rPr>
          <w:lang w:eastAsia="zh-CN"/>
        </w:rPr>
        <w:t xml:space="preserve"> Dropout/</w:t>
      </w:r>
      <w:r>
        <w:rPr>
          <w:lang w:eastAsia="zh-CN"/>
        </w:rPr>
        <w:t>投影之前的所有可学习样本嵌入。该目标直接对应稀疏观测设置，并允许解码器学习可在测试阶段于完整海洋网格上评估的连续映射。</w:t>
      </w:r>
    </w:p>
    <w:p w14:paraId="66D73994" w14:textId="77777777" w:rsidR="002A6D4D" w:rsidRDefault="00000000">
      <w:pPr>
        <w:rPr>
          <w:lang w:eastAsia="zh-CN"/>
        </w:rPr>
      </w:pPr>
      <w:r>
        <w:rPr>
          <w:lang w:eastAsia="zh-CN"/>
        </w:rPr>
        <w:t>潜在编码正则化。为缓解严重稀疏和高度随机掩膜下样本级嵌入的过拟合，本文对潜在路径应用</w:t>
      </w:r>
      <w:r>
        <w:rPr>
          <w:lang w:eastAsia="zh-CN"/>
        </w:rPr>
        <w:t xml:space="preserve"> Dropout</w:t>
      </w:r>
      <w:r>
        <w:rPr>
          <w:lang w:eastAsia="zh-CN"/>
        </w:rPr>
        <w:t>，并可选地对潜在编码加入轻微</w:t>
      </w:r>
      <w:r>
        <w:rPr>
          <w:lang w:eastAsia="zh-CN"/>
        </w:rPr>
        <w:t xml:space="preserve"> </w:t>
      </w:r>
      <m:oMath>
        <m:sSub>
          <m:sSubPr>
            <m:ctrlPr>
              <w:rPr>
                <w:rFonts w:ascii="Cambria Math" w:hAnsi="Cambria Math"/>
              </w:rPr>
            </m:ctrlPr>
          </m:sSubPr>
          <m:e>
            <m:r>
              <m:rPr>
                <m:scr m:val="script"/>
              </m:rPr>
              <w:rPr>
                <w:rFonts w:ascii="Cambria Math" w:hAnsi="Cambria Math"/>
                <w:lang w:eastAsia="zh-CN"/>
              </w:rPr>
              <m:t>l</m:t>
            </m:r>
          </m:e>
          <m:sub>
            <m:r>
              <w:rPr>
                <w:rFonts w:ascii="Cambria Math" w:hAnsi="Cambria Math"/>
                <w:lang w:eastAsia="zh-CN"/>
              </w:rPr>
              <m:t>2</m:t>
            </m:r>
          </m:sub>
        </m:sSub>
      </m:oMath>
      <w:r>
        <w:rPr>
          <w:lang w:eastAsia="zh-CN"/>
        </w:rPr>
        <w:t xml:space="preserve"> </w:t>
      </w:r>
      <w:r>
        <w:rPr>
          <w:lang w:eastAsia="zh-CN"/>
        </w:rPr>
        <w:t>惩罚：</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28A3C265" w14:textId="77777777">
        <w:tc>
          <w:tcPr>
            <w:tcW w:w="8208" w:type="dxa"/>
            <w:vAlign w:val="center"/>
          </w:tcPr>
          <w:p w14:paraId="69C8CC7D" w14:textId="77777777" w:rsidR="002A6D4D" w:rsidRDefault="00000000">
            <w:pPr>
              <w:spacing w:after="0"/>
              <w:jc w:val="center"/>
            </w:pPr>
            <m:oMathPara>
              <m:oMath>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m:rPr>
                        <m:nor/>
                      </m:rPr>
                      <m:t>rec</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z</m:t>
                    </m:r>
                  </m:sub>
                </m:sSub>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p>
                  <m:sSupPr>
                    <m:ctrlPr>
                      <w:rPr>
                        <w:rFonts w:ascii="Cambria Math" w:hAnsi="Cambria Math"/>
                      </w:rPr>
                    </m:ctrlPr>
                  </m:sSupPr>
                  <m:e>
                    <m:sSub>
                      <m:sSubPr>
                        <m:ctrlPr>
                          <w:rPr>
                            <w:rFonts w:ascii="Cambria Math" w:hAnsi="Cambria Math"/>
                          </w:rPr>
                        </m:ctrlPr>
                      </m:sSubPr>
                      <m:e>
                        <m:r>
                          <w:rPr>
                            <w:rFonts w:ascii="Cambria Math" w:hAnsi="Cambria Math"/>
                          </w:rPr>
                          <m:t>z</m:t>
                        </m:r>
                      </m:e>
                      <m:sub>
                        <m:r>
                          <w:rPr>
                            <w:rFonts w:ascii="Cambria Math" w:hAnsi="Cambria Math"/>
                          </w:rPr>
                          <m:t>i</m:t>
                        </m:r>
                      </m:sub>
                    </m:sSub>
                  </m:e>
                  <m:sup>
                    <m:r>
                      <w:rPr>
                        <w:rFonts w:ascii="Cambria Math" w:hAnsi="Cambria Math"/>
                      </w:rPr>
                      <m:t>⊤</m:t>
                    </m:r>
                  </m:sup>
                </m:sSup>
                <m:sSub>
                  <m:sSubPr>
                    <m:ctrlPr>
                      <w:rPr>
                        <w:rFonts w:ascii="Cambria Math" w:hAnsi="Cambria Math"/>
                      </w:rPr>
                    </m:ctrlPr>
                  </m:sSubPr>
                  <m:e>
                    <m:r>
                      <w:rPr>
                        <w:rFonts w:ascii="Cambria Math" w:hAnsi="Cambria Math"/>
                      </w:rPr>
                      <m:t>z</m:t>
                    </m:r>
                  </m:e>
                  <m:sub>
                    <m:r>
                      <w:rPr>
                        <w:rFonts w:ascii="Cambria Math" w:hAnsi="Cambria Math"/>
                      </w:rPr>
                      <m:t>i</m:t>
                    </m:r>
                  </m:sub>
                </m:sSub>
              </m:oMath>
            </m:oMathPara>
          </w:p>
        </w:tc>
        <w:tc>
          <w:tcPr>
            <w:tcW w:w="1008" w:type="dxa"/>
            <w:vAlign w:val="center"/>
          </w:tcPr>
          <w:p w14:paraId="5759BC90" w14:textId="77777777" w:rsidR="002A6D4D" w:rsidRDefault="00000000">
            <w:pPr>
              <w:spacing w:after="0"/>
              <w:jc w:val="right"/>
            </w:pPr>
            <w:r>
              <w:t>(38)</w:t>
            </w:r>
          </w:p>
        </w:tc>
      </w:tr>
    </w:tbl>
    <w:p w14:paraId="2D656D9E" w14:textId="77777777" w:rsidR="002A6D4D" w:rsidRDefault="00000000">
      <w:pPr>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z</m:t>
            </m:r>
          </m:sub>
        </m:sSub>
      </m:oMath>
      <w:r>
        <w:rPr>
          <w:lang w:eastAsia="zh-CN"/>
        </w:rPr>
        <w:t xml:space="preserve"> </w:t>
      </w:r>
      <w:r>
        <w:rPr>
          <w:lang w:eastAsia="zh-CN"/>
        </w:rPr>
        <w:t>控制潜在先验强度。如果实现中未使用</w:t>
      </w:r>
      <w:r>
        <w:rPr>
          <w:lang w:eastAsia="zh-CN"/>
        </w:rPr>
        <w:t xml:space="preserve"> </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z</m:t>
            </m:r>
          </m:sub>
        </m:sSub>
      </m:oMath>
      <w:r>
        <w:rPr>
          <w:lang w:eastAsia="zh-CN"/>
        </w:rPr>
        <w:t>，可省略式（</w:t>
      </w:r>
      <w:r>
        <w:rPr>
          <w:lang w:eastAsia="zh-CN"/>
        </w:rPr>
        <w:t>38</w:t>
      </w:r>
      <w:r>
        <w:rPr>
          <w:lang w:eastAsia="zh-CN"/>
        </w:rPr>
        <w:t>）中的该项，同时保留基于</w:t>
      </w:r>
      <w:r>
        <w:rPr>
          <w:lang w:eastAsia="zh-CN"/>
        </w:rPr>
        <w:t xml:space="preserve"> Dropout </w:t>
      </w:r>
      <w:r>
        <w:rPr>
          <w:lang w:eastAsia="zh-CN"/>
        </w:rPr>
        <w:t>的正则化。</w:t>
      </w:r>
    </w:p>
    <w:p w14:paraId="272B0078" w14:textId="77777777" w:rsidR="002A6D4D" w:rsidRDefault="00000000">
      <w:pPr>
        <w:pStyle w:val="1"/>
        <w:rPr>
          <w:lang w:eastAsia="zh-CN"/>
        </w:rPr>
      </w:pPr>
      <w:r>
        <w:rPr>
          <w:rFonts w:ascii="Times New Roman" w:eastAsia="宋体" w:hAnsi="Times New Roman"/>
          <w:sz w:val="32"/>
          <w:lang w:eastAsia="zh-CN"/>
        </w:rPr>
        <w:t xml:space="preserve">3.4 </w:t>
      </w:r>
      <w:r>
        <w:rPr>
          <w:rFonts w:ascii="Times New Roman" w:eastAsia="宋体" w:hAnsi="Times New Roman"/>
          <w:sz w:val="32"/>
          <w:lang w:eastAsia="zh-CN"/>
        </w:rPr>
        <w:t>实验</w:t>
      </w:r>
    </w:p>
    <w:p w14:paraId="37BDCCAB" w14:textId="77777777" w:rsidR="002A6D4D" w:rsidRDefault="00000000">
      <w:pPr>
        <w:pStyle w:val="21"/>
        <w:rPr>
          <w:lang w:eastAsia="zh-CN"/>
        </w:rPr>
      </w:pPr>
      <w:r>
        <w:rPr>
          <w:rFonts w:ascii="Times New Roman" w:eastAsia="宋体" w:hAnsi="Times New Roman"/>
          <w:sz w:val="28"/>
          <w:lang w:eastAsia="zh-CN"/>
        </w:rPr>
        <w:t xml:space="preserve">3.4.1 </w:t>
      </w:r>
      <w:r>
        <w:rPr>
          <w:rFonts w:ascii="Times New Roman" w:eastAsia="宋体" w:hAnsi="Times New Roman"/>
          <w:sz w:val="28"/>
          <w:lang w:eastAsia="zh-CN"/>
        </w:rPr>
        <w:t>实验协议</w:t>
      </w:r>
    </w:p>
    <w:p w14:paraId="07618422" w14:textId="77777777" w:rsidR="002A6D4D" w:rsidRDefault="00000000">
      <w:pPr>
        <w:rPr>
          <w:lang w:eastAsia="zh-CN"/>
        </w:rPr>
      </w:pPr>
      <w:r>
        <w:rPr>
          <w:lang w:eastAsia="zh-CN"/>
        </w:rPr>
        <w:t>本文在第</w:t>
      </w:r>
      <w:r>
        <w:rPr>
          <w:lang w:eastAsia="zh-CN"/>
        </w:rPr>
        <w:t xml:space="preserve"> 3.2.2 </w:t>
      </w:r>
      <w:r>
        <w:rPr>
          <w:lang w:eastAsia="zh-CN"/>
        </w:rPr>
        <w:t>节描述的渤海表层流速数据集上评估所有方法。按照第</w:t>
      </w:r>
      <w:r>
        <w:rPr>
          <w:lang w:eastAsia="zh-CN"/>
        </w:rPr>
        <w:t xml:space="preserve"> 3.2.3 </w:t>
      </w:r>
      <w:r>
        <w:rPr>
          <w:lang w:eastAsia="zh-CN"/>
        </w:rPr>
        <w:t>节，训练阶段考虑四种观测场景（任务</w:t>
      </w:r>
      <w:r>
        <w:rPr>
          <w:lang w:eastAsia="zh-CN"/>
        </w:rPr>
        <w:t>1-4</w:t>
      </w:r>
      <w:r>
        <w:rPr>
          <w:lang w:eastAsia="zh-CN"/>
        </w:rPr>
        <w:t>）和三个稀疏度水平</w:t>
      </w:r>
      <w:r>
        <w:rPr>
          <w:lang w:eastAsia="zh-CN"/>
        </w:rPr>
        <w:t xml:space="preserve"> </w:t>
      </w:r>
      <m:oMath>
        <m:r>
          <w:rPr>
            <w:rFonts w:ascii="Cambria Math" w:hAnsi="Cambria Math"/>
            <w:lang w:eastAsia="zh-CN"/>
          </w:rPr>
          <m:t>s∈{5%,25%,50%}</m:t>
        </m:r>
      </m:oMath>
      <w:r>
        <w:rPr>
          <w:lang w:eastAsia="zh-CN"/>
        </w:rPr>
        <w:t>。对于每一天</w:t>
      </w:r>
      <w:r>
        <w:rPr>
          <w:lang w:eastAsia="zh-CN"/>
        </w:rPr>
        <w:t xml:space="preserve"> </w:t>
      </w:r>
      <m:oMath>
        <m:r>
          <w:rPr>
            <w:rFonts w:ascii="Cambria Math" w:hAnsi="Cambria Math"/>
            <w:lang w:eastAsia="zh-CN"/>
          </w:rPr>
          <m:t>i</m:t>
        </m:r>
      </m:oMath>
      <w:r>
        <w:rPr>
          <w:lang w:eastAsia="zh-CN"/>
        </w:rPr>
        <w:t>，模型使用稀疏观测</w:t>
      </w:r>
      <w:r>
        <w:rPr>
          <w:lang w:eastAsia="zh-CN"/>
        </w:rPr>
        <w:t xml:space="preserve"> </w:t>
      </w:r>
      <m:oMath>
        <m:r>
          <m:rPr>
            <m:nor/>
          </m:rPr>
          <w:rPr>
            <w:lang w:eastAsia="zh-CN"/>
          </w:rPr>
          <w:lastRenderedPageBreak/>
          <m:t>D_i={(x_j,y_i(x_j))|x_j∈S_i}</m:t>
        </m:r>
      </m:oMath>
      <w:r>
        <w:rPr>
          <w:lang w:eastAsia="zh-CN"/>
        </w:rPr>
        <w:t xml:space="preserve"> </w:t>
      </w:r>
      <w:r>
        <w:rPr>
          <w:lang w:eastAsia="zh-CN"/>
        </w:rPr>
        <w:t>进行训练，并在完整海洋网格</w:t>
      </w:r>
      <w:r>
        <w:rPr>
          <w:lang w:eastAsia="zh-CN"/>
        </w:rPr>
        <w:t xml:space="preserve"> </w:t>
      </w:r>
      <m:oMath>
        <m:sSub>
          <m:sSubPr>
            <m:ctrlPr>
              <w:rPr>
                <w:rFonts w:ascii="Cambria Math" w:hAnsi="Cambria Math"/>
              </w:rPr>
            </m:ctrlPr>
          </m:sSubPr>
          <m:e>
            <m:r>
              <w:rPr>
                <w:rFonts w:ascii="Cambria Math" w:hAnsi="Cambria Math"/>
                <w:lang w:eastAsia="zh-CN"/>
              </w:rPr>
              <m:t>Ω</m:t>
            </m:r>
          </m:e>
          <m:sub>
            <m:r>
              <w:rPr>
                <w:rFonts w:ascii="Cambria Math" w:hAnsi="Cambria Math"/>
                <w:lang w:eastAsia="zh-CN"/>
              </w:rPr>
              <m:t>o</m:t>
            </m:r>
          </m:sub>
        </m:sSub>
      </m:oMath>
      <w:r>
        <w:rPr>
          <w:lang w:eastAsia="zh-CN"/>
        </w:rPr>
        <w:t xml:space="preserve"> </w:t>
      </w:r>
      <w:r>
        <w:rPr>
          <w:lang w:eastAsia="zh-CN"/>
        </w:rPr>
        <w:t>上评估。除非另有说明，所有模型采用相同优化设置，并在完全一致的任务和稀疏度条件下比较。</w:t>
      </w:r>
    </w:p>
    <w:p w14:paraId="4316AED2" w14:textId="77777777" w:rsidR="002A6D4D" w:rsidRDefault="00000000">
      <w:pPr>
        <w:pStyle w:val="21"/>
        <w:rPr>
          <w:lang w:eastAsia="zh-CN"/>
        </w:rPr>
      </w:pPr>
      <w:r>
        <w:rPr>
          <w:rFonts w:ascii="Times New Roman" w:eastAsia="宋体" w:hAnsi="Times New Roman"/>
          <w:sz w:val="28"/>
          <w:lang w:eastAsia="zh-CN"/>
        </w:rPr>
        <w:t xml:space="preserve">3.4.2 </w:t>
      </w:r>
      <w:r>
        <w:rPr>
          <w:rFonts w:ascii="Times New Roman" w:eastAsia="宋体" w:hAnsi="Times New Roman"/>
          <w:sz w:val="28"/>
          <w:lang w:eastAsia="zh-CN"/>
        </w:rPr>
        <w:t>基线方法</w:t>
      </w:r>
    </w:p>
    <w:p w14:paraId="583D770B" w14:textId="77777777" w:rsidR="002A6D4D" w:rsidRDefault="00000000">
      <w:pPr>
        <w:rPr>
          <w:lang w:eastAsia="zh-CN"/>
        </w:rPr>
      </w:pPr>
      <w:r>
        <w:rPr>
          <w:lang w:eastAsia="zh-CN"/>
        </w:rPr>
        <w:t>为系统评估所提出模型在海洋流场重建上的性能，本文与多类代表性</w:t>
      </w:r>
      <w:r>
        <w:rPr>
          <w:lang w:eastAsia="zh-CN"/>
        </w:rPr>
        <w:t xml:space="preserve"> INR </w:t>
      </w:r>
      <w:r>
        <w:rPr>
          <w:lang w:eastAsia="zh-CN"/>
        </w:rPr>
        <w:t>基线进行比较，包括普通坐标</w:t>
      </w:r>
      <w:r>
        <w:rPr>
          <w:lang w:eastAsia="zh-CN"/>
        </w:rPr>
        <w:t xml:space="preserve"> MLP</w:t>
      </w:r>
      <w:r>
        <w:rPr>
          <w:lang w:eastAsia="zh-CN"/>
        </w:rPr>
        <w:t>、显式频率编码模型以及基于</w:t>
      </w:r>
      <w:r>
        <w:rPr>
          <w:lang w:eastAsia="zh-CN"/>
        </w:rPr>
        <w:t xml:space="preserve"> Gabor </w:t>
      </w:r>
      <w:r>
        <w:rPr>
          <w:lang w:eastAsia="zh-CN"/>
        </w:rPr>
        <w:t>的高频网络：</w:t>
      </w:r>
    </w:p>
    <w:p w14:paraId="490CC925" w14:textId="77777777" w:rsidR="002A6D4D" w:rsidRDefault="00000000">
      <w:pPr>
        <w:pStyle w:val="a0"/>
        <w:rPr>
          <w:lang w:eastAsia="zh-CN"/>
        </w:rPr>
      </w:pPr>
      <w:r>
        <w:rPr>
          <w:lang w:eastAsia="zh-CN"/>
        </w:rPr>
        <w:t>ResMLP</w:t>
      </w:r>
      <w:r>
        <w:rPr>
          <w:lang w:eastAsia="zh-CN"/>
        </w:rPr>
        <w:t>：带残差连接的多层感知机，将坐标映射为标量，以缓解深层网络中的梯度消失。该模型不使用显式频率编码或上下文条件化，代表标准坐标型</w:t>
      </w:r>
      <w:r>
        <w:rPr>
          <w:lang w:eastAsia="zh-CN"/>
        </w:rPr>
        <w:t xml:space="preserve"> INR </w:t>
      </w:r>
      <w:r>
        <w:rPr>
          <w:lang w:eastAsia="zh-CN"/>
        </w:rPr>
        <w:t>基线。</w:t>
      </w:r>
    </w:p>
    <w:p w14:paraId="0A8D7CB7" w14:textId="77777777" w:rsidR="002A6D4D" w:rsidRDefault="00000000">
      <w:pPr>
        <w:pStyle w:val="a0"/>
        <w:rPr>
          <w:lang w:eastAsia="zh-CN"/>
        </w:rPr>
      </w:pPr>
      <w:r>
        <w:rPr>
          <w:lang w:eastAsia="zh-CN"/>
        </w:rPr>
        <w:t>SIREN</w:t>
      </w:r>
      <w:r>
        <w:rPr>
          <w:lang w:eastAsia="zh-CN"/>
        </w:rPr>
        <w:t>：采用正弦激活的</w:t>
      </w:r>
      <w:r>
        <w:rPr>
          <w:lang w:eastAsia="zh-CN"/>
        </w:rPr>
        <w:t xml:space="preserve"> INR</w:t>
      </w:r>
      <w:r>
        <w:rPr>
          <w:lang w:eastAsia="zh-CN"/>
        </w:rPr>
        <w:t>，能够增强高频结构表示，但不显式建模样本级上下文。</w:t>
      </w:r>
    </w:p>
    <w:p w14:paraId="70F63E03" w14:textId="77777777" w:rsidR="002A6D4D" w:rsidRDefault="00000000">
      <w:pPr>
        <w:pStyle w:val="a0"/>
      </w:pPr>
      <w:r>
        <w:t>FFN-P / FFN-G</w:t>
      </w:r>
      <w:r>
        <w:t>：</w:t>
      </w:r>
      <w:r>
        <w:t xml:space="preserve">Fourier </w:t>
      </w:r>
      <w:r>
        <w:t>特征</w:t>
      </w:r>
      <w:r>
        <w:t xml:space="preserve"> INR</w:t>
      </w:r>
      <w:r>
        <w:t>，其中</w:t>
      </w:r>
      <w:r>
        <w:t xml:space="preserve"> FFN-P </w:t>
      </w:r>
      <w:r>
        <w:t>使用周期位置编码，</w:t>
      </w:r>
      <w:r>
        <w:t xml:space="preserve">FFN-G </w:t>
      </w:r>
      <w:r>
        <w:t>使用高斯随机</w:t>
      </w:r>
      <w:r>
        <w:t xml:space="preserve"> Fourier </w:t>
      </w:r>
      <w:r>
        <w:t>特征。二者通过向坐标输入注入多尺度频率成分来缓解谱偏置。</w:t>
      </w:r>
    </w:p>
    <w:p w14:paraId="31B5E882" w14:textId="77777777" w:rsidR="002A6D4D" w:rsidRDefault="00000000">
      <w:pPr>
        <w:pStyle w:val="a0"/>
        <w:rPr>
          <w:lang w:eastAsia="zh-CN"/>
        </w:rPr>
      </w:pPr>
      <w:r>
        <w:rPr>
          <w:lang w:eastAsia="zh-CN"/>
        </w:rPr>
        <w:t>MMGN</w:t>
      </w:r>
      <w:r>
        <w:rPr>
          <w:lang w:eastAsia="zh-CN"/>
        </w:rPr>
        <w:t>：本文方法的前身，利用</w:t>
      </w:r>
      <w:r>
        <w:rPr>
          <w:lang w:eastAsia="zh-CN"/>
        </w:rPr>
        <w:t xml:space="preserve"> Gabor </w:t>
      </w:r>
      <w:r>
        <w:rPr>
          <w:lang w:eastAsia="zh-CN"/>
        </w:rPr>
        <w:t>核和乘性结构增强坐标特征与频率响应之间的耦合，但不包含本文提出的上下文嵌入和层级条件调制。</w:t>
      </w:r>
    </w:p>
    <w:p w14:paraId="2AA5A0F7" w14:textId="77777777" w:rsidR="002A6D4D" w:rsidRDefault="00000000">
      <w:pPr>
        <w:pStyle w:val="a0"/>
        <w:rPr>
          <w:lang w:eastAsia="zh-CN"/>
        </w:rPr>
      </w:pPr>
      <w:r>
        <w:rPr>
          <w:lang w:eastAsia="zh-CN"/>
        </w:rPr>
        <w:t>M2GNet</w:t>
      </w:r>
      <w:r>
        <w:rPr>
          <w:lang w:eastAsia="zh-CN"/>
        </w:rPr>
        <w:t>（本文）：完整提出模型，在</w:t>
      </w:r>
      <w:r>
        <w:rPr>
          <w:lang w:eastAsia="zh-CN"/>
        </w:rPr>
        <w:t xml:space="preserve"> MMGN </w:t>
      </w:r>
      <w:r>
        <w:rPr>
          <w:lang w:eastAsia="zh-CN"/>
        </w:rPr>
        <w:t>基础上引入上下文嵌入、潜在门控混合频率编码、带</w:t>
      </w:r>
      <w:r>
        <w:rPr>
          <w:lang w:eastAsia="zh-CN"/>
        </w:rPr>
        <w:t xml:space="preserve"> FiLM </w:t>
      </w:r>
      <w:r>
        <w:rPr>
          <w:lang w:eastAsia="zh-CN"/>
        </w:rPr>
        <w:t>条件化的乘性交互以及稳定化深度残差堆叠。</w:t>
      </w:r>
    </w:p>
    <w:p w14:paraId="2F1CE020" w14:textId="77777777" w:rsidR="002A6D4D" w:rsidRDefault="00000000">
      <w:pPr>
        <w:pStyle w:val="21"/>
        <w:rPr>
          <w:lang w:eastAsia="zh-CN"/>
        </w:rPr>
      </w:pPr>
      <w:r>
        <w:rPr>
          <w:rFonts w:ascii="Times New Roman" w:eastAsia="宋体" w:hAnsi="Times New Roman"/>
          <w:sz w:val="28"/>
          <w:lang w:eastAsia="zh-CN"/>
        </w:rPr>
        <w:t xml:space="preserve">3.4.3 </w:t>
      </w:r>
      <w:r>
        <w:rPr>
          <w:rFonts w:ascii="Times New Roman" w:eastAsia="宋体" w:hAnsi="Times New Roman"/>
          <w:sz w:val="28"/>
          <w:lang w:eastAsia="zh-CN"/>
        </w:rPr>
        <w:t>评价指标</w:t>
      </w:r>
    </w:p>
    <w:p w14:paraId="01CEEE8A" w14:textId="77777777" w:rsidR="002A6D4D" w:rsidRDefault="00000000">
      <w:pPr>
        <w:rPr>
          <w:lang w:eastAsia="zh-CN"/>
        </w:rPr>
      </w:pPr>
      <w:r>
        <w:rPr>
          <w:lang w:eastAsia="zh-CN"/>
        </w:rPr>
        <w:t>本文将均方误差（</w:t>
      </w:r>
      <w:r>
        <w:rPr>
          <w:lang w:eastAsia="zh-CN"/>
        </w:rPr>
        <w:t>MSE</w:t>
      </w:r>
      <w:r>
        <w:rPr>
          <w:lang w:eastAsia="zh-CN"/>
        </w:rPr>
        <w:t>）作为主要评价指标：</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3F5A87E2" w14:textId="77777777">
        <w:tc>
          <w:tcPr>
            <w:tcW w:w="8208" w:type="dxa"/>
            <w:vAlign w:val="center"/>
          </w:tcPr>
          <w:p w14:paraId="7AA1DF79" w14:textId="77777777" w:rsidR="002A6D4D" w:rsidRDefault="00000000">
            <w:pPr>
              <w:spacing w:after="0"/>
              <w:jc w:val="center"/>
            </w:pPr>
            <m:oMathPara>
              <m:oMath>
                <m:r>
                  <m:rPr>
                    <m:nor/>
                  </m:rPr>
                  <m:t>MSE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o</m:t>
                        </m:r>
                      </m:sub>
                    </m:sSub>
                    <m: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x∈</m:t>
                    </m:r>
                    <m:sSub>
                      <m:sSubPr>
                        <m:ctrlPr>
                          <w:rPr>
                            <w:rFonts w:ascii="Cambria Math" w:hAnsi="Cambria Math"/>
                          </w:rPr>
                        </m:ctrlPr>
                      </m:sSubPr>
                      <m:e>
                        <m:r>
                          <w:rPr>
                            <w:rFonts w:ascii="Cambria Math" w:hAnsi="Cambria Math"/>
                          </w:rPr>
                          <m:t>Ω</m:t>
                        </m:r>
                      </m:e>
                      <m:sub>
                        <m:r>
                          <w:rPr>
                            <w:rFonts w:ascii="Cambria Math" w:hAnsi="Cambria Math"/>
                          </w:rPr>
                          <m:t>o</m:t>
                        </m:r>
                      </m:sub>
                    </m:sSub>
                  </m:sub>
                  <m:sup/>
                  <m:e/>
                </m:nary>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(x))</m:t>
                    </m:r>
                  </m:e>
                  <m:sup>
                    <m:r>
                      <w:rPr>
                        <w:rFonts w:ascii="Cambria Math" w:hAnsi="Cambria Math"/>
                      </w:rPr>
                      <m:t>2</m:t>
                    </m:r>
                  </m:sup>
                </m:sSup>
                <m:r>
                  <w:rPr>
                    <w:rFonts w:ascii="Cambria Math" w:hAnsi="Cambria Math"/>
                  </w:rPr>
                  <m:t>.</m:t>
                </m:r>
              </m:oMath>
            </m:oMathPara>
          </w:p>
        </w:tc>
        <w:tc>
          <w:tcPr>
            <w:tcW w:w="1008" w:type="dxa"/>
            <w:vAlign w:val="center"/>
          </w:tcPr>
          <w:p w14:paraId="2F071FC5" w14:textId="77777777" w:rsidR="002A6D4D" w:rsidRDefault="00000000">
            <w:pPr>
              <w:spacing w:after="0"/>
              <w:jc w:val="right"/>
            </w:pPr>
            <w:r>
              <w:t>(39)</w:t>
            </w:r>
          </w:p>
        </w:tc>
      </w:tr>
    </w:tbl>
    <w:p w14:paraId="0F1BAF3D" w14:textId="77777777" w:rsidR="002A6D4D" w:rsidRDefault="00000000">
      <w:pPr>
        <w:rPr>
          <w:lang w:eastAsia="zh-CN"/>
        </w:rPr>
      </w:pPr>
      <w:r>
        <w:rPr>
          <w:lang w:eastAsia="zh-CN"/>
        </w:rPr>
        <w:t>在消融实验中，进一步报告归一化均方误差（</w:t>
      </w:r>
      <w:r>
        <w:rPr>
          <w:lang w:eastAsia="zh-CN"/>
        </w:rPr>
        <w:t>NMSE</w:t>
      </w:r>
      <w:r>
        <w:rPr>
          <w:lang w:eastAsia="zh-CN"/>
        </w:rPr>
        <w:t>），用于考察不同潜在维度下的误差趋势。所有指标均在完整海洋网格</w:t>
      </w:r>
      <w:r>
        <w:rPr>
          <w:lang w:eastAsia="zh-CN"/>
        </w:rPr>
        <w:t xml:space="preserve"> </w:t>
      </w:r>
      <m:oMath>
        <m:sSub>
          <m:sSubPr>
            <m:ctrlPr>
              <w:rPr>
                <w:rFonts w:ascii="Cambria Math" w:hAnsi="Cambria Math"/>
              </w:rPr>
            </m:ctrlPr>
          </m:sSubPr>
          <m:e>
            <m:r>
              <w:rPr>
                <w:rFonts w:ascii="Cambria Math" w:hAnsi="Cambria Math"/>
                <w:lang w:eastAsia="zh-CN"/>
              </w:rPr>
              <m:t>Ω</m:t>
            </m:r>
          </m:e>
          <m:sub>
            <m:r>
              <w:rPr>
                <w:rFonts w:ascii="Cambria Math" w:hAnsi="Cambria Math"/>
                <w:lang w:eastAsia="zh-CN"/>
              </w:rPr>
              <m:t>o</m:t>
            </m:r>
          </m:sub>
        </m:sSub>
      </m:oMath>
      <w:r>
        <w:rPr>
          <w:lang w:eastAsia="zh-CN"/>
        </w:rPr>
        <w:t xml:space="preserve"> </w:t>
      </w:r>
      <w:r>
        <w:rPr>
          <w:lang w:eastAsia="zh-CN"/>
        </w:rPr>
        <w:t>上计算。</w:t>
      </w:r>
    </w:p>
    <w:p w14:paraId="341E6B3D" w14:textId="77777777" w:rsidR="002A6D4D" w:rsidRDefault="00000000">
      <w:pPr>
        <w:pStyle w:val="21"/>
        <w:rPr>
          <w:lang w:eastAsia="zh-CN"/>
        </w:rPr>
      </w:pPr>
      <w:r>
        <w:rPr>
          <w:rFonts w:ascii="Times New Roman" w:eastAsia="宋体" w:hAnsi="Times New Roman"/>
          <w:sz w:val="28"/>
          <w:lang w:eastAsia="zh-CN"/>
        </w:rPr>
        <w:t xml:space="preserve">3.4.4 </w:t>
      </w:r>
      <w:r>
        <w:rPr>
          <w:rFonts w:ascii="Times New Roman" w:eastAsia="宋体" w:hAnsi="Times New Roman"/>
          <w:sz w:val="28"/>
          <w:lang w:eastAsia="zh-CN"/>
        </w:rPr>
        <w:t>定量比较</w:t>
      </w:r>
    </w:p>
    <w:p w14:paraId="0E04BFDB" w14:textId="77777777" w:rsidR="002A6D4D" w:rsidRDefault="00000000">
      <w:pPr>
        <w:rPr>
          <w:lang w:eastAsia="zh-CN"/>
        </w:rPr>
      </w:pPr>
      <w:r>
        <w:rPr>
          <w:lang w:eastAsia="zh-CN"/>
        </w:rPr>
        <w:t>表</w:t>
      </w:r>
      <w:r>
        <w:rPr>
          <w:lang w:eastAsia="zh-CN"/>
        </w:rPr>
        <w:t>1</w:t>
      </w:r>
      <w:r>
        <w:rPr>
          <w:lang w:eastAsia="zh-CN"/>
        </w:rPr>
        <w:t>汇总了渤海数据集上任务</w:t>
      </w:r>
      <w:r>
        <w:rPr>
          <w:lang w:eastAsia="zh-CN"/>
        </w:rPr>
        <w:t>1-4</w:t>
      </w:r>
      <w:r>
        <w:rPr>
          <w:lang w:eastAsia="zh-CN"/>
        </w:rPr>
        <w:t>及稀疏度</w:t>
      </w:r>
      <w:r>
        <w:rPr>
          <w:lang w:eastAsia="zh-CN"/>
        </w:rPr>
        <w:t xml:space="preserve"> </w:t>
      </w:r>
      <m:oMath>
        <m:r>
          <w:rPr>
            <w:rFonts w:ascii="Cambria Math" w:hAnsi="Cambria Math"/>
            <w:lang w:eastAsia="zh-CN"/>
          </w:rPr>
          <m:t>s∈{5%,25%,50%}</m:t>
        </m:r>
      </m:oMath>
      <w:r>
        <w:rPr>
          <w:lang w:eastAsia="zh-CN"/>
        </w:rPr>
        <w:t xml:space="preserve"> </w:t>
      </w:r>
      <w:r>
        <w:rPr>
          <w:lang w:eastAsia="zh-CN"/>
        </w:rPr>
        <w:t>下的</w:t>
      </w:r>
      <w:r>
        <w:rPr>
          <w:lang w:eastAsia="zh-CN"/>
        </w:rPr>
        <w:t xml:space="preserve"> MSE </w:t>
      </w:r>
      <w:r>
        <w:rPr>
          <w:lang w:eastAsia="zh-CN"/>
        </w:rPr>
        <w:t>结果。对于每个任务</w:t>
      </w:r>
      <w:r>
        <w:rPr>
          <w:lang w:eastAsia="zh-CN"/>
        </w:rPr>
        <w:t>-</w:t>
      </w:r>
      <w:r>
        <w:rPr>
          <w:lang w:eastAsia="zh-CN"/>
        </w:rPr>
        <w:t>稀疏度组合，最佳结果以加粗表示，次优结果以下划线表示。</w:t>
      </w:r>
    </w:p>
    <w:p w14:paraId="6740ECFA" w14:textId="77777777" w:rsidR="002A6D4D" w:rsidRDefault="00000000">
      <w:pPr>
        <w:jc w:val="center"/>
        <w:rPr>
          <w:lang w:eastAsia="zh-CN"/>
        </w:rPr>
      </w:pPr>
      <w:r>
        <w:rPr>
          <w:lang w:eastAsia="zh-CN"/>
        </w:rPr>
        <w:t>表</w:t>
      </w:r>
      <w:r>
        <w:rPr>
          <w:lang w:eastAsia="zh-CN"/>
        </w:rPr>
        <w:t xml:space="preserve">1 </w:t>
      </w:r>
      <w:r>
        <w:rPr>
          <w:lang w:eastAsia="zh-CN"/>
        </w:rPr>
        <w:t>渤海流速数据集上，任务</w:t>
      </w:r>
      <w:r>
        <w:rPr>
          <w:lang w:eastAsia="zh-CN"/>
        </w:rPr>
        <w:t>1-4</w:t>
      </w:r>
      <w:r>
        <w:rPr>
          <w:lang w:eastAsia="zh-CN"/>
        </w:rPr>
        <w:t>在不同稀疏度水平</w:t>
      </w:r>
      <w:r>
        <w:rPr>
          <w:lang w:eastAsia="zh-CN"/>
        </w:rPr>
        <w:t xml:space="preserve"> </w:t>
      </w:r>
      <m:oMath>
        <m:r>
          <m:rPr>
            <m:nor/>
          </m:rPr>
          <w:rPr>
            <w:lang w:eastAsia="zh-CN"/>
          </w:rPr>
          <m:t>s</m:t>
        </m:r>
      </m:oMath>
      <w:r>
        <w:rPr>
          <w:lang w:eastAsia="zh-CN"/>
        </w:rPr>
        <w:t xml:space="preserve"> </w:t>
      </w:r>
      <w:r>
        <w:rPr>
          <w:lang w:eastAsia="zh-CN"/>
        </w:rPr>
        <w:t>下的</w:t>
      </w:r>
      <w:r>
        <w:rPr>
          <w:lang w:eastAsia="zh-CN"/>
        </w:rPr>
        <w:t xml:space="preserve"> MSE </w:t>
      </w:r>
      <w:r>
        <w:rPr>
          <w:lang w:eastAsia="zh-CN"/>
        </w:rPr>
        <w:t>比较。最佳结果加粗，次优结果加下划线。</w:t>
      </w:r>
    </w:p>
    <w:tbl>
      <w:tblPr>
        <w:tblStyle w:val="aff1"/>
        <w:tblW w:w="0" w:type="auto"/>
        <w:tblLook w:val="04A0" w:firstRow="1" w:lastRow="0" w:firstColumn="1" w:lastColumn="0" w:noHBand="0" w:noVBand="1"/>
      </w:tblPr>
      <w:tblGrid>
        <w:gridCol w:w="1994"/>
        <w:gridCol w:w="1994"/>
        <w:gridCol w:w="1994"/>
        <w:gridCol w:w="1994"/>
        <w:gridCol w:w="1994"/>
      </w:tblGrid>
      <w:tr w:rsidR="002A6D4D" w14:paraId="71B78B51" w14:textId="77777777">
        <w:tc>
          <w:tcPr>
            <w:tcW w:w="1994" w:type="dxa"/>
            <w:vAlign w:val="center"/>
          </w:tcPr>
          <w:p w14:paraId="40D02A68" w14:textId="77777777" w:rsidR="002A6D4D" w:rsidRDefault="00000000">
            <w:pPr>
              <w:jc w:val="center"/>
            </w:pPr>
            <w:r>
              <w:rPr>
                <w:b/>
              </w:rPr>
              <w:t>模型</w:t>
            </w:r>
          </w:p>
        </w:tc>
        <w:tc>
          <w:tcPr>
            <w:tcW w:w="1994" w:type="dxa"/>
            <w:vAlign w:val="center"/>
          </w:tcPr>
          <w:p w14:paraId="0CF7ADBA" w14:textId="77777777" w:rsidR="002A6D4D" w:rsidRDefault="00000000">
            <w:pPr>
              <w:jc w:val="center"/>
            </w:pPr>
            <w:r>
              <w:rPr>
                <w:b/>
              </w:rPr>
              <w:t>任务</w:t>
            </w:r>
            <w:r>
              <w:rPr>
                <w:b/>
              </w:rPr>
              <w:t>1</w:t>
            </w:r>
          </w:p>
        </w:tc>
        <w:tc>
          <w:tcPr>
            <w:tcW w:w="1994" w:type="dxa"/>
            <w:vAlign w:val="center"/>
          </w:tcPr>
          <w:p w14:paraId="14D07929" w14:textId="77777777" w:rsidR="002A6D4D" w:rsidRDefault="00000000">
            <w:pPr>
              <w:jc w:val="center"/>
            </w:pPr>
            <w:r>
              <w:rPr>
                <w:b/>
              </w:rPr>
              <w:t>任务</w:t>
            </w:r>
            <w:r>
              <w:rPr>
                <w:b/>
              </w:rPr>
              <w:t>2</w:t>
            </w:r>
          </w:p>
        </w:tc>
        <w:tc>
          <w:tcPr>
            <w:tcW w:w="1994" w:type="dxa"/>
            <w:vAlign w:val="center"/>
          </w:tcPr>
          <w:p w14:paraId="1CC4E367" w14:textId="77777777" w:rsidR="002A6D4D" w:rsidRDefault="00000000">
            <w:pPr>
              <w:jc w:val="center"/>
            </w:pPr>
            <w:r>
              <w:rPr>
                <w:b/>
              </w:rPr>
              <w:t>任务</w:t>
            </w:r>
            <w:r>
              <w:rPr>
                <w:b/>
              </w:rPr>
              <w:t>3</w:t>
            </w:r>
          </w:p>
        </w:tc>
        <w:tc>
          <w:tcPr>
            <w:tcW w:w="1994" w:type="dxa"/>
            <w:vAlign w:val="center"/>
          </w:tcPr>
          <w:p w14:paraId="4854A129" w14:textId="77777777" w:rsidR="002A6D4D" w:rsidRDefault="00000000">
            <w:pPr>
              <w:jc w:val="center"/>
            </w:pPr>
            <w:r>
              <w:rPr>
                <w:b/>
              </w:rPr>
              <w:t>任务</w:t>
            </w:r>
            <w:r>
              <w:rPr>
                <w:b/>
              </w:rPr>
              <w:t>4</w:t>
            </w:r>
          </w:p>
        </w:tc>
      </w:tr>
      <w:tr w:rsidR="002A6D4D" w14:paraId="2BB888E4" w14:textId="77777777">
        <w:tc>
          <w:tcPr>
            <w:tcW w:w="9970" w:type="dxa"/>
            <w:gridSpan w:val="5"/>
            <w:vAlign w:val="center"/>
          </w:tcPr>
          <w:p w14:paraId="29689212" w14:textId="77777777" w:rsidR="002A6D4D" w:rsidRDefault="00000000">
            <w:pPr>
              <w:jc w:val="center"/>
            </w:pPr>
            <w:r>
              <w:rPr>
                <w:b/>
              </w:rPr>
              <w:t>s=5%</w:t>
            </w:r>
          </w:p>
        </w:tc>
      </w:tr>
      <w:tr w:rsidR="002A6D4D" w14:paraId="4CD66BEB" w14:textId="77777777">
        <w:tc>
          <w:tcPr>
            <w:tcW w:w="1994" w:type="dxa"/>
            <w:vAlign w:val="center"/>
          </w:tcPr>
          <w:p w14:paraId="61687030" w14:textId="77777777" w:rsidR="002A6D4D" w:rsidRDefault="00000000">
            <w:pPr>
              <w:jc w:val="center"/>
            </w:pPr>
            <w:r>
              <w:t>ResMLP</w:t>
            </w:r>
          </w:p>
        </w:tc>
        <w:tc>
          <w:tcPr>
            <w:tcW w:w="1994" w:type="dxa"/>
            <w:vAlign w:val="center"/>
          </w:tcPr>
          <w:p w14:paraId="7EA4C7B6" w14:textId="77777777" w:rsidR="002A6D4D" w:rsidRDefault="00000000">
            <w:pPr>
              <w:jc w:val="center"/>
            </w:pPr>
            <w:r>
              <w:t>2.81×10^-2</w:t>
            </w:r>
          </w:p>
        </w:tc>
        <w:tc>
          <w:tcPr>
            <w:tcW w:w="1994" w:type="dxa"/>
            <w:vAlign w:val="center"/>
          </w:tcPr>
          <w:p w14:paraId="128E8F00" w14:textId="77777777" w:rsidR="002A6D4D" w:rsidRDefault="00000000">
            <w:pPr>
              <w:jc w:val="center"/>
            </w:pPr>
            <w:r>
              <w:t>2.87×10^-2</w:t>
            </w:r>
          </w:p>
        </w:tc>
        <w:tc>
          <w:tcPr>
            <w:tcW w:w="1994" w:type="dxa"/>
            <w:vAlign w:val="center"/>
          </w:tcPr>
          <w:p w14:paraId="0210AC79" w14:textId="77777777" w:rsidR="002A6D4D" w:rsidRDefault="00000000">
            <w:pPr>
              <w:jc w:val="center"/>
            </w:pPr>
            <w:r>
              <w:t>2.56×10^-2</w:t>
            </w:r>
          </w:p>
        </w:tc>
        <w:tc>
          <w:tcPr>
            <w:tcW w:w="1994" w:type="dxa"/>
            <w:vAlign w:val="center"/>
          </w:tcPr>
          <w:p w14:paraId="54B55DA5" w14:textId="77777777" w:rsidR="002A6D4D" w:rsidRDefault="00000000">
            <w:pPr>
              <w:jc w:val="center"/>
            </w:pPr>
            <w:r>
              <w:t>2.56×10^-2</w:t>
            </w:r>
          </w:p>
        </w:tc>
      </w:tr>
      <w:tr w:rsidR="002A6D4D" w14:paraId="5D0E81A1" w14:textId="77777777">
        <w:tc>
          <w:tcPr>
            <w:tcW w:w="1994" w:type="dxa"/>
            <w:vAlign w:val="center"/>
          </w:tcPr>
          <w:p w14:paraId="58F6F335" w14:textId="77777777" w:rsidR="002A6D4D" w:rsidRDefault="00000000">
            <w:pPr>
              <w:jc w:val="center"/>
            </w:pPr>
            <w:r>
              <w:t>FFN-P</w:t>
            </w:r>
          </w:p>
        </w:tc>
        <w:tc>
          <w:tcPr>
            <w:tcW w:w="1994" w:type="dxa"/>
            <w:vAlign w:val="center"/>
          </w:tcPr>
          <w:p w14:paraId="14DD141E" w14:textId="77777777" w:rsidR="002A6D4D" w:rsidRDefault="00000000">
            <w:pPr>
              <w:jc w:val="center"/>
            </w:pPr>
            <w:r>
              <w:t>3.11×10^-2</w:t>
            </w:r>
          </w:p>
        </w:tc>
        <w:tc>
          <w:tcPr>
            <w:tcW w:w="1994" w:type="dxa"/>
            <w:vAlign w:val="center"/>
          </w:tcPr>
          <w:p w14:paraId="005990E7" w14:textId="77777777" w:rsidR="002A6D4D" w:rsidRDefault="00000000">
            <w:pPr>
              <w:jc w:val="center"/>
            </w:pPr>
            <w:r>
              <w:t>3.23×10^-2</w:t>
            </w:r>
          </w:p>
        </w:tc>
        <w:tc>
          <w:tcPr>
            <w:tcW w:w="1994" w:type="dxa"/>
            <w:vAlign w:val="center"/>
          </w:tcPr>
          <w:p w14:paraId="0718A4C5" w14:textId="77777777" w:rsidR="002A6D4D" w:rsidRDefault="00000000">
            <w:pPr>
              <w:jc w:val="center"/>
            </w:pPr>
            <w:r>
              <w:t>2.31×10^-2</w:t>
            </w:r>
          </w:p>
        </w:tc>
        <w:tc>
          <w:tcPr>
            <w:tcW w:w="1994" w:type="dxa"/>
            <w:vAlign w:val="center"/>
          </w:tcPr>
          <w:p w14:paraId="5775CB8B" w14:textId="77777777" w:rsidR="002A6D4D" w:rsidRDefault="00000000">
            <w:pPr>
              <w:jc w:val="center"/>
            </w:pPr>
            <w:r>
              <w:t>2.30×10^-2</w:t>
            </w:r>
          </w:p>
        </w:tc>
      </w:tr>
      <w:tr w:rsidR="002A6D4D" w14:paraId="3F74786F" w14:textId="77777777">
        <w:tc>
          <w:tcPr>
            <w:tcW w:w="1994" w:type="dxa"/>
            <w:vAlign w:val="center"/>
          </w:tcPr>
          <w:p w14:paraId="108FEEDC" w14:textId="77777777" w:rsidR="002A6D4D" w:rsidRDefault="00000000">
            <w:pPr>
              <w:jc w:val="center"/>
            </w:pPr>
            <w:r>
              <w:t>FFN-G</w:t>
            </w:r>
          </w:p>
        </w:tc>
        <w:tc>
          <w:tcPr>
            <w:tcW w:w="1994" w:type="dxa"/>
            <w:vAlign w:val="center"/>
          </w:tcPr>
          <w:p w14:paraId="7CCB1A93" w14:textId="77777777" w:rsidR="002A6D4D" w:rsidRDefault="00000000">
            <w:pPr>
              <w:jc w:val="center"/>
            </w:pPr>
            <w:r>
              <w:t>4.32×10^-2</w:t>
            </w:r>
          </w:p>
        </w:tc>
        <w:tc>
          <w:tcPr>
            <w:tcW w:w="1994" w:type="dxa"/>
            <w:vAlign w:val="center"/>
          </w:tcPr>
          <w:p w14:paraId="16C7837F" w14:textId="77777777" w:rsidR="002A6D4D" w:rsidRDefault="00000000">
            <w:pPr>
              <w:jc w:val="center"/>
            </w:pPr>
            <w:r>
              <w:t>4.47×10^-2</w:t>
            </w:r>
          </w:p>
        </w:tc>
        <w:tc>
          <w:tcPr>
            <w:tcW w:w="1994" w:type="dxa"/>
            <w:vAlign w:val="center"/>
          </w:tcPr>
          <w:p w14:paraId="7F0C6FFB" w14:textId="77777777" w:rsidR="002A6D4D" w:rsidRDefault="00000000">
            <w:pPr>
              <w:jc w:val="center"/>
            </w:pPr>
            <w:r>
              <w:t>3.49×10^-2</w:t>
            </w:r>
          </w:p>
        </w:tc>
        <w:tc>
          <w:tcPr>
            <w:tcW w:w="1994" w:type="dxa"/>
            <w:vAlign w:val="center"/>
          </w:tcPr>
          <w:p w14:paraId="1B30F004" w14:textId="77777777" w:rsidR="002A6D4D" w:rsidRDefault="00000000">
            <w:pPr>
              <w:jc w:val="center"/>
            </w:pPr>
            <w:r>
              <w:t>3.45×10^-2</w:t>
            </w:r>
          </w:p>
        </w:tc>
      </w:tr>
      <w:tr w:rsidR="002A6D4D" w14:paraId="3DC9E26C" w14:textId="77777777">
        <w:tc>
          <w:tcPr>
            <w:tcW w:w="1994" w:type="dxa"/>
            <w:vAlign w:val="center"/>
          </w:tcPr>
          <w:p w14:paraId="723D0FE4" w14:textId="77777777" w:rsidR="002A6D4D" w:rsidRDefault="00000000">
            <w:pPr>
              <w:jc w:val="center"/>
            </w:pPr>
            <w:r>
              <w:t>SIREN</w:t>
            </w:r>
          </w:p>
        </w:tc>
        <w:tc>
          <w:tcPr>
            <w:tcW w:w="1994" w:type="dxa"/>
            <w:vAlign w:val="center"/>
          </w:tcPr>
          <w:p w14:paraId="2B97884E" w14:textId="77777777" w:rsidR="002A6D4D" w:rsidRDefault="00000000">
            <w:pPr>
              <w:jc w:val="center"/>
            </w:pPr>
            <w:r>
              <w:t>3.06×10^-2</w:t>
            </w:r>
          </w:p>
        </w:tc>
        <w:tc>
          <w:tcPr>
            <w:tcW w:w="1994" w:type="dxa"/>
            <w:vAlign w:val="center"/>
          </w:tcPr>
          <w:p w14:paraId="6F54D028" w14:textId="77777777" w:rsidR="002A6D4D" w:rsidRDefault="00000000">
            <w:pPr>
              <w:jc w:val="center"/>
            </w:pPr>
            <w:r>
              <w:t>3.17×10^-2</w:t>
            </w:r>
          </w:p>
        </w:tc>
        <w:tc>
          <w:tcPr>
            <w:tcW w:w="1994" w:type="dxa"/>
            <w:vAlign w:val="center"/>
          </w:tcPr>
          <w:p w14:paraId="23C274BC" w14:textId="77777777" w:rsidR="002A6D4D" w:rsidRDefault="00000000">
            <w:pPr>
              <w:jc w:val="center"/>
            </w:pPr>
            <w:r>
              <w:t>2.70×10^-2</w:t>
            </w:r>
          </w:p>
        </w:tc>
        <w:tc>
          <w:tcPr>
            <w:tcW w:w="1994" w:type="dxa"/>
            <w:vAlign w:val="center"/>
          </w:tcPr>
          <w:p w14:paraId="760520D8" w14:textId="77777777" w:rsidR="002A6D4D" w:rsidRDefault="00000000">
            <w:pPr>
              <w:jc w:val="center"/>
            </w:pPr>
            <w:r>
              <w:t>3.95×10^-2</w:t>
            </w:r>
          </w:p>
        </w:tc>
      </w:tr>
      <w:tr w:rsidR="002A6D4D" w14:paraId="70589C83" w14:textId="77777777">
        <w:tc>
          <w:tcPr>
            <w:tcW w:w="1994" w:type="dxa"/>
            <w:vAlign w:val="center"/>
          </w:tcPr>
          <w:p w14:paraId="05002F11" w14:textId="77777777" w:rsidR="002A6D4D" w:rsidRDefault="00000000">
            <w:pPr>
              <w:jc w:val="center"/>
            </w:pPr>
            <w:r>
              <w:t>MMGN</w:t>
            </w:r>
          </w:p>
        </w:tc>
        <w:tc>
          <w:tcPr>
            <w:tcW w:w="1994" w:type="dxa"/>
            <w:vAlign w:val="center"/>
          </w:tcPr>
          <w:p w14:paraId="731A4CE1" w14:textId="77777777" w:rsidR="002A6D4D" w:rsidRDefault="00000000">
            <w:pPr>
              <w:jc w:val="center"/>
            </w:pPr>
            <w:r>
              <w:rPr>
                <w:u w:val="single"/>
              </w:rPr>
              <w:t>1.53×10^-2</w:t>
            </w:r>
          </w:p>
        </w:tc>
        <w:tc>
          <w:tcPr>
            <w:tcW w:w="1994" w:type="dxa"/>
            <w:vAlign w:val="center"/>
          </w:tcPr>
          <w:p w14:paraId="53044C4C" w14:textId="77777777" w:rsidR="002A6D4D" w:rsidRDefault="00000000">
            <w:pPr>
              <w:jc w:val="center"/>
            </w:pPr>
            <w:r>
              <w:rPr>
                <w:u w:val="single"/>
              </w:rPr>
              <w:t>1.90×10^-2</w:t>
            </w:r>
          </w:p>
        </w:tc>
        <w:tc>
          <w:tcPr>
            <w:tcW w:w="1994" w:type="dxa"/>
            <w:vAlign w:val="center"/>
          </w:tcPr>
          <w:p w14:paraId="66EFE37D" w14:textId="77777777" w:rsidR="002A6D4D" w:rsidRDefault="00000000">
            <w:pPr>
              <w:jc w:val="center"/>
            </w:pPr>
            <w:r>
              <w:rPr>
                <w:u w:val="single"/>
              </w:rPr>
              <w:t>1.84×10^-2</w:t>
            </w:r>
          </w:p>
        </w:tc>
        <w:tc>
          <w:tcPr>
            <w:tcW w:w="1994" w:type="dxa"/>
            <w:vAlign w:val="center"/>
          </w:tcPr>
          <w:p w14:paraId="1BF7111F" w14:textId="77777777" w:rsidR="002A6D4D" w:rsidRDefault="00000000">
            <w:pPr>
              <w:jc w:val="center"/>
            </w:pPr>
            <w:r>
              <w:rPr>
                <w:u w:val="single"/>
              </w:rPr>
              <w:t>2.01×10^-2</w:t>
            </w:r>
          </w:p>
        </w:tc>
      </w:tr>
      <w:tr w:rsidR="002A6D4D" w14:paraId="5E388565" w14:textId="77777777">
        <w:tc>
          <w:tcPr>
            <w:tcW w:w="1994" w:type="dxa"/>
            <w:vAlign w:val="center"/>
          </w:tcPr>
          <w:p w14:paraId="12794E05" w14:textId="77777777" w:rsidR="002A6D4D" w:rsidRDefault="00000000">
            <w:pPr>
              <w:jc w:val="center"/>
            </w:pPr>
            <w:r>
              <w:rPr>
                <w:b/>
              </w:rPr>
              <w:t>M2GNet</w:t>
            </w:r>
          </w:p>
        </w:tc>
        <w:tc>
          <w:tcPr>
            <w:tcW w:w="1994" w:type="dxa"/>
            <w:vAlign w:val="center"/>
          </w:tcPr>
          <w:p w14:paraId="52B2D62E" w14:textId="77777777" w:rsidR="002A6D4D" w:rsidRDefault="00000000">
            <w:pPr>
              <w:jc w:val="center"/>
            </w:pPr>
            <w:r>
              <w:rPr>
                <w:b/>
              </w:rPr>
              <w:t>1.47×10^-2</w:t>
            </w:r>
          </w:p>
        </w:tc>
        <w:tc>
          <w:tcPr>
            <w:tcW w:w="1994" w:type="dxa"/>
            <w:vAlign w:val="center"/>
          </w:tcPr>
          <w:p w14:paraId="31CF7DAD" w14:textId="77777777" w:rsidR="002A6D4D" w:rsidRDefault="00000000">
            <w:pPr>
              <w:jc w:val="center"/>
            </w:pPr>
            <w:r>
              <w:rPr>
                <w:b/>
              </w:rPr>
              <w:t>1.74×10^-2</w:t>
            </w:r>
          </w:p>
        </w:tc>
        <w:tc>
          <w:tcPr>
            <w:tcW w:w="1994" w:type="dxa"/>
            <w:vAlign w:val="center"/>
          </w:tcPr>
          <w:p w14:paraId="00151CF5" w14:textId="77777777" w:rsidR="002A6D4D" w:rsidRDefault="00000000">
            <w:pPr>
              <w:jc w:val="center"/>
            </w:pPr>
            <w:r>
              <w:rPr>
                <w:b/>
              </w:rPr>
              <w:t>1.14×10^-2</w:t>
            </w:r>
          </w:p>
        </w:tc>
        <w:tc>
          <w:tcPr>
            <w:tcW w:w="1994" w:type="dxa"/>
            <w:vAlign w:val="center"/>
          </w:tcPr>
          <w:p w14:paraId="4504A4F1" w14:textId="77777777" w:rsidR="002A6D4D" w:rsidRDefault="00000000">
            <w:pPr>
              <w:jc w:val="center"/>
            </w:pPr>
            <w:r>
              <w:rPr>
                <w:b/>
              </w:rPr>
              <w:t>1.51×10^-2</w:t>
            </w:r>
          </w:p>
        </w:tc>
      </w:tr>
      <w:tr w:rsidR="002A6D4D" w14:paraId="6DC569A0" w14:textId="77777777">
        <w:tc>
          <w:tcPr>
            <w:tcW w:w="1994" w:type="dxa"/>
            <w:vAlign w:val="center"/>
          </w:tcPr>
          <w:p w14:paraId="396264FC" w14:textId="77777777" w:rsidR="002A6D4D" w:rsidRDefault="00000000">
            <w:pPr>
              <w:jc w:val="center"/>
            </w:pPr>
            <w:r>
              <w:rPr>
                <w:b/>
              </w:rPr>
              <w:t>提升幅度</w:t>
            </w:r>
          </w:p>
        </w:tc>
        <w:tc>
          <w:tcPr>
            <w:tcW w:w="1994" w:type="dxa"/>
            <w:vAlign w:val="center"/>
          </w:tcPr>
          <w:p w14:paraId="0EC8E39A" w14:textId="77777777" w:rsidR="002A6D4D" w:rsidRDefault="00000000">
            <w:pPr>
              <w:jc w:val="center"/>
            </w:pPr>
            <w:r>
              <w:t>3.90%</w:t>
            </w:r>
          </w:p>
        </w:tc>
        <w:tc>
          <w:tcPr>
            <w:tcW w:w="1994" w:type="dxa"/>
            <w:vAlign w:val="center"/>
          </w:tcPr>
          <w:p w14:paraId="4BD04C6F" w14:textId="77777777" w:rsidR="002A6D4D" w:rsidRDefault="00000000">
            <w:pPr>
              <w:jc w:val="center"/>
            </w:pPr>
            <w:r>
              <w:t>8.42%</w:t>
            </w:r>
          </w:p>
        </w:tc>
        <w:tc>
          <w:tcPr>
            <w:tcW w:w="1994" w:type="dxa"/>
            <w:vAlign w:val="center"/>
          </w:tcPr>
          <w:p w14:paraId="11110EBA" w14:textId="77777777" w:rsidR="002A6D4D" w:rsidRDefault="00000000">
            <w:pPr>
              <w:jc w:val="center"/>
            </w:pPr>
            <w:r>
              <w:t>38.04%</w:t>
            </w:r>
          </w:p>
        </w:tc>
        <w:tc>
          <w:tcPr>
            <w:tcW w:w="1994" w:type="dxa"/>
            <w:vAlign w:val="center"/>
          </w:tcPr>
          <w:p w14:paraId="566EA539" w14:textId="77777777" w:rsidR="002A6D4D" w:rsidRDefault="00000000">
            <w:pPr>
              <w:jc w:val="center"/>
            </w:pPr>
            <w:r>
              <w:t>24.50%</w:t>
            </w:r>
          </w:p>
        </w:tc>
      </w:tr>
      <w:tr w:rsidR="002A6D4D" w14:paraId="3717EEA5" w14:textId="77777777">
        <w:tc>
          <w:tcPr>
            <w:tcW w:w="9970" w:type="dxa"/>
            <w:gridSpan w:val="5"/>
            <w:vAlign w:val="center"/>
          </w:tcPr>
          <w:p w14:paraId="49720ADF" w14:textId="77777777" w:rsidR="002A6D4D" w:rsidRDefault="00000000">
            <w:pPr>
              <w:jc w:val="center"/>
            </w:pPr>
            <w:r>
              <w:rPr>
                <w:b/>
              </w:rPr>
              <w:t>s=25%</w:t>
            </w:r>
          </w:p>
        </w:tc>
      </w:tr>
      <w:tr w:rsidR="002A6D4D" w14:paraId="2069C39A" w14:textId="77777777">
        <w:tc>
          <w:tcPr>
            <w:tcW w:w="1994" w:type="dxa"/>
            <w:vAlign w:val="center"/>
          </w:tcPr>
          <w:p w14:paraId="2C2AFD6B" w14:textId="77777777" w:rsidR="002A6D4D" w:rsidRDefault="00000000">
            <w:pPr>
              <w:jc w:val="center"/>
            </w:pPr>
            <w:r>
              <w:t>ResMLP</w:t>
            </w:r>
          </w:p>
        </w:tc>
        <w:tc>
          <w:tcPr>
            <w:tcW w:w="1994" w:type="dxa"/>
            <w:vAlign w:val="center"/>
          </w:tcPr>
          <w:p w14:paraId="0848C4AC" w14:textId="77777777" w:rsidR="002A6D4D" w:rsidRDefault="00000000">
            <w:pPr>
              <w:jc w:val="center"/>
            </w:pPr>
            <w:r>
              <w:t>2.26×10^-2</w:t>
            </w:r>
          </w:p>
        </w:tc>
        <w:tc>
          <w:tcPr>
            <w:tcW w:w="1994" w:type="dxa"/>
            <w:vAlign w:val="center"/>
          </w:tcPr>
          <w:p w14:paraId="6AADA2F2" w14:textId="77777777" w:rsidR="002A6D4D" w:rsidRDefault="00000000">
            <w:pPr>
              <w:jc w:val="center"/>
            </w:pPr>
            <w:r>
              <w:t>2.26×10^-2</w:t>
            </w:r>
          </w:p>
        </w:tc>
        <w:tc>
          <w:tcPr>
            <w:tcW w:w="1994" w:type="dxa"/>
            <w:vAlign w:val="center"/>
          </w:tcPr>
          <w:p w14:paraId="2250FB0D" w14:textId="77777777" w:rsidR="002A6D4D" w:rsidRDefault="00000000">
            <w:pPr>
              <w:jc w:val="center"/>
            </w:pPr>
            <w:r>
              <w:t>2.20×10^-2</w:t>
            </w:r>
          </w:p>
        </w:tc>
        <w:tc>
          <w:tcPr>
            <w:tcW w:w="1994" w:type="dxa"/>
            <w:vAlign w:val="center"/>
          </w:tcPr>
          <w:p w14:paraId="17BBF319" w14:textId="77777777" w:rsidR="002A6D4D" w:rsidRDefault="00000000">
            <w:pPr>
              <w:jc w:val="center"/>
            </w:pPr>
            <w:r>
              <w:t>2.10×10^-2</w:t>
            </w:r>
          </w:p>
        </w:tc>
      </w:tr>
      <w:tr w:rsidR="002A6D4D" w14:paraId="0514CBDB" w14:textId="77777777">
        <w:tc>
          <w:tcPr>
            <w:tcW w:w="1994" w:type="dxa"/>
            <w:vAlign w:val="center"/>
          </w:tcPr>
          <w:p w14:paraId="1481A34B" w14:textId="77777777" w:rsidR="002A6D4D" w:rsidRDefault="00000000">
            <w:pPr>
              <w:jc w:val="center"/>
            </w:pPr>
            <w:r>
              <w:t>FFN-P</w:t>
            </w:r>
          </w:p>
        </w:tc>
        <w:tc>
          <w:tcPr>
            <w:tcW w:w="1994" w:type="dxa"/>
            <w:vAlign w:val="center"/>
          </w:tcPr>
          <w:p w14:paraId="4C623E80" w14:textId="77777777" w:rsidR="002A6D4D" w:rsidRDefault="00000000">
            <w:pPr>
              <w:jc w:val="center"/>
            </w:pPr>
            <w:r>
              <w:t>1.28×10^-2</w:t>
            </w:r>
          </w:p>
        </w:tc>
        <w:tc>
          <w:tcPr>
            <w:tcW w:w="1994" w:type="dxa"/>
            <w:vAlign w:val="center"/>
          </w:tcPr>
          <w:p w14:paraId="70048E90" w14:textId="77777777" w:rsidR="002A6D4D" w:rsidRDefault="00000000">
            <w:pPr>
              <w:jc w:val="center"/>
            </w:pPr>
            <w:r>
              <w:t>1.38×10^-2</w:t>
            </w:r>
          </w:p>
        </w:tc>
        <w:tc>
          <w:tcPr>
            <w:tcW w:w="1994" w:type="dxa"/>
            <w:vAlign w:val="center"/>
          </w:tcPr>
          <w:p w14:paraId="79DE10E3" w14:textId="77777777" w:rsidR="002A6D4D" w:rsidRDefault="00000000">
            <w:pPr>
              <w:jc w:val="center"/>
            </w:pPr>
            <w:r>
              <w:t>1.02×10^-2</w:t>
            </w:r>
          </w:p>
        </w:tc>
        <w:tc>
          <w:tcPr>
            <w:tcW w:w="1994" w:type="dxa"/>
            <w:vAlign w:val="center"/>
          </w:tcPr>
          <w:p w14:paraId="573AC7EE" w14:textId="77777777" w:rsidR="002A6D4D" w:rsidRDefault="00000000">
            <w:pPr>
              <w:jc w:val="center"/>
            </w:pPr>
            <w:r>
              <w:t>1.04×10^-2</w:t>
            </w:r>
          </w:p>
        </w:tc>
      </w:tr>
      <w:tr w:rsidR="002A6D4D" w14:paraId="04904FAA" w14:textId="77777777">
        <w:tc>
          <w:tcPr>
            <w:tcW w:w="1994" w:type="dxa"/>
            <w:vAlign w:val="center"/>
          </w:tcPr>
          <w:p w14:paraId="09DD5499" w14:textId="77777777" w:rsidR="002A6D4D" w:rsidRDefault="00000000">
            <w:pPr>
              <w:jc w:val="center"/>
            </w:pPr>
            <w:r>
              <w:t>FFN-G</w:t>
            </w:r>
          </w:p>
        </w:tc>
        <w:tc>
          <w:tcPr>
            <w:tcW w:w="1994" w:type="dxa"/>
            <w:vAlign w:val="center"/>
          </w:tcPr>
          <w:p w14:paraId="0B03225D" w14:textId="77777777" w:rsidR="002A6D4D" w:rsidRDefault="00000000">
            <w:pPr>
              <w:jc w:val="center"/>
            </w:pPr>
            <w:r>
              <w:t>2.57×10^-2</w:t>
            </w:r>
          </w:p>
        </w:tc>
        <w:tc>
          <w:tcPr>
            <w:tcW w:w="1994" w:type="dxa"/>
            <w:vAlign w:val="center"/>
          </w:tcPr>
          <w:p w14:paraId="124A06C8" w14:textId="77777777" w:rsidR="002A6D4D" w:rsidRDefault="00000000">
            <w:pPr>
              <w:jc w:val="center"/>
            </w:pPr>
            <w:r>
              <w:t>2.88×10^-2</w:t>
            </w:r>
          </w:p>
        </w:tc>
        <w:tc>
          <w:tcPr>
            <w:tcW w:w="1994" w:type="dxa"/>
            <w:vAlign w:val="center"/>
          </w:tcPr>
          <w:p w14:paraId="3CF2D496" w14:textId="77777777" w:rsidR="002A6D4D" w:rsidRDefault="00000000">
            <w:pPr>
              <w:jc w:val="center"/>
            </w:pPr>
            <w:r>
              <w:t>2.14×10^-2</w:t>
            </w:r>
          </w:p>
        </w:tc>
        <w:tc>
          <w:tcPr>
            <w:tcW w:w="1994" w:type="dxa"/>
            <w:vAlign w:val="center"/>
          </w:tcPr>
          <w:p w14:paraId="4AD26598" w14:textId="77777777" w:rsidR="002A6D4D" w:rsidRDefault="00000000">
            <w:pPr>
              <w:jc w:val="center"/>
            </w:pPr>
            <w:r>
              <w:t>2.17×10^-2</w:t>
            </w:r>
          </w:p>
        </w:tc>
      </w:tr>
      <w:tr w:rsidR="002A6D4D" w14:paraId="13CA36C5" w14:textId="77777777">
        <w:tc>
          <w:tcPr>
            <w:tcW w:w="1994" w:type="dxa"/>
            <w:vAlign w:val="center"/>
          </w:tcPr>
          <w:p w14:paraId="2F4CDF43" w14:textId="77777777" w:rsidR="002A6D4D" w:rsidRDefault="00000000">
            <w:pPr>
              <w:jc w:val="center"/>
            </w:pPr>
            <w:r>
              <w:t>SIREN</w:t>
            </w:r>
          </w:p>
        </w:tc>
        <w:tc>
          <w:tcPr>
            <w:tcW w:w="1994" w:type="dxa"/>
            <w:vAlign w:val="center"/>
          </w:tcPr>
          <w:p w14:paraId="331DD127" w14:textId="77777777" w:rsidR="002A6D4D" w:rsidRDefault="00000000">
            <w:pPr>
              <w:jc w:val="center"/>
            </w:pPr>
            <w:r>
              <w:t>2.35×10^-2</w:t>
            </w:r>
          </w:p>
        </w:tc>
        <w:tc>
          <w:tcPr>
            <w:tcW w:w="1994" w:type="dxa"/>
            <w:vAlign w:val="center"/>
          </w:tcPr>
          <w:p w14:paraId="19ED8768" w14:textId="77777777" w:rsidR="002A6D4D" w:rsidRDefault="00000000">
            <w:pPr>
              <w:jc w:val="center"/>
            </w:pPr>
            <w:r>
              <w:t>2.67×10^-2</w:t>
            </w:r>
          </w:p>
        </w:tc>
        <w:tc>
          <w:tcPr>
            <w:tcW w:w="1994" w:type="dxa"/>
            <w:vAlign w:val="center"/>
          </w:tcPr>
          <w:p w14:paraId="48706A23" w14:textId="77777777" w:rsidR="002A6D4D" w:rsidRDefault="00000000">
            <w:pPr>
              <w:jc w:val="center"/>
            </w:pPr>
            <w:r>
              <w:t>2.01×10^-2</w:t>
            </w:r>
          </w:p>
        </w:tc>
        <w:tc>
          <w:tcPr>
            <w:tcW w:w="1994" w:type="dxa"/>
            <w:vAlign w:val="center"/>
          </w:tcPr>
          <w:p w14:paraId="1BA493E3" w14:textId="77777777" w:rsidR="002A6D4D" w:rsidRDefault="00000000">
            <w:pPr>
              <w:jc w:val="center"/>
            </w:pPr>
            <w:r>
              <w:t>2.73×10^-2</w:t>
            </w:r>
          </w:p>
        </w:tc>
      </w:tr>
      <w:tr w:rsidR="002A6D4D" w14:paraId="56AF8EE6" w14:textId="77777777">
        <w:tc>
          <w:tcPr>
            <w:tcW w:w="1994" w:type="dxa"/>
            <w:vAlign w:val="center"/>
          </w:tcPr>
          <w:p w14:paraId="4FA3EC19" w14:textId="77777777" w:rsidR="002A6D4D" w:rsidRDefault="00000000">
            <w:pPr>
              <w:jc w:val="center"/>
            </w:pPr>
            <w:r>
              <w:t>MMGN</w:t>
            </w:r>
          </w:p>
        </w:tc>
        <w:tc>
          <w:tcPr>
            <w:tcW w:w="1994" w:type="dxa"/>
            <w:vAlign w:val="center"/>
          </w:tcPr>
          <w:p w14:paraId="5EA54E53" w14:textId="77777777" w:rsidR="002A6D4D" w:rsidRDefault="00000000">
            <w:pPr>
              <w:jc w:val="center"/>
            </w:pPr>
            <w:r>
              <w:rPr>
                <w:u w:val="single"/>
              </w:rPr>
              <w:t>7.28×10^-3</w:t>
            </w:r>
          </w:p>
        </w:tc>
        <w:tc>
          <w:tcPr>
            <w:tcW w:w="1994" w:type="dxa"/>
            <w:vAlign w:val="center"/>
          </w:tcPr>
          <w:p w14:paraId="06BABECA" w14:textId="77777777" w:rsidR="002A6D4D" w:rsidRDefault="00000000">
            <w:pPr>
              <w:jc w:val="center"/>
            </w:pPr>
            <w:r>
              <w:rPr>
                <w:u w:val="single"/>
              </w:rPr>
              <w:t>8.19×10^-3</w:t>
            </w:r>
          </w:p>
        </w:tc>
        <w:tc>
          <w:tcPr>
            <w:tcW w:w="1994" w:type="dxa"/>
            <w:vAlign w:val="center"/>
          </w:tcPr>
          <w:p w14:paraId="45360FCB" w14:textId="77777777" w:rsidR="002A6D4D" w:rsidRDefault="00000000">
            <w:pPr>
              <w:jc w:val="center"/>
            </w:pPr>
            <w:r>
              <w:rPr>
                <w:u w:val="single"/>
              </w:rPr>
              <w:t>6.14×10^-3</w:t>
            </w:r>
          </w:p>
        </w:tc>
        <w:tc>
          <w:tcPr>
            <w:tcW w:w="1994" w:type="dxa"/>
            <w:vAlign w:val="center"/>
          </w:tcPr>
          <w:p w14:paraId="4608B25E" w14:textId="77777777" w:rsidR="002A6D4D" w:rsidRDefault="00000000">
            <w:pPr>
              <w:jc w:val="center"/>
            </w:pPr>
            <w:r>
              <w:rPr>
                <w:u w:val="single"/>
              </w:rPr>
              <w:t>7.20×10^-3</w:t>
            </w:r>
          </w:p>
        </w:tc>
      </w:tr>
      <w:tr w:rsidR="002A6D4D" w14:paraId="44888B18" w14:textId="77777777">
        <w:tc>
          <w:tcPr>
            <w:tcW w:w="1994" w:type="dxa"/>
            <w:vAlign w:val="center"/>
          </w:tcPr>
          <w:p w14:paraId="2809E3B9" w14:textId="77777777" w:rsidR="002A6D4D" w:rsidRDefault="00000000">
            <w:pPr>
              <w:jc w:val="center"/>
            </w:pPr>
            <w:r>
              <w:rPr>
                <w:b/>
              </w:rPr>
              <w:t>M2GNet</w:t>
            </w:r>
          </w:p>
        </w:tc>
        <w:tc>
          <w:tcPr>
            <w:tcW w:w="1994" w:type="dxa"/>
            <w:vAlign w:val="center"/>
          </w:tcPr>
          <w:p w14:paraId="1E7205B4" w14:textId="77777777" w:rsidR="002A6D4D" w:rsidRDefault="00000000">
            <w:pPr>
              <w:jc w:val="center"/>
            </w:pPr>
            <w:r>
              <w:rPr>
                <w:b/>
              </w:rPr>
              <w:t>5.63×10^-3</w:t>
            </w:r>
          </w:p>
        </w:tc>
        <w:tc>
          <w:tcPr>
            <w:tcW w:w="1994" w:type="dxa"/>
            <w:vAlign w:val="center"/>
          </w:tcPr>
          <w:p w14:paraId="17518789" w14:textId="77777777" w:rsidR="002A6D4D" w:rsidRDefault="00000000">
            <w:pPr>
              <w:jc w:val="center"/>
            </w:pPr>
            <w:r>
              <w:rPr>
                <w:b/>
              </w:rPr>
              <w:t>6.78×10^-3</w:t>
            </w:r>
          </w:p>
        </w:tc>
        <w:tc>
          <w:tcPr>
            <w:tcW w:w="1994" w:type="dxa"/>
            <w:vAlign w:val="center"/>
          </w:tcPr>
          <w:p w14:paraId="2DC94EA4" w14:textId="77777777" w:rsidR="002A6D4D" w:rsidRDefault="00000000">
            <w:pPr>
              <w:jc w:val="center"/>
            </w:pPr>
            <w:r>
              <w:rPr>
                <w:b/>
              </w:rPr>
              <w:t>4.42×10^-3</w:t>
            </w:r>
          </w:p>
        </w:tc>
        <w:tc>
          <w:tcPr>
            <w:tcW w:w="1994" w:type="dxa"/>
            <w:vAlign w:val="center"/>
          </w:tcPr>
          <w:p w14:paraId="1EDAA214" w14:textId="77777777" w:rsidR="002A6D4D" w:rsidRDefault="00000000">
            <w:pPr>
              <w:jc w:val="center"/>
            </w:pPr>
            <w:r>
              <w:rPr>
                <w:b/>
              </w:rPr>
              <w:t>5.50×10^-3</w:t>
            </w:r>
          </w:p>
        </w:tc>
      </w:tr>
      <w:tr w:rsidR="002A6D4D" w14:paraId="42738346" w14:textId="77777777">
        <w:tc>
          <w:tcPr>
            <w:tcW w:w="1994" w:type="dxa"/>
            <w:vAlign w:val="center"/>
          </w:tcPr>
          <w:p w14:paraId="454CE98A" w14:textId="77777777" w:rsidR="002A6D4D" w:rsidRDefault="00000000">
            <w:pPr>
              <w:jc w:val="center"/>
            </w:pPr>
            <w:r>
              <w:rPr>
                <w:b/>
              </w:rPr>
              <w:lastRenderedPageBreak/>
              <w:t>提升幅度</w:t>
            </w:r>
          </w:p>
        </w:tc>
        <w:tc>
          <w:tcPr>
            <w:tcW w:w="1994" w:type="dxa"/>
            <w:vAlign w:val="center"/>
          </w:tcPr>
          <w:p w14:paraId="32A83A76" w14:textId="77777777" w:rsidR="002A6D4D" w:rsidRDefault="00000000">
            <w:pPr>
              <w:jc w:val="center"/>
            </w:pPr>
            <w:r>
              <w:t>22.66%</w:t>
            </w:r>
          </w:p>
        </w:tc>
        <w:tc>
          <w:tcPr>
            <w:tcW w:w="1994" w:type="dxa"/>
            <w:vAlign w:val="center"/>
          </w:tcPr>
          <w:p w14:paraId="7AD786D9" w14:textId="77777777" w:rsidR="002A6D4D" w:rsidRDefault="00000000">
            <w:pPr>
              <w:jc w:val="center"/>
            </w:pPr>
            <w:r>
              <w:t>17.20%</w:t>
            </w:r>
          </w:p>
        </w:tc>
        <w:tc>
          <w:tcPr>
            <w:tcW w:w="1994" w:type="dxa"/>
            <w:vAlign w:val="center"/>
          </w:tcPr>
          <w:p w14:paraId="395D25B3" w14:textId="77777777" w:rsidR="002A6D4D" w:rsidRDefault="00000000">
            <w:pPr>
              <w:jc w:val="center"/>
            </w:pPr>
            <w:r>
              <w:t>28.01%</w:t>
            </w:r>
          </w:p>
        </w:tc>
        <w:tc>
          <w:tcPr>
            <w:tcW w:w="1994" w:type="dxa"/>
            <w:vAlign w:val="center"/>
          </w:tcPr>
          <w:p w14:paraId="457C0909" w14:textId="77777777" w:rsidR="002A6D4D" w:rsidRDefault="00000000">
            <w:pPr>
              <w:jc w:val="center"/>
            </w:pPr>
            <w:r>
              <w:t>23.61%</w:t>
            </w:r>
          </w:p>
        </w:tc>
      </w:tr>
      <w:tr w:rsidR="002A6D4D" w14:paraId="1A0A2892" w14:textId="77777777">
        <w:tc>
          <w:tcPr>
            <w:tcW w:w="9970" w:type="dxa"/>
            <w:gridSpan w:val="5"/>
            <w:vAlign w:val="center"/>
          </w:tcPr>
          <w:p w14:paraId="647FE892" w14:textId="77777777" w:rsidR="002A6D4D" w:rsidRDefault="00000000">
            <w:pPr>
              <w:jc w:val="center"/>
            </w:pPr>
            <w:r>
              <w:rPr>
                <w:b/>
              </w:rPr>
              <w:t>s=50%</w:t>
            </w:r>
          </w:p>
        </w:tc>
      </w:tr>
      <w:tr w:rsidR="002A6D4D" w14:paraId="79CEADE8" w14:textId="77777777">
        <w:tc>
          <w:tcPr>
            <w:tcW w:w="1994" w:type="dxa"/>
            <w:vAlign w:val="center"/>
          </w:tcPr>
          <w:p w14:paraId="12C3225D" w14:textId="77777777" w:rsidR="002A6D4D" w:rsidRDefault="00000000">
            <w:pPr>
              <w:jc w:val="center"/>
            </w:pPr>
            <w:r>
              <w:t>ResMLP</w:t>
            </w:r>
          </w:p>
        </w:tc>
        <w:tc>
          <w:tcPr>
            <w:tcW w:w="1994" w:type="dxa"/>
            <w:vAlign w:val="center"/>
          </w:tcPr>
          <w:p w14:paraId="6309FB89" w14:textId="77777777" w:rsidR="002A6D4D" w:rsidRDefault="00000000">
            <w:pPr>
              <w:jc w:val="center"/>
            </w:pPr>
            <w:r>
              <w:t>2.02×10^-2</w:t>
            </w:r>
          </w:p>
        </w:tc>
        <w:tc>
          <w:tcPr>
            <w:tcW w:w="1994" w:type="dxa"/>
            <w:vAlign w:val="center"/>
          </w:tcPr>
          <w:p w14:paraId="1103A7FD" w14:textId="77777777" w:rsidR="002A6D4D" w:rsidRDefault="00000000">
            <w:pPr>
              <w:jc w:val="center"/>
            </w:pPr>
            <w:r>
              <w:t>2.03×10^-2</w:t>
            </w:r>
          </w:p>
        </w:tc>
        <w:tc>
          <w:tcPr>
            <w:tcW w:w="1994" w:type="dxa"/>
            <w:vAlign w:val="center"/>
          </w:tcPr>
          <w:p w14:paraId="545059FE" w14:textId="77777777" w:rsidR="002A6D4D" w:rsidRDefault="00000000">
            <w:pPr>
              <w:jc w:val="center"/>
            </w:pPr>
            <w:r>
              <w:t>1.93×10^-2</w:t>
            </w:r>
          </w:p>
        </w:tc>
        <w:tc>
          <w:tcPr>
            <w:tcW w:w="1994" w:type="dxa"/>
            <w:vAlign w:val="center"/>
          </w:tcPr>
          <w:p w14:paraId="2999513F" w14:textId="77777777" w:rsidR="002A6D4D" w:rsidRDefault="00000000">
            <w:pPr>
              <w:jc w:val="center"/>
            </w:pPr>
            <w:r>
              <w:t>1.85×10^-2</w:t>
            </w:r>
          </w:p>
        </w:tc>
      </w:tr>
      <w:tr w:rsidR="002A6D4D" w14:paraId="3CEE9C8C" w14:textId="77777777">
        <w:tc>
          <w:tcPr>
            <w:tcW w:w="1994" w:type="dxa"/>
            <w:vAlign w:val="center"/>
          </w:tcPr>
          <w:p w14:paraId="08F29D30" w14:textId="77777777" w:rsidR="002A6D4D" w:rsidRDefault="00000000">
            <w:pPr>
              <w:jc w:val="center"/>
            </w:pPr>
            <w:r>
              <w:t>FFN-P</w:t>
            </w:r>
          </w:p>
        </w:tc>
        <w:tc>
          <w:tcPr>
            <w:tcW w:w="1994" w:type="dxa"/>
            <w:vAlign w:val="center"/>
          </w:tcPr>
          <w:p w14:paraId="5E84F04F" w14:textId="77777777" w:rsidR="002A6D4D" w:rsidRDefault="00000000">
            <w:pPr>
              <w:jc w:val="center"/>
            </w:pPr>
            <w:r>
              <w:t>8.59×10^-3</w:t>
            </w:r>
          </w:p>
        </w:tc>
        <w:tc>
          <w:tcPr>
            <w:tcW w:w="1994" w:type="dxa"/>
            <w:vAlign w:val="center"/>
          </w:tcPr>
          <w:p w14:paraId="2D03F78B" w14:textId="77777777" w:rsidR="002A6D4D" w:rsidRDefault="00000000">
            <w:pPr>
              <w:jc w:val="center"/>
            </w:pPr>
            <w:r>
              <w:t>9.18×10^-3</w:t>
            </w:r>
          </w:p>
        </w:tc>
        <w:tc>
          <w:tcPr>
            <w:tcW w:w="1994" w:type="dxa"/>
            <w:vAlign w:val="center"/>
          </w:tcPr>
          <w:p w14:paraId="0C3C581B" w14:textId="77777777" w:rsidR="002A6D4D" w:rsidRDefault="00000000">
            <w:pPr>
              <w:jc w:val="center"/>
            </w:pPr>
            <w:r>
              <w:t>8.58×10^-3</w:t>
            </w:r>
          </w:p>
        </w:tc>
        <w:tc>
          <w:tcPr>
            <w:tcW w:w="1994" w:type="dxa"/>
            <w:vAlign w:val="center"/>
          </w:tcPr>
          <w:p w14:paraId="020CB7AA" w14:textId="77777777" w:rsidR="002A6D4D" w:rsidRDefault="00000000">
            <w:pPr>
              <w:jc w:val="center"/>
            </w:pPr>
            <w:r>
              <w:t>8.58×10^-3</w:t>
            </w:r>
          </w:p>
        </w:tc>
      </w:tr>
      <w:tr w:rsidR="002A6D4D" w14:paraId="31412409" w14:textId="77777777">
        <w:tc>
          <w:tcPr>
            <w:tcW w:w="1994" w:type="dxa"/>
            <w:vAlign w:val="center"/>
          </w:tcPr>
          <w:p w14:paraId="28F86BA6" w14:textId="77777777" w:rsidR="002A6D4D" w:rsidRDefault="00000000">
            <w:pPr>
              <w:jc w:val="center"/>
            </w:pPr>
            <w:r>
              <w:t>FFN-G</w:t>
            </w:r>
          </w:p>
        </w:tc>
        <w:tc>
          <w:tcPr>
            <w:tcW w:w="1994" w:type="dxa"/>
            <w:vAlign w:val="center"/>
          </w:tcPr>
          <w:p w14:paraId="5D46800B" w14:textId="77777777" w:rsidR="002A6D4D" w:rsidRDefault="00000000">
            <w:pPr>
              <w:jc w:val="center"/>
            </w:pPr>
            <w:r>
              <w:t>1.88×10^-2</w:t>
            </w:r>
          </w:p>
        </w:tc>
        <w:tc>
          <w:tcPr>
            <w:tcW w:w="1994" w:type="dxa"/>
            <w:vAlign w:val="center"/>
          </w:tcPr>
          <w:p w14:paraId="74AAFD6F" w14:textId="77777777" w:rsidR="002A6D4D" w:rsidRDefault="00000000">
            <w:pPr>
              <w:jc w:val="center"/>
            </w:pPr>
            <w:r>
              <w:t>1.93×10^-2</w:t>
            </w:r>
          </w:p>
        </w:tc>
        <w:tc>
          <w:tcPr>
            <w:tcW w:w="1994" w:type="dxa"/>
            <w:vAlign w:val="center"/>
          </w:tcPr>
          <w:p w14:paraId="5EC98A8D" w14:textId="77777777" w:rsidR="002A6D4D" w:rsidRDefault="00000000">
            <w:pPr>
              <w:jc w:val="center"/>
            </w:pPr>
            <w:r>
              <w:t>1.86×10^-2</w:t>
            </w:r>
          </w:p>
        </w:tc>
        <w:tc>
          <w:tcPr>
            <w:tcW w:w="1994" w:type="dxa"/>
            <w:vAlign w:val="center"/>
          </w:tcPr>
          <w:p w14:paraId="74D52D8B" w14:textId="77777777" w:rsidR="002A6D4D" w:rsidRDefault="00000000">
            <w:pPr>
              <w:jc w:val="center"/>
            </w:pPr>
            <w:r>
              <w:t>1.80×10^-2</w:t>
            </w:r>
          </w:p>
        </w:tc>
      </w:tr>
      <w:tr w:rsidR="002A6D4D" w14:paraId="5DA8A09D" w14:textId="77777777">
        <w:tc>
          <w:tcPr>
            <w:tcW w:w="1994" w:type="dxa"/>
            <w:vAlign w:val="center"/>
          </w:tcPr>
          <w:p w14:paraId="2B102E89" w14:textId="77777777" w:rsidR="002A6D4D" w:rsidRDefault="00000000">
            <w:pPr>
              <w:jc w:val="center"/>
            </w:pPr>
            <w:r>
              <w:t>SIREN</w:t>
            </w:r>
          </w:p>
        </w:tc>
        <w:tc>
          <w:tcPr>
            <w:tcW w:w="1994" w:type="dxa"/>
            <w:vAlign w:val="center"/>
          </w:tcPr>
          <w:p w14:paraId="26D5F944" w14:textId="77777777" w:rsidR="002A6D4D" w:rsidRDefault="00000000">
            <w:pPr>
              <w:jc w:val="center"/>
            </w:pPr>
            <w:r>
              <w:t>2.67×10^-2</w:t>
            </w:r>
          </w:p>
        </w:tc>
        <w:tc>
          <w:tcPr>
            <w:tcW w:w="1994" w:type="dxa"/>
            <w:vAlign w:val="center"/>
          </w:tcPr>
          <w:p w14:paraId="79C861B8" w14:textId="77777777" w:rsidR="002A6D4D" w:rsidRDefault="00000000">
            <w:pPr>
              <w:jc w:val="center"/>
            </w:pPr>
            <w:r>
              <w:t>3.44×10^-2</w:t>
            </w:r>
          </w:p>
        </w:tc>
        <w:tc>
          <w:tcPr>
            <w:tcW w:w="1994" w:type="dxa"/>
            <w:vAlign w:val="center"/>
          </w:tcPr>
          <w:p w14:paraId="1759BCA4" w14:textId="77777777" w:rsidR="002A6D4D" w:rsidRDefault="00000000">
            <w:pPr>
              <w:jc w:val="center"/>
            </w:pPr>
            <w:r>
              <w:t>2.17×10^-2</w:t>
            </w:r>
          </w:p>
        </w:tc>
        <w:tc>
          <w:tcPr>
            <w:tcW w:w="1994" w:type="dxa"/>
            <w:vAlign w:val="center"/>
          </w:tcPr>
          <w:p w14:paraId="68A6AF86" w14:textId="77777777" w:rsidR="002A6D4D" w:rsidRDefault="00000000">
            <w:pPr>
              <w:jc w:val="center"/>
            </w:pPr>
            <w:r>
              <w:t>2.16×10^-2</w:t>
            </w:r>
          </w:p>
        </w:tc>
      </w:tr>
      <w:tr w:rsidR="002A6D4D" w14:paraId="07403E56" w14:textId="77777777">
        <w:tc>
          <w:tcPr>
            <w:tcW w:w="1994" w:type="dxa"/>
            <w:vAlign w:val="center"/>
          </w:tcPr>
          <w:p w14:paraId="29268752" w14:textId="77777777" w:rsidR="002A6D4D" w:rsidRDefault="00000000">
            <w:pPr>
              <w:jc w:val="center"/>
            </w:pPr>
            <w:r>
              <w:t>MMGN</w:t>
            </w:r>
          </w:p>
        </w:tc>
        <w:tc>
          <w:tcPr>
            <w:tcW w:w="1994" w:type="dxa"/>
            <w:vAlign w:val="center"/>
          </w:tcPr>
          <w:p w14:paraId="462217ED" w14:textId="77777777" w:rsidR="002A6D4D" w:rsidRDefault="00000000">
            <w:pPr>
              <w:jc w:val="center"/>
            </w:pPr>
            <w:r>
              <w:rPr>
                <w:u w:val="single"/>
              </w:rPr>
              <w:t>5.15×10^-3</w:t>
            </w:r>
          </w:p>
        </w:tc>
        <w:tc>
          <w:tcPr>
            <w:tcW w:w="1994" w:type="dxa"/>
            <w:vAlign w:val="center"/>
          </w:tcPr>
          <w:p w14:paraId="24FCAF59" w14:textId="77777777" w:rsidR="002A6D4D" w:rsidRDefault="00000000">
            <w:pPr>
              <w:jc w:val="center"/>
            </w:pPr>
            <w:r>
              <w:rPr>
                <w:u w:val="single"/>
              </w:rPr>
              <w:t>5.66×10^-3</w:t>
            </w:r>
          </w:p>
        </w:tc>
        <w:tc>
          <w:tcPr>
            <w:tcW w:w="1994" w:type="dxa"/>
            <w:vAlign w:val="center"/>
          </w:tcPr>
          <w:p w14:paraId="0CDFB16B" w14:textId="77777777" w:rsidR="002A6D4D" w:rsidRDefault="00000000">
            <w:pPr>
              <w:jc w:val="center"/>
            </w:pPr>
            <w:r>
              <w:rPr>
                <w:u w:val="single"/>
              </w:rPr>
              <w:t>5.26×10^-3</w:t>
            </w:r>
          </w:p>
        </w:tc>
        <w:tc>
          <w:tcPr>
            <w:tcW w:w="1994" w:type="dxa"/>
            <w:vAlign w:val="center"/>
          </w:tcPr>
          <w:p w14:paraId="7CA5FF4E" w14:textId="77777777" w:rsidR="002A6D4D" w:rsidRDefault="00000000">
            <w:pPr>
              <w:jc w:val="center"/>
            </w:pPr>
            <w:r>
              <w:rPr>
                <w:u w:val="single"/>
              </w:rPr>
              <w:t>5.64×10^-3</w:t>
            </w:r>
          </w:p>
        </w:tc>
      </w:tr>
      <w:tr w:rsidR="002A6D4D" w14:paraId="73BCE502" w14:textId="77777777">
        <w:tc>
          <w:tcPr>
            <w:tcW w:w="1994" w:type="dxa"/>
            <w:vAlign w:val="center"/>
          </w:tcPr>
          <w:p w14:paraId="46A42B67" w14:textId="77777777" w:rsidR="002A6D4D" w:rsidRDefault="00000000">
            <w:pPr>
              <w:jc w:val="center"/>
            </w:pPr>
            <w:r>
              <w:rPr>
                <w:b/>
              </w:rPr>
              <w:t>M2GNet</w:t>
            </w:r>
          </w:p>
        </w:tc>
        <w:tc>
          <w:tcPr>
            <w:tcW w:w="1994" w:type="dxa"/>
            <w:vAlign w:val="center"/>
          </w:tcPr>
          <w:p w14:paraId="2321F72B" w14:textId="77777777" w:rsidR="002A6D4D" w:rsidRDefault="00000000">
            <w:pPr>
              <w:jc w:val="center"/>
            </w:pPr>
            <w:r>
              <w:rPr>
                <w:b/>
              </w:rPr>
              <w:t>3.92×10^-3</w:t>
            </w:r>
          </w:p>
        </w:tc>
        <w:tc>
          <w:tcPr>
            <w:tcW w:w="1994" w:type="dxa"/>
            <w:vAlign w:val="center"/>
          </w:tcPr>
          <w:p w14:paraId="691403E9" w14:textId="77777777" w:rsidR="002A6D4D" w:rsidRDefault="00000000">
            <w:pPr>
              <w:jc w:val="center"/>
            </w:pPr>
            <w:r>
              <w:rPr>
                <w:b/>
              </w:rPr>
              <w:t>4.36×10^-3</w:t>
            </w:r>
          </w:p>
        </w:tc>
        <w:tc>
          <w:tcPr>
            <w:tcW w:w="1994" w:type="dxa"/>
            <w:vAlign w:val="center"/>
          </w:tcPr>
          <w:p w14:paraId="3FE6F2F0" w14:textId="77777777" w:rsidR="002A6D4D" w:rsidRDefault="00000000">
            <w:pPr>
              <w:jc w:val="center"/>
            </w:pPr>
            <w:r>
              <w:rPr>
                <w:b/>
              </w:rPr>
              <w:t>3.07×10^-3</w:t>
            </w:r>
          </w:p>
        </w:tc>
        <w:tc>
          <w:tcPr>
            <w:tcW w:w="1994" w:type="dxa"/>
            <w:vAlign w:val="center"/>
          </w:tcPr>
          <w:p w14:paraId="1A02AD3E" w14:textId="77777777" w:rsidR="002A6D4D" w:rsidRDefault="00000000">
            <w:pPr>
              <w:jc w:val="center"/>
            </w:pPr>
            <w:r>
              <w:rPr>
                <w:b/>
              </w:rPr>
              <w:t>3.69×10^-3</w:t>
            </w:r>
          </w:p>
        </w:tc>
      </w:tr>
      <w:tr w:rsidR="002A6D4D" w14:paraId="09BD3B80" w14:textId="77777777">
        <w:tc>
          <w:tcPr>
            <w:tcW w:w="1994" w:type="dxa"/>
            <w:vAlign w:val="center"/>
          </w:tcPr>
          <w:p w14:paraId="30AA747D" w14:textId="77777777" w:rsidR="002A6D4D" w:rsidRDefault="00000000">
            <w:pPr>
              <w:jc w:val="center"/>
            </w:pPr>
            <w:r>
              <w:rPr>
                <w:b/>
              </w:rPr>
              <w:t>提升幅度</w:t>
            </w:r>
          </w:p>
        </w:tc>
        <w:tc>
          <w:tcPr>
            <w:tcW w:w="1994" w:type="dxa"/>
            <w:vAlign w:val="center"/>
          </w:tcPr>
          <w:p w14:paraId="1643B581" w14:textId="77777777" w:rsidR="002A6D4D" w:rsidRDefault="00000000">
            <w:pPr>
              <w:jc w:val="center"/>
            </w:pPr>
            <w:r>
              <w:t>23.88%</w:t>
            </w:r>
          </w:p>
        </w:tc>
        <w:tc>
          <w:tcPr>
            <w:tcW w:w="1994" w:type="dxa"/>
            <w:vAlign w:val="center"/>
          </w:tcPr>
          <w:p w14:paraId="3E96E463" w14:textId="77777777" w:rsidR="002A6D4D" w:rsidRDefault="00000000">
            <w:pPr>
              <w:jc w:val="center"/>
            </w:pPr>
            <w:r>
              <w:t>22.97%</w:t>
            </w:r>
          </w:p>
        </w:tc>
        <w:tc>
          <w:tcPr>
            <w:tcW w:w="1994" w:type="dxa"/>
            <w:vAlign w:val="center"/>
          </w:tcPr>
          <w:p w14:paraId="3DC49197" w14:textId="77777777" w:rsidR="002A6D4D" w:rsidRDefault="00000000">
            <w:pPr>
              <w:jc w:val="center"/>
            </w:pPr>
            <w:r>
              <w:t>41.63%</w:t>
            </w:r>
          </w:p>
        </w:tc>
        <w:tc>
          <w:tcPr>
            <w:tcW w:w="1994" w:type="dxa"/>
            <w:vAlign w:val="center"/>
          </w:tcPr>
          <w:p w14:paraId="39122FB6" w14:textId="77777777" w:rsidR="002A6D4D" w:rsidRDefault="00000000">
            <w:pPr>
              <w:jc w:val="center"/>
            </w:pPr>
            <w:r>
              <w:t>34.57%</w:t>
            </w:r>
          </w:p>
        </w:tc>
      </w:tr>
    </w:tbl>
    <w:p w14:paraId="3BA063EF" w14:textId="77777777" w:rsidR="002A6D4D" w:rsidRDefault="00000000">
      <w:pPr>
        <w:rPr>
          <w:lang w:eastAsia="zh-CN"/>
        </w:rPr>
      </w:pPr>
      <w:r>
        <w:rPr>
          <w:lang w:eastAsia="zh-CN"/>
        </w:rPr>
        <w:t>为量化</w:t>
      </w:r>
      <w:r>
        <w:rPr>
          <w:lang w:eastAsia="zh-CN"/>
        </w:rPr>
        <w:t xml:space="preserve"> M2GNet </w:t>
      </w:r>
      <w:r>
        <w:rPr>
          <w:lang w:eastAsia="zh-CN"/>
        </w:rPr>
        <w:t>相对每个设置下最强基线的相对提升，本文报告如下指标：</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780B63C8" w14:textId="77777777">
        <w:tc>
          <w:tcPr>
            <w:tcW w:w="8208" w:type="dxa"/>
            <w:vAlign w:val="center"/>
          </w:tcPr>
          <w:p w14:paraId="132697C7" w14:textId="77777777" w:rsidR="002A6D4D" w:rsidRDefault="00000000">
            <w:pPr>
              <w:spacing w:after="0"/>
              <w:jc w:val="center"/>
            </w:pPr>
            <m:oMathPara>
              <m:oMath>
                <m:r>
                  <m:rPr>
                    <m:nor/>
                  </m:rPr>
                  <m:t>Improvement</m:t>
                </m:r>
                <m:r>
                  <w:rPr>
                    <w:rFonts w:ascii="Cambria Math" w:hAnsi="Cambria Math"/>
                  </w:rPr>
                  <m:t>=</m:t>
                </m:r>
                <m:f>
                  <m:fPr>
                    <m:ctrlPr>
                      <w:rPr>
                        <w:rFonts w:ascii="Cambria Math" w:hAnsi="Cambria Math"/>
                      </w:rPr>
                    </m:ctrlPr>
                  </m:fPr>
                  <m:num>
                    <m:sSub>
                      <m:sSubPr>
                        <m:ctrlPr>
                          <w:rPr>
                            <w:rFonts w:ascii="Cambria Math" w:hAnsi="Cambria Math"/>
                          </w:rPr>
                        </m:ctrlPr>
                      </m:sSubPr>
                      <m:e>
                        <m:r>
                          <m:rPr>
                            <m:nor/>
                          </m:rPr>
                          <m:t>MSE</m:t>
                        </m:r>
                      </m:e>
                      <m:sub>
                        <m:r>
                          <m:rPr>
                            <m:nor/>
                          </m:rPr>
                          <m:t>2nd-best</m:t>
                        </m:r>
                      </m:sub>
                    </m:sSub>
                    <m:r>
                      <w:rPr>
                        <w:rFonts w:ascii="Cambria Math" w:hAnsi="Cambria Math"/>
                      </w:rPr>
                      <m:t>-</m:t>
                    </m:r>
                    <m:sSub>
                      <m:sSubPr>
                        <m:ctrlPr>
                          <w:rPr>
                            <w:rFonts w:ascii="Cambria Math" w:hAnsi="Cambria Math"/>
                          </w:rPr>
                        </m:ctrlPr>
                      </m:sSubPr>
                      <m:e>
                        <m:r>
                          <m:rPr>
                            <m:nor/>
                          </m:rPr>
                          <m:t>MSE</m:t>
                        </m:r>
                      </m:e>
                      <m:sub>
                        <m:r>
                          <m:rPr>
                            <m:nor/>
                          </m:rPr>
                          <m:t>M2GNet</m:t>
                        </m:r>
                      </m:sub>
                    </m:sSub>
                  </m:num>
                  <m:den>
                    <m:sSub>
                      <m:sSubPr>
                        <m:ctrlPr>
                          <w:rPr>
                            <w:rFonts w:ascii="Cambria Math" w:hAnsi="Cambria Math"/>
                          </w:rPr>
                        </m:ctrlPr>
                      </m:sSubPr>
                      <m:e>
                        <m:r>
                          <m:rPr>
                            <m:nor/>
                          </m:rPr>
                          <m:t>MSE</m:t>
                        </m:r>
                      </m:e>
                      <m:sub>
                        <m:r>
                          <m:rPr>
                            <m:nor/>
                          </m:rPr>
                          <m:t>2nd-best</m:t>
                        </m:r>
                      </m:sub>
                    </m:sSub>
                  </m:den>
                </m:f>
              </m:oMath>
            </m:oMathPara>
          </w:p>
        </w:tc>
        <w:tc>
          <w:tcPr>
            <w:tcW w:w="1008" w:type="dxa"/>
            <w:vAlign w:val="center"/>
          </w:tcPr>
          <w:p w14:paraId="4A995980" w14:textId="77777777" w:rsidR="002A6D4D" w:rsidRDefault="00000000">
            <w:pPr>
              <w:spacing w:after="0"/>
              <w:jc w:val="right"/>
            </w:pPr>
            <w:r>
              <w:t>(40)</w:t>
            </w:r>
          </w:p>
        </w:tc>
      </w:tr>
    </w:tbl>
    <w:p w14:paraId="67FFD927" w14:textId="77777777" w:rsidR="002A6D4D" w:rsidRDefault="00000000">
      <w:pPr>
        <w:rPr>
          <w:lang w:eastAsia="zh-CN"/>
        </w:rPr>
      </w:pPr>
      <w:r>
        <w:rPr>
          <w:lang w:eastAsia="zh-CN"/>
        </w:rPr>
        <w:t>总体性能。如表</w:t>
      </w:r>
      <w:r>
        <w:rPr>
          <w:lang w:eastAsia="zh-CN"/>
        </w:rPr>
        <w:t>1</w:t>
      </w:r>
      <w:r>
        <w:rPr>
          <w:lang w:eastAsia="zh-CN"/>
        </w:rPr>
        <w:t>所示，</w:t>
      </w:r>
      <w:r>
        <w:rPr>
          <w:lang w:eastAsia="zh-CN"/>
        </w:rPr>
        <w:t xml:space="preserve">M2GNet </w:t>
      </w:r>
      <w:r>
        <w:rPr>
          <w:lang w:eastAsia="zh-CN"/>
        </w:rPr>
        <w:t>在所有任务</w:t>
      </w:r>
      <w:r>
        <w:rPr>
          <w:lang w:eastAsia="zh-CN"/>
        </w:rPr>
        <w:t>-</w:t>
      </w:r>
      <w:r>
        <w:rPr>
          <w:lang w:eastAsia="zh-CN"/>
        </w:rPr>
        <w:t>稀疏度组合中均取得最佳或并列最佳</w:t>
      </w:r>
      <w:r>
        <w:rPr>
          <w:lang w:eastAsia="zh-CN"/>
        </w:rPr>
        <w:t xml:space="preserve"> MSE</w:t>
      </w:r>
      <w:r>
        <w:rPr>
          <w:lang w:eastAsia="zh-CN"/>
        </w:rPr>
        <w:t>。当采样比例从</w:t>
      </w:r>
      <w:r>
        <w:rPr>
          <w:lang w:eastAsia="zh-CN"/>
        </w:rPr>
        <w:t xml:space="preserve"> 50% </w:t>
      </w:r>
      <w:r>
        <w:rPr>
          <w:lang w:eastAsia="zh-CN"/>
        </w:rPr>
        <w:t>降至</w:t>
      </w:r>
      <w:r>
        <w:rPr>
          <w:lang w:eastAsia="zh-CN"/>
        </w:rPr>
        <w:t xml:space="preserve"> 5% </w:t>
      </w:r>
      <w:r>
        <w:rPr>
          <w:lang w:eastAsia="zh-CN"/>
        </w:rPr>
        <w:t>时，所有方法都会因观测信息减少而性能下降；然而</w:t>
      </w:r>
      <w:r>
        <w:rPr>
          <w:lang w:eastAsia="zh-CN"/>
        </w:rPr>
        <w:t xml:space="preserve"> M2GNet </w:t>
      </w:r>
      <w:r>
        <w:rPr>
          <w:lang w:eastAsia="zh-CN"/>
        </w:rPr>
        <w:t>的退化幅度更小，表明其在极端稀疏条件下具有更强鲁棒性。</w:t>
      </w:r>
    </w:p>
    <w:p w14:paraId="5D3AA3C7" w14:textId="77777777" w:rsidR="002A6D4D" w:rsidRDefault="00000000">
      <w:pPr>
        <w:rPr>
          <w:lang w:eastAsia="zh-CN"/>
        </w:rPr>
      </w:pPr>
      <w:r>
        <w:rPr>
          <w:lang w:eastAsia="zh-CN"/>
        </w:rPr>
        <w:t>采样不确定性的影响。随着采样不确定性从任务</w:t>
      </w:r>
      <w:r>
        <w:rPr>
          <w:lang w:eastAsia="zh-CN"/>
        </w:rPr>
        <w:t>1</w:t>
      </w:r>
      <w:r>
        <w:rPr>
          <w:lang w:eastAsia="zh-CN"/>
        </w:rPr>
        <w:t>增加到任务</w:t>
      </w:r>
      <w:r>
        <w:rPr>
          <w:lang w:eastAsia="zh-CN"/>
        </w:rPr>
        <w:t>4</w:t>
      </w:r>
      <w:r>
        <w:rPr>
          <w:lang w:eastAsia="zh-CN"/>
        </w:rPr>
        <w:t>，</w:t>
      </w:r>
      <w:r>
        <w:rPr>
          <w:lang w:eastAsia="zh-CN"/>
        </w:rPr>
        <w:t xml:space="preserve">M2GNet </w:t>
      </w:r>
      <w:r>
        <w:rPr>
          <w:lang w:eastAsia="zh-CN"/>
        </w:rPr>
        <w:t>与其他基线之间的性能差距逐渐扩大。特别是在最具挑战性的随机位置和</w:t>
      </w:r>
      <w:r>
        <w:rPr>
          <w:lang w:eastAsia="zh-CN"/>
        </w:rPr>
        <w:t>/</w:t>
      </w:r>
      <w:r>
        <w:rPr>
          <w:lang w:eastAsia="zh-CN"/>
        </w:rPr>
        <w:t>或随机数量设置（任务</w:t>
      </w:r>
      <w:r>
        <w:rPr>
          <w:lang w:eastAsia="zh-CN"/>
        </w:rPr>
        <w:t>3-4</w:t>
      </w:r>
      <w:r>
        <w:rPr>
          <w:lang w:eastAsia="zh-CN"/>
        </w:rPr>
        <w:t>）下，即使</w:t>
      </w:r>
      <w:r>
        <w:rPr>
          <w:lang w:eastAsia="zh-CN"/>
        </w:rPr>
        <w:t xml:space="preserve"> </w:t>
      </w:r>
      <m:oMath>
        <m:r>
          <m:rPr>
            <m:nor/>
          </m:rPr>
          <w:rPr>
            <w:lang w:eastAsia="zh-CN"/>
          </w:rPr>
          <m:t>s</m:t>
        </m:r>
      </m:oMath>
      <w:r>
        <w:rPr>
          <w:lang w:eastAsia="zh-CN"/>
        </w:rPr>
        <w:t>=5%</w:t>
      </w:r>
      <w:r>
        <w:rPr>
          <w:lang w:eastAsia="zh-CN"/>
        </w:rPr>
        <w:t>，</w:t>
      </w:r>
      <w:r>
        <w:rPr>
          <w:lang w:eastAsia="zh-CN"/>
        </w:rPr>
        <w:t xml:space="preserve">M2GNet </w:t>
      </w:r>
      <w:r>
        <w:rPr>
          <w:lang w:eastAsia="zh-CN"/>
        </w:rPr>
        <w:t>仍保持明显优势，说明其对时变异构观测模式具有更强泛化能力。这一趋势与上下文嵌入、潜在门控混合频率编码和层级条件调制的设计动机一致。</w:t>
      </w:r>
    </w:p>
    <w:p w14:paraId="2DA9F7BD" w14:textId="77777777" w:rsidR="002A6D4D" w:rsidRDefault="00000000">
      <w:pPr>
        <w:pStyle w:val="21"/>
        <w:rPr>
          <w:lang w:eastAsia="zh-CN"/>
        </w:rPr>
      </w:pPr>
      <w:r>
        <w:rPr>
          <w:rFonts w:ascii="Times New Roman" w:eastAsia="宋体" w:hAnsi="Times New Roman"/>
          <w:sz w:val="28"/>
          <w:lang w:eastAsia="zh-CN"/>
        </w:rPr>
        <w:t xml:space="preserve">3.4.5 </w:t>
      </w:r>
      <w:r>
        <w:rPr>
          <w:rFonts w:ascii="Times New Roman" w:eastAsia="宋体" w:hAnsi="Times New Roman"/>
          <w:sz w:val="28"/>
          <w:lang w:eastAsia="zh-CN"/>
        </w:rPr>
        <w:t>定性比较</w:t>
      </w:r>
    </w:p>
    <w:p w14:paraId="6C91DD75" w14:textId="77777777" w:rsidR="002A6D4D" w:rsidRDefault="00000000">
      <w:pPr>
        <w:rPr>
          <w:lang w:eastAsia="zh-CN"/>
        </w:rPr>
      </w:pPr>
      <w:r>
        <w:rPr>
          <w:lang w:eastAsia="zh-CN"/>
        </w:rPr>
        <w:t>本文进一步通过代表性快照和相对误差图比较重建质量。总体来看，普通坐标</w:t>
      </w:r>
      <w:r>
        <w:rPr>
          <w:lang w:eastAsia="zh-CN"/>
        </w:rPr>
        <w:t xml:space="preserve"> MLP </w:t>
      </w:r>
      <w:r>
        <w:rPr>
          <w:lang w:eastAsia="zh-CN"/>
        </w:rPr>
        <w:t>倾向于过度平滑细尺度结构；正弦激活模型可能产生振荡伪影；</w:t>
      </w:r>
      <w:r>
        <w:rPr>
          <w:lang w:eastAsia="zh-CN"/>
        </w:rPr>
        <w:t xml:space="preserve">Fourier </w:t>
      </w:r>
      <w:r>
        <w:rPr>
          <w:lang w:eastAsia="zh-CN"/>
        </w:rPr>
        <w:t>特征基线在严重稀疏条件下可能出现结构化混叠；而基于</w:t>
      </w:r>
      <w:r>
        <w:rPr>
          <w:lang w:eastAsia="zh-CN"/>
        </w:rPr>
        <w:t xml:space="preserve"> Gabor </w:t>
      </w:r>
      <w:r>
        <w:rPr>
          <w:lang w:eastAsia="zh-CN"/>
        </w:rPr>
        <w:t>的模型更能保持多尺度纹理。</w:t>
      </w:r>
      <w:r>
        <w:rPr>
          <w:lang w:eastAsia="zh-CN"/>
        </w:rPr>
        <w:t xml:space="preserve">M2GNet </w:t>
      </w:r>
      <w:r>
        <w:rPr>
          <w:lang w:eastAsia="zh-CN"/>
        </w:rPr>
        <w:t>对大尺度环流模式和局地高梯度结构（如近岸剪切和涡旋边界）均能给出更忠实的恢复，高误差区域显著减少且空间上更加局地化。</w:t>
      </w:r>
    </w:p>
    <w:p w14:paraId="32E9BC81" w14:textId="77777777" w:rsidR="002A6D4D" w:rsidRDefault="00000000">
      <w:pPr>
        <w:jc w:val="center"/>
      </w:pPr>
      <w:r>
        <w:rPr>
          <w:noProof/>
        </w:rPr>
        <w:drawing>
          <wp:inline distT="0" distB="0" distL="0" distR="0" wp14:anchorId="500A4758" wp14:editId="355FE61E">
            <wp:extent cx="5852160" cy="30545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png"/>
                    <pic:cNvPicPr/>
                  </pic:nvPicPr>
                  <pic:blipFill>
                    <a:blip r:embed="rId8"/>
                    <a:stretch>
                      <a:fillRect/>
                    </a:stretch>
                  </pic:blipFill>
                  <pic:spPr>
                    <a:xfrm>
                      <a:off x="0" y="0"/>
                      <a:ext cx="5852160" cy="3054542"/>
                    </a:xfrm>
                    <a:prstGeom prst="rect">
                      <a:avLst/>
                    </a:prstGeom>
                  </pic:spPr>
                </pic:pic>
              </a:graphicData>
            </a:graphic>
          </wp:inline>
        </w:drawing>
      </w:r>
    </w:p>
    <w:p w14:paraId="4BF16306" w14:textId="77777777" w:rsidR="002A6D4D" w:rsidRDefault="00000000">
      <w:pPr>
        <w:jc w:val="center"/>
        <w:rPr>
          <w:lang w:eastAsia="zh-CN"/>
        </w:rPr>
      </w:pPr>
      <w:r>
        <w:rPr>
          <w:lang w:eastAsia="zh-CN"/>
        </w:rPr>
        <w:t>图</w:t>
      </w:r>
      <w:r>
        <w:rPr>
          <w:lang w:eastAsia="zh-CN"/>
        </w:rPr>
        <w:t xml:space="preserve">3 </w:t>
      </w:r>
      <w:r>
        <w:rPr>
          <w:lang w:eastAsia="zh-CN"/>
        </w:rPr>
        <w:t>渤海数据集上的定性重建结果：参考场、不同方法的重建结果以及代表性时间步的相对误差图。</w:t>
      </w:r>
    </w:p>
    <w:p w14:paraId="0670C5EF" w14:textId="77777777" w:rsidR="002A6D4D" w:rsidRDefault="00000000">
      <w:pPr>
        <w:pStyle w:val="21"/>
        <w:rPr>
          <w:lang w:eastAsia="zh-CN"/>
        </w:rPr>
      </w:pPr>
      <w:r>
        <w:rPr>
          <w:rFonts w:ascii="Times New Roman" w:eastAsia="宋体" w:hAnsi="Times New Roman"/>
          <w:sz w:val="28"/>
          <w:lang w:eastAsia="zh-CN"/>
        </w:rPr>
        <w:lastRenderedPageBreak/>
        <w:t xml:space="preserve">3.4.6 </w:t>
      </w:r>
      <w:r>
        <w:rPr>
          <w:rFonts w:ascii="Times New Roman" w:eastAsia="宋体" w:hAnsi="Times New Roman"/>
          <w:sz w:val="28"/>
          <w:lang w:eastAsia="zh-CN"/>
        </w:rPr>
        <w:t>上下文索引与潜在空间消融</w:t>
      </w:r>
    </w:p>
    <w:p w14:paraId="2F6612C1" w14:textId="77777777" w:rsidR="002A6D4D" w:rsidRDefault="00000000">
      <w:pPr>
        <w:rPr>
          <w:lang w:eastAsia="zh-CN"/>
        </w:rPr>
      </w:pPr>
      <w:r>
        <w:rPr>
          <w:lang w:eastAsia="zh-CN"/>
        </w:rPr>
        <w:t>为研究上下文感知索引机制的作用，本文通过改变潜在维度开展消融实验。令</w:t>
      </w:r>
      <w:r>
        <w:rPr>
          <w:lang w:eastAsia="zh-CN"/>
        </w:rPr>
        <w:t xml:space="preserve"> </w:t>
      </w:r>
      <m:oMath>
        <m:r>
          <w:rPr>
            <w:rFonts w:ascii="Cambria Math" w:hAnsi="Cambria Math"/>
            <w:lang w:eastAsia="zh-CN"/>
          </w:rPr>
          <m:t>T</m:t>
        </m:r>
      </m:oMath>
      <w:r>
        <w:rPr>
          <w:lang w:eastAsia="zh-CN"/>
        </w:rPr>
        <w:t xml:space="preserve"> </w:t>
      </w:r>
      <w:r>
        <w:rPr>
          <w:lang w:eastAsia="zh-CN"/>
        </w:rPr>
        <w:t>为时间步数（渤海数据集为</w:t>
      </w:r>
      <w:r>
        <w:rPr>
          <w:lang w:eastAsia="zh-CN"/>
        </w:rPr>
        <w:t xml:space="preserve"> </w:t>
      </w:r>
      <m:oMath>
        <m:r>
          <w:rPr>
            <w:rFonts w:ascii="Cambria Math" w:hAnsi="Cambria Math"/>
            <w:lang w:eastAsia="zh-CN"/>
          </w:rPr>
          <m:t>T</m:t>
        </m:r>
      </m:oMath>
      <w:r>
        <w:rPr>
          <w:lang w:eastAsia="zh-CN"/>
        </w:rPr>
        <w:t>=731</w:t>
      </w:r>
      <w:r>
        <w:rPr>
          <w:lang w:eastAsia="zh-CN"/>
        </w:rPr>
        <w:t>），并用</w:t>
      </w:r>
      <w:r>
        <w:rPr>
          <w:lang w:eastAsia="zh-CN"/>
        </w:rPr>
        <w:t xml:space="preserve"> </w:t>
      </w:r>
      <m:oMath>
        <m:r>
          <m:rPr>
            <m:nor/>
          </m:rPr>
          <w:rPr>
            <w:lang w:eastAsia="zh-CN"/>
          </w:rPr>
          <m:t>z_{t_k}^{(d_z)}∈R^{d_z}</m:t>
        </m:r>
      </m:oMath>
      <w:r>
        <w:rPr>
          <w:lang w:eastAsia="zh-CN"/>
        </w:rPr>
        <w:t xml:space="preserve"> </w:t>
      </w:r>
      <w:r>
        <w:rPr>
          <w:lang w:eastAsia="zh-CN"/>
        </w:rPr>
        <w:t>表示潜在维度为</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z</m:t>
            </m:r>
          </m:sub>
        </m:sSub>
      </m:oMath>
      <w:r>
        <w:rPr>
          <w:lang w:eastAsia="zh-CN"/>
        </w:rPr>
        <w:t xml:space="preserve"> </w:t>
      </w:r>
      <w:r>
        <w:rPr>
          <w:lang w:eastAsia="zh-CN"/>
        </w:rPr>
        <w:t>时在时间步</w:t>
      </w:r>
      <w:r>
        <w:rPr>
          <w:lang w:eastAsia="zh-CN"/>
        </w:rPr>
        <w:t xml:space="preserve"> </w:t>
      </w:r>
      <m:oMath>
        <m:r>
          <m:rPr>
            <m:nor/>
          </m:rPr>
          <w:rPr>
            <w:lang w:eastAsia="zh-CN"/>
          </w:rPr>
          <m:t>t_k</m:t>
        </m:r>
      </m:oMath>
      <w:r>
        <w:rPr>
          <w:lang w:eastAsia="zh-CN"/>
        </w:rPr>
        <w:t xml:space="preserve"> </w:t>
      </w:r>
      <w:r>
        <w:rPr>
          <w:lang w:eastAsia="zh-CN"/>
        </w:rPr>
        <w:t>学到的上下文编码。</w:t>
      </w:r>
    </w:p>
    <w:p w14:paraId="79EA410A" w14:textId="77777777" w:rsidR="002A6D4D" w:rsidRDefault="00000000">
      <w:pPr>
        <w:rPr>
          <w:lang w:eastAsia="zh-CN"/>
        </w:rPr>
      </w:pPr>
      <w:r>
        <w:rPr>
          <w:lang w:eastAsia="zh-CN"/>
        </w:rPr>
        <w:t>潜在编码相似性（相异性）分析。本文训练如下潜在维度设置下的模型：</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0C03F2E4" w14:textId="77777777">
        <w:tc>
          <w:tcPr>
            <w:tcW w:w="8208" w:type="dxa"/>
            <w:vAlign w:val="center"/>
          </w:tcPr>
          <w:p w14:paraId="2ACE0F0D" w14:textId="77777777" w:rsidR="002A6D4D" w:rsidRDefault="00000000">
            <w:pPr>
              <w:spacing w:after="0"/>
              <w:jc w:val="center"/>
            </w:pPr>
            <m:oMathPara>
              <m:oMath>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∈{1,2,4,8,16,32,64,128,256,512}</m:t>
                </m:r>
              </m:oMath>
            </m:oMathPara>
          </w:p>
        </w:tc>
        <w:tc>
          <w:tcPr>
            <w:tcW w:w="1008" w:type="dxa"/>
            <w:vAlign w:val="center"/>
          </w:tcPr>
          <w:p w14:paraId="3E242749" w14:textId="77777777" w:rsidR="002A6D4D" w:rsidRDefault="00000000">
            <w:pPr>
              <w:spacing w:after="0"/>
              <w:jc w:val="right"/>
            </w:pPr>
            <w:r>
              <w:t>(41)</w:t>
            </w:r>
          </w:p>
        </w:tc>
      </w:tr>
    </w:tbl>
    <w:p w14:paraId="0E89C05D" w14:textId="77777777" w:rsidR="002A6D4D" w:rsidRDefault="00000000">
      <w:pPr>
        <w:rPr>
          <w:lang w:eastAsia="zh-CN"/>
        </w:rPr>
      </w:pPr>
      <w:r>
        <w:rPr>
          <w:lang w:eastAsia="zh-CN"/>
        </w:rPr>
        <w:t>对于每个</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z</m:t>
            </m:r>
          </m:sub>
        </m:sSub>
      </m:oMath>
      <w:r>
        <w:rPr>
          <w:lang w:eastAsia="zh-CN"/>
        </w:rPr>
        <w:t>，计算时间序列潜在编码</w:t>
      </w:r>
      <w:r>
        <w:rPr>
          <w:lang w:eastAsia="zh-CN"/>
        </w:rPr>
        <w:t xml:space="preserve"> </w:t>
      </w:r>
      <m:oMath>
        <m:sSubSup>
          <m:sSubSupPr>
            <m:ctrlPr>
              <w:rPr>
                <w:rFonts w:ascii="Cambria Math" w:hAnsi="Cambria Math"/>
              </w:rPr>
            </m:ctrlPr>
          </m:sSubSupPr>
          <m:e>
            <m:r>
              <w:rPr>
                <w:rFonts w:ascii="Cambria Math" w:hAnsi="Cambria Math"/>
                <w:lang w:eastAsia="zh-CN"/>
              </w:rPr>
              <m:t>z</m:t>
            </m:r>
          </m:e>
          <m:sub>
            <m:sSub>
              <m:sSubPr>
                <m:ctrlPr>
                  <w:rPr>
                    <w:rFonts w:ascii="Cambria Math" w:hAnsi="Cambria Math"/>
                  </w:rPr>
                </m:ctrlPr>
              </m:sSubPr>
              <m:e>
                <m:r>
                  <w:rPr>
                    <w:rFonts w:ascii="Cambria Math" w:hAnsi="Cambria Math"/>
                    <w:lang w:eastAsia="zh-CN"/>
                  </w:rPr>
                  <m:t>t</m:t>
                </m:r>
              </m:e>
              <m:sub>
                <m:r>
                  <w:rPr>
                    <w:rFonts w:ascii="Cambria Math" w:hAnsi="Cambria Math"/>
                    <w:lang w:eastAsia="zh-CN"/>
                  </w:rPr>
                  <m:t>k</m:t>
                </m:r>
              </m:sub>
            </m:sSub>
          </m:sub>
          <m:sup>
            <m: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z</m:t>
                </m:r>
              </m:sub>
            </m:sSub>
            <m:r>
              <w:rPr>
                <w:rFonts w:ascii="Cambria Math" w:hAnsi="Cambria Math"/>
                <w:lang w:eastAsia="zh-CN"/>
              </w:rPr>
              <m:t>)</m:t>
            </m:r>
          </m:sup>
        </m:sSubSup>
      </m:oMath>
      <w:r>
        <w:rPr>
          <w:lang w:eastAsia="zh-CN"/>
        </w:rPr>
        <w:t>（</w:t>
      </w:r>
      <m:oMath>
        <m:r>
          <w:rPr>
            <w:rFonts w:ascii="Cambria Math" w:hAnsi="Cambria Math"/>
            <w:lang w:eastAsia="zh-CN"/>
          </w:rPr>
          <m:t>k=1,…,T</m:t>
        </m:r>
      </m:oMath>
      <w:r>
        <w:rPr>
          <w:lang w:eastAsia="zh-CN"/>
        </w:rPr>
        <w:t>）之间的相关系数，并以相关系数集合的标准差度量潜在编码相异性。经验结果表明，随着</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z</m:t>
            </m:r>
          </m:sub>
        </m:sSub>
      </m:oMath>
      <w:r>
        <w:rPr>
          <w:lang w:eastAsia="zh-CN"/>
        </w:rPr>
        <w:t xml:space="preserve"> </w:t>
      </w:r>
      <w:r>
        <w:rPr>
          <w:lang w:eastAsia="zh-CN"/>
        </w:rPr>
        <w:t>增大，相异性单调降低，说明更高维潜在空间可产生更有结构且更一致的几何关系。</w:t>
      </w:r>
    </w:p>
    <w:p w14:paraId="55A577B7" w14:textId="77777777" w:rsidR="002A6D4D" w:rsidRDefault="00000000">
      <w:pPr>
        <w:jc w:val="center"/>
      </w:pPr>
      <w:r>
        <w:rPr>
          <w:noProof/>
        </w:rPr>
        <w:drawing>
          <wp:inline distT="0" distB="0" distL="0" distR="0" wp14:anchorId="3B0BDCFF" wp14:editId="512A0325">
            <wp:extent cx="4937760" cy="3885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png"/>
                    <pic:cNvPicPr/>
                  </pic:nvPicPr>
                  <pic:blipFill>
                    <a:blip r:embed="rId9"/>
                    <a:stretch>
                      <a:fillRect/>
                    </a:stretch>
                  </pic:blipFill>
                  <pic:spPr>
                    <a:xfrm>
                      <a:off x="0" y="0"/>
                      <a:ext cx="4937760" cy="3885450"/>
                    </a:xfrm>
                    <a:prstGeom prst="rect">
                      <a:avLst/>
                    </a:prstGeom>
                  </pic:spPr>
                </pic:pic>
              </a:graphicData>
            </a:graphic>
          </wp:inline>
        </w:drawing>
      </w:r>
    </w:p>
    <w:p w14:paraId="47EE8FB5" w14:textId="77777777" w:rsidR="002A6D4D" w:rsidRDefault="00000000">
      <w:pPr>
        <w:jc w:val="center"/>
      </w:pPr>
      <w:r>
        <w:rPr>
          <w:noProof/>
        </w:rPr>
        <w:lastRenderedPageBreak/>
        <w:drawing>
          <wp:inline distT="0" distB="0" distL="0" distR="0" wp14:anchorId="53C77A7B" wp14:editId="26B2AAEF">
            <wp:extent cx="4937760" cy="3772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png"/>
                    <pic:cNvPicPr/>
                  </pic:nvPicPr>
                  <pic:blipFill>
                    <a:blip r:embed="rId10"/>
                    <a:stretch>
                      <a:fillRect/>
                    </a:stretch>
                  </pic:blipFill>
                  <pic:spPr>
                    <a:xfrm>
                      <a:off x="0" y="0"/>
                      <a:ext cx="4937760" cy="3772625"/>
                    </a:xfrm>
                    <a:prstGeom prst="rect">
                      <a:avLst/>
                    </a:prstGeom>
                  </pic:spPr>
                </pic:pic>
              </a:graphicData>
            </a:graphic>
          </wp:inline>
        </w:drawing>
      </w:r>
    </w:p>
    <w:p w14:paraId="260BDFA2" w14:textId="77777777" w:rsidR="002A6D4D" w:rsidRDefault="00000000">
      <w:pPr>
        <w:jc w:val="center"/>
      </w:pPr>
      <w:r>
        <w:rPr>
          <w:noProof/>
        </w:rPr>
        <w:drawing>
          <wp:inline distT="0" distB="0" distL="0" distR="0" wp14:anchorId="2F545C08" wp14:editId="525B6424">
            <wp:extent cx="4937760" cy="37231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png"/>
                    <pic:cNvPicPr/>
                  </pic:nvPicPr>
                  <pic:blipFill>
                    <a:blip r:embed="rId11"/>
                    <a:stretch>
                      <a:fillRect/>
                    </a:stretch>
                  </pic:blipFill>
                  <pic:spPr>
                    <a:xfrm>
                      <a:off x="0" y="0"/>
                      <a:ext cx="4937760" cy="3723103"/>
                    </a:xfrm>
                    <a:prstGeom prst="rect">
                      <a:avLst/>
                    </a:prstGeom>
                  </pic:spPr>
                </pic:pic>
              </a:graphicData>
            </a:graphic>
          </wp:inline>
        </w:drawing>
      </w:r>
    </w:p>
    <w:p w14:paraId="308F0B44" w14:textId="77777777" w:rsidR="002A6D4D" w:rsidRDefault="00000000">
      <w:pPr>
        <w:jc w:val="center"/>
        <w:rPr>
          <w:lang w:eastAsia="zh-CN"/>
        </w:rPr>
      </w:pPr>
      <w:r>
        <w:rPr>
          <w:lang w:eastAsia="zh-CN"/>
        </w:rPr>
        <w:t>图</w:t>
      </w:r>
      <w:r>
        <w:rPr>
          <w:lang w:eastAsia="zh-CN"/>
        </w:rPr>
        <w:t xml:space="preserve">4 </w:t>
      </w:r>
      <w:r>
        <w:rPr>
          <w:lang w:eastAsia="zh-CN"/>
        </w:rPr>
        <w:t>不同潜在维度</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z</m:t>
            </m:r>
          </m:sub>
        </m:sSub>
      </m:oMath>
      <w:r>
        <w:rPr>
          <w:lang w:eastAsia="zh-CN"/>
        </w:rPr>
        <w:t xml:space="preserve"> </w:t>
      </w:r>
      <w:r>
        <w:rPr>
          <w:lang w:eastAsia="zh-CN"/>
        </w:rPr>
        <w:t>下的潜在空间分析：（</w:t>
      </w:r>
      <w:r>
        <w:rPr>
          <w:lang w:eastAsia="zh-CN"/>
        </w:rPr>
        <w:t>a</w:t>
      </w:r>
      <w:r>
        <w:rPr>
          <w:lang w:eastAsia="zh-CN"/>
        </w:rPr>
        <w:t>）相异性（相关系数标准差），（</w:t>
      </w:r>
      <w:r>
        <w:rPr>
          <w:lang w:eastAsia="zh-CN"/>
        </w:rPr>
        <w:t>b</w:t>
      </w:r>
      <w:r>
        <w:rPr>
          <w:lang w:eastAsia="zh-CN"/>
        </w:rPr>
        <w:t>）</w:t>
      </w:r>
      <w:r>
        <w:rPr>
          <w:lang w:eastAsia="zh-CN"/>
        </w:rPr>
        <w:t xml:space="preserve">NMSE </w:t>
      </w:r>
      <w:r>
        <w:rPr>
          <w:lang w:eastAsia="zh-CN"/>
        </w:rPr>
        <w:t>随</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z</m:t>
            </m:r>
          </m:sub>
        </m:sSub>
      </m:oMath>
      <w:r>
        <w:rPr>
          <w:lang w:eastAsia="zh-CN"/>
        </w:rPr>
        <w:t xml:space="preserve"> </w:t>
      </w:r>
      <w:r>
        <w:rPr>
          <w:lang w:eastAsia="zh-CN"/>
        </w:rPr>
        <w:t>的变化，（</w:t>
      </w:r>
      <w:r>
        <w:rPr>
          <w:lang w:eastAsia="zh-CN"/>
        </w:rPr>
        <w:t>c</w:t>
      </w:r>
      <w:r>
        <w:rPr>
          <w:lang w:eastAsia="zh-CN"/>
        </w:rPr>
        <w:t>）相关结构不匹配</w:t>
      </w:r>
      <w:r>
        <w:rPr>
          <w:lang w:eastAsia="zh-CN"/>
        </w:rPr>
        <w:t xml:space="preserve"> </w:t>
      </w:r>
      <m:oMath>
        <m:r>
          <m:rPr>
            <m:nor/>
          </m:rPr>
          <w:rPr>
            <w:lang w:eastAsia="zh-CN"/>
          </w:rPr>
          <m:t>MSE</m:t>
        </m:r>
        <m: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z</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y</m:t>
            </m:r>
          </m:sub>
        </m:sSub>
        <m:r>
          <w:rPr>
            <w:rFonts w:ascii="Cambria Math" w:hAnsi="Cambria Math"/>
            <w:lang w:eastAsia="zh-CN"/>
          </w:rPr>
          <m:t>)</m:t>
        </m:r>
      </m:oMath>
      <w:r>
        <w:rPr>
          <w:lang w:eastAsia="zh-CN"/>
        </w:rPr>
        <w:t>。</w:t>
      </w:r>
    </w:p>
    <w:p w14:paraId="7AAFF921" w14:textId="77777777" w:rsidR="002A6D4D" w:rsidRDefault="00000000">
      <w:pPr>
        <w:rPr>
          <w:lang w:eastAsia="zh-CN"/>
        </w:rPr>
      </w:pPr>
      <w:r>
        <w:rPr>
          <w:lang w:eastAsia="zh-CN"/>
        </w:rPr>
        <w:lastRenderedPageBreak/>
        <w:t>潜在维度与重建误差。本文在相同训练配置下评估不同</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z</m:t>
            </m:r>
          </m:sub>
        </m:sSub>
      </m:oMath>
      <w:r>
        <w:rPr>
          <w:lang w:eastAsia="zh-CN"/>
        </w:rPr>
        <w:t xml:space="preserve"> </w:t>
      </w:r>
      <w:r>
        <w:rPr>
          <w:lang w:eastAsia="zh-CN"/>
        </w:rPr>
        <w:t>的</w:t>
      </w:r>
      <w:r>
        <w:rPr>
          <w:lang w:eastAsia="zh-CN"/>
        </w:rPr>
        <w:t xml:space="preserve"> NMSE</w:t>
      </w:r>
      <w:r>
        <w:rPr>
          <w:lang w:eastAsia="zh-CN"/>
        </w:rPr>
        <w:t>。当</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z</m:t>
            </m:r>
          </m:sub>
        </m:sSub>
      </m:oMath>
      <w:r>
        <w:rPr>
          <w:lang w:eastAsia="zh-CN"/>
        </w:rPr>
        <w:t xml:space="preserve"> </w:t>
      </w:r>
      <w:r>
        <w:rPr>
          <w:lang w:eastAsia="zh-CN"/>
        </w:rPr>
        <w:t>从非常小的值（如</w:t>
      </w:r>
      <w:r>
        <w:rPr>
          <w:lang w:eastAsia="zh-CN"/>
        </w:rPr>
        <w:t xml:space="preserve"> 2 </w:t>
      </w:r>
      <w:r>
        <w:rPr>
          <w:lang w:eastAsia="zh-CN"/>
        </w:rPr>
        <w:t>或</w:t>
      </w:r>
      <w:r>
        <w:rPr>
          <w:lang w:eastAsia="zh-CN"/>
        </w:rPr>
        <w:t xml:space="preserve"> 4</w:t>
      </w:r>
      <w:r>
        <w:rPr>
          <w:lang w:eastAsia="zh-CN"/>
        </w:rPr>
        <w:t>）增加到中等值（如</w:t>
      </w:r>
      <w:r>
        <w:rPr>
          <w:lang w:eastAsia="zh-CN"/>
        </w:rPr>
        <w:t xml:space="preserve"> 64</w:t>
      </w:r>
      <w:r>
        <w:rPr>
          <w:lang w:eastAsia="zh-CN"/>
        </w:rPr>
        <w:t>）时，</w:t>
      </w:r>
      <w:r>
        <w:rPr>
          <w:lang w:eastAsia="zh-CN"/>
        </w:rPr>
        <w:t xml:space="preserve">NMSE </w:t>
      </w:r>
      <w:r>
        <w:rPr>
          <w:lang w:eastAsia="zh-CN"/>
        </w:rPr>
        <w:t>迅速下降；当</w:t>
      </w:r>
      <w:r>
        <w:rPr>
          <w:lang w:eastAsia="zh-CN"/>
        </w:rPr>
        <w:t xml:space="preserve"> </w:t>
      </w:r>
      <m:oMath>
        <m:r>
          <m:rPr>
            <m:nor/>
          </m:rPr>
          <w:rPr>
            <w:lang w:eastAsia="zh-CN"/>
          </w:rPr>
          <m:t>d_z≈128-256</m:t>
        </m:r>
      </m:oMath>
      <w:r>
        <w:rPr>
          <w:lang w:eastAsia="zh-CN"/>
        </w:rPr>
        <w:t xml:space="preserve"> </w:t>
      </w:r>
      <w:r>
        <w:rPr>
          <w:lang w:eastAsia="zh-CN"/>
        </w:rPr>
        <w:t>后，误差趋于饱和，说明继续增大潜在维度的收益逐渐减弱。</w:t>
      </w:r>
    </w:p>
    <w:p w14:paraId="4BF5677D" w14:textId="77777777" w:rsidR="002A6D4D" w:rsidRDefault="00000000">
      <w:r>
        <w:rPr>
          <w:lang w:eastAsia="zh-CN"/>
        </w:rPr>
        <w:t>潜在结构与物理动力的对齐。为检验潜在编码是否捕获了原始流场的时间相关结构，本文由时间索引潜在矩阵</w:t>
      </w:r>
      <w:r>
        <w:rPr>
          <w:lang w:eastAsia="zh-CN"/>
        </w:rPr>
        <w:t xml:space="preserve"> </w:t>
      </w:r>
      <m:oMath>
        <m:r>
          <w:rPr>
            <w:rFonts w:ascii="Cambria Math" w:hAnsi="Cambria Math"/>
            <w:lang w:eastAsia="zh-CN"/>
          </w:rPr>
          <m:t>Z∈</m:t>
        </m:r>
        <m:sSup>
          <m:sSupPr>
            <m:ctrlPr>
              <w:rPr>
                <w:rFonts w:ascii="Cambria Math" w:hAnsi="Cambria Math"/>
              </w:rPr>
            </m:ctrlPr>
          </m:sSupPr>
          <m:e>
            <m:r>
              <m:rPr>
                <m:scr m:val="double-struck"/>
              </m:rPr>
              <w:rPr>
                <w:rFonts w:ascii="Cambria Math" w:hAnsi="Cambria Math"/>
                <w:lang w:eastAsia="zh-CN"/>
              </w:rPr>
              <m:t>R</m:t>
            </m:r>
          </m:e>
          <m:sup>
            <m:r>
              <w:rPr>
                <w:rFonts w:ascii="Cambria Math" w:hAnsi="Cambria Math"/>
                <w:lang w:eastAsia="zh-CN"/>
              </w:rPr>
              <m:t>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z</m:t>
                </m:r>
              </m:sub>
            </m:sSub>
          </m:sup>
        </m:sSup>
      </m:oMath>
      <w:r>
        <w:rPr>
          <w:lang w:eastAsia="zh-CN"/>
        </w:rPr>
        <w:t xml:space="preserve"> </w:t>
      </w:r>
      <w:r>
        <w:rPr>
          <w:lang w:eastAsia="zh-CN"/>
        </w:rPr>
        <w:t>计算潜在相关矩阵</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z</m:t>
            </m:r>
          </m:sub>
        </m:sSub>
      </m:oMath>
      <w:r>
        <w:rPr>
          <w:lang w:eastAsia="zh-CN"/>
        </w:rPr>
        <w:t>，并由时间索引物理场矩阵</w:t>
      </w:r>
      <w:r>
        <w:rPr>
          <w:lang w:eastAsia="zh-CN"/>
        </w:rPr>
        <w:t xml:space="preserve"> </w:t>
      </w:r>
      <m:oMath>
        <m:r>
          <w:rPr>
            <w:rFonts w:ascii="Cambria Math" w:hAnsi="Cambria Math"/>
            <w:lang w:eastAsia="zh-CN"/>
          </w:rPr>
          <m:t>Y∈</m:t>
        </m:r>
        <m:sSup>
          <m:sSupPr>
            <m:ctrlPr>
              <w:rPr>
                <w:rFonts w:ascii="Cambria Math" w:hAnsi="Cambria Math"/>
              </w:rPr>
            </m:ctrlPr>
          </m:sSupPr>
          <m:e>
            <m:r>
              <m:rPr>
                <m:scr m:val="double-struck"/>
              </m:rPr>
              <w:rPr>
                <w:rFonts w:ascii="Cambria Math" w:hAnsi="Cambria Math"/>
                <w:lang w:eastAsia="zh-CN"/>
              </w:rPr>
              <m:t>R</m:t>
            </m:r>
          </m:e>
          <m:sup>
            <m:r>
              <w:rPr>
                <w:rFonts w:ascii="Cambria Math" w:hAnsi="Cambria Math"/>
                <w:lang w:eastAsia="zh-CN"/>
              </w:rPr>
              <m:t>T×P</m:t>
            </m:r>
          </m:sup>
        </m:sSup>
      </m:oMath>
      <w:r>
        <w:rPr>
          <w:lang w:eastAsia="zh-CN"/>
        </w:rPr>
        <w:t>（仅海洋点）计算数据相关矩阵</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y</m:t>
            </m:r>
          </m:sub>
        </m:sSub>
      </m:oMath>
      <w:r>
        <w:rPr>
          <w:lang w:eastAsia="zh-CN"/>
        </w:rPr>
        <w:t>。</w:t>
      </w:r>
      <w:r>
        <w:t>结构对齐程度通过</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208"/>
        <w:gridCol w:w="1008"/>
      </w:tblGrid>
      <w:tr w:rsidR="002A6D4D" w14:paraId="5F713242" w14:textId="77777777">
        <w:tc>
          <w:tcPr>
            <w:tcW w:w="8208" w:type="dxa"/>
            <w:vAlign w:val="center"/>
          </w:tcPr>
          <w:p w14:paraId="20901408" w14:textId="77777777" w:rsidR="002A6D4D" w:rsidRDefault="00000000">
            <w:pPr>
              <w:spacing w:after="0"/>
              <w:jc w:val="center"/>
            </w:pPr>
            <m:oMathPara>
              <m:oMath>
                <m:r>
                  <m:rPr>
                    <m:nor/>
                  </m:rPr>
                  <m:t>MSE</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m:t>
                </m:r>
              </m:oMath>
            </m:oMathPara>
          </w:p>
        </w:tc>
        <w:tc>
          <w:tcPr>
            <w:tcW w:w="1008" w:type="dxa"/>
            <w:vAlign w:val="center"/>
          </w:tcPr>
          <w:p w14:paraId="525D46C7" w14:textId="77777777" w:rsidR="002A6D4D" w:rsidRDefault="00000000">
            <w:pPr>
              <w:spacing w:after="0"/>
              <w:jc w:val="right"/>
            </w:pPr>
            <w:r>
              <w:t>(42)</w:t>
            </w:r>
          </w:p>
        </w:tc>
      </w:tr>
    </w:tbl>
    <w:p w14:paraId="14A1F262" w14:textId="77777777" w:rsidR="002A6D4D" w:rsidRDefault="00000000">
      <w:pPr>
        <w:rPr>
          <w:lang w:eastAsia="zh-CN"/>
        </w:rPr>
      </w:pPr>
      <w:r>
        <w:rPr>
          <w:lang w:eastAsia="zh-CN"/>
        </w:rPr>
        <w:t>衡量。该指标随</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z</m:t>
            </m:r>
          </m:sub>
        </m:sSub>
      </m:oMath>
      <w:r>
        <w:rPr>
          <w:lang w:eastAsia="zh-CN"/>
        </w:rPr>
        <w:t xml:space="preserve"> </w:t>
      </w:r>
      <w:r>
        <w:rPr>
          <w:lang w:eastAsia="zh-CN"/>
        </w:rPr>
        <w:t>增加而下降，说明更高维潜在编码能够更好保留底层动力过程的时间相关结构。</w:t>
      </w:r>
    </w:p>
    <w:p w14:paraId="23DC5C5D" w14:textId="77777777" w:rsidR="002A6D4D" w:rsidRDefault="00000000">
      <w:pPr>
        <w:jc w:val="center"/>
      </w:pPr>
      <w:r>
        <w:rPr>
          <w:noProof/>
        </w:rPr>
        <w:drawing>
          <wp:inline distT="0" distB="0" distL="0" distR="0" wp14:anchorId="171D8CA0" wp14:editId="63A89DE8">
            <wp:extent cx="5303520" cy="42162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png"/>
                    <pic:cNvPicPr/>
                  </pic:nvPicPr>
                  <pic:blipFill>
                    <a:blip r:embed="rId12"/>
                    <a:stretch>
                      <a:fillRect/>
                    </a:stretch>
                  </pic:blipFill>
                  <pic:spPr>
                    <a:xfrm>
                      <a:off x="0" y="0"/>
                      <a:ext cx="5303520" cy="4216298"/>
                    </a:xfrm>
                    <a:prstGeom prst="rect">
                      <a:avLst/>
                    </a:prstGeom>
                  </pic:spPr>
                </pic:pic>
              </a:graphicData>
            </a:graphic>
          </wp:inline>
        </w:drawing>
      </w:r>
    </w:p>
    <w:p w14:paraId="57D02F8E" w14:textId="77777777" w:rsidR="002A6D4D" w:rsidRDefault="00000000">
      <w:pPr>
        <w:jc w:val="center"/>
        <w:rPr>
          <w:lang w:eastAsia="zh-CN"/>
        </w:rPr>
      </w:pPr>
      <w:r>
        <w:rPr>
          <w:lang w:eastAsia="zh-CN"/>
        </w:rPr>
        <w:t>图</w:t>
      </w:r>
      <w:r>
        <w:rPr>
          <w:lang w:eastAsia="zh-CN"/>
        </w:rPr>
        <w:t xml:space="preserve">5 </w:t>
      </w:r>
      <w:r>
        <w:rPr>
          <w:lang w:eastAsia="zh-CN"/>
        </w:rPr>
        <w:t>不同潜在维度下学习到的上下文编码的</w:t>
      </w:r>
      <w:r>
        <w:rPr>
          <w:lang w:eastAsia="zh-CN"/>
        </w:rPr>
        <w:t xml:space="preserve"> t-SNE </w:t>
      </w:r>
      <w:r>
        <w:rPr>
          <w:lang w:eastAsia="zh-CN"/>
        </w:rPr>
        <w:t>可视化。较大的</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z</m:t>
            </m:r>
          </m:sub>
        </m:sSub>
      </m:oMath>
      <w:r>
        <w:rPr>
          <w:lang w:eastAsia="zh-CN"/>
        </w:rPr>
        <w:t xml:space="preserve"> </w:t>
      </w:r>
      <w:r>
        <w:rPr>
          <w:lang w:eastAsia="zh-CN"/>
        </w:rPr>
        <w:t>可得到更有组织、语义更一致的嵌入。</w:t>
      </w:r>
    </w:p>
    <w:p w14:paraId="68BD3745" w14:textId="77777777" w:rsidR="002A6D4D" w:rsidRDefault="00000000">
      <w:pPr>
        <w:rPr>
          <w:lang w:eastAsia="zh-CN"/>
        </w:rPr>
      </w:pPr>
      <w:r>
        <w:rPr>
          <w:lang w:eastAsia="zh-CN"/>
        </w:rPr>
        <w:t xml:space="preserve">t-SNE </w:t>
      </w:r>
      <w:r>
        <w:rPr>
          <w:lang w:eastAsia="zh-CN"/>
        </w:rPr>
        <w:t>可视化。为进一步增强可解释性，本文使用</w:t>
      </w:r>
      <w:r>
        <w:rPr>
          <w:lang w:eastAsia="zh-CN"/>
        </w:rPr>
        <w:t xml:space="preserve"> t-SNE </w:t>
      </w:r>
      <w:r>
        <w:rPr>
          <w:lang w:eastAsia="zh-CN"/>
        </w:rPr>
        <w:t>将潜在向量嵌入到二维空间。随着</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z</m:t>
            </m:r>
          </m:sub>
        </m:sSub>
      </m:oMath>
      <w:r>
        <w:rPr>
          <w:lang w:eastAsia="zh-CN"/>
        </w:rPr>
        <w:t xml:space="preserve"> </w:t>
      </w:r>
      <w:r>
        <w:rPr>
          <w:lang w:eastAsia="zh-CN"/>
        </w:rPr>
        <w:t>增大，嵌入点由纠缠散点逐渐演化为更连贯、连续的聚类结构。</w:t>
      </w:r>
    </w:p>
    <w:p w14:paraId="3DFE465B" w14:textId="77777777" w:rsidR="002A6D4D" w:rsidRDefault="00000000">
      <w:pPr>
        <w:pStyle w:val="1"/>
        <w:rPr>
          <w:lang w:eastAsia="zh-CN"/>
        </w:rPr>
      </w:pPr>
      <w:r>
        <w:rPr>
          <w:rFonts w:ascii="Times New Roman" w:eastAsia="宋体" w:hAnsi="Times New Roman"/>
          <w:sz w:val="32"/>
          <w:lang w:eastAsia="zh-CN"/>
        </w:rPr>
        <w:t xml:space="preserve">3.5 </w:t>
      </w:r>
      <w:r>
        <w:rPr>
          <w:rFonts w:ascii="Times New Roman" w:eastAsia="宋体" w:hAnsi="Times New Roman"/>
          <w:sz w:val="32"/>
          <w:lang w:eastAsia="zh-CN"/>
        </w:rPr>
        <w:t>结论</w:t>
      </w:r>
    </w:p>
    <w:p w14:paraId="5EDDE74D" w14:textId="77777777" w:rsidR="002A6D4D" w:rsidRDefault="00000000">
      <w:pPr>
        <w:rPr>
          <w:lang w:eastAsia="zh-CN"/>
        </w:rPr>
      </w:pPr>
      <w:r>
        <w:rPr>
          <w:lang w:eastAsia="zh-CN"/>
        </w:rPr>
        <w:t>本文提出</w:t>
      </w:r>
      <w:r>
        <w:rPr>
          <w:lang w:eastAsia="zh-CN"/>
        </w:rPr>
        <w:t xml:space="preserve"> M2GNet</w:t>
      </w:r>
      <w:r>
        <w:rPr>
          <w:lang w:eastAsia="zh-CN"/>
        </w:rPr>
        <w:t>，一种上下文条件化隐式神经表示，用于从稀疏且不规则观测中连续重建海洋表层流速场。通过结合样本级潜在上下文、混合频率</w:t>
      </w:r>
      <w:r>
        <w:rPr>
          <w:lang w:eastAsia="zh-CN"/>
        </w:rPr>
        <w:t xml:space="preserve"> Gabor/Fourier/</w:t>
      </w:r>
      <w:r>
        <w:rPr>
          <w:lang w:eastAsia="zh-CN"/>
        </w:rPr>
        <w:t>线性编码、乘性</w:t>
      </w:r>
      <w:r>
        <w:rPr>
          <w:lang w:eastAsia="zh-CN"/>
        </w:rPr>
        <w:t xml:space="preserve"> FiLM </w:t>
      </w:r>
      <w:r>
        <w:rPr>
          <w:lang w:eastAsia="zh-CN"/>
        </w:rPr>
        <w:t>调制以及稳定化残差堆叠，该模型能够在统一的基于坐标的解码器中表示多尺度环流和局地近岸梯度。</w:t>
      </w:r>
    </w:p>
    <w:p w14:paraId="01FF5170" w14:textId="77777777" w:rsidR="002A6D4D" w:rsidRDefault="00000000">
      <w:pPr>
        <w:rPr>
          <w:lang w:eastAsia="zh-CN"/>
        </w:rPr>
      </w:pPr>
      <w:r>
        <w:rPr>
          <w:lang w:eastAsia="zh-CN"/>
        </w:rPr>
        <w:lastRenderedPageBreak/>
        <w:t>基于</w:t>
      </w:r>
      <w:r>
        <w:rPr>
          <w:lang w:eastAsia="zh-CN"/>
        </w:rPr>
        <w:t xml:space="preserve"> 731 </w:t>
      </w:r>
      <w:r>
        <w:rPr>
          <w:lang w:eastAsia="zh-CN"/>
        </w:rPr>
        <w:t>天渤海日平均流场的实验表明，</w:t>
      </w:r>
      <w:r>
        <w:rPr>
          <w:lang w:eastAsia="zh-CN"/>
        </w:rPr>
        <w:t xml:space="preserve">M2GNet </w:t>
      </w:r>
      <w:r>
        <w:rPr>
          <w:lang w:eastAsia="zh-CN"/>
        </w:rPr>
        <w:t>在四种采样场景和三种稀疏度水平下，相比代表性</w:t>
      </w:r>
      <w:r>
        <w:rPr>
          <w:lang w:eastAsia="zh-CN"/>
        </w:rPr>
        <w:t xml:space="preserve"> INR </w:t>
      </w:r>
      <w:r>
        <w:rPr>
          <w:lang w:eastAsia="zh-CN"/>
        </w:rPr>
        <w:t>基线均能持续降低</w:t>
      </w:r>
      <w:r>
        <w:rPr>
          <w:lang w:eastAsia="zh-CN"/>
        </w:rPr>
        <w:t xml:space="preserve"> MSE</w:t>
      </w:r>
      <w:r>
        <w:rPr>
          <w:lang w:eastAsia="zh-CN"/>
        </w:rPr>
        <w:t>。当观测位置和数量随时间变化时，增益最为明显，说明上下文感知谱条件化对布局不稳定的业务化观测网络具有实际价值。未来工作将把该框架扩展到矢量速度重建和物理约束建模。</w:t>
      </w:r>
    </w:p>
    <w:p w14:paraId="58B4D99B" w14:textId="77777777" w:rsidR="002A6D4D" w:rsidRDefault="00000000">
      <w:pPr>
        <w:pStyle w:val="21"/>
      </w:pPr>
      <w:r>
        <w:rPr>
          <w:rFonts w:ascii="Times New Roman" w:eastAsia="宋体" w:hAnsi="Times New Roman"/>
          <w:sz w:val="28"/>
        </w:rPr>
        <w:t>参考文献</w:t>
      </w:r>
    </w:p>
    <w:p w14:paraId="2D0CE8C6" w14:textId="77777777" w:rsidR="002A6D4D" w:rsidRDefault="00000000">
      <w:r>
        <w:t>Champenois B, Sapsis T, 2024. Machine learning framework for the real-time reconstruction of regional 4d ocean temperature fields from historical reanalysis data and real-time satellite and buoy surface measurements. Physica D: Nonlinear Phenomena, 459:134026. https://doi.org/10.1016/j.physd.2023.134026</w:t>
      </w:r>
    </w:p>
    <w:p w14:paraId="634AC91F" w14:textId="77777777" w:rsidR="002A6D4D" w:rsidRDefault="00000000">
      <w:r>
        <w:t>Chen F, Xiao Y, Yu L, et al., 2025. Frequency-domain physics-informed neural network for accurate reconstruction of 3d acoustic fields under sparse and multi-frequency measurements. Neural Networks, 197:108476. https://doi.org/10.1016/j.neunet.2025.108476</w:t>
      </w:r>
    </w:p>
    <w:p w14:paraId="47129842" w14:textId="77777777" w:rsidR="002A6D4D" w:rsidRDefault="00000000">
      <w:r>
        <w:t>Chitturi SR, Ji Z, Petsch AN, et al., 2023. Capturing dynamical correlations using implicit neural representations. Nature Communications, 14(1):5852. https://doi.org/10.1038/s41467-023-41378-4</w:t>
      </w:r>
    </w:p>
    <w:p w14:paraId="2F67E854" w14:textId="77777777" w:rsidR="002A6D4D" w:rsidRDefault="00000000">
      <w:r>
        <w:t>Cutolo E, Pascual A, Ruiz S, et al., 2024. Cloinet: ocean state reconstructions through remote-sensing, in-situ sparse observations and deep learning. Frontiers in Marine Science, 11:1151868. https://doi.org/10.3389/fmars.2024.1151868</w:t>
      </w:r>
    </w:p>
    <w:p w14:paraId="4048BBE0" w14:textId="77777777" w:rsidR="002A6D4D" w:rsidRDefault="00000000">
      <w:r>
        <w:t>Dalaiden Q, Goosse H, Holland PR, et al., 2025. Dynamical reconstruction of southern ocean and antarctic climate variability since 1700. Scientific Data, 12(1):1574. https://doi.org/10.1038/s41597-025-05808-w</w:t>
      </w:r>
    </w:p>
    <w:p w14:paraId="415C66A7" w14:textId="77777777" w:rsidR="002A6D4D" w:rsidRDefault="00000000">
      <w:r>
        <w:t>Essakine A, Cheng Y, Cheng CW, et al., 2024. Where do we stand with implicit neural representations? a technical and performance survey. arXiv, abs/2411.03688. https://doi.org/10.48550/arXiv.2411.03688</w:t>
      </w:r>
    </w:p>
    <w:p w14:paraId="10DAEC30" w14:textId="77777777" w:rsidR="002A6D4D" w:rsidRDefault="00000000">
      <w:r>
        <w:t>Grande D, Buizza R, Storto A, 2026. Machine learning in ocean data assimilation: Advances, gaps and the road to operations. Ocean Modelling, 200:102678. https://doi.org/10.1016/j.ocemod.2026.102678</w:t>
      </w:r>
    </w:p>
    <w:p w14:paraId="39A3A6E9" w14:textId="77777777" w:rsidR="002A6D4D" w:rsidRDefault="00000000">
      <w:r>
        <w:t>Gu M, Li J, Wu Y, et al., 2025. 3d human avatar reconstruction with neural fields: A recent survey. Image and Vision Computing, 154:105341. https://doi.org/10.1016/j.imavis.2024.105341</w:t>
      </w:r>
    </w:p>
    <w:p w14:paraId="5646F855" w14:textId="77777777" w:rsidR="002A6D4D" w:rsidRDefault="00000000">
      <w:r>
        <w:t>Hendriks T, Arends G, Versteeg E, et al., 2025. Implicit neural representations for accurate estimation of the standard model of white matter. Communications Biology, 9(1):120. https://doi.org/10.1038/s42003-025-09399-5</w:t>
      </w:r>
    </w:p>
    <w:p w14:paraId="7BB1BDDA" w14:textId="77777777" w:rsidR="002A6D4D" w:rsidRDefault="00000000">
      <w:r>
        <w:t>Irshad MZ, Comi M, Lin YC, et al., 2024. Neural fields in robotics: A survey. arXiv, abs/2410.20220. https://doi.org/10.48550/arXiv.2410.20220</w:t>
      </w:r>
    </w:p>
    <w:p w14:paraId="6CCD4064" w14:textId="77777777" w:rsidR="002A6D4D" w:rsidRDefault="00000000">
      <w:r>
        <w:t>Lentz S, Brune S, Kadow C, et al., 2025. Improving ocean reanalyses of observationally sparse regions with transfer learning. Scientific Reports, 15(1):2640. https://doi.org/10.1038/s41598-025-86374-4</w:t>
      </w:r>
    </w:p>
    <w:p w14:paraId="192C2142" w14:textId="77777777" w:rsidR="002A6D4D" w:rsidRDefault="00000000">
      <w:r>
        <w:t>Li H, Liu Y, Li M, et al., 2025. A deep learning-based reconstruction model for 3d sound speed field combining underwater vertical information. Frontiers in Marine Science, 12:1551823. https://doi.org/10.3389/fmars.2025.1551823</w:t>
      </w:r>
    </w:p>
    <w:p w14:paraId="4D04AE3A" w14:textId="77777777" w:rsidR="002A6D4D" w:rsidRDefault="00000000">
      <w:r>
        <w:t>Ma Z, Huang J, Zhang X, et al., 2025a. Deep learning-based reconstruction of monthly antarctic surface air temperatures from 1979 to 2023. Scientific Data, 12(1):847. https://doi.org/10.1038/s41597-025-05175-6</w:t>
      </w:r>
    </w:p>
    <w:p w14:paraId="479CCB53" w14:textId="77777777" w:rsidR="002A6D4D" w:rsidRDefault="00000000">
      <w:r>
        <w:t>Ma Z, Yang Q, Xu Y, et al., 2025b. Reconstruction of antarctic sea ice thickness from sparse satellite laser altimetry data via deep learning. Scientific Data, 13(1):81. https://doi.org/10.1038/s41597-025-06390-x</w:t>
      </w:r>
    </w:p>
    <w:p w14:paraId="65310A57" w14:textId="77777777" w:rsidR="002A6D4D" w:rsidRDefault="00000000">
      <w:r>
        <w:lastRenderedPageBreak/>
        <w:t>Martin SA, Manucharyan GE, Klein P, 2025. Generative data assimilation for surface ocean state estimation from multi-modal satellite observations. Journal of Advances in Modeling Earth Systems, 17(8):e2025MS005063. https://doi.org/10.1029/2025MS005063</w:t>
      </w:r>
    </w:p>
    <w:p w14:paraId="2566879F" w14:textId="77777777" w:rsidR="002A6D4D" w:rsidRDefault="00000000">
      <w:r>
        <w:t>Meng Z, Hakim GJ, 2024. Reconstructing the tropical pacific upper ocean using online data assimilation with a deep learning model. Journal of Advances in Modeling Earth Systems, 16(11):e2024MS004422. https://doi.org/10.1029/2024MS004422</w:t>
      </w:r>
    </w:p>
    <w:p w14:paraId="696D9455" w14:textId="77777777" w:rsidR="002A6D4D" w:rsidRDefault="00000000">
      <w:r>
        <w:t>Mo Y, Magri L, 2025. Reconstructing unsteady flows from sparse, noisy measurements with a physics-constrained convolutional neural network. Physical Review Fluids, 10(3):034901. https://doi.org/10.1103/PhysRevFluids.10.034901</w:t>
      </w:r>
    </w:p>
    <w:p w14:paraId="2BE07C36" w14:textId="77777777" w:rsidR="002A6D4D" w:rsidRDefault="00000000">
      <w:r>
        <w:t>Mostajeran F, Pawar NM, Villarreal JM, et al., 2025. Context-aware implicit neural representations to compress earth systems model data. Scientific Reports, 15(1):25932. https://doi.org/10.1038/s41598-025-11092-w</w:t>
      </w:r>
    </w:p>
    <w:p w14:paraId="5E09FCB5" w14:textId="77777777" w:rsidR="002A6D4D" w:rsidRDefault="00000000">
      <w:r>
        <w:t>Nguyen PCH, Choi JB, Luu QT, 2026. Deep learning with fourier features for regressive flow field reconstruction from sparse sensor measurements. Scientific Reports, 16(1):5980. https://doi.org/10.1038/s41598-026-36301-y</w:t>
      </w:r>
    </w:p>
    <w:p w14:paraId="40308478" w14:textId="77777777" w:rsidR="002A6D4D" w:rsidRDefault="00000000">
      <w:r>
        <w:t>Schiodt M, Mucke NT, Velte CM, 2026. Generative super-resolution of turbulent flows via stochastic interpolants. Scientific Reports, 16(1):4229. https://doi.org/10.1038/s41598-025-34363-y</w:t>
      </w:r>
    </w:p>
    <w:p w14:paraId="2056CBD5" w14:textId="77777777" w:rsidR="002A6D4D" w:rsidRDefault="00000000">
      <w:r>
        <w:t>Schirmer L, Novello T, da Silva V, et al., 2024. Geometric implicit neural representations for signed distance functions. Computers &amp; Graphics, 125:104085. https://doi.org/10.1016/j.cag.2024.104085</w:t>
      </w:r>
    </w:p>
    <w:p w14:paraId="3CD674DC" w14:textId="77777777" w:rsidR="002A6D4D" w:rsidRDefault="00000000">
      <w:r>
        <w:t>Smith LT, Horrocks T, Akhtar N, et al., 2025. Implicit neural representation for potential field geophysics. Scientific Reports, 15(1):9799. https://doi.org/10.1038/s41598-024-83979-z</w:t>
      </w:r>
    </w:p>
    <w:p w14:paraId="0A4DE488" w14:textId="77777777" w:rsidR="002A6D4D" w:rsidRDefault="00000000">
      <w:r>
        <w:t>Smith PAH, Sorensen KA, Buongiorno Nardelli B, et al., 2023. Reconstruction of subsurface ocean state variables using convolutional neural networks with combined satellite and in situ data. Frontiers in Marine Science, 10:1218514. https://doi.org/10.3389/fmars.2023.1218514</w:t>
      </w:r>
    </w:p>
    <w:p w14:paraId="6944E941" w14:textId="77777777" w:rsidR="002A6D4D" w:rsidRDefault="00000000">
      <w:r>
        <w:t>Su H, Zhang F, Teng J, et al., 2024. Reconstructing high-resolution subsurface temperature of the global ocean using deep forest with combined remote sensing and in situ observations. ISPRS Journal of Photogrammetry and Remote Sensing, 218:389-404. https://doi.org/10.1016/j.isprsjprs.2024.09.022</w:t>
      </w:r>
    </w:p>
    <w:p w14:paraId="13B55721" w14:textId="77777777" w:rsidR="002A6D4D" w:rsidRDefault="00000000">
      <w:r>
        <w:t>Xu B, Zou Y, Sha G, et al., 2025. Sparse wavefield reconstruction based on physics-informed neural networks. Ultrasonics, 149:107582. https://doi.org/10.1016/j.ultras.2025.107582</w:t>
      </w:r>
    </w:p>
    <w:p w14:paraId="2EDC51C6" w14:textId="77777777" w:rsidR="002A6D4D" w:rsidRDefault="00000000">
      <w:r>
        <w:t>Xu Y, Sha Y, Wang C, et al., 2024. Adaptive estimation model: Robust full-state prediction through sparse observations with variable layout and quantity. Ocean Engineering, 301:117617. https://doi.org/10.1016/j.oceaneng.2024.117617</w:t>
      </w:r>
    </w:p>
    <w:p w14:paraId="5539E907" w14:textId="77777777" w:rsidR="002A6D4D" w:rsidRDefault="00000000">
      <w:r>
        <w:t>Yu X, Yi DL, Wang P, 2025. Enhancing ocean temperature and salinity reconstruction with deep learning: The role of surface waves. Journal of Marine Science and Engineering, 13(5):910. https://doi.org/10.3390/jmse13050910</w:t>
      </w:r>
    </w:p>
    <w:p w14:paraId="29AD920D" w14:textId="77777777" w:rsidR="002A6D4D" w:rsidRDefault="00000000">
      <w:r>
        <w:t>Zhang L, Li R, Shao C, et al., 2026. Macro-micro feature driven digital twin for assembly planning of aero-engine rotor under weak correlation. Mechanical Systems and Signal Processing, 249:114060. https://doi.org/10.1016/j.ymssp.2026.114060</w:t>
      </w:r>
    </w:p>
    <w:p w14:paraId="02C8D4C4" w14:textId="77777777" w:rsidR="002A6D4D" w:rsidRDefault="00000000">
      <w:r>
        <w:t>Zhao Q, Peng S, Wang J, et al., 2024a. Applications of deep learning in physical oceanography: a comprehensive review. Frontiers in Marine Science, 11:1396322. https://doi.org/10.3389/fmars.2024.1396322</w:t>
      </w:r>
    </w:p>
    <w:p w14:paraId="6D972716" w14:textId="77777777" w:rsidR="002A6D4D" w:rsidRDefault="00000000">
      <w:r>
        <w:lastRenderedPageBreak/>
        <w:t>Zhao X, Chen X, Gong Z, et al., 2024b. Recfno: A resolution-invariant flow and heat field reconstruction method from sparse observations via fourier neural operator. International Journal of Thermal Sciences, 195:108619. https://doi.org/10.1016/j.ijthermalsci.2023.108619</w:t>
      </w:r>
    </w:p>
    <w:p w14:paraId="5AC36690" w14:textId="77777777" w:rsidR="002A6D4D" w:rsidRDefault="00000000">
      <w:r>
        <w:t>Zheng X, Xia H, Wang H, et al., 2025. A fourier neural operator-enhanced parabolic equation framework for highly efficient underwater acoustic field prediction. Frontiers in Marine Science, 12:1692899. https://doi.org/10.3389/fmars.2025.1692899</w:t>
      </w:r>
    </w:p>
    <w:sectPr w:rsidR="002A6D4D"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16751877">
    <w:abstractNumId w:val="8"/>
  </w:num>
  <w:num w:numId="2" w16cid:durableId="1483079704">
    <w:abstractNumId w:val="6"/>
  </w:num>
  <w:num w:numId="3" w16cid:durableId="2027560424">
    <w:abstractNumId w:val="5"/>
  </w:num>
  <w:num w:numId="4" w16cid:durableId="1461922975">
    <w:abstractNumId w:val="4"/>
  </w:num>
  <w:num w:numId="5" w16cid:durableId="1734541797">
    <w:abstractNumId w:val="7"/>
  </w:num>
  <w:num w:numId="6" w16cid:durableId="1555894667">
    <w:abstractNumId w:val="3"/>
  </w:num>
  <w:num w:numId="7" w16cid:durableId="1827890262">
    <w:abstractNumId w:val="2"/>
  </w:num>
  <w:num w:numId="8" w16cid:durableId="364216307">
    <w:abstractNumId w:val="1"/>
  </w:num>
  <w:num w:numId="9" w16cid:durableId="477191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79E"/>
    <w:rsid w:val="0015074B"/>
    <w:rsid w:val="0029639D"/>
    <w:rsid w:val="002A6D4D"/>
    <w:rsid w:val="00326F90"/>
    <w:rsid w:val="00615060"/>
    <w:rsid w:val="00A976F4"/>
    <w:rsid w:val="00AA1D8D"/>
    <w:rsid w:val="00B47730"/>
    <w:rsid w:val="00BD407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F2290"/>
  <w14:defaultImageDpi w14:val="300"/>
  <w15:docId w15:val="{519B5ABD-4D89-4A96-AFDE-EB7A428E4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3044</Words>
  <Characters>17355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cp:lastModifiedBy>
  <cp:revision>3</cp:revision>
  <dcterms:created xsi:type="dcterms:W3CDTF">2013-12-23T23:15:00Z</dcterms:created>
  <dcterms:modified xsi:type="dcterms:W3CDTF">2026-05-26T10:53:00Z</dcterms:modified>
  <cp:category/>
</cp:coreProperties>
</file>