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w:t>
      </w:r>
      <w:r>
        <w:t>,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w:t>
      </w:r>
      <w:r>
        <w:t xml:space="preserve">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60398D" w:rsidP="009E3574">
      <w:pPr>
        <w:pStyle w:val="NoSpacing"/>
        <w:spacing w:line="480" w:lineRule="auto"/>
        <w:ind w:firstLine="720"/>
      </w:pPr>
      <w:r>
        <w:t xml:space="preserve">The goal of this project is </w:t>
      </w:r>
      <w:r w:rsidR="00E2027C">
        <w:t xml:space="preserve">to determine whether </w:t>
      </w:r>
      <w:r w:rsidR="009E3574">
        <w:t xml:space="preserve">a new gel aimed at treating gum disease improves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these groups, resulting in a total of 130 subjects measured at baseline. </w:t>
      </w:r>
    </w:p>
    <w:p w:rsidR="009E3574" w:rsidRDefault="009E3574" w:rsidP="009E3574">
      <w:pPr>
        <w:pStyle w:val="NoSpacing"/>
        <w:spacing w:line="480" w:lineRule="auto"/>
        <w:ind w:firstLine="720"/>
      </w:pPr>
      <w:r>
        <w:t xml:space="preserve">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average pocket depths and attachments after one year. </w:t>
      </w:r>
    </w:p>
    <w:p w:rsidR="009E3574" w:rsidRDefault="009E3574" w:rsidP="009E3574">
      <w:pPr>
        <w:pStyle w:val="NoSpacing"/>
        <w:spacing w:line="480" w:lineRule="auto"/>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xml:space="preserve">. Additional covariates were not included in the models, since the trial was randomized,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bookmarkStart w:id="0" w:name="_GoBack"/>
      <w:bookmarkEnd w:id="0"/>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in the study for the entire year; the 27 individuals with missing out</w:t>
      </w:r>
      <w:r w:rsidR="00073163">
        <w:t xml:space="preserve">comes were excluded as they were </w:t>
      </w:r>
      <w:r>
        <w:t xml:space="preserve">excluded from the analysis.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Sex (n (%))</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Race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Smoker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Pr="0060398D" w:rsidRDefault="00F77914"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lastRenderedPageBreak/>
        <w:t>Introduction</w:t>
      </w:r>
      <w:r w:rsidRPr="0060398D">
        <w:rPr>
          <w:rFonts w:ascii="Helvetica" w:eastAsia="Times New Roman" w:hAnsi="Helvetica" w:cs="Helvetica"/>
          <w:color w:val="2D3B45"/>
          <w:szCs w:val="24"/>
        </w:rPr>
        <w:t>: Briefly describe the project (including data received from the investigator) and the scientific hypothesis of interest. Rephrase the scientific hypothesis of interest into testable statistical hypotheses (~.5 page).  Note this is </w:t>
      </w:r>
      <w:r w:rsidRPr="0060398D">
        <w:rPr>
          <w:rFonts w:ascii="Helvetica" w:eastAsia="Times New Roman" w:hAnsi="Helvetica" w:cs="Helvetica"/>
          <w:color w:val="2D3B45"/>
          <w:szCs w:val="24"/>
          <w:u w:val="single"/>
        </w:rPr>
        <w:t>NOT</w:t>
      </w:r>
      <w:r w:rsidRPr="0060398D">
        <w:rPr>
          <w:rFonts w:ascii="Helvetica" w:eastAsia="Times New Roman" w:hAnsi="Helvetica" w:cs="Helvetica"/>
          <w:color w:val="2D3B45"/>
          <w:szCs w:val="24"/>
        </w:rPr>
        <w:t> a scientific introduction to a paper and should give information pertinent to the data analysis, not more general biology background.</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Methods</w:t>
      </w:r>
      <w:r w:rsidRPr="0060398D">
        <w:rPr>
          <w:rFonts w:ascii="Helvetica" w:eastAsia="Times New Roman" w:hAnsi="Helvetica" w:cs="Helvetica"/>
          <w:color w:val="2D3B45"/>
          <w:szCs w:val="24"/>
        </w:rPr>
        <w:t>: Describe the methods used to clean and analyze the data. Justify and explain your data analysis approach (~ 2 pages).  Should be written in past tense and should not include results.  Do </w:t>
      </w:r>
      <w:r w:rsidRPr="0060398D">
        <w:rPr>
          <w:rFonts w:ascii="Helvetica" w:eastAsia="Times New Roman" w:hAnsi="Helvetica" w:cs="Helvetica"/>
          <w:color w:val="2D3B45"/>
          <w:szCs w:val="24"/>
          <w:u w:val="single"/>
        </w:rPr>
        <w:t>NOT</w:t>
      </w:r>
      <w:r w:rsidRPr="0060398D">
        <w:rPr>
          <w:rFonts w:ascii="Helvetica" w:eastAsia="Times New Roman" w:hAnsi="Helvetica" w:cs="Helvetica"/>
          <w:color w:val="2D3B45"/>
          <w:szCs w:val="24"/>
        </w:rPr>
        <w:t> include equations.</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Results</w:t>
      </w:r>
      <w:r w:rsidRPr="0060398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Conclusions</w:t>
      </w:r>
      <w:r w:rsidRPr="0060398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60398D" w:rsidRPr="0060398D" w:rsidRDefault="0060398D" w:rsidP="0060398D">
      <w:pPr>
        <w:pStyle w:val="NoSpacing"/>
        <w:rPr>
          <w:b/>
        </w:rPr>
      </w:pPr>
      <w:r>
        <w:rPr>
          <w:rStyle w:val="Strong"/>
          <w:rFonts w:ascii="Helvetica" w:hAnsi="Helvetica" w:cs="Helvetica"/>
          <w:color w:val="2D3B45"/>
          <w:shd w:val="clear" w:color="auto" w:fill="FFFFFF"/>
        </w:rPr>
        <w:t>Reproducible Research: </w:t>
      </w:r>
      <w:r>
        <w:rPr>
          <w:rFonts w:ascii="Helvetica" w:hAnsi="Helvetica" w:cs="Helvetica"/>
          <w:color w:val="2D3B45"/>
          <w:shd w:val="clear" w:color="auto" w:fill="FFFFFF"/>
        </w:rPr>
        <w:t xml:space="preserve"> Good </w:t>
      </w:r>
      <w:proofErr w:type="spellStart"/>
      <w:r>
        <w:rPr>
          <w:rFonts w:ascii="Helvetica" w:hAnsi="Helvetica" w:cs="Helvetica"/>
          <w:color w:val="2D3B45"/>
          <w:shd w:val="clear" w:color="auto" w:fill="FFFFFF"/>
        </w:rPr>
        <w:t>biostatistical</w:t>
      </w:r>
      <w:proofErr w:type="spellEnd"/>
      <w:r>
        <w:rPr>
          <w:rFonts w:ascii="Helvetica" w:hAnsi="Helvetica" w:cs="Helvetica"/>
          <w:color w:val="2D3B45"/>
          <w:shd w:val="clear" w:color="auto" w:fill="FFFFFF"/>
        </w:rPr>
        <w:t xml:space="preserve"> practice requires documentation of data sources and code such that another biostatistician could reproduce your analysis if given the appropriate data and code you used to produce your report.  The last pages of your report (not included in the 6-page limit) should include a directory and file name listing of the location of your data and statistical code you used to create the report (your </w:t>
      </w:r>
      <w:proofErr w:type="spellStart"/>
      <w:r>
        <w:rPr>
          <w:rFonts w:ascii="Helvetica" w:hAnsi="Helvetica" w:cs="Helvetica"/>
          <w:color w:val="2D3B45"/>
          <w:shd w:val="clear" w:color="auto" w:fill="FFFFFF"/>
        </w:rPr>
        <w:t>github</w:t>
      </w:r>
      <w:proofErr w:type="spellEnd"/>
      <w:r>
        <w:rPr>
          <w:rFonts w:ascii="Helvetica" w:hAnsi="Helvetica" w:cs="Helvetica"/>
          <w:color w:val="2D3B45"/>
          <w:shd w:val="clear" w:color="auto" w:fill="FFFFFF"/>
        </w:rPr>
        <w:t xml:space="preserve"> directory link).  The top of your statistical code should include a note about the directory location of the data being read into your statistical program.  For instance, using the data import function in SAS without copying the code used to import the data does not constitute reproducible research.  The submitted code should be limited to that used for justifying and obtaining the results you present in the report and should be clearly commented so that another biostatistician can easily follow your steps. Exploratory work done to justify the final analysis may also be included. But it should be commented out (i.e., will not run if the code is run) and include comments on the rationale of the work.</w:t>
      </w:r>
    </w:p>
    <w:sectPr w:rsidR="0060398D" w:rsidRPr="006039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B02" w:rsidRDefault="00FF0B02" w:rsidP="009E3574">
      <w:pPr>
        <w:spacing w:after="0" w:line="240" w:lineRule="auto"/>
      </w:pPr>
      <w:r>
        <w:separator/>
      </w:r>
    </w:p>
  </w:endnote>
  <w:endnote w:type="continuationSeparator" w:id="0">
    <w:p w:rsidR="00FF0B02" w:rsidRDefault="00FF0B02"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1C10E9">
          <w:rPr>
            <w:noProof/>
          </w:rPr>
          <w:t>3</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B02" w:rsidRDefault="00FF0B02" w:rsidP="009E3574">
      <w:pPr>
        <w:spacing w:after="0" w:line="240" w:lineRule="auto"/>
      </w:pPr>
      <w:r>
        <w:separator/>
      </w:r>
    </w:p>
  </w:footnote>
  <w:footnote w:type="continuationSeparator" w:id="0">
    <w:p w:rsidR="00FF0B02" w:rsidRDefault="00FF0B02"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113B85"/>
    <w:rsid w:val="00156860"/>
    <w:rsid w:val="001C10E9"/>
    <w:rsid w:val="001C7145"/>
    <w:rsid w:val="0060398D"/>
    <w:rsid w:val="009E3574"/>
    <w:rsid w:val="00CE1346"/>
    <w:rsid w:val="00D1348B"/>
    <w:rsid w:val="00E2027C"/>
    <w:rsid w:val="00F77914"/>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0CF0"/>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6</cp:revision>
  <dcterms:created xsi:type="dcterms:W3CDTF">2017-09-07T01:39:00Z</dcterms:created>
  <dcterms:modified xsi:type="dcterms:W3CDTF">2017-09-07T02:28:00Z</dcterms:modified>
</cp:coreProperties>
</file>