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D70331" w:rsidP="009E3574">
      <w:pPr>
        <w:pStyle w:val="NoSpacing"/>
        <w:spacing w:line="480" w:lineRule="auto"/>
        <w:ind w:firstLine="720"/>
      </w:pPr>
      <w:r>
        <w:t>The goal of this project was</w:t>
      </w:r>
      <w:r w:rsidR="0060398D">
        <w:t xml:space="preserve"> </w:t>
      </w:r>
      <w:r w:rsidR="00E2027C">
        <w:t xml:space="preserve">to determine whether </w:t>
      </w:r>
      <w:r w:rsidR="009E3574">
        <w:t xml:space="preserve">a new gel aimed </w:t>
      </w:r>
      <w:r>
        <w:t>at treating gum disease improved</w:t>
      </w:r>
      <w:r w:rsidR="009E3574">
        <w:t xml:space="preserve">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w:t>
      </w:r>
      <w:r>
        <w:t xml:space="preserve">each of </w:t>
      </w:r>
      <w:r w:rsidR="009E3574">
        <w:t xml:space="preserve">these groups, resulting in a total of 130 subjects measured at baseline. </w:t>
      </w:r>
    </w:p>
    <w:p w:rsidR="009E3574" w:rsidRDefault="009E3574" w:rsidP="009E3574">
      <w:pPr>
        <w:pStyle w:val="NoSpacing"/>
        <w:spacing w:line="480" w:lineRule="auto"/>
        <w:ind w:firstLine="720"/>
      </w:pPr>
      <w:r>
        <w:t>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w:t>
      </w:r>
      <w:r w:rsidR="00D70331">
        <w:t>ge pocket depths and attachment losses</w:t>
      </w:r>
      <w:r>
        <w:t xml:space="preserve">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w:t>
      </w:r>
      <w:r w:rsidR="00D70331">
        <w:t xml:space="preserve">both </w:t>
      </w:r>
      <w:r>
        <w:t xml:space="preserve">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Additional covariates were not included in the models, since the trial was randomized</w:t>
      </w:r>
      <w:r w:rsidR="00BC71BA">
        <w:t xml:space="preserve"> and the univariate analyses were not significant at the level </w:t>
      </w:r>
      <m:oMath>
        <m:r>
          <w:rPr>
            <w:rFonts w:ascii="Cambria Math" w:hAnsi="Cambria Math"/>
          </w:rPr>
          <m:t>α</m:t>
        </m:r>
      </m:oMath>
      <w:r w:rsidR="00D70331">
        <w:rPr>
          <w:rFonts w:eastAsiaTheme="minorEastAsia"/>
        </w:rPr>
        <w:t xml:space="preserve"> </w:t>
      </w:r>
      <w:r w:rsidR="00BC71BA">
        <w:t>=</w:t>
      </w:r>
      <w:r w:rsidR="00D70331">
        <w:t xml:space="preserve"> </w:t>
      </w:r>
      <w:r w:rsidR="00BC71BA">
        <w:t>0.05</w:t>
      </w:r>
      <w:r w:rsidR="001C7145">
        <w:t xml:space="preserve">,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w:t>
      </w:r>
      <w:r w:rsidR="00E400AB">
        <w:t xml:space="preserve">n the study for the entire year. Categorical variables are shown with counts and proportions for each level, and continuous variables are displayed with mean and standard deviations. </w:t>
      </w:r>
      <w:r>
        <w:t xml:space="preserve">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Sex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Race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47.18</w:t>
            </w:r>
            <w:r w:rsidR="00F77914" w:rsidRPr="00CA3185">
              <w:rPr>
                <w:rFonts w:eastAsia="Times New Roman"/>
                <w:color w:val="000000"/>
                <w:sz w:val="20"/>
                <w:szCs w:val="20"/>
              </w:rPr>
              <w:t xml:space="preserve"> (</w:t>
            </w:r>
            <w:r>
              <w:rPr>
                <w:rFonts w:eastAsia="Times New Roman"/>
                <w:color w:val="000000"/>
                <w:sz w:val="20"/>
                <w:szCs w:val="20"/>
              </w:rPr>
              <w:t>8.86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51.42</w:t>
            </w:r>
            <w:r w:rsidR="00F77914" w:rsidRPr="00CA3185">
              <w:rPr>
                <w:rFonts w:eastAsia="Times New Roman"/>
                <w:color w:val="000000"/>
                <w:sz w:val="20"/>
                <w:szCs w:val="20"/>
              </w:rPr>
              <w:t xml:space="preserve"> (</w:t>
            </w:r>
            <w:r>
              <w:rPr>
                <w:rFonts w:eastAsia="Times New Roman"/>
                <w:color w:val="000000"/>
                <w:sz w:val="20"/>
                <w:szCs w:val="20"/>
              </w:rPr>
              <w:t>10.16</w:t>
            </w:r>
            <w:r w:rsidR="00F77914" w:rsidRPr="00CA3185">
              <w:rPr>
                <w:rFonts w:eastAsia="Times New Roman"/>
                <w:color w:val="000000"/>
                <w:sz w:val="20"/>
                <w:szCs w:val="20"/>
              </w:rPr>
              <w:t>)</w:t>
            </w:r>
          </w:p>
        </w:tc>
        <w:tc>
          <w:tcPr>
            <w:tcW w:w="153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51.47</w:t>
            </w:r>
            <w:r w:rsidR="00F77914" w:rsidRPr="00CA3185">
              <w:rPr>
                <w:rFonts w:eastAsia="Times New Roman"/>
                <w:color w:val="000000"/>
                <w:sz w:val="20"/>
                <w:szCs w:val="20"/>
              </w:rPr>
              <w:t xml:space="preserve"> (</w:t>
            </w:r>
            <w:r>
              <w:rPr>
                <w:rFonts w:eastAsia="Times New Roman"/>
                <w:color w:val="000000"/>
                <w:sz w:val="20"/>
                <w:szCs w:val="20"/>
              </w:rPr>
              <w:t>10.26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48.63</w:t>
            </w:r>
            <w:r w:rsidR="00F77914" w:rsidRPr="00CA3185">
              <w:rPr>
                <w:rFonts w:eastAsia="Times New Roman"/>
                <w:color w:val="000000"/>
                <w:sz w:val="20"/>
                <w:szCs w:val="20"/>
              </w:rPr>
              <w:t xml:space="preserve"> (</w:t>
            </w:r>
            <w:r>
              <w:rPr>
                <w:rFonts w:eastAsia="Times New Roman"/>
                <w:color w:val="000000"/>
                <w:sz w:val="20"/>
                <w:szCs w:val="20"/>
              </w:rPr>
              <w:t>9.87</w:t>
            </w:r>
            <w:r w:rsidR="00F77914" w:rsidRPr="00CA3185">
              <w:rPr>
                <w:rFonts w:eastAsia="Times New Roman"/>
                <w:color w:val="000000"/>
                <w:sz w:val="20"/>
                <w:szCs w:val="20"/>
              </w:rPr>
              <w:t>)</w:t>
            </w:r>
          </w:p>
        </w:tc>
        <w:tc>
          <w:tcPr>
            <w:tcW w:w="150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52.61</w:t>
            </w:r>
            <w:r w:rsidR="00F77914" w:rsidRPr="00CA3185">
              <w:rPr>
                <w:rFonts w:eastAsia="Times New Roman"/>
                <w:color w:val="000000"/>
                <w:sz w:val="20"/>
                <w:szCs w:val="20"/>
              </w:rPr>
              <w:t xml:space="preserve"> (</w:t>
            </w:r>
            <w:r>
              <w:rPr>
                <w:rFonts w:eastAsia="Times New Roman"/>
                <w:color w:val="000000"/>
                <w:sz w:val="20"/>
                <w:szCs w:val="20"/>
              </w:rPr>
              <w:t>10.71</w:t>
            </w:r>
            <w:r w:rsidR="00F77914" w:rsidRPr="00CA3185">
              <w:rPr>
                <w:rFonts w:eastAsia="Times New Roman"/>
                <w:color w:val="000000"/>
                <w:sz w:val="20"/>
                <w:szCs w:val="20"/>
              </w:rPr>
              <w:t>)</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Smoker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9938EB" w:rsidRDefault="009938EB" w:rsidP="00FD14F3">
      <w:pPr>
        <w:pStyle w:val="NoSpacing"/>
        <w:spacing w:line="480" w:lineRule="auto"/>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 xml:space="preserve">First, the yearly difference in gum </w:t>
      </w:r>
      <w:r w:rsidR="00366EEF">
        <w:t>attachment—t</w:t>
      </w:r>
      <w:r w:rsidRPr="00FD14F3">
        <w:t>he baseline attachment subtracted from the attachment at 1 year</w:t>
      </w:r>
      <w:r w:rsidR="00366EEF">
        <w:t>—wa</w:t>
      </w:r>
      <w:r w:rsidRPr="00FD14F3">
        <w:t>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r w:rsidR="00D70331">
        <w:t xml:space="preserve"> The mean difference in attachment loss was -0.099.</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w:t>
            </w:r>
            <w:r w:rsidR="00B83747">
              <w:rPr>
                <w:rFonts w:eastAsia="Times New Roman"/>
                <w:color w:val="000000"/>
                <w:sz w:val="20"/>
                <w:szCs w:val="20"/>
              </w:rPr>
              <w:t xml:space="preserve">, </w:t>
            </w:r>
            <w:r w:rsidRPr="000B3AE5">
              <w:rPr>
                <w:rFonts w:eastAsia="Times New Roman"/>
                <w:color w:val="000000"/>
                <w:sz w:val="20"/>
                <w:szCs w:val="20"/>
              </w:rPr>
              <w:t>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r w:rsidR="00B83747">
              <w:rPr>
                <w:rFonts w:eastAsia="Times New Roman"/>
                <w:color w:val="000000"/>
                <w:sz w:val="20"/>
                <w:szCs w:val="20"/>
              </w:rPr>
              <w:t xml:space="preserve">, </w:t>
            </w:r>
            <w:r w:rsidRPr="000B3AE5">
              <w:rPr>
                <w:rFonts w:eastAsia="Times New Roman"/>
                <w:color w:val="000000"/>
                <w:sz w:val="20"/>
                <w:szCs w:val="20"/>
              </w:rPr>
              <w:t>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w:t>
            </w:r>
            <w:r w:rsidR="00B83747">
              <w:rPr>
                <w:rFonts w:eastAsia="Times New Roman"/>
                <w:color w:val="000000"/>
                <w:sz w:val="20"/>
                <w:szCs w:val="20"/>
              </w:rPr>
              <w:t xml:space="preserve">, </w:t>
            </w:r>
            <w:r w:rsidRPr="000B3AE5">
              <w:rPr>
                <w:rFonts w:eastAsia="Times New Roman"/>
                <w:color w:val="000000"/>
                <w:sz w:val="20"/>
                <w:szCs w:val="20"/>
              </w:rPr>
              <w:t>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r w:rsidR="00B83747">
              <w:rPr>
                <w:rFonts w:eastAsia="Times New Roman"/>
                <w:color w:val="000000"/>
                <w:sz w:val="20"/>
                <w:szCs w:val="20"/>
              </w:rPr>
              <w:t xml:space="preserve">, </w:t>
            </w:r>
            <w:r w:rsidRPr="000B3AE5">
              <w:rPr>
                <w:rFonts w:eastAsia="Times New Roman"/>
                <w:color w:val="000000"/>
                <w:sz w:val="20"/>
                <w:szCs w:val="20"/>
              </w:rPr>
              <w:t>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w:t>
            </w:r>
            <w:r w:rsidR="00B83747">
              <w:rPr>
                <w:rFonts w:eastAsia="Times New Roman"/>
                <w:color w:val="000000"/>
                <w:sz w:val="20"/>
                <w:szCs w:val="20"/>
              </w:rPr>
              <w:t xml:space="preserve">, </w:t>
            </w:r>
            <w:r w:rsidRPr="000B3AE5">
              <w:rPr>
                <w:rFonts w:eastAsia="Times New Roman"/>
                <w:color w:val="000000"/>
                <w:sz w:val="20"/>
                <w:szCs w:val="20"/>
              </w:rPr>
              <w:t>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w:t>
            </w:r>
            <w:r w:rsidR="00B83747">
              <w:rPr>
                <w:rFonts w:eastAsia="Times New Roman"/>
                <w:color w:val="000000"/>
                <w:sz w:val="20"/>
                <w:szCs w:val="20"/>
              </w:rPr>
              <w:t xml:space="preserve">, </w:t>
            </w:r>
            <w:r w:rsidRPr="000B3AE5">
              <w:rPr>
                <w:rFonts w:eastAsia="Times New Roman"/>
                <w:color w:val="000000"/>
                <w:sz w:val="20"/>
                <w:szCs w:val="20"/>
              </w:rPr>
              <w:t>-0.07)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group had differences in gum attachment that were 0.176 points higher</w:t>
      </w:r>
      <w:r w:rsidR="00B83747">
        <w:t xml:space="preserve"> (95% CI: 0.027, 0.325)</w:t>
      </w:r>
      <w:r>
        <w:t xml:space="preserve">,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this difference was only significantly explained by baseline gum attachment values. For every one point increase in baseline gum attachment, there was a decrease of 0.129 points</w:t>
      </w:r>
      <w:r w:rsidR="00B83747">
        <w:t xml:space="preserve"> (95% CI: </w:t>
      </w:r>
      <w:r w:rsidR="00B83747">
        <w:rPr>
          <w:rFonts w:eastAsia="Times New Roman"/>
          <w:color w:val="000000"/>
          <w:szCs w:val="20"/>
        </w:rPr>
        <w:t>-0.188</w:t>
      </w:r>
      <w:bookmarkStart w:id="0" w:name="_GoBack"/>
      <w:bookmarkEnd w:id="0"/>
      <w:r w:rsidR="00B83747" w:rsidRPr="00B83747">
        <w:rPr>
          <w:rFonts w:eastAsia="Times New Roman"/>
          <w:color w:val="000000"/>
          <w:szCs w:val="20"/>
        </w:rPr>
        <w:t>, -0.07)</w:t>
      </w:r>
      <w:r>
        <w:t xml:space="preserve"> in the yearly difference in gum attachment.  </w:t>
      </w: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w:t>
      </w:r>
      <w:r w:rsidR="00366EEF">
        <w:t>rly difference in pocket depth—</w:t>
      </w:r>
      <w:r>
        <w:t>the baseline pocket depth subtracted from the pocket depth at 1 year</w:t>
      </w:r>
      <w:r w:rsidR="00366EEF">
        <w:t>—</w:t>
      </w:r>
      <w:r>
        <w:t>was compared among the five treatment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r w:rsidR="00D70331">
        <w:t xml:space="preserve"> The mean difference in pocket depth was -0.294.</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w:t>
            </w:r>
            <w:r w:rsidR="00B83747">
              <w:rPr>
                <w:rFonts w:eastAsia="Times New Roman"/>
                <w:color w:val="000000"/>
                <w:sz w:val="20"/>
                <w:szCs w:val="20"/>
              </w:rPr>
              <w:t xml:space="preserve">, </w:t>
            </w:r>
            <w:r w:rsidRPr="000B3AE5">
              <w:rPr>
                <w:rFonts w:eastAsia="Times New Roman"/>
                <w:color w:val="000000"/>
                <w:sz w:val="20"/>
                <w:szCs w:val="20"/>
              </w:rPr>
              <w:t>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w:t>
            </w:r>
            <w:r w:rsidR="00B83747">
              <w:rPr>
                <w:rFonts w:eastAsia="Times New Roman"/>
                <w:color w:val="000000"/>
                <w:sz w:val="20"/>
                <w:szCs w:val="20"/>
              </w:rPr>
              <w:t xml:space="preserve">, </w:t>
            </w:r>
            <w:r w:rsidRPr="000B3AE5">
              <w:rPr>
                <w:rFonts w:eastAsia="Times New Roman"/>
                <w:color w:val="000000"/>
                <w:sz w:val="20"/>
                <w:szCs w:val="20"/>
              </w:rPr>
              <w:t>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w:t>
            </w:r>
            <w:r w:rsidR="00B83747">
              <w:rPr>
                <w:rFonts w:eastAsia="Times New Roman"/>
                <w:color w:val="000000"/>
                <w:sz w:val="20"/>
                <w:szCs w:val="20"/>
              </w:rPr>
              <w:t xml:space="preserve">, </w:t>
            </w:r>
            <w:r w:rsidRPr="000B3AE5">
              <w:rPr>
                <w:rFonts w:eastAsia="Times New Roman"/>
                <w:color w:val="000000"/>
                <w:sz w:val="20"/>
                <w:szCs w:val="20"/>
              </w:rPr>
              <w:t>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w:t>
            </w:r>
            <w:r w:rsidR="00B83747">
              <w:rPr>
                <w:rFonts w:eastAsia="Times New Roman"/>
                <w:color w:val="000000"/>
                <w:sz w:val="20"/>
                <w:szCs w:val="20"/>
              </w:rPr>
              <w:t xml:space="preserve">, </w:t>
            </w:r>
            <w:r w:rsidRPr="000B3AE5">
              <w:rPr>
                <w:rFonts w:eastAsia="Times New Roman"/>
                <w:color w:val="000000"/>
                <w:sz w:val="20"/>
                <w:szCs w:val="20"/>
              </w:rPr>
              <w:t>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w:t>
            </w:r>
            <w:r w:rsidR="00B83747">
              <w:rPr>
                <w:rFonts w:eastAsia="Times New Roman"/>
                <w:color w:val="000000"/>
                <w:sz w:val="20"/>
                <w:szCs w:val="20"/>
              </w:rPr>
              <w:t xml:space="preserve">, </w:t>
            </w:r>
            <w:r w:rsidRPr="000B3AE5">
              <w:rPr>
                <w:rFonts w:eastAsia="Times New Roman"/>
                <w:color w:val="000000"/>
                <w:sz w:val="20"/>
                <w:szCs w:val="20"/>
              </w:rPr>
              <w:t>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w:t>
            </w:r>
            <w:r w:rsidR="00B83747">
              <w:rPr>
                <w:rFonts w:eastAsia="Times New Roman"/>
                <w:color w:val="000000"/>
                <w:sz w:val="20"/>
                <w:szCs w:val="20"/>
              </w:rPr>
              <w:t xml:space="preserve">, </w:t>
            </w:r>
            <w:r w:rsidRPr="000B3AE5">
              <w:rPr>
                <w:rFonts w:eastAsia="Times New Roman"/>
                <w:color w:val="000000"/>
                <w:sz w:val="20"/>
                <w:szCs w:val="20"/>
              </w:rPr>
              <w:t>-0.003)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D85DE0" w:rsidRPr="00D85DE0" w:rsidRDefault="00D85DE0" w:rsidP="00D85DE0">
      <w:pPr>
        <w:pStyle w:val="NoSpacing"/>
        <w:spacing w:line="480" w:lineRule="auto"/>
      </w:pPr>
      <w:r w:rsidRPr="00D85DE0">
        <w:lastRenderedPageBreak/>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r w:rsidR="008863ED">
        <w:t xml:space="preserve"> (95% CI: -0.223, -0.003)</w:t>
      </w:r>
      <w:r w:rsidRPr="00D85DE0">
        <w:t>.</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r w:rsidR="00366EEF">
        <w:t xml:space="preserve">The overall differences in attachment and pocket depth were negative, as hypothesized, but their magnitude was not explained by treatment group. </w:t>
      </w:r>
    </w:p>
    <w:p w:rsidR="009938EB" w:rsidRDefault="00FD14F3" w:rsidP="00FD14F3">
      <w:pPr>
        <w:pStyle w:val="NoSpacing"/>
        <w:spacing w:line="480" w:lineRule="auto"/>
        <w:ind w:firstLine="375"/>
      </w:pPr>
      <w:r w:rsidRPr="00FD14F3">
        <w:t>This study is potentially limited by the 27 individuals who had missing outcomes. Based on a brief analysis of these 27 individu</w:t>
      </w:r>
      <w:r w:rsidR="009938EB">
        <w:t xml:space="preserve">als, there </w:t>
      </w:r>
      <w:r w:rsidR="003A0556">
        <w:t>was a significant difference in proportions of men and women in the missing and non-missing data (p = 0.0058)</w:t>
      </w:r>
      <w:r w:rsidR="009938EB">
        <w:t>. T</w:t>
      </w:r>
      <w:r w:rsidRPr="00FD14F3">
        <w:t>he greatest number of individuals were missing from the high concentration of active ingredient group</w:t>
      </w:r>
      <w:r w:rsidR="009938EB">
        <w:t xml:space="preserve"> and the majority of these were male</w:t>
      </w:r>
      <w:r w:rsidRPr="00FD14F3">
        <w:t>,</w:t>
      </w:r>
      <w:r w:rsidR="00366EEF">
        <w:t xml:space="preserve"> so this should be noted as a limitation.</w:t>
      </w:r>
      <w:r w:rsidR="009938EB">
        <w:t xml:space="preserve"> </w:t>
      </w:r>
    </w:p>
    <w:p w:rsidR="009938EB" w:rsidRPr="00FD14F3" w:rsidRDefault="009938EB" w:rsidP="00FD14F3">
      <w:pPr>
        <w:pStyle w:val="NoSpacing"/>
        <w:spacing w:line="480" w:lineRule="auto"/>
        <w:ind w:firstLine="375"/>
      </w:pPr>
      <w:r>
        <w:tab/>
      </w:r>
      <w:r w:rsidR="00366EEF">
        <w:t>Furthermore, it should be note</w:t>
      </w:r>
      <w:r>
        <w:t>d that th</w:t>
      </w:r>
      <w:r w:rsidR="00CB5272">
        <w:t xml:space="preserve">e results of this </w:t>
      </w:r>
      <w:r>
        <w:t xml:space="preserve">study </w:t>
      </w:r>
      <w:r w:rsidR="00CB5272">
        <w:t>are</w:t>
      </w:r>
      <w:r>
        <w:t xml:space="preserve"> not generalizable to all populations: the majority of the population is white</w:t>
      </w:r>
      <w:r w:rsidR="00CB5272">
        <w:t xml:space="preserve"> and middle-aged, and the proportion of smokers in this study is higher than that of the general population.</w:t>
      </w: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pPr>
      <w:r>
        <w:rPr>
          <w:b/>
        </w:rPr>
        <w:lastRenderedPageBreak/>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3A0556" w:rsidRDefault="003A0556" w:rsidP="00726C9C">
      <w:pPr>
        <w:pStyle w:val="NoSpacing"/>
      </w:pPr>
    </w:p>
    <w:p w:rsidR="003A0556" w:rsidRDefault="003A0556" w:rsidP="003A0556">
      <w:pPr>
        <w:pStyle w:val="NoSpacing"/>
      </w:pPr>
      <w:proofErr w:type="gramStart"/>
      <w:r>
        <w:t>missing</w:t>
      </w:r>
      <w:proofErr w:type="gramEnd"/>
      <w:r>
        <w:t xml:space="preserve"> &lt;- gums[is.na(gums$pd1year) == TRUE, ]</w:t>
      </w:r>
    </w:p>
    <w:p w:rsidR="003A0556" w:rsidRDefault="003A0556" w:rsidP="003A0556">
      <w:pPr>
        <w:pStyle w:val="NoSpacing"/>
      </w:pPr>
    </w:p>
    <w:p w:rsidR="003A0556" w:rsidRDefault="003A0556" w:rsidP="003A0556">
      <w:pPr>
        <w:pStyle w:val="NoSpacing"/>
      </w:pPr>
      <w:proofErr w:type="spellStart"/>
      <w:proofErr w:type="gramStart"/>
      <w:r>
        <w:t>missing$</w:t>
      </w:r>
      <w:proofErr w:type="gramEnd"/>
      <w:r>
        <w:t>incl</w:t>
      </w:r>
      <w:proofErr w:type="spellEnd"/>
      <w:r>
        <w:t xml:space="preserve"> &lt;- "No"</w:t>
      </w:r>
    </w:p>
    <w:p w:rsidR="003A0556" w:rsidRDefault="003A0556" w:rsidP="003A0556">
      <w:pPr>
        <w:pStyle w:val="NoSpacing"/>
      </w:pPr>
      <w:proofErr w:type="spellStart"/>
      <w:proofErr w:type="gramStart"/>
      <w:r>
        <w:t>gums$</w:t>
      </w:r>
      <w:proofErr w:type="gramEnd"/>
      <w:r>
        <w:t>incl</w:t>
      </w:r>
      <w:proofErr w:type="spellEnd"/>
      <w:r>
        <w:t xml:space="preserve"> &lt;- "Yes"</w:t>
      </w:r>
    </w:p>
    <w:p w:rsidR="003A0556" w:rsidRDefault="003A0556" w:rsidP="003A0556">
      <w:pPr>
        <w:pStyle w:val="NoSpacing"/>
      </w:pPr>
      <w:proofErr w:type="gramStart"/>
      <w:r>
        <w:t>tests</w:t>
      </w:r>
      <w:proofErr w:type="gramEnd"/>
      <w:r>
        <w:t xml:space="preserve"> &lt;- </w:t>
      </w:r>
      <w:proofErr w:type="spellStart"/>
      <w:r>
        <w:t>rbind.data.frame</w:t>
      </w:r>
      <w:proofErr w:type="spellEnd"/>
      <w:r>
        <w:t>(missing, gums)</w:t>
      </w:r>
    </w:p>
    <w:p w:rsidR="003A0556" w:rsidRDefault="003A0556" w:rsidP="003A0556">
      <w:pPr>
        <w:pStyle w:val="NoSpacing"/>
      </w:pPr>
    </w:p>
    <w:p w:rsidR="003A0556" w:rsidRDefault="003A0556" w:rsidP="003A0556">
      <w:pPr>
        <w:pStyle w:val="NoSpacing"/>
      </w:pPr>
      <w:proofErr w:type="gramStart"/>
      <w:r>
        <w:t>table(</w:t>
      </w:r>
      <w:proofErr w:type="spellStart"/>
      <w:proofErr w:type="gramEnd"/>
      <w:r>
        <w:t>tests$sex</w:t>
      </w:r>
      <w:proofErr w:type="spellEnd"/>
      <w:r>
        <w:t xml:space="preserve">, </w:t>
      </w:r>
      <w:proofErr w:type="spellStart"/>
      <w:r>
        <w:t>tests$incl</w:t>
      </w:r>
      <w:proofErr w:type="spellEnd"/>
      <w:r>
        <w:t>)</w:t>
      </w:r>
    </w:p>
    <w:p w:rsidR="003A0556" w:rsidRPr="003A0556" w:rsidRDefault="003A0556" w:rsidP="003A0556">
      <w:pPr>
        <w:pStyle w:val="NoSpacing"/>
        <w:rPr>
          <w:color w:val="385623" w:themeColor="accent6" w:themeShade="80"/>
        </w:rPr>
      </w:pPr>
      <w:proofErr w:type="spellStart"/>
      <w:proofErr w:type="gramStart"/>
      <w:r>
        <w:t>chisq.test</w:t>
      </w:r>
      <w:proofErr w:type="spellEnd"/>
      <w:r>
        <w:t>(</w:t>
      </w:r>
      <w:proofErr w:type="spellStart"/>
      <w:proofErr w:type="gramEnd"/>
      <w:r>
        <w:t>tests$sex</w:t>
      </w:r>
      <w:proofErr w:type="spellEnd"/>
      <w:r>
        <w:t xml:space="preserve">, </w:t>
      </w:r>
      <w:proofErr w:type="spellStart"/>
      <w:r>
        <w:t>tests$incl</w:t>
      </w:r>
      <w:proofErr w:type="spellEnd"/>
      <w:r>
        <w:t xml:space="preserve">) </w:t>
      </w:r>
      <w:r w:rsidRPr="003A0556">
        <w:rPr>
          <w:color w:val="385623" w:themeColor="accent6" w:themeShade="80"/>
        </w:rPr>
        <w:t>#p = 0.005827</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lastRenderedPageBreak/>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w:t>
      </w:r>
      <w:r w:rsidR="00172074">
        <w:t>, i+1] &lt;- paste(round(mean(gums[</w:t>
      </w:r>
      <w:proofErr w:type="spellStart"/>
      <w:r w:rsidR="00172074">
        <w:t>gums$trtgroup</w:t>
      </w:r>
      <w:proofErr w:type="spellEnd"/>
      <w:r w:rsidR="00172074">
        <w:t xml:space="preserve"> == </w:t>
      </w:r>
      <w:proofErr w:type="spellStart"/>
      <w:r w:rsidR="00172074">
        <w:t>i</w:t>
      </w:r>
      <w:proofErr w:type="spellEnd"/>
      <w:r w:rsidR="00172074">
        <w:t>,]$age</w:t>
      </w:r>
      <w:r>
        <w:t xml:space="preserve">, na.rm = T), 2), "(", </w:t>
      </w:r>
    </w:p>
    <w:p w:rsidR="00726C9C" w:rsidRDefault="00726C9C" w:rsidP="00726C9C">
      <w:pPr>
        <w:pStyle w:val="NoSpacing"/>
      </w:pPr>
      <w:r>
        <w:t xml:space="preserve">                        </w:t>
      </w:r>
      <w:proofErr w:type="gramStart"/>
      <w:r>
        <w:t>round(</w:t>
      </w:r>
      <w:proofErr w:type="spellStart"/>
      <w:proofErr w:type="gramEnd"/>
      <w:r w:rsidR="00172074">
        <w:t>sd</w:t>
      </w:r>
      <w:proofErr w:type="spellEnd"/>
      <w:r w:rsidR="00172074">
        <w:t>(gums[</w:t>
      </w:r>
      <w:proofErr w:type="spellStart"/>
      <w:r w:rsidR="00172074">
        <w:t>gums$trtgroup</w:t>
      </w:r>
      <w:proofErr w:type="spellEnd"/>
      <w:r w:rsidR="00172074">
        <w:t xml:space="preserve"> == </w:t>
      </w:r>
      <w:proofErr w:type="spellStart"/>
      <w:r w:rsidR="00172074">
        <w:t>i</w:t>
      </w:r>
      <w:proofErr w:type="spellEnd"/>
      <w:r w:rsidR="00172074">
        <w:t>, ]$age</w:t>
      </w:r>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lastRenderedPageBreak/>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DDD" w:rsidRDefault="003B6DDD" w:rsidP="009E3574">
      <w:pPr>
        <w:spacing w:after="0" w:line="240" w:lineRule="auto"/>
      </w:pPr>
      <w:r>
        <w:separator/>
      </w:r>
    </w:p>
  </w:endnote>
  <w:endnote w:type="continuationSeparator" w:id="0">
    <w:p w:rsidR="003B6DDD" w:rsidRDefault="003B6DDD"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B83747">
          <w:rPr>
            <w:noProof/>
          </w:rPr>
          <w:t>9</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DDD" w:rsidRDefault="003B6DDD" w:rsidP="009E3574">
      <w:pPr>
        <w:spacing w:after="0" w:line="240" w:lineRule="auto"/>
      </w:pPr>
      <w:r>
        <w:separator/>
      </w:r>
    </w:p>
  </w:footnote>
  <w:footnote w:type="continuationSeparator" w:id="0">
    <w:p w:rsidR="003B6DDD" w:rsidRDefault="003B6DDD"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72074"/>
    <w:rsid w:val="001C10E9"/>
    <w:rsid w:val="001C7145"/>
    <w:rsid w:val="0030655E"/>
    <w:rsid w:val="00366EEF"/>
    <w:rsid w:val="003A0556"/>
    <w:rsid w:val="003B6DDD"/>
    <w:rsid w:val="004E0A21"/>
    <w:rsid w:val="005C0232"/>
    <w:rsid w:val="0060398D"/>
    <w:rsid w:val="00657C4F"/>
    <w:rsid w:val="00726C9C"/>
    <w:rsid w:val="00780EDA"/>
    <w:rsid w:val="00825735"/>
    <w:rsid w:val="008863ED"/>
    <w:rsid w:val="009938EB"/>
    <w:rsid w:val="009E3574"/>
    <w:rsid w:val="00AA6A8C"/>
    <w:rsid w:val="00B83747"/>
    <w:rsid w:val="00BC55A4"/>
    <w:rsid w:val="00BC71BA"/>
    <w:rsid w:val="00CB5272"/>
    <w:rsid w:val="00CE1346"/>
    <w:rsid w:val="00D1348B"/>
    <w:rsid w:val="00D42B7E"/>
    <w:rsid w:val="00D70331"/>
    <w:rsid w:val="00D85DE0"/>
    <w:rsid w:val="00E2027C"/>
    <w:rsid w:val="00E400AB"/>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116A"/>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7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2959">
      <w:bodyDiv w:val="1"/>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 w:id="1395545821">
          <w:marLeft w:val="0"/>
          <w:marRight w:val="0"/>
          <w:marTop w:val="0"/>
          <w:marBottom w:val="0"/>
          <w:divBdr>
            <w:top w:val="none" w:sz="0" w:space="0" w:color="auto"/>
            <w:left w:val="none" w:sz="0" w:space="0" w:color="auto"/>
            <w:bottom w:val="none" w:sz="0" w:space="0" w:color="auto"/>
            <w:right w:val="none" w:sz="0" w:space="0" w:color="auto"/>
          </w:divBdr>
        </w:div>
        <w:div w:id="1969243077">
          <w:marLeft w:val="0"/>
          <w:marRight w:val="0"/>
          <w:marTop w:val="0"/>
          <w:marBottom w:val="0"/>
          <w:divBdr>
            <w:top w:val="none" w:sz="0" w:space="0" w:color="auto"/>
            <w:left w:val="none" w:sz="0" w:space="0" w:color="auto"/>
            <w:bottom w:val="none" w:sz="0" w:space="0" w:color="auto"/>
            <w:right w:val="none" w:sz="0" w:space="0" w:color="auto"/>
          </w:divBdr>
        </w:div>
        <w:div w:id="1743061646">
          <w:marLeft w:val="0"/>
          <w:marRight w:val="0"/>
          <w:marTop w:val="0"/>
          <w:marBottom w:val="0"/>
          <w:divBdr>
            <w:top w:val="none" w:sz="0" w:space="0" w:color="auto"/>
            <w:left w:val="none" w:sz="0" w:space="0" w:color="auto"/>
            <w:bottom w:val="none" w:sz="0" w:space="0" w:color="auto"/>
            <w:right w:val="none" w:sz="0" w:space="0" w:color="auto"/>
          </w:divBdr>
        </w:div>
        <w:div w:id="2013560408">
          <w:marLeft w:val="0"/>
          <w:marRight w:val="0"/>
          <w:marTop w:val="0"/>
          <w:marBottom w:val="0"/>
          <w:divBdr>
            <w:top w:val="none" w:sz="0" w:space="0" w:color="auto"/>
            <w:left w:val="none" w:sz="0" w:space="0" w:color="auto"/>
            <w:bottom w:val="none" w:sz="0" w:space="0" w:color="auto"/>
            <w:right w:val="none" w:sz="0" w:space="0" w:color="auto"/>
          </w:divBdr>
        </w:div>
      </w:divsChild>
    </w:div>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9</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20</cp:revision>
  <dcterms:created xsi:type="dcterms:W3CDTF">2017-09-07T01:39:00Z</dcterms:created>
  <dcterms:modified xsi:type="dcterms:W3CDTF">2017-09-13T02:41:00Z</dcterms:modified>
</cp:coreProperties>
</file>