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ModDuck — Sandbox Brick Audit</w:t>
      </w:r>
    </w:p>
    <w:p>
      <w:pPr>
        <w:spacing w:after="120"/>
      </w:pPr>
      <w:r>
        <w:t xml:space="preserve">Protocol: memory/sandbox_brick_audit_protocol.md · Brick 5 of 7.</w:t>
      </w:r>
    </w:p>
    <w:p>
      <w:pPr>
        <w:pStyle w:val="Heading2"/>
      </w:pPr>
      <w:r>
        <w:t xml:space="preserve">1. What it does</w:t>
      </w:r>
    </w:p>
    <w:p>
      <w:pPr>
        <w:spacing w:after="120"/>
      </w:pPr>
      <w:r>
        <w:t xml:space="preserve">ModDuck is the Stage-B-0 modulation-layer dogfood (sandbox_modulation_roadmap.md § 10). First brick to prove signal→param modulation end-to-end. Two parallel control sources drive a single VCA via Web Audio AudioParam-sum semantics: (a) self-sidechain envelope — IN → detector → envelope (amount=-1 pre-baked for duck polarity) → scaleBy(AMOUNT) → gain.gainMod; (b) LFO pump — lfo → scaleBy(MOD) → gain.gainMod. Main signal path: IN → gain → OUT. Gain's resting value = 1.0; summed control signals pull it into ~[0.1, 1.45] range. Five panel knobs (AMOUNT, RATE, MOD, ATTACK, RELEASE). Mono.</w:t>
      </w:r>
    </w:p>
    <w:p>
      <w:pPr>
        <w:pStyle w:val="Heading2"/>
      </w:pPr>
      <w:r>
        <w:t xml:space="preserve">2. Applicable memory files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Doctrine</w:t>
      </w:r>
    </w:p>
    <w:p>
      <w:pPr>
        <w:pStyle w:val="ListParagraph"/>
        <w:numPr>
          <w:ilvl w:val="0"/>
          <w:numId w:val="2"/>
        </w:numPr>
      </w:pPr>
      <w:r>
        <w:t xml:space="preserve">audio_engineer_mental_model.md — Dynamics + Movement systems; behavior profile = ducking / pump modulation.</w:t>
      </w:r>
    </w:p>
    <w:p>
      <w:pPr>
        <w:pStyle w:val="ListParagraph"/>
        <w:numPr>
          <w:ilvl w:val="0"/>
          <w:numId w:val="2"/>
        </w:numPr>
      </w:pPr>
      <w:r>
        <w:t xml:space="preserve">ship_blockers.md — bypass contract, denormal tail. Mix-rule + FB gates are N/A (no mix op, no feedback loop).</w:t>
      </w:r>
    </w:p>
    <w:p>
      <w:pPr>
        <w:pStyle w:val="ListParagraph"/>
        <w:numPr>
          <w:ilvl w:val="0"/>
          <w:numId w:val="2"/>
        </w:numPr>
      </w:pPr>
      <w:r>
        <w:t xml:space="preserve">dry_wet_mix_rule.md — N/A (brick has no dry/wet control; VCA is always-on).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Canon code</w:t>
      </w:r>
    </w:p>
    <w:p>
      <w:pPr>
        <w:pStyle w:val="ListParagraph"/>
        <w:numPr>
          <w:ilvl w:val="0"/>
          <w:numId w:val="2"/>
        </w:numPr>
      </w:pPr>
      <w:r>
        <w:t xml:space="preserve">Canon:dynamics §1 — Bram envelope detector (one-pole α = exp(-1/(τ·sr)), asymmetric AR).</w:t>
      </w:r>
    </w:p>
    <w:p>
      <w:pPr>
        <w:pStyle w:val="ListParagraph"/>
        <w:numPr>
          <w:ilvl w:val="0"/>
          <w:numId w:val="2"/>
        </w:numPr>
      </w:pPr>
      <w:r>
        <w:t xml:space="preserve">Canon:dynamics §5 — simple peak comp / sidechain. ModDuck uses linear-amount ducking (no threshold/ratio/knee) — Stage B-1 adds gainComputer.</w:t>
      </w:r>
    </w:p>
    <w:p>
      <w:pPr>
        <w:pStyle w:val="ListParagraph"/>
        <w:numPr>
          <w:ilvl w:val="0"/>
          <w:numId w:val="2"/>
        </w:numPr>
      </w:pPr>
      <w:r>
        <w:t xml:space="preserve">Canon:synthesis §6 — coupled sin/cos LFO (NOT used; sandbox-lfo uses phase+Math.sin).</w:t>
      </w:r>
    </w:p>
    <w:p>
      <w:pPr>
        <w:pStyle w:val="ListParagraph"/>
        <w:numPr>
          <w:ilvl w:val="0"/>
          <w:numId w:val="2"/>
        </w:numPr>
      </w:pPr>
      <w:r>
        <w:t xml:space="preserve">Canon:utilities §1 — Jon Watte DENORM bias — applied in envelope state (same worklet as ToyComp).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Reference texts</w:t>
      </w:r>
    </w:p>
    <w:p>
      <w:pPr>
        <w:pStyle w:val="ListParagraph"/>
        <w:numPr>
          <w:ilvl w:val="0"/>
          <w:numId w:val="2"/>
        </w:numPr>
      </w:pPr>
      <w:r>
        <w:t xml:space="preserve">dafx_zolzer_textbook.md Ch.3 — modulation effects (LFO-driven amplitude modulation archetype).</w:t>
      </w:r>
    </w:p>
    <w:p>
      <w:pPr>
        <w:pStyle w:val="ListParagraph"/>
        <w:numPr>
          <w:ilvl w:val="0"/>
          <w:numId w:val="2"/>
        </w:numPr>
      </w:pPr>
      <w:r>
        <w:t xml:space="preserve">dafx_zolzer_textbook.md Ch.4 — dynamics (envelope-driven gain).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Architecture</w:t>
      </w:r>
    </w:p>
    <w:p>
      <w:pPr>
        <w:pStyle w:val="ListParagraph"/>
        <w:numPr>
          <w:ilvl w:val="0"/>
          <w:numId w:val="2"/>
        </w:numPr>
      </w:pPr>
      <w:r>
        <w:t xml:space="preserve">sandbox_modulation_roadmap.md Type-2 (signal→param) + Type-4 (LFO→param) — both demonstrated on the same target AudioParam.</w:t>
      </w:r>
    </w:p>
    <w:p>
      <w:pPr>
        <w:pStyle w:val="ListParagraph"/>
        <w:numPr>
          <w:ilvl w:val="0"/>
          <w:numId w:val="2"/>
        </w:numPr>
      </w:pPr>
      <w:r>
        <w:t xml:space="preserve">sandbox_core_scope.md — Stage-B op registry (detector/envelope/lfo/scaleBy/gain).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Project-specific</w:t>
      </w:r>
    </w:p>
    <w:p>
      <w:pPr>
        <w:pStyle w:val="ListParagraph"/>
        <w:numPr>
          <w:ilvl w:val="0"/>
          <w:numId w:val="2"/>
        </w:numPr>
      </w:pPr>
      <w:r>
        <w:t xml:space="preserve">plugin_template_library.md — ModDuck is the template for "ducker + pump" archetype (sidechain-compressor-lite / tremolo-ducker).</w:t>
      </w:r>
    </w:p>
    <w:p>
      <w:pPr>
        <w:pStyle w:val="ListParagraph"/>
        <w:numPr>
          <w:ilvl w:val="0"/>
          <w:numId w:val="2"/>
        </w:numPr>
      </w:pPr>
      <w:r>
        <w:t xml:space="preserve">N/A — no reverb, no multiband, no character, no stereo at current scope.</w:t>
      </w:r>
    </w:p>
    <w:p>
      <w:pPr>
        <w:pStyle w:val="Heading2"/>
      </w:pPr>
      <w:r>
        <w:t xml:space="preserve">3. Per-reference compliance check</w:t>
      </w:r>
    </w:p>
    <w:tbl>
      <w:tblPr>
        <w:tblW w:type="dxa" w:w="7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600"/>
        <w:gridCol w:w="2400"/>
        <w:gridCol w:w="2500"/>
        <w:gridCol w:w="107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it says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the brick does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dry_wet_mix_rule.md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Mix inside worklet.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mix — VCA always-on modulation (not a parallel/wet-dry effect).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§3 (bypass)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Silent bypass crossfade.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 bypassPath pattern, 5 ms TC.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§4 (DC under FB)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DC trap in FB loops.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feedback loop — pure feedforward.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§5 (FB runaway)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Loop limiter.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loop.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§6 (denormal)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 on recursive states.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Envelope state has DENORM both active + silence paths (shared worklet with ToyComp, lines 122/132). LFO phase is bounded [0,1). No hazard.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Canon:dynamics §1 (Bram)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Asymmetric AR envelope follower.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SandboxEnvelopeFollower implements `a = (target &gt; s) ? atkA : relA; s = a·s + (1-a)·target + DENORM`. Textbook. ✅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Canon:dynamics §5 (threshold/ratio comp)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Gain computer for classical comp.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used — ModDuck is linear-amount ducking by design. Stage-B-1 upgrade path.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DEVIATION (by design)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Canon:synthesis §6 (coupled LFO)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Drift-free coupled osc.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sandbox-lfo uses phase + Math.sin (shared with LofiLight). Drift negligible at 0.1–20 Hz.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DEVIATION (shared, documented)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Canon:utilities §1 (Watte DENORM)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DENORM=1e-20.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 in envelope.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sandbox_modulation_roadmap Type-2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Signal → AudioParam coupling.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detector→envelope→scaleBy→gain.gainMod chain. ✅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sandbox_modulation_roadmap Type-4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LFO → AudioParam.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lfo→scaleBy→gain.gainMod. ✅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 Audio AudioParam summation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Multiple signal connections sum on an AudioParam.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 env and LFO connect to same gainMod → Web Audio sums them. Combined with gain.value=1.0 resting → output = 1 + envMod + lfoMod. Architectural win — no explicit `add` op needed.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Stale code comment (meta)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Orb header says "attack/release are not truly asymmetric — a single 1-pole LP uses the faster knob".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COMMENT IS STALE. The current sandbox-envelope-follower worklet IS properly asymmetric AR (separate atkAlpha/relAlpha). Finding: update comment.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DOC DRIFT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LFO above-unity accent (intentional)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Orb header documents LFO can push gain to ~1.45× on peaks as "accent, not boost".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Verified: LFO bipolar [-1..1] × scaleBy(k≤0.45) = [-0.45..+0.45] summed into gain=1 → [0.55..1.45]. Intentional + documented. ✅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 (documented)</w:t>
            </w:r>
          </w:p>
        </w:tc>
      </w:tr>
    </w:tbl>
    <w:p>
      <w:pPr>
        <w:pStyle w:val="Heading2"/>
      </w:pPr>
      <w:r>
        <w:t xml:space="preserve">4. Ship-gate status</w:t>
      </w:r>
    </w:p>
    <w:tbl>
      <w:tblPr>
        <w:tblW w:type="dxa" w:w="7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405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 QC sweep zero FAILs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Not-run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sandbox sweep for bricks yet.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Dry/wet mix rule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mix op.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Bypass contract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bypassPath 5 ms TC.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DC rejection under FB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FB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Feedforward.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FB runaway guard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FB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Feedforward.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Denormal tail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 in envelope worklet.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Ducker-class: gain always ≤ unity under env-only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Dynamics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env.amount = -1 pre-baked; scaleBy k ∈ [0,0.9] → mod ∈ [-0.9,0]; gain = 1 + mod ∈ [0.1,1]. 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Pump-class: intentional supra-unity on LFO peaks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Movement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(documented)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LFO peaks to 1.45× — documented as accent.</w:t>
            </w:r>
          </w:p>
        </w:tc>
      </w:tr>
    </w:tbl>
    <w:p>
      <w:pPr>
        <w:pStyle w:val="Heading2"/>
      </w:pPr>
      <w:r>
        <w:t xml:space="preserve">5. Canonical-recipe deviations</w:t>
      </w:r>
    </w:p>
    <w:p>
      <w:pPr>
        <w:pStyle w:val="ListParagraph"/>
        <w:numPr>
          <w:ilvl w:val="0"/>
          <w:numId w:val="2"/>
        </w:numPr>
      </w:pPr>
      <w:r>
        <w:t xml:space="preserve">DEV-MD-01 — Orb header comment is stale (claims non-asymmetric AR; worklet is asymmetric). Why: comment pre-dates the Stage-B-1 worklet upgrade. When: Trivial doc fix (1-line patch in the Orb header).</w:t>
      </w:r>
    </w:p>
    <w:p>
      <w:pPr>
        <w:pStyle w:val="ListParagraph"/>
        <w:numPr>
          <w:ilvl w:val="0"/>
          <w:numId w:val="2"/>
        </w:numPr>
      </w:pPr>
      <w:r>
        <w:t xml:space="preserve">DEV-MD-02 — No gainComputer (linear amount only). Why: B-0 scope. When: Future — swap in gainComputer between envelope and scaleBy for threshold/ratio/knee; gets ModDuck → ToyCompDuck.</w:t>
      </w:r>
    </w:p>
    <w:p>
      <w:pPr>
        <w:pStyle w:val="ListParagraph"/>
        <w:numPr>
          <w:ilvl w:val="0"/>
          <w:numId w:val="2"/>
        </w:numPr>
      </w:pPr>
      <w:r>
        <w:t xml:space="preserve">DEV-MD-03 — LFO can drive VCA above unity (up to 1.45×). Why: documented intentional "accent". When: Future — add optional clamp op if users complain about transient peaks.</w:t>
      </w:r>
    </w:p>
    <w:p>
      <w:pPr>
        <w:pStyle w:val="ListParagraph"/>
        <w:numPr>
          <w:ilvl w:val="0"/>
          <w:numId w:val="2"/>
        </w:numPr>
      </w:pPr>
      <w:r>
        <w:t xml:space="preserve">DEV-MD-04 — No external sidechain. Why: B-0 scope. When: Future — requires external SC port primitive.</w:t>
      </w:r>
    </w:p>
    <w:p>
      <w:pPr>
        <w:pStyle w:val="ListParagraph"/>
        <w:numPr>
          <w:ilvl w:val="0"/>
          <w:numId w:val="2"/>
        </w:numPr>
      </w:pPr>
      <w:r>
        <w:t xml:space="preserve">DEV-MD-05 — LFO uses Math.sin, not Canon:synthesis §6 coupled osc. Why: shared with LofiLight; drift negligible. When: Future.</w:t>
      </w:r>
    </w:p>
    <w:p>
      <w:pPr>
        <w:pStyle w:val="Heading2"/>
      </w:pPr>
      <w:r>
        <w:t xml:space="preserve">6. Findings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Ship blockers (must fix before publish)</w:t>
      </w:r>
    </w:p>
    <w:p>
      <w:pPr>
        <w:pStyle w:val="ListParagraph"/>
        <w:numPr>
          <w:ilvl w:val="0"/>
          <w:numId w:val="2"/>
        </w:numPr>
      </w:pPr>
      <w:r>
        <w:t xml:space="preserve">(none) — pure feedforward, no mix op, canon-aligned envelope+LFO+VCA, denormal-safe. Clean audit.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Quality (land before next review)</w:t>
      </w:r>
    </w:p>
    <w:p>
      <w:pPr>
        <w:pStyle w:val="ListParagraph"/>
        <w:numPr>
          <w:ilvl w:val="0"/>
          <w:numId w:val="2"/>
        </w:numPr>
      </w:pPr>
      <w:r>
        <w:t xml:space="preserve">F-MD-Q-01 — Update stale Orb header comment (DEV-MD-01). 1-line trivial patch.</w:t>
      </w:r>
    </w:p>
    <w:p>
      <w:pPr>
        <w:pStyle w:val="ListParagraph"/>
        <w:numPr>
          <w:ilvl w:val="0"/>
          <w:numId w:val="2"/>
        </w:numPr>
      </w:pPr>
      <w:r>
        <w:t xml:space="preserve">F-MD-Q-02 — Null-test ModDuck against a hand-coded ducker at matched params (proves compiler conformance for dual-source AudioParam sum).</w:t>
      </w:r>
    </w:p>
    <w:p>
      <w:pPr>
        <w:pStyle w:val="ListParagraph"/>
        <w:numPr>
          <w:ilvl w:val="0"/>
          <w:numId w:val="2"/>
        </w:numPr>
      </w:pPr>
      <w:r>
        <w:t xml:space="preserve">F-MD-Q-03 — T1 QC sweep target once sweep infrastructure exists.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Future (logged in qc_backlog.md)</w:t>
      </w:r>
    </w:p>
    <w:p>
      <w:pPr>
        <w:pStyle w:val="ListParagraph"/>
        <w:numPr>
          <w:ilvl w:val="0"/>
          <w:numId w:val="2"/>
        </w:numPr>
      </w:pPr>
      <w:r>
        <w:t xml:space="preserve">F-MD-F-01 — gainComputer insertion (threshold/ratio/knee) for classical ducker UX.</w:t>
      </w:r>
    </w:p>
    <w:p>
      <w:pPr>
        <w:pStyle w:val="ListParagraph"/>
        <w:numPr>
          <w:ilvl w:val="0"/>
          <w:numId w:val="2"/>
        </w:numPr>
      </w:pPr>
      <w:r>
        <w:t xml:space="preserve">F-MD-F-02 — External sidechain port primitive.</w:t>
      </w:r>
    </w:p>
    <w:p>
      <w:pPr>
        <w:pStyle w:val="ListParagraph"/>
        <w:numPr>
          <w:ilvl w:val="0"/>
          <w:numId w:val="2"/>
        </w:numPr>
      </w:pPr>
      <w:r>
        <w:t xml:space="preserve">F-MD-F-03 — Coupled sin/cos LFO (shared backlog with LofiLight, FdnHall).</w:t>
      </w:r>
    </w:p>
    <w:p>
      <w:pPr>
        <w:pStyle w:val="ListParagraph"/>
        <w:numPr>
          <w:ilvl w:val="0"/>
          <w:numId w:val="2"/>
        </w:numPr>
      </w:pPr>
      <w:r>
        <w:t xml:space="preserve">F-MD-F-04 — Optional clamp op to contain LFO supra-unity accent.</w:t>
      </w:r>
    </w:p>
    <w:p>
      <w:pPr>
        <w:pStyle w:val="Heading2"/>
      </w:pPr>
      <w:r>
        <w:t xml:space="preserve">7. Sign-off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author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date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SHA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 (sandbox-brick-audit-protocol sweep)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Verdict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GREEN-WITH-DEBT — no ship blockers; one stale comment + documented B-0 scope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Debt-logged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qc_backlog.md rows to add: F-MD-Q-01…03, F-MD-F-01…04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sign-off required?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GREEN-WITH-DEBT requires user confirmation per ship_blockers.md. Claude never self-waives.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Summary: ModDuck is clean. Second brick (after ToyComp) to earn GREEN-WITH-DEBT. Canon-aligned envelope, canon-adjacent LFO, Web Audio AudioParam-sum semantics used correctly for both env + LFO modulation into a shared gain.gainMod target. No mix, no FB, no denormal hazards. Stale comment is the only "finding" that needs touching; the rest is explicit scope. Alongside ToyComp, this brick validates the Stage-B modulation layer end-to-end and is the canonical template for the ducker/pump archetype.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Sandbox Brick Audit · ModDuck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2026-04-23T10:11:04.253Z</dcterms:created>
  <dcterms:modified xsi:type="dcterms:W3CDTF">2026-04-23T10:11:04.253Z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