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QC Rack Audit</w:t>
      </w:r>
    </w:p>
    <w:p>
      <w:pPr>
        <w:spacing w:after="120"/>
      </w:pPr>
      <w:r>
        <w:t xml:space="preserve">Shags VST / gainCOMPUTER / NASTYvst — Tier-6 / 6.5 / 7 pre-commit gate.</w:t>
      </w:r>
    </w:p>
    <w:p>
      <w:pPr>
        <w:spacing w:after="120"/>
      </w:pPr>
      <w:r>
        <w:rPr>
          <w:i/>
          <w:iCs/>
        </w:rPr>
        <w:t xml:space="preserve">Audit date: 2026-04-23. Scope: the 7-step rack enforced by .githooks/pre-commit and npm run qc:all. Tier numbering per memory/qc_family_map.md.</w:t>
      </w:r>
    </w:p>
    <w:p>
      <w:pPr>
        <w:pStyle w:val="Heading2"/>
      </w:pPr>
      <w:r>
        <w:rPr>
          <w:b/>
          <w:bCs/>
          <w:sz w:val="26"/>
          <w:szCs w:val="26"/>
        </w:rPr>
        <w:t xml:space="preserve">1. Scope and intent</w:t>
      </w:r>
    </w:p>
    <w:p>
      <w:pPr>
        <w:spacing w:after="120"/>
      </w:pPr>
      <w:r>
        <w:t xml:space="preserve">The QC rack gates the IR / pre-compile tier. It proves that a graph.json is structurally valid, that each op sidecar still matches its pinned math, and that the master-worklet factory and its source emitter agree on output down to the byte.</w:t>
      </w:r>
    </w:p>
    <w:p>
      <w:pPr>
        <w:spacing w:after="120"/>
      </w:pPr>
      <w:r>
        <w:t xml:space="preserve">It does NOT substitute for the browser-bound T1–T4 sweep (signal processing, schema-conditional amplitude gates, pressure tests). A green rack means the IR ships-clean; the in-app rack must still bless the running plugin.</w:t>
      </w:r>
    </w:p>
    <w:p>
      <w:pPr>
        <w:pStyle w:val="Heading2"/>
      </w:pPr>
      <w:r>
        <w:rPr>
          <w:b/>
          <w:bCs/>
          <w:sz w:val="26"/>
          <w:szCs w:val="26"/>
        </w:rPr>
        <w:t xml:space="preserve">2. The seven gates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000"/>
        <w:gridCol w:w="4500"/>
        <w:gridCol w:w="126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Script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it proves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Cost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check_schema_v1.mjs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graph.json files parse and satisfy IR v1.0 schema.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~50 ms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check_t6_rules.mjs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T6 rule bodies reject known-bad graphs (negative tests).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~200 ms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check_all_graphs_deep.mjs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shipped graph passes deep T6 validation.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~200 ms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check_pcof.mjs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Graph compiles to a Portable Chain Object File; T6.5 pre-codegen clean.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~250 ms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check_op_goldens.mjs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op sidecar matches its pinned golden vector (shape + math).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~300 ms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check_master_worklet.mjs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TOY_COMP master-worklet factory output matches pinned hash.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~150 ms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check_master_emit_parity.mjs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Emitted worklet source ≡ factory output under eval sandbox.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~200 ms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i/>
          <w:iCs/>
        </w:rPr>
        <w:t xml:space="preserve">Order is deliberate: cheapest check first, so a dirty graph fails in ~50 ms instead of ~1.4 s.</w:t>
      </w:r>
    </w:p>
    <w:p>
      <w:pPr>
        <w:pStyle w:val="Heading2"/>
      </w:pPr>
      <w:r>
        <w:rPr>
          <w:b/>
          <w:bCs/>
          <w:sz w:val="26"/>
          <w:szCs w:val="26"/>
        </w:rPr>
        <w:t xml:space="preserve">3. Golden corpus</w:t>
      </w:r>
    </w:p>
    <w:p>
      <w:pPr>
        <w:spacing w:after="120"/>
      </w:pPr>
      <w:r>
        <w:t xml:space="preserve">Goldens live in scripts/goldens/. Each op sidecar has a pinned vector; the master-worklet has a full-render hash.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33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Op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Golden hash (pinned)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gain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scripts/goldens/gain.golden.json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 + modCh[i]; delta-from-unity consumer.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filter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scripts/goldens/filter.golden.json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Biquad, per-channel state.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detector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scripts/goldens/detector.golden.json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Peak/RMS feature extraction.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envelope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scripts/goldens/envelope.golden.json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Attack/release follower.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gainComputer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scripts/goldens/gainComputer.golden.json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Zölzer soft-knee; emits (grLin - 1) delta.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mix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scripts/goldens/mix.golden.json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Equal-power or linear crossfade.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master-toy-comp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614e1c98ed926f46… (truncated)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Full 8-block TOY_COMP render, factory path.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i/>
          <w:iCs/>
        </w:rPr>
        <w:t xml:space="preserve">Updating a golden is a deliberate act, not a reflex. Use qc:goldens:bless / qc:master:bless and commit the diff alongside the code change.</w:t>
      </w:r>
    </w:p>
    <w:p>
      <w:pPr>
        <w:pStyle w:val="Heading2"/>
      </w:pPr>
      <w:r>
        <w:rPr>
          <w:b/>
          <w:bCs/>
          <w:sz w:val="26"/>
          <w:szCs w:val="26"/>
        </w:rPr>
        <w:t xml:space="preserve">4. Changes landed this session</w:t>
      </w:r>
    </w:p>
    <w:p>
      <w:pPr>
        <w:pStyle w:val="ListParagraph"/>
        <w:numPr>
          <w:ilvl w:val="0"/>
          <w:numId w:val="2"/>
        </w:numPr>
      </w:pPr>
      <w:r>
        <w:t xml:space="preserve">Added op_gainComputer delta-from-unity fix (outputs grLin - 1, not grLin). Caught via sanity test showing +6 dB amplification when base=1.</w:t>
      </w:r>
    </w:p>
    <w:p>
      <w:pPr>
        <w:pStyle w:val="ListParagraph"/>
        <w:numPr>
          <w:ilvl w:val="0"/>
          <w:numId w:val="2"/>
        </w:numPr>
      </w:pPr>
      <w:r>
        <w:t xml:space="preserve">Created scripts/check_master_worklet.mjs (Node-side master-worklet factory harness, 8-block fixture, SHA-256 golden).</w:t>
      </w:r>
    </w:p>
    <w:p>
      <w:pPr>
        <w:pStyle w:val="ListParagraph"/>
        <w:numPr>
          <w:ilvl w:val="0"/>
          <w:numId w:val="2"/>
        </w:numPr>
      </w:pPr>
      <w:r>
        <w:t xml:space="preserve">Pinned master-toy-comp golden at 614e1c98ed926f46… after op_gainComputer correction.</w:t>
      </w:r>
    </w:p>
    <w:p>
      <w:pPr>
        <w:pStyle w:val="ListParagraph"/>
        <w:numPr>
          <w:ilvl w:val="0"/>
          <w:numId w:val="2"/>
        </w:numPr>
      </w:pPr>
      <w:r>
        <w:t xml:space="preserve">Created src/sandbox/emitMasterWorklet.js (~230 lines) — inlines op sidecars via ?raw, bakes NODE_SPECS/FB_BUF_IDX/TERMINALS as JSON, emits self-contained AudioWorkletProcessor.</w:t>
      </w:r>
    </w:p>
    <w:p>
      <w:pPr>
        <w:pStyle w:val="ListParagraph"/>
        <w:numPr>
          <w:ilvl w:val="0"/>
          <w:numId w:val="2"/>
        </w:numPr>
      </w:pPr>
      <w:r>
        <w:t xml:space="preserve">Created scripts/check_master_emit_parity.mjs — evals emitted source under new Function() mock AudioWorkletProcessor, diffs samples, asserts emitter ≡ factory.</w:t>
      </w:r>
    </w:p>
    <w:p>
      <w:pPr>
        <w:pStyle w:val="ListParagraph"/>
        <w:numPr>
          <w:ilvl w:val="0"/>
          <w:numId w:val="2"/>
        </w:numPr>
      </w:pPr>
      <w:r>
        <w:t xml:space="preserve">Extended package.json with qc:master, qc:master:bless, qc:emit; qc:all now chains 7 gates.</w:t>
      </w:r>
    </w:p>
    <w:p>
      <w:pPr>
        <w:pStyle w:val="ListParagraph"/>
        <w:numPr>
          <w:ilvl w:val="0"/>
          <w:numId w:val="2"/>
        </w:numPr>
      </w:pPr>
      <w:r>
        <w:t xml:space="preserve">Extended .githooks/pre-commit from 5 to 7 steps; updated .githooks/README.md order/cost/related table.</w:t>
      </w:r>
    </w:p>
    <w:p>
      <w:pPr>
        <w:pStyle w:val="ListParagraph"/>
        <w:numPr>
          <w:ilvl w:val="0"/>
          <w:numId w:val="2"/>
        </w:numPr>
      </w:pPr>
      <w:r>
        <w:t xml:space="preserve">Wired nullTestHarness.js: added sidecar ?raw imports, renderToyCompMaster via Blob URL + addModule, runToyCompMasterNullTest diagnostic.</w:t>
      </w:r>
    </w:p>
    <w:p>
      <w:pPr>
        <w:pStyle w:val="ListParagraph"/>
        <w:numPr>
          <w:ilvl w:val="0"/>
          <w:numId w:val="2"/>
        </w:numPr>
      </w:pPr>
      <w:r>
        <w:t xml:space="preserve">Added MASTER button in ToyCompOrb.jsx; expanded logging to 4 plain-text lines (chain/master peak/rms/first16).</w:t>
      </w:r>
    </w:p>
    <w:p>
      <w:pPr>
        <w:pStyle w:val="ListParagraph"/>
        <w:numPr>
          <w:ilvl w:val="0"/>
          <w:numId w:val="2"/>
        </w:numPr>
      </w:pPr>
      <w:r>
        <w:t xml:space="preserve">Diagnosed TOY_COMP browser null-test 5 dB divergence as inherent chain-of-worklets sidechain latency, not a master bug. Master is the reference; chain is the artifact.</w:t>
      </w:r>
    </w:p>
    <w:p>
      <w:pPr>
        <w:pStyle w:val="ListParagraph"/>
        <w:numPr>
          <w:ilvl w:val="0"/>
          <w:numId w:val="2"/>
        </w:numPr>
      </w:pPr>
      <w:r>
        <w:t xml:space="preserve">In-flight: GAIN_ONLY_GRAPH null test in nullTestHarness.js; threshold maxErrorDb &lt; -120 dB; PURE button pending.</w:t>
      </w:r>
    </w:p>
    <w:p>
      <w:pPr>
        <w:pStyle w:val="Heading2"/>
      </w:pPr>
      <w:r>
        <w:rPr>
          <w:b/>
          <w:bCs/>
          <w:sz w:val="26"/>
          <w:szCs w:val="26"/>
        </w:rPr>
        <w:t xml:space="preserve">5. Findings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Strengths</w:t>
      </w:r>
    </w:p>
    <w:p>
      <w:pPr>
        <w:pStyle w:val="ListParagraph"/>
        <w:numPr>
          <w:ilvl w:val="0"/>
          <w:numId w:val="2"/>
        </w:numPr>
      </w:pPr>
      <w:r>
        <w:t xml:space="preserve">Fail-fast ordering — schema (cheapest) → t6 rules → deep-validate → pcof → goldens → master → emit parity. Any break shows up at the earliest gate that can see it.</w:t>
      </w:r>
    </w:p>
    <w:p>
      <w:pPr>
        <w:pStyle w:val="ListParagraph"/>
        <w:numPr>
          <w:ilvl w:val="0"/>
          <w:numId w:val="2"/>
        </w:numPr>
      </w:pPr>
      <w:r>
        <w:t xml:space="preserve">Two master checks (factory + emit-parity) form a triangle against the pinned hash. Either the factory drifts or the emitter drifts; both can never silently agree on a wrong answer while still matching the golden.</w:t>
      </w:r>
    </w:p>
    <w:p>
      <w:pPr>
        <w:pStyle w:val="ListParagraph"/>
        <w:numPr>
          <w:ilvl w:val="0"/>
          <w:numId w:val="2"/>
        </w:numPr>
      </w:pPr>
      <w:r>
        <w:t xml:space="preserve">Golden vectors are committed to scripts/goldens/; updates require explicit --bless intent (see qc:goldens:bless, qc:master:bless). Reflexive re-blessing is discouraged in the README.</w:t>
      </w:r>
    </w:p>
    <w:p>
      <w:pPr>
        <w:pStyle w:val="ListParagraph"/>
        <w:numPr>
          <w:ilvl w:val="0"/>
          <w:numId w:val="2"/>
        </w:numPr>
      </w:pPr>
      <w:r>
        <w:t xml:space="preserve">Pre-commit hook covers exactly the checks a human would forget under pressure (IR schema, op math, master output). CI parity is maintained via npm run qc:all.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Gaps</w:t>
      </w:r>
    </w:p>
    <w:p>
      <w:pPr>
        <w:pStyle w:val="ListParagraph"/>
        <w:numPr>
          <w:ilvl w:val="0"/>
          <w:numId w:val="2"/>
        </w:numPr>
      </w:pPr>
      <w:r>
        <w:t xml:space="preserve">No T1 sweep / T3 schema-conditional / T4 pressure gate in the rack — by design, these are browser-bound. Pre-commit green ≠ shippable. README flags this explicitly.</w:t>
      </w:r>
    </w:p>
    <w:p>
      <w:pPr>
        <w:pStyle w:val="ListParagraph"/>
        <w:numPr>
          <w:ilvl w:val="0"/>
          <w:numId w:val="2"/>
        </w:numPr>
      </w:pPr>
      <w:r>
        <w:t xml:space="preserve">Open T6 rule bodies per qc_backlog.md: sidechain_regime, band_reconstruction, lpc_stability, fft_frame_phase, wdf_convergence, pitch_idle, os_boundary, series_identity capture. Currently validated only via path-existence, not amplitude/behavior.</w:t>
      </w:r>
    </w:p>
    <w:p>
      <w:pPr>
        <w:pStyle w:val="ListParagraph"/>
        <w:numPr>
          <w:ilvl w:val="0"/>
          <w:numId w:val="2"/>
        </w:numPr>
      </w:pPr>
      <w:r>
        <w:t xml:space="preserve">Dry/wet mix rule, bypass contract, and denormal tail are in ship_blockers.md but not yet T6 rules. Structurally checkable; not yet enforced in rack.</w:t>
      </w:r>
    </w:p>
    <w:p>
      <w:pPr>
        <w:pStyle w:val="ListParagraph"/>
        <w:numPr>
          <w:ilvl w:val="0"/>
          <w:numId w:val="2"/>
        </w:numPr>
      </w:pPr>
      <w:r>
        <w:t xml:space="preserve">DC rejection under feedback and FB runaway guard are checked as path existence, not as amplitude verification. Path can exist and still not reject DC.</w:t>
      </w:r>
    </w:p>
    <w:p>
      <w:pPr>
        <w:pStyle w:val="ListParagraph"/>
        <w:numPr>
          <w:ilvl w:val="0"/>
          <w:numId w:val="2"/>
        </w:numPr>
      </w:pPr>
      <w:r>
        <w:t xml:space="preserve">Browser-side null test for master-worklet shows 5 dB divergence on TOY_COMP due to chain-of-worklets sidechain latency (not a master bug). A gain-only graph null test is in flight to prove master is bit-mechanically correct independent of compression dynamics.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Risks</w:t>
      </w:r>
    </w:p>
    <w:p>
      <w:pPr>
        <w:pStyle w:val="ListParagraph"/>
        <w:numPr>
          <w:ilvl w:val="0"/>
          <w:numId w:val="2"/>
        </w:numPr>
      </w:pPr>
      <w:r>
        <w:t xml:space="preserve">T8 (cross-target conformance, native VST3 vs master-worklet at &lt; -120 dBFS) is spec'd in codegen_design.md but not wired. Required before 3-b (JUCE emitter) lands.</w:t>
      </w:r>
    </w:p>
    <w:p>
      <w:pPr>
        <w:pStyle w:val="ListParagraph"/>
        <w:numPr>
          <w:ilvl w:val="0"/>
          <w:numId w:val="2"/>
        </w:numPr>
      </w:pPr>
      <w:r>
        <w:t xml:space="preserve">Emitter parity harness uses new Function() + MockAWP to eval emitted source. Real AudioWorkletGlobalScope differs subtly (no window, strict-mode nuances, register timing). Browser-side parity run is the only ground truth.</w:t>
      </w:r>
    </w:p>
    <w:p>
      <w:pPr>
        <w:pStyle w:val="Heading3"/>
      </w:pPr>
      <w:r>
        <w:rPr>
          <w:b/>
          <w:bCs/>
          <w:sz w:val="22"/>
          <w:szCs w:val="22"/>
        </w:rPr>
        <w:t xml:space="preserve">Notes</w:t>
      </w:r>
    </w:p>
    <w:p>
      <w:pPr>
        <w:pStyle w:val="ListParagraph"/>
        <w:numPr>
          <w:ilvl w:val="0"/>
          <w:numId w:val="2"/>
        </w:numPr>
      </w:pPr>
      <w:r>
        <w:t xml:space="preserve">Canon:utilities §1 (Jon Watte denormal double macro) is marked SHIP-CRITICAL and gates the denormal_tail rule — not yet wired into the rack.</w:t>
      </w:r>
    </w:p>
    <w:p>
      <w:pPr>
        <w:pStyle w:val="Heading2"/>
      </w:pPr>
      <w:r>
        <w:rPr>
          <w:b/>
          <w:bCs/>
          <w:sz w:val="26"/>
          <w:szCs w:val="26"/>
        </w:rPr>
        <w:t xml:space="preserve">6. Recommended next steps</w:t>
      </w:r>
    </w:p>
    <w:p>
      <w:pPr>
        <w:pStyle w:val="ListParagraph"/>
        <w:numPr>
          <w:ilvl w:val="0"/>
          <w:numId w:val="2"/>
        </w:numPr>
      </w:pPr>
      <w:r>
        <w:t xml:space="preserve">Finish gain-only null test: wire PURE button in ToyCompOrb.jsx, verify &lt; -120 dBFS in browser, commit.</w:t>
      </w:r>
    </w:p>
    <w:p>
      <w:pPr>
        <w:pStyle w:val="ListParagraph"/>
        <w:numPr>
          <w:ilvl w:val="0"/>
          <w:numId w:val="2"/>
        </w:numPr>
      </w:pPr>
      <w:r>
        <w:t xml:space="preserve">Land T6 rule bodies for dry/wet mix, bypass contract, denormal tail (structurally checkable today).</w:t>
      </w:r>
    </w:p>
    <w:p>
      <w:pPr>
        <w:pStyle w:val="ListParagraph"/>
        <w:numPr>
          <w:ilvl w:val="0"/>
          <w:numId w:val="2"/>
        </w:numPr>
      </w:pPr>
      <w:r>
        <w:t xml:space="preserve">Promote DC rejection / FB runaway from path existence to amplitude verification.</w:t>
      </w:r>
    </w:p>
    <w:p>
      <w:pPr>
        <w:pStyle w:val="ListParagraph"/>
        <w:numPr>
          <w:ilvl w:val="0"/>
          <w:numId w:val="2"/>
        </w:numPr>
      </w:pPr>
      <w:r>
        <w:t xml:space="preserve">Stage 3-b: scaffold JUCE-VST3 native emitter for TOY_COMP; add T8 cross-target conformance harness (native build hash vs master-worklet hash).</w:t>
      </w:r>
    </w:p>
    <w:p>
      <w:pPr>
        <w:pStyle w:val="ListParagraph"/>
        <w:numPr>
          <w:ilvl w:val="0"/>
          <w:numId w:val="2"/>
        </w:numPr>
      </w:pPr>
      <w:r>
        <w:t xml:space="preserve">Stage 3-c: dogfood corpus rebuild — ManChild → Lofi Loofy → Flap Jack Man → Panther Buss as .shagsplug bundles, each adding one new op to the registry.</w:t>
      </w:r>
    </w:p>
    <w:p>
      <w:pPr>
        <w:pStyle w:val="ListParagraph"/>
        <w:numPr>
          <w:ilvl w:val="0"/>
          <w:numId w:val="2"/>
        </w:numPr>
      </w:pPr>
      <w:r>
        <w:t xml:space="preserve">Trim MEMORY.md index entries to fit 24.4 KB budget (warning firing).</w:t>
      </w:r>
    </w:p>
    <w:p>
      <w:pPr>
        <w:pStyle w:val="Heading2"/>
      </w:pPr>
      <w:r>
        <w:rPr>
          <w:b/>
          <w:bCs/>
          <w:sz w:val="26"/>
          <w:szCs w:val="26"/>
        </w:rPr>
        <w:t xml:space="preserve">7. Invocation reference</w:t>
      </w:r>
    </w:p>
    <w:p>
      <w:pP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npm run qc:all          # all 7 gates (equivalent to pre-commit)</w:t>
      </w:r>
    </w:p>
    <w:p>
      <w:pP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npm run qc:schema       # gate 1</w:t>
      </w:r>
    </w:p>
    <w:p>
      <w:pP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npm run qc:t6           # gate 2</w:t>
      </w:r>
    </w:p>
    <w:p>
      <w:pP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npm run qc:graphs       # gate 3</w:t>
      </w:r>
    </w:p>
    <w:p>
      <w:pP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npm run qc:pcof         # gate 4</w:t>
      </w:r>
    </w:p>
    <w:p>
      <w:pP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npm run qc:goldens      # gate 5</w:t>
      </w:r>
    </w:p>
    <w:p>
      <w:pP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npm run qc:master       # gate 6</w:t>
      </w:r>
    </w:p>
    <w:p>
      <w:pP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npm run qc:emit         # gate 7</w:t>
      </w:r>
    </w:p>
    <w:p>
      <w:pP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npm run qc:goldens:bless   # re-bless op goldens (deliberate)</w:t>
      </w:r>
    </w:p>
    <w:p>
      <w:pP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npm run qc:master:bless    # re-bless master-worklet golden (deliberate)</w:t>
      </w:r>
    </w:p>
    <w:p>
      <w:pPr>
        <w:shd w:fill="F2F2F2" w:val="clear"/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npm run install-hooks      # set core.hooksPath=.githooks for this clone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i/>
          <w:iCs/>
        </w:rPr>
        <w:t xml:space="preserve">Bypass: git commit --no-verify — only with explicit intent, per ship_blockers.md waiver policy.</w:t>
      </w:r>
    </w:p>
    <w:p>
      <w:pPr>
        <w:pStyle w:val="Heading2"/>
      </w:pPr>
      <w:r>
        <w:rPr>
          <w:b/>
          <w:bCs/>
          <w:sz w:val="26"/>
          <w:szCs w:val="26"/>
        </w:rPr>
        <w:t xml:space="preserve">8. Related artifacts</w:t>
      </w:r>
    </w:p>
    <w:p>
      <w:pPr>
        <w:pStyle w:val="ListParagraph"/>
        <w:numPr>
          <w:ilvl w:val="0"/>
          <w:numId w:val="2"/>
        </w:numPr>
      </w:pPr>
      <w:r>
        <w:t xml:space="preserve">.githooks/pre-commit — the gate itself.</w:t>
      </w:r>
    </w:p>
    <w:p>
      <w:pPr>
        <w:pStyle w:val="ListParagraph"/>
        <w:numPr>
          <w:ilvl w:val="0"/>
          <w:numId w:val="2"/>
        </w:numPr>
      </w:pPr>
      <w:r>
        <w:t xml:space="preserve">.githooks/README.md — rack overview, order, known gaps.</w:t>
      </w:r>
    </w:p>
    <w:p>
      <w:pPr>
        <w:pStyle w:val="ListParagraph"/>
        <w:numPr>
          <w:ilvl w:val="0"/>
          <w:numId w:val="2"/>
        </w:numPr>
      </w:pPr>
      <w:r>
        <w:t xml:space="preserve">memory/qc_family_map.md — T1–T7 tier model.</w:t>
      </w:r>
    </w:p>
    <w:p>
      <w:pPr>
        <w:pStyle w:val="ListParagraph"/>
        <w:numPr>
          <w:ilvl w:val="0"/>
          <w:numId w:val="2"/>
        </w:numPr>
      </w:pPr>
      <w:r>
        <w:t xml:space="preserve">memory/qc_backlog.md — open rule bodies.</w:t>
      </w:r>
    </w:p>
    <w:p>
      <w:pPr>
        <w:pStyle w:val="ListParagraph"/>
        <w:numPr>
          <w:ilvl w:val="0"/>
          <w:numId w:val="2"/>
        </w:numPr>
      </w:pPr>
      <w:r>
        <w:t xml:space="preserve">memory/ship_blockers.md — hard-gate publish list.</w:t>
      </w:r>
    </w:p>
    <w:p>
      <w:pPr>
        <w:pStyle w:val="ListParagraph"/>
        <w:numPr>
          <w:ilvl w:val="0"/>
          <w:numId w:val="2"/>
        </w:numPr>
      </w:pPr>
      <w:r>
        <w:t xml:space="preserve">memory/codegen_design.md — T8 cross-target conformance spec.</w:t>
      </w:r>
    </w:p>
    <w:p>
      <w:pPr>
        <w:pStyle w:val="ListParagraph"/>
        <w:numPr>
          <w:ilvl w:val="0"/>
          <w:numId w:val="2"/>
        </w:numPr>
      </w:pPr>
      <w:r>
        <w:t xml:space="preserve">src/sandbox/validateGraph.js — T6 rule bodies.</w:t>
      </w:r>
    </w:p>
    <w:p>
      <w:pPr>
        <w:pStyle w:val="ListParagraph"/>
        <w:numPr>
          <w:ilvl w:val="0"/>
          <w:numId w:val="2"/>
        </w:numPr>
      </w:pPr>
      <w:r>
        <w:t xml:space="preserve">src/sandbox/graph.schema.json — IR v1.0 formal schema.</w:t>
      </w:r>
    </w:p>
    <w:p>
      <w:pPr>
        <w:pStyle w:val="ListParagraph"/>
        <w:numPr>
          <w:ilvl w:val="0"/>
          <w:numId w:val="2"/>
        </w:numPr>
      </w:pPr>
      <w:r>
        <w:t xml:space="preserve">src/sandbox/emitMasterWorklet.js — source emitter (gate 7).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2026-04-24T00:31:12.276Z</dcterms:created>
  <dcterms:modified xsi:type="dcterms:W3CDTF">2026-04-24T00:31:12.276Z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