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color w:val="191A17"/>
          <w:sz w:val="58"/>
        </w:rPr>
        <w:t>JOHN SWAROOP</w:t>
      </w:r>
    </w:p>
    <w:p>
      <w:pPr>
        <w:spacing w:after="180"/>
      </w:pPr>
      <w:r>
        <w:rPr>
          <w:color w:val="6354E8"/>
          <w:sz w:val="22"/>
        </w:rPr>
        <w:t>Founder · Full-Stack Engineer · Applied AI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shd w:fill="F0EEE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color w:val="4B4D48"/>
                <w:sz w:val="15"/>
              </w:rPr>
              <w:t>Hyderabad, India  ·  +91 9618788956  ·  johnswaroop28@gmail.com</w:t>
            </w:r>
          </w:p>
        </w:tc>
        <w:tc>
          <w:tcPr>
            <w:tcW w:type="dxa" w:w="5004"/>
            <w:shd w:fill="F0EEE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color w:val="4B4D48"/>
                <w:sz w:val="15"/>
              </w:rPr>
              <w:t>github.com/johnswaroop  ·  linkedin.com/in/john-swaroop-4389961b7  ·  dcernx.com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PROFILE</w:t>
      </w:r>
    </w:p>
    <w:p>
      <w:pPr>
        <w:spacing w:after="100" w:line="274" w:lineRule="auto"/>
      </w:pPr>
      <w:r>
        <w:rPr>
          <w:sz w:val="19"/>
        </w:rPr>
        <w:t>Full-stack engineer and founder with 5+ years taking products from early ideas to production. Works across TypeScript, Python, React/Next.js, Node.js, data and infrastructure, with production experience in agentic workflows, RAG, document intelligence and realtime voice. Comfortable in zero-to-one environments that require product judgment, system architecture and hands-on execution.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ZERO-TO-ONE PRODUCT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Product strategy · architecture · prototyping · technical leadership · launch</w:t>
            </w:r>
          </w:p>
        </w:tc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FULL-STACK ENGINEERING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TypeScript · Python · React/Next.js · Node.js · APIs · data · infrastructure</w:t>
            </w:r>
          </w:p>
        </w:tc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APPLIED AI SYSTEMS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Agents · RAG · voice · document intelligence · tool calling · model routing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Founder &amp; CTO</w:t>
            </w:r>
            <w:r>
              <w:rPr>
                <w:color w:val="4A4C46"/>
                <w:sz w:val="20"/>
              </w:rPr>
              <w:t xml:space="preserve">  ·  DcernX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2025 — Present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Building an AI operating system for venture capital, private equity and investment teams in partnership with a UK-based accelerator, centered on agentic research, document intelligence and collaborative diligence.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Designed multi-agent research workflows that coordinate web search, uploaded documents, specialized agents, tool calls and structured outputs through stateful orchestration.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evidence-backed analysis with citation grounding, claim-to-evidence mapping, risk extraction and multi-document reasoning.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Developed ingestion and retrieval pipelines using Docling, PageIndex, RAG and hierarchical/vector retrieval strategies.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 product and technical architecture across the Next.js/TypeScript application, Python AI workflows, data infrastructure, model/provider routing and deployment.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Founder / Product &amp; Engineering Lead</w:t>
            </w:r>
            <w:r>
              <w:rPr>
                <w:color w:val="4A4C46"/>
                <w:sz w:val="20"/>
              </w:rPr>
              <w:t xml:space="preserve">  ·  P101 Labs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2024 — Present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and shipped AI and full-stack products for startups and SMEs across voice, chat, interview automation, document intelligence and workflow automation.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Partnered directly with founders to translate ambiguous operational problems into product scope, architecture and production-ready software.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Owned interfaces, APIs, data models, integrations, streaming and asynchronous workflows alongside the AI systems embedded in each product.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Independent Consultant — Full-Stack &amp; AI</w:t>
            </w:r>
            <w:r>
              <w:rPr>
                <w:color w:val="4A4C46"/>
                <w:sz w:val="20"/>
              </w:rPr>
              <w:t xml:space="preserve">  ·  Selected engagements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2023 — Present · Concurrent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Partnered with startups and SMEs on product architecture, rapid prototyping and production engineering across operations, customer support and document intelligence.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Contributed across product definition, frontend, backend, integrations and deployment based on the needs of each engagement.</w:t>
      </w:r>
    </w:p>
    <w:p>
      <w:r>
        <w:br w:type="page"/>
      </w:r>
    </w:p>
    <w:p>
      <w:pPr>
        <w:spacing w:after="40"/>
      </w:pPr>
      <w:r>
        <w:rPr>
          <w:rFonts w:ascii="Georgia" w:hAnsi="Georgia"/>
          <w:color w:val="191A17"/>
          <w:sz w:val="40"/>
        </w:rPr>
        <w:t>SELECTED WORK &amp; TECHNICAL DEPTH</w:t>
      </w:r>
    </w:p>
    <w:p>
      <w:pPr>
        <w:spacing w:after="80"/>
      </w:pPr>
      <w:r>
        <w:rPr>
          <w:color w:val="62655E"/>
          <w:sz w:val="18"/>
        </w:rPr>
        <w:t>A closer look at selected product work and the systems behind it.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SELECTED PRODUCT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shd w:fill="F4F2ED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60"/>
            </w:pPr>
            <w:r>
              <w:rPr>
                <w:b/>
                <w:color w:val="6354E8"/>
                <w:sz w:val="14"/>
              </w:rPr>
              <w:t>INTERACTIVE DESIGN PLATFORM</w:t>
            </w:r>
          </w:p>
          <w:p>
            <w:pPr>
              <w:spacing w:after="80"/>
            </w:pPr>
            <w:r>
              <w:rPr>
                <w:rFonts w:ascii="Georgia" w:hAnsi="Georgia"/>
                <w:b/>
                <w:sz w:val="21"/>
              </w:rPr>
              <w:t>3D Garden &amp; Home Designer</w:t>
            </w:r>
          </w:p>
          <w:p>
            <w:pPr>
              <w:spacing w:after="60" w:line="247" w:lineRule="auto"/>
            </w:pPr>
            <w:r>
              <w:rPr>
                <w:sz w:val="16"/>
              </w:rPr>
              <w:t>A visual product that helps users create polished 3D garden and home mockups through an approachable design workflow.</w:t>
            </w:r>
          </w:p>
          <w:p>
            <w:pPr>
              <w:spacing w:after="0" w:line="247" w:lineRule="auto"/>
            </w:pPr>
            <w:r>
              <w:rPr>
                <w:color w:val="53554F"/>
                <w:sz w:val="15"/>
              </w:rPr>
              <w:t>Worked across the interactive product experience and supporting platform, helping translate specialist 3D-design concepts into a tool for everyday users.</w:t>
            </w:r>
          </w:p>
        </w:tc>
        <w:tc>
          <w:tcPr>
            <w:tcW w:type="dxa" w:w="5004"/>
            <w:shd w:fill="F4F2ED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60"/>
            </w:pPr>
            <w:r>
              <w:rPr>
                <w:b/>
                <w:color w:val="6354E8"/>
                <w:sz w:val="14"/>
              </w:rPr>
              <w:t>GOVTECH · WORKFLOW AUTOMATION</w:t>
            </w:r>
          </w:p>
          <w:p>
            <w:pPr>
              <w:spacing w:after="80"/>
            </w:pPr>
            <w:r>
              <w:rPr>
                <w:rFonts w:ascii="Georgia" w:hAnsi="Georgia"/>
                <w:b/>
                <w:sz w:val="21"/>
              </w:rPr>
              <w:t>Krooki Management System</w:t>
            </w:r>
          </w:p>
          <w:p>
            <w:pPr>
              <w:spacing w:after="60" w:line="247" w:lineRule="auto"/>
            </w:pPr>
            <w:r>
              <w:rPr>
                <w:sz w:val="16"/>
              </w:rPr>
              <w:t>A management platform supporting the Government of Oman in digitizing construction application and approval processes.</w:t>
            </w:r>
          </w:p>
          <w:p>
            <w:pPr>
              <w:spacing w:after="0" w:line="247" w:lineRule="auto"/>
            </w:pPr>
            <w:r>
              <w:rPr>
                <w:color w:val="53554F"/>
                <w:sz w:val="15"/>
              </w:rPr>
              <w:t>Helped turn a multi-stage operational process into a structured digital workflow for application management, reviews, approvals and stakeholder coordination.</w:t>
            </w:r>
          </w:p>
        </w:tc>
      </w:tr>
      <w:tr>
        <w:tc>
          <w:tcPr>
            <w:tcW w:type="dxa" w:w="5004"/>
            <w:shd w:fill="F4F2ED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60"/>
            </w:pPr>
            <w:r>
              <w:rPr>
                <w:b/>
                <w:color w:val="6354E8"/>
                <w:sz w:val="14"/>
              </w:rPr>
              <w:t>APPLIED AI · REALTIME VOICE</w:t>
            </w:r>
          </w:p>
          <w:p>
            <w:pPr>
              <w:spacing w:after="80"/>
            </w:pPr>
            <w:r>
              <w:rPr>
                <w:rFonts w:ascii="Georgia" w:hAnsi="Georgia"/>
                <w:b/>
                <w:sz w:val="21"/>
              </w:rPr>
              <w:t>Interview Practice &amp; Screening Platform</w:t>
            </w:r>
          </w:p>
          <w:p>
            <w:pPr>
              <w:spacing w:after="60" w:line="247" w:lineRule="auto"/>
            </w:pPr>
            <w:r>
              <w:rPr>
                <w:sz w:val="16"/>
              </w:rPr>
              <w:t>An AI-powered voice platform for realistic interview practice and structured candidate screening.</w:t>
            </w:r>
          </w:p>
          <w:p>
            <w:pPr>
              <w:spacing w:after="0" w:line="247" w:lineRule="auto"/>
            </w:pPr>
            <w:r>
              <w:rPr>
                <w:color w:val="53554F"/>
                <w:sz w:val="15"/>
              </w:rPr>
              <w:t>Built end-to-end across question generation, live voice conversations, session management, evaluation and actionable feedback.</w:t>
            </w:r>
          </w:p>
        </w:tc>
        <w:tc>
          <w:tcPr>
            <w:tcW w:type="dxa" w:w="5004"/>
            <w:shd w:fill="F4F2ED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60"/>
            </w:pPr>
            <w:r>
              <w:rPr>
                <w:b/>
                <w:color w:val="6354E8"/>
                <w:sz w:val="14"/>
              </w:rPr>
              <w:t>DEALER ERP · COMMERCE PLATFORM</w:t>
            </w:r>
          </w:p>
          <w:p>
            <w:pPr>
              <w:spacing w:after="80"/>
            </w:pPr>
            <w:r>
              <w:rPr>
                <w:rFonts w:ascii="Georgia" w:hAnsi="Georgia"/>
                <w:b/>
                <w:sz w:val="21"/>
              </w:rPr>
              <w:t>Used-Car Dealer ERP</w:t>
            </w:r>
          </w:p>
          <w:p>
            <w:pPr>
              <w:spacing w:after="60" w:line="247" w:lineRule="auto"/>
            </w:pPr>
            <w:r>
              <w:rPr>
                <w:sz w:val="16"/>
              </w:rPr>
              <w:t>An end-to-end operating system combining vehicle inventory, lead management and a customizable customer-facing storefront.</w:t>
            </w:r>
          </w:p>
          <w:p>
            <w:pPr>
              <w:spacing w:after="0" w:line="247" w:lineRule="auto"/>
            </w:pPr>
            <w:r>
              <w:rPr>
                <w:color w:val="53554F"/>
                <w:sz w:val="15"/>
              </w:rPr>
              <w:t>Built automated storefront generation, lead capture and pipelines, dealer branding and merchandising controls across the full stack.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EARLIER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Founding Full-Stack Engineer</w:t>
            </w:r>
            <w:r>
              <w:rPr>
                <w:color w:val="4A4C46"/>
                <w:sz w:val="20"/>
              </w:rPr>
              <w:t xml:space="preserve">  ·  CultureCo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Sep 2024 — Dec 2024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the full-stack creator commerce platform enabling creators to sell products, manage communities and grow their businesses.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Contributed across product development, frontend, backend and integrations in an early-stage, zero-to-one environment.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Founding Engineer</w:t>
            </w:r>
            <w:r>
              <w:rPr>
                <w:color w:val="4A4C46"/>
                <w:sz w:val="20"/>
              </w:rPr>
              <w:t xml:space="preserve">  ·  Truts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Dec 2021 — Mar 2024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a Web3 discovery and quest platform from the ground up across frontend, backend, blockchain integrations and product development.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Owned broad engineering scope as an early team member, taking product capabilities from concept through production release.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SELECTED APPLIED AI SYSTEMS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Deep research &amp; diligence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Multi-agent research across documents, web sources and structured data, producing grounded findings, citations, claim/evidence links and risk analysis.</w:t>
            </w:r>
          </w:p>
        </w:tc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Realtime voice agents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Streaming STT → LLM → TTS systems with VAD, tool execution, LiveKit Agents, Whisper and production integration workflows.</w:t>
            </w:r>
          </w:p>
        </w:tc>
      </w:tr>
      <w:tr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Workflow agents &amp; automation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Knowledge-grounded, tool-enabled agents with multi-turn state, configurable workflows, external actions and human review.</w:t>
            </w:r>
          </w:p>
        </w:tc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Document intelligence pipelines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Document ingestion, extraction, hierarchy-aware indexing, retrieval and structured analysis across complex files.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TECHNICAL STACK</w:t>
      </w:r>
    </w:p>
    <w:p>
      <w:pPr>
        <w:spacing w:after="90"/>
      </w:pPr>
      <w:r>
        <w:rPr>
          <w:b/>
          <w:sz w:val="16"/>
        </w:rPr>
        <w:t xml:space="preserve">Product &amp; frontend: </w:t>
      </w:r>
      <w:r>
        <w:rPr>
          <w:color w:val="484A45"/>
          <w:sz w:val="16"/>
        </w:rPr>
        <w:t>TypeScript · React · Next.js · Tailwind · React Query · Zustand · interaction design</w:t>
      </w:r>
    </w:p>
    <w:p>
      <w:pPr>
        <w:spacing w:after="90"/>
      </w:pPr>
      <w:r>
        <w:rPr>
          <w:b/>
          <w:sz w:val="16"/>
        </w:rPr>
        <w:t xml:space="preserve">Backend &amp; realtime: </w:t>
      </w:r>
      <w:r>
        <w:rPr>
          <w:color w:val="484A45"/>
          <w:sz w:val="16"/>
        </w:rPr>
        <w:t>Python · Node.js · Express · REST APIs · WebSockets/SSE · async workflows · system design</w:t>
      </w:r>
    </w:p>
    <w:p>
      <w:pPr>
        <w:spacing w:after="90"/>
      </w:pPr>
      <w:r>
        <w:rPr>
          <w:b/>
          <w:sz w:val="16"/>
        </w:rPr>
        <w:t xml:space="preserve">Applied AI: </w:t>
      </w:r>
      <w:r>
        <w:rPr>
          <w:color w:val="484A45"/>
          <w:sz w:val="16"/>
        </w:rPr>
        <w:t>LangGraph · Vercel AI SDK · LangChain · LiveKit Agents · RAG · tool calling · structured outputs</w:t>
      </w:r>
    </w:p>
    <w:p>
      <w:pPr>
        <w:spacing w:after="90"/>
      </w:pPr>
      <w:r>
        <w:rPr>
          <w:b/>
          <w:sz w:val="16"/>
        </w:rPr>
        <w:t xml:space="preserve">Models: </w:t>
      </w:r>
      <w:r>
        <w:rPr>
          <w:color w:val="484A45"/>
          <w:sz w:val="16"/>
        </w:rPr>
        <w:t>OpenAI · Claude · Gemini · DeepSeek · Qwen · Fireworks AI · open-weight inference · provider routing</w:t>
      </w:r>
    </w:p>
    <w:p>
      <w:pPr>
        <w:spacing w:after="90"/>
      </w:pPr>
      <w:r>
        <w:rPr>
          <w:b/>
          <w:sz w:val="16"/>
        </w:rPr>
        <w:t xml:space="preserve">Data &amp; infrastructure: </w:t>
      </w:r>
      <w:r>
        <w:rPr>
          <w:color w:val="484A45"/>
          <w:sz w:val="16"/>
        </w:rPr>
        <w:t>PostgreSQL · MongoDB · Convex · Supabase · Redis · AWS · Docker · Cloudflare · Railway · Coolify · Linux</w:t>
      </w:r>
    </w:p>
    <w:sectPr w:rsidR="00FC693F" w:rsidRPr="0006063C" w:rsidSect="00034616">
      <w:pgSz w:w="11909" w:h="16834"/>
      <w:pgMar w:top="893" w:right="950" w:bottom="893" w:left="9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91A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