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03CF" w14:textId="10B66131" w:rsidR="009113EB" w:rsidRDefault="009113EB" w:rsidP="009113EB">
      <w:pPr>
        <w:pStyle w:val="NormalWeb"/>
      </w:pPr>
      <w:r>
        <w:t xml:space="preserve">In Baamreview, we develop bulk email send, and reward and referral after reviewing, and some others, lots of efforts. I have two questions: 1, do we have </w:t>
      </w:r>
      <w:r>
        <w:rPr>
          <w:rFonts w:ascii="Heiti TC" w:eastAsia="Heiti TC" w:hAnsi="Heiti TC" w:cs="Heiti TC" w:hint="eastAsia"/>
        </w:rPr>
        <w:t>护城河</w:t>
      </w:r>
      <w:r>
        <w:t xml:space="preserve">? if don't what we should do to have </w:t>
      </w:r>
      <w:r>
        <w:rPr>
          <w:rFonts w:ascii="Heiti TC" w:eastAsia="Heiti TC" w:hAnsi="Heiti TC" w:cs="Heiti TC" w:hint="eastAsia"/>
        </w:rPr>
        <w:t>护城河？</w:t>
      </w:r>
      <w:r>
        <w:t xml:space="preserve"> 2</w:t>
      </w:r>
      <w:r>
        <w:rPr>
          <w:rFonts w:ascii="Heiti TC" w:eastAsia="Heiti TC" w:hAnsi="Heiti TC" w:cs="Heiti TC" w:hint="eastAsia"/>
        </w:rPr>
        <w:t>，</w:t>
      </w:r>
      <w:r>
        <w:t xml:space="preserve"> beside help review, what else our system can be used in business? mean any other business opportunities?</w:t>
      </w:r>
      <w:r>
        <w:br/>
      </w:r>
      <w:r>
        <w:br/>
      </w:r>
    </w:p>
    <w:p w14:paraId="30425DE7"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kern w:val="0"/>
          <w14:ligatures w14:val="none"/>
        </w:rPr>
        <w:t xml:space="preserve">Honest answer on the </w:t>
      </w:r>
      <w:r w:rsidRPr="009113EB">
        <w:rPr>
          <w:rFonts w:ascii="Heiti TC" w:eastAsia="Heiti TC" w:hAnsi="Heiti TC" w:cs="Heiti TC" w:hint="eastAsia"/>
          <w:kern w:val="0"/>
          <w14:ligatures w14:val="none"/>
        </w:rPr>
        <w:t>护城河</w:t>
      </w:r>
      <w:r w:rsidRPr="009113EB">
        <w:rPr>
          <w:rFonts w:ascii="Times New Roman" w:eastAsia="Times New Roman" w:hAnsi="Times New Roman" w:cs="Times New Roman"/>
          <w:kern w:val="0"/>
          <w14:ligatures w14:val="none"/>
        </w:rPr>
        <w:t xml:space="preserve"> question first, because this matters more than the features question.</w:t>
      </w:r>
    </w:p>
    <w:p w14:paraId="7D193BF5" w14:textId="77777777" w:rsidR="009113EB" w:rsidRPr="009113EB" w:rsidRDefault="009113EB" w:rsidP="009113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13EB">
        <w:rPr>
          <w:rFonts w:ascii="Times New Roman" w:eastAsia="Times New Roman" w:hAnsi="Times New Roman" w:cs="Times New Roman"/>
          <w:b/>
          <w:bCs/>
          <w:kern w:val="0"/>
          <w:sz w:val="36"/>
          <w:szCs w:val="36"/>
          <w14:ligatures w14:val="none"/>
        </w:rPr>
        <w:t>1. Do you have a moat? Honest answer: not yet.</w:t>
      </w:r>
    </w:p>
    <w:p w14:paraId="4C1E2C6D"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kern w:val="0"/>
          <w14:ligatures w14:val="none"/>
        </w:rPr>
        <w:t xml:space="preserve">The features you've built — bulk email, reward/referral, review automation — are </w:t>
      </w:r>
      <w:r w:rsidRPr="009113EB">
        <w:rPr>
          <w:rFonts w:ascii="Times New Roman" w:eastAsia="Times New Roman" w:hAnsi="Times New Roman" w:cs="Times New Roman"/>
          <w:b/>
          <w:bCs/>
          <w:kern w:val="0"/>
          <w14:ligatures w14:val="none"/>
        </w:rPr>
        <w:t>table stakes, not moats</w:t>
      </w:r>
      <w:r w:rsidRPr="009113EB">
        <w:rPr>
          <w:rFonts w:ascii="Times New Roman" w:eastAsia="Times New Roman" w:hAnsi="Times New Roman" w:cs="Times New Roman"/>
          <w:kern w:val="0"/>
          <w14:ligatures w14:val="none"/>
        </w:rPr>
        <w:t>. Any competent developer can rebuild them in 4–6 weeks with Resend + Supabase + a UI. Birdeye, Podium, NiceJob, and a dozen AppSumo tools already do these things. If you compete head-to-head on features in English-language US SMB market, you will lose to better-funded incumbents.</w:t>
      </w:r>
    </w:p>
    <w:p w14:paraId="3C9B2631"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But you have the raw materials for real moats. They're just not built yet.</w:t>
      </w:r>
      <w:r w:rsidRPr="009113EB">
        <w:rPr>
          <w:rFonts w:ascii="Times New Roman" w:eastAsia="Times New Roman" w:hAnsi="Times New Roman" w:cs="Times New Roman"/>
          <w:kern w:val="0"/>
          <w14:ligatures w14:val="none"/>
        </w:rPr>
        <w:t xml:space="preserve"> Here's what's actually defensible:</w:t>
      </w:r>
    </w:p>
    <w:p w14:paraId="2715026A"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Moat 1: Chinese-language + cultural depth (your strongest one).</w:t>
      </w:r>
      <w:r w:rsidRPr="009113EB">
        <w:rPr>
          <w:rFonts w:ascii="Times New Roman" w:eastAsia="Times New Roman" w:hAnsi="Times New Roman" w:cs="Times New Roman"/>
          <w:kern w:val="0"/>
          <w14:ligatures w14:val="none"/>
        </w:rPr>
        <w:t xml:space="preserve"> Birdeye and Podium will never seriously build for Chinese-speaking SMBs in the US — the market is too small for them but plenty big for you to dominate. Native bilingual review templates, Chinese sentiment analysis, Xiaohongshu/Dianping integration, culturally-aware response generation, understanding why a Chinese customer leaves 4 stars vs 5 (very different signals than English reviewers). This is a moat </w:t>
      </w:r>
      <w:r w:rsidRPr="009113EB">
        <w:rPr>
          <w:rFonts w:ascii="Times New Roman" w:eastAsia="Times New Roman" w:hAnsi="Times New Roman" w:cs="Times New Roman"/>
          <w:b/>
          <w:bCs/>
          <w:kern w:val="0"/>
          <w14:ligatures w14:val="none"/>
        </w:rPr>
        <w:t>only if you go deep, not wide.</w:t>
      </w:r>
      <w:r w:rsidRPr="009113EB">
        <w:rPr>
          <w:rFonts w:ascii="Times New Roman" w:eastAsia="Times New Roman" w:hAnsi="Times New Roman" w:cs="Times New Roman"/>
          <w:kern w:val="0"/>
          <w14:ligatures w14:val="none"/>
        </w:rPr>
        <w:t xml:space="preserve"> Don't try to also serve English-market SMBs — that dilutes the moat.</w:t>
      </w:r>
    </w:p>
    <w:p w14:paraId="6C0A6376"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Moat 2: Vertical workflow depth.</w:t>
      </w:r>
      <w:r w:rsidRPr="009113EB">
        <w:rPr>
          <w:rFonts w:ascii="Times New Roman" w:eastAsia="Times New Roman" w:hAnsi="Times New Roman" w:cs="Times New Roman"/>
          <w:kern w:val="0"/>
          <w14:ligatures w14:val="none"/>
        </w:rPr>
        <w:t xml:space="preserve"> Don't build "reviews + chat + payments + everything." Build the deepest TCM-specific, immigration-law-specific, Chinese-restaurant-specific workflows in the world. For TCM that means: patient intake → first-visit timing → herb sale follow-up → 72hr review ask in Chinese → bilingual response → tied to appointment system. Each vertical workflow built deep becomes its own moat. Horizontal feature breadth is what Birdeye does — and they'll outspend you.</w:t>
      </w:r>
    </w:p>
    <w:p w14:paraId="6596A698"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Moat 3: Platform integration (structural lock-in).</w:t>
      </w:r>
      <w:r w:rsidRPr="009113EB">
        <w:rPr>
          <w:rFonts w:ascii="Times New Roman" w:eastAsia="Times New Roman" w:hAnsi="Times New Roman" w:cs="Times New Roman"/>
          <w:kern w:val="0"/>
          <w14:ligatures w14:val="none"/>
        </w:rPr>
        <w:t xml:space="preserve"> This is your secret weapon and you're underusing it. BAAM Review should only be </w:t>
      </w:r>
      <w:r w:rsidRPr="009113EB">
        <w:rPr>
          <w:rFonts w:ascii="Times New Roman" w:eastAsia="Times New Roman" w:hAnsi="Times New Roman" w:cs="Times New Roman"/>
          <w:i/>
          <w:iCs/>
          <w:kern w:val="0"/>
          <w14:ligatures w14:val="none"/>
        </w:rPr>
        <w:t>fully</w:t>
      </w:r>
      <w:r w:rsidRPr="009113EB">
        <w:rPr>
          <w:rFonts w:ascii="Times New Roman" w:eastAsia="Times New Roman" w:hAnsi="Times New Roman" w:cs="Times New Roman"/>
          <w:kern w:val="0"/>
          <w14:ligatures w14:val="none"/>
        </w:rPr>
        <w:t xml:space="preserve"> valuable when paired with BAAM Platform. Reviews → schema markup → SEO ranking → GMB posts → AI-generated content → traffic → more reviews. Once a client is in the full stack, switching costs are brutal because leaving doesn't just lose them a review tool, it tanks their SEO. Standalone competitors literally cannot replicate this.</w:t>
      </w:r>
    </w:p>
    <w:p w14:paraId="5F81F14E"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Moat 4: Proprietary data (build this deliberately).</w:t>
      </w:r>
      <w:r w:rsidRPr="009113EB">
        <w:rPr>
          <w:rFonts w:ascii="Times New Roman" w:eastAsia="Times New Roman" w:hAnsi="Times New Roman" w:cs="Times New Roman"/>
          <w:kern w:val="0"/>
          <w14:ligatures w14:val="none"/>
        </w:rPr>
        <w:t xml:space="preserve"> Every audit and every client gives you data nobody else has: average review velocity for Flushing TCM clinics, what 5-star vs 4-star Chinese reviews actually say, response timing benchmarks per vertical per zip code. Aggregate </w:t>
      </w:r>
      <w:r w:rsidRPr="009113EB">
        <w:rPr>
          <w:rFonts w:ascii="Times New Roman" w:eastAsia="Times New Roman" w:hAnsi="Times New Roman" w:cs="Times New Roman"/>
          <w:kern w:val="0"/>
          <w14:ligatures w14:val="none"/>
        </w:rPr>
        <w:lastRenderedPageBreak/>
        <w:t>this into a benchmark database. After 50 clients you have data that's impossible to replicate without doing the same work. Sell the benchmark as part of the product ("your clinic is in the 73rd percentile vs Chinese TCM clinics in NY metro"). This is also a soft network effect — more clients = better benchmarks = more valuable product.</w:t>
      </w:r>
    </w:p>
    <w:p w14:paraId="1713203E"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Moat 5: Distribution + brand in the Chinese SMB community.</w:t>
      </w:r>
      <w:r w:rsidRPr="009113EB">
        <w:rPr>
          <w:rFonts w:ascii="Times New Roman" w:eastAsia="Times New Roman" w:hAnsi="Times New Roman" w:cs="Times New Roman"/>
          <w:kern w:val="0"/>
          <w14:ligatures w14:val="none"/>
        </w:rPr>
        <w:t xml:space="preserve"> chinese-newyork.com, WeChat presence, in-person trust events, referrals from immigration lawyers to TCM clinics to accountants — this community runs on trust and word-of-mouth. Owning that channel is a moat no SaaS can buy their way into.</w:t>
      </w:r>
    </w:p>
    <w:p w14:paraId="53C8BB5F"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What to do, in priority order:</w:t>
      </w:r>
    </w:p>
    <w:p w14:paraId="56C904FA" w14:textId="77777777" w:rsidR="009113EB" w:rsidRPr="009113EB" w:rsidRDefault="009113EB" w:rsidP="009113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Pick a lane and commit:</w:t>
      </w:r>
      <w:r w:rsidRPr="009113EB">
        <w:rPr>
          <w:rFonts w:ascii="Times New Roman" w:eastAsia="Times New Roman" w:hAnsi="Times New Roman" w:cs="Times New Roman"/>
          <w:kern w:val="0"/>
          <w14:ligatures w14:val="none"/>
        </w:rPr>
        <w:t xml:space="preserve"> "BAAM is the customer growth platform for Chinese-speaking SMBs in North America." Not reviews. Not English SMBs. This decision unlocks everything else.</w:t>
      </w:r>
    </w:p>
    <w:p w14:paraId="78D0C003" w14:textId="77777777" w:rsidR="009113EB" w:rsidRPr="009113EB" w:rsidRDefault="009113EB" w:rsidP="009113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Build the BAAM Review → BAAM Platform lock-in flywheel</w:t>
      </w:r>
      <w:r w:rsidRPr="009113EB">
        <w:rPr>
          <w:rFonts w:ascii="Times New Roman" w:eastAsia="Times New Roman" w:hAnsi="Times New Roman" w:cs="Times New Roman"/>
          <w:kern w:val="0"/>
          <w14:ligatures w14:val="none"/>
        </w:rPr>
        <w:t xml:space="preserve"> so leaving costs more than staying.</w:t>
      </w:r>
    </w:p>
    <w:p w14:paraId="7B632115" w14:textId="77777777" w:rsidR="009113EB" w:rsidRPr="009113EB" w:rsidRDefault="009113EB" w:rsidP="009113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Start collecting and exposing benchmark data</w:t>
      </w:r>
      <w:r w:rsidRPr="009113EB">
        <w:rPr>
          <w:rFonts w:ascii="Times New Roman" w:eastAsia="Times New Roman" w:hAnsi="Times New Roman" w:cs="Times New Roman"/>
          <w:kern w:val="0"/>
          <w14:ligatures w14:val="none"/>
        </w:rPr>
        <w:t xml:space="preserve"> as a feature, not just an internal metric.</w:t>
      </w:r>
    </w:p>
    <w:p w14:paraId="24F91559" w14:textId="77777777" w:rsidR="009113EB" w:rsidRPr="009113EB" w:rsidRDefault="009113EB" w:rsidP="009113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Go deep on 2–3 verticals</w:t>
      </w:r>
      <w:r w:rsidRPr="009113EB">
        <w:rPr>
          <w:rFonts w:ascii="Times New Roman" w:eastAsia="Times New Roman" w:hAnsi="Times New Roman" w:cs="Times New Roman"/>
          <w:kern w:val="0"/>
          <w14:ligatures w14:val="none"/>
        </w:rPr>
        <w:t xml:space="preserve"> (TCM, immigration, restaurant) before adding any new vertical.</w:t>
      </w:r>
    </w:p>
    <w:p w14:paraId="02B4AE69" w14:textId="77777777" w:rsidR="009113EB" w:rsidRPr="009113EB" w:rsidRDefault="009113EB" w:rsidP="009113E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Treat the community/distribution layer as a product</w:t>
      </w:r>
      <w:r w:rsidRPr="009113EB">
        <w:rPr>
          <w:rFonts w:ascii="Times New Roman" w:eastAsia="Times New Roman" w:hAnsi="Times New Roman" w:cs="Times New Roman"/>
          <w:kern w:val="0"/>
          <w14:ligatures w14:val="none"/>
        </w:rPr>
        <w:t>, not marketing.</w:t>
      </w:r>
    </w:p>
    <w:p w14:paraId="689392A9" w14:textId="77777777" w:rsidR="009113EB" w:rsidRPr="009113EB" w:rsidRDefault="000B48F1" w:rsidP="009113EB">
      <w:pPr>
        <w:spacing w:after="0" w:line="240" w:lineRule="auto"/>
        <w:rPr>
          <w:rFonts w:ascii="Times New Roman" w:eastAsia="Times New Roman" w:hAnsi="Times New Roman" w:cs="Times New Roman"/>
          <w:kern w:val="0"/>
          <w14:ligatures w14:val="none"/>
        </w:rPr>
      </w:pPr>
      <w:r w:rsidRPr="000B48F1">
        <w:rPr>
          <w:rFonts w:ascii="Times New Roman" w:eastAsia="Times New Roman" w:hAnsi="Times New Roman" w:cs="Times New Roman"/>
          <w:noProof/>
          <w:kern w:val="0"/>
        </w:rPr>
        <w:pict w14:anchorId="4B8D86F7">
          <v:rect id="_x0000_i1026" alt="" style="width:468pt;height:.05pt;mso-width-percent:0;mso-height-percent:0;mso-width-percent:0;mso-height-percent:0" o:hralign="center" o:hrstd="t" o:hr="t" fillcolor="#a0a0a0" stroked="f"/>
        </w:pict>
      </w:r>
    </w:p>
    <w:p w14:paraId="006E5729" w14:textId="77777777" w:rsidR="009113EB" w:rsidRPr="009113EB" w:rsidRDefault="009113EB" w:rsidP="009113E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13EB">
        <w:rPr>
          <w:rFonts w:ascii="Times New Roman" w:eastAsia="Times New Roman" w:hAnsi="Times New Roman" w:cs="Times New Roman"/>
          <w:b/>
          <w:bCs/>
          <w:kern w:val="0"/>
          <w:sz w:val="36"/>
          <w:szCs w:val="36"/>
          <w14:ligatures w14:val="none"/>
        </w:rPr>
        <w:t>2. What else can the system be used for?</w:t>
      </w:r>
    </w:p>
    <w:p w14:paraId="24126A62"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kern w:val="0"/>
          <w14:ligatures w14:val="none"/>
        </w:rPr>
        <w:t xml:space="preserve">Reframe: BAAM Review isn't a review tool. It's a </w:t>
      </w:r>
      <w:r w:rsidRPr="009113EB">
        <w:rPr>
          <w:rFonts w:ascii="Times New Roman" w:eastAsia="Times New Roman" w:hAnsi="Times New Roman" w:cs="Times New Roman"/>
          <w:b/>
          <w:bCs/>
          <w:kern w:val="0"/>
          <w14:ligatures w14:val="none"/>
        </w:rPr>
        <w:t>customer engagement infrastructure</w:t>
      </w:r>
      <w:r w:rsidRPr="009113EB">
        <w:rPr>
          <w:rFonts w:ascii="Times New Roman" w:eastAsia="Times New Roman" w:hAnsi="Times New Roman" w:cs="Times New Roman"/>
          <w:kern w:val="0"/>
          <w14:ligatures w14:val="none"/>
        </w:rPr>
        <w:t xml:space="preserve"> with reviews as the entry point. That's literally how Birdeye and Podium grew. Same plumbing (customer DB + bulk send + workflows + multi-tenant) supports many adjacent products. Highest-leverage expansions, ranked by revenue impact + low build cost:</w:t>
      </w:r>
    </w:p>
    <w:p w14:paraId="7187E4B3"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Tier 1 — High ROI, low build effort:</w:t>
      </w:r>
    </w:p>
    <w:p w14:paraId="055DAE17" w14:textId="77777777" w:rsidR="009113EB" w:rsidRPr="009113EB" w:rsidRDefault="009113EB" w:rsidP="009113E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Reactivation campaigns</w:t>
      </w:r>
      <w:r w:rsidRPr="009113EB">
        <w:rPr>
          <w:rFonts w:ascii="Times New Roman" w:eastAsia="Times New Roman" w:hAnsi="Times New Roman" w:cs="Times New Roman"/>
          <w:kern w:val="0"/>
          <w14:ligatures w14:val="none"/>
        </w:rPr>
        <w:t xml:space="preserve"> — "haven't visited in 60/90/180 days" win-back. Massive for TCM, dental, hair salons. Probably your highest-ROI add-on.</w:t>
      </w:r>
    </w:p>
    <w:p w14:paraId="75EC583B" w14:textId="77777777" w:rsidR="009113EB" w:rsidRPr="009113EB" w:rsidRDefault="009113EB" w:rsidP="009113E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Appointment reminders + no-show reduction</w:t>
      </w:r>
      <w:r w:rsidRPr="009113EB">
        <w:rPr>
          <w:rFonts w:ascii="Times New Roman" w:eastAsia="Times New Roman" w:hAnsi="Times New Roman" w:cs="Times New Roman"/>
          <w:kern w:val="0"/>
          <w14:ligatures w14:val="none"/>
        </w:rPr>
        <w:t xml:space="preserve"> — Direct dollars saved. TCM/dental/legal all bleed money on no-shows. Email + SMS, simple to build.</w:t>
      </w:r>
    </w:p>
    <w:p w14:paraId="0701D243" w14:textId="77777777" w:rsidR="009113EB" w:rsidRPr="009113EB" w:rsidRDefault="009113EB" w:rsidP="009113E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Referral programs (standalone, not tied to reviews)</w:t>
      </w:r>
      <w:r w:rsidRPr="009113EB">
        <w:rPr>
          <w:rFonts w:ascii="Times New Roman" w:eastAsia="Times New Roman" w:hAnsi="Times New Roman" w:cs="Times New Roman"/>
          <w:kern w:val="0"/>
          <w14:ligatures w14:val="none"/>
        </w:rPr>
        <w:t xml:space="preserve"> — You have the rewards engine. Expand it into a real referral system with tracking, payouts, leaderboards. Huge for Chinese SMBs where word-of-mouth dominates.</w:t>
      </w:r>
    </w:p>
    <w:p w14:paraId="6BEC0D5C" w14:textId="77777777" w:rsidR="009113EB" w:rsidRPr="009113EB" w:rsidRDefault="009113EB" w:rsidP="009113E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Newsletter / content marketing</w:t>
      </w:r>
      <w:r w:rsidRPr="009113EB">
        <w:rPr>
          <w:rFonts w:ascii="Times New Roman" w:eastAsia="Times New Roman" w:hAnsi="Times New Roman" w:cs="Times New Roman"/>
          <w:kern w:val="0"/>
          <w14:ligatures w14:val="none"/>
        </w:rPr>
        <w:t xml:space="preserve"> — Customer list + bulk send + AI content from BAAM Platform = monthly newsletters. Drives repeat business.</w:t>
      </w:r>
    </w:p>
    <w:p w14:paraId="59C96507"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Tier 2 — Strategic value, deepens lock-in:</w:t>
      </w:r>
    </w:p>
    <w:p w14:paraId="1E3598E2" w14:textId="77777777" w:rsidR="009113EB" w:rsidRPr="009113EB" w:rsidRDefault="009113EB" w:rsidP="009113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lastRenderedPageBreak/>
        <w:t>Loyalty / membership programs</w:t>
      </w:r>
      <w:r w:rsidRPr="009113EB">
        <w:rPr>
          <w:rFonts w:ascii="Times New Roman" w:eastAsia="Times New Roman" w:hAnsi="Times New Roman" w:cs="Times New Roman"/>
          <w:kern w:val="0"/>
          <w14:ligatures w14:val="none"/>
        </w:rPr>
        <w:t xml:space="preserve"> — Points, tiers, member-only pricing. Adjacent to rewards.</w:t>
      </w:r>
    </w:p>
    <w:p w14:paraId="0936D9B1" w14:textId="77777777" w:rsidR="009113EB" w:rsidRPr="009113EB" w:rsidRDefault="009113EB" w:rsidP="009113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Birthday / anniversary / milestone automation</w:t>
      </w:r>
      <w:r w:rsidRPr="009113EB">
        <w:rPr>
          <w:rFonts w:ascii="Times New Roman" w:eastAsia="Times New Roman" w:hAnsi="Times New Roman" w:cs="Times New Roman"/>
          <w:kern w:val="0"/>
          <w14:ligatures w14:val="none"/>
        </w:rPr>
        <w:t xml:space="preserve"> — Personal touchpoints that drive visits.</w:t>
      </w:r>
    </w:p>
    <w:p w14:paraId="184A08A3" w14:textId="77777777" w:rsidR="009113EB" w:rsidRPr="009113EB" w:rsidRDefault="009113EB" w:rsidP="009113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Post-service follow-up</w:t>
      </w:r>
      <w:r w:rsidRPr="009113EB">
        <w:rPr>
          <w:rFonts w:ascii="Times New Roman" w:eastAsia="Times New Roman" w:hAnsi="Times New Roman" w:cs="Times New Roman"/>
          <w:kern w:val="0"/>
          <w14:ligatures w14:val="none"/>
        </w:rPr>
        <w:t xml:space="preserve"> — TCM aftercare, dental post-op, immigration filing updates. Adds real value, not just marketing.</w:t>
      </w:r>
    </w:p>
    <w:p w14:paraId="6B3A0491" w14:textId="77777777" w:rsidR="009113EB" w:rsidRPr="009113EB" w:rsidRDefault="009113EB" w:rsidP="009113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Promotional campaigns</w:t>
      </w:r>
      <w:r w:rsidRPr="009113EB">
        <w:rPr>
          <w:rFonts w:ascii="Times New Roman" w:eastAsia="Times New Roman" w:hAnsi="Times New Roman" w:cs="Times New Roman"/>
          <w:kern w:val="0"/>
          <w14:ligatures w14:val="none"/>
        </w:rPr>
        <w:t xml:space="preserve"> — Chinese New Year, Mid-Autumn Festival, Mother's Day, Lunar holidays. Bigger for Chinese SMBs than mainstream calendar.</w:t>
      </w:r>
    </w:p>
    <w:p w14:paraId="2BCE2716" w14:textId="77777777" w:rsidR="009113EB" w:rsidRPr="009113EB" w:rsidRDefault="009113EB" w:rsidP="009113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Lead nurturing for prospects</w:t>
      </w:r>
      <w:r w:rsidRPr="009113EB">
        <w:rPr>
          <w:rFonts w:ascii="Times New Roman" w:eastAsia="Times New Roman" w:hAnsi="Times New Roman" w:cs="Times New Roman"/>
          <w:kern w:val="0"/>
          <w14:ligatures w14:val="none"/>
        </w:rPr>
        <w:t xml:space="preserve"> — Inquired but didn't book? Drip sequence. Recovers lost revenue.</w:t>
      </w:r>
    </w:p>
    <w:p w14:paraId="1EBE4CF0"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Tier 3 — Network effect plays (the long game):</w:t>
      </w:r>
    </w:p>
    <w:p w14:paraId="059A53C8" w14:textId="77777777" w:rsidR="009113EB" w:rsidRPr="009113EB" w:rsidRDefault="009113EB" w:rsidP="009113E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Cross-business referral network</w:t>
      </w:r>
      <w:r w:rsidRPr="009113EB">
        <w:rPr>
          <w:rFonts w:ascii="Times New Roman" w:eastAsia="Times New Roman" w:hAnsi="Times New Roman" w:cs="Times New Roman"/>
          <w:kern w:val="0"/>
          <w14:ligatures w14:val="none"/>
        </w:rPr>
        <w:t xml:space="preserve"> — Immigration lawyer → accountant → realtor → TCM clinic. Chinese SMB ecosystems already do this informally. Productize it. Tracked referrals, revenue share. </w:t>
      </w:r>
      <w:r w:rsidRPr="009113EB">
        <w:rPr>
          <w:rFonts w:ascii="Times New Roman" w:eastAsia="Times New Roman" w:hAnsi="Times New Roman" w:cs="Times New Roman"/>
          <w:b/>
          <w:bCs/>
          <w:kern w:val="0"/>
          <w14:ligatures w14:val="none"/>
        </w:rPr>
        <w:t>This one is genuinely defensible</w:t>
      </w:r>
      <w:r w:rsidRPr="009113EB">
        <w:rPr>
          <w:rFonts w:ascii="Times New Roman" w:eastAsia="Times New Roman" w:hAnsi="Times New Roman" w:cs="Times New Roman"/>
          <w:kern w:val="0"/>
          <w14:ligatures w14:val="none"/>
        </w:rPr>
        <w:t xml:space="preserve"> because it requires critical mass of businesses on the platform.</w:t>
      </w:r>
    </w:p>
    <w:p w14:paraId="0C8CC2CD" w14:textId="77777777" w:rsidR="009113EB" w:rsidRPr="009113EB" w:rsidRDefault="009113EB" w:rsidP="009113E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Aggregated business intelligence</w:t>
      </w:r>
      <w:r w:rsidRPr="009113EB">
        <w:rPr>
          <w:rFonts w:ascii="Times New Roman" w:eastAsia="Times New Roman" w:hAnsi="Times New Roman" w:cs="Times New Roman"/>
          <w:kern w:val="0"/>
          <w14:ligatures w14:val="none"/>
        </w:rPr>
        <w:t xml:space="preserve"> — Sell the benchmark data back to clients as a separate report or premium feature.</w:t>
      </w:r>
    </w:p>
    <w:p w14:paraId="0F19ED38" w14:textId="77777777" w:rsidR="009113EB" w:rsidRPr="009113EB" w:rsidRDefault="009113EB" w:rsidP="009113E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B2B marketplace within the network</w:t>
      </w:r>
      <w:r w:rsidRPr="009113EB">
        <w:rPr>
          <w:rFonts w:ascii="Times New Roman" w:eastAsia="Times New Roman" w:hAnsi="Times New Roman" w:cs="Times New Roman"/>
          <w:kern w:val="0"/>
          <w14:ligatures w14:val="none"/>
        </w:rPr>
        <w:t xml:space="preserve"> — Once you have 100+ Chinese SMBs on the platform, services they need from each other (printing → Epoch Press, marketing → BAAM, legal → immigration lawyers) become a marketplace play.</w:t>
      </w:r>
    </w:p>
    <w:p w14:paraId="70AE4067"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Tier 4 — Adjacent but riskier:</w:t>
      </w:r>
    </w:p>
    <w:p w14:paraId="67E99F0F" w14:textId="77777777" w:rsidR="009113EB" w:rsidRPr="009113EB" w:rsidRDefault="009113EB" w:rsidP="009113E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Crisis communication</w:t>
      </w:r>
      <w:r w:rsidRPr="009113EB">
        <w:rPr>
          <w:rFonts w:ascii="Times New Roman" w:eastAsia="Times New Roman" w:hAnsi="Times New Roman" w:cs="Times New Roman"/>
          <w:kern w:val="0"/>
          <w14:ligatures w14:val="none"/>
        </w:rPr>
        <w:t xml:space="preserve"> — broadcast urgent updates.</w:t>
      </w:r>
    </w:p>
    <w:p w14:paraId="0887F505" w14:textId="77777777" w:rsidR="009113EB" w:rsidRPr="009113EB" w:rsidRDefault="009113EB" w:rsidP="009113E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Internal staff communications</w:t>
      </w:r>
      <w:r w:rsidRPr="009113EB">
        <w:rPr>
          <w:rFonts w:ascii="Times New Roman" w:eastAsia="Times New Roman" w:hAnsi="Times New Roman" w:cs="Times New Roman"/>
          <w:kern w:val="0"/>
          <w14:ligatures w14:val="none"/>
        </w:rPr>
        <w:t xml:space="preserve"> — replaces WhatsApp groups.</w:t>
      </w:r>
    </w:p>
    <w:p w14:paraId="62CF69E0" w14:textId="77777777" w:rsidR="009113EB" w:rsidRPr="009113EB" w:rsidRDefault="009113EB" w:rsidP="009113E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Online reputation monitoring</w:t>
      </w:r>
      <w:r w:rsidRPr="009113EB">
        <w:rPr>
          <w:rFonts w:ascii="Times New Roman" w:eastAsia="Times New Roman" w:hAnsi="Times New Roman" w:cs="Times New Roman"/>
          <w:kern w:val="0"/>
          <w14:ligatures w14:val="none"/>
        </w:rPr>
        <w:t xml:space="preserve"> beyond reviews (mentions, social).</w:t>
      </w:r>
    </w:p>
    <w:p w14:paraId="4A1DA4E5" w14:textId="77777777" w:rsidR="009113EB" w:rsidRPr="009113EB" w:rsidRDefault="000B48F1" w:rsidP="009113EB">
      <w:pPr>
        <w:spacing w:after="0" w:line="240" w:lineRule="auto"/>
        <w:rPr>
          <w:rFonts w:ascii="Times New Roman" w:eastAsia="Times New Roman" w:hAnsi="Times New Roman" w:cs="Times New Roman"/>
          <w:kern w:val="0"/>
          <w14:ligatures w14:val="none"/>
        </w:rPr>
      </w:pPr>
      <w:r w:rsidRPr="000B48F1">
        <w:rPr>
          <w:rFonts w:ascii="Times New Roman" w:eastAsia="Times New Roman" w:hAnsi="Times New Roman" w:cs="Times New Roman"/>
          <w:noProof/>
          <w:kern w:val="0"/>
        </w:rPr>
        <w:pict w14:anchorId="7C13CE3C">
          <v:rect id="_x0000_i1025" alt="" style="width:468pt;height:.05pt;mso-width-percent:0;mso-height-percent:0;mso-width-percent:0;mso-height-percent:0" o:hralign="center" o:hrstd="t" o:hr="t" fillcolor="#a0a0a0" stroked="f"/>
        </w:pict>
      </w:r>
    </w:p>
    <w:p w14:paraId="6E4BBBF5"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b/>
          <w:bCs/>
          <w:kern w:val="0"/>
          <w14:ligatures w14:val="none"/>
        </w:rPr>
        <w:t>The strategic shape this points to:</w:t>
      </w:r>
    </w:p>
    <w:p w14:paraId="6A768CE1"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kern w:val="0"/>
          <w14:ligatures w14:val="none"/>
        </w:rPr>
        <w:t xml:space="preserve">Stop thinking of BAAM Review as a product. Think of it as the </w:t>
      </w:r>
      <w:r w:rsidRPr="009113EB">
        <w:rPr>
          <w:rFonts w:ascii="Times New Roman" w:eastAsia="Times New Roman" w:hAnsi="Times New Roman" w:cs="Times New Roman"/>
          <w:b/>
          <w:bCs/>
          <w:kern w:val="0"/>
          <w14:ligatures w14:val="none"/>
        </w:rPr>
        <w:t>wedge</w:t>
      </w:r>
      <w:r w:rsidRPr="009113EB">
        <w:rPr>
          <w:rFonts w:ascii="Times New Roman" w:eastAsia="Times New Roman" w:hAnsi="Times New Roman" w:cs="Times New Roman"/>
          <w:kern w:val="0"/>
          <w14:ligatures w14:val="none"/>
        </w:rPr>
        <w:t xml:space="preserve"> into a larger platform — "BAAM Customer Growth Platform for Chinese-speaking SMBs" — where reviews are how you acquire, and reactivation + referrals + newsletters + cross-business network are how you expand revenue per client. The flywheel:</w:t>
      </w:r>
    </w:p>
    <w:p w14:paraId="61077CB6"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kern w:val="0"/>
          <w14:ligatures w14:val="none"/>
        </w:rPr>
        <w:t>Audit (free) → Reviews (entry) → Reactivation + Referrals (expand ARPU) → Newsletter + Platform (lock-in) → Cross-business network (true moat).</w:t>
      </w:r>
    </w:p>
    <w:p w14:paraId="77483E50"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kern w:val="0"/>
          <w14:ligatures w14:val="none"/>
        </w:rPr>
        <w:t>That's how a $50/mo review tool turns into a $500/mo customer growth platform per client, with real defensibility.</w:t>
      </w:r>
    </w:p>
    <w:p w14:paraId="298B67FE" w14:textId="77777777" w:rsidR="009113EB" w:rsidRPr="009113EB" w:rsidRDefault="009113EB" w:rsidP="009113EB">
      <w:pPr>
        <w:spacing w:before="100" w:beforeAutospacing="1" w:after="100" w:afterAutospacing="1" w:line="240" w:lineRule="auto"/>
        <w:rPr>
          <w:rFonts w:ascii="Times New Roman" w:eastAsia="Times New Roman" w:hAnsi="Times New Roman" w:cs="Times New Roman"/>
          <w:kern w:val="0"/>
          <w14:ligatures w14:val="none"/>
        </w:rPr>
      </w:pPr>
      <w:r w:rsidRPr="009113EB">
        <w:rPr>
          <w:rFonts w:ascii="Times New Roman" w:eastAsia="Times New Roman" w:hAnsi="Times New Roman" w:cs="Times New Roman"/>
          <w:kern w:val="0"/>
          <w14:ligatures w14:val="none"/>
        </w:rPr>
        <w:lastRenderedPageBreak/>
        <w:t>Want me to draft a strategic positioning document around the "Chinese SMB Customer Growth Platform" framing, or a build roadmap for one of the specific expansions (reactivation campaigns are probably the fastest path to revenue)?</w:t>
      </w:r>
    </w:p>
    <w:p w14:paraId="234415BA" w14:textId="77777777" w:rsidR="009113EB" w:rsidRDefault="009113EB"/>
    <w:sectPr w:rsidR="00911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iti TC">
    <w:panose1 w:val="02000000000000000000"/>
    <w:charset w:val="80"/>
    <w:family w:val="auto"/>
    <w:pitch w:val="variable"/>
    <w:sig w:usb0="8000002F" w:usb1="0807004A" w:usb2="00000010" w:usb3="00000000" w:csb0="003E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6721C"/>
    <w:multiLevelType w:val="multilevel"/>
    <w:tmpl w:val="EC7C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7C777C"/>
    <w:multiLevelType w:val="multilevel"/>
    <w:tmpl w:val="3B2A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35A6A"/>
    <w:multiLevelType w:val="multilevel"/>
    <w:tmpl w:val="B7B2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8E04FB"/>
    <w:multiLevelType w:val="multilevel"/>
    <w:tmpl w:val="62F6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0279D3"/>
    <w:multiLevelType w:val="multilevel"/>
    <w:tmpl w:val="ED92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049038">
    <w:abstractNumId w:val="0"/>
  </w:num>
  <w:num w:numId="2" w16cid:durableId="17969989">
    <w:abstractNumId w:val="4"/>
  </w:num>
  <w:num w:numId="3" w16cid:durableId="206186292">
    <w:abstractNumId w:val="1"/>
  </w:num>
  <w:num w:numId="4" w16cid:durableId="1155225214">
    <w:abstractNumId w:val="2"/>
  </w:num>
  <w:num w:numId="5" w16cid:durableId="20256708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3EB"/>
    <w:rsid w:val="000B48F1"/>
    <w:rsid w:val="009113EB"/>
    <w:rsid w:val="00BA69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435C1"/>
  <w15:chartTrackingRefBased/>
  <w15:docId w15:val="{69DF1B12-19F9-0D46-B8C9-F06FB2477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1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1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3EB"/>
    <w:rPr>
      <w:rFonts w:eastAsiaTheme="majorEastAsia" w:cstheme="majorBidi"/>
      <w:color w:val="272727" w:themeColor="text1" w:themeTint="D8"/>
    </w:rPr>
  </w:style>
  <w:style w:type="paragraph" w:styleId="Title">
    <w:name w:val="Title"/>
    <w:basedOn w:val="Normal"/>
    <w:next w:val="Normal"/>
    <w:link w:val="TitleChar"/>
    <w:uiPriority w:val="10"/>
    <w:qFormat/>
    <w:rsid w:val="00911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3EB"/>
    <w:pPr>
      <w:spacing w:before="160"/>
      <w:jc w:val="center"/>
    </w:pPr>
    <w:rPr>
      <w:i/>
      <w:iCs/>
      <w:color w:val="404040" w:themeColor="text1" w:themeTint="BF"/>
    </w:rPr>
  </w:style>
  <w:style w:type="character" w:customStyle="1" w:styleId="QuoteChar">
    <w:name w:val="Quote Char"/>
    <w:basedOn w:val="DefaultParagraphFont"/>
    <w:link w:val="Quote"/>
    <w:uiPriority w:val="29"/>
    <w:rsid w:val="009113EB"/>
    <w:rPr>
      <w:i/>
      <w:iCs/>
      <w:color w:val="404040" w:themeColor="text1" w:themeTint="BF"/>
    </w:rPr>
  </w:style>
  <w:style w:type="paragraph" w:styleId="ListParagraph">
    <w:name w:val="List Paragraph"/>
    <w:basedOn w:val="Normal"/>
    <w:uiPriority w:val="34"/>
    <w:qFormat/>
    <w:rsid w:val="009113EB"/>
    <w:pPr>
      <w:ind w:left="720"/>
      <w:contextualSpacing/>
    </w:pPr>
  </w:style>
  <w:style w:type="character" w:styleId="IntenseEmphasis">
    <w:name w:val="Intense Emphasis"/>
    <w:basedOn w:val="DefaultParagraphFont"/>
    <w:uiPriority w:val="21"/>
    <w:qFormat/>
    <w:rsid w:val="009113EB"/>
    <w:rPr>
      <w:i/>
      <w:iCs/>
      <w:color w:val="0F4761" w:themeColor="accent1" w:themeShade="BF"/>
    </w:rPr>
  </w:style>
  <w:style w:type="paragraph" w:styleId="IntenseQuote">
    <w:name w:val="Intense Quote"/>
    <w:basedOn w:val="Normal"/>
    <w:next w:val="Normal"/>
    <w:link w:val="IntenseQuoteChar"/>
    <w:uiPriority w:val="30"/>
    <w:qFormat/>
    <w:rsid w:val="00911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3EB"/>
    <w:rPr>
      <w:i/>
      <w:iCs/>
      <w:color w:val="0F4761" w:themeColor="accent1" w:themeShade="BF"/>
    </w:rPr>
  </w:style>
  <w:style w:type="character" w:styleId="IntenseReference">
    <w:name w:val="Intense Reference"/>
    <w:basedOn w:val="DefaultParagraphFont"/>
    <w:uiPriority w:val="32"/>
    <w:qFormat/>
    <w:rsid w:val="009113EB"/>
    <w:rPr>
      <w:b/>
      <w:bCs/>
      <w:smallCaps/>
      <w:color w:val="0F4761" w:themeColor="accent1" w:themeShade="BF"/>
      <w:spacing w:val="5"/>
    </w:rPr>
  </w:style>
  <w:style w:type="paragraph" w:styleId="NormalWeb">
    <w:name w:val="Normal (Web)"/>
    <w:basedOn w:val="Normal"/>
    <w:uiPriority w:val="99"/>
    <w:semiHidden/>
    <w:unhideWhenUsed/>
    <w:rsid w:val="009113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13EB"/>
    <w:rPr>
      <w:b/>
      <w:bCs/>
    </w:rPr>
  </w:style>
  <w:style w:type="character" w:styleId="Emphasis">
    <w:name w:val="Emphasis"/>
    <w:basedOn w:val="DefaultParagraphFont"/>
    <w:uiPriority w:val="20"/>
    <w:qFormat/>
    <w:rsid w:val="009113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1437</Words>
  <Characters>5837</Characters>
  <Application>Microsoft Office Word</Application>
  <DocSecurity>0</DocSecurity>
  <Lines>92</Lines>
  <Paragraphs>28</Paragraphs>
  <ScaleCrop>false</ScaleCrop>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Tang</dc:creator>
  <cp:keywords/>
  <dc:description/>
  <cp:lastModifiedBy>John Tang</cp:lastModifiedBy>
  <cp:revision>1</cp:revision>
  <dcterms:created xsi:type="dcterms:W3CDTF">2026-05-29T17:16:00Z</dcterms:created>
  <dcterms:modified xsi:type="dcterms:W3CDTF">2026-05-29T17:20:00Z</dcterms:modified>
</cp:coreProperties>
</file>