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MindLab – Golden Rules v2 (Non-Negotiable Constraints)</w:t>
      </w:r>
    </w:p>
    <w:p>
      <w:r>
        <w:t>Date: 2026-01-01</w:t>
      </w:r>
    </w:p>
    <w:p/>
    <w:p>
      <w:pPr>
        <w:pStyle w:val="Heading2"/>
      </w:pPr>
      <w:r>
        <w:t>Purpose</w:t>
      </w:r>
    </w:p>
    <w:p>
      <w:r>
        <w:t>Golden Rules v2 define the non-negotiable constraints that govern all product, design, technical, and business decisions for MindLab. These rules exist to protect cognitive value, user trust, system stability, and long-term sustainability.</w:t>
      </w:r>
    </w:p>
    <w:p>
      <w:pPr>
        <w:pStyle w:val="Heading2"/>
      </w:pPr>
      <w:r>
        <w:t>I. Product Philosophy Rules</w:t>
      </w:r>
    </w:p>
    <w:p>
      <w:pPr>
        <w:pStyle w:val="Heading3"/>
      </w:pPr>
      <w:r>
        <w:t>GR-01 — MindLab is a cognitive training system, not entertainment.</w:t>
      </w:r>
    </w:p>
    <w:p>
      <w:r>
        <w:t>Every feature must improve thinking quality. Entertainment without cognitive benefit is rejected.</w:t>
      </w:r>
    </w:p>
    <w:p>
      <w:pPr>
        <w:pStyle w:val="Heading3"/>
      </w:pPr>
      <w:r>
        <w:t>GR-02 — Calm over stimulation.</w:t>
      </w:r>
    </w:p>
    <w:p>
      <w:r>
        <w:t>No flashing UI, no urgency, no dopamine manipulation or surprise rewards.</w:t>
      </w:r>
    </w:p>
    <w:p>
      <w:pPr>
        <w:pStyle w:val="Heading3"/>
      </w:pPr>
      <w:r>
        <w:t>GR-03 — Depth beats quantity.</w:t>
      </w:r>
    </w:p>
    <w:p>
      <w:r>
        <w:t>Fewer high-quality puzzles are preferred over large volumes of shallow content.</w:t>
      </w:r>
    </w:p>
    <w:p>
      <w:pPr>
        <w:pStyle w:val="Heading2"/>
      </w:pPr>
      <w:r>
        <w:t>II. User Experience Rules</w:t>
      </w:r>
    </w:p>
    <w:p>
      <w:pPr>
        <w:pStyle w:val="Heading3"/>
      </w:pPr>
      <w:r>
        <w:t>GR-04 — No time pressure.</w:t>
      </w:r>
    </w:p>
    <w:p>
      <w:r>
        <w:t>No timers, countdowns, or speed-based rewards.</w:t>
      </w:r>
    </w:p>
    <w:p>
      <w:pPr>
        <w:pStyle w:val="Heading3"/>
      </w:pPr>
      <w:r>
        <w:t>GR-05 — No punishment mechanics.</w:t>
      </w:r>
    </w:p>
    <w:p>
      <w:r>
        <w:t>Missing days must never penalize or shame users.</w:t>
      </w:r>
    </w:p>
    <w:p>
      <w:pPr>
        <w:pStyle w:val="Heading3"/>
      </w:pPr>
      <w:r>
        <w:t>GR-06 — Predictable navigation only.</w:t>
      </w:r>
    </w:p>
    <w:p>
      <w:r>
        <w:t>Users must always understand where they are and how to leave.</w:t>
      </w:r>
    </w:p>
    <w:p>
      <w:pPr>
        <w:pStyle w:val="Heading2"/>
      </w:pPr>
      <w:r>
        <w:t>III. Game Mechanics Rules</w:t>
      </w:r>
    </w:p>
    <w:p>
      <w:pPr>
        <w:pStyle w:val="Heading3"/>
      </w:pPr>
      <w:r>
        <w:t>GR-07 — Every puzzle must be defensible.</w:t>
      </w:r>
    </w:p>
    <w:p>
      <w:r>
        <w:t>Each puzzle must have a clear correct answer with logical justification.</w:t>
      </w:r>
    </w:p>
    <w:p>
      <w:pPr>
        <w:pStyle w:val="Heading3"/>
      </w:pPr>
      <w:r>
        <w:t>GR-08 — Feedback is mandatory.</w:t>
      </w:r>
    </w:p>
    <w:p>
      <w:r>
        <w:t>Players must always receive clear feedback after solving.</w:t>
      </w:r>
    </w:p>
    <w:p>
      <w:pPr>
        <w:pStyle w:val="Heading3"/>
      </w:pPr>
      <w:r>
        <w:t>GR-09 — Learning and memory reinforcement is required.</w:t>
      </w:r>
    </w:p>
    <w:p>
      <w:r>
        <w:t>The system must reinforce past concepts and patterns over time.</w:t>
      </w:r>
    </w:p>
    <w:p>
      <w:pPr>
        <w:pStyle w:val="Heading2"/>
      </w:pPr>
      <w:r>
        <w:t>IV. Progress &amp; Motivation Rules</w:t>
      </w:r>
    </w:p>
    <w:p>
      <w:pPr>
        <w:pStyle w:val="Heading3"/>
      </w:pPr>
      <w:r>
        <w:t>GR-10 — Progress is personal, not competitive.</w:t>
      </w:r>
    </w:p>
    <w:p>
      <w:r>
        <w:t>No leaderboards or rankings.</w:t>
      </w:r>
    </w:p>
    <w:p>
      <w:pPr>
        <w:pStyle w:val="Heading3"/>
      </w:pPr>
      <w:r>
        <w:t>GR-11 — Progress must be honest.</w:t>
      </w:r>
    </w:p>
    <w:p>
      <w:r>
        <w:t>No fake, inflated, or cosmetic progress indicators.</w:t>
      </w:r>
    </w:p>
    <w:p>
      <w:pPr>
        <w:pStyle w:val="Heading3"/>
      </w:pPr>
      <w:r>
        <w:t>GR-12 — Completion is a valid state.</w:t>
      </w:r>
    </w:p>
    <w:p>
      <w:r>
        <w:t>Users must be allowed to finish for the day without pressure.</w:t>
      </w:r>
    </w:p>
    <w:p>
      <w:pPr>
        <w:pStyle w:val="Heading2"/>
      </w:pPr>
      <w:r>
        <w:t>V. Business &amp; Monetization Rules</w:t>
      </w:r>
    </w:p>
    <w:p>
      <w:pPr>
        <w:pStyle w:val="Heading3"/>
      </w:pPr>
      <w:r>
        <w:t>GR-13 — No pay-to-win.</w:t>
      </w:r>
    </w:p>
    <w:p>
      <w:r>
        <w:t>Money may unlock depth, never unfair advantage.</w:t>
      </w:r>
    </w:p>
    <w:p>
      <w:pPr>
        <w:pStyle w:val="Heading3"/>
      </w:pPr>
      <w:r>
        <w:t>GR-14 — No monetization inside thinking flow.</w:t>
      </w:r>
    </w:p>
    <w:p>
      <w:r>
        <w:t>Solving and reflection must never be interrupted.</w:t>
      </w:r>
    </w:p>
    <w:p>
      <w:pPr>
        <w:pStyle w:val="Heading3"/>
      </w:pPr>
      <w:r>
        <w:t>GR-15 — Trust is a revenue asset.</w:t>
      </w:r>
    </w:p>
    <w:p>
      <w:r>
        <w:t>Short-term revenue that damages trust is forbidden.</w:t>
      </w:r>
    </w:p>
    <w:p>
      <w:pPr>
        <w:pStyle w:val="Heading2"/>
      </w:pPr>
      <w:r>
        <w:t>VI. Technical &amp; Process Rules</w:t>
      </w:r>
    </w:p>
    <w:p>
      <w:pPr>
        <w:pStyle w:val="Heading3"/>
      </w:pPr>
      <w:r>
        <w:t>GR-16 — No guessing.</w:t>
      </w:r>
    </w:p>
    <w:p>
      <w:r>
        <w:t>Paths, APIs, and files must always be proven before change.</w:t>
      </w:r>
    </w:p>
    <w:p>
      <w:pPr>
        <w:pStyle w:val="Heading3"/>
      </w:pPr>
      <w:r>
        <w:t>GR-17 — No partial changes.</w:t>
      </w:r>
    </w:p>
    <w:p>
      <w:r>
        <w:t>All changes must be backed up, applied, verified, and documented.</w:t>
      </w:r>
    </w:p>
    <w:p>
      <w:pPr>
        <w:pStyle w:val="Heading3"/>
      </w:pPr>
      <w:r>
        <w:t>GR-18 — Known-good state is sacred.</w:t>
      </w:r>
    </w:p>
    <w:p>
      <w:r>
        <w:t>Snapshots and rollback paths are mandatory.</w:t>
      </w:r>
    </w:p>
    <w:p>
      <w:pPr>
        <w:pStyle w:val="Heading2"/>
      </w:pPr>
      <w:r>
        <w:t>VII. Expansion Rules</w:t>
      </w:r>
    </w:p>
    <w:p>
      <w:pPr>
        <w:pStyle w:val="Heading3"/>
      </w:pPr>
      <w:r>
        <w:t>GR-19 — New features must strengthen a core cognitive skill.</w:t>
      </w:r>
    </w:p>
    <w:p>
      <w:r>
        <w:t>Critical thinking, strategy, memory, discipline, or metacognition.</w:t>
      </w:r>
    </w:p>
    <w:p>
      <w:pPr>
        <w:pStyle w:val="Heading3"/>
      </w:pPr>
      <w:r>
        <w:t>GR-20 — Expansion must not increase cognitive noise.</w:t>
      </w:r>
    </w:p>
    <w:p>
      <w:r>
        <w:t>Simplicity and clarity must be preserved.</w:t>
      </w:r>
    </w:p>
    <w:p>
      <w:pPr>
        <w:pStyle w:val="Heading2"/>
      </w:pPr>
      <w:r>
        <w:t>VIII. Ultimate Rule</w:t>
      </w:r>
    </w:p>
    <w:p>
      <w:r>
        <w:t>GR-21 — If a feature conflicts with calm, clarity, or thinking quality, it does not ship. This rule overrides all others.</w:t>
      </w:r>
    </w:p>
    <w:p>
      <w:pPr>
        <w:pStyle w:val="Heading2"/>
      </w:pPr>
      <w:r>
        <w:t>Closing Statement</w:t>
      </w:r>
    </w:p>
    <w:p>
      <w:r>
        <w:t>Golden Rules v2 are binding constraints. They exist to ensure MindLab remains a trusted, ethical, and effective cognitive training system. Any feature, design, or technical change must comply with these rules to be approved.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