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5.8.0 -->
  <w:body>
    <w:tbl>
      <w:tblPr>
        <w:tblW w:w="9525" w:type="dxa"/>
        <w:jc w:val="lef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382"/>
        <w:gridCol w:w="2381"/>
        <w:gridCol w:w="2381"/>
        <w:gridCol w:w="2381"/>
      </w:tblGrid>
      <w:tr>
        <w:tblPrEx>
          <w:tblW w:w="9525" w:type="dxa"/>
          <w:tblInd w:w="113" w:type="dxa"/>
          <w:tblLayout w:type="fixed"/>
        </w:tblPrEx>
        <w:trPr>
          <w:cantSplit w:val="0"/>
          <w:trHeight w:hRule="auto" w:val="0"/>
          <w:tblHeader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center"/>
          </w:tcPr>
          <w:p>
            <w:pPr>
              <w:pStyle w:val="Header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8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3750" w:type="pct"/>
            <w:gridSpan w:val="3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center"/>
          </w:tcPr>
          <w:p>
            <w:pPr>
              <w:pStyle w:val="HeaderBig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4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40"/>
                <w:highlight w:val="none"/>
                <w:u w:val="none"/>
                <w:shd w:val="clear" w:color="auto" w:fill="auto"/>
                <w:lang w:val="en-US"/>
              </w:rPr>
              <w:t>Process manual</w:t>
            </w: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center"/>
          </w:tcPr>
          <w:p>
            <w:pPr>
              <w:pStyle w:val="Header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8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3750" w:type="pct"/>
            <w:gridSpan w:val="3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center"/>
          </w:tcPr>
          <w:p>
            <w:pPr>
              <w:pStyle w:val="HeaderBig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4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40"/>
                <w:highlight w:val="none"/>
                <w:u w:val="none"/>
                <w:shd w:val="clear" w:color="auto" w:fill="auto"/>
                <w:lang w:val="en-US"/>
              </w:rPr>
              <w:t>Manage price negotiation for Ocean (plus) tenders - (To-Be)</w:t>
            </w: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center"/>
          </w:tcPr>
          <w:p>
            <w:pPr>
              <w:pStyle w:val="Header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8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3750" w:type="pct"/>
            <w:gridSpan w:val="3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center"/>
          </w:tcPr>
          <w:p>
            <w:pPr>
              <w:pStyle w:val="HeaderSmall"/>
              <w:bidi w:val="0"/>
              <w:rPr>
                <w:rFonts w:ascii="Arial" w:eastAsia="Arial" w:hAnsi="Arial" w:cs="Arial"/>
                <w:b/>
                <w:i w:val="0"/>
                <w:strike w:val="0"/>
                <w:color w:val="233356"/>
                <w:sz w:val="24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233356"/>
                <w:sz w:val="24"/>
                <w:highlight w:val="none"/>
                <w:u w:val="none"/>
                <w:shd w:val="clear" w:color="auto" w:fill="auto"/>
                <w:lang w:val="en-US"/>
              </w:rPr>
              <w:t>Created by: thatarao.kethiboyana@maersk.com</w:t>
            </w: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center"/>
          </w:tcPr>
          <w:p>
            <w:pPr>
              <w:pStyle w:val="Header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8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3750" w:type="pct"/>
            <w:gridSpan w:val="3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center"/>
          </w:tcPr>
          <w:p>
            <w:pPr>
              <w:pStyle w:val="HeaderSmall"/>
              <w:bidi w:val="0"/>
              <w:rPr>
                <w:rFonts w:ascii="Arial" w:eastAsia="Arial" w:hAnsi="Arial" w:cs="Arial"/>
                <w:b/>
                <w:i w:val="0"/>
                <w:strike w:val="0"/>
                <w:color w:val="233356"/>
                <w:sz w:val="24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233356"/>
                <w:sz w:val="24"/>
                <w:highlight w:val="none"/>
                <w:u w:val="none"/>
                <w:shd w:val="clear" w:color="auto" w:fill="auto"/>
                <w:lang w:val="en-US"/>
              </w:rPr>
              <w:t>Created on: 23-6-2026</w:t>
            </w: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center"/>
          </w:tcPr>
          <w:p>
            <w:pPr>
              <w:pStyle w:val="Header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8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3750" w:type="pct"/>
            <w:gridSpan w:val="3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center"/>
          </w:tcPr>
          <w:p>
            <w:pPr>
              <w:pStyle w:val="HeaderSmall"/>
              <w:bidi w:val="0"/>
              <w:rPr>
                <w:rFonts w:ascii="Arial" w:eastAsia="Arial" w:hAnsi="Arial" w:cs="Arial"/>
                <w:b/>
                <w:i w:val="0"/>
                <w:strike w:val="0"/>
                <w:color w:val="233356"/>
                <w:sz w:val="24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233356"/>
                <w:sz w:val="24"/>
                <w:highlight w:val="none"/>
                <w:u w:val="none"/>
                <w:shd w:val="clear" w:color="auto" w:fill="auto"/>
                <w:lang w:val="en-US"/>
              </w:rPr>
              <w:t>Database: Maersk_Development</w:t>
            </w:r>
          </w:p>
        </w:tc>
      </w:tr>
      <w:tr>
        <w:tblPrEx>
          <w:tblW w:w="5000" w:type="pct"/>
          <w:tblInd w:w="113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nil"/>
              <w:left w:val="nil"/>
              <w:bottom w:val="nil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</w:tbl>
    <w:p>
      <w:pPr>
        <w:pStyle w:val="Tableofcontents"/>
        <w:bidi w:val="0"/>
        <w:rPr>
          <w:rFonts w:ascii="Arial" w:eastAsia="Arial" w:hAnsi="Arial" w:cs="Arial"/>
          <w:b w:val="0"/>
          <w:i w:val="0"/>
          <w:strike w:val="0"/>
          <w:color w:val="000000"/>
          <w:sz w:val="20"/>
          <w:highlight w:val="none"/>
          <w:u w:val="none"/>
          <w:shd w:val="clear" w:color="auto" w:fill="auto"/>
          <w:lang w:val="en-US"/>
        </w:rPr>
      </w:pPr>
      <w:r>
        <w:br w:type="page"/>
      </w:r>
      <w:r>
        <w:rPr>
          <w:rFonts w:ascii="Arial" w:eastAsia="Arial" w:hAnsi="Arial" w:cs="Arial"/>
          <w:b w:val="0"/>
          <w:i w:val="0"/>
          <w:strike w:val="0"/>
          <w:color w:val="000000"/>
          <w:sz w:val="20"/>
          <w:u w:val="none"/>
          <w:shd w:val="clear" w:color="auto" w:fill="auto"/>
          <w:lang w:val="en-US"/>
        </w:rPr>
        <w:fldChar w:fldCharType="begin"/>
      </w:r>
      <w:r>
        <w:rPr>
          <w:rFonts w:ascii="Arial" w:eastAsia="Arial" w:hAnsi="Arial" w:cs="Arial"/>
          <w:b w:val="0"/>
          <w:i w:val="0"/>
          <w:strike w:val="0"/>
          <w:color w:val="000000"/>
          <w:sz w:val="20"/>
          <w:u w:val="none"/>
          <w:shd w:val="clear" w:color="auto" w:fill="auto"/>
          <w:lang w:val="en-US"/>
        </w:rPr>
        <w:instrText xml:space="preserve">TOC \o "1-4" \h \z \u </w:instrText>
      </w:r>
      <w:r>
        <w:rPr>
          <w:rFonts w:ascii="Arial" w:eastAsia="Arial" w:hAnsi="Arial" w:cs="Arial"/>
          <w:b w:val="0"/>
          <w:i w:val="0"/>
          <w:strike w:val="0"/>
          <w:color w:val="000000"/>
          <w:sz w:val="20"/>
          <w:u w:val="none"/>
          <w:shd w:val="clear" w:color="auto" w:fill="auto"/>
          <w:lang w:val="en-US"/>
        </w:rPr>
        <w:fldChar w:fldCharType="separate"/>
      </w:r>
    </w:p>
    <w:p>
      <w:pPr>
        <w:pStyle w:val="TOC1"/>
        <w:tabs>
          <w:tab w:val="right" w:leader="dot" w:pos="9628"/>
        </w:tabs>
        <w:rPr>
          <w:rFonts w:ascii="Calibri" w:hAnsi="Calibri"/>
          <w:noProof/>
          <w:sz w:val="22"/>
        </w:rPr>
      </w:pPr>
      <w:hyperlink w:anchor="_Toc256000000" w:history="1">
        <w:r>
          <w:rPr>
            <w:rStyle w:val="Hyperlink"/>
          </w:rPr>
          <w:t>1.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Manage price negotiation for Ocean (plus) tenders - (To-Be)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ableofcontents"/>
        <w:bidi w:val="0"/>
        <w:rPr>
          <w:rFonts w:ascii="Arial" w:eastAsia="Arial" w:hAnsi="Arial" w:cs="Arial"/>
          <w:b w:val="0"/>
          <w:i w:val="0"/>
          <w:strike w:val="0"/>
          <w:color w:val="000000"/>
          <w:sz w:val="20"/>
          <w:u w:val="none"/>
          <w:shd w:val="clear" w:color="auto" w:fill="auto"/>
          <w:lang w:val="en-US"/>
        </w:rPr>
      </w:pPr>
      <w:r>
        <w:rPr>
          <w:rFonts w:ascii="Arial" w:eastAsia="Arial" w:hAnsi="Arial" w:cs="Arial"/>
          <w:b w:val="0"/>
          <w:i w:val="0"/>
          <w:strike w:val="0"/>
          <w:color w:val="000000"/>
          <w:sz w:val="20"/>
          <w:u w:val="none"/>
          <w:shd w:val="clear" w:color="auto" w:fill="auto"/>
          <w:lang w:val="en-US"/>
        </w:rPr>
        <w:fldChar w:fldCharType="end"/>
      </w:r>
    </w:p>
    <w:p>
      <w:pPr>
        <w:rPr>
          <w:rFonts w:ascii="Arial" w:eastAsia="Arial" w:hAnsi="Arial" w:cs="Arial"/>
          <w:b w:val="0"/>
          <w:i w:val="0"/>
          <w:strike w:val="0"/>
          <w:color w:val="000000"/>
          <w:sz w:val="20"/>
          <w:u w:val="none"/>
          <w:shd w:val="clear" w:color="auto" w:fill="auto"/>
          <w:lang w:val="en-US"/>
        </w:rPr>
        <w:sectPr>
          <w:headerReference w:type="default" r:id="rId4"/>
          <w:footerReference w:type="default" r:id="rId5"/>
          <w:type w:val="nextPage"/>
          <w:pgSz w:w="11906" w:h="16838"/>
          <w:pgMar w:top="1701" w:right="1134" w:bottom="1701" w:left="1134" w:header="567" w:footer="567"/>
          <w:cols w:space="720"/>
        </w:sectPr>
      </w:pPr>
    </w:p>
    <w:p>
      <w:pPr>
        <w:pStyle w:val="Heading1"/>
        <w:bidi w:val="0"/>
      </w:pPr>
      <w:bookmarkStart w:id="0" w:name="BMKModel@a3412b74"/>
      <w:bookmarkEnd w:id="0"/>
      <w:bookmarkStart w:id="1" w:name="_Toc1011"/>
      <w:bookmarkStart w:id="2" w:name="_Toc256000000"/>
      <w:r>
        <w:rPr>
          <w:rFonts w:ascii="Arial" w:eastAsia="Arial" w:hAnsi="Arial" w:cs="Arial"/>
          <w:b/>
          <w:i w:val="0"/>
          <w:strike w:val="0"/>
          <w:color w:val="233356"/>
          <w:sz w:val="28"/>
          <w:highlight w:val="none"/>
          <w:u w:val="none"/>
          <w:shd w:val="clear" w:color="auto" w:fill="auto"/>
          <w:lang w:val="en-US"/>
        </w:rPr>
        <w:t>Manage price negotiation for Ocean (plus) tenders - (To-Be)</w:t>
      </w:r>
      <w:bookmarkEnd w:id="2"/>
      <w:bookmarkEnd w:id="1"/>
    </w:p>
    <w:p>
      <w:pPr>
        <w:pStyle w:val="HeaderSmall"/>
        <w:bidi w:val="0"/>
      </w:pPr>
      <w:r>
        <w:rPr>
          <w:rFonts w:ascii="Arial" w:eastAsia="Arial" w:hAnsi="Arial" w:cs="Arial"/>
          <w:b/>
          <w:i w:val="0"/>
          <w:strike w:val="0"/>
          <w:color w:val="233356"/>
          <w:sz w:val="24"/>
          <w:highlight w:val="none"/>
          <w:u w:val="none"/>
          <w:shd w:val="clear" w:color="auto" w:fill="auto"/>
          <w:lang w:val="en-US"/>
        </w:rPr>
        <w:t>Overview</w:t>
      </w:r>
    </w:p>
    <w:tbl>
      <w:tblPr>
        <w:tblW w:w="5000" w:type="pct"/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409"/>
        <w:gridCol w:w="2409"/>
        <w:gridCol w:w="2410"/>
        <w:gridCol w:w="2410"/>
      </w:tblGrid>
      <w:tr>
        <w:tblPrEx>
          <w:tblW w:w="5000" w:type="pct"/>
          <w:tblInd w:w="0" w:type="dxa"/>
          <w:tblLayout w:type="fixed"/>
        </w:tblPrEx>
        <w:trPr>
          <w:cantSplit w:val="0"/>
          <w:trHeight w:hRule="auto" w:val="0"/>
          <w:tblHeader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Person responsible</w:t>
            </w:r>
          </w:p>
        </w:tc>
        <w:tc>
          <w:tcPr>
            <w:tcW w:w="3750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trang.pham@maersk.com</w:t>
            </w: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Start event(s)</w:t>
            </w:r>
          </w:p>
        </w:tc>
        <w:tc>
          <w:tcPr>
            <w:tcW w:w="3750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Athena identifies negative BAS when CPM upload pricing files</w:t>
            </w: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End event(s)</w:t>
            </w:r>
          </w:p>
        </w:tc>
        <w:tc>
          <w:tcPr>
            <w:tcW w:w="3750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Quoting task completed in Athena</w:t>
            </w: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IT systems</w:t>
            </w:r>
          </w:p>
        </w:tc>
        <w:tc>
          <w:tcPr>
            <w:tcW w:w="3750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A0054: Excel combine tool;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A0923: SAP BI - AFLS;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A1141: Microsoft Outlook;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A2979: Athena</w:t>
            </w: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Output</w:t>
            </w:r>
          </w:p>
        </w:tc>
        <w:tc>
          <w:tcPr>
            <w:tcW w:w="3750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Contractual Customer</w:t>
            </w: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Superior processes</w:t>
            </w:r>
          </w:p>
        </w:tc>
        <w:tc>
          <w:tcPr>
            <w:tcW w:w="3750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Approval and contracting of Invoicing Obligations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Manage Negotiation Rounds - Carrier Haulage -(To-Be)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Product Pricing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Review and approve Ocean tenders rate structure - (To-Be)</w:t>
            </w: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2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Assigned processes</w:t>
            </w:r>
          </w:p>
        </w:tc>
        <w:tc>
          <w:tcPr>
            <w:tcW w:w="3750" w:type="pct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0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Create Offer and Contract with T&amp;Cs - (As-Is)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Handle Request for Quotation - Ocean+Long term Tenders- (As-Is)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Manage Negotiation - Negotiate with Customer (Ocean + Inland)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Manage Negotiation Rounds - Carrier Haulage -TO BE October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Manage price negotiation for BKS product (As Is)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Manage price negotiation for Customs Product (As Is)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;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Review and approve Ocean tenders rate structure - (To-Be)</w:t>
            </w:r>
          </w:p>
        </w:tc>
      </w:tr>
    </w:tbl>
    <w:p>
      <w:pPr>
        <w:pStyle w:val="HeaderSmall"/>
        <w:bidi w:val="0"/>
      </w:pPr>
      <w:r>
        <w:rPr>
          <w:rFonts w:ascii="Arial" w:eastAsia="Arial" w:hAnsi="Arial" w:cs="Arial"/>
          <w:b/>
          <w:i w:val="0"/>
          <w:strike w:val="0"/>
          <w:color w:val="233356"/>
          <w:sz w:val="24"/>
          <w:highlight w:val="none"/>
          <w:u w:val="none"/>
          <w:shd w:val="clear" w:color="auto" w:fill="auto"/>
          <w:lang w:val="en-US"/>
        </w:rPr>
        <w:t>Model graphic</w:t>
      </w:r>
    </w:p>
    <w:p>
      <w:pPr>
        <w:bidi w:val="0"/>
        <w:spacing w:line="240" w:lineRule="atLeast"/>
        <w:rPr>
          <w:rFonts w:ascii="Arial" w:eastAsia="Arial" w:hAnsi="Arial" w:cs="Arial"/>
          <w:b w:val="0"/>
          <w:i w:val="0"/>
          <w:strike w:val="0"/>
          <w:color w:val="000000"/>
          <w:sz w:val="20"/>
          <w:highlight w:val="none"/>
          <w:u w:val="none"/>
          <w:shd w:val="clear" w:color="auto" w:fill="auto"/>
          <w:lang w:val="en-US"/>
        </w:rPr>
      </w:pPr>
      <w:r>
        <w:drawing>
          <wp:inline distT="0" distB="0" distL="0" distR="0">
            <wp:extent cx="6048000" cy="3009600"/>
            <wp:effectExtent l="0" t="0" r="0" b="0"/>
            <wp:docPr id="1025" name="Image 1025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Image 1025"/>
                    <pic:cNvPicPr>
                      <a:picLocks noChangeAspect="0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erSmall"/>
        <w:bidi w:val="0"/>
      </w:pPr>
      <w:r>
        <w:rPr>
          <w:rFonts w:ascii="Arial" w:eastAsia="Arial" w:hAnsi="Arial" w:cs="Arial"/>
          <w:b/>
          <w:i w:val="0"/>
          <w:strike w:val="0"/>
          <w:color w:val="233356"/>
          <w:sz w:val="24"/>
          <w:highlight w:val="none"/>
          <w:u w:val="none"/>
          <w:shd w:val="clear" w:color="auto" w:fill="auto"/>
          <w:lang w:val="en-US"/>
        </w:rPr>
        <w:t>Details</w:t>
      </w:r>
    </w:p>
    <w:p>
      <w:pPr>
        <w:bidi w:val="0"/>
      </w:pPr>
      <w:r>
        <w:rPr>
          <w:rFonts w:ascii="Arial" w:eastAsia="Arial" w:hAnsi="Arial" w:cs="Arial"/>
          <w:b w:val="0"/>
          <w:i w:val="0"/>
          <w:strike w:val="0"/>
          <w:color w:val="000000"/>
          <w:sz w:val="20"/>
          <w:highlight w:val="none"/>
          <w:u w:val="none"/>
          <w:shd w:val="clear" w:color="auto" w:fill="auto"/>
          <w:lang w:val="en-US"/>
        </w:rPr>
        <w:t>Detailed information is available via the hyperlinks.</w:t>
      </w:r>
    </w:p>
    <w:tbl>
      <w:tblPr>
        <w:tblW w:w="5000" w:type="pct"/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926"/>
        <w:gridCol w:w="1926"/>
        <w:gridCol w:w="1926"/>
        <w:gridCol w:w="1926"/>
        <w:gridCol w:w="1926"/>
      </w:tblGrid>
      <w:tr>
        <w:tblPrEx>
          <w:tblW w:w="5000" w:type="pct"/>
          <w:tblInd w:w="0" w:type="dxa"/>
          <w:tblLayout w:type="fixed"/>
        </w:tblPrEx>
        <w:trPr>
          <w:cantSplit w:val="0"/>
          <w:trHeight w:hRule="auto" w:val="0"/>
          <w:tblHeader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Activity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Organization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Input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Output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IT</w:t>
            </w: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Review negotiation request type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Contract Product Manager (CPM)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A2979: Athena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CPM inform sales to adjust Rate structure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Contract Product Manager (CPM)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A2979: Athena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Manage price negotiation for BKS product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Analyse trade performance, space, tender tactics, etc.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Contract Product Manager (CPM)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3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Contractual Customer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A2979: Athena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Manage negotiation rounds - carrier haulage-to-be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Manage price negotiation for customs product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Update rates in Athena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Product BPO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A2979: Athena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Prepare offer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Contract Product Manager (CPM)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A0054: Excel combine tool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Update rates in Athena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Intermodal Pricing Manager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A2979: Athena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Update rates in Athena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Customs Product Manager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A2979: Athena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trigger rate adjustment request to price setter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Contract Product Manager (CPM)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A1141: Microsoft Outlook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Finalize pricing task in Athena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Contract Product Manager (CPM)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A2979: Athena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Review rate adjustment request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Price setters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A0054: Excel combine tool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Send proposed rate to regional head of CPM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Contract Product Manager (CPM)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A1141: Microsoft Outlook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Update the full pricing project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Price setters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A0923: SAP BI - AFLS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Review proposed rate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Contract Product Manager (CPM)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A1141: Microsoft Outlook</w:t>
              </w:r>
            </w:hyperlink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0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prepare counter-offer within mandate</w:t>
              </w:r>
            </w:hyperlink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Contract Product Manager (CPM)</w:t>
              </w:r>
            </w:hyperlink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br/>
            </w: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 xml:space="preserve">  [R]</w:t>
            </w: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0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hyperlink w:anchor="LocalLink2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color w:val="000000"/>
                  <w:sz w:val="20"/>
                  <w:highlight w:val="none"/>
                  <w:u w:val="none"/>
                  <w:shd w:val="clear" w:color="auto" w:fill="auto"/>
                  <w:lang w:val="en-US"/>
                </w:rPr>
                <w:t>A0054: Excel combine tool</w:t>
              </w:r>
            </w:hyperlink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11906" w:h="16838"/>
          <w:pgMar w:top="1701" w:right="1134" w:bottom="1701" w:left="1134" w:header="567" w:footer="567"/>
          <w:cols w:space="720"/>
        </w:sectPr>
      </w:pPr>
    </w:p>
    <w:p>
      <w:pPr>
        <w:pStyle w:val="HeaderLeft"/>
        <w:bidi w:val="0"/>
      </w:pPr>
      <w:r>
        <w:rPr>
          <w:rFonts w:ascii="Arial" w:eastAsia="Arial" w:hAnsi="Arial" w:cs="Arial"/>
          <w:b/>
          <w:i w:val="0"/>
          <w:strike w:val="0"/>
          <w:color w:val="000000"/>
          <w:sz w:val="28"/>
          <w:highlight w:val="none"/>
          <w:u w:val="none"/>
          <w:shd w:val="clear" w:color="auto" w:fill="auto"/>
          <w:lang w:val="en-US"/>
        </w:rPr>
        <w:t>Appendix</w:t>
      </w:r>
    </w:p>
    <w:p>
      <w:pPr>
        <w:pStyle w:val="HeaderSmall"/>
        <w:bidi w:val="0"/>
        <w:jc w:val="left"/>
      </w:pPr>
      <w:bookmarkStart w:id="3" w:name="LocalLink0"/>
      <w:bookmarkEnd w:id="3"/>
      <w:r>
        <w:rPr>
          <w:rFonts w:ascii="Arial" w:eastAsia="Arial" w:hAnsi="Arial" w:cs="Arial"/>
          <w:b/>
          <w:i w:val="0"/>
          <w:strike w:val="0"/>
          <w:color w:val="233356"/>
          <w:sz w:val="24"/>
          <w:highlight w:val="none"/>
          <w:u w:val="none"/>
          <w:shd w:val="clear" w:color="auto" w:fill="auto"/>
          <w:lang w:val="en-US"/>
        </w:rPr>
        <w:t>Activities</w:t>
      </w:r>
    </w:p>
    <w:tbl>
      <w:tblPr>
        <w:tblW w:w="5000" w:type="pct"/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3210"/>
        <w:gridCol w:w="3210"/>
        <w:gridCol w:w="3210"/>
      </w:tblGrid>
      <w:tr>
        <w:tblPrEx>
          <w:tblW w:w="5000" w:type="pct"/>
          <w:tblInd w:w="0" w:type="dxa"/>
          <w:tblLayout w:type="fixed"/>
        </w:tblPrEx>
        <w:trPr>
          <w:cantSplit w:val="0"/>
          <w:trHeight w:hRule="auto" w:val="0"/>
          <w:tblHeader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Name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Description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Links</w:t>
            </w: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Review negotiation request type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CPM inform sales to adjust Rate structure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Manage price negotiation for BKS product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Analyse trade performance, space, tender tactics, etc.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Manage negotiation rounds - carrier haulage-to-be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Manage price negotiation for customs product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Update rates in Athena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Prepare offer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Update rates in Athena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Update rates in Athena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spacing w:before="0" w:after="0" w:line="240" w:lineRule="auto"/>
              <w:ind w:left="397" w:right="0" w:firstLine="0"/>
              <w:jc w:val="left"/>
              <w:rPr>
                <w:rFonts w:ascii="Maersk Headline" w:eastAsia="Maersk Headline" w:hAnsi="Maersk Headline" w:cs="Maersk Headline"/>
                <w:b w:val="0"/>
                <w:i w:val="0"/>
                <w:strike w:val="0"/>
                <w:color w:val="000000"/>
                <w:sz w:val="16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Maersk Headline" w:eastAsia="Maersk Headline" w:hAnsi="Maersk Headline" w:cs="Maersk Headline"/>
                <w:b w:val="0"/>
                <w:i w:val="0"/>
                <w:strike w:val="0"/>
                <w:color w:val="000000"/>
                <w:sz w:val="16"/>
                <w:highlight w:val="none"/>
                <w:u w:val="none"/>
                <w:shd w:val="clear" w:color="auto" w:fill="auto"/>
                <w:lang w:val="en-US"/>
              </w:rPr>
              <w:t>trigger rate adjustment request to price setter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Finalize pricing task in Athena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Review rate adjustment request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Send proposed rate to regional head of CPM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Update the full pricing project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Review proposed rate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prepare counter-offer within mandate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</w:tbl>
    <w:p>
      <w:pPr>
        <w:pStyle w:val="HeaderSmall"/>
        <w:bidi w:val="0"/>
        <w:jc w:val="left"/>
      </w:pPr>
      <w:bookmarkStart w:id="4" w:name="LocalLink1"/>
      <w:bookmarkEnd w:id="4"/>
      <w:r>
        <w:rPr>
          <w:rFonts w:ascii="Arial" w:eastAsia="Arial" w:hAnsi="Arial" w:cs="Arial"/>
          <w:b/>
          <w:i w:val="0"/>
          <w:strike w:val="0"/>
          <w:color w:val="233356"/>
          <w:sz w:val="24"/>
          <w:highlight w:val="none"/>
          <w:u w:val="none"/>
          <w:shd w:val="clear" w:color="auto" w:fill="auto"/>
          <w:lang w:val="en-US"/>
        </w:rPr>
        <w:t>Organizations</w:t>
      </w:r>
    </w:p>
    <w:tbl>
      <w:tblPr>
        <w:tblW w:w="5000" w:type="pct"/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3210"/>
        <w:gridCol w:w="3210"/>
        <w:gridCol w:w="3210"/>
      </w:tblGrid>
      <w:tr>
        <w:tblPrEx>
          <w:tblW w:w="5000" w:type="pct"/>
          <w:tblInd w:w="0" w:type="dxa"/>
          <w:tblLayout w:type="fixed"/>
        </w:tblPrEx>
        <w:trPr>
          <w:cantSplit w:val="0"/>
          <w:trHeight w:hRule="auto" w:val="0"/>
          <w:tblHeader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Name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Description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Links</w:t>
            </w: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Contract Product Manager (CPM)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Product BPO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Leads, guides, and develops the Product at Global level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Intermodal Pricing Manager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Customs Product Manager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Price setters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An individual who's in charge of setting the price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</w:tbl>
    <w:p>
      <w:pPr>
        <w:pStyle w:val="HeaderSmall"/>
        <w:bidi w:val="0"/>
        <w:jc w:val="left"/>
      </w:pPr>
      <w:bookmarkStart w:id="5" w:name="LocalLink3"/>
      <w:bookmarkEnd w:id="5"/>
      <w:r>
        <w:rPr>
          <w:rFonts w:ascii="Arial" w:eastAsia="Arial" w:hAnsi="Arial" w:cs="Arial"/>
          <w:b/>
          <w:i w:val="0"/>
          <w:strike w:val="0"/>
          <w:color w:val="233356"/>
          <w:sz w:val="24"/>
          <w:highlight w:val="none"/>
          <w:u w:val="none"/>
          <w:shd w:val="clear" w:color="auto" w:fill="auto"/>
          <w:lang w:val="en-US"/>
        </w:rPr>
        <w:t>Data</w:t>
      </w:r>
    </w:p>
    <w:tbl>
      <w:tblPr>
        <w:tblW w:w="5000" w:type="pct"/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3210"/>
        <w:gridCol w:w="3210"/>
        <w:gridCol w:w="3210"/>
      </w:tblGrid>
      <w:tr>
        <w:tblPrEx>
          <w:tblW w:w="5000" w:type="pct"/>
          <w:tblInd w:w="0" w:type="dxa"/>
          <w:tblLayout w:type="fixed"/>
        </w:tblPrEx>
        <w:trPr>
          <w:cantSplit w:val="0"/>
          <w:trHeight w:hRule="auto" w:val="0"/>
          <w:tblHeader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Name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Description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Links</w:t>
            </w: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Contractual Customer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</w:tbl>
    <w:p>
      <w:pPr>
        <w:pStyle w:val="HeaderSmall"/>
        <w:bidi w:val="0"/>
        <w:jc w:val="left"/>
      </w:pPr>
      <w:bookmarkStart w:id="6" w:name="LocalLink2"/>
      <w:bookmarkEnd w:id="6"/>
      <w:r>
        <w:rPr>
          <w:rFonts w:ascii="Arial" w:eastAsia="Arial" w:hAnsi="Arial" w:cs="Arial"/>
          <w:b/>
          <w:i w:val="0"/>
          <w:strike w:val="0"/>
          <w:color w:val="233356"/>
          <w:sz w:val="24"/>
          <w:highlight w:val="none"/>
          <w:u w:val="none"/>
          <w:shd w:val="clear" w:color="auto" w:fill="auto"/>
          <w:lang w:val="en-US"/>
        </w:rPr>
        <w:t>IT</w:t>
      </w:r>
    </w:p>
    <w:tbl>
      <w:tblPr>
        <w:tblW w:w="5000" w:type="pct"/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3210"/>
        <w:gridCol w:w="3210"/>
        <w:gridCol w:w="3210"/>
      </w:tblGrid>
      <w:tr>
        <w:tblPrEx>
          <w:tblW w:w="5000" w:type="pct"/>
          <w:tblInd w:w="0" w:type="dxa"/>
          <w:tblLayout w:type="fixed"/>
        </w:tblPrEx>
        <w:trPr>
          <w:cantSplit w:val="0"/>
          <w:trHeight w:hRule="auto" w:val="0"/>
          <w:tblHeader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Name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Description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CCFFCC" w:fill="CCFFCC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pStyle w:val="DefaultBoldOnGreen"/>
              <w:bidi w:val="0"/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</w:pPr>
            <w:r>
              <w:rPr>
                <w:rFonts w:ascii="Arial" w:eastAsia="Arial" w:hAnsi="Arial" w:cs="Arial"/>
                <w:b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CCFFCC"/>
                <w:lang w:val="en-US"/>
              </w:rPr>
              <w:t>Links</w:t>
            </w: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A2979: Athena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Manage rates and charges for ocean products. Potential replacement for AFLS.  It's main purpose is to create/manage customer contract, market and tariff rates for ocean products, considering different add-on pricing attributes involved.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A0054: Excel combine tool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use macro combine multiple excel file into oneIt is used in RTP scaning process. Scanned invoices filed per vendor and recorded per vendor in spreadsheet within a shared folder. This tool combine all the excel files into one to facilitate the searching process upon request from vendor or local office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A1141: Microsoft Outlook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RITM1463017 - Covers Data Updates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  <w:tr>
        <w:tblPrEx>
          <w:tblW w:w="5000" w:type="pct"/>
          <w:tblInd w:w="0" w:type="dxa"/>
        </w:tblPrEx>
        <w:trPr>
          <w:cantSplit w:val="0"/>
          <w:trHeight w:hRule="auto" w:val="0"/>
          <w:tblHeader w:val="0"/>
        </w:trPr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A0923: SAP BI - AFLS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  <w:r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  <w:t>BI Universe on top of AFLS</w:t>
            </w:r>
          </w:p>
        </w:tc>
        <w:tc>
          <w:tcPr>
            <w:tcW w:w="1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one" w:sz="0" w:space="0" w:color="auto"/>
              <w:tr2bl w:val="none" w:sz="0" w:space="0" w:color="auto"/>
            </w:tcBorders>
            <w:shd w:val="clear" w:color="auto" w:fill="auto"/>
            <w:tcMar>
              <w:top w:w="45" w:type="dxa"/>
              <w:left w:w="108" w:type="dxa"/>
              <w:bottom w:w="45" w:type="dxa"/>
              <w:right w:w="108" w:type="dxa"/>
            </w:tcMar>
            <w:textDirection w:val="lrTb"/>
            <w:vAlign w:val="top"/>
          </w:tcPr>
          <w:p>
            <w:pPr>
              <w:bidi w:val="0"/>
              <w:rPr>
                <w:rFonts w:ascii="Arial" w:eastAsia="Arial" w:hAnsi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shd w:val="clear" w:color="auto" w:fill="auto"/>
                <w:lang w:val="en-US"/>
              </w:rPr>
            </w:pPr>
          </w:p>
        </w:tc>
      </w:tr>
    </w:tbl>
    <w:p/>
    <w:sectPr>
      <w:headerReference w:type="default" r:id="rId9"/>
      <w:footerReference w:type="default" r:id="rId10"/>
      <w:type w:val="nextPage"/>
      <w:pgSz w:w="11906" w:h="16838"/>
      <w:pgMar w:top="1701" w:right="1134" w:bottom="1701" w:left="1134" w:header="567" w:footer="567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jc w:val="left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8" w:type="dxa"/>
        <w:right w:w="108" w:type="dxa"/>
      </w:tblCellMar>
    </w:tblPr>
    <w:tblGrid>
      <w:gridCol w:w="2506"/>
      <w:gridCol w:w="4626"/>
      <w:gridCol w:w="2506"/>
    </w:tblGrid>
    <w:tr>
      <w:tblPrEx>
        <w:tblW w:w="5000" w:type="pct"/>
        <w:tblInd w:w="0" w:type="dxa"/>
        <w:tblLayout w:type="fixed"/>
      </w:tblPrEx>
      <w:trPr>
        <w:cantSplit w:val="0"/>
        <w:trHeight w:hRule="auto" w:val="0"/>
        <w:tblHeader w:val="0"/>
      </w:trPr>
      <w:tc>
        <w:tcPr>
          <w:tcW w:w="1300" w:type="pct"/>
          <w:tcBorders>
            <w:top w:val="single" w:sz="20" w:space="0" w:color="058192"/>
            <w:left w:val="nil"/>
            <w:bottom w:val="nil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6/23/26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 xml:space="preserve"> 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4:14 PM</w:t>
          </w:r>
        </w:p>
      </w:tc>
      <w:tc>
        <w:tcPr>
          <w:tcW w:w="2400" w:type="pct"/>
          <w:tcBorders>
            <w:top w:val="single" w:sz="20" w:space="0" w:color="058192"/>
            <w:left w:val="nil"/>
            <w:bottom w:val="nil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Report.docx</w:t>
          </w:r>
        </w:p>
      </w:tc>
      <w:tc>
        <w:tcPr>
          <w:tcW w:w="1300" w:type="pct"/>
          <w:tcBorders>
            <w:top w:val="single" w:sz="20" w:space="0" w:color="058192"/>
            <w:left w:val="nil"/>
            <w:bottom w:val="nil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 xml:space="preserve">Page 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begin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instrText>PAGE</w:instrTex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separate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szCs w:val="24"/>
              <w:u w:val="none"/>
              <w:shd w:val="clear" w:color="auto" w:fill="auto"/>
              <w:lang w:val="en-US" w:eastAsia="en-US" w:bidi="ar-SA"/>
            </w:rPr>
            <w:t>2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end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 xml:space="preserve"> of 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begin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instrText>NUMPAGES</w:instrTex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separate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7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jc w:val="left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8" w:type="dxa"/>
        <w:right w:w="108" w:type="dxa"/>
      </w:tblCellMar>
    </w:tblPr>
    <w:tblGrid>
      <w:gridCol w:w="2506"/>
      <w:gridCol w:w="4626"/>
      <w:gridCol w:w="2506"/>
    </w:tblGrid>
    <w:tr>
      <w:tblPrEx>
        <w:tblW w:w="5000" w:type="pct"/>
        <w:tblInd w:w="0" w:type="dxa"/>
        <w:tblLayout w:type="fixed"/>
      </w:tblPrEx>
      <w:trPr>
        <w:cantSplit w:val="0"/>
        <w:trHeight w:hRule="auto" w:val="0"/>
        <w:tblHeader w:val="0"/>
      </w:trPr>
      <w:tc>
        <w:tcPr>
          <w:tcW w:w="1300" w:type="pct"/>
          <w:tcBorders>
            <w:top w:val="single" w:sz="20" w:space="0" w:color="058192"/>
            <w:left w:val="nil"/>
            <w:bottom w:val="nil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6/23/26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 xml:space="preserve"> 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4:14 PM</w:t>
          </w:r>
        </w:p>
      </w:tc>
      <w:tc>
        <w:tcPr>
          <w:tcW w:w="2400" w:type="pct"/>
          <w:tcBorders>
            <w:top w:val="single" w:sz="20" w:space="0" w:color="058192"/>
            <w:left w:val="nil"/>
            <w:bottom w:val="nil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Report.docx</w:t>
          </w:r>
        </w:p>
      </w:tc>
      <w:tc>
        <w:tcPr>
          <w:tcW w:w="1300" w:type="pct"/>
          <w:tcBorders>
            <w:top w:val="single" w:sz="20" w:space="0" w:color="058192"/>
            <w:left w:val="nil"/>
            <w:bottom w:val="nil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 xml:space="preserve">Page 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begin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instrText>PAGE</w:instrTex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separate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szCs w:val="24"/>
              <w:u w:val="none"/>
              <w:shd w:val="clear" w:color="auto" w:fill="auto"/>
              <w:lang w:val="en-US" w:eastAsia="en-US" w:bidi="ar-SA"/>
            </w:rPr>
            <w:t>5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end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 xml:space="preserve"> of 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begin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instrText>NUMPAGES</w:instrTex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separate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7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jc w:val="left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8" w:type="dxa"/>
        <w:right w:w="108" w:type="dxa"/>
      </w:tblCellMar>
    </w:tblPr>
    <w:tblGrid>
      <w:gridCol w:w="2506"/>
      <w:gridCol w:w="4626"/>
      <w:gridCol w:w="2506"/>
    </w:tblGrid>
    <w:tr>
      <w:tblPrEx>
        <w:tblW w:w="5000" w:type="pct"/>
        <w:tblInd w:w="0" w:type="dxa"/>
        <w:tblLayout w:type="fixed"/>
      </w:tblPrEx>
      <w:trPr>
        <w:cantSplit w:val="0"/>
        <w:trHeight w:hRule="auto" w:val="0"/>
        <w:tblHeader w:val="0"/>
      </w:trPr>
      <w:tc>
        <w:tcPr>
          <w:tcW w:w="1300" w:type="pct"/>
          <w:tcBorders>
            <w:top w:val="single" w:sz="20" w:space="0" w:color="058192"/>
            <w:left w:val="nil"/>
            <w:bottom w:val="nil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6/23/26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 xml:space="preserve"> 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4:14 PM</w:t>
          </w:r>
        </w:p>
      </w:tc>
      <w:tc>
        <w:tcPr>
          <w:tcW w:w="2400" w:type="pct"/>
          <w:tcBorders>
            <w:top w:val="single" w:sz="20" w:space="0" w:color="058192"/>
            <w:left w:val="nil"/>
            <w:bottom w:val="nil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Report.docx</w:t>
          </w:r>
        </w:p>
      </w:tc>
      <w:tc>
        <w:tcPr>
          <w:tcW w:w="1300" w:type="pct"/>
          <w:tcBorders>
            <w:top w:val="single" w:sz="20" w:space="0" w:color="058192"/>
            <w:left w:val="nil"/>
            <w:bottom w:val="nil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 xml:space="preserve">Page 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begin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instrText>PAGE</w:instrTex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separate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szCs w:val="24"/>
              <w:u w:val="none"/>
              <w:shd w:val="clear" w:color="auto" w:fill="auto"/>
              <w:lang w:val="en-US" w:eastAsia="en-US" w:bidi="ar-SA"/>
            </w:rPr>
            <w:t>7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end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 xml:space="preserve"> of 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begin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instrText>NUMPAGES</w:instrTex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separate"/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t>7</w:t>
          </w: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0"/>
              <w:u w:val="none"/>
              <w:shd w:val="clear" w:color="auto" w:fill="auto"/>
              <w:lang w:val="en-US"/>
            </w:rPr>
            <w:fldChar w:fldCharType="end"/>
          </w:r>
        </w:p>
      </w:tc>
    </w:tr>
  </w:tbl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jc w:val="left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8" w:type="dxa"/>
        <w:right w:w="108" w:type="dxa"/>
      </w:tblCellMar>
    </w:tblPr>
    <w:tblGrid>
      <w:gridCol w:w="2506"/>
      <w:gridCol w:w="4626"/>
      <w:gridCol w:w="2506"/>
    </w:tblGrid>
    <w:tr>
      <w:tblPrEx>
        <w:tblW w:w="5000" w:type="pct"/>
        <w:tblInd w:w="0" w:type="dxa"/>
        <w:tblLayout w:type="fixed"/>
      </w:tblPrEx>
      <w:trPr>
        <w:cantSplit w:val="0"/>
        <w:trHeight w:hRule="auto" w:val="0"/>
        <w:tblHeader w:val="0"/>
      </w:trPr>
      <w:tc>
        <w:tcPr>
          <w:tcW w:w="1300" w:type="pct"/>
          <w:tcBorders>
            <w:top w:val="nil"/>
            <w:left w:val="nil"/>
            <w:bottom w:val="single" w:sz="20" w:space="0" w:color="058192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 w:line="240" w:lineRule="atLeast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</w:pPr>
          <w:r>
            <w:drawing>
              <wp:inline distT="0" distB="0" distL="0" distR="0">
                <wp:extent cx="658800" cy="540000"/>
                <wp:effectExtent l="0" t="0" r="0" b="0"/>
                <wp:docPr id="2049" name="Image 2049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" name="Image 2049"/>
                        <pic:cNvPicPr>
                          <a:picLocks noChangeAspect="0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800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0" w:type="pct"/>
          <w:tcBorders>
            <w:top w:val="nil"/>
            <w:left w:val="nil"/>
            <w:bottom w:val="single" w:sz="20" w:space="0" w:color="058192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 w:line="240" w:lineRule="atLeast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  <w:t>Process manual</w:t>
          </w:r>
        </w:p>
      </w:tc>
      <w:tc>
        <w:tcPr>
          <w:tcW w:w="1300" w:type="pct"/>
          <w:tcBorders>
            <w:top w:val="nil"/>
            <w:left w:val="nil"/>
            <w:bottom w:val="single" w:sz="20" w:space="0" w:color="058192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 w:line="240" w:lineRule="atLeast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</w:pPr>
          <w:r>
            <w:drawing>
              <wp:inline distT="0" distB="0" distL="0" distR="0">
                <wp:extent cx="540000" cy="540000"/>
                <wp:effectExtent l="0" t="0" r="0" b="0"/>
                <wp:docPr id="2050" name="Image 2050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Image 2050"/>
                        <pic:cNvPicPr>
                          <a:picLocks noChangeAspect="0" noChangeArrowheads="1"/>
                        </pic:cNvPicPr>
                      </pic:nvPicPr>
                      <pic:blipFill>
                        <a:blip xmlns:r="http://schemas.openxmlformats.org/officeDocument/2006/relationships" r:embed="rId2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jc w:val="left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8" w:type="dxa"/>
        <w:right w:w="108" w:type="dxa"/>
      </w:tblCellMar>
    </w:tblPr>
    <w:tblGrid>
      <w:gridCol w:w="2506"/>
      <w:gridCol w:w="4626"/>
      <w:gridCol w:w="2506"/>
    </w:tblGrid>
    <w:tr>
      <w:tblPrEx>
        <w:tblW w:w="5000" w:type="pct"/>
        <w:tblInd w:w="0" w:type="dxa"/>
        <w:tblLayout w:type="fixed"/>
      </w:tblPrEx>
      <w:trPr>
        <w:cantSplit w:val="0"/>
        <w:trHeight w:hRule="auto" w:val="0"/>
        <w:tblHeader w:val="0"/>
      </w:trPr>
      <w:tc>
        <w:tcPr>
          <w:tcW w:w="1300" w:type="pct"/>
          <w:tcBorders>
            <w:top w:val="nil"/>
            <w:left w:val="nil"/>
            <w:bottom w:val="single" w:sz="20" w:space="0" w:color="058192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 w:line="240" w:lineRule="atLeast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</w:pPr>
          <w:r>
            <w:drawing>
              <wp:inline distT="0" distB="0" distL="0" distR="0">
                <wp:extent cx="658800" cy="540000"/>
                <wp:effectExtent l="0" t="0" r="0" b="0"/>
                <wp:docPr id="2051" name="Image 2051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" name="Image 2051"/>
                        <pic:cNvPicPr>
                          <a:picLocks noChangeAspect="0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800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0" w:type="pct"/>
          <w:tcBorders>
            <w:top w:val="nil"/>
            <w:left w:val="nil"/>
            <w:bottom w:val="single" w:sz="20" w:space="0" w:color="058192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 w:line="240" w:lineRule="atLeast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  <w:t>Process manual</w:t>
          </w:r>
        </w:p>
      </w:tc>
      <w:tc>
        <w:tcPr>
          <w:tcW w:w="1300" w:type="pct"/>
          <w:tcBorders>
            <w:top w:val="nil"/>
            <w:left w:val="nil"/>
            <w:bottom w:val="single" w:sz="20" w:space="0" w:color="058192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 w:line="240" w:lineRule="atLeast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</w:pPr>
          <w:r>
            <w:drawing>
              <wp:inline distT="0" distB="0" distL="0" distR="0">
                <wp:extent cx="540000" cy="540000"/>
                <wp:effectExtent l="0" t="0" r="0" b="0"/>
                <wp:docPr id="2052" name="Image 2052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" name="Image 2052"/>
                        <pic:cNvPicPr>
                          <a:picLocks noChangeAspect="0" noChangeArrowheads="1"/>
                        </pic:cNvPicPr>
                      </pic:nvPicPr>
                      <pic:blipFill>
                        <a:blip xmlns:r="http://schemas.openxmlformats.org/officeDocument/2006/relationships" r:embed="rId2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jc w:val="left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8" w:type="dxa"/>
        <w:right w:w="108" w:type="dxa"/>
      </w:tblCellMar>
    </w:tblPr>
    <w:tblGrid>
      <w:gridCol w:w="2506"/>
      <w:gridCol w:w="4626"/>
      <w:gridCol w:w="2506"/>
    </w:tblGrid>
    <w:tr>
      <w:tblPrEx>
        <w:tblW w:w="5000" w:type="pct"/>
        <w:tblInd w:w="0" w:type="dxa"/>
        <w:tblLayout w:type="fixed"/>
      </w:tblPrEx>
      <w:trPr>
        <w:cantSplit w:val="0"/>
        <w:trHeight w:hRule="auto" w:val="0"/>
        <w:tblHeader w:val="0"/>
      </w:trPr>
      <w:tc>
        <w:tcPr>
          <w:tcW w:w="1300" w:type="pct"/>
          <w:tcBorders>
            <w:top w:val="nil"/>
            <w:left w:val="nil"/>
            <w:bottom w:val="single" w:sz="20" w:space="0" w:color="058192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 w:line="240" w:lineRule="atLeast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</w:pPr>
          <w:r>
            <w:drawing>
              <wp:inline distT="0" distB="0" distL="0" distR="0">
                <wp:extent cx="658800" cy="540000"/>
                <wp:effectExtent l="0" t="0" r="0" b="0"/>
                <wp:docPr id="2053" name="Image 2053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Image 2053"/>
                        <pic:cNvPicPr>
                          <a:picLocks noChangeAspect="0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800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0" w:type="pct"/>
          <w:tcBorders>
            <w:top w:val="nil"/>
            <w:left w:val="nil"/>
            <w:bottom w:val="single" w:sz="20" w:space="0" w:color="058192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 w:line="240" w:lineRule="atLeast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</w:pPr>
          <w:r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  <w:t>Process manual</w:t>
          </w:r>
        </w:p>
      </w:tc>
      <w:tc>
        <w:tcPr>
          <w:tcW w:w="1300" w:type="pct"/>
          <w:tcBorders>
            <w:top w:val="nil"/>
            <w:left w:val="nil"/>
            <w:bottom w:val="single" w:sz="20" w:space="0" w:color="058192"/>
            <w:right w:val="nil"/>
            <w:tl2br w:val="none" w:sz="0" w:space="0" w:color="auto"/>
            <w:tr2bl w:val="none" w:sz="0" w:space="0" w:color="auto"/>
          </w:tcBorders>
          <w:shd w:val="clear" w:color="auto" w:fill="auto"/>
          <w:tcMar>
            <w:top w:w="45" w:type="dxa"/>
            <w:left w:w="108" w:type="dxa"/>
            <w:bottom w:w="45" w:type="dxa"/>
            <w:right w:w="108" w:type="dxa"/>
          </w:tcMar>
          <w:textDirection w:val="lrTb"/>
          <w:vAlign w:val="center"/>
        </w:tcPr>
        <w:p>
          <w:pPr>
            <w:bidi w:val="0"/>
            <w:spacing w:before="0" w:after="0" w:line="240" w:lineRule="atLeast"/>
            <w:ind w:left="0" w:right="0" w:firstLine="0"/>
            <w:jc w:val="center"/>
            <w:rPr>
              <w:rFonts w:ascii="Arial" w:eastAsia="Arial" w:hAnsi="Arial" w:cs="Arial"/>
              <w:b w:val="0"/>
              <w:i w:val="0"/>
              <w:strike w:val="0"/>
              <w:color w:val="000000"/>
              <w:sz w:val="24"/>
              <w:u w:val="none"/>
              <w:shd w:val="clear" w:color="auto" w:fill="auto"/>
              <w:lang w:val="en-US"/>
            </w:rPr>
          </w:pPr>
          <w:r>
            <w:drawing>
              <wp:inline distT="0" distB="0" distL="0" distR="0">
                <wp:extent cx="540000" cy="540000"/>
                <wp:effectExtent l="0" t="0" r="0" b="0"/>
                <wp:docPr id="2054" name="Image 2054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4" name="Image 2054"/>
                        <pic:cNvPicPr>
                          <a:picLocks noChangeAspect="0" noChangeArrowheads="1"/>
                        </pic:cNvPicPr>
                      </pic:nvPicPr>
                      <pic:blipFill>
                        <a:blip xmlns:r="http://schemas.openxmlformats.org/officeDocument/2006/relationships" r:embed="rId2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suff w:val="space"/>
      <w:lvlText w:val="%1."/>
      <w:lvlJc w:val="left"/>
      <w:pPr>
        <w:tabs>
          <w:tab w:val="num" w:pos="360"/>
        </w:tabs>
        <w:ind w:left="0" w:firstLine="0"/>
      </w:pPr>
      <w:rPr>
        <w:rFonts w:ascii="Arial" w:eastAsia="Arial" w:hAnsi="Arial" w:cs="Arial"/>
        <w:b/>
        <w:i w:val="0"/>
        <w:strike w:val="0"/>
        <w:color w:val="233356"/>
        <w:sz w:val="28"/>
        <w:u w:val="none"/>
        <w:shd w:val="clear" w:color="auto" w:fill="auto"/>
        <w:lang w:val="en-US"/>
      </w:rPr>
    </w:lvl>
    <w:lvl w:ilvl="1">
      <w:start w:val="1"/>
      <w:numFmt w:val="decimal"/>
      <w:suff w:val="space"/>
      <w:lvlText w:val="%1.%2."/>
      <w:lvlJc w:val="left"/>
      <w:pPr>
        <w:tabs>
          <w:tab w:val="num" w:pos="792"/>
        </w:tabs>
        <w:ind w:left="0" w:firstLine="0"/>
      </w:pPr>
      <w:rPr>
        <w:rFonts w:ascii="Arial" w:eastAsia="Arial" w:hAnsi="Arial" w:cs="Arial"/>
        <w:b/>
        <w:i w:val="0"/>
        <w:strike w:val="0"/>
        <w:color w:val="233356"/>
        <w:sz w:val="24"/>
        <w:u w:val="none"/>
        <w:shd w:val="clear" w:color="auto" w:fill="auto"/>
        <w:lang w:val="en-US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440"/>
        </w:tabs>
        <w:ind w:left="0" w:firstLine="0"/>
      </w:pPr>
      <w:rPr>
        <w:rFonts w:ascii="Arial" w:eastAsia="Arial" w:hAnsi="Arial" w:cs="Arial"/>
        <w:b/>
        <w:i w:val="0"/>
        <w:strike w:val="0"/>
        <w:color w:val="233356"/>
        <w:sz w:val="24"/>
        <w:u w:val="none"/>
        <w:shd w:val="clear" w:color="auto" w:fill="auto"/>
        <w:lang w:val="en-US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800"/>
        </w:tabs>
        <w:ind w:left="0" w:firstLine="0"/>
      </w:pPr>
      <w:rPr>
        <w:rFonts w:ascii="Arial" w:eastAsia="Arial" w:hAnsi="Arial" w:cs="Arial"/>
        <w:b/>
        <w:i w:val="0"/>
        <w:strike w:val="0"/>
        <w:color w:val="233356"/>
        <w:sz w:val="24"/>
        <w:u w:val="none"/>
        <w:shd w:val="clear" w:color="auto" w:fill="auto"/>
        <w:lang w:val="en-US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2880"/>
        </w:tabs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3600"/>
        </w:tabs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3960"/>
        </w:tabs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4680"/>
        </w:tabs>
        <w:ind w:left="0" w:firstLine="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bidi w:val="0"/>
      <w:spacing w:before="0" w:after="0" w:line="240" w:lineRule="auto"/>
      <w:ind w:left="57" w:right="0" w:firstLine="0"/>
      <w:jc w:val="left"/>
    </w:pPr>
    <w:rPr>
      <w:rFonts w:ascii="Arial" w:eastAsia="Arial" w:hAnsi="Arial" w:cs="Arial"/>
      <w:b w:val="0"/>
      <w:i w:val="0"/>
      <w:strike w:val="0"/>
      <w:color w:val="000000"/>
      <w:sz w:val="20"/>
      <w:szCs w:val="24"/>
      <w:u w:val="none"/>
      <w:shd w:val="clear" w:color="auto" w:fill="auto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numPr>
        <w:ilvl w:val="0"/>
        <w:numId w:val="1"/>
      </w:numPr>
      <w:bidi w:val="0"/>
      <w:spacing w:before="340" w:after="227" w:line="240" w:lineRule="auto"/>
      <w:ind w:left="57" w:right="0" w:firstLine="0"/>
      <w:jc w:val="left"/>
      <w:outlineLvl w:val="0"/>
    </w:pPr>
    <w:rPr>
      <w:rFonts w:ascii="Arial" w:eastAsia="Arial" w:hAnsi="Arial" w:cs="Arial"/>
      <w:b/>
      <w:i w:val="0"/>
      <w:strike w:val="0"/>
      <w:color w:val="233356"/>
      <w:sz w:val="28"/>
      <w:szCs w:val="32"/>
      <w:u w:val="none"/>
      <w:shd w:val="clear" w:color="auto" w:fill="auto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numPr>
        <w:ilvl w:val="1"/>
        <w:numId w:val="1"/>
      </w:numPr>
      <w:bidi w:val="0"/>
      <w:spacing w:before="227" w:after="113" w:line="240" w:lineRule="auto"/>
      <w:ind w:left="57" w:right="0" w:firstLine="0"/>
      <w:jc w:val="left"/>
      <w:outlineLvl w:val="1"/>
    </w:pPr>
    <w:rPr>
      <w:rFonts w:ascii="Arial" w:eastAsia="Arial" w:hAnsi="Arial" w:cs="Arial"/>
      <w:b/>
      <w:i w:val="0"/>
      <w:strike w:val="0"/>
      <w:color w:val="233356"/>
      <w:sz w:val="24"/>
      <w:szCs w:val="26"/>
      <w:u w:val="none"/>
      <w:shd w:val="clear" w:color="auto" w:fill="auto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numPr>
        <w:ilvl w:val="2"/>
        <w:numId w:val="1"/>
      </w:numPr>
      <w:bidi w:val="0"/>
      <w:spacing w:before="113" w:after="57" w:line="240" w:lineRule="auto"/>
      <w:ind w:left="57" w:right="0" w:firstLine="0"/>
      <w:jc w:val="left"/>
      <w:outlineLvl w:val="2"/>
    </w:pPr>
    <w:rPr>
      <w:rFonts w:ascii="Arial" w:eastAsia="Arial" w:hAnsi="Arial" w:cs="Arial"/>
      <w:b/>
      <w:i w:val="0"/>
      <w:strike w:val="0"/>
      <w:color w:val="233356"/>
      <w:sz w:val="24"/>
      <w:szCs w:val="24"/>
      <w:u w:val="none"/>
      <w:shd w:val="clear" w:color="auto" w:fill="auto"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numPr>
        <w:ilvl w:val="3"/>
        <w:numId w:val="1"/>
      </w:numPr>
      <w:bidi w:val="0"/>
      <w:spacing w:before="113" w:after="57" w:line="240" w:lineRule="auto"/>
      <w:ind w:left="57" w:right="0" w:firstLine="0"/>
      <w:jc w:val="left"/>
      <w:outlineLvl w:val="3"/>
    </w:pPr>
    <w:rPr>
      <w:rFonts w:ascii="Arial" w:eastAsia="Arial" w:hAnsi="Arial" w:cs="Arial"/>
      <w:b/>
      <w:i w:val="0"/>
      <w:iCs/>
      <w:strike w:val="0"/>
      <w:color w:val="233356"/>
      <w:sz w:val="24"/>
      <w:u w:val="none"/>
      <w:shd w:val="clear" w:color="auto" w:fill="auto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eastAsia="Times New Roman" w:hAnsi="Calibri Light" w:cs="Times New Roman"/>
      <w:color w:val="2F5496" w:themeShade="BF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 w:cs="Times New Roman"/>
      <w:color w:val="1F3763" w:themeShade="7F"/>
    </w:rPr>
  </w:style>
  <w:style w:type="paragraph" w:styleId="Heading7">
    <w:name w:val="heading 7"/>
    <w:basedOn w:val="Normal"/>
    <w:next w:val="Normal"/>
    <w:link w:val="Heading7Char"/>
    <w:uiPriority w:val="9"/>
    <w:qFormat/>
    <w:rsid w:val="00506D7A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 w:cs="Times New Roman"/>
      <w:i/>
      <w:iCs/>
      <w:color w:val="1F3763" w:themeShade="7F"/>
    </w:rPr>
  </w:style>
  <w:style w:type="paragraph" w:styleId="Heading8">
    <w:name w:val="heading 8"/>
    <w:basedOn w:val="Normal"/>
    <w:next w:val="Normal"/>
    <w:link w:val="Heading8Char"/>
    <w:uiPriority w:val="9"/>
    <w:qFormat/>
    <w:rsid w:val="00506D7A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 w:cs="Times New Roman"/>
      <w:color w:val="272727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506D7A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 w:cs="Times New Roman"/>
      <w:i/>
      <w:iCs/>
      <w:color w:val="272727" w:themeTint="D8"/>
      <w:sz w:val="21"/>
      <w:szCs w:val="21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06D7A"/>
    <w:rPr>
      <w:rFonts w:ascii="Calibri Light" w:eastAsia="Times New Roman" w:hAnsi="Calibri Light" w:cs="Times New Roman"/>
      <w:i/>
      <w:iCs/>
      <w:color w:val="1F3763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506D7A"/>
    <w:rPr>
      <w:rFonts w:ascii="Calibri Light" w:eastAsia="Times New Roman" w:hAnsi="Calibri Light" w:cs="Times New Roman"/>
      <w:color w:val="272727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06D7A"/>
    <w:rPr>
      <w:rFonts w:ascii="Calibri Light" w:eastAsia="Times New Roman" w:hAnsi="Calibri Light" w:cs="Times New Roman"/>
      <w:i/>
      <w:iCs/>
      <w:color w:val="272727" w:themeTint="D8"/>
      <w:sz w:val="21"/>
      <w:szCs w:val="21"/>
    </w:rPr>
  </w:style>
  <w:style w:type="paragraph" w:customStyle="1" w:styleId="HeaderBig">
    <w:name w:val="Header_Big"/>
    <w:pPr>
      <w:bidi w:val="0"/>
      <w:spacing w:before="0" w:after="0" w:line="240" w:lineRule="auto"/>
      <w:ind w:left="57" w:right="0" w:firstLine="0"/>
      <w:jc w:val="left"/>
    </w:pPr>
    <w:rPr>
      <w:rFonts w:ascii="Arial" w:eastAsia="Arial" w:hAnsi="Arial" w:cs="Arial"/>
      <w:b/>
      <w:i w:val="0"/>
      <w:strike w:val="0"/>
      <w:color w:val="000000"/>
      <w:sz w:val="40"/>
      <w:u w:val="none"/>
      <w:shd w:val="clear" w:color="auto" w:fill="auto"/>
      <w:lang w:val="en-US"/>
    </w:rPr>
  </w:style>
  <w:style w:type="paragraph" w:styleId="Header">
    <w:name w:val="header"/>
    <w:basedOn w:val="Normal"/>
    <w:link w:val="HeaderChar"/>
    <w:uiPriority w:val="99"/>
    <w:rsid w:val="005832BD"/>
    <w:pPr>
      <w:tabs>
        <w:tab w:val="center" w:pos="4680"/>
        <w:tab w:val="right" w:pos="9360"/>
      </w:tabs>
      <w:bidi w:val="0"/>
      <w:spacing w:before="0" w:after="0" w:line="240" w:lineRule="auto"/>
      <w:ind w:left="57" w:right="0" w:firstLine="0"/>
      <w:jc w:val="center"/>
    </w:pPr>
    <w:rPr>
      <w:rFonts w:ascii="Arial" w:eastAsia="Arial" w:hAnsi="Arial" w:cs="Arial"/>
      <w:b/>
      <w:i w:val="0"/>
      <w:strike w:val="0"/>
      <w:color w:val="000000"/>
      <w:sz w:val="28"/>
      <w:u w:val="none"/>
      <w:shd w:val="clear" w:color="auto" w:fill="auto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832BD"/>
  </w:style>
  <w:style w:type="paragraph" w:customStyle="1" w:styleId="HeaderLeft">
    <w:name w:val="Header_Left"/>
    <w:pPr>
      <w:bidi w:val="0"/>
      <w:spacing w:before="0" w:after="0" w:line="240" w:lineRule="auto"/>
      <w:ind w:left="57" w:right="0" w:firstLine="0"/>
      <w:jc w:val="left"/>
    </w:pPr>
    <w:rPr>
      <w:rFonts w:ascii="Arial" w:eastAsia="Arial" w:hAnsi="Arial" w:cs="Arial"/>
      <w:b/>
      <w:i w:val="0"/>
      <w:strike w:val="0"/>
      <w:color w:val="000000"/>
      <w:sz w:val="28"/>
      <w:u w:val="none"/>
      <w:shd w:val="clear" w:color="auto" w:fill="auto"/>
      <w:lang w:val="en-US"/>
    </w:rPr>
  </w:style>
  <w:style w:type="paragraph" w:customStyle="1" w:styleId="HeaderSmall">
    <w:name w:val="Header_Small"/>
    <w:pPr>
      <w:bidi w:val="0"/>
      <w:spacing w:before="227" w:after="113" w:line="240" w:lineRule="auto"/>
      <w:ind w:left="57" w:right="0" w:firstLine="0"/>
      <w:jc w:val="left"/>
    </w:pPr>
    <w:rPr>
      <w:rFonts w:ascii="Arial" w:eastAsia="Arial" w:hAnsi="Arial" w:cs="Arial"/>
      <w:b/>
      <w:i w:val="0"/>
      <w:strike w:val="0"/>
      <w:color w:val="233356"/>
      <w:sz w:val="24"/>
      <w:u w:val="none"/>
      <w:shd w:val="clear" w:color="auto" w:fill="auto"/>
      <w:lang w:val="en-US"/>
    </w:rPr>
  </w:style>
  <w:style w:type="paragraph" w:styleId="Footer">
    <w:name w:val="footer"/>
    <w:basedOn w:val="Normal"/>
    <w:link w:val="FooterChar"/>
    <w:uiPriority w:val="99"/>
    <w:rsid w:val="000F3DF7"/>
    <w:pPr>
      <w:tabs>
        <w:tab w:val="center" w:pos="4680"/>
        <w:tab w:val="right" w:pos="9360"/>
      </w:tabs>
      <w:bidi w:val="0"/>
      <w:spacing w:before="0" w:after="0" w:line="240" w:lineRule="auto"/>
      <w:ind w:left="57" w:right="0" w:firstLine="0"/>
      <w:jc w:val="left"/>
    </w:pPr>
    <w:rPr>
      <w:rFonts w:ascii="Arial" w:eastAsia="Arial" w:hAnsi="Arial" w:cs="Arial"/>
      <w:b w:val="0"/>
      <w:i w:val="0"/>
      <w:strike w:val="0"/>
      <w:color w:val="000000"/>
      <w:sz w:val="16"/>
      <w:u w:val="none"/>
      <w:shd w:val="clear" w:color="auto" w:fill="auto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F3DF7"/>
  </w:style>
  <w:style w:type="paragraph" w:customStyle="1" w:styleId="Tableofcontents">
    <w:name w:val="Table of contents"/>
    <w:pPr>
      <w:bidi w:val="0"/>
      <w:spacing w:before="0" w:after="0" w:line="240" w:lineRule="auto"/>
      <w:ind w:left="57" w:right="0" w:firstLine="0"/>
      <w:jc w:val="left"/>
    </w:pPr>
    <w:rPr>
      <w:rFonts w:ascii="Arial" w:eastAsia="Arial" w:hAnsi="Arial" w:cs="Arial"/>
      <w:b w:val="0"/>
      <w:i w:val="0"/>
      <w:strike w:val="0"/>
      <w:color w:val="000000"/>
      <w:sz w:val="20"/>
      <w:u w:val="none"/>
      <w:shd w:val="clear" w:color="auto" w:fill="auto"/>
      <w:lang w:val="en-US"/>
    </w:rPr>
  </w:style>
  <w:style w:type="paragraph" w:customStyle="1" w:styleId="DefaultBoldOnGreen">
    <w:name w:val="Default_BoldOnGreen"/>
    <w:pPr>
      <w:bidi w:val="0"/>
      <w:spacing w:before="0" w:after="0" w:line="240" w:lineRule="auto"/>
      <w:ind w:left="57" w:right="0" w:firstLine="0"/>
      <w:jc w:val="left"/>
    </w:pPr>
    <w:rPr>
      <w:rFonts w:ascii="Arial" w:eastAsia="Arial" w:hAnsi="Arial" w:cs="Arial"/>
      <w:b/>
      <w:i w:val="0"/>
      <w:strike w:val="0"/>
      <w:color w:val="000000"/>
      <w:sz w:val="20"/>
      <w:u w:val="none"/>
      <w:shd w:val="clear" w:color="auto" w:fill="CCFFCC"/>
      <w:lang w:val="en-US"/>
    </w:rPr>
  </w:style>
  <w:style w:type="paragraph" w:styleId="TOC1">
    <w:name w:val="toc 1"/>
    <w:basedOn w:val="Normal"/>
    <w:next w:val="Normal"/>
    <w:autoRedefine/>
    <w:uiPriority w:val="39"/>
    <w:rsid w:val="000F3DF7"/>
    <w:pPr>
      <w:spacing w:after="100"/>
    </w:pPr>
  </w:style>
  <w:style w:type="character" w:styleId="Hyperlink">
    <w:name w:val="Hyperlink"/>
    <w:basedOn w:val="DefaultParagraphFont"/>
    <w:uiPriority w:val="99"/>
    <w:rsid w:val="005832B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image" Target="media/image3.emf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emf" /><Relationship Id="rId2" Type="http://schemas.openxmlformats.org/officeDocument/2006/relationships/image" Target="media/image2.emf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emf" /><Relationship Id="rId2" Type="http://schemas.openxmlformats.org/officeDocument/2006/relationships/image" Target="media/image2.emf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emf" /><Relationship Id="rId2" Type="http://schemas.openxmlformats.org/officeDocument/2006/relationships/image" Target="media/image2.em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7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