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960000" w:val="clear"/>
        <w:spacing w:after="200" w:before="200" w:line="276"/>
        <w:ind w:left="1000" w:right="1000"/>
        <w:jc w:val="center"/>
      </w:pPr>
      <w:r>
        <w:rPr>
          <w:b/>
          <w:bCs/>
          <w:color w:val="FFFFFF"/>
          <w:sz w:val="28"/>
          <w:szCs w:val="28"/>
        </w:rPr>
        <w:t xml:space="preserve">1.2. Ekspertiza o‘tkazish uchun asos</w:t>
      </w:r>
    </w:p>
    <w:p>
      <w:pPr>
        <w:spacing w:line="276" w:after="60"/>
        <w:ind w:left="300" w:right="610" w:firstLine="800"/>
        <w:jc w:val="both"/>
      </w:pPr>
      <w:r>
        <w:rPr>
          <w:sz w:val="28"/>
          <w:szCs w:val="28"/>
        </w:rPr>
        <w:t xml:space="preserve">“Kiberxavfsizlik markazi” davlat unitar korxonasi va “AXBOROTLASHTIRISH BOSH MARKAZI” MCHJ o‘rtasida tuzilgan 2025-yil 17 noyabrdagi </w:t>
      </w:r>
      <w:r>
        <w:rPr>
          <w:b/>
          <w:bCs/>
          <w:sz w:val="28"/>
          <w:szCs w:val="28"/>
        </w:rPr>
        <w:t xml:space="preserve">“ABM mobile” </w:t>
      </w:r>
      <w:r>
        <w:rPr>
          <w:sz w:val="28"/>
          <w:szCs w:val="28"/>
        </w:rPr>
        <w:t xml:space="preserve">mobil ilovasini kiberxavfsizlik talablariga muvofiqligi yuzasidan ekspertizadan o‘tkazish to‘g‘risidagi </w:t>
      </w:r>
      <w:r>
        <w:rPr>
          <w:b/>
          <w:bCs/>
          <w:sz w:val="28"/>
          <w:szCs w:val="28"/>
        </w:rPr>
        <w:t xml:space="preserve">“1016-M” </w:t>
      </w:r>
      <w:r>
        <w:rPr>
          <w:sz w:val="28"/>
          <w:szCs w:val="28"/>
        </w:rPr>
        <w:t xml:space="preserve">shartnoma.</w:t>
      </w:r>
    </w:p>
    <w:p>
      <w:pPr>
        <w:shd w:fill="960000" w:val="clear"/>
        <w:spacing w:after="200" w:before="200" w:line="276"/>
        <w:ind w:left="1000" w:right="1000"/>
        <w:jc w:val="center"/>
      </w:pPr>
      <w:r>
        <w:rPr>
          <w:b/>
          <w:bCs/>
          <w:color w:val="FFFFFF"/>
          <w:sz w:val="28"/>
          <w:szCs w:val="28"/>
        </w:rPr>
        <w:t xml:space="preserve">1.3. Ekspertiza obyekti</w:t>
      </w:r>
    </w:p>
    <w:p>
      <w:pPr>
        <w:spacing w:line="276" w:after="60"/>
        <w:ind w:left="300" w:right="610" w:firstLine="800"/>
        <w:jc w:val="both"/>
      </w:pPr>
      <w:r>
        <w:rPr>
          <w:b/>
          <w:bCs/>
          <w:sz w:val="28"/>
          <w:szCs w:val="28"/>
        </w:rPr>
        <w:t xml:space="preserve">“ABM mobile” android/iOS </w:t>
      </w:r>
      <w:r>
        <w:rPr>
          <w:sz w:val="28"/>
          <w:szCs w:val="28"/>
        </w:rPr>
        <w:t xml:space="preserve">mobil ilovasining </w:t>
      </w:r>
      <w:r>
        <w:rPr>
          <w:b/>
          <w:bCs/>
          <w:sz w:val="28"/>
          <w:szCs w:val="28"/>
        </w:rPr>
        <w:t xml:space="preserve">“app-release.apk” </w:t>
      </w:r>
      <w:r>
        <w:rPr>
          <w:sz w:val="28"/>
          <w:szCs w:val="28"/>
        </w:rPr>
        <w:t xml:space="preserve">va </w:t>
      </w:r>
      <w:r>
        <w:rPr>
          <w:b/>
          <w:bCs/>
          <w:sz w:val="28"/>
          <w:szCs w:val="28"/>
        </w:rPr>
        <w:t xml:space="preserve">“Cbu.Mobile.ipa” </w:t>
      </w:r>
      <w:r>
        <w:rPr>
          <w:sz w:val="28"/>
          <w:szCs w:val="28"/>
        </w:rPr>
        <w:t xml:space="preserve">fayllari.</w:t>
      </w:r>
    </w:p>
    <w:p>
      <w:pPr>
        <w:spacing w:line="276" w:after="60"/>
        <w:ind w:left="2500" w:right="610"/>
        <w:jc w:val="both"/>
      </w:pPr>
      <w:r>
        <w:rPr>
          <w:i/>
          <w:iCs/>
          <w:sz w:val="28"/>
          <w:szCs w:val="28"/>
        </w:rPr>
        <w:t xml:space="preserve">1-jadval. Mobil ilovaning “Android” OT uchun versiyasi</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100"/>
              <w:left w:type="dxa" w:w="100"/>
            </w:tcMar>
          </w:tcPr>
          <w:p>
            <w:pPr>
              <w:jc w:val="center"/>
            </w:pPr>
            <w:r>
              <w:rPr>
                <w:b/>
                <w:bCs/>
                <w:color w:val="ffffff"/>
                <w:sz w:val="28"/>
                <w:szCs w:val="28"/>
              </w:rPr>
              <w:t xml:space="preserve">T/r</w:t>
            </w:r>
          </w:p>
        </w:tc>
        <w:tc>
          <w:tcPr>
            <w:tcW w:type="dxa" w:w="600"/>
            <w:shd w:fill="960000" w:val="clear"/>
            <w:tcMar>
              <w:top w:type="dxa" w:w="100"/>
            </w:tcMar>
          </w:tcPr>
          <w:p>
            <w:pPr>
              <w:jc w:val="center"/>
            </w:pPr>
            <w:r>
              <w:rPr>
                <w:b/>
                <w:bCs/>
                <w:color w:val="ffffff"/>
                <w:sz w:val="28"/>
                <w:szCs w:val="28"/>
              </w:rPr>
              <w:t xml:space="preserve">Texnik ma’lumot nomlanishi</w:t>
            </w:r>
          </w:p>
        </w:tc>
        <w:tc>
          <w:tcPr>
            <w:tcW w:type="dxa" w:w="600"/>
            <w:shd w:fill="960000" w:val="clear"/>
            <w:tcMar>
              <w:top w:type="dxa" w:w="100"/>
            </w:tcMar>
          </w:tcPr>
          <w:p>
            <w:pPr>
              <w:jc w:val="center"/>
            </w:pPr>
            <w:r>
              <w:rPr>
                <w:b/>
                <w:bCs/>
                <w:color w:val="ffffff"/>
                <w:sz w:val="28"/>
                <w:szCs w:val="28"/>
              </w:rPr>
              <w:t xml:space="preserve">Izoh</w:t>
            </w:r>
          </w:p>
        </w:tc>
      </w:tr>
      <w:tr>
        <w:tc>
          <w:tcPr>
            <w:tcW w:type="dxa" w:w="600"/>
            <w:tcMar>
              <w:top w:type="dxa" w:w="100"/>
              <w:left w:type="dxa" w:w="100"/>
            </w:tcMar>
          </w:tcPr>
          <w:p>
            <w:pPr>
              <w:jc w:val="center"/>
            </w:pPr>
            <w:r>
              <w:rPr>
                <w:sz w:val="28"/>
                <w:szCs w:val="28"/>
              </w:rPr>
              <w:t xml:space="preserve">1.</w:t>
            </w:r>
          </w:p>
        </w:tc>
        <w:tc>
          <w:tcPr>
            <w:tcW w:type="dxa" w:w="600"/>
            <w:tcMar>
              <w:top w:type="dxa" w:w="100"/>
              <w:left w:type="dxa" w:w="100"/>
            </w:tcMar>
          </w:tcPr>
          <w:p>
            <w:pPr>
              <w:jc w:val="left"/>
            </w:pPr>
            <w:r>
              <w:rPr>
                <w:b/>
                <w:bCs/>
                <w:sz w:val="28"/>
                <w:szCs w:val="28"/>
              </w:rPr>
              <w:t xml:space="preserve">Dasturchi</w:t>
            </w:r>
          </w:p>
        </w:tc>
        <w:tc>
          <w:tcPr>
            <w:tcW w:type="dxa" w:w="600"/>
            <w:tcMar>
              <w:top w:type="dxa" w:w="100"/>
              <w:left w:type="dxa" w:w="100"/>
            </w:tcMar>
          </w:tcPr>
          <w:p>
            <w:pPr>
              <w:jc w:val="left"/>
            </w:pPr>
            <w:r>
              <w:rPr>
                <w:sz w:val="28"/>
                <w:szCs w:val="28"/>
              </w:rPr>
              <w:t xml:space="preserve">Axborotlashtirish bosh markazi” MChJ</w:t>
            </w:r>
          </w:p>
        </w:tc>
      </w:tr>
      <w:tr>
        <w:tc>
          <w:tcPr>
            <w:tcW w:type="dxa" w:w="600"/>
            <w:tcMar>
              <w:top w:type="dxa" w:w="100"/>
              <w:left w:type="dxa" w:w="100"/>
            </w:tcMar>
          </w:tcPr>
          <w:p>
            <w:pPr>
              <w:jc w:val="center"/>
            </w:pPr>
            <w:r>
              <w:rPr>
                <w:sz w:val="28"/>
                <w:szCs w:val="28"/>
              </w:rPr>
              <w:t xml:space="preserve">2.</w:t>
            </w:r>
          </w:p>
        </w:tc>
        <w:tc>
          <w:tcPr>
            <w:tcW w:type="dxa" w:w="600"/>
            <w:tcMar>
              <w:top w:type="dxa" w:w="100"/>
              <w:left w:type="dxa" w:w="100"/>
            </w:tcMar>
          </w:tcPr>
          <w:p>
            <w:pPr>
              <w:jc w:val="left"/>
            </w:pPr>
            <w:r>
              <w:rPr>
                <w:b/>
                <w:bCs/>
                <w:sz w:val="28"/>
                <w:szCs w:val="28"/>
              </w:rPr>
              <w:t xml:space="preserve">Rasmiy veb-sayt</w:t>
            </w:r>
          </w:p>
        </w:tc>
        <w:tc>
          <w:tcPr>
            <w:tcW w:type="dxa" w:w="600"/>
            <w:tcMar>
              <w:top w:type="dxa" w:w="100"/>
              <w:left w:type="dxa" w:w="100"/>
            </w:tcMar>
          </w:tcPr>
          <w:p>
            <w:pPr>
              <w:jc w:val="left"/>
            </w:pPr>
            <w:r>
              <w:rPr>
                <w:sz w:val="28"/>
                <w:szCs w:val="28"/>
              </w:rPr>
              <w:t xml:space="preserve">https://mbabm.uz/</w:t>
            </w:r>
          </w:p>
        </w:tc>
      </w:tr>
      <w:tr>
        <w:tc>
          <w:tcPr>
            <w:tcW w:type="dxa" w:w="600"/>
            <w:tcMar>
              <w:top w:type="dxa" w:w="100"/>
              <w:left w:type="dxa" w:w="100"/>
            </w:tcMar>
          </w:tcPr>
          <w:p>
            <w:pPr>
              <w:jc w:val="center"/>
            </w:pPr>
            <w:r>
              <w:rPr>
                <w:sz w:val="28"/>
                <w:szCs w:val="28"/>
              </w:rPr>
              <w:t xml:space="preserve">3.</w:t>
            </w:r>
          </w:p>
        </w:tc>
        <w:tc>
          <w:tcPr>
            <w:tcW w:type="dxa" w:w="600"/>
            <w:tcMar>
              <w:top w:type="dxa" w:w="100"/>
              <w:left w:type="dxa" w:w="100"/>
            </w:tcMar>
          </w:tcPr>
          <w:p>
            <w:pPr>
              <w:jc w:val="left"/>
            </w:pPr>
            <w:r>
              <w:rPr>
                <w:b/>
                <w:bCs/>
                <w:sz w:val="28"/>
                <w:szCs w:val="28"/>
              </w:rPr>
              <w:t xml:space="preserve">Ilova kategoriyasi</w:t>
            </w:r>
          </w:p>
        </w:tc>
        <w:tc>
          <w:tcPr>
            <w:tcW w:type="dxa" w:w="600"/>
            <w:tcMar>
              <w:top w:type="dxa" w:w="100"/>
              <w:left w:type="dxa" w:w="100"/>
            </w:tcMar>
          </w:tcPr>
          <w:p>
            <w:pPr>
              <w:jc w:val="left"/>
            </w:pPr>
            <w:r>
              <w:rPr>
                <w:sz w:val="28"/>
                <w:szCs w:val="28"/>
              </w:rPr>
              <w:t xml:space="preserve">Moliya</w:t>
            </w:r>
          </w:p>
        </w:tc>
      </w:tr>
      <w:tr>
        <w:tc>
          <w:tcPr>
            <w:tcW w:type="dxa" w:w="600"/>
            <w:tcMar>
              <w:top w:type="dxa" w:w="100"/>
              <w:left w:type="dxa" w:w="100"/>
            </w:tcMar>
          </w:tcPr>
          <w:p>
            <w:pPr>
              <w:jc w:val="center"/>
            </w:pPr>
            <w:r>
              <w:rPr>
                <w:sz w:val="28"/>
                <w:szCs w:val="28"/>
              </w:rPr>
              <w:t xml:space="preserve">4.</w:t>
            </w:r>
          </w:p>
        </w:tc>
        <w:tc>
          <w:tcPr>
            <w:tcW w:type="dxa" w:w="600"/>
            <w:tcMar>
              <w:top w:type="dxa" w:w="100"/>
              <w:left w:type="dxa" w:w="100"/>
            </w:tcMar>
          </w:tcPr>
          <w:p>
            <w:pPr>
              <w:jc w:val="left"/>
            </w:pPr>
            <w:r>
              <w:rPr>
                <w:b/>
                <w:bCs/>
                <w:sz w:val="28"/>
                <w:szCs w:val="28"/>
              </w:rPr>
              <w:t xml:space="preserve">Fayl nomi</w:t>
            </w:r>
          </w:p>
        </w:tc>
        <w:tc>
          <w:tcPr>
            <w:tcW w:type="dxa" w:w="600"/>
            <w:tcMar>
              <w:top w:type="dxa" w:w="100"/>
              <w:left w:type="dxa" w:w="100"/>
            </w:tcMar>
          </w:tcPr>
          <w:p>
            <w:pPr>
              <w:jc w:val="left"/>
            </w:pPr>
            <w:r>
              <w:rPr>
                <w:sz w:val="28"/>
                <w:szCs w:val="28"/>
              </w:rPr>
              <w:t xml:space="preserve">app-release.apk</w:t>
            </w:r>
          </w:p>
        </w:tc>
      </w:tr>
      <w:tr>
        <w:tc>
          <w:tcPr>
            <w:tcW w:type="dxa" w:w="600"/>
            <w:tcMar>
              <w:top w:type="dxa" w:w="100"/>
              <w:left w:type="dxa" w:w="100"/>
            </w:tcMar>
          </w:tcPr>
          <w:p>
            <w:pPr>
              <w:jc w:val="center"/>
            </w:pPr>
            <w:r>
              <w:rPr>
                <w:sz w:val="28"/>
                <w:szCs w:val="28"/>
              </w:rPr>
              <w:t xml:space="preserve">5.</w:t>
            </w:r>
          </w:p>
        </w:tc>
        <w:tc>
          <w:tcPr>
            <w:tcW w:type="dxa" w:w="600"/>
            <w:tcMar>
              <w:top w:type="dxa" w:w="100"/>
              <w:left w:type="dxa" w:w="100"/>
            </w:tcMar>
          </w:tcPr>
          <w:p>
            <w:pPr>
              <w:jc w:val="left"/>
            </w:pPr>
            <w:r>
              <w:rPr>
                <w:b/>
                <w:bCs/>
                <w:sz w:val="28"/>
                <w:szCs w:val="28"/>
              </w:rPr>
              <w:t xml:space="preserve">Paket nomi</w:t>
            </w:r>
          </w:p>
        </w:tc>
        <w:tc>
          <w:tcPr>
            <w:tcW w:type="dxa" w:w="600"/>
            <w:tcMar>
              <w:top w:type="dxa" w:w="100"/>
              <w:left w:type="dxa" w:w="100"/>
            </w:tcMar>
          </w:tcPr>
          <w:p>
            <w:pPr>
              <w:jc w:val="left"/>
            </w:pPr>
            <w:r>
              <w:rPr>
                <w:sz w:val="28"/>
                <w:szCs w:val="28"/>
              </w:rPr>
              <w:t xml:space="preserve">com.anjir.cbu.mobile</w:t>
            </w:r>
          </w:p>
        </w:tc>
      </w:tr>
      <w:tr>
        <w:tc>
          <w:tcPr>
            <w:tcW w:type="dxa" w:w="600"/>
            <w:tcMar>
              <w:top w:type="dxa" w:w="100"/>
              <w:left w:type="dxa" w:w="100"/>
            </w:tcMar>
          </w:tcPr>
          <w:p>
            <w:pPr>
              <w:jc w:val="center"/>
            </w:pPr>
            <w:r>
              <w:rPr>
                <w:sz w:val="28"/>
                <w:szCs w:val="28"/>
              </w:rPr>
              <w:t xml:space="preserve">6.</w:t>
            </w:r>
          </w:p>
        </w:tc>
        <w:tc>
          <w:tcPr>
            <w:tcW w:type="dxa" w:w="600"/>
            <w:tcMar>
              <w:top w:type="dxa" w:w="100"/>
              <w:left w:type="dxa" w:w="100"/>
            </w:tcMar>
          </w:tcPr>
          <w:p>
            <w:pPr>
              <w:jc w:val="left"/>
            </w:pPr>
            <w:r>
              <w:rPr>
                <w:b/>
                <w:bCs/>
                <w:sz w:val="28"/>
                <w:szCs w:val="28"/>
              </w:rPr>
              <w:t xml:space="preserve">Asosiy oyna</w:t>
            </w:r>
          </w:p>
        </w:tc>
        <w:tc>
          <w:tcPr>
            <w:tcW w:type="dxa" w:w="600"/>
            <w:tcMar>
              <w:top w:type="dxa" w:w="100"/>
              <w:left w:type="dxa" w:w="100"/>
            </w:tcMar>
          </w:tcPr>
          <w:p>
            <w:pPr>
              <w:jc w:val="left"/>
            </w:pPr>
            <w:r>
              <w:rPr>
                <w:sz w:val="28"/>
                <w:szCs w:val="28"/>
              </w:rPr>
              <w:t xml:space="preserve"> crc64779f1439ab3075cb.MainActivity</w:t>
            </w:r>
          </w:p>
        </w:tc>
      </w:tr>
      <w:tr>
        <w:tc>
          <w:tcPr>
            <w:tcW w:type="dxa" w:w="600"/>
            <w:tcMar>
              <w:top w:type="dxa" w:w="100"/>
              <w:left w:type="dxa" w:w="100"/>
            </w:tcMar>
          </w:tcPr>
          <w:p>
            <w:pPr>
              <w:jc w:val="center"/>
            </w:pPr>
            <w:r>
              <w:rPr>
                <w:sz w:val="28"/>
                <w:szCs w:val="28"/>
              </w:rPr>
              <w:t xml:space="preserve">7.</w:t>
            </w:r>
          </w:p>
        </w:tc>
        <w:tc>
          <w:tcPr>
            <w:tcW w:type="dxa" w:w="600"/>
            <w:tcMar>
              <w:top w:type="dxa" w:w="100"/>
              <w:left w:type="dxa" w:w="100"/>
            </w:tcMar>
          </w:tcPr>
          <w:p>
            <w:pPr>
              <w:jc w:val="left"/>
            </w:pPr>
            <w:r>
              <w:rPr>
                <w:b/>
                <w:bCs/>
                <w:sz w:val="28"/>
                <w:szCs w:val="28"/>
              </w:rPr>
              <w:t xml:space="preserve">Talqin</w:t>
            </w:r>
          </w:p>
        </w:tc>
        <w:tc>
          <w:tcPr>
            <w:tcW w:type="dxa" w:w="600"/>
            <w:tcMar>
              <w:top w:type="dxa" w:w="100"/>
              <w:left w:type="dxa" w:w="100"/>
            </w:tcMar>
          </w:tcPr>
          <w:p>
            <w:pPr>
              <w:jc w:val="left"/>
            </w:pPr>
            <w:r>
              <w:rPr>
                <w:sz w:val="28"/>
                <w:szCs w:val="28"/>
              </w:rPr>
              <w:t xml:space="preserve">1.0.3</w:t>
            </w:r>
          </w:p>
        </w:tc>
      </w:tr>
      <w:tr>
        <w:tc>
          <w:tcPr>
            <w:tcW w:type="dxa" w:w="600"/>
            <w:tcMar>
              <w:top w:type="dxa" w:w="100"/>
              <w:left w:type="dxa" w:w="100"/>
            </w:tcMar>
          </w:tcPr>
          <w:p>
            <w:pPr>
              <w:jc w:val="center"/>
            </w:pPr>
            <w:r>
              <w:rPr>
                <w:sz w:val="28"/>
                <w:szCs w:val="28"/>
              </w:rPr>
              <w:t xml:space="preserve">8.</w:t>
            </w:r>
          </w:p>
        </w:tc>
        <w:tc>
          <w:tcPr>
            <w:tcW w:type="dxa" w:w="600"/>
            <w:tcMar>
              <w:top w:type="dxa" w:w="100"/>
              <w:left w:type="dxa" w:w="100"/>
            </w:tcMar>
          </w:tcPr>
          <w:p>
            <w:pPr>
              <w:jc w:val="left"/>
            </w:pPr>
            <w:r>
              <w:rPr>
                <w:b/>
                <w:bCs/>
                <w:sz w:val="28"/>
                <w:szCs w:val="28"/>
              </w:rPr>
              <w:t xml:space="preserve">Minimal API talqini</w:t>
            </w:r>
          </w:p>
        </w:tc>
        <w:tc>
          <w:tcPr>
            <w:tcW w:type="dxa" w:w="600"/>
            <w:tcMar>
              <w:top w:type="dxa" w:w="100"/>
              <w:left w:type="dxa" w:w="100"/>
            </w:tcMar>
          </w:tcPr>
          <w:p>
            <w:pPr>
              <w:jc w:val="left"/>
            </w:pPr>
            <w:r>
              <w:rPr>
                <w:sz w:val="28"/>
                <w:szCs w:val="28"/>
              </w:rPr>
              <w:t xml:space="preserve">23</w:t>
            </w:r>
          </w:p>
        </w:tc>
      </w:tr>
      <w:tr>
        <w:tc>
          <w:tcPr>
            <w:tcW w:type="dxa" w:w="600"/>
            <w:tcMar>
              <w:top w:type="dxa" w:w="100"/>
              <w:left w:type="dxa" w:w="100"/>
            </w:tcMar>
          </w:tcPr>
          <w:p>
            <w:pPr>
              <w:jc w:val="center"/>
            </w:pPr>
            <w:r>
              <w:rPr>
                <w:sz w:val="28"/>
                <w:szCs w:val="28"/>
              </w:rPr>
              <w:t xml:space="preserve">9.</w:t>
            </w:r>
          </w:p>
        </w:tc>
        <w:tc>
          <w:tcPr>
            <w:tcW w:type="dxa" w:w="600"/>
            <w:tcMar>
              <w:top w:type="dxa" w:w="100"/>
              <w:left w:type="dxa" w:w="100"/>
            </w:tcMar>
          </w:tcPr>
          <w:p>
            <w:pPr>
              <w:jc w:val="left"/>
            </w:pPr>
            <w:r>
              <w:rPr>
                <w:b/>
                <w:bCs/>
                <w:sz w:val="28"/>
                <w:szCs w:val="28"/>
              </w:rPr>
              <w:t xml:space="preserve">Joriy API talqini</w:t>
            </w:r>
          </w:p>
        </w:tc>
        <w:tc>
          <w:tcPr>
            <w:tcW w:type="dxa" w:w="1000"/>
            <w:tcMar>
              <w:top w:type="dxa" w:w="100"/>
              <w:left w:type="dxa" w:w="100"/>
            </w:tcMar>
          </w:tcPr>
          <w:p>
            <w:pPr>
              <w:jc w:val="left"/>
            </w:pPr>
            <w:r>
              <w:rPr>
                <w:sz w:val="28"/>
                <w:szCs w:val="28"/>
              </w:rPr>
              <w:t xml:space="preserve">35</w:t>
            </w:r>
          </w:p>
        </w:tc>
      </w:tr>
      <w:tr>
        <w:tc>
          <w:tcPr>
            <w:tcW w:type="dxa" w:w="1000"/>
            <w:tcMar>
              <w:top w:type="dxa" w:w="100"/>
              <w:left w:type="dxa" w:w="100"/>
            </w:tcMar>
          </w:tcPr>
          <w:p>
            <w:pPr>
              <w:jc w:val="center"/>
            </w:pPr>
            <w:r>
              <w:rPr>
                <w:sz w:val="28"/>
                <w:szCs w:val="28"/>
              </w:rPr>
              <w:t xml:space="preserve">10.</w:t>
            </w:r>
          </w:p>
        </w:tc>
        <w:tc>
          <w:tcPr>
            <w:tcW w:type="dxa" w:w="1000"/>
            <w:tcMar>
              <w:top w:type="dxa" w:w="100"/>
              <w:left w:type="dxa" w:w="100"/>
            </w:tcMar>
          </w:tcPr>
          <w:p>
            <w:pPr>
              <w:jc w:val="left"/>
            </w:pPr>
            <w:r>
              <w:rPr>
                <w:b/>
                <w:bCs/>
                <w:sz w:val="28"/>
                <w:szCs w:val="28"/>
              </w:rPr>
              <w:t xml:space="preserve">Play Market havolasi</w:t>
            </w:r>
          </w:p>
        </w:tc>
        <w:tc>
          <w:tcPr>
            <w:tcW w:type="dxa" w:w="1000"/>
            <w:tcMar>
              <w:top w:type="dxa" w:w="100"/>
              <w:left w:type="dxa" w:w="100"/>
            </w:tcMar>
          </w:tcPr>
          <w:p>
            <w:pPr>
              <w:jc w:val="left"/>
            </w:pPr>
            <w:r>
              <w:rPr>
                <w:sz w:val="28"/>
                <w:szCs w:val="28"/>
              </w:rPr>
              <w:t xml:space="preserve">-</w:t>
            </w:r>
          </w:p>
        </w:tc>
      </w:tr>
      <w:tr>
        <w:tc>
          <w:tcPr>
            <w:tcW w:type="dxa" w:w="1000"/>
            <w:tcMar>
              <w:top w:type="dxa" w:w="100"/>
              <w:left w:type="dxa" w:w="100"/>
            </w:tcMar>
          </w:tcPr>
          <w:p>
            <w:pPr>
              <w:jc w:val="center"/>
            </w:pPr>
            <w:r>
              <w:rPr>
                <w:sz w:val="28"/>
                <w:szCs w:val="28"/>
              </w:rPr>
              <w:t xml:space="preserve">11.</w:t>
            </w:r>
          </w:p>
        </w:tc>
        <w:tc>
          <w:tcPr>
            <w:tcW w:type="dxa" w:w="1000"/>
            <w:tcMar>
              <w:top w:type="dxa" w:w="100"/>
              <w:left w:type="dxa" w:w="100"/>
            </w:tcMar>
          </w:tcPr>
          <w:p>
            <w:pPr>
              <w:jc w:val="left"/>
            </w:pPr>
            <w:r>
              <w:rPr>
                <w:b/>
                <w:bCs/>
                <w:sz w:val="28"/>
                <w:szCs w:val="28"/>
              </w:rPr>
              <w:t xml:space="preserve">Play Market reytingi</w:t>
            </w:r>
          </w:p>
        </w:tc>
        <w:tc>
          <w:tcPr>
            <w:tcW w:type="dxa" w:w="1000"/>
            <w:tcMar>
              <w:top w:type="dxa" w:w="100"/>
              <w:left w:type="dxa" w:w="100"/>
            </w:tcMar>
          </w:tcPr>
          <w:p>
            <w:pPr>
              <w:jc w:val="left"/>
            </w:pPr>
            <w:r>
              <w:rPr>
                <w:sz w:val="28"/>
                <w:szCs w:val="28"/>
              </w:rPr>
              <w:t xml:space="preserve">-</w:t>
            </w:r>
          </w:p>
        </w:tc>
      </w:tr>
      <w:tr>
        <w:tc>
          <w:tcPr>
            <w:tcW w:type="dxa" w:w="1000"/>
            <w:tcMar>
              <w:top w:type="dxa" w:w="100"/>
              <w:left w:type="dxa" w:w="100"/>
            </w:tcMar>
          </w:tcPr>
          <w:p>
            <w:pPr>
              <w:jc w:val="center"/>
            </w:pPr>
            <w:r>
              <w:rPr>
                <w:sz w:val="28"/>
                <w:szCs w:val="28"/>
              </w:rPr>
              <w:t xml:space="preserve">12.</w:t>
            </w:r>
          </w:p>
        </w:tc>
        <w:tc>
          <w:tcPr>
            <w:tcW w:type="dxa" w:w="1000"/>
            <w:tcMar>
              <w:top w:type="dxa" w:w="100"/>
              <w:left w:type="dxa" w:w="100"/>
            </w:tcMar>
          </w:tcPr>
          <w:p>
            <w:pPr>
              <w:jc w:val="left"/>
            </w:pPr>
            <w:r>
              <w:rPr>
                <w:b/>
                <w:bCs/>
                <w:sz w:val="28"/>
                <w:szCs w:val="28"/>
              </w:rPr>
              <w:t xml:space="preserve">O‘rnatilishlar soni</w:t>
            </w:r>
          </w:p>
        </w:tc>
        <w:tc>
          <w:tcPr>
            <w:tcW w:type="dxa" w:w="1000"/>
            <w:tcMar>
              <w:top w:type="dxa" w:w="100"/>
              <w:left w:type="dxa" w:w="100"/>
            </w:tcMar>
          </w:tcPr>
          <w:p>
            <w:pPr>
              <w:jc w:val="left"/>
            </w:pPr>
            <w:r>
              <w:rPr>
                <w:sz w:val="28"/>
                <w:szCs w:val="28"/>
              </w:rPr>
              <w:t xml:space="preserve">-</w:t>
            </w:r>
          </w:p>
        </w:tc>
      </w:tr>
      <w:tr>
        <w:tc>
          <w:tcPr>
            <w:tcW w:type="dxa" w:w="1000"/>
            <w:tcMar>
              <w:top w:type="dxa" w:w="100"/>
              <w:left w:type="dxa" w:w="100"/>
            </w:tcMar>
          </w:tcPr>
          <w:p>
            <w:pPr>
              <w:jc w:val="center"/>
            </w:pPr>
            <w:r>
              <w:rPr>
                <w:sz w:val="28"/>
                <w:szCs w:val="28"/>
              </w:rPr>
              <w:t xml:space="preserve">13.</w:t>
            </w:r>
          </w:p>
        </w:tc>
        <w:tc>
          <w:tcPr>
            <w:tcW w:type="dxa" w:w="1000"/>
            <w:tcMar>
              <w:top w:type="dxa" w:w="100"/>
              <w:left w:type="dxa" w:w="100"/>
            </w:tcMar>
          </w:tcPr>
          <w:p>
            <w:pPr>
              <w:jc w:val="left"/>
            </w:pPr>
            <w:r>
              <w:rPr>
                <w:b/>
                <w:bCs/>
                <w:sz w:val="28"/>
                <w:szCs w:val="28"/>
              </w:rPr>
              <w:t xml:space="preserve">Ilova logotipi</w:t>
            </w:r>
          </w:p>
        </w:tc>
        <w:tc>
          <w:tcPr>
            <w:tcW w:type="dxa" w:w="1000"/>
            <w:tcMar>
              <w:top w:type="dxa" w:w="100"/>
              <w:left w:type="dxa" w:w="100"/>
            </w:tcMar>
          </w:tcPr>
          <w:p>
            <w:pPr>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 cy="476250"/>
                          </a:xfrm>
                          <a:prstGeom prst="rect">
                            <a:avLst/>
                          </a:prstGeom>
                        </pic:spPr>
                      </pic:pic>
                    </a:graphicData>
                  </a:graphic>
                </wp:inline>
              </w:drawing>
            </w:r>
          </w:p>
        </w:tc>
      </w:tr>
      <w:tr>
        <w:tc>
          <w:tcPr>
            <w:tcW w:type="dxa" w:w="1000"/>
            <w:gridSpan w:val="3"/>
            <w:shd w:fill="960000" w:val="clear"/>
            <w:tcMar>
              <w:top w:type="dxa" w:w="100"/>
              <w:left w:type="dxa" w:w="100"/>
            </w:tcMar>
          </w:tcPr>
          <w:p>
            <w:pPr>
              <w:jc w:val="center"/>
            </w:pPr>
            <w:r>
              <w:rPr>
                <w:b/>
                <w:bCs/>
                <w:color w:val="ffffff"/>
                <w:sz w:val="28"/>
                <w:szCs w:val="28"/>
              </w:rPr>
              <w:t xml:space="preserve">Ilova nazorat qiymatlari</w:t>
            </w:r>
          </w:p>
        </w:tc>
      </w:tr>
      <w:tr>
        <w:tc>
          <w:tcPr>
            <w:tcW w:type="dxa" w:w="1000"/>
            <w:tcMar>
              <w:top w:type="dxa" w:w="100"/>
              <w:left w:type="dxa" w:w="100"/>
            </w:tcMar>
          </w:tcPr>
          <w:p>
            <w:pPr>
              <w:jc w:val="center"/>
            </w:pPr>
            <w:r>
              <w:rPr>
                <w:sz w:val="28"/>
                <w:szCs w:val="28"/>
              </w:rPr>
              <w:t xml:space="preserve">14.</w:t>
            </w:r>
          </w:p>
        </w:tc>
        <w:tc>
          <w:tcPr>
            <w:tcW w:type="dxa" w:w="1000"/>
            <w:tcMar>
              <w:top w:type="dxa" w:w="100"/>
              <w:left w:type="dxa" w:w="100"/>
            </w:tcMar>
          </w:tcPr>
          <w:p>
            <w:pPr>
              <w:jc w:val="left"/>
            </w:pPr>
            <w:r>
              <w:rPr>
                <w:b/>
                <w:bCs/>
                <w:sz w:val="28"/>
                <w:szCs w:val="28"/>
              </w:rPr>
              <w:t xml:space="preserve">MD5</w:t>
            </w:r>
          </w:p>
        </w:tc>
        <w:tc>
          <w:tcPr>
            <w:tcW w:type="dxa" w:w="1000"/>
            <w:tcMar>
              <w:top w:type="dxa" w:w="100"/>
              <w:left w:type="dxa" w:w="100"/>
            </w:tcMar>
          </w:tcPr>
          <w:p>
            <w:pPr>
              <w:jc w:val="left"/>
            </w:pPr>
            <w:r>
              <w:rPr>
                <w:sz w:val="28"/>
                <w:szCs w:val="28"/>
              </w:rPr>
              <w:t xml:space="preserve"> f2ea19d2bd1201486c59912b4a1359d7</w:t>
            </w:r>
          </w:p>
        </w:tc>
      </w:tr>
      <w:tr>
        <w:tc>
          <w:tcPr>
            <w:tcW w:type="dxa" w:w="1000"/>
            <w:tcMar>
              <w:top w:type="dxa" w:w="100"/>
              <w:left w:type="dxa" w:w="100"/>
            </w:tcMar>
          </w:tcPr>
          <w:p>
            <w:pPr>
              <w:jc w:val="center"/>
            </w:pPr>
            <w:r>
              <w:rPr>
                <w:sz w:val="28"/>
                <w:szCs w:val="28"/>
              </w:rPr>
              <w:t xml:space="preserve">15.</w:t>
            </w:r>
          </w:p>
        </w:tc>
        <w:tc>
          <w:tcPr>
            <w:tcW w:type="dxa" w:w="1000"/>
            <w:tcMar>
              <w:top w:type="dxa" w:w="100"/>
              <w:left w:type="dxa" w:w="100"/>
            </w:tcMar>
          </w:tcPr>
          <w:p>
            <w:pPr>
              <w:jc w:val="left"/>
            </w:pPr>
            <w:r>
              <w:rPr>
                <w:b/>
                <w:bCs/>
                <w:sz w:val="28"/>
                <w:szCs w:val="28"/>
              </w:rPr>
              <w:t xml:space="preserve">SHA1</w:t>
            </w:r>
          </w:p>
        </w:tc>
        <w:tc>
          <w:tcPr>
            <w:tcW w:type="dxa" w:w="1000"/>
            <w:tcMar>
              <w:top w:type="dxa" w:w="100"/>
              <w:left w:type="dxa" w:w="100"/>
            </w:tcMar>
          </w:tcPr>
          <w:p>
            <w:pPr>
              <w:jc w:val="left"/>
            </w:pPr>
            <w:r>
              <w:rPr>
                <w:sz w:val="28"/>
                <w:szCs w:val="28"/>
              </w:rPr>
              <w:t xml:space="preserve"> 32cf9688d0900828fb54667ccdb92ca19cbdef4d</w:t>
            </w:r>
          </w:p>
        </w:tc>
      </w:tr>
      <w:tr>
        <w:tc>
          <w:tcPr>
            <w:tcW w:type="dxa" w:w="600"/>
            <w:tcMar>
              <w:top w:type="dxa" w:w="100"/>
              <w:left w:type="dxa" w:w="100"/>
            </w:tcMar>
          </w:tcPr>
          <w:p>
            <w:pPr>
              <w:jc w:val="center"/>
            </w:pPr>
            <w:r>
              <w:rPr>
                <w:sz w:val="28"/>
                <w:szCs w:val="28"/>
              </w:rPr>
              <w:t xml:space="preserve">16.</w:t>
            </w:r>
          </w:p>
        </w:tc>
        <w:tc>
          <w:tcPr>
            <w:tcW w:type="dxa" w:w="600"/>
            <w:tcMar>
              <w:top w:type="dxa" w:w="100"/>
              <w:left w:type="dxa" w:w="100"/>
            </w:tcMar>
          </w:tcPr>
          <w:p>
            <w:pPr>
              <w:jc w:val="left"/>
            </w:pPr>
            <w:r>
              <w:rPr>
                <w:b/>
                <w:bCs/>
                <w:sz w:val="28"/>
                <w:szCs w:val="28"/>
              </w:rPr>
              <w:t xml:space="preserve">SHA256</w:t>
            </w:r>
          </w:p>
        </w:tc>
        <w:tc>
          <w:tcPr>
            <w:tcW w:type="dxa" w:w="1000"/>
            <w:tcMar>
              <w:top w:type="dxa" w:w="100"/>
              <w:left w:type="dxa" w:w="100"/>
            </w:tcMar>
          </w:tcPr>
          <w:p>
            <w:pPr>
              <w:jc w:val="left"/>
            </w:pPr>
            <w:r>
              <w:rPr>
                <w:sz w:val="28"/>
                <w:szCs w:val="28"/>
              </w:rPr>
              <w:t xml:space="preserve"> b29694f663e2bd5fac6b5498d0af168d74505430c2f315d028f581805f890f71</w:t>
            </w:r>
          </w:p>
        </w:tc>
      </w:tr>
    </w:tbl>
    <w:p>
      <w:pPr>
        <w:spacing w:line="276" w:after="60"/>
        <w:ind w:left="2500" w:right="610"/>
        <w:jc w:val="both"/>
      </w:pPr>
      <w:r>
        <w:rPr>
          <w:i/>
          <w:iCs/>
          <w:sz w:val="28"/>
          <w:szCs w:val="28"/>
        </w:rPr>
        <w:t xml:space="preserve">2-jadval. Mobil ilovaning “iOS” OT uchun versiyasi</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960000" w:val="clear"/>
            <w:tcMar>
              <w:top w:type="dxa" w:w="100"/>
              <w:left w:type="dxa" w:w="100"/>
            </w:tcMar>
          </w:tcPr>
          <w:p>
            <w:pPr>
              <w:jc w:val="center"/>
            </w:pPr>
            <w:r>
              <w:rPr>
                <w:b/>
                <w:bCs/>
                <w:color w:val="ffffff"/>
                <w:sz w:val="28"/>
                <w:szCs w:val="28"/>
              </w:rPr>
              <w:t xml:space="preserve">T/r</w:t>
            </w:r>
          </w:p>
        </w:tc>
        <w:tc>
          <w:tcPr>
            <w:tcW w:type="dxa" w:w="1000"/>
            <w:shd w:fill="960000" w:val="clear"/>
            <w:tcMar>
              <w:top w:type="dxa" w:w="100"/>
            </w:tcMar>
          </w:tcPr>
          <w:p>
            <w:pPr>
              <w:jc w:val="center"/>
            </w:pPr>
            <w:r>
              <w:rPr>
                <w:b/>
                <w:bCs/>
                <w:color w:val="ffffff"/>
                <w:sz w:val="28"/>
                <w:szCs w:val="28"/>
              </w:rPr>
              <w:t xml:space="preserve">Texnik ma’lumot nomlanishi</w:t>
            </w:r>
          </w:p>
        </w:tc>
        <w:tc>
          <w:tcPr>
            <w:tcW w:type="dxa" w:w="1000"/>
            <w:shd w:fill="960000" w:val="clear"/>
            <w:tcMar>
              <w:top w:type="dxa" w:w="100"/>
            </w:tcMar>
          </w:tcPr>
          <w:p>
            <w:pPr>
              <w:jc w:val="center"/>
            </w:pPr>
            <w:r>
              <w:rPr>
                <w:b/>
                <w:bCs/>
                <w:color w:val="ffffff"/>
                <w:sz w:val="28"/>
                <w:szCs w:val="28"/>
              </w:rPr>
              <w:t xml:space="preserve">Izoh</w:t>
            </w:r>
          </w:p>
        </w:tc>
      </w:tr>
      <w:tr>
        <w:tc>
          <w:tcPr>
            <w:tcW w:type="dxa" w:w="1000"/>
            <w:tcMar>
              <w:top w:type="dxa" w:w="100"/>
              <w:left w:type="dxa" w:w="100"/>
            </w:tcMar>
          </w:tcPr>
          <w:p>
            <w:pPr>
              <w:jc w:val="center"/>
            </w:pPr>
            <w:r>
              <w:rPr>
                <w:sz w:val="28"/>
                <w:szCs w:val="28"/>
              </w:rPr>
              <w:t xml:space="preserve">1.</w:t>
            </w:r>
          </w:p>
        </w:tc>
        <w:tc>
          <w:tcPr>
            <w:tcW w:type="dxa" w:w="1000"/>
            <w:tcMar>
              <w:top w:type="dxa" w:w="100"/>
              <w:left w:type="dxa" w:w="100"/>
            </w:tcMar>
          </w:tcPr>
          <w:p>
            <w:pPr>
              <w:jc w:val="left"/>
            </w:pPr>
            <w:r>
              <w:rPr>
                <w:b/>
                <w:bCs/>
                <w:sz w:val="28"/>
                <w:szCs w:val="28"/>
              </w:rPr>
              <w:t xml:space="preserve">Dasturchi</w:t>
            </w:r>
          </w:p>
        </w:tc>
        <w:tc>
          <w:tcPr>
            <w:tcW w:type="dxa" w:w="1000"/>
            <w:tcMar>
              <w:top w:type="dxa" w:w="100"/>
              <w:left w:type="dxa" w:w="100"/>
            </w:tcMar>
          </w:tcPr>
          <w:p>
            <w:pPr>
              <w:jc w:val="left"/>
            </w:pPr>
            <w:r>
              <w:rPr>
                <w:sz w:val="28"/>
                <w:szCs w:val="28"/>
              </w:rPr>
              <w:t xml:space="preserve">Axborotlashtirish bosh markazi” MChJ</w:t>
            </w:r>
          </w:p>
        </w:tc>
      </w:tr>
      <w:tr>
        <w:tc>
          <w:tcPr>
            <w:tcW w:type="dxa" w:w="1000"/>
            <w:tcMar>
              <w:top w:type="dxa" w:w="100"/>
              <w:left w:type="dxa" w:w="100"/>
            </w:tcMar>
          </w:tcPr>
          <w:p>
            <w:pPr>
              <w:jc w:val="center"/>
            </w:pPr>
            <w:r>
              <w:rPr>
                <w:sz w:val="28"/>
                <w:szCs w:val="28"/>
              </w:rPr>
              <w:t xml:space="preserve">2.</w:t>
            </w:r>
          </w:p>
        </w:tc>
        <w:tc>
          <w:tcPr>
            <w:tcW w:type="dxa" w:w="1000"/>
            <w:tcMar>
              <w:top w:type="dxa" w:w="100"/>
              <w:left w:type="dxa" w:w="100"/>
            </w:tcMar>
          </w:tcPr>
          <w:p>
            <w:pPr>
              <w:jc w:val="left"/>
            </w:pPr>
            <w:r>
              <w:rPr>
                <w:b/>
                <w:bCs/>
                <w:sz w:val="28"/>
                <w:szCs w:val="28"/>
              </w:rPr>
              <w:t xml:space="preserve">Rasmiy veb-sayt</w:t>
            </w:r>
          </w:p>
        </w:tc>
        <w:tc>
          <w:tcPr>
            <w:tcW w:type="dxa" w:w="1000"/>
            <w:tcMar>
              <w:top w:type="dxa" w:w="100"/>
              <w:left w:type="dxa" w:w="100"/>
            </w:tcMar>
          </w:tcPr>
          <w:p>
            <w:pPr>
              <w:jc w:val="left"/>
            </w:pPr>
            <w:r>
              <w:rPr>
                <w:sz w:val="28"/>
                <w:szCs w:val="28"/>
              </w:rPr>
              <w:t xml:space="preserve">https://mbabm.uz/</w:t>
            </w:r>
          </w:p>
        </w:tc>
      </w:tr>
      <w:tr>
        <w:tc>
          <w:tcPr>
            <w:tcW w:type="dxa" w:w="1000"/>
            <w:tcMar>
              <w:top w:type="dxa" w:w="100"/>
              <w:left w:type="dxa" w:w="100"/>
            </w:tcMar>
          </w:tcPr>
          <w:p>
            <w:pPr>
              <w:jc w:val="center"/>
            </w:pPr>
            <w:r>
              <w:rPr>
                <w:sz w:val="28"/>
                <w:szCs w:val="28"/>
              </w:rPr>
              <w:t xml:space="preserve">3.</w:t>
            </w:r>
          </w:p>
        </w:tc>
        <w:tc>
          <w:tcPr>
            <w:tcW w:type="dxa" w:w="1000"/>
            <w:tcMar>
              <w:top w:type="dxa" w:w="100"/>
              <w:left w:type="dxa" w:w="100"/>
            </w:tcMar>
          </w:tcPr>
          <w:p>
            <w:pPr>
              <w:jc w:val="left"/>
            </w:pPr>
            <w:r>
              <w:rPr>
                <w:b/>
                <w:bCs/>
                <w:sz w:val="28"/>
                <w:szCs w:val="28"/>
              </w:rPr>
              <w:t xml:space="preserve">Ilova kategoriyasi</w:t>
            </w:r>
          </w:p>
        </w:tc>
        <w:tc>
          <w:tcPr>
            <w:tcW w:type="dxa" w:w="1000"/>
            <w:tcMar>
              <w:top w:type="dxa" w:w="100"/>
              <w:left w:type="dxa" w:w="100"/>
            </w:tcMar>
          </w:tcPr>
          <w:p>
            <w:pPr>
              <w:jc w:val="left"/>
            </w:pPr>
            <w:r>
              <w:rPr>
                <w:sz w:val="28"/>
                <w:szCs w:val="28"/>
              </w:rPr>
              <w:t xml:space="preserve">Moliya</w:t>
            </w:r>
          </w:p>
        </w:tc>
      </w:tr>
      <w:tr>
        <w:tc>
          <w:tcPr>
            <w:tcW w:type="dxa" w:w="1000"/>
            <w:tcMar>
              <w:top w:type="dxa" w:w="100"/>
              <w:left w:type="dxa" w:w="100"/>
            </w:tcMar>
          </w:tcPr>
          <w:p>
            <w:pPr>
              <w:jc w:val="center"/>
            </w:pPr>
            <w:r>
              <w:rPr>
                <w:sz w:val="28"/>
                <w:szCs w:val="28"/>
              </w:rPr>
              <w:t xml:space="preserve">4.</w:t>
            </w:r>
          </w:p>
        </w:tc>
        <w:tc>
          <w:tcPr>
            <w:tcW w:type="dxa" w:w="1000"/>
            <w:tcMar>
              <w:top w:type="dxa" w:w="100"/>
              <w:left w:type="dxa" w:w="100"/>
            </w:tcMar>
          </w:tcPr>
          <w:p>
            <w:pPr>
              <w:jc w:val="left"/>
            </w:pPr>
            <w:r>
              <w:rPr>
                <w:b/>
                <w:bCs/>
                <w:sz w:val="28"/>
                <w:szCs w:val="28"/>
              </w:rPr>
              <w:t xml:space="preserve">Fayl nomi</w:t>
            </w:r>
          </w:p>
        </w:tc>
        <w:tc>
          <w:tcPr>
            <w:tcW w:type="dxa" w:w="1000"/>
            <w:tcMar>
              <w:top w:type="dxa" w:w="100"/>
              <w:left w:type="dxa" w:w="100"/>
            </w:tcMar>
          </w:tcPr>
          <w:p>
            <w:pPr>
              <w:jc w:val="left"/>
            </w:pPr>
            <w:r>
              <w:rPr>
                <w:sz w:val="28"/>
                <w:szCs w:val="28"/>
              </w:rPr>
              <w:t xml:space="preserve">Cbu.Mobile.ipa</w:t>
            </w:r>
          </w:p>
        </w:tc>
      </w:tr>
      <w:tr>
        <w:tc>
          <w:tcPr>
            <w:tcW w:type="dxa" w:w="1000"/>
            <w:tcMar>
              <w:top w:type="dxa" w:w="100"/>
              <w:left w:type="dxa" w:w="100"/>
            </w:tcMar>
          </w:tcPr>
          <w:p>
            <w:pPr>
              <w:jc w:val="center"/>
            </w:pPr>
            <w:r>
              <w:rPr>
                <w:sz w:val="28"/>
                <w:szCs w:val="28"/>
              </w:rPr>
              <w:t xml:space="preserve">5.</w:t>
            </w:r>
          </w:p>
        </w:tc>
        <w:tc>
          <w:tcPr>
            <w:tcW w:type="dxa" w:w="1000"/>
            <w:tcMar>
              <w:top w:type="dxa" w:w="100"/>
              <w:left w:type="dxa" w:w="100"/>
            </w:tcMar>
          </w:tcPr>
          <w:p>
            <w:pPr>
              <w:jc w:val="left"/>
            </w:pPr>
            <w:r>
              <w:rPr>
                <w:b/>
                <w:bCs/>
                <w:sz w:val="28"/>
                <w:szCs w:val="28"/>
              </w:rPr>
              <w:t xml:space="preserve">Paket nomi</w:t>
            </w:r>
          </w:p>
        </w:tc>
        <w:tc>
          <w:tcPr>
            <w:tcW w:type="dxa" w:w="1000"/>
            <w:tcMar>
              <w:top w:type="dxa" w:w="100"/>
              <w:left w:type="dxa" w:w="100"/>
            </w:tcMar>
          </w:tcPr>
          <w:p>
            <w:pPr>
              <w:jc w:val="left"/>
            </w:pPr>
            <w:r>
              <w:rPr>
                <w:sz w:val="28"/>
                <w:szCs w:val="28"/>
              </w:rPr>
              <w:t xml:space="preserve">com.anjir.cbu.mobile</w:t>
            </w:r>
          </w:p>
        </w:tc>
      </w:tr>
      <w:tr>
        <w:tc>
          <w:tcPr>
            <w:tcW w:type="dxa" w:w="1000"/>
            <w:tcMar>
              <w:top w:type="dxa" w:w="100"/>
              <w:left w:type="dxa" w:w="100"/>
            </w:tcMar>
          </w:tcPr>
          <w:p>
            <w:pPr>
              <w:jc w:val="center"/>
            </w:pPr>
            <w:r>
              <w:rPr>
                <w:sz w:val="28"/>
                <w:szCs w:val="28"/>
              </w:rPr>
              <w:t xml:space="preserve">6.</w:t>
            </w:r>
          </w:p>
        </w:tc>
        <w:tc>
          <w:tcPr>
            <w:tcW w:type="dxa" w:w="1000"/>
            <w:tcMar>
              <w:top w:type="dxa" w:w="100"/>
              <w:left w:type="dxa" w:w="100"/>
            </w:tcMar>
          </w:tcPr>
          <w:p>
            <w:pPr>
              <w:jc w:val="left"/>
            </w:pPr>
            <w:r>
              <w:rPr>
                <w:b/>
                <w:bCs/>
                <w:sz w:val="28"/>
                <w:szCs w:val="28"/>
              </w:rPr>
              <w:t xml:space="preserve">Talqin</w:t>
            </w:r>
          </w:p>
        </w:tc>
        <w:tc>
          <w:tcPr>
            <w:tcW w:type="dxa" w:w="1000"/>
            <w:tcMar>
              <w:top w:type="dxa" w:w="100"/>
              <w:left w:type="dxa" w:w="100"/>
            </w:tcMar>
          </w:tcPr>
          <w:p>
            <w:pPr>
              <w:jc w:val="left"/>
            </w:pPr>
            <w:r>
              <w:rPr>
                <w:sz w:val="28"/>
                <w:szCs w:val="28"/>
              </w:rPr>
              <w:t xml:space="preserve">1.0.3</w:t>
            </w:r>
          </w:p>
        </w:tc>
      </w:tr>
      <w:tr>
        <w:tc>
          <w:tcPr>
            <w:tcW w:type="dxa" w:w="1000"/>
            <w:tcMar>
              <w:top w:type="dxa" w:w="100"/>
              <w:left w:type="dxa" w:w="100"/>
            </w:tcMar>
          </w:tcPr>
          <w:p>
            <w:pPr>
              <w:jc w:val="center"/>
            </w:pPr>
            <w:r>
              <w:rPr>
                <w:sz w:val="28"/>
                <w:szCs w:val="28"/>
              </w:rPr>
              <w:t xml:space="preserve">7.</w:t>
            </w:r>
          </w:p>
        </w:tc>
        <w:tc>
          <w:tcPr>
            <w:tcW w:type="dxa" w:w="1000"/>
            <w:tcMar>
              <w:top w:type="dxa" w:w="100"/>
              <w:left w:type="dxa" w:w="100"/>
            </w:tcMar>
          </w:tcPr>
          <w:p>
            <w:pPr>
              <w:jc w:val="left"/>
            </w:pPr>
            <w:r>
              <w:rPr>
                <w:b/>
                <w:bCs/>
                <w:sz w:val="28"/>
                <w:szCs w:val="28"/>
              </w:rPr>
              <w:t xml:space="preserve">Minimal iOS talqini</w:t>
            </w:r>
          </w:p>
        </w:tc>
        <w:tc>
          <w:tcPr>
            <w:tcW w:type="dxa" w:w="1000"/>
            <w:tcMar>
              <w:top w:type="dxa" w:w="100"/>
              <w:left w:type="dxa" w:w="100"/>
            </w:tcMar>
          </w:tcPr>
          <w:p>
            <w:pPr>
              <w:jc w:val="left"/>
            </w:pPr>
            <w:r>
              <w:rPr>
                <w:sz w:val="28"/>
                <w:szCs w:val="28"/>
              </w:rPr>
              <w:t xml:space="preserve">15.0</w:t>
            </w:r>
          </w:p>
        </w:tc>
      </w:tr>
      <w:tr>
        <w:tc>
          <w:tcPr>
            <w:tcW w:type="dxa" w:w="1000"/>
            <w:tcMar>
              <w:top w:type="dxa" w:w="100"/>
              <w:left w:type="dxa" w:w="100"/>
            </w:tcMar>
          </w:tcPr>
          <w:p>
            <w:pPr>
              <w:jc w:val="center"/>
            </w:pPr>
            <w:r>
              <w:rPr>
                <w:sz w:val="28"/>
                <w:szCs w:val="28"/>
              </w:rPr>
              <w:t xml:space="preserve">8.</w:t>
            </w:r>
          </w:p>
        </w:tc>
        <w:tc>
          <w:tcPr>
            <w:tcW w:type="dxa" w:w="1000"/>
            <w:tcMar>
              <w:top w:type="dxa" w:w="100"/>
              <w:left w:type="dxa" w:w="100"/>
            </w:tcMar>
          </w:tcPr>
          <w:p>
            <w:pPr>
              <w:jc w:val="left"/>
            </w:pPr>
            <w:r>
              <w:rPr>
                <w:b/>
                <w:bCs/>
                <w:sz w:val="28"/>
                <w:szCs w:val="28"/>
              </w:rPr>
              <w:t xml:space="preserve">Joriy iOS talqini</w:t>
            </w:r>
          </w:p>
        </w:tc>
        <w:tc>
          <w:tcPr>
            <w:tcW w:type="dxa" w:w="1000"/>
            <w:tcMar>
              <w:top w:type="dxa" w:w="100"/>
              <w:left w:type="dxa" w:w="100"/>
            </w:tcMar>
          </w:tcPr>
          <w:p>
            <w:pPr>
              <w:jc w:val="left"/>
            </w:pPr>
            <w:r>
              <w:rPr>
                <w:sz w:val="28"/>
                <w:szCs w:val="28"/>
              </w:rPr>
              <w:t xml:space="preserve">26.0</w:t>
            </w:r>
          </w:p>
        </w:tc>
      </w:tr>
      <w:tr>
        <w:tc>
          <w:tcPr>
            <w:tcW w:type="dxa" w:w="1000"/>
            <w:tcMar>
              <w:top w:type="dxa" w:w="100"/>
              <w:left w:type="dxa" w:w="100"/>
            </w:tcMar>
          </w:tcPr>
          <w:p>
            <w:pPr>
              <w:jc w:val="center"/>
            </w:pPr>
            <w:r>
              <w:rPr>
                <w:sz w:val="28"/>
                <w:szCs w:val="28"/>
              </w:rPr>
              <w:t xml:space="preserve">9.</w:t>
            </w:r>
          </w:p>
        </w:tc>
        <w:tc>
          <w:tcPr>
            <w:tcW w:type="dxa" w:w="1000"/>
            <w:tcMar>
              <w:top w:type="dxa" w:w="100"/>
              <w:left w:type="dxa" w:w="100"/>
            </w:tcMar>
          </w:tcPr>
          <w:p>
            <w:pPr>
              <w:jc w:val="left"/>
            </w:pPr>
            <w:r>
              <w:rPr>
                <w:b/>
                <w:bCs/>
                <w:sz w:val="28"/>
                <w:szCs w:val="28"/>
              </w:rPr>
              <w:t xml:space="preserve">“App store” havolasi</w:t>
            </w:r>
          </w:p>
        </w:tc>
        <w:tc>
          <w:tcPr>
            <w:tcW w:type="dxa" w:w="1000"/>
            <w:tcMar>
              <w:top w:type="dxa" w:w="100"/>
              <w:left w:type="dxa" w:w="100"/>
            </w:tcMar>
          </w:tcPr>
          <w:p>
            <w:pPr>
              <w:jc w:val="left"/>
            </w:pPr>
            <w:r>
              <w:rPr>
                <w:sz w:val="28"/>
                <w:szCs w:val="28"/>
              </w:rPr>
              <w:t xml:space="preserve">-</w:t>
            </w:r>
          </w:p>
        </w:tc>
      </w:tr>
      <w:tr>
        <w:tc>
          <w:tcPr>
            <w:tcW w:type="dxa" w:w="1000"/>
            <w:tcMar>
              <w:top w:type="dxa" w:w="100"/>
              <w:left w:type="dxa" w:w="100"/>
            </w:tcMar>
          </w:tcPr>
          <w:p>
            <w:pPr>
              <w:jc w:val="center"/>
            </w:pPr>
            <w:r>
              <w:rPr>
                <w:sz w:val="28"/>
                <w:szCs w:val="28"/>
              </w:rPr>
              <w:t xml:space="preserve">10.</w:t>
            </w:r>
          </w:p>
        </w:tc>
        <w:tc>
          <w:tcPr>
            <w:tcW w:type="dxa" w:w="1000"/>
            <w:tcMar>
              <w:top w:type="dxa" w:w="100"/>
              <w:left w:type="dxa" w:w="100"/>
            </w:tcMar>
          </w:tcPr>
          <w:p>
            <w:pPr>
              <w:jc w:val="left"/>
            </w:pPr>
            <w:r>
              <w:rPr>
                <w:b/>
                <w:bCs/>
                <w:sz w:val="28"/>
                <w:szCs w:val="28"/>
              </w:rPr>
              <w:t xml:space="preserve">“App store” reytingi</w:t>
            </w:r>
          </w:p>
        </w:tc>
        <w:tc>
          <w:tcPr>
            <w:tcW w:type="dxa" w:w="1000"/>
            <w:tcMar>
              <w:top w:type="dxa" w:w="100"/>
              <w:left w:type="dxa" w:w="100"/>
            </w:tcMar>
          </w:tcPr>
          <w:p>
            <w:pPr>
              <w:jc w:val="left"/>
            </w:pPr>
            <w:r>
              <w:rPr>
                <w:sz w:val="28"/>
                <w:szCs w:val="28"/>
              </w:rPr>
              <w:t xml:space="preserve">-</w:t>
            </w:r>
          </w:p>
        </w:tc>
      </w:tr>
      <w:tr>
        <w:tc>
          <w:tcPr>
            <w:tcW w:type="dxa" w:w="1000"/>
            <w:tcMar>
              <w:top w:type="dxa" w:w="100"/>
              <w:left w:type="dxa" w:w="100"/>
            </w:tcMar>
          </w:tcPr>
          <w:p>
            <w:pPr>
              <w:jc w:val="center"/>
            </w:pPr>
            <w:r>
              <w:rPr>
                <w:sz w:val="28"/>
                <w:szCs w:val="28"/>
              </w:rPr>
              <w:t xml:space="preserve">11.</w:t>
            </w:r>
          </w:p>
        </w:tc>
        <w:tc>
          <w:tcPr>
            <w:tcW w:type="dxa" w:w="1000"/>
            <w:tcMar>
              <w:top w:type="dxa" w:w="100"/>
              <w:left w:type="dxa" w:w="100"/>
            </w:tcMar>
          </w:tcPr>
          <w:p>
            <w:pPr>
              <w:jc w:val="left"/>
            </w:pPr>
            <w:r>
              <w:rPr>
                <w:b/>
                <w:bCs/>
                <w:sz w:val="28"/>
                <w:szCs w:val="28"/>
              </w:rPr>
              <w:t xml:space="preserve">Ilova logotipi</w:t>
            </w:r>
          </w:p>
        </w:tc>
        <w:tc>
          <w:tcPr>
            <w:tcW w:type="dxa" w:w="1000"/>
            <w:tcMar>
              <w:top w:type="dxa" w:w="100"/>
              <w:left w:type="dxa" w:w="100"/>
            </w:tcMar>
          </w:tcPr>
          <w:p>
            <w:pPr>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p>
        </w:tc>
      </w:tr>
      <w:tr>
        <w:tc>
          <w:tcPr>
            <w:tcW w:type="dxa" w:w="1000"/>
            <w:gridSpan w:val="3"/>
            <w:shd w:fill="960000" w:val="clear"/>
            <w:tcMar>
              <w:top w:type="dxa" w:w="100"/>
              <w:left w:type="dxa" w:w="100"/>
            </w:tcMar>
          </w:tcPr>
          <w:p>
            <w:pPr>
              <w:jc w:val="center"/>
            </w:pPr>
            <w:r>
              <w:rPr>
                <w:b/>
                <w:bCs/>
                <w:color w:val="ffffff"/>
                <w:sz w:val="28"/>
                <w:szCs w:val="28"/>
              </w:rPr>
              <w:t xml:space="preserve">Ilova nazorat qiymatlari</w:t>
            </w:r>
          </w:p>
        </w:tc>
      </w:tr>
      <w:tr>
        <w:tc>
          <w:tcPr>
            <w:tcW w:type="dxa" w:w="1000"/>
            <w:tcMar>
              <w:top w:type="dxa" w:w="100"/>
              <w:left w:type="dxa" w:w="100"/>
            </w:tcMar>
          </w:tcPr>
          <w:p>
            <w:pPr>
              <w:jc w:val="center"/>
            </w:pPr>
            <w:r>
              <w:rPr>
                <w:sz w:val="28"/>
                <w:szCs w:val="28"/>
              </w:rPr>
              <w:t xml:space="preserve">12.</w:t>
            </w:r>
          </w:p>
        </w:tc>
        <w:tc>
          <w:tcPr>
            <w:tcW w:type="dxa" w:w="1000"/>
            <w:tcMar>
              <w:top w:type="dxa" w:w="100"/>
              <w:left w:type="dxa" w:w="100"/>
            </w:tcMar>
          </w:tcPr>
          <w:p>
            <w:pPr>
              <w:jc w:val="left"/>
            </w:pPr>
            <w:r>
              <w:rPr>
                <w:b/>
                <w:bCs/>
                <w:sz w:val="28"/>
                <w:szCs w:val="28"/>
              </w:rPr>
              <w:t xml:space="preserve">MD5</w:t>
            </w:r>
          </w:p>
        </w:tc>
        <w:tc>
          <w:tcPr>
            <w:tcW w:type="dxa" w:w="1000"/>
            <w:tcMar>
              <w:top w:type="dxa" w:w="100"/>
              <w:left w:type="dxa" w:w="100"/>
            </w:tcMar>
          </w:tcPr>
          <w:p>
            <w:pPr>
              <w:jc w:val="left"/>
            </w:pPr>
            <w:r>
              <w:rPr>
                <w:sz w:val="28"/>
                <w:szCs w:val="28"/>
              </w:rPr>
              <w:t xml:space="preserve"> d727127c2a8b7e9e7d7d54c0b8e2c5e2</w:t>
            </w:r>
          </w:p>
        </w:tc>
      </w:tr>
      <w:tr>
        <w:tc>
          <w:tcPr>
            <w:tcW w:type="dxa" w:w="1000"/>
            <w:tcMar>
              <w:top w:type="dxa" w:w="100"/>
              <w:left w:type="dxa" w:w="100"/>
            </w:tcMar>
          </w:tcPr>
          <w:p>
            <w:pPr>
              <w:jc w:val="center"/>
            </w:pPr>
            <w:r>
              <w:rPr>
                <w:sz w:val="28"/>
                <w:szCs w:val="28"/>
              </w:rPr>
              <w:t xml:space="preserve">13.</w:t>
            </w:r>
          </w:p>
        </w:tc>
        <w:tc>
          <w:tcPr>
            <w:tcW w:type="dxa" w:w="1000"/>
            <w:tcMar>
              <w:top w:type="dxa" w:w="100"/>
              <w:left w:type="dxa" w:w="100"/>
            </w:tcMar>
          </w:tcPr>
          <w:p>
            <w:pPr>
              <w:jc w:val="left"/>
            </w:pPr>
            <w:r>
              <w:rPr>
                <w:b/>
                <w:bCs/>
                <w:sz w:val="28"/>
                <w:szCs w:val="28"/>
              </w:rPr>
              <w:t xml:space="preserve">SHA1</w:t>
            </w:r>
          </w:p>
        </w:tc>
        <w:tc>
          <w:tcPr>
            <w:tcW w:type="dxa" w:w="1000"/>
            <w:tcMar>
              <w:top w:type="dxa" w:w="100"/>
              <w:left w:type="dxa" w:w="100"/>
            </w:tcMar>
          </w:tcPr>
          <w:p>
            <w:pPr>
              <w:jc w:val="left"/>
            </w:pPr>
            <w:r>
              <w:rPr>
                <w:sz w:val="28"/>
                <w:szCs w:val="28"/>
              </w:rPr>
              <w:t xml:space="preserve"> df29035de36ed401409fb587bf94efb3ba0794a3</w:t>
            </w:r>
          </w:p>
        </w:tc>
      </w:tr>
      <w:tr>
        <w:tc>
          <w:tcPr>
            <w:tcW w:type="dxa" w:w="1000"/>
            <w:tcMar>
              <w:top w:type="dxa" w:w="100"/>
              <w:left w:type="dxa" w:w="100"/>
            </w:tcMar>
          </w:tcPr>
          <w:p>
            <w:pPr>
              <w:jc w:val="center"/>
            </w:pPr>
            <w:r>
              <w:rPr>
                <w:sz w:val="28"/>
                <w:szCs w:val="28"/>
              </w:rPr>
              <w:t xml:space="preserve">14.</w:t>
            </w:r>
          </w:p>
        </w:tc>
        <w:tc>
          <w:tcPr>
            <w:tcW w:type="dxa" w:w="1000"/>
            <w:tcMar>
              <w:top w:type="dxa" w:w="100"/>
              <w:left w:type="dxa" w:w="100"/>
            </w:tcMar>
          </w:tcPr>
          <w:p>
            <w:pPr>
              <w:jc w:val="left"/>
            </w:pPr>
            <w:r>
              <w:rPr>
                <w:b/>
                <w:bCs/>
                <w:sz w:val="28"/>
                <w:szCs w:val="28"/>
              </w:rPr>
              <w:t xml:space="preserve">SHA256</w:t>
            </w:r>
          </w:p>
        </w:tc>
        <w:tc>
          <w:tcPr>
            <w:tcW w:type="dxa" w:w="1000"/>
            <w:tcMar>
              <w:top w:type="dxa" w:w="100"/>
              <w:left w:type="dxa" w:w="100"/>
            </w:tcMar>
          </w:tcPr>
          <w:p>
            <w:pPr>
              <w:jc w:val="left"/>
            </w:pPr>
            <w:r>
              <w:rPr>
                <w:sz w:val="28"/>
                <w:szCs w:val="28"/>
              </w:rPr>
              <w:t xml:space="preserve"> 7e09a568e9342bb30cc33c3e663703635737f37cdc4a4432862c0f58c4f6d2ac</w:t>
            </w:r>
          </w:p>
        </w:tc>
      </w:tr>
    </w:tbl>
    <w:p>
      <w:pPr>
        <w:shd w:fill="960000" w:val="clear"/>
        <w:spacing w:after="200" w:before="200" w:line="276"/>
        <w:ind w:left="1000" w:right="1000"/>
        <w:jc w:val="center"/>
      </w:pPr>
      <w:r>
        <w:rPr>
          <w:b/>
          <w:bCs/>
          <w:color w:val="FFFFFF"/>
          <w:sz w:val="28"/>
          <w:szCs w:val="28"/>
        </w:rPr>
        <w:t xml:space="preserve">1.5. Ekspertiza yuzasidan qo‘shimcha ma’lumotlar</w:t>
      </w:r>
    </w:p>
    <w:p>
      <w:pPr>
        <w:spacing w:line="276" w:after="60"/>
        <w:ind w:left="300" w:right="610" w:firstLine="800"/>
        <w:jc w:val="both"/>
      </w:pPr>
      <w:r>
        <w:rPr>
          <w:sz w:val="28"/>
          <w:szCs w:val="28"/>
        </w:rPr>
        <w:t xml:space="preserve">“ABM mobile” android/iOS mobil ilovalari ekspertizasi buyurtmachi tomonidan ishchi tartibda taqdim qilingan ma’lumotlar, jumladan:</w:t>
      </w:r>
    </w:p>
    <w:p>
      <w:pPr>
        <w:spacing w:line="276" w:after="60"/>
        <w:ind w:left="300" w:right="610"/>
        <w:jc w:val="both"/>
      </w:pPr>
      <w:r>
        <w:rPr>
          <w:b/>
          <w:bCs/>
          <w:sz w:val="28"/>
          <w:szCs w:val="28"/>
        </w:rPr>
        <w:t xml:space="preserve">-“app-release.apk”;</w:t>
      </w:r>
    </w:p>
    <w:p>
      <w:pPr>
        <w:spacing w:line="276" w:after="60"/>
        <w:ind w:left="300" w:right="610"/>
        <w:jc w:val="both"/>
      </w:pPr>
      <w:r>
        <w:rPr>
          <w:b/>
          <w:bCs/>
          <w:sz w:val="28"/>
          <w:szCs w:val="28"/>
        </w:rPr>
        <w:t xml:space="preserve">-“Cbu.Mobile.ipa” </w:t>
      </w:r>
      <w:r>
        <w:rPr>
          <w:sz w:val="28"/>
          <w:szCs w:val="28"/>
        </w:rPr>
        <w:t xml:space="preserve"> fayllari, shuningdek 4-jadvaldagi foydalanuvchi qayd yozuvlari asosida olib borildi.</w:t>
      </w:r>
    </w:p>
    <w:p>
      <w:pPr>
        <w:spacing w:line="276" w:after="60"/>
        <w:ind w:left="2500" w:right="610"/>
        <w:jc w:val="both"/>
      </w:pPr>
      <w:r>
        <w:rPr>
          <w:i/>
          <w:iCs/>
          <w:sz w:val="28"/>
          <w:szCs w:val="28"/>
        </w:rPr>
        <w:t xml:space="preserve">4-jadval.</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6"/>
                <w:szCs w:val="26"/>
              </w:rPr>
              <w:t xml:space="preserve">T/r</w:t>
            </w:r>
          </w:p>
        </w:tc>
        <w:tc>
          <w:tcPr>
            <w:tcW w:type="dxa" w:w="600"/>
            <w:shd w:fill="960000" w:val="clear"/>
            <w:tcMar>
              <w:top w:type="dxa" w:w="200"/>
              <w:left w:type="dxa" w:w="200"/>
              <w:bottom w:type="dxa" w:w="200"/>
              <w:right w:type="dxa" w:w="200"/>
            </w:tcMar>
            <w:vAlign w:val="center"/>
          </w:tcPr>
          <w:p>
            <w:pPr>
              <w:jc w:val="center"/>
            </w:pPr>
            <w:r>
              <w:rPr>
                <w:b/>
                <w:bCs/>
                <w:color w:val="ffffff"/>
                <w:sz w:val="26"/>
                <w:szCs w:val="26"/>
              </w:rPr>
              <w:t xml:space="preserve">Rol</w:t>
            </w:r>
          </w:p>
        </w:tc>
        <w:tc>
          <w:tcPr>
            <w:tcW w:type="dxa" w:w="600"/>
            <w:shd w:fill="960000" w:val="clear"/>
            <w:tcMar>
              <w:top w:type="dxa" w:w="200"/>
              <w:left w:type="dxa" w:w="200"/>
              <w:bottom w:type="dxa" w:w="200"/>
              <w:right w:type="dxa" w:w="200"/>
            </w:tcMar>
            <w:vAlign w:val="center"/>
          </w:tcPr>
          <w:p>
            <w:pPr>
              <w:jc w:val="center"/>
            </w:pPr>
            <w:r>
              <w:rPr>
                <w:b/>
                <w:bCs/>
                <w:color w:val="ffffff"/>
                <w:sz w:val="26"/>
                <w:szCs w:val="26"/>
              </w:rPr>
              <w:t xml:space="preserve">Kirish</w:t>
            </w:r>
          </w:p>
        </w:tc>
        <w:tc>
          <w:tcPr>
            <w:tcW w:type="dxa" w:w="600"/>
            <w:shd w:fill="960000" w:val="clear"/>
            <w:tcMar>
              <w:top w:type="dxa" w:w="200"/>
              <w:left w:type="dxa" w:w="200"/>
              <w:bottom w:type="dxa" w:w="200"/>
              <w:right w:type="dxa" w:w="200"/>
            </w:tcMar>
            <w:vAlign w:val="center"/>
          </w:tcPr>
          <w:p>
            <w:pPr>
              <w:jc w:val="center"/>
            </w:pPr>
            <w:r>
              <w:rPr>
                <w:b/>
                <w:bCs/>
                <w:color w:val="ffffff"/>
                <w:sz w:val="26"/>
                <w:szCs w:val="26"/>
              </w:rPr>
              <w:t xml:space="preserve">Login</w:t>
            </w:r>
          </w:p>
        </w:tc>
        <w:tc>
          <w:tcPr>
            <w:tcW w:type="dxa" w:w="600"/>
            <w:shd w:fill="960000" w:val="clear"/>
            <w:tcMar>
              <w:top w:type="dxa" w:w="200"/>
              <w:left w:type="dxa" w:w="200"/>
              <w:bottom w:type="dxa" w:w="200"/>
              <w:right w:type="dxa" w:w="200"/>
            </w:tcMar>
            <w:vAlign w:val="center"/>
          </w:tcPr>
          <w:p>
            <w:pPr>
              <w:jc w:val="center"/>
            </w:pPr>
            <w:r>
              <w:rPr>
                <w:b/>
                <w:bCs/>
                <w:color w:val="ffffff"/>
                <w:sz w:val="26"/>
                <w:szCs w:val="26"/>
              </w:rPr>
              <w:t xml:space="preserve">Parol</w:t>
            </w:r>
          </w:p>
        </w:tc>
      </w:tr>
      <w:tr>
        <w:tc>
          <w:tcPr>
            <w:tcW w:type="dxa" w:w="600"/>
          </w:tcPr>
          <w:p>
            <w:pPr>
              <w:jc w:val="left"/>
            </w:pPr>
            <w:r>
              <w:rPr>
                <w:sz w:val="26"/>
                <w:szCs w:val="26"/>
              </w:rPr>
              <w:t xml:space="preserve">1.</w:t>
            </w:r>
          </w:p>
        </w:tc>
        <w:tc>
          <w:tcPr>
            <w:tcW w:type="dxa" w:w="600"/>
            <w:tcMar>
              <w:top w:type="dxa" w:w="100"/>
              <w:left w:type="dxa" w:w="100"/>
              <w:bottom w:type="dxa" w:w="100"/>
              <w:right w:type="dxa" w:w="100"/>
            </w:tcMar>
            <w:vAlign w:val="center"/>
          </w:tcPr>
          <w:p>
            <w:pPr>
              <w:jc w:val="center"/>
            </w:pPr>
            <w:r>
              <w:rPr>
                <w:sz w:val="26"/>
                <w:szCs w:val="26"/>
              </w:rPr>
              <w:t xml:space="preserve">Foydalanuvchi</w:t>
            </w:r>
          </w:p>
        </w:tc>
        <w:tc>
          <w:tcPr>
            <w:tcW w:type="dxa" w:w="600"/>
            <w:tcMar>
              <w:top w:type="dxa" w:w="100"/>
              <w:left w:type="dxa" w:w="100"/>
              <w:bottom w:type="dxa" w:w="100"/>
              <w:right w:type="dxa" w:w="100"/>
            </w:tcMar>
            <w:vAlign w:val="center"/>
          </w:tcPr>
          <w:p>
            <w:pPr>
              <w:jc w:val="center"/>
            </w:pPr>
            <w:r>
              <w:rPr>
                <w:sz w:val="26"/>
                <w:szCs w:val="26"/>
              </w:rPr>
              <w:t xml:space="preserve">“ABM mobile” android/iOS mobil ilovasi</w:t>
            </w:r>
          </w:p>
        </w:tc>
        <w:tc>
          <w:tcPr>
            <w:tcW w:type="dxa" w:w="600"/>
            <w:tcMar>
              <w:top w:type="dxa" w:w="100"/>
              <w:left w:type="dxa" w:w="100"/>
              <w:bottom w:type="dxa" w:w="100"/>
              <w:right w:type="dxa" w:w="100"/>
            </w:tcMar>
            <w:vAlign w:val="center"/>
          </w:tcPr>
          <w:p>
            <w:pPr>
              <w:jc w:val="center"/>
            </w:pPr>
            <w:r>
              <w:rPr>
                <w:sz w:val="26"/>
                <w:szCs w:val="26"/>
              </w:rPr>
              <w:t xml:space="preserve">+998938623880</w:t>
            </w:r>
          </w:p>
        </w:tc>
        <w:tc>
          <w:tcPr>
            <w:tcW w:type="dxa" w:w="600"/>
            <w:tcMar>
              <w:top w:type="dxa" w:w="100"/>
              <w:left w:type="dxa" w:w="100"/>
              <w:bottom w:type="dxa" w:w="100"/>
              <w:right w:type="dxa" w:w="100"/>
            </w:tcMar>
            <w:vAlign w:val="center"/>
          </w:tcPr>
          <w:p>
            <w:pPr>
              <w:jc w:val="center"/>
            </w:pPr>
            <w:r>
              <w:rPr>
                <w:sz w:val="26"/>
                <w:szCs w:val="26"/>
              </w:rPr>
              <w:t xml:space="preserve">sms</w:t>
            </w:r>
          </w:p>
        </w:tc>
      </w:tr>
      <w:tr>
        <w:tc>
          <w:tcPr>
            <w:tcW w:type="dxa" w:w="600"/>
          </w:tcPr>
          <w:p>
            <w:pPr>
              <w:jc w:val="left"/>
            </w:pPr>
            <w:r>
              <w:rPr>
                <w:sz w:val="26"/>
                <w:szCs w:val="26"/>
              </w:rPr>
              <w:t xml:space="preserve">2.</w:t>
            </w:r>
          </w:p>
        </w:tc>
        <w:tc>
          <w:tcPr>
            <w:tcW w:type="dxa" w:w="600"/>
            <w:tcMar>
              <w:top w:type="dxa" w:w="100"/>
              <w:left w:type="dxa" w:w="100"/>
              <w:bottom w:type="dxa" w:w="100"/>
              <w:right w:type="dxa" w:w="100"/>
            </w:tcMar>
            <w:vAlign w:val="center"/>
          </w:tcPr>
          <w:p>
            <w:pPr>
              <w:jc w:val="center"/>
            </w:pPr>
            <w:r>
              <w:rPr>
                <w:sz w:val="26"/>
                <w:szCs w:val="26"/>
              </w:rPr>
              <w:t xml:space="preserve">
Foydalanuvchi</w:t>
            </w:r>
          </w:p>
        </w:tc>
        <w:tc>
          <w:tcPr>
            <w:tcW w:type="dxa" w:w="600"/>
            <w:tcMar>
              <w:top w:type="dxa" w:w="100"/>
              <w:left w:type="dxa" w:w="100"/>
              <w:bottom w:type="dxa" w:w="100"/>
              <w:right w:type="dxa" w:w="100"/>
            </w:tcMar>
            <w:vAlign w:val="center"/>
          </w:tcPr>
          <w:p>
            <w:pPr>
              <w:jc w:val="center"/>
            </w:pPr>
            <w:r>
              <w:rPr>
                <w:sz w:val="26"/>
                <w:szCs w:val="26"/>
              </w:rPr>
              <w:t xml:space="preserve">“ABM mobile” android/iOS mobil ilovasi</w:t>
            </w:r>
          </w:p>
        </w:tc>
        <w:tc>
          <w:tcPr>
            <w:tcW w:type="dxa" w:w="600"/>
            <w:tcMar>
              <w:top w:type="dxa" w:w="100"/>
              <w:left w:type="dxa" w:w="100"/>
              <w:bottom w:type="dxa" w:w="100"/>
              <w:right w:type="dxa" w:w="100"/>
            </w:tcMar>
            <w:vAlign w:val="center"/>
          </w:tcPr>
          <w:p>
            <w:pPr>
              <w:jc w:val="center"/>
            </w:pPr>
            <w:r>
              <w:rPr>
                <w:sz w:val="26"/>
                <w:szCs w:val="26"/>
              </w:rPr>
              <w:t xml:space="preserve">+998901662378</w:t>
            </w:r>
          </w:p>
        </w:tc>
        <w:tc>
          <w:tcPr>
            <w:tcW w:type="dxa" w:w="600"/>
            <w:tcMar>
              <w:top w:type="dxa" w:w="100"/>
              <w:left w:type="dxa" w:w="100"/>
              <w:bottom w:type="dxa" w:w="100"/>
              <w:right w:type="dxa" w:w="100"/>
            </w:tcMar>
            <w:vAlign w:val="center"/>
          </w:tcPr>
          <w:p>
            <w:pPr>
              <w:jc w:val="center"/>
            </w:pPr>
            <w:r>
              <w:rPr>
                <w:sz w:val="26"/>
                <w:szCs w:val="26"/>
              </w:rPr>
              <w:t xml:space="preserve">sms</w:t>
            </w:r>
          </w:p>
        </w:tc>
      </w:tr>
    </w:tbl>
    <w:p>
      <w:pPr>
        <w:pageBreakBefore/>
        <w:spacing w:after="60" w:line="276"/>
        <w:jc w:val="center"/>
      </w:pPr>
      <w:r>
        <w:rPr>
          <w:color w:val="000000"/>
          <w:sz w:val="32"/>
          <w:szCs w:val="32"/>
        </w:rPr>
        <w:t xml:space="preserve">IKKINCHI BO‘LIM.</w:t>
      </w:r>
    </w:p>
    <w:p>
      <w:pPr>
        <w:spacing w:after="60" w:line="276"/>
        <w:jc w:val="center"/>
      </w:pPr>
      <w:r>
        <w:rPr>
          <w:b/>
          <w:bCs/>
          <w:color w:val="000000"/>
          <w:sz w:val="32"/>
          <w:szCs w:val="32"/>
        </w:rPr>
        <w:t xml:space="preserve">UMUMIY MA’LUMOTLAR</w:t>
      </w:r>
    </w:p>
    <w:p>
      <w:pPr>
        <w:shd w:fill="960000" w:val="clear"/>
        <w:spacing w:after="60" w:line="276"/>
        <w:ind w:left="1000" w:right="1000"/>
        <w:jc w:val="center"/>
      </w:pPr>
      <w:r>
        <w:rPr>
          <w:b/>
          <w:bCs/>
          <w:color w:val="FFFFFF"/>
          <w:sz w:val="28"/>
          <w:szCs w:val="28"/>
        </w:rPr>
        <w:t xml:space="preserve">2.1. Ekspertiza natijalari to‘g‘risida umumlashtirilgan ma’lumot</w:t>
      </w:r>
    </w:p>
    <w:p>
      <w:pPr>
        <w:spacing w:line="276" w:after="60"/>
        <w:ind w:left="300" w:right="610" w:firstLine="800"/>
        <w:jc w:val="both"/>
      </w:pPr>
      <w:r>
        <w:rPr>
          <w:sz w:val="28"/>
          <w:szCs w:val="28"/>
        </w:rPr>
        <w:t xml:space="preserve">Ekspertiza natijalari asosida 3 xil xavflilik darajasiga ega, ya’ni </w:t>
      </w:r>
      <w:r>
        <w:rPr>
          <w:b/>
          <w:bCs/>
          <w:sz w:val="28"/>
          <w:szCs w:val="28"/>
        </w:rPr>
        <w:t xml:space="preserve">yuqori, o‘rta </w:t>
      </w:r>
      <w:r>
        <w:rPr>
          <w:sz w:val="28"/>
          <w:szCs w:val="28"/>
        </w:rPr>
        <w:t xml:space="preserve">va </w:t>
      </w:r>
      <w:r>
        <w:rPr>
          <w:b/>
          <w:bCs/>
          <w:sz w:val="28"/>
          <w:szCs w:val="28"/>
        </w:rPr>
        <w:t xml:space="preserve">past </w:t>
      </w:r>
      <w:r>
        <w:rPr>
          <w:sz w:val="28"/>
          <w:szCs w:val="28"/>
        </w:rPr>
        <w:t xml:space="preserve">xavflilik darajasidagi axborot xavfsizligi zaifliklari va tizimda </w:t>
      </w:r>
      <w:r>
        <w:rPr>
          <w:b/>
          <w:bCs/>
          <w:sz w:val="28"/>
          <w:szCs w:val="28"/>
        </w:rPr>
        <w:t xml:space="preserve">ma’lumot uchun </w:t>
      </w:r>
      <w:r>
        <w:rPr>
          <w:sz w:val="28"/>
          <w:szCs w:val="28"/>
        </w:rPr>
        <w:t xml:space="preserve">holatlar aniqlanishi mumkin.</w:t>
      </w:r>
    </w:p>
    <w:p>
      <w:pPr>
        <w:spacing w:line="276" w:after="60"/>
        <w:ind w:left="300" w:right="610" w:firstLine="800"/>
        <w:jc w:val="both"/>
      </w:pPr>
      <w:r>
        <w:rPr>
          <w:sz w:val="28"/>
          <w:szCs w:val="28"/>
        </w:rPr>
        <w:t xml:space="preserve">Axborot xavfsizligi zaifliklari xavflilik darjasidan kelib chiqqan holda mobil ilovaga quyidagi risklar xavf soladi.</w:t>
      </w:r>
    </w:p>
    <w:p>
      <w:pPr>
        <w:spacing w:line="276" w:after="60"/>
        <w:ind w:left="300" w:right="610" w:firstLine="800"/>
        <w:jc w:val="both"/>
      </w:pPr>
      <w:r>
        <w:rPr>
          <w:b/>
          <w:bCs/>
          <w:sz w:val="28"/>
          <w:szCs w:val="28"/>
        </w:rPr>
        <w:t xml:space="preserve">Yuqori </w:t>
      </w:r>
      <w:r>
        <w:rPr>
          <w:sz w:val="28"/>
          <w:szCs w:val="28"/>
        </w:rPr>
        <w:t xml:space="preserve">- ushbu turdagi axborot xavfsizligi zaifliklari ilovaga eng yuqori xavf ko‘rsatadi. Ulardan foydalanish natijasida ilovaga ruxsatsiz kirish, uning ma’lumotlaridan foydalanish bilan bir qatorda muhim, konfidensial ma’lumotlarni sizib chiqish holatlari yuzaga kelishi mumkin.</w:t>
      </w:r>
    </w:p>
    <w:p>
      <w:pPr>
        <w:spacing w:line="276" w:after="60"/>
        <w:ind w:left="300" w:right="610" w:firstLine="800"/>
        <w:jc w:val="both"/>
      </w:pPr>
      <w:r>
        <w:rPr>
          <w:b/>
          <w:bCs/>
          <w:sz w:val="28"/>
          <w:szCs w:val="28"/>
        </w:rPr>
        <w:t xml:space="preserve">O‘rta </w:t>
      </w:r>
      <w:r>
        <w:rPr>
          <w:sz w:val="28"/>
          <w:szCs w:val="28"/>
        </w:rPr>
        <w:t xml:space="preserve">- ushbu turdagi axborot xavfsizligi zaifliklari ko‘p holatlarda boshqa turdagi xavflilik darajasi yuqori bo‘lgan harakatlarni amalga oshirishga, ilova bilan bog‘liq ma’lumotlarni to‘plashga xizmat qiladi.</w:t>
      </w:r>
    </w:p>
    <w:p>
      <w:pPr>
        <w:spacing w:line="276" w:after="60"/>
        <w:ind w:left="300" w:right="610" w:firstLine="800"/>
        <w:jc w:val="both"/>
      </w:pPr>
      <w:r>
        <w:rPr>
          <w:b/>
          <w:bCs/>
          <w:sz w:val="28"/>
          <w:szCs w:val="28"/>
        </w:rPr>
        <w:t xml:space="preserve">Past </w:t>
      </w:r>
      <w:r>
        <w:rPr>
          <w:sz w:val="28"/>
          <w:szCs w:val="28"/>
        </w:rPr>
        <w:t xml:space="preserve">- ushbu turdagi axborot xavfsizligi zaifliklari ilovada umumiy ma’lumotlarga ega bo‘lish imkoniyatini taqdim etadi.</w:t>
      </w:r>
    </w:p>
    <w:p>
      <w:pPr>
        <w:spacing w:line="276" w:after="60"/>
        <w:ind w:left="300" w:right="610" w:firstLine="800"/>
        <w:jc w:val="both"/>
      </w:pPr>
      <w:r>
        <w:rPr>
          <w:b/>
          <w:bCs/>
          <w:sz w:val="28"/>
          <w:szCs w:val="28"/>
        </w:rPr>
        <w:t xml:space="preserve">Ma’lumot uchun </w:t>
      </w:r>
      <w:r>
        <w:rPr>
          <w:sz w:val="28"/>
          <w:szCs w:val="28"/>
        </w:rPr>
        <w:t xml:space="preserve"> – ilovaga xavf solmaydigan, ekspertiza davrida aniqlangan axborot xavfsizligiga zid holatlar.</w:t>
      </w:r>
    </w:p>
    <w:p>
      <w:pPr>
        <w:spacing w:line="276" w:after="60"/>
        <w:ind w:left="300" w:right="610" w:firstLine="800"/>
        <w:jc w:val="both"/>
      </w:pPr>
      <w:r>
        <w:rPr>
          <w:sz w:val="28"/>
          <w:szCs w:val="28"/>
        </w:rPr>
        <w:t xml:space="preserve">Olib borilgan ekspertiza natijalari asosida aniqlangan axborot xavfsizligi zaifliklari to‘g‘risida umumlashtirilgan ma’lumotlar 5 va 6-jadvallarda taqdim qilingan.</w:t>
      </w:r>
    </w:p>
    <w:p>
      <w:pPr>
        <w:spacing w:line="276" w:after="60"/>
        <w:ind w:left="2500" w:right="610"/>
        <w:jc w:val="both"/>
      </w:pPr>
      <w:r>
        <w:rPr>
          <w:i/>
          <w:iCs/>
          <w:u w:val="single"/>
          <w:sz w:val="28"/>
          <w:szCs w:val="28"/>
        </w:rPr>
        <w:t xml:space="preserve">5-jadval. “ABM mobile” android mobil ilovasida aniqlangan zaifliklar.</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6"/>
                <w:szCs w:val="26"/>
              </w:rPr>
              <w:t xml:space="preserve">Xavflilik darajasi</w:t>
            </w:r>
          </w:p>
        </w:tc>
        <w:tc>
          <w:tcPr>
            <w:tcW w:type="dxa" w:w="600"/>
            <w:gridSpan w:val="2"/>
            <w:shd w:fill="960000" w:val="clear"/>
            <w:tcMar>
              <w:top w:type="dxa" w:w="200"/>
              <w:left w:type="dxa" w:w="200"/>
              <w:bottom w:type="dxa" w:w="200"/>
              <w:right w:type="dxa" w:w="200"/>
            </w:tcMar>
            <w:vAlign w:val="center"/>
          </w:tcPr>
          <w:p>
            <w:pPr>
              <w:jc w:val="center"/>
            </w:pPr>
            <w:r>
              <w:rPr>
                <w:b/>
                <w:bCs/>
                <w:color w:val="ffffff"/>
                <w:sz w:val="26"/>
                <w:szCs w:val="26"/>
              </w:rPr>
              <w:t xml:space="preserve">Aniqlangan zaifliklar soni</w:t>
            </w:r>
          </w:p>
        </w:tc>
      </w:tr>
      <w:tr>
        <w:tc>
          <w:tcPr>
            <w:tcW w:type="dxa" w:w="600"/>
            <w:vMerge w:val="restart"/>
            <w:tcMar>
              <w:top w:type="dxa" w:w="200"/>
              <w:left w:type="dxa" w:w="200"/>
              <w:bottom w:type="dxa" w:w="200"/>
              <w:right w:type="dxa" w:w="200"/>
            </w:tcMar>
            <w:vAlign w:val="center"/>
          </w:tcPr>
          <w:p>
            <w:pPr>
              <w:jc w:val="center"/>
            </w:pPr>
            <w:r>
              <w:rPr>
                <w:b/>
                <w:bCs/>
                <w:sz w:val="26"/>
                <w:szCs w:val="26"/>
              </w:rPr>
              <w:t xml:space="preserve">Yuqori</w:t>
            </w:r>
          </w:p>
        </w:tc>
        <w:tc>
          <w:tcPr>
            <w:tcW w:type="dxa" w:w="600"/>
            <w:tcMar>
              <w:top w:type="dxa" w:w="200"/>
              <w:left w:type="dxa" w:w="200"/>
              <w:bottom w:type="dxa" w:w="200"/>
              <w:right w:type="dxa" w:w="200"/>
            </w:tcMar>
            <w:vAlign w:val="center"/>
          </w:tcPr>
          <w:p>
            <w:pPr>
              <w:jc w:val="center"/>
            </w:pPr>
            <w:r>
              <w:rPr>
                <w:sz w:val="26"/>
                <w:szCs w:val="26"/>
              </w:rPr>
              <w:t xml:space="preserve">Shifrlanmagan tarmoq trafiki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Kod obfuskatsiyasi yo'qligi </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Ilovada o'zining yaxlitligini tekshirish mexanizmi joriy etilmaganligi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Mobil ilovada ma’lumotlarni ochiq holatda saqlash</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Root/Jailbreak tekshiruvi joriy etilmaganligi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Ilovaning dinamik tahlil vositalaridan himoyalanmaganligi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Xavfsiz bo‘lmagan sertifikat tekshiruvi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tcW w:type="dxa" w:w="600"/>
            <w:vMerge w:val="restart"/>
            <w:tcMar>
              <w:top w:type="dxa" w:w="200"/>
              <w:left w:type="dxa" w:w="200"/>
              <w:bottom w:type="dxa" w:w="200"/>
              <w:right w:type="dxa" w:w="200"/>
            </w:tcMar>
            <w:vAlign w:val="center"/>
          </w:tcPr>
          <w:p>
            <w:pPr>
              <w:jc w:val="center"/>
            </w:pPr>
            <w:r>
              <w:rPr>
                <w:b/>
                <w:bCs/>
                <w:sz w:val="26"/>
                <w:szCs w:val="26"/>
              </w:rPr>
              <w:t xml:space="preserve">O'rta</w:t>
            </w:r>
          </w:p>
        </w:tc>
        <w:tc>
          <w:tcPr>
            <w:tcW w:type="dxa" w:w="600"/>
            <w:tcMar>
              <w:top w:type="dxa" w:w="200"/>
              <w:left w:type="dxa" w:w="200"/>
              <w:bottom w:type="dxa" w:w="200"/>
              <w:right w:type="dxa" w:w="200"/>
            </w:tcMar>
            <w:vAlign w:val="center"/>
          </w:tcPr>
          <w:p>
            <w:pPr>
              <w:jc w:val="center"/>
            </w:pPr>
            <w:r>
              <w:rPr>
                <w:sz w:val="26"/>
                <w:szCs w:val="26"/>
              </w:rPr>
              <w:t xml:space="preserve">Ilova so‘nggi platforma talqiniga moslashtirilmaganligi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Emulyator tekshiruvi joriy etilmaganligi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bl>
    <w:p>
      <w:pPr>
        <w:spacing w:line="276" w:after="60"/>
        <w:ind w:left="2000" w:right="610"/>
        <w:jc w:val="both"/>
      </w:pPr>
      <w:r>
        <w:rPr>
          <w:i/>
          <w:iCs/>
          <w:u w:val="single"/>
          <w:sz w:val="28"/>
          <w:szCs w:val="28"/>
        </w:rPr>
        <w:t xml:space="preserve">6-jadval. “ABM mobile” iOS mobil ilovasida aniqlangan zaifliklar.</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6"/>
                <w:szCs w:val="26"/>
              </w:rPr>
              <w:t xml:space="preserve">Xavflilik darajasi</w:t>
            </w:r>
          </w:p>
        </w:tc>
        <w:tc>
          <w:tcPr>
            <w:tcW w:type="dxa" w:w="600"/>
            <w:gridSpan w:val="2"/>
            <w:shd w:fill="960000" w:val="clear"/>
            <w:tcMar>
              <w:top w:type="dxa" w:w="200"/>
              <w:left w:type="dxa" w:w="200"/>
              <w:bottom w:type="dxa" w:w="200"/>
              <w:right w:type="dxa" w:w="200"/>
            </w:tcMar>
            <w:vAlign w:val="center"/>
          </w:tcPr>
          <w:p>
            <w:pPr>
              <w:jc w:val="center"/>
            </w:pPr>
            <w:r>
              <w:rPr>
                <w:b/>
                <w:bCs/>
                <w:color w:val="ffffff"/>
                <w:sz w:val="26"/>
                <w:szCs w:val="26"/>
              </w:rPr>
              <w:t xml:space="preserve">Aniqlangan zaifliklar soni</w:t>
            </w:r>
          </w:p>
        </w:tc>
      </w:tr>
      <w:tr>
        <w:tc>
          <w:tcPr>
            <w:tcW w:type="dxa" w:w="600"/>
            <w:vMerge w:val="restart"/>
            <w:tcMar>
              <w:top w:type="dxa" w:w="200"/>
              <w:left w:type="dxa" w:w="200"/>
              <w:bottom w:type="dxa" w:w="200"/>
              <w:right w:type="dxa" w:w="200"/>
            </w:tcMar>
            <w:vAlign w:val="center"/>
          </w:tcPr>
          <w:p>
            <w:pPr>
              <w:jc w:val="center"/>
            </w:pPr>
            <w:r>
              <w:rPr>
                <w:b/>
                <w:bCs/>
                <w:sz w:val="26"/>
                <w:szCs w:val="26"/>
              </w:rPr>
              <w:t xml:space="preserve">Yuqori</w:t>
            </w:r>
          </w:p>
        </w:tc>
        <w:tc>
          <w:tcPr>
            <w:tcW w:type="dxa" w:w="600"/>
            <w:tcMar>
              <w:top w:type="dxa" w:w="200"/>
              <w:left w:type="dxa" w:w="200"/>
              <w:bottom w:type="dxa" w:w="200"/>
              <w:right w:type="dxa" w:w="200"/>
            </w:tcMar>
            <w:vAlign w:val="center"/>
          </w:tcPr>
          <w:p>
            <w:pPr>
              <w:jc w:val="center"/>
            </w:pPr>
            <w:r>
              <w:rPr>
                <w:sz w:val="26"/>
                <w:szCs w:val="26"/>
              </w:rPr>
              <w:t xml:space="preserve">Root/Jailbreak tekshiruvi joriy etilmaganligi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vMerge w:val="continue"/>
          </w:tcPr>
          <w:p/>
        </w:tc>
        <w:tc>
          <w:tcPr>
            <w:tcW w:type="dxa" w:w="600"/>
            <w:tcMar>
              <w:top w:type="dxa" w:w="200"/>
              <w:left w:type="dxa" w:w="200"/>
              <w:bottom w:type="dxa" w:w="200"/>
              <w:right w:type="dxa" w:w="200"/>
            </w:tcMar>
            <w:vAlign w:val="center"/>
          </w:tcPr>
          <w:p>
            <w:pPr>
              <w:jc w:val="center"/>
            </w:pPr>
            <w:r>
              <w:rPr>
                <w:sz w:val="26"/>
                <w:szCs w:val="26"/>
              </w:rPr>
              <w:t xml:space="preserve">Ilovaning dinamik tahlil vositalaridan himoyalanmaganligi</w:t>
            </w:r>
          </w:p>
        </w:tc>
        <w:tc>
          <w:tcPr>
            <w:tcW w:type="dxa" w:w="600"/>
            <w:tcMar>
              <w:top w:type="dxa" w:w="200"/>
              <w:left w:type="dxa" w:w="200"/>
              <w:bottom w:type="dxa" w:w="200"/>
              <w:right w:type="dxa" w:w="200"/>
            </w:tcMar>
            <w:vAlign w:val="center"/>
          </w:tcPr>
          <w:p>
            <w:pPr>
              <w:jc w:val="center"/>
            </w:pPr>
            <w:r>
              <w:rPr>
                <w:sz w:val="26"/>
                <w:szCs w:val="26"/>
              </w:rPr>
              <w:t xml:space="preserve">1</w:t>
            </w:r>
          </w:p>
        </w:tc>
      </w:tr>
    </w:tbl>
    <w:p>
      <w:pPr>
        <w:spacing w:line="276" w:after="60"/>
        <w:ind w:left="2000" w:right="610"/>
        <w:jc w:val="both"/>
      </w:pPr>
      <w:r>
        <w:rPr>
          <w:i/>
          <w:iCs/>
          <w:u w:val="single"/>
          <w:sz w:val="28"/>
          <w:szCs w:val="28"/>
        </w:rPr>
        <w:t xml:space="preserve">7-jadval. “ABM mobile” mobil ilova va server o‘rtasidagi so‘rovlarni o‘rganish jarayonida aniqlangan zaifliklar.</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6"/>
                <w:szCs w:val="26"/>
              </w:rPr>
              <w:t xml:space="preserve">Xavflilik darajasi</w:t>
            </w:r>
          </w:p>
        </w:tc>
        <w:tc>
          <w:tcPr>
            <w:tcW w:type="dxa" w:w="600"/>
            <w:gridSpan w:val="2"/>
            <w:shd w:fill="960000" w:val="clear"/>
            <w:tcMar>
              <w:top w:type="dxa" w:w="200"/>
              <w:left w:type="dxa" w:w="200"/>
              <w:bottom w:type="dxa" w:w="200"/>
              <w:right w:type="dxa" w:w="200"/>
            </w:tcMar>
            <w:vAlign w:val="center"/>
          </w:tcPr>
          <w:p>
            <w:pPr>
              <w:jc w:val="center"/>
            </w:pPr>
            <w:r>
              <w:rPr>
                <w:b/>
                <w:bCs/>
                <w:color w:val="ffffff"/>
                <w:sz w:val="26"/>
                <w:szCs w:val="26"/>
              </w:rPr>
              <w:t xml:space="preserve">Aniqlangan zaifliklar soni</w:t>
            </w:r>
          </w:p>
        </w:tc>
      </w:tr>
      <w:tr>
        <w:tc>
          <w:tcPr>
            <w:tcW w:type="dxa" w:w="600"/>
            <w:tcMar>
              <w:top w:type="dxa" w:w="200"/>
              <w:left w:type="dxa" w:w="200"/>
              <w:bottom w:type="dxa" w:w="200"/>
              <w:right w:type="dxa" w:w="200"/>
            </w:tcMar>
            <w:vAlign w:val="center"/>
          </w:tcPr>
          <w:p>
            <w:pPr>
              <w:jc w:val="center"/>
            </w:pPr>
            <w:r>
              <w:rPr>
                <w:b/>
                <w:bCs/>
                <w:sz w:val="26"/>
                <w:szCs w:val="26"/>
              </w:rPr>
              <w:t xml:space="preserve">Yuqori</w:t>
            </w:r>
          </w:p>
        </w:tc>
        <w:tc>
          <w:tcPr>
            <w:tcW w:type="dxa" w:w="600"/>
            <w:tcMar>
              <w:top w:type="dxa" w:w="200"/>
              <w:left w:type="dxa" w:w="200"/>
              <w:bottom w:type="dxa" w:w="200"/>
              <w:right w:type="dxa" w:w="200"/>
            </w:tcMar>
            <w:vAlign w:val="center"/>
          </w:tcPr>
          <w:p>
            <w:pPr>
              <w:jc w:val="center"/>
            </w:pPr>
            <w:r>
              <w:rPr>
                <w:sz w:val="26"/>
                <w:szCs w:val="26"/>
              </w:rPr>
              <w:t xml:space="preserve">Sessiyaning saqlanib qolinishi</w:t>
            </w:r>
          </w:p>
        </w:tc>
        <w:tc>
          <w:tcPr>
            <w:tcW w:type="dxa" w:w="600"/>
            <w:tcMar>
              <w:top w:type="dxa" w:w="200"/>
              <w:left w:type="dxa" w:w="200"/>
              <w:bottom w:type="dxa" w:w="200"/>
              <w:right w:type="dxa" w:w="200"/>
            </w:tcMar>
            <w:vAlign w:val="center"/>
          </w:tcPr>
          <w:p>
            <w:pPr>
              <w:jc w:val="center"/>
            </w:pPr>
            <w:r>
              <w:rPr>
                <w:sz w:val="26"/>
                <w:szCs w:val="26"/>
              </w:rPr>
              <w:t xml:space="preserve">1</w:t>
            </w:r>
          </w:p>
        </w:tc>
      </w:tr>
      <w:tr>
        <w:tc>
          <w:tcPr>
            <w:tcW w:type="dxa" w:w="600"/>
            <w:tcMar>
              <w:top w:type="dxa" w:w="200"/>
              <w:left w:type="dxa" w:w="200"/>
              <w:bottom w:type="dxa" w:w="200"/>
              <w:right w:type="dxa" w:w="200"/>
            </w:tcMar>
            <w:vAlign w:val="center"/>
          </w:tcPr>
          <w:p>
            <w:pPr>
              <w:jc w:val="center"/>
            </w:pPr>
            <w:r>
              <w:rPr>
                <w:b/>
                <w:bCs/>
                <w:sz w:val="26"/>
                <w:szCs w:val="26"/>
              </w:rPr>
              <w:t xml:space="preserve">O'rta</w:t>
            </w:r>
          </w:p>
        </w:tc>
        <w:tc>
          <w:tcPr>
            <w:tcW w:type="dxa" w:w="600"/>
            <w:tcMar>
              <w:top w:type="dxa" w:w="200"/>
              <w:left w:type="dxa" w:w="200"/>
              <w:bottom w:type="dxa" w:w="200"/>
              <w:right w:type="dxa" w:w="200"/>
            </w:tcMar>
            <w:vAlign w:val="center"/>
          </w:tcPr>
          <w:p>
            <w:pPr>
              <w:jc w:val="center"/>
            </w:pPr>
            <w:r>
              <w:rPr>
                <w:sz w:val="26"/>
                <w:szCs w:val="26"/>
              </w:rPr>
              <w:t xml:space="preserve">To‘liq ajratib bajariladigan hujum (brute-force attack)</w:t>
            </w:r>
          </w:p>
        </w:tc>
        <w:tc>
          <w:tcPr>
            <w:tcW w:type="dxa" w:w="600"/>
            <w:tcMar>
              <w:top w:type="dxa" w:w="200"/>
              <w:left w:type="dxa" w:w="200"/>
              <w:bottom w:type="dxa" w:w="200"/>
              <w:right w:type="dxa" w:w="200"/>
            </w:tcMar>
            <w:vAlign w:val="center"/>
          </w:tcPr>
          <w:p>
            <w:pPr>
              <w:jc w:val="center"/>
            </w:pPr>
            <w:r>
              <w:rPr>
                <w:sz w:val="26"/>
                <w:szCs w:val="26"/>
              </w:rPr>
              <w:t xml:space="preserve">1</w:t>
            </w:r>
          </w:p>
        </w:tc>
      </w:tr>
    </w:tbl>
    <w:p>
      <w:pPr>
        <w:pageBreakBefore/>
        <w:shd w:fill="960000" w:val="clear"/>
        <w:spacing w:after="60" w:line="276"/>
        <w:ind w:left="1000" w:right="1000"/>
        <w:jc w:val="center"/>
      </w:pPr>
      <w:r>
        <w:rPr>
          <w:b/>
          <w:bCs/>
          <w:color w:val="FFFFFF"/>
          <w:sz w:val="28"/>
          <w:szCs w:val="28"/>
        </w:rPr>
        <w:t xml:space="preserve">2.2. “ABM mobile” android mobil ilovasi ekspertizasi natijalari bo‘yicha batafsil izoh</w:t>
      </w:r>
    </w:p>
    <w:p>
      <w:pPr>
        <w:spacing w:line="276" w:after="60"/>
        <w:ind w:left="300" w:right="610" w:firstLine="800"/>
        <w:jc w:val="center"/>
      </w:pPr>
      <w:r>
        <w:rPr>
          <w:b/>
          <w:bCs/>
          <w:color w:val="960000"/>
          <w:sz w:val="28"/>
          <w:szCs w:val="28"/>
        </w:rPr>
        <w:t xml:space="preserve">2.2.1 Shifrlanmagan tarmoq trafiki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Ilovada  </w:t>
      </w:r>
      <w:r>
        <w:rPr>
          <w:b/>
          <w:bCs/>
          <w:i w:val="false"/>
          <w:iCs w:val="false"/>
          <w:sz w:val="26"/>
          <w:szCs w:val="26"/>
        </w:rPr>
        <w:t xml:space="preserve">[android:usesCleartextTraffic=true] </w:t>
      </w:r>
      <w:r>
        <w:rPr>
          <w:b w:val="false"/>
          <w:bCs w:val="false"/>
          <w:i w:val="false"/>
          <w:iCs w:val="false"/>
          <w:sz w:val="26"/>
          <w:szCs w:val="26"/>
        </w:rPr>
        <w:t xml:space="preserve"> holatda belgilangan. Bu esa ilovada shifrlanmagan trafikni o‘tishiga ruxsat beradi. Zaiflik  </w:t>
      </w:r>
      <w:r>
        <w:rPr>
          <w:b/>
          <w:bCs/>
          <w:i w:val="false"/>
          <w:iCs w:val="false"/>
          <w:sz w:val="26"/>
          <w:szCs w:val="26"/>
        </w:rPr>
        <w:t xml:space="preserve">“MASWE-0050” </w:t>
      </w:r>
      <w:r>
        <w:rPr>
          <w:b w:val="false"/>
          <w:bCs w:val="false"/>
          <w:i w:val="false"/>
          <w:iCs w:val="false"/>
          <w:sz w:val="26"/>
          <w:szCs w:val="26"/>
        </w:rPr>
        <w:t xml:space="preserve"> (inglizcha.  </w:t>
      </w:r>
      <w:r>
        <w:rPr>
          <w:b/>
          <w:bCs/>
          <w:i w:val="false"/>
          <w:iCs w:val="false"/>
          <w:sz w:val="26"/>
          <w:szCs w:val="26"/>
        </w:rPr>
        <w:t xml:space="preserve">Cleartext Traffic </w:t>
      </w:r>
      <w:r>
        <w:rPr>
          <w:b w:val="false"/>
          <w:bCs w:val="false"/>
          <w:i w:val="false"/>
          <w:iCs w:val="false"/>
          <w:sz w:val="26"/>
          <w:szCs w:val="26"/>
        </w:rPr>
        <w:t xml:space="preserve"> -  </w:t>
      </w:r>
      <w:r>
        <w:rPr>
          <w:b w:val="false"/>
          <w:bCs w:val="false"/>
          <w:i/>
          <w:iCs/>
          <w:sz w:val="26"/>
          <w:szCs w:val="26"/>
        </w:rPr>
        <w:t xml:space="preserve">Shifrlanmagan tarmoq trafiki </w:t>
      </w:r>
      <w:r>
        <w:rPr>
          <w:b w:val="false"/>
          <w:bCs w:val="false"/>
          <w:i w:val="false"/>
          <w:iCs w:val="false"/>
          <w:sz w:val="26"/>
          <w:szCs w:val="26"/>
        </w:rPr>
        <w:t xml:space="preserve">) identifikator raqamiga ega. Shuningdek,  </w:t>
      </w:r>
      <w:r>
        <w:rPr>
          <w:b/>
          <w:bCs/>
          <w:i w:val="false"/>
          <w:iCs w:val="false"/>
          <w:sz w:val="26"/>
          <w:szCs w:val="26"/>
        </w:rPr>
        <w:t xml:space="preserve">OWASP Mobile Top 10 2024 </w:t>
      </w:r>
      <w:r>
        <w:rPr>
          <w:b w:val="false"/>
          <w:bCs w:val="false"/>
          <w:i w:val="false"/>
          <w:iCs w:val="false"/>
          <w:sz w:val="26"/>
          <w:szCs w:val="26"/>
        </w:rPr>
        <w:t xml:space="preserve"> reytingida 5-o‘rinda (inglizcha.  </w:t>
      </w:r>
      <w:r>
        <w:rPr>
          <w:b/>
          <w:bCs/>
          <w:i w:val="false"/>
          <w:iCs w:val="false"/>
          <w:sz w:val="26"/>
          <w:szCs w:val="26"/>
        </w:rPr>
        <w:t xml:space="preserve">Insecure Communication </w:t>
      </w:r>
      <w:r>
        <w:rPr>
          <w:b w:val="false"/>
          <w:bCs w:val="false"/>
          <w:i w:val="false"/>
          <w:iCs w:val="false"/>
          <w:sz w:val="26"/>
          <w:szCs w:val="26"/>
        </w:rPr>
        <w:t xml:space="preserve"> -  </w:t>
      </w:r>
      <w:r>
        <w:rPr>
          <w:b w:val="false"/>
          <w:bCs w:val="false"/>
          <w:i/>
          <w:iCs/>
          <w:sz w:val="26"/>
          <w:szCs w:val="26"/>
        </w:rPr>
        <w:t xml:space="preserve">Ishonchsiz aloqa </w:t>
      </w:r>
      <w:r>
        <w:rPr>
          <w:b w:val="false"/>
          <w:bCs w:val="false"/>
          <w:i w:val="false"/>
          <w:iCs w:val="false"/>
          <w:sz w:val="26"/>
          <w:szCs w:val="26"/>
        </w:rPr>
        <w:t xml:space="preserve">) zaiflik turiga kiritilgan.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Ilovada shifrlanmagan ma’lumotlarni uzatish va qabul qilish holati muhim ma’lumotlarni ochiqlanishiga olib kelishi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Ilovada  </w:t>
      </w:r>
      <w:r>
        <w:rPr>
          <w:b/>
          <w:bCs/>
          <w:i w:val="false"/>
          <w:iCs w:val="false"/>
          <w:sz w:val="26"/>
          <w:szCs w:val="26"/>
        </w:rPr>
        <w:t xml:space="preserve">[android:usesCleartextTraffic=false] </w:t>
      </w:r>
      <w:r>
        <w:rPr>
          <w:b w:val="false"/>
          <w:bCs w:val="false"/>
          <w:i w:val="false"/>
          <w:iCs w:val="false"/>
          <w:sz w:val="26"/>
          <w:szCs w:val="26"/>
        </w:rPr>
        <w:t xml:space="preserve"> “false” holatda belgilash kerak va https va boshqa shunday himoyalangan trafikdan foydalanish kerak. </w:t>
      </w:r>
    </w:p>
    <w:p>
      <w:pPr>
        <w:spacing w:line="276" w:after="60"/>
        <w:ind w:left="300" w:right="610" w:firstLine="800"/>
        <w:jc w:val="center"/>
      </w:pPr>
      <w:r>
        <w:rPr>
          <w:b/>
          <w:bCs/>
          <w:color w:val="960000"/>
          <w:sz w:val="28"/>
          <w:szCs w:val="28"/>
        </w:rPr>
        <w:t xml:space="preserve">2.2.5 Kod obfuskatsiyasi yo'qligi </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mobil ilovani teskari muhandislik (reverse-engineering) orqali inson tushunadigan darajada asl kod holiga qaytarish imkoniyati mavjud ekanligi aniqlandi. Mazkur turdagi zaiflik  </w:t>
      </w:r>
      <w:r>
        <w:rPr>
          <w:b/>
          <w:bCs/>
          <w:i w:val="false"/>
          <w:iCs w:val="false"/>
          <w:sz w:val="26"/>
          <w:szCs w:val="26"/>
        </w:rPr>
        <w:t xml:space="preserve">“MASWE-0089” </w:t>
      </w:r>
      <w:r>
        <w:rPr>
          <w:b w:val="false"/>
          <w:bCs w:val="false"/>
          <w:i w:val="false"/>
          <w:iCs w:val="false"/>
          <w:sz w:val="26"/>
          <w:szCs w:val="26"/>
        </w:rPr>
        <w:t xml:space="preserve"> (inglizcha.  </w:t>
      </w:r>
      <w:r>
        <w:rPr>
          <w:b/>
          <w:bCs/>
          <w:i w:val="false"/>
          <w:iCs w:val="false"/>
          <w:sz w:val="26"/>
          <w:szCs w:val="26"/>
        </w:rPr>
        <w:t xml:space="preserve">Code Obfuscation Not Implemented  </w:t>
      </w:r>
      <w:r>
        <w:rPr>
          <w:b w:val="false"/>
          <w:bCs w:val="false"/>
          <w:i w:val="false"/>
          <w:iCs w:val="false"/>
          <w:sz w:val="26"/>
          <w:szCs w:val="26"/>
        </w:rPr>
        <w:t xml:space="preserve">-  </w:t>
      </w:r>
      <w:r>
        <w:rPr>
          <w:b w:val="false"/>
          <w:bCs w:val="false"/>
          <w:i/>
          <w:iCs/>
          <w:sz w:val="26"/>
          <w:szCs w:val="26"/>
        </w:rPr>
        <w:t xml:space="preserve">Kodni xiralashtirish amalga oshirilmaganligi </w:t>
      </w:r>
      <w:r>
        <w:rPr>
          <w:b w:val="false"/>
          <w:bCs w:val="false"/>
          <w:i w:val="false"/>
          <w:iCs w:val="false"/>
          <w:sz w:val="26"/>
          <w:szCs w:val="26"/>
        </w:rPr>
        <w:t xml:space="preserve">) identifikator raqamiga ega kategoriyaga mansub. </w:t>
      </w:r>
    </w:p>
    <w:p>
      <w:pPr>
        <w:spacing w:after="150" w:before="100"/>
        <w:jc w:val="center"/>
      </w:pPr>
      <w:r>
        <w:drawing>
          <wp:inline distT="0" distB="0" distL="0" distR="0">
            <wp:extent cx="2762250" cy="2539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2539313"/>
                    </a:xfrm>
                    <a:prstGeom prst="rect">
                      <a:avLst/>
                    </a:prstGeom>
                  </pic:spPr>
                </pic:pic>
              </a:graphicData>
            </a:graphic>
          </wp:inline>
        </w:drawing>
      </w:r>
    </w:p>
    <w:p>
      <w:pPr>
        <w:spacing w:line="276" w:after="60"/>
        <w:ind w:left="400" w:right="610" w:firstLine="900"/>
        <w:jc w:val="both"/>
      </w:pPr>
      <w:r>
        <w:rPr>
          <w:b w:val="false"/>
          <w:bCs w:val="false"/>
          <w:i/>
          <w:iCs/>
          <w:sz w:val="26"/>
          <w:szCs w:val="26"/>
        </w:rPr>
        <w:t xml:space="preserve">3-rasm. Ilova root emulatorda ishga tushurilganlik holati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 kodining yetarlicha obfusifikatsiya qilinmaganligi sababli, ilovaning ichki tuzilmasi, ishlash prinsiplarini va turli himoya funksiyalarini tushunish, foydalanuvchining maxfiy ma'lumotlari, API kalitlari, algoritmlar va boshqa qismlar haqida ma'lumot olish imkonini beradi.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 kodini to'liq obfuskatsiya qilish. </w:t>
      </w:r>
    </w:p>
    <w:p>
      <w:pPr>
        <w:spacing w:line="276" w:after="60"/>
        <w:ind w:left="300" w:right="610" w:firstLine="800"/>
        <w:jc w:val="center"/>
      </w:pPr>
      <w:r>
        <w:rPr>
          <w:b/>
          <w:bCs/>
          <w:color w:val="960000"/>
          <w:sz w:val="28"/>
          <w:szCs w:val="28"/>
        </w:rPr>
        <w:t xml:space="preserve">2.2.4 Ilovada o'zining yaxlitligini tekshirish mexanizmi joriy etilmaganligi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Ilova o‘z kodlari va imzo ma’lumotlarining yaxlitligini va haqiqiyligini tekshirmaydi. Bunday holatda ilova qayta yig’ilgan, statik modifikatsiyaga uchragan yoki noto‘g‘ri/soxta sertifikat bilan imzolangan bo‘lsa, server yoki ilova  buni aniqlay olmaydi. Mazkur turdagi zaiflik  </w:t>
      </w:r>
      <w:r>
        <w:rPr>
          <w:b/>
          <w:bCs/>
          <w:i w:val="false"/>
          <w:iCs w:val="false"/>
          <w:sz w:val="26"/>
          <w:szCs w:val="26"/>
        </w:rPr>
        <w:t xml:space="preserve">“MASWE-0104” </w:t>
      </w:r>
      <w:r>
        <w:rPr>
          <w:b w:val="false"/>
          <w:bCs w:val="false"/>
          <w:i w:val="false"/>
          <w:iCs w:val="false"/>
          <w:sz w:val="26"/>
          <w:szCs w:val="26"/>
        </w:rPr>
        <w:t xml:space="preserve"> (inglizcha.  </w:t>
      </w:r>
      <w:r>
        <w:rPr>
          <w:b/>
          <w:bCs/>
          <w:i w:val="false"/>
          <w:iCs w:val="false"/>
          <w:sz w:val="26"/>
          <w:szCs w:val="26"/>
        </w:rPr>
        <w:t xml:space="preserve">App Integrity Not Verified </w:t>
      </w:r>
      <w:r>
        <w:rPr>
          <w:b w:val="false"/>
          <w:bCs w:val="false"/>
          <w:i w:val="false"/>
          <w:iCs w:val="false"/>
          <w:sz w:val="26"/>
          <w:szCs w:val="26"/>
        </w:rPr>
        <w:t xml:space="preserve"> –  </w:t>
      </w:r>
      <w:r>
        <w:rPr>
          <w:b w:val="false"/>
          <w:bCs w:val="false"/>
          <w:i/>
          <w:iCs/>
          <w:sz w:val="26"/>
          <w:szCs w:val="26"/>
        </w:rPr>
        <w:t xml:space="preserve">Ilova yaxlitligi tasdiqlanmasligi </w:t>
      </w:r>
      <w:r>
        <w:rPr>
          <w:b w:val="false"/>
          <w:bCs w:val="false"/>
          <w:i w:val="false"/>
          <w:iCs w:val="false"/>
          <w:sz w:val="26"/>
          <w:szCs w:val="26"/>
        </w:rPr>
        <w:t xml:space="preserve">) identifikator raqamiga ega kategoriyaga mansub. </w:t>
      </w:r>
    </w:p>
    <w:p>
      <w:pPr>
        <w:spacing w:after="150" w:before="100"/>
        <w:jc w:val="center"/>
      </w:pPr>
      <w:r>
        <w:drawing>
          <wp:inline distT="0" distB="0" distL="0" distR="0">
            <wp:extent cx="2762250" cy="5941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5941395"/>
                    </a:xfrm>
                    <a:prstGeom prst="rect">
                      <a:avLst/>
                    </a:prstGeom>
                  </pic:spPr>
                </pic:pic>
              </a:graphicData>
            </a:graphic>
          </wp:inline>
        </w:drawing>
      </w:r>
    </w:p>
    <w:p>
      <w:pPr>
        <w:spacing w:line="276" w:after="60"/>
        <w:ind w:left="400" w:right="610" w:firstLine="900"/>
        <w:jc w:val="both"/>
      </w:pPr>
      <w:r>
        <w:rPr>
          <w:b w:val="false"/>
          <w:bCs w:val="false"/>
          <w:i/>
          <w:iCs/>
          <w:sz w:val="26"/>
          <w:szCs w:val="26"/>
        </w:rPr>
        <w:t xml:space="preserve">4-rasm. Ilova root emulatorda ishga tushurilganlik holati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Ilovani kodiga o’zgartirish kiritish va uni qayta yig‘ish, zararli kod qo‘shish yoki imzoni almashtirib, foydalanuvchilarga zarar yetkazuvchi soxta talqinlarni tarqatish.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 ishga tushganida o‘zining imzosini, to’liqligini tekshirish mexanizmini quyi darajadagi (Native C++) dasturlash tillaridan foydalangan holda joriy etish. </w:t>
      </w:r>
    </w:p>
    <w:p>
      <w:pPr>
        <w:spacing w:line="276" w:after="60"/>
        <w:ind w:left="300" w:right="610" w:firstLine="800"/>
        <w:jc w:val="center"/>
      </w:pPr>
      <w:r>
        <w:rPr>
          <w:b/>
          <w:bCs/>
          <w:color w:val="960000"/>
          <w:sz w:val="28"/>
          <w:szCs w:val="28"/>
        </w:rPr>
        <w:t xml:space="preserve">2.2.2 Mobil ilovada ma’lumotlarni ochiq holatda saqlash</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Android mobil ilovada kritik ma'lumotlarni  ochiq holatda  saqlash — bu xavfsizlik zaifligi hisoblanadi. Mazkur turdagi zaiflik CWE (Common Weaknes Enumeration) dasturiy va apparat ta’minotlarning zaifliklarini kategoriyalash tizimida  “CWE-992”  (inglizcha.  </w:t>
      </w:r>
      <w:r>
        <w:rPr>
          <w:b/>
          <w:bCs/>
          <w:i w:val="false"/>
          <w:iCs w:val="false"/>
          <w:sz w:val="26"/>
          <w:szCs w:val="26"/>
        </w:rPr>
        <w:t xml:space="preserve">Insecure Data Storage </w:t>
      </w:r>
      <w:r>
        <w:rPr>
          <w:b w:val="false"/>
          <w:bCs w:val="false"/>
          <w:i w:val="false"/>
          <w:iCs w:val="false"/>
          <w:sz w:val="26"/>
          <w:szCs w:val="26"/>
        </w:rPr>
        <w:t xml:space="preserve">  –   </w:t>
      </w:r>
      <w:r>
        <w:rPr>
          <w:b w:val="false"/>
          <w:bCs w:val="false"/>
          <w:i/>
          <w:iCs/>
          <w:sz w:val="26"/>
          <w:szCs w:val="26"/>
        </w:rPr>
        <w:t xml:space="preserve">Himoyalanmagan holatda ma'lumotlarni saqlash </w:t>
      </w:r>
      <w:r>
        <w:rPr>
          <w:b w:val="false"/>
          <w:bCs w:val="false"/>
          <w:i w:val="false"/>
          <w:iCs w:val="false"/>
          <w:sz w:val="26"/>
          <w:szCs w:val="26"/>
        </w:rPr>
        <w:t xml:space="preserve">) identifikator raqamiga ega kategoriyaga mansub.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Kritik ma'lumotlarni qo'lga kiritiladi.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Kritik ma'lumotlarni shifrlangan holatda saqlash </w:t>
      </w:r>
    </w:p>
    <w:p>
      <w:pPr>
        <w:spacing w:line="276" w:after="60"/>
        <w:ind w:left="300" w:right="610" w:firstLine="800"/>
        <w:jc w:val="center"/>
      </w:pPr>
      <w:r>
        <w:rPr>
          <w:b/>
          <w:bCs/>
          <w:color w:val="960000"/>
          <w:sz w:val="28"/>
          <w:szCs w:val="28"/>
        </w:rPr>
        <w:t xml:space="preserve">2.2.6 Root/Jailbreak tekshiruvi joriy etilmaganligi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mobil ilovada qurilma muhiti rootlangan ekanligini aniqlash uchun zarur xavfsizlik tekshiruvlari yetarli darajada amalga oshirilmaganligi aniqlandi. Mazkur turdagi zaiflik  </w:t>
      </w:r>
      <w:r>
        <w:rPr>
          <w:b/>
          <w:bCs/>
          <w:i w:val="false"/>
          <w:iCs w:val="false"/>
          <w:sz w:val="26"/>
          <w:szCs w:val="26"/>
        </w:rPr>
        <w:t xml:space="preserve">“MASWE-0097” </w:t>
      </w:r>
      <w:r>
        <w:rPr>
          <w:b w:val="false"/>
          <w:bCs w:val="false"/>
          <w:i w:val="false"/>
          <w:iCs w:val="false"/>
          <w:sz w:val="26"/>
          <w:szCs w:val="26"/>
        </w:rPr>
        <w:t xml:space="preserve"> (inglizcha.  </w:t>
      </w:r>
      <w:r>
        <w:rPr>
          <w:b/>
          <w:bCs/>
          <w:i w:val="false"/>
          <w:iCs w:val="false"/>
          <w:sz w:val="26"/>
          <w:szCs w:val="26"/>
        </w:rPr>
        <w:t xml:space="preserve">Root/Jailbreak Detection Not Implemented </w:t>
      </w:r>
      <w:r>
        <w:rPr>
          <w:b w:val="false"/>
          <w:bCs w:val="false"/>
          <w:i w:val="false"/>
          <w:iCs w:val="false"/>
          <w:sz w:val="26"/>
          <w:szCs w:val="26"/>
        </w:rPr>
        <w:t xml:space="preserve"> –  </w:t>
      </w:r>
      <w:r>
        <w:rPr>
          <w:b w:val="false"/>
          <w:bCs w:val="false"/>
          <w:i/>
          <w:iCs/>
          <w:sz w:val="26"/>
          <w:szCs w:val="26"/>
        </w:rPr>
        <w:t xml:space="preserve">Root/Jailbreak tekshiruvi joriy etilmaganligi </w:t>
      </w:r>
      <w:r>
        <w:rPr>
          <w:b w:val="false"/>
          <w:bCs w:val="false"/>
          <w:i w:val="false"/>
          <w:iCs w:val="false"/>
          <w:sz w:val="26"/>
          <w:szCs w:val="26"/>
        </w:rPr>
        <w:t xml:space="preserve">) identifikator raqamiga ega kategoriyaga mansub. Shuningdek  </w:t>
      </w:r>
      <w:r>
        <w:rPr>
          <w:b/>
          <w:bCs/>
          <w:i w:val="false"/>
          <w:iCs w:val="false"/>
          <w:sz w:val="26"/>
          <w:szCs w:val="26"/>
        </w:rPr>
        <w:t xml:space="preserve">OWASP Mobile Top 10 2024 </w:t>
      </w:r>
      <w:r>
        <w:rPr>
          <w:b w:val="false"/>
          <w:bCs w:val="false"/>
          <w:i w:val="false"/>
          <w:iCs w:val="false"/>
          <w:sz w:val="26"/>
          <w:szCs w:val="26"/>
        </w:rPr>
        <w:t xml:space="preserve"> reytingida 7-o‘rinda (inglizcha.  </w:t>
      </w:r>
      <w:r>
        <w:rPr>
          <w:b/>
          <w:bCs/>
          <w:i w:val="false"/>
          <w:iCs w:val="false"/>
          <w:sz w:val="26"/>
          <w:szCs w:val="26"/>
        </w:rPr>
        <w:t xml:space="preserve">Insufficient Binary Protections </w:t>
      </w:r>
      <w:r>
        <w:rPr>
          <w:b w:val="false"/>
          <w:bCs w:val="false"/>
          <w:i w:val="false"/>
          <w:iCs w:val="false"/>
          <w:sz w:val="26"/>
          <w:szCs w:val="26"/>
        </w:rPr>
        <w:t xml:space="preserve"> –  </w:t>
      </w:r>
      <w:r>
        <w:rPr>
          <w:b w:val="false"/>
          <w:bCs w:val="false"/>
          <w:i/>
          <w:iCs/>
          <w:sz w:val="26"/>
          <w:szCs w:val="26"/>
        </w:rPr>
        <w:t xml:space="preserve">Ikkilik himoya tizimi yetarli darajada emasligi </w:t>
      </w:r>
      <w:r>
        <w:rPr>
          <w:b w:val="false"/>
          <w:bCs w:val="false"/>
          <w:i w:val="false"/>
          <w:iCs w:val="false"/>
          <w:sz w:val="26"/>
          <w:szCs w:val="26"/>
        </w:rPr>
        <w:t xml:space="preserve">) zaiflik turiga kiritilgan. </w:t>
      </w:r>
    </w:p>
    <w:p>
      <w:pPr>
        <w:spacing w:after="150" w:before="100"/>
        <w:jc w:val="center"/>
      </w:pPr>
      <w:r>
        <w:drawing>
          <wp:inline distT="0" distB="0" distL="0" distR="0">
            <wp:extent cx="2762250" cy="4599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4599824"/>
                    </a:xfrm>
                    <a:prstGeom prst="rect">
                      <a:avLst/>
                    </a:prstGeom>
                  </pic:spPr>
                </pic:pic>
              </a:graphicData>
            </a:graphic>
          </wp:inline>
        </w:drawing>
      </w:r>
    </w:p>
    <w:p>
      <w:pPr>
        <w:spacing w:line="276" w:after="60"/>
        <w:ind w:left="400" w:right="610" w:firstLine="900"/>
        <w:jc w:val="both"/>
      </w:pPr>
      <w:r>
        <w:rPr>
          <w:b w:val="false"/>
          <w:bCs w:val="false"/>
          <w:i/>
          <w:iCs/>
          <w:sz w:val="26"/>
          <w:szCs w:val="26"/>
        </w:rPr>
        <w:t xml:space="preserve">1-rasm. Ilova root emulatorda ishga tushurilganlik holati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Ilovani "root"langan maxsus tahlil uchun tayyorlangan muhitda ishga tushirgan holda oddiy foydalanuvchi sifatida ega bo'lish imkonsiz bo’lgan ilova to'g'rosida ma’lumotlarni qo'lga kiritish imkonini taqdim etadi.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Ilovada o‘zi o‘rnagan muhitni "root"langanligiga quyi darajadagi (Native C++) dasturlash tillaridan foydalangan holda tekshiruv mexanizmini joriy etish. </w:t>
      </w:r>
    </w:p>
    <w:p>
      <w:pPr>
        <w:spacing w:line="276" w:after="60"/>
        <w:ind w:left="300" w:right="610" w:firstLine="800"/>
        <w:jc w:val="center"/>
      </w:pPr>
      <w:r>
        <w:rPr>
          <w:b/>
          <w:bCs/>
          <w:color w:val="960000"/>
          <w:sz w:val="28"/>
          <w:szCs w:val="28"/>
        </w:rPr>
        <w:t xml:space="preserve">2.2.3 Ilovaning dinamik tahlil vositalaridan himoyalanmaganligi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mobil ilova dinamik tahlil vositalaridan himoya qilinmaganligi aniqlandi. Mazkur turdagi zaiflik  </w:t>
      </w:r>
      <w:r>
        <w:rPr>
          <w:b/>
          <w:bCs/>
          <w:i w:val="false"/>
          <w:iCs w:val="false"/>
          <w:sz w:val="26"/>
          <w:szCs w:val="26"/>
        </w:rPr>
        <w:t xml:space="preserve">“MASWE-0102” </w:t>
      </w:r>
      <w:r>
        <w:rPr>
          <w:b w:val="false"/>
          <w:bCs w:val="false"/>
          <w:i w:val="false"/>
          <w:iCs w:val="false"/>
          <w:sz w:val="26"/>
          <w:szCs w:val="26"/>
        </w:rPr>
        <w:t xml:space="preserve"> (inglizcha.  </w:t>
      </w:r>
      <w:r>
        <w:rPr>
          <w:b/>
          <w:bCs/>
          <w:i w:val="false"/>
          <w:iCs w:val="false"/>
          <w:sz w:val="26"/>
          <w:szCs w:val="26"/>
        </w:rPr>
        <w:t xml:space="preserve">Dynamic Analysis Tools Detection Not Prevented </w:t>
      </w:r>
      <w:r>
        <w:rPr>
          <w:b w:val="false"/>
          <w:bCs w:val="false"/>
          <w:i w:val="false"/>
          <w:iCs w:val="false"/>
          <w:sz w:val="26"/>
          <w:szCs w:val="26"/>
        </w:rPr>
        <w:t xml:space="preserve">– </w:t>
      </w:r>
      <w:r>
        <w:rPr>
          <w:b w:val="false"/>
          <w:bCs w:val="false"/>
          <w:i/>
          <w:iCs/>
          <w:sz w:val="26"/>
          <w:szCs w:val="26"/>
        </w:rPr>
        <w:t xml:space="preserve">Dinamik tahlil vositalarini aniqlash mexanizmi joriy etilmaganligi </w:t>
      </w:r>
      <w:r>
        <w:rPr>
          <w:b w:val="false"/>
          <w:bCs w:val="false"/>
          <w:i w:val="false"/>
          <w:iCs w:val="false"/>
          <w:sz w:val="26"/>
          <w:szCs w:val="26"/>
        </w:rPr>
        <w:t xml:space="preserve">) identifikator raqamiga ega kategoriyaga mansub.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Hujumchi turli xil vositalardan foydalangan holda ilova funksiyalarini “hook” qilishi, parametrlarni o‘zgartirishi, sessiya tokenlari va maxfiy ma’lumotlarni qo’lga kiritishi, yoki autentifikatsiya va avtorizatsiya cheklovlarini aylanib o‘tishi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"RASP" (Runtime Application Self-Protection) konsepsiyasini joriy etish, ilova ichida ishga tushirish vaqtida monitoring o'tkazish, to’liqlik tekshiruvlari, “hooking” aniqlash, anomal faoliyatni aniqlash va siyosatga asoslangan reaksiyalarni amalga oshirish, shuningdek mazkur turdagi harakatlar aniqlanganida hujumchini bloklash, cheklash, xabar yuborish yoki sessiyasini bekor qilish. Ushbu xavfsizlik funksiyalarini quyi darajadagi(Native C++) dasturlash tillarida joriy etish. </w:t>
      </w:r>
    </w:p>
    <w:p>
      <w:pPr>
        <w:spacing w:line="276" w:after="60"/>
        <w:ind w:left="300" w:right="610" w:firstLine="800"/>
        <w:jc w:val="center"/>
      </w:pPr>
      <w:r>
        <w:rPr>
          <w:b/>
          <w:bCs/>
          <w:color w:val="960000"/>
          <w:sz w:val="28"/>
          <w:szCs w:val="28"/>
        </w:rPr>
        <w:t xml:space="preserve">2.2.7 Xavfsiz bo‘lmagan sertifikat tekshiruvi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Ekpertiza davrida mobil ilova va server o‘rtasida uchinchi tomonning aralashuvi bilan tarmoqdagi trafikni qo‘lga olish va ta’sir o‘tkazish imkoniyati mavjud ekanligi aniqlandi va mazkur imkoniyat “Man-in-the middle” (MITM) hujumiga asoslangan.
Joriy holat bo‘yicha mobil ilovani o‘rganish davrida uning tarmoqda ma’lumotlarini MITM hujumi orqali qo‘lga kiritish imkoniyati yuzaga keltirishi aniqlandi. </w:t>
      </w:r>
    </w:p>
    <w:p>
      <w:pPr>
        <w:spacing w:line="276" w:after="60"/>
        <w:ind w:left="400" w:right="610" w:firstLine="900"/>
        <w:jc w:val="both"/>
      </w:pPr>
      <w:r>
        <w:rPr>
          <w:b w:val="false"/>
          <w:bCs w:val="false"/>
          <w:i w:val="false"/>
          <w:iCs w:val="false"/>
          <w:sz w:val="26"/>
          <w:szCs w:val="26"/>
        </w:rPr>
        <w:t xml:space="preserve">
 </w:t>
      </w:r>
    </w:p>
    <w:p>
      <w:pPr>
        <w:spacing w:line="276" w:after="60"/>
        <w:ind w:left="400" w:right="610" w:firstLine="900"/>
        <w:jc w:val="both"/>
      </w:pPr>
      <w:r>
        <w:rPr>
          <w:b w:val="false"/>
          <w:bCs w:val="false"/>
          <w:i w:val="false"/>
          <w:iCs w:val="false"/>
          <w:sz w:val="26"/>
          <w:szCs w:val="26"/>
        </w:rPr>
        <w:t xml:space="preserve">Mazkur turdagi zaiflik  </w:t>
      </w:r>
      <w:r>
        <w:rPr>
          <w:b/>
          <w:bCs/>
          <w:i w:val="false"/>
          <w:iCs w:val="false"/>
          <w:sz w:val="26"/>
          <w:szCs w:val="26"/>
        </w:rPr>
        <w:t xml:space="preserve">“MASWE-0052” </w:t>
      </w:r>
      <w:r>
        <w:rPr>
          <w:b w:val="false"/>
          <w:bCs w:val="false"/>
          <w:i w:val="false"/>
          <w:iCs w:val="false"/>
          <w:sz w:val="26"/>
          <w:szCs w:val="26"/>
        </w:rPr>
        <w:t xml:space="preserve">  (inglizcha.  </w:t>
      </w:r>
      <w:r>
        <w:rPr>
          <w:b/>
          <w:bCs/>
          <w:i w:val="false"/>
          <w:iCs w:val="false"/>
          <w:sz w:val="26"/>
          <w:szCs w:val="26"/>
        </w:rPr>
        <w:t xml:space="preserve">Insecure Certificate Validation </w:t>
      </w:r>
      <w:r>
        <w:rPr>
          <w:b w:val="false"/>
          <w:bCs w:val="false"/>
          <w:i w:val="false"/>
          <w:iCs w:val="false"/>
          <w:sz w:val="26"/>
          <w:szCs w:val="26"/>
        </w:rPr>
        <w:t xml:space="preserve"> -  </w:t>
      </w:r>
      <w:r>
        <w:rPr>
          <w:b w:val="false"/>
          <w:bCs w:val="false"/>
          <w:i/>
          <w:iCs/>
          <w:sz w:val="26"/>
          <w:szCs w:val="26"/>
        </w:rPr>
        <w:t xml:space="preserve">Xavfsiz bo‘lmagan sertifikat tekshiruvi </w:t>
      </w:r>
      <w:r>
        <w:rPr>
          <w:b w:val="false"/>
          <w:bCs w:val="false"/>
          <w:i w:val="false"/>
          <w:iCs w:val="false"/>
          <w:sz w:val="26"/>
          <w:szCs w:val="26"/>
        </w:rPr>
        <w:t xml:space="preserve">) identifikator raqamiga ega kategoriyaga mansub. Shuningdek  </w:t>
      </w:r>
      <w:r>
        <w:rPr>
          <w:b/>
          <w:bCs/>
          <w:i w:val="false"/>
          <w:iCs w:val="false"/>
          <w:sz w:val="26"/>
          <w:szCs w:val="26"/>
        </w:rPr>
        <w:t xml:space="preserve">OWASP Mobile Top 10 2024 </w:t>
      </w:r>
      <w:r>
        <w:rPr>
          <w:b w:val="false"/>
          <w:bCs w:val="false"/>
          <w:i w:val="false"/>
          <w:iCs w:val="false"/>
          <w:sz w:val="26"/>
          <w:szCs w:val="26"/>
        </w:rPr>
        <w:t xml:space="preserve"> reytingida 5-o‘rinda (inglizcha.  </w:t>
      </w:r>
      <w:r>
        <w:rPr>
          <w:b/>
          <w:bCs/>
          <w:i w:val="false"/>
          <w:iCs w:val="false"/>
          <w:sz w:val="26"/>
          <w:szCs w:val="26"/>
        </w:rPr>
        <w:t xml:space="preserve">Insecure Communication </w:t>
      </w:r>
      <w:r>
        <w:rPr>
          <w:b w:val="false"/>
          <w:bCs w:val="false"/>
          <w:i w:val="false"/>
          <w:iCs w:val="false"/>
          <w:sz w:val="26"/>
          <w:szCs w:val="26"/>
        </w:rPr>
        <w:t xml:space="preserve"> –  </w:t>
      </w:r>
      <w:r>
        <w:rPr>
          <w:b w:val="false"/>
          <w:bCs w:val="false"/>
          <w:i/>
          <w:iCs/>
          <w:sz w:val="26"/>
          <w:szCs w:val="26"/>
        </w:rPr>
        <w:t xml:space="preserve">Ishonchsiz aloqa </w:t>
      </w:r>
      <w:r>
        <w:rPr>
          <w:b w:val="false"/>
          <w:bCs w:val="false"/>
          <w:i w:val="false"/>
          <w:iCs w:val="false"/>
          <w:sz w:val="26"/>
          <w:szCs w:val="26"/>
        </w:rPr>
        <w:t xml:space="preserve">) zaiflik turiga kiritilgan. </w:t>
      </w:r>
    </w:p>
    <w:p>
      <w:pPr>
        <w:spacing w:after="150" w:before="100"/>
        <w:jc w:val="center"/>
      </w:pPr>
      <w:r>
        <w:drawing>
          <wp:inline distT="0" distB="0" distL="0" distR="0">
            <wp:extent cx="2762250" cy="14531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453173"/>
                    </a:xfrm>
                    <a:prstGeom prst="rect">
                      <a:avLst/>
                    </a:prstGeom>
                  </pic:spPr>
                </pic:pic>
              </a:graphicData>
            </a:graphic>
          </wp:inline>
        </w:drawing>
      </w:r>
    </w:p>
    <w:p>
      <w:pPr>
        <w:spacing w:line="276" w:after="60"/>
        <w:ind w:left="400" w:right="610" w:firstLine="900"/>
        <w:jc w:val="both"/>
      </w:pPr>
      <w:r>
        <w:rPr>
          <w:b w:val="false"/>
          <w:bCs w:val="false"/>
          <w:i/>
          <w:iCs/>
          <w:sz w:val="26"/>
          <w:szCs w:val="26"/>
        </w:rPr>
        <w:t xml:space="preserve">2-rasm. Ilova va server o'rtasidagi trafik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Ma’lumotlarni uzatish jarayonida ularni sizib chiqish holatiga olib kelishi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Ma’lumotlarni uzatish jarayonini “SSL pinning” texnologiyasidan foydalanish. </w:t>
      </w:r>
    </w:p>
    <w:p>
      <w:pPr>
        <w:spacing w:line="276" w:after="60"/>
        <w:ind w:left="300" w:right="610" w:firstLine="800"/>
        <w:jc w:val="center"/>
      </w:pPr>
      <w:r>
        <w:rPr>
          <w:b/>
          <w:bCs/>
          <w:color w:val="960000"/>
          <w:sz w:val="28"/>
          <w:szCs w:val="28"/>
        </w:rPr>
        <w:t xml:space="preserve">2.2.8 Ilova so‘nggi platforma talqiniga moslashtirilmaganligi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O'rta</w:t>
      </w:r>
    </w:p>
    <w:p>
      <w:pPr>
        <w:spacing w:line="276" w:after="60"/>
        <w:ind w:left="400" w:right="610" w:firstLine="900"/>
        <w:jc w:val="both"/>
      </w:pPr>
      <w:r>
        <w:rPr>
          <w:b w:val="false"/>
          <w:bCs w:val="false"/>
          <w:i w:val="false"/>
          <w:iCs w:val="false"/>
          <w:sz w:val="26"/>
          <w:szCs w:val="26"/>
        </w:rPr>
        <w:t xml:space="preserve">Mobil ilova android operatsion tizimining 6.0-6.0.1 versiyasi uchun xavfsizlik yangilanishlari to‘xtatilgan bo‘lib, mobil ilovani joriy muhitda ishga tushirilishi oqidatida, operatsion tizimda aniqlangan mavjud zaifliklar ta’siriga tushish ehtimoli mavjud. Maskur turdagi zaiflik  </w:t>
      </w:r>
      <w:r>
        <w:rPr>
          <w:b/>
          <w:bCs/>
          <w:i w:val="false"/>
          <w:iCs w:val="false"/>
          <w:sz w:val="26"/>
          <w:szCs w:val="26"/>
        </w:rPr>
        <w:t xml:space="preserve">“MASWE-0078” </w:t>
      </w:r>
      <w:r>
        <w:rPr>
          <w:b w:val="false"/>
          <w:bCs w:val="false"/>
          <w:i w:val="false"/>
          <w:iCs w:val="false"/>
          <w:sz w:val="26"/>
          <w:szCs w:val="26"/>
        </w:rPr>
        <w:t xml:space="preserve"> (inglizcha.  </w:t>
      </w:r>
      <w:r>
        <w:rPr>
          <w:b/>
          <w:bCs/>
          <w:i w:val="false"/>
          <w:iCs w:val="false"/>
          <w:sz w:val="26"/>
          <w:szCs w:val="26"/>
        </w:rPr>
        <w:t xml:space="preserve">Latest Platform Version Not Targeted </w:t>
      </w:r>
      <w:r>
        <w:rPr>
          <w:b w:val="false"/>
          <w:bCs w:val="false"/>
          <w:i w:val="false"/>
          <w:iCs w:val="false"/>
          <w:sz w:val="26"/>
          <w:szCs w:val="26"/>
        </w:rPr>
        <w:t xml:space="preserve"> –   </w:t>
      </w:r>
      <w:r>
        <w:rPr>
          <w:b w:val="false"/>
          <w:bCs w:val="false"/>
          <w:i/>
          <w:iCs/>
          <w:sz w:val="26"/>
          <w:szCs w:val="26"/>
        </w:rPr>
        <w:t xml:space="preserve">Ilova so‘nggi platforma talqiniga moslashtirilmaganligi </w:t>
      </w:r>
      <w:r>
        <w:rPr>
          <w:b w:val="false"/>
          <w:bCs w:val="false"/>
          <w:i w:val="false"/>
          <w:iCs w:val="false"/>
          <w:sz w:val="26"/>
          <w:szCs w:val="26"/>
        </w:rPr>
        <w:t xml:space="preserve">) identifikator raqamiga ega kategoriyaga mansub. Shuningdek, “Open Web Application Security Project” (Veb-ilovalarning xavfsizligini ta’minlashning ochiq loyihasi)ning  </w:t>
      </w:r>
      <w:r>
        <w:rPr>
          <w:b/>
          <w:bCs/>
          <w:i w:val="false"/>
          <w:iCs w:val="false"/>
          <w:sz w:val="26"/>
          <w:szCs w:val="26"/>
        </w:rPr>
        <w:t xml:space="preserve">OWASP Mobile Top 10 2024 </w:t>
      </w:r>
      <w:r>
        <w:rPr>
          <w:b w:val="false"/>
          <w:bCs w:val="false"/>
          <w:i w:val="false"/>
          <w:iCs w:val="false"/>
          <w:sz w:val="26"/>
          <w:szCs w:val="26"/>
        </w:rPr>
        <w:t xml:space="preserve"> reytingida  8-o‘rinda  (inglizcha.   </w:t>
      </w:r>
      <w:r>
        <w:rPr>
          <w:b/>
          <w:bCs/>
          <w:i w:val="false"/>
          <w:iCs w:val="false"/>
          <w:sz w:val="26"/>
          <w:szCs w:val="26"/>
        </w:rPr>
        <w:t xml:space="preserve">Security Misconfiguration </w:t>
      </w:r>
      <w:r>
        <w:rPr>
          <w:b w:val="false"/>
          <w:bCs w:val="false"/>
          <w:i w:val="false"/>
          <w:iCs w:val="false"/>
          <w:sz w:val="26"/>
          <w:szCs w:val="26"/>
        </w:rPr>
        <w:t xml:space="preserve"> –   </w:t>
      </w:r>
      <w:r>
        <w:rPr>
          <w:b w:val="false"/>
          <w:bCs w:val="false"/>
          <w:i/>
          <w:iCs/>
          <w:sz w:val="26"/>
          <w:szCs w:val="26"/>
        </w:rPr>
        <w:t xml:space="preserve">Noto‘g‘ri xavfsizlik konfiguratsiyasi </w:t>
      </w:r>
      <w:r>
        <w:rPr>
          <w:b w:val="false"/>
          <w:bCs w:val="false"/>
          <w:i w:val="false"/>
          <w:iCs w:val="false"/>
          <w:sz w:val="26"/>
          <w:szCs w:val="26"/>
        </w:rPr>
        <w:t xml:space="preserve">) zaiflik turiga kiritilgan.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Maxsus dasturiy vositalar yordamida ilova o‘rnatilgan muhitning xavfsizlik talablarini chetlab o‘tilishiga hamda ilovaning tashqi ta’sirlarga uchrashiga olib keladi.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Mobil ilovani ishlab chiqish jarayonida minimal “SDK” talqinini axborot xavfsizligi yangilanishlari amal qiluvchisini o‘rnatish. Mobil ilova ish jarayonida, ilova o‘rnatilgan muhitning xavfsiz ekanligini tekshiruvchi metod va funksiyalardan foydalanish orqali ma’lumotlar xavfsizligni ta’minlashni joriy etish. </w:t>
      </w:r>
    </w:p>
    <w:p>
      <w:pPr>
        <w:spacing w:line="276" w:after="60"/>
        <w:ind w:left="300" w:right="610" w:firstLine="800"/>
        <w:jc w:val="center"/>
      </w:pPr>
      <w:r>
        <w:rPr>
          <w:b/>
          <w:bCs/>
          <w:color w:val="960000"/>
          <w:sz w:val="28"/>
          <w:szCs w:val="28"/>
        </w:rPr>
        <w:t xml:space="preserve">2.2.9 Emulyator tekshiruvi joriy etilmaganligi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O'rta</w:t>
      </w:r>
    </w:p>
    <w:p>
      <w:pPr>
        <w:spacing w:line="276" w:after="60"/>
        <w:ind w:left="400" w:right="610" w:firstLine="900"/>
        <w:jc w:val="both"/>
      </w:pPr>
      <w:r>
        <w:rPr>
          <w:b w:val="false"/>
          <w:bCs w:val="false"/>
          <w:i w:val="false"/>
          <w:iCs w:val="false"/>
          <w:sz w:val="26"/>
          <w:szCs w:val="26"/>
        </w:rPr>
        <w:t xml:space="preserve">Ekspertiza davrida mobil ilovada qurilma muhiti emulyator ekanligini aniqlash uchun zarur xavfsizlik tekshiruvlari yetarli darajada amalga oshirilmaganligi aniqlandi. Mazkur turdagi zaiflik  </w:t>
      </w:r>
      <w:r>
        <w:rPr>
          <w:b/>
          <w:bCs/>
          <w:i w:val="false"/>
          <w:iCs w:val="false"/>
          <w:sz w:val="26"/>
          <w:szCs w:val="26"/>
        </w:rPr>
        <w:t xml:space="preserve">“MASWE-0099” </w:t>
      </w:r>
      <w:r>
        <w:rPr>
          <w:b w:val="false"/>
          <w:bCs w:val="false"/>
          <w:i w:val="false"/>
          <w:iCs w:val="false"/>
          <w:sz w:val="26"/>
          <w:szCs w:val="26"/>
        </w:rPr>
        <w:t xml:space="preserve"> (inglizcha.  </w:t>
      </w:r>
      <w:r>
        <w:rPr>
          <w:b/>
          <w:bCs/>
          <w:i w:val="false"/>
          <w:iCs w:val="false"/>
          <w:sz w:val="26"/>
          <w:szCs w:val="26"/>
        </w:rPr>
        <w:t xml:space="preserve">Emulator Detection Not Implemented </w:t>
      </w:r>
      <w:r>
        <w:rPr>
          <w:b w:val="false"/>
          <w:bCs w:val="false"/>
          <w:i w:val="false"/>
          <w:iCs w:val="false"/>
          <w:sz w:val="26"/>
          <w:szCs w:val="26"/>
        </w:rPr>
        <w:t xml:space="preserve"> -  </w:t>
      </w:r>
      <w:r>
        <w:rPr>
          <w:b w:val="false"/>
          <w:bCs w:val="false"/>
          <w:i/>
          <w:iCs/>
          <w:sz w:val="26"/>
          <w:szCs w:val="26"/>
        </w:rPr>
        <w:t xml:space="preserve">Emulyator tekshiruvi joriy etilmaganligi </w:t>
      </w:r>
      <w:r>
        <w:rPr>
          <w:b w:val="false"/>
          <w:bCs w:val="false"/>
          <w:i w:val="false"/>
          <w:iCs w:val="false"/>
          <w:sz w:val="26"/>
          <w:szCs w:val="26"/>
        </w:rPr>
        <w:t xml:space="preserve">) identifikator raqamiga ega kategoriyaga mansub. Shuningdek  </w:t>
      </w:r>
      <w:r>
        <w:rPr>
          <w:b/>
          <w:bCs/>
          <w:i w:val="false"/>
          <w:iCs w:val="false"/>
          <w:sz w:val="26"/>
          <w:szCs w:val="26"/>
        </w:rPr>
        <w:t xml:space="preserve">OWASP Mobile Top 10 2024 </w:t>
      </w:r>
      <w:r>
        <w:rPr>
          <w:b w:val="false"/>
          <w:bCs w:val="false"/>
          <w:i w:val="false"/>
          <w:iCs w:val="false"/>
          <w:sz w:val="26"/>
          <w:szCs w:val="26"/>
        </w:rPr>
        <w:t xml:space="preserve"> reytingida 7-o‘rinda (inglizcha.  </w:t>
      </w:r>
      <w:r>
        <w:rPr>
          <w:b/>
          <w:bCs/>
          <w:i w:val="false"/>
          <w:iCs w:val="false"/>
          <w:sz w:val="26"/>
          <w:szCs w:val="26"/>
        </w:rPr>
        <w:t xml:space="preserve">Insufficient Binary Protections </w:t>
      </w:r>
      <w:r>
        <w:rPr>
          <w:b w:val="false"/>
          <w:bCs w:val="false"/>
          <w:i w:val="false"/>
          <w:iCs w:val="false"/>
          <w:sz w:val="26"/>
          <w:szCs w:val="26"/>
        </w:rPr>
        <w:t xml:space="preserve"> –  </w:t>
      </w:r>
      <w:r>
        <w:rPr>
          <w:b w:val="false"/>
          <w:bCs w:val="false"/>
          <w:i/>
          <w:iCs/>
          <w:sz w:val="26"/>
          <w:szCs w:val="26"/>
        </w:rPr>
        <w:t xml:space="preserve">Ikkilik himoya tizimi yetarli darajada emasligi </w:t>
      </w:r>
      <w:r>
        <w:rPr>
          <w:b w:val="false"/>
          <w:bCs w:val="false"/>
          <w:i w:val="false"/>
          <w:iCs w:val="false"/>
          <w:sz w:val="26"/>
          <w:szCs w:val="26"/>
        </w:rPr>
        <w:t xml:space="preserve">) zaiflik turiga kiritilgan.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Ilovani emulyatsiya qilingan maxsus tahlil uchun tayyorlangan muhitda ishga tushirish imkonini beradi.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 o‘zi o‘rnatilgan muhitni emulyatorligiga tekshirish mexanizmini quyi darajadagi (Native C++) dasturlash tillaridan foydalangan holda joriy etish. </w:t>
      </w:r>
    </w:p>
    <w:p>
      <w:pPr>
        <w:pageBreakBefore/>
        <w:shd w:fill="960000" w:val="clear"/>
        <w:spacing w:after="60" w:line="276"/>
        <w:ind w:left="1000" w:right="1000"/>
        <w:jc w:val="center"/>
      </w:pPr>
      <w:r>
        <w:rPr>
          <w:b/>
          <w:bCs/>
          <w:color w:val="FFFFFF"/>
          <w:sz w:val="28"/>
          <w:szCs w:val="28"/>
        </w:rPr>
        <w:t xml:space="preserve">2.3. “ABM mobile” iOS mobil ilovasi ekspertizasi natijalari bo‘yicha batafsil izoh</w:t>
      </w:r>
    </w:p>
    <w:p>
      <w:pPr>
        <w:spacing w:line="276" w:after="60"/>
        <w:ind w:left="300" w:right="610" w:firstLine="800"/>
        <w:jc w:val="center"/>
      </w:pPr>
      <w:r>
        <w:rPr>
          <w:b/>
          <w:bCs/>
          <w:color w:val="960000"/>
          <w:sz w:val="28"/>
          <w:szCs w:val="28"/>
        </w:rPr>
        <w:t xml:space="preserve">2.3.1 Root/Jailbreak tekshiruvi joriy etilmaganligi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mobil ilovada qurilma muhiti rootlangan ekanligini aniqlash uchun zarur xavfsizlik tekshiruvlari yetarli darajada amalga oshirilmaganligi aniqlandi. Mazkur turdagi zaiflik  </w:t>
      </w:r>
      <w:r>
        <w:rPr>
          <w:b/>
          <w:bCs/>
          <w:i w:val="false"/>
          <w:iCs w:val="false"/>
          <w:sz w:val="26"/>
          <w:szCs w:val="26"/>
        </w:rPr>
        <w:t xml:space="preserve">“MASWE-0097” </w:t>
      </w:r>
      <w:r>
        <w:rPr>
          <w:b w:val="false"/>
          <w:bCs w:val="false"/>
          <w:i w:val="false"/>
          <w:iCs w:val="false"/>
          <w:sz w:val="26"/>
          <w:szCs w:val="26"/>
        </w:rPr>
        <w:t xml:space="preserve"> (inglizcha.  </w:t>
      </w:r>
      <w:r>
        <w:rPr>
          <w:b/>
          <w:bCs/>
          <w:i w:val="false"/>
          <w:iCs w:val="false"/>
          <w:sz w:val="26"/>
          <w:szCs w:val="26"/>
        </w:rPr>
        <w:t xml:space="preserve">Root/Jailbreak Detection Not Implemented </w:t>
      </w:r>
      <w:r>
        <w:rPr>
          <w:b w:val="false"/>
          <w:bCs w:val="false"/>
          <w:i w:val="false"/>
          <w:iCs w:val="false"/>
          <w:sz w:val="26"/>
          <w:szCs w:val="26"/>
        </w:rPr>
        <w:t xml:space="preserve"> –  </w:t>
      </w:r>
      <w:r>
        <w:rPr>
          <w:b w:val="false"/>
          <w:bCs w:val="false"/>
          <w:i/>
          <w:iCs/>
          <w:sz w:val="26"/>
          <w:szCs w:val="26"/>
        </w:rPr>
        <w:t xml:space="preserve">Root/Jailbreak tekshiruvi joriy etilmaganligi </w:t>
      </w:r>
      <w:r>
        <w:rPr>
          <w:b w:val="false"/>
          <w:bCs w:val="false"/>
          <w:i w:val="false"/>
          <w:iCs w:val="false"/>
          <w:sz w:val="26"/>
          <w:szCs w:val="26"/>
        </w:rPr>
        <w:t xml:space="preserve">) identifikator raqamiga ega kategoriyaga mansub. Shuningdek  </w:t>
      </w:r>
      <w:r>
        <w:rPr>
          <w:b/>
          <w:bCs/>
          <w:i w:val="false"/>
          <w:iCs w:val="false"/>
          <w:sz w:val="26"/>
          <w:szCs w:val="26"/>
        </w:rPr>
        <w:t xml:space="preserve">OWASP Mobile Top 10 2024 </w:t>
      </w:r>
      <w:r>
        <w:rPr>
          <w:b w:val="false"/>
          <w:bCs w:val="false"/>
          <w:i w:val="false"/>
          <w:iCs w:val="false"/>
          <w:sz w:val="26"/>
          <w:szCs w:val="26"/>
        </w:rPr>
        <w:t xml:space="preserve"> reytingida 7-o‘rinda (inglizcha.  </w:t>
      </w:r>
      <w:r>
        <w:rPr>
          <w:b/>
          <w:bCs/>
          <w:i w:val="false"/>
          <w:iCs w:val="false"/>
          <w:sz w:val="26"/>
          <w:szCs w:val="26"/>
        </w:rPr>
        <w:t xml:space="preserve">Insufficient Binary Protections </w:t>
      </w:r>
      <w:r>
        <w:rPr>
          <w:b w:val="false"/>
          <w:bCs w:val="false"/>
          <w:i w:val="false"/>
          <w:iCs w:val="false"/>
          <w:sz w:val="26"/>
          <w:szCs w:val="26"/>
        </w:rPr>
        <w:t xml:space="preserve"> –  </w:t>
      </w:r>
      <w:r>
        <w:rPr>
          <w:b w:val="false"/>
          <w:bCs w:val="false"/>
          <w:i/>
          <w:iCs/>
          <w:sz w:val="26"/>
          <w:szCs w:val="26"/>
        </w:rPr>
        <w:t xml:space="preserve">Ikkilik himoya tizimi yetarli darajada emasligi </w:t>
      </w:r>
      <w:r>
        <w:rPr>
          <w:b w:val="false"/>
          <w:bCs w:val="false"/>
          <w:i w:val="false"/>
          <w:iCs w:val="false"/>
          <w:sz w:val="26"/>
          <w:szCs w:val="26"/>
        </w:rPr>
        <w:t xml:space="preserve">) zaiflik turiga kiritilgan.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Ilovani "jailbreak"langan maxsus tahlil uchun tayyorlangan muhitda ishga tushirgan holda oddiy foydalanuvchi sifatida ega bo'lish imkonsiz bo’lgan ilova to'g'rosida ma’lumotlarni qo'lga kiritish imkonini taqdim etadi.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Ilovada o‘zi o‘rnagan muhitni "jailbreak"langanligiga quyi darajadagi (Native C++) dasturlash tillaridan foydalangan holda tekshiruv mexanizmini joriy etish. </w:t>
      </w:r>
    </w:p>
    <w:p>
      <w:pPr>
        <w:spacing w:line="276" w:after="60"/>
        <w:ind w:left="300" w:right="610" w:firstLine="800"/>
        <w:jc w:val="center"/>
      </w:pPr>
      <w:r>
        <w:rPr>
          <w:b/>
          <w:bCs/>
          <w:color w:val="960000"/>
          <w:sz w:val="28"/>
          <w:szCs w:val="28"/>
        </w:rPr>
        <w:t xml:space="preserve">2.3.2 Ilovaning dinamik tahlil vositalaridan himoyalanmaganligi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mobil ilova dinamik tahlil vositalaridan himoya qilinmaganligi aniqlandi. Mazkur turdagi zaiflik  </w:t>
      </w:r>
      <w:r>
        <w:rPr>
          <w:b/>
          <w:bCs/>
          <w:i w:val="false"/>
          <w:iCs w:val="false"/>
          <w:sz w:val="26"/>
          <w:szCs w:val="26"/>
        </w:rPr>
        <w:t xml:space="preserve">“MASWE-0102” </w:t>
      </w:r>
      <w:r>
        <w:rPr>
          <w:b w:val="false"/>
          <w:bCs w:val="false"/>
          <w:i w:val="false"/>
          <w:iCs w:val="false"/>
          <w:sz w:val="26"/>
          <w:szCs w:val="26"/>
        </w:rPr>
        <w:t xml:space="preserve"> (inglizcha.  </w:t>
      </w:r>
      <w:r>
        <w:rPr>
          <w:b/>
          <w:bCs/>
          <w:i w:val="false"/>
          <w:iCs w:val="false"/>
          <w:sz w:val="26"/>
          <w:szCs w:val="26"/>
        </w:rPr>
        <w:t xml:space="preserve">Dynamic Analysis Tools Detection Not Prevented </w:t>
      </w:r>
      <w:r>
        <w:rPr>
          <w:b w:val="false"/>
          <w:bCs w:val="false"/>
          <w:i w:val="false"/>
          <w:iCs w:val="false"/>
          <w:sz w:val="26"/>
          <w:szCs w:val="26"/>
        </w:rPr>
        <w:t xml:space="preserve">– </w:t>
      </w:r>
      <w:r>
        <w:rPr>
          <w:b w:val="false"/>
          <w:bCs w:val="false"/>
          <w:i/>
          <w:iCs/>
          <w:sz w:val="26"/>
          <w:szCs w:val="26"/>
        </w:rPr>
        <w:t xml:space="preserve">Dinamik tahlil vositalarini aniqlash mexanizmi joriy etilmaganligi </w:t>
      </w:r>
      <w:r>
        <w:rPr>
          <w:b w:val="false"/>
          <w:bCs w:val="false"/>
          <w:i w:val="false"/>
          <w:iCs w:val="false"/>
          <w:sz w:val="26"/>
          <w:szCs w:val="26"/>
        </w:rPr>
        <w:t xml:space="preserve">) identifikator raqamiga ega kategoriyaga mansub.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Hujumchi turli xil vositalardan foydalangan holda ilova funksiyalarini “hook” qilishi, parametrlarni o‘zgartirishi, sessiya tokenlari va maxfiy ma’lumotlarni qo’lga kiritishi, yoki autentifikatsiya va avtorizatsiya cheklovlarini aylanib o‘tishi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"RASP" (Runtime Application Self-Protection) konsepsiyasini joriy etish, ilova ichida ishga tushirish vaqtida monitoring o'tkazish, to’liqlik tekshiruvlari, “hooking” aniqlash, anomal faoliyatni aniqlash va siyosatga asoslangan reaksiyalarni amalga oshirish, shuningdek mazkur turdagi harakatlar aniqlanganida hujumchini bloklash, cheklash, xabar yuborish yoki sessiyasini bekor qilish. Ushbu xavfsizlik funksiyalarini quyi darajadagi(Native C++) dasturlash tillarida joriy etish. </w:t>
      </w:r>
    </w:p>
    <w:p>
      <w:pPr>
        <w:pageBreakBefore/>
        <w:shd w:fill="960000" w:val="clear"/>
        <w:spacing w:after="60" w:line="276"/>
        <w:ind w:left="1000" w:right="1000"/>
        <w:jc w:val="center"/>
      </w:pPr>
      <w:r>
        <w:rPr>
          <w:b/>
          <w:bCs/>
          <w:color w:val="FFFFFF"/>
          <w:sz w:val="28"/>
          <w:szCs w:val="28"/>
        </w:rPr>
        <w:t xml:space="preserve">2.4. “ABM mobile” mobil ilovasi tashqi resurslari monitoringi natijalari bo‘yicha batafsil izoh</w:t>
      </w:r>
    </w:p>
    <w:p>
      <w:pPr>
        <w:spacing w:after="60" w:line="276"/>
        <w:ind w:left="1000" w:right="1000"/>
        <w:jc w:val="center"/>
      </w:pPr>
      <w:r>
        <w:rPr>
          <w:b/>
          <w:bCs/>
          <w:color w:val="960000"/>
          <w:sz w:val="28"/>
          <w:szCs w:val="28"/>
        </w:rPr>
        <w:t xml:space="preserve">2.4.1. Mobil ilova va server o‘rtasidagi so‘rovlarni o‘rganish jarayoni</w:t>
      </w:r>
    </w:p>
    <w:p>
      <w:pPr>
        <w:spacing w:line="276" w:after="60"/>
        <w:ind w:left="300" w:right="610" w:firstLine="800"/>
        <w:jc w:val="both"/>
      </w:pPr>
      <w:r>
        <w:rPr>
          <w:sz w:val="28"/>
          <w:szCs w:val="28"/>
        </w:rPr>
        <w:t xml:space="preserve">“ABM mobile” android/iOS mobil ilovalaridan uzatilayotgan va qabul qilinayotgan ma’lumotlarni o‘rganish, mobil ilova manbaa kodidagi havolalarni qidirish va ilovaning asosiy domeni bo‘lgan buyurtmachining rasmiy resurslarini monitoring qilish jarayonida quyidagi tashqi resurslar ma’lumotlari aniqlandi.</w:t>
      </w:r>
    </w:p>
    <w:p>
      <w:pPr>
        <w:spacing w:line="276" w:after="60"/>
        <w:ind w:left="2000" w:right="610"/>
        <w:jc w:val="both"/>
      </w:pPr>
      <w:r>
        <w:rPr>
          <w:i/>
          <w:iCs/>
          <w:u w:val="single"/>
          <w:sz w:val="28"/>
          <w:szCs w:val="28"/>
        </w:rPr>
        <w:t xml:space="preserve">8-jadval.</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8"/>
                <w:szCs w:val="28"/>
              </w:rPr>
              <w:t xml:space="preserve">T/r</w:t>
            </w:r>
          </w:p>
        </w:tc>
        <w:tc>
          <w:tcPr>
            <w:tcW w:type="dxa" w:w="600"/>
            <w:shd w:fill="960000" w:val="clear"/>
            <w:tcMar>
              <w:top w:type="dxa" w:w="200"/>
              <w:left w:type="dxa" w:w="200"/>
              <w:bottom w:type="dxa" w:w="200"/>
              <w:right w:type="dxa" w:w="200"/>
            </w:tcMar>
            <w:vAlign w:val="center"/>
          </w:tcPr>
          <w:p>
            <w:pPr>
              <w:jc w:val="center"/>
            </w:pPr>
            <w:r>
              <w:rPr>
                <w:b/>
                <w:bCs/>
                <w:color w:val="ffffff"/>
                <w:sz w:val="28"/>
                <w:szCs w:val="28"/>
              </w:rPr>
              <w:t xml:space="preserve">Domen</w:t>
            </w:r>
          </w:p>
        </w:tc>
        <w:tc>
          <w:tcPr>
            <w:tcW w:type="dxa" w:w="600"/>
            <w:shd w:fill="960000" w:val="clear"/>
            <w:tcMar>
              <w:top w:type="dxa" w:w="200"/>
              <w:left w:type="dxa" w:w="200"/>
              <w:bottom w:type="dxa" w:w="200"/>
              <w:right w:type="dxa" w:w="200"/>
            </w:tcMar>
            <w:vAlign w:val="center"/>
          </w:tcPr>
          <w:p>
            <w:pPr>
              <w:jc w:val="center"/>
            </w:pPr>
            <w:r>
              <w:rPr>
                <w:b/>
                <w:bCs/>
                <w:color w:val="ffffff"/>
                <w:sz w:val="28"/>
                <w:szCs w:val="28"/>
              </w:rPr>
              <w:t xml:space="preserve">IP manzili</w:t>
            </w:r>
          </w:p>
        </w:tc>
      </w:tr>
      <w:tr>
        <w:tc>
          <w:tcPr>
            <w:tcW w:type="dxa" w:w="600"/>
          </w:tcPr>
          <w:p>
            <w:pPr>
              <w:jc w:val="left"/>
            </w:pPr>
            <w:r>
              <w:rPr>
                <w:sz w:val="26"/>
                <w:szCs w:val="26"/>
              </w:rPr>
              <w:t xml:space="preserve">1.</w:t>
            </w:r>
          </w:p>
        </w:tc>
        <w:tc>
          <w:tcPr>
            <w:tcW w:type="dxa" w:w="600"/>
            <w:tcMar>
              <w:top w:type="dxa" w:w="100"/>
              <w:left w:type="dxa" w:w="100"/>
              <w:bottom w:type="dxa" w:w="100"/>
              <w:right w:type="dxa" w:w="100"/>
            </w:tcMar>
            <w:vAlign w:val="center"/>
          </w:tcPr>
          <w:p>
            <w:pPr>
              <w:jc w:val="center"/>
            </w:pPr>
            <w:r>
              <w:rPr>
                <w:sz w:val="26"/>
                <w:szCs w:val="26"/>
              </w:rPr>
              <w:t xml:space="preserve">newdev.cbubackend.online</w:t>
            </w:r>
          </w:p>
        </w:tc>
        <w:tc>
          <w:tcPr>
            <w:tcW w:type="dxa" w:w="600"/>
            <w:tcMar>
              <w:top w:type="dxa" w:w="100"/>
              <w:left w:type="dxa" w:w="100"/>
              <w:bottom w:type="dxa" w:w="100"/>
              <w:right w:type="dxa" w:w="100"/>
            </w:tcMar>
            <w:vAlign w:val="center"/>
          </w:tcPr>
          <w:p>
            <w:pPr>
              <w:jc w:val="center"/>
            </w:pPr>
            <w:r>
              <w:rPr>
                <w:sz w:val="26"/>
                <w:szCs w:val="26"/>
              </w:rPr>
              <w:t xml:space="preserve">195.158.5.29</w:t>
            </w:r>
          </w:p>
        </w:tc>
      </w:tr>
      <w:tr>
        <w:tc>
          <w:tcPr>
            <w:tcW w:type="dxa" w:w="600"/>
          </w:tcPr>
          <w:p>
            <w:pPr>
              <w:jc w:val="left"/>
            </w:pPr>
            <w:r>
              <w:rPr>
                <w:sz w:val="26"/>
                <w:szCs w:val="26"/>
              </w:rPr>
              <w:t xml:space="preserve">2.</w:t>
            </w:r>
          </w:p>
        </w:tc>
        <w:tc>
          <w:tcPr>
            <w:tcW w:type="dxa" w:w="600"/>
            <w:tcMar>
              <w:top w:type="dxa" w:w="100"/>
              <w:left w:type="dxa" w:w="100"/>
              <w:bottom w:type="dxa" w:w="100"/>
              <w:right w:type="dxa" w:w="100"/>
            </w:tcMar>
            <w:vAlign w:val="center"/>
          </w:tcPr>
          <w:p>
            <w:pPr>
              <w:jc w:val="center"/>
            </w:pPr>
            <w:r>
              <w:rPr>
                <w:sz w:val="26"/>
                <w:szCs w:val="26"/>
              </w:rPr>
              <w:t xml:space="preserve">
cbu.uz</w:t>
            </w:r>
          </w:p>
        </w:tc>
        <w:tc>
          <w:tcPr>
            <w:tcW w:type="dxa" w:w="600"/>
            <w:tcMar>
              <w:top w:type="dxa" w:w="100"/>
              <w:left w:type="dxa" w:w="100"/>
              <w:bottom w:type="dxa" w:w="100"/>
              <w:right w:type="dxa" w:w="100"/>
            </w:tcMar>
            <w:vAlign w:val="center"/>
          </w:tcPr>
          <w:p>
            <w:pPr>
              <w:jc w:val="center"/>
            </w:pPr>
            <w:r>
              <w:rPr>
                <w:sz w:val="26"/>
                <w:szCs w:val="26"/>
              </w:rPr>
              <w:t xml:space="preserve">185.203.237.70</w:t>
            </w:r>
          </w:p>
        </w:tc>
      </w:tr>
      <w:tr>
        <w:tc>
          <w:tcPr>
            <w:tcW w:type="dxa" w:w="600"/>
          </w:tcPr>
          <w:p>
            <w:pPr>
              <w:jc w:val="left"/>
            </w:pPr>
            <w:r>
              <w:rPr>
                <w:sz w:val="26"/>
                <w:szCs w:val="26"/>
              </w:rPr>
              <w:t xml:space="preserve">3.</w:t>
            </w:r>
          </w:p>
        </w:tc>
        <w:tc>
          <w:tcPr>
            <w:tcW w:type="dxa" w:w="600"/>
            <w:tcMar>
              <w:top w:type="dxa" w:w="100"/>
              <w:left w:type="dxa" w:w="100"/>
              <w:bottom w:type="dxa" w:w="100"/>
              <w:right w:type="dxa" w:w="100"/>
            </w:tcMar>
            <w:vAlign w:val="center"/>
          </w:tcPr>
          <w:p>
            <w:pPr>
              <w:jc w:val="center"/>
            </w:pPr>
            <w:r>
              <w:rPr>
                <w:sz w:val="26"/>
                <w:szCs w:val="26"/>
              </w:rPr>
              <w:t xml:space="preserve">
faceid.devii.cbubackend.online</w:t>
            </w:r>
          </w:p>
        </w:tc>
        <w:tc>
          <w:tcPr>
            <w:tcW w:type="dxa" w:w="600"/>
            <w:tcMar>
              <w:top w:type="dxa" w:w="100"/>
              <w:left w:type="dxa" w:w="100"/>
              <w:bottom w:type="dxa" w:w="100"/>
              <w:right w:type="dxa" w:w="100"/>
            </w:tcMar>
            <w:vAlign w:val="center"/>
          </w:tcPr>
          <w:p>
            <w:pPr>
              <w:jc w:val="center"/>
            </w:pPr>
            <w:r>
              <w:rPr>
                <w:sz w:val="26"/>
                <w:szCs w:val="26"/>
              </w:rPr>
              <w:t xml:space="preserve">95.47.238.100</w:t>
            </w:r>
          </w:p>
        </w:tc>
      </w:tr>
    </w:tbl>
    <w:p>
      <w:pPr>
        <w:spacing w:line="276" w:after="60"/>
        <w:ind w:left="300" w:right="610" w:firstLine="800"/>
        <w:jc w:val="both"/>
      </w:pPr>
      <w:r>
        <w:rPr>
          <w:sz w:val="28"/>
          <w:szCs w:val="28"/>
        </w:rPr>
        <w:t xml:space="preserve">Tashqi IP manzillarini o‘rganish jarayonida, har bir IP manzilida bir nechta “ochiq” holatdagi portlar mavjudligi aniqlandi.</w:t>
      </w:r>
    </w:p>
    <w:p>
      <w:pPr>
        <w:spacing w:line="276" w:after="60"/>
        <w:ind w:left="2000" w:right="610"/>
        <w:jc w:val="both"/>
      </w:pPr>
      <w:r>
        <w:rPr>
          <w:i/>
          <w:iCs/>
          <w:u w:val="single"/>
          <w:sz w:val="28"/>
          <w:szCs w:val="28"/>
        </w:rPr>
        <w:t xml:space="preserve">9-jadval.</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960000" w:val="clear"/>
            <w:tcMar>
              <w:top w:type="dxa" w:w="200"/>
              <w:left w:type="dxa" w:w="200"/>
              <w:bottom w:type="dxa" w:w="200"/>
              <w:right w:type="dxa" w:w="200"/>
            </w:tcMar>
            <w:vAlign w:val="center"/>
          </w:tcPr>
          <w:p>
            <w:pPr>
              <w:jc w:val="left"/>
            </w:pPr>
            <w:r>
              <w:rPr>
                <w:b/>
                <w:bCs/>
                <w:color w:val="ffffff"/>
                <w:sz w:val="28"/>
                <w:szCs w:val="28"/>
              </w:rPr>
              <w:t xml:space="preserve">T/r</w:t>
            </w:r>
          </w:p>
        </w:tc>
        <w:tc>
          <w:tcPr>
            <w:tcW w:type="dxa" w:w="600"/>
            <w:shd w:fill="960000" w:val="clear"/>
            <w:tcMar>
              <w:top w:type="dxa" w:w="200"/>
              <w:left w:type="dxa" w:w="200"/>
              <w:bottom w:type="dxa" w:w="200"/>
              <w:right w:type="dxa" w:w="200"/>
            </w:tcMar>
            <w:vAlign w:val="center"/>
          </w:tcPr>
          <w:p>
            <w:pPr>
              <w:jc w:val="center"/>
            </w:pPr>
            <w:r>
              <w:rPr>
                <w:b/>
                <w:bCs/>
                <w:color w:val="ffffff"/>
                <w:sz w:val="28"/>
                <w:szCs w:val="28"/>
              </w:rPr>
              <w:t xml:space="preserve">IP manzil</w:t>
            </w:r>
          </w:p>
        </w:tc>
        <w:tc>
          <w:tcPr>
            <w:tcW w:type="dxa" w:w="600"/>
            <w:shd w:fill="960000" w:val="clear"/>
            <w:tcMar>
              <w:top w:type="dxa" w:w="200"/>
              <w:left w:type="dxa" w:w="200"/>
              <w:bottom w:type="dxa" w:w="200"/>
              <w:right w:type="dxa" w:w="200"/>
            </w:tcMar>
            <w:vAlign w:val="center"/>
          </w:tcPr>
          <w:p>
            <w:pPr>
              <w:jc w:val="center"/>
            </w:pPr>
            <w:r>
              <w:rPr>
                <w:b/>
                <w:bCs/>
                <w:color w:val="ffffff"/>
                <w:sz w:val="28"/>
                <w:szCs w:val="28"/>
              </w:rPr>
              <w:t xml:space="preserve">Ochiq portlar</w:t>
            </w:r>
          </w:p>
        </w:tc>
      </w:tr>
      <w:tr>
        <w:tc>
          <w:tcPr>
            <w:tcW w:type="dxa" w:w="600"/>
          </w:tcPr>
          <w:p>
            <w:pPr>
              <w:jc w:val="left"/>
            </w:pPr>
            <w:r>
              <w:rPr>
                <w:sz w:val="26"/>
                <w:szCs w:val="26"/>
              </w:rPr>
              <w:t xml:space="preserve">1.</w:t>
            </w:r>
          </w:p>
        </w:tc>
        <w:tc>
          <w:tcPr>
            <w:tcW w:type="dxa" w:w="600"/>
            <w:tcMar>
              <w:top w:type="dxa" w:w="100"/>
              <w:left w:type="dxa" w:w="100"/>
              <w:bottom w:type="dxa" w:w="100"/>
              <w:right w:type="dxa" w:w="100"/>
            </w:tcMar>
            <w:vAlign w:val="center"/>
          </w:tcPr>
          <w:p>
            <w:pPr>
              <w:jc w:val="center"/>
            </w:pPr>
            <w:r>
              <w:rPr>
                <w:sz w:val="26"/>
                <w:szCs w:val="26"/>
              </w:rPr>
              <w:t xml:space="preserve">195.158.5.29</w:t>
            </w:r>
          </w:p>
        </w:tc>
        <w:tc>
          <w:tcPr>
            <w:tcW w:type="dxa" w:w="600"/>
            <w:tcMar>
              <w:top w:type="dxa" w:w="100"/>
              <w:left w:type="dxa" w:w="100"/>
              <w:bottom w:type="dxa" w:w="100"/>
              <w:right w:type="dxa" w:w="100"/>
            </w:tcMar>
            <w:vAlign w:val="center"/>
          </w:tcPr>
          <w:p>
            <w:pPr>
              <w:jc w:val="center"/>
            </w:pPr>
            <w:r>
              <w:rPr>
                <w:sz w:val="26"/>
                <w:szCs w:val="26"/>
              </w:rPr>
              <w:t xml:space="preserve">80/tcp,443/tcp</w:t>
            </w:r>
          </w:p>
        </w:tc>
      </w:tr>
      <w:tr>
        <w:tc>
          <w:tcPr>
            <w:tcW w:type="dxa" w:w="600"/>
          </w:tcPr>
          <w:p>
            <w:pPr>
              <w:jc w:val="left"/>
            </w:pPr>
            <w:r>
              <w:rPr>
                <w:sz w:val="26"/>
                <w:szCs w:val="26"/>
              </w:rPr>
              <w:t xml:space="preserve">2.</w:t>
            </w:r>
          </w:p>
        </w:tc>
        <w:tc>
          <w:tcPr>
            <w:tcW w:type="dxa" w:w="600"/>
            <w:tcMar>
              <w:top w:type="dxa" w:w="100"/>
              <w:left w:type="dxa" w:w="100"/>
              <w:bottom w:type="dxa" w:w="100"/>
              <w:right w:type="dxa" w:w="100"/>
            </w:tcMar>
            <w:vAlign w:val="center"/>
          </w:tcPr>
          <w:p>
            <w:pPr>
              <w:jc w:val="center"/>
            </w:pPr>
            <w:r>
              <w:rPr>
                <w:sz w:val="26"/>
                <w:szCs w:val="26"/>
              </w:rPr>
              <w:t xml:space="preserve">
185.203.237.70</w:t>
            </w:r>
          </w:p>
        </w:tc>
        <w:tc>
          <w:tcPr>
            <w:tcW w:type="dxa" w:w="600"/>
            <w:tcMar>
              <w:top w:type="dxa" w:w="100"/>
              <w:left w:type="dxa" w:w="100"/>
              <w:bottom w:type="dxa" w:w="100"/>
              <w:right w:type="dxa" w:w="100"/>
            </w:tcMar>
            <w:vAlign w:val="center"/>
          </w:tcPr>
          <w:p>
            <w:pPr>
              <w:jc w:val="center"/>
            </w:pPr>
            <w:r>
              <w:rPr>
                <w:sz w:val="26"/>
                <w:szCs w:val="26"/>
              </w:rPr>
              <w:t xml:space="preserve">443/tcp, 8894/tcp, 8893/tcp</w:t>
            </w:r>
          </w:p>
        </w:tc>
      </w:tr>
    </w:tbl>
    <w:p>
      <w:pPr>
        <w:spacing w:line="276" w:after="60"/>
        <w:ind w:left="300" w:right="610" w:firstLine="800"/>
        <w:jc w:val="center"/>
      </w:pPr>
      <w:r>
        <w:rPr>
          <w:b/>
          <w:bCs/>
          <w:color w:val="960000"/>
          <w:sz w:val="28"/>
          <w:szCs w:val="28"/>
        </w:rPr>
        <w:t xml:space="preserve">2.4.1 Sessiyaning saqlanib qolinishi</w:t>
      </w:r>
    </w:p>
    <w:p>
      <w:pPr>
        <w:spacing w:line="276" w:after="60"/>
        <w:ind w:left="300" w:right="610" w:firstLine="800"/>
        <w:jc w:val="left"/>
      </w:pPr>
      <w:r>
        <w:rPr>
          <w:b/>
          <w:bCs/>
          <w:u w:val="single"/>
          <w:color w:val="000000"/>
          <w:sz w:val="26"/>
          <w:szCs w:val="26"/>
        </w:rPr>
        <w:t xml:space="preserve">Xavflilik darajasi: </w:t>
      </w:r>
      <w:r>
        <w:rPr>
          <w:sz w:val="26"/>
          <w:szCs w:val="26"/>
        </w:rPr>
        <w:t xml:space="preserve">Yuqori</w:t>
      </w:r>
    </w:p>
    <w:p>
      <w:pPr>
        <w:spacing w:line="276" w:after="60"/>
        <w:ind w:left="400" w:right="610" w:firstLine="900"/>
        <w:jc w:val="both"/>
      </w:pPr>
      <w:r>
        <w:rPr>
          <w:b w:val="false"/>
          <w:bCs w:val="false"/>
          <w:i w:val="false"/>
          <w:iCs w:val="false"/>
          <w:sz w:val="26"/>
          <w:szCs w:val="26"/>
        </w:rPr>
        <w:t xml:space="preserve">Ekspertiza davrida axborot tizimi foydalanuvchisining autentifikatsiya qiymatini saqlanib qolinish holatlari aniqlandi. Ya’ni foydalanuvchi uchun axborot tizimida shakllantirilgan autentifikatsiya qiymati foydalanuvchi tizimda “chiqish”ni amalga oshirgandan keyin ham foydalanuvchining avtorizatsiya tokeni uzoq muddatli aktiv holatda qolishi aniqlandi. </w:t>
      </w:r>
    </w:p>
    <w:p>
      <w:pPr>
        <w:spacing w:line="276" w:after="60"/>
        <w:ind w:left="400" w:right="610" w:firstLine="900"/>
        <w:jc w:val="both"/>
      </w:pPr>
      <w:r>
        <w:rPr>
          <w:b w:val="false"/>
          <w:bCs w:val="false"/>
          <w:i w:val="false"/>
          <w:iCs w:val="false"/>
          <w:sz w:val="26"/>
          <w:szCs w:val="26"/>
        </w:rPr>
        <w:t xml:space="preserve">Mazkur turdagi zaiflik CWE (Common Weaknes Enumeration) dasturiy va apparat ta’minotlarning zaifliklarini kategoriyalash tizimida  </w:t>
      </w:r>
      <w:r>
        <w:rPr>
          <w:b/>
          <w:bCs/>
          <w:i w:val="false"/>
          <w:iCs w:val="false"/>
          <w:sz w:val="26"/>
          <w:szCs w:val="26"/>
        </w:rPr>
        <w:t xml:space="preserve">“CWE-613” </w:t>
      </w:r>
      <w:r>
        <w:rPr>
          <w:b w:val="false"/>
          <w:bCs w:val="false"/>
          <w:i w:val="false"/>
          <w:iCs w:val="false"/>
          <w:sz w:val="26"/>
          <w:szCs w:val="26"/>
        </w:rPr>
        <w:t xml:space="preserve"> (inglizcha.  </w:t>
      </w:r>
      <w:r>
        <w:rPr>
          <w:b/>
          <w:bCs/>
          <w:i w:val="false"/>
          <w:iCs w:val="false"/>
          <w:sz w:val="26"/>
          <w:szCs w:val="26"/>
        </w:rPr>
        <w:t xml:space="preserve">Insufficient Session Expiration </w:t>
      </w:r>
      <w:r>
        <w:rPr>
          <w:b w:val="false"/>
          <w:bCs w:val="false"/>
          <w:i w:val="false"/>
          <w:iCs w:val="false"/>
          <w:sz w:val="26"/>
          <w:szCs w:val="26"/>
        </w:rPr>
        <w:t xml:space="preserve"> –  </w:t>
      </w:r>
      <w:r>
        <w:rPr>
          <w:b w:val="false"/>
          <w:bCs w:val="false"/>
          <w:i/>
          <w:iCs/>
          <w:sz w:val="26"/>
          <w:szCs w:val="26"/>
        </w:rPr>
        <w:t xml:space="preserve">Seans davomiyligi yetarli emas </w:t>
      </w:r>
      <w:r>
        <w:rPr>
          <w:b w:val="false"/>
          <w:bCs w:val="false"/>
          <w:i w:val="false"/>
          <w:iCs w:val="false"/>
          <w:sz w:val="26"/>
          <w:szCs w:val="26"/>
        </w:rPr>
        <w:t xml:space="preserve">) identifikator raqamiga ega. </w:t>
      </w:r>
    </w:p>
    <w:p>
      <w:pPr>
        <w:spacing w:line="276" w:after="60"/>
        <w:ind w:left="400" w:right="610" w:firstLine="900"/>
        <w:jc w:val="both"/>
      </w:pPr>
      <w:r>
        <w:rPr>
          <w:b w:val="false"/>
          <w:bCs w:val="false"/>
          <w:i w:val="false"/>
          <w:iCs w:val="false"/>
          <w:sz w:val="26"/>
          <w:szCs w:val="26"/>
        </w:rPr>
        <w:t xml:space="preserve">Bundan tashqari, “Open Web Application Security Project” (Veb-ilovalarning xavfsizligini ta’minlashning ochiq loyihasi)ning OWASP Top 2021 reytingida: 7-o‘rindagi (inglizcha.  </w:t>
      </w:r>
      <w:r>
        <w:rPr>
          <w:b/>
          <w:bCs/>
          <w:i w:val="false"/>
          <w:iCs w:val="false"/>
          <w:sz w:val="26"/>
          <w:szCs w:val="26"/>
        </w:rPr>
        <w:t xml:space="preserve">Identification and Authentication Failures </w:t>
      </w:r>
      <w:r>
        <w:rPr>
          <w:b w:val="false"/>
          <w:bCs w:val="false"/>
          <w:i w:val="false"/>
          <w:iCs w:val="false"/>
          <w:sz w:val="26"/>
          <w:szCs w:val="26"/>
        </w:rPr>
        <w:t xml:space="preserve"> –  </w:t>
      </w:r>
      <w:r>
        <w:rPr>
          <w:b w:val="false"/>
          <w:bCs w:val="false"/>
          <w:i/>
          <w:iCs/>
          <w:sz w:val="26"/>
          <w:szCs w:val="26"/>
        </w:rPr>
        <w:t xml:space="preserve">Identifikatsiya va autentifikatsiyada
xatoliklar </w:t>
      </w:r>
      <w:r>
        <w:rPr>
          <w:b w:val="false"/>
          <w:bCs w:val="false"/>
          <w:i w:val="false"/>
          <w:iCs w:val="false"/>
          <w:sz w:val="26"/>
          <w:szCs w:val="26"/>
        </w:rPr>
        <w:t xml:space="preserve">) zaiflik turiga kiritilgan.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Axborot tizimining ixtiyoriy foydalanuvchisiga tegishli avtorizatsiya qiymatini qo‘lga kiritish, shuningdek ushbu axborot tizimidan foydalanuvchi uchun ajratilgan huquq darajalari doirasida noqonuniy foydalanish holatiga olib kelishi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Axborot tizimi doirasida foydalanuvchilar sessiyasi bilan bog‘liq dasturiy kod qismlarini  </w:t>
      </w:r>
      <w:r>
        <w:rPr>
          <w:b/>
          <w:bCs/>
          <w:i w:val="false"/>
          <w:iCs w:val="false"/>
          <w:sz w:val="26"/>
          <w:szCs w:val="26"/>
        </w:rPr>
        <w:t xml:space="preserve">qayta ko‘rib chiqish </w:t>
      </w:r>
      <w:r>
        <w:rPr>
          <w:b w:val="false"/>
          <w:bCs w:val="false"/>
          <w:i w:val="false"/>
          <w:iCs w:val="false"/>
          <w:sz w:val="26"/>
          <w:szCs w:val="26"/>
        </w:rPr>
        <w:t xml:space="preserve"> va  </w:t>
      </w:r>
      <w:r>
        <w:rPr>
          <w:b/>
          <w:bCs/>
          <w:i w:val="false"/>
          <w:iCs w:val="false"/>
          <w:sz w:val="26"/>
          <w:szCs w:val="26"/>
        </w:rPr>
        <w:t xml:space="preserve">takomillashtirish. </w:t>
      </w:r>
    </w:p>
    <w:p>
      <w:pPr>
        <w:spacing w:line="276" w:after="60"/>
        <w:ind w:left="300" w:right="610" w:firstLine="800"/>
        <w:jc w:val="left"/>
      </w:pPr>
      <w:r>
        <w:rPr>
          <w:b/>
          <w:bCs/>
          <w:color w:val="960000"/>
          <w:sz w:val="28"/>
          <w:szCs w:val="28"/>
        </w:rPr>
        <w:t xml:space="preserve">2.4.2 To‘liq ajratib bajariladigan hujum (brute-force attack)</w:t>
      </w:r>
    </w:p>
    <w:p>
      <w:pPr>
        <w:spacing w:line="276" w:after="60"/>
        <w:ind w:left="300" w:right="610" w:firstLine="800"/>
        <w:jc w:val="left"/>
      </w:pPr>
      <w:r>
        <w:rPr>
          <w:b/>
          <w:bCs/>
          <w:u w:val="single"/>
          <w:color w:val="000000"/>
          <w:sz w:val="26"/>
          <w:szCs w:val="26"/>
        </w:rPr>
        <w:t xml:space="preserve">Xavflilik darajasi: </w:t>
      </w:r>
      <w:r>
        <w:rPr>
          <w:sz w:val="26"/>
          <w:szCs w:val="26"/>
        </w:rPr>
        <w:t xml:space="preserve">O'rta</w:t>
      </w:r>
    </w:p>
    <w:p>
      <w:pPr>
        <w:spacing w:line="276" w:after="60"/>
        <w:ind w:left="400" w:right="610" w:firstLine="900"/>
        <w:jc w:val="both"/>
      </w:pPr>
      <w:r>
        <w:rPr>
          <w:b w:val="false"/>
          <w:bCs w:val="false"/>
          <w:i w:val="false"/>
          <w:iCs w:val="false"/>
          <w:sz w:val="26"/>
          <w:szCs w:val="26"/>
        </w:rPr>
        <w:t xml:space="preserve">Ekspertiza davrida mobil ilovaga kirish oynasi  to‘liq ajratib bajariladigan hujumdan (brute-force attack) himoyalanmaganlik holati aniqlandi. Zaiflik holati  </w:t>
      </w:r>
      <w:r>
        <w:rPr>
          <w:b/>
          <w:bCs/>
          <w:i w:val="false"/>
          <w:iCs w:val="false"/>
          <w:sz w:val="26"/>
          <w:szCs w:val="26"/>
        </w:rPr>
        <w:t xml:space="preserve">10000 dan ortiq </w:t>
      </w:r>
      <w:r>
        <w:rPr>
          <w:b w:val="false"/>
          <w:bCs w:val="false"/>
          <w:i w:val="false"/>
          <w:iCs w:val="false"/>
          <w:sz w:val="26"/>
          <w:szCs w:val="26"/>
        </w:rPr>
        <w:t xml:space="preserve"> turli xil kombinatsiyadan iborat parollar ro‘yxatidan foydalangan holda tekshirish natijasida aniqlandi. </w:t>
      </w:r>
    </w:p>
    <w:p>
      <w:pPr>
        <w:spacing w:line="276" w:after="60"/>
        <w:ind w:left="400" w:right="610" w:firstLine="900"/>
        <w:jc w:val="both"/>
      </w:pPr>
      <w:r>
        <w:rPr>
          <w:b w:val="false"/>
          <w:bCs w:val="false"/>
          <w:i w:val="false"/>
          <w:iCs w:val="false"/>
          <w:sz w:val="26"/>
          <w:szCs w:val="26"/>
        </w:rPr>
        <w:t xml:space="preserve">To‘liq ajratib bajariladigan hujum turi CWE (Common Weaknes Enumeration) dasturiy va apparat ta’minotlarning zaifliklarini kategoriyalash tizimida  </w:t>
      </w:r>
      <w:r>
        <w:rPr>
          <w:b/>
          <w:bCs/>
          <w:i w:val="false"/>
          <w:iCs w:val="false"/>
          <w:sz w:val="26"/>
          <w:szCs w:val="26"/>
        </w:rPr>
        <w:t xml:space="preserve">“CWE-307” </w:t>
      </w:r>
      <w:r>
        <w:rPr>
          <w:b w:val="false"/>
          <w:bCs w:val="false"/>
          <w:i w:val="false"/>
          <w:iCs w:val="false"/>
          <w:sz w:val="26"/>
          <w:szCs w:val="26"/>
        </w:rPr>
        <w:t xml:space="preserve"> (inglizcha.  </w:t>
      </w:r>
      <w:r>
        <w:rPr>
          <w:b/>
          <w:bCs/>
          <w:i w:val="false"/>
          <w:iCs w:val="false"/>
          <w:sz w:val="26"/>
          <w:szCs w:val="26"/>
        </w:rPr>
        <w:t xml:space="preserve">Improper Restriction of Excessive Authentication Attempts </w:t>
      </w:r>
      <w:r>
        <w:rPr>
          <w:b w:val="false"/>
          <w:bCs w:val="false"/>
          <w:i w:val="false"/>
          <w:iCs w:val="false"/>
          <w:sz w:val="26"/>
          <w:szCs w:val="26"/>
        </w:rPr>
        <w:t xml:space="preserve"> -  </w:t>
      </w:r>
      <w:r>
        <w:rPr>
          <w:b w:val="false"/>
          <w:bCs w:val="false"/>
          <w:i/>
          <w:iCs/>
          <w:sz w:val="26"/>
          <w:szCs w:val="26"/>
        </w:rPr>
        <w:t xml:space="preserve">Haddan tashqari autentifikatsiya urinishlarini noto'g'ri cheklash </w:t>
      </w:r>
      <w:r>
        <w:rPr>
          <w:b w:val="false"/>
          <w:bCs w:val="false"/>
          <w:i w:val="false"/>
          <w:iCs w:val="false"/>
          <w:sz w:val="26"/>
          <w:szCs w:val="26"/>
        </w:rPr>
        <w:t xml:space="preserve">) identifikator raqamiga ega. </w:t>
      </w:r>
    </w:p>
    <w:p>
      <w:pPr>
        <w:spacing w:line="276" w:after="60"/>
        <w:ind w:left="400" w:right="610" w:firstLine="900"/>
        <w:jc w:val="both"/>
      </w:pPr>
      <w:r>
        <w:rPr>
          <w:b w:val="false"/>
          <w:bCs w:val="false"/>
          <w:i w:val="false"/>
          <w:iCs w:val="false"/>
          <w:sz w:val="26"/>
          <w:szCs w:val="26"/>
        </w:rPr>
        <w:t xml:space="preserve">Bundan tashqari, “Open Web Application Security Project” (Veb-ilovalarning xavfsizligini ta’minlash ochiq loyihasi)ning OWASP Top 2021 reytingida: 7-o‘rinda (inglizcha.  </w:t>
      </w:r>
      <w:r>
        <w:rPr>
          <w:b/>
          <w:bCs/>
          <w:i w:val="false"/>
          <w:iCs w:val="false"/>
          <w:sz w:val="26"/>
          <w:szCs w:val="26"/>
        </w:rPr>
        <w:t xml:space="preserve">Identification and Authentication Failures </w:t>
      </w:r>
      <w:r>
        <w:rPr>
          <w:b w:val="false"/>
          <w:bCs w:val="false"/>
          <w:i w:val="false"/>
          <w:iCs w:val="false"/>
          <w:sz w:val="26"/>
          <w:szCs w:val="26"/>
        </w:rPr>
        <w:t xml:space="preserve"> –  </w:t>
      </w:r>
      <w:r>
        <w:rPr>
          <w:b w:val="false"/>
          <w:bCs w:val="false"/>
          <w:i/>
          <w:iCs/>
          <w:sz w:val="26"/>
          <w:szCs w:val="26"/>
        </w:rPr>
        <w:t xml:space="preserve">Identifikatsiya va autentifikatsiyada xatoliklar </w:t>
      </w:r>
      <w:r>
        <w:rPr>
          <w:b w:val="false"/>
          <w:bCs w:val="false"/>
          <w:i w:val="false"/>
          <w:iCs w:val="false"/>
          <w:sz w:val="26"/>
          <w:szCs w:val="26"/>
        </w:rPr>
        <w:t xml:space="preserve">) zaiflik turiga kiritilgan. </w:t>
      </w:r>
    </w:p>
    <w:p>
      <w:pPr>
        <w:spacing w:after="150" w:before="100"/>
        <w:jc w:val="center"/>
      </w:pPr>
      <w:r>
        <w:drawing>
          <wp:inline distT="0" distB="0" distL="0" distR="0">
            <wp:extent cx="2762250" cy="1706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706984"/>
                    </a:xfrm>
                    <a:prstGeom prst="rect">
                      <a:avLst/>
                    </a:prstGeom>
                  </pic:spPr>
                </pic:pic>
              </a:graphicData>
            </a:graphic>
          </wp:inline>
        </w:drawing>
      </w:r>
    </w:p>
    <w:p>
      <w:pPr>
        <w:spacing w:line="276" w:after="60"/>
        <w:ind w:left="400" w:right="610" w:firstLine="900"/>
        <w:jc w:val="both"/>
      </w:pPr>
      <w:r>
        <w:rPr>
          <w:b w:val="false"/>
          <w:bCs w:val="false"/>
          <w:i/>
          <w:iCs/>
          <w:sz w:val="26"/>
          <w:szCs w:val="26"/>
        </w:rPr>
        <w:t xml:space="preserve">6-rasm.  Ilovada brutforce zaifligi aniqlandi </w:t>
      </w:r>
    </w:p>
    <w:p>
      <w:pPr>
        <w:spacing w:line="276" w:after="60"/>
        <w:ind w:left="300" w:right="610" w:firstLine="800"/>
        <w:jc w:val="left"/>
      </w:pPr>
      <w:r>
        <w:rPr>
          <w:b/>
          <w:bCs/>
          <w:color w:val="000000"/>
          <w:sz w:val="26"/>
          <w:szCs w:val="26"/>
        </w:rPr>
        <w:t xml:space="preserve">Ekspluatatsiya oqibatlari</w:t>
      </w:r>
    </w:p>
    <w:p>
      <w:pPr>
        <w:spacing w:line="276" w:after="60"/>
        <w:ind w:left="400" w:right="610" w:firstLine="900"/>
        <w:jc w:val="both"/>
      </w:pPr>
      <w:r>
        <w:rPr>
          <w:b w:val="false"/>
          <w:bCs w:val="false"/>
          <w:i w:val="false"/>
          <w:iCs w:val="false"/>
          <w:sz w:val="26"/>
          <w:szCs w:val="26"/>
        </w:rPr>
        <w:t xml:space="preserve">Mobil ilovaga noqonuniy kirish holatlariga olib kelishi mumkin. </w:t>
      </w:r>
    </w:p>
    <w:p>
      <w:pPr>
        <w:spacing w:line="276" w:after="60"/>
        <w:ind w:left="300" w:right="610" w:firstLine="800"/>
        <w:jc w:val="left"/>
      </w:pPr>
      <w:r>
        <w:rPr>
          <w:b/>
          <w:bCs/>
          <w:color w:val="000000"/>
          <w:sz w:val="26"/>
          <w:szCs w:val="26"/>
        </w:rPr>
        <w:t xml:space="preserve">Tavsiyalar</w:t>
      </w:r>
    </w:p>
    <w:p>
      <w:pPr>
        <w:spacing w:line="276" w:after="60"/>
        <w:ind w:left="400" w:right="610" w:firstLine="900"/>
        <w:jc w:val="both"/>
      </w:pPr>
      <w:r>
        <w:rPr>
          <w:b w:val="false"/>
          <w:bCs w:val="false"/>
          <w:i w:val="false"/>
          <w:iCs w:val="false"/>
          <w:sz w:val="26"/>
          <w:szCs w:val="26"/>
        </w:rPr>
        <w:t xml:space="preserve">Kirish oynalarida himoya mexanizmlarini, xususan “login” va “parol”ni kiritish bo‘yicha urinishlarga  </w:t>
      </w:r>
      <w:r>
        <w:rPr>
          <w:b/>
          <w:bCs/>
          <w:i w:val="false"/>
          <w:iCs w:val="false"/>
          <w:sz w:val="26"/>
          <w:szCs w:val="26"/>
        </w:rPr>
        <w:t xml:space="preserve">cheklovlar </w:t>
      </w:r>
      <w:r>
        <w:rPr>
          <w:b w:val="false"/>
          <w:bCs w:val="false"/>
          <w:i w:val="false"/>
          <w:iCs w:val="false"/>
          <w:sz w:val="26"/>
          <w:szCs w:val="26"/>
        </w:rPr>
        <w:t xml:space="preserve"> joriy etish. </w:t>
      </w:r>
    </w:p>
    <w:p>
      <w:pPr>
        <w:pageBreakBefore/>
        <w:spacing w:after="60" w:line="276"/>
        <w:jc w:val="center"/>
      </w:pPr>
      <w:r>
        <w:rPr>
          <w:color w:val="000000"/>
          <w:sz w:val="32"/>
          <w:szCs w:val="32"/>
        </w:rPr>
        <w:t xml:space="preserve">UCHINCHI BO‘LIM.</w:t>
      </w:r>
    </w:p>
    <w:p>
      <w:pPr>
        <w:spacing w:after="60" w:line="276"/>
        <w:jc w:val="center"/>
      </w:pPr>
      <w:r>
        <w:rPr>
          <w:b/>
          <w:bCs/>
          <w:color w:val="000000"/>
          <w:sz w:val="32"/>
          <w:szCs w:val="32"/>
        </w:rPr>
        <w:t xml:space="preserve">UMUMIY XULOSA</w:t>
      </w:r>
    </w:p>
    <w:p>
      <w:pPr>
        <w:spacing w:line="276" w:after="60"/>
        <w:ind w:left="300" w:right="610" w:firstLine="800"/>
        <w:jc w:val="both"/>
      </w:pPr>
      <w:r>
        <w:rPr>
          <w:sz w:val="28"/>
          <w:szCs w:val="28"/>
        </w:rPr>
        <w:t xml:space="preserve">“ABM mobile” Android/iOS mobil ilovasini kiberxavfsizlik talablariga muvofiqligi yuzasidan o‘tkazilgan ekspertiza natijasida axborot xavfsizligining yuqori, o‘rta va past darajadagi zaifliklari aniqlandi.</w:t>
      </w:r>
    </w:p>
    <w:p>
      <w:pPr>
        <w:spacing w:line="276" w:after="60"/>
        <w:ind w:left="300" w:right="610" w:firstLine="800"/>
        <w:jc w:val="both"/>
      </w:pPr>
      <w:r>
        <w:rPr>
          <w:sz w:val="28"/>
          <w:szCs w:val="28"/>
        </w:rPr>
        <w:t xml:space="preserve">Ekspertiza davrida aniqlangan zaifliklar mobil ilova va u bilan bog‘liq resurslari, shuningdek foydalanuvchilarning ma’lumotlarini qo‘lga kiritish va ulardan ilova doirasida noqonuniy foydalanishga, ilova ish faoliyatiga ta’sir ko‘rsatishga, ma’lumotlarni o‘zgarishiga, yo‘qotilishiga, sizib chiqishiga va boshqa salbiy holatlarga olib kelishi mumkin.</w:t>
      </w:r>
    </w:p>
    <w:p>
      <w:pPr>
        <w:spacing w:line="276" w:after="60"/>
        <w:ind w:left="300" w:right="610" w:firstLine="800"/>
        <w:jc w:val="both"/>
      </w:pPr>
      <w:r>
        <w:rPr>
          <w:sz w:val="28"/>
          <w:szCs w:val="28"/>
        </w:rPr>
        <w:t xml:space="preserve">Shu o‘rinda ushbu salbiy holatlarni oldini olish, shuningdek axborot xavfsizligi ta’minlanganlik darajasini yaxshilash maqsadida aniqlangan axborot xavfsizligi zaifliklarini bartaraf etish yuzasidan tavsiyalarni inobatga olish hamda quyidagi chora-tadbirlar amalga oshirish tavsiya etiladi:</w:t>
      </w:r>
    </w:p>
    <w:p>
      <w:pPr>
        <w:spacing w:line="276" w:after="60"/>
        <w:ind w:left="300" w:right="610" w:firstLine="800"/>
        <w:jc w:val="both"/>
      </w:pPr>
      <w:r>
        <w:rPr>
          <w:sz w:val="28"/>
          <w:szCs w:val="28"/>
        </w:rPr>
        <w:t xml:space="preserve">- doimiy ravishda operatsion tizimlar, dasturiy ta’minotlar va himoya vositalarining versiyalarini hamda signaturalar bazasini yangilanishini qo‘llab-quvvatlash;</w:t>
      </w:r>
    </w:p>
    <w:p>
      <w:pPr>
        <w:spacing w:line="276" w:after="60"/>
        <w:ind w:left="300" w:right="610" w:firstLine="800"/>
        <w:jc w:val="both"/>
      </w:pPr>
      <w:r>
        <w:rPr>
          <w:sz w:val="28"/>
          <w:szCs w:val="28"/>
        </w:rPr>
        <w:t xml:space="preserve">- axborotni himoya qilish vositalari, xususan “WAF” va “IDS/IPS”lardan samarali foydalanish;</w:t>
      </w:r>
    </w:p>
    <w:p>
      <w:pPr>
        <w:spacing w:line="276" w:after="60"/>
        <w:ind w:left="300" w:right="610" w:firstLine="800"/>
        <w:jc w:val="both"/>
      </w:pPr>
      <w:r>
        <w:rPr>
          <w:sz w:val="28"/>
          <w:szCs w:val="28"/>
        </w:rPr>
        <w:t xml:space="preserve">- davriy muddatlarda ishlab chiqilgan yoki joriy etilgan axborot resurslarini axborot xavfsizligi talablari bo‘yicha tekshiruvdan o‘tkazish;</w:t>
      </w:r>
    </w:p>
    <w:p>
      <w:pPr>
        <w:spacing w:line="276" w:after="60"/>
        <w:ind w:left="300" w:right="610" w:firstLine="800"/>
        <w:jc w:val="both"/>
      </w:pPr>
      <w:r>
        <w:rPr>
          <w:sz w:val="28"/>
          <w:szCs w:val="28"/>
        </w:rPr>
        <w:t xml:space="preserve">- qurilmani virtual muhitlarda o‘rnatilishi va “root” huquqlarini cheklash;</w:t>
      </w:r>
    </w:p>
    <w:p>
      <w:pPr>
        <w:spacing w:line="276" w:after="60"/>
        <w:ind w:left="300" w:right="610" w:firstLine="800"/>
        <w:jc w:val="both"/>
      </w:pPr>
      <w:r>
        <w:rPr>
          <w:sz w:val="28"/>
          <w:szCs w:val="28"/>
        </w:rPr>
        <w:t xml:space="preserve">- tarmoqda ma’lumotlarni xavfsiz almashishdagi “MITM” hujumlarini oldini olish maqsadida “ssl-pinning” texnologiyalaridan foydalanish;</w:t>
      </w:r>
    </w:p>
    <w:p>
      <w:pPr>
        <w:spacing w:line="276" w:after="60"/>
        <w:ind w:left="300" w:right="610" w:firstLine="800"/>
        <w:jc w:val="both"/>
      </w:pPr>
      <w:r>
        <w:rPr>
          <w:sz w:val="28"/>
          <w:szCs w:val="28"/>
        </w:rPr>
        <w:t xml:space="preserve">- ma’lumotlar bazasida ma’lumotlarni shifrlash;</w:t>
      </w:r>
    </w:p>
    <w:p>
      <w:pPr>
        <w:spacing w:line="276" w:after="60"/>
        <w:ind w:left="300" w:right="610" w:firstLine="800"/>
        <w:jc w:val="both"/>
      </w:pPr>
      <w:r>
        <w:rPr>
          <w:sz w:val="28"/>
          <w:szCs w:val="28"/>
        </w:rPr>
        <w:t xml:space="preserve">- buferda almashinayotgan ma’lumotlarni nazorat qilish.</w:t>
      </w:r>
    </w:p>
    <w:p>
      <w:pPr>
        <w:spacing w:line="276" w:after="60"/>
        <w:ind w:left="300" w:right="610" w:firstLine="800"/>
        <w:jc w:val="both"/>
      </w:pPr>
      <w:r>
        <w:rPr>
          <w:b/>
          <w:bCs/>
          <w:i/>
          <w:iCs/>
          <w:u w:val="single"/>
          <w:sz w:val="28"/>
          <w:szCs w:val="28"/>
        </w:rPr>
        <w:t xml:space="preserve">Ma’lumot o‘rnida: </w:t>
      </w:r>
    </w:p>
    <w:p>
      <w:pPr>
        <w:spacing w:line="276" w:after="60"/>
        <w:ind w:left="300" w:right="610" w:firstLine="800"/>
        <w:jc w:val="both"/>
      </w:pPr>
      <w:r>
        <w:rPr>
          <w:b/>
          <w:bCs/>
          <w:i/>
          <w:iCs/>
          <w:sz w:val="28"/>
          <w:szCs w:val="28"/>
        </w:rPr>
        <w:t xml:space="preserve">Ekspertiza hisoboti 2025-yil 23-dekabr kunida olingan yakuniy tahliliy natijalar asosida shakllantirilgan. Shu munosabat bilan, “Kiberxavfsizlik markazi” DUK mazkur muddatdan tashqari vaqtlarda aniqlangan axborot xavfsizligi zaiflklari yuzasidan javobgarlikni o‘z zimmasiga olmaydi.</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gridSpan w:val="3"/>
            <w:tcMar>
              <w:top w:type="dxa" w:w="200"/>
              <w:left w:type="dxa" w:w="200"/>
              <w:bottom w:type="dxa" w:w="200"/>
              <w:right w:type="dxa" w:w="200"/>
            </w:tcMar>
          </w:tcPr>
          <w:p>
            <w:pPr>
              <w:jc w:val="left"/>
            </w:pPr>
            <w:r>
              <w:rPr>
                <w:b/>
                <w:bCs/>
                <w:color w:val="000000"/>
                <w:sz w:val="26"/>
                <w:szCs w:val="26"/>
              </w:rPr>
              <w:t xml:space="preserve">“Kiberxavfsizlik markazi” DUK mutaxassislari:</w:t>
            </w:r>
          </w:p>
        </w:tc>
      </w:tr>
      <w:tr>
        <w:tc>
          <w:tcPr>
            <w:tcW w:type="dxa" w:w="600"/>
            <w:tcMar>
              <w:top w:type="dxa" w:w="200"/>
              <w:left w:type="dxa" w:w="200"/>
              <w:bottom w:type="dxa" w:w="400"/>
              <w:right w:type="dxa" w:w="200"/>
            </w:tcMar>
          </w:tcPr>
          <w:p>
            <w:pPr>
              <w:jc w:val="left"/>
            </w:pPr>
            <w:r>
              <w:rPr>
                <w:sz w:val="26"/>
                <w:szCs w:val="26"/>
              </w:rPr>
              <w:t xml:space="preserve">Nasimov U.O‘.</w:t>
            </w:r>
          </w:p>
        </w:tc>
        <w:tc>
          <w:tcPr>
            <w:tcW w:type="dxa" w:w="600"/>
            <w:tcMar>
              <w:top w:type="dxa" w:w="200"/>
              <w:left w:type="dxa" w:w="200"/>
              <w:bottom w:type="dxa" w:w="400"/>
              <w:right w:type="dxa" w:w="200"/>
            </w:tcMar>
          </w:tcPr>
          <w:p>
            <w:pPr>
              <w:jc w:val="left"/>
            </w:pPr>
            <w:r>
              <w:rPr>
                <w:sz w:val="26"/>
                <w:szCs w:val="26"/>
              </w:rPr>
              <w:t xml:space="preserve">____________________</w:t>
            </w:r>
          </w:p>
        </w:tc>
        <w:tc>
          <w:tcPr>
            <w:tcW w:type="dxa" w:w="600"/>
            <w:tcMar>
              <w:top w:type="dxa" w:w="200"/>
              <w:left w:type="dxa" w:w="200"/>
              <w:bottom w:type="dxa" w:w="400"/>
              <w:right w:type="dxa" w:w="200"/>
            </w:tcMar>
          </w:tcPr>
          <w:p>
            <w:pPr>
              <w:jc w:val="left"/>
            </w:pPr>
            <w:r>
              <w:rPr>
                <w:sz w:val="26"/>
                <w:szCs w:val="26"/>
              </w:rPr>
              <w:t xml:space="preserve">Bosh mutaxassis</w:t>
            </w:r>
          </w:p>
        </w:tc>
      </w:tr>
      <w:tr>
        <w:tc>
          <w:tcPr>
            <w:tcW w:type="dxa" w:w="600"/>
            <w:tcMar>
              <w:top w:type="dxa" w:w="200"/>
              <w:left w:type="dxa" w:w="200"/>
              <w:bottom w:type="dxa" w:w="400"/>
              <w:right w:type="dxa" w:w="200"/>
            </w:tcMar>
          </w:tcPr>
          <w:p>
            <w:pPr>
              <w:jc w:val="left"/>
            </w:pPr>
            <w:r>
              <w:rPr>
                <w:sz w:val="26"/>
                <w:szCs w:val="26"/>
              </w:rPr>
              <w:t xml:space="preserve">Rafiqov Sh.I.</w:t>
            </w:r>
          </w:p>
        </w:tc>
        <w:tc>
          <w:tcPr>
            <w:tcW w:type="dxa" w:w="600"/>
            <w:tcMar>
              <w:top w:type="dxa" w:w="200"/>
              <w:left w:type="dxa" w:w="200"/>
              <w:bottom w:type="dxa" w:w="400"/>
              <w:right w:type="dxa" w:w="200"/>
            </w:tcMar>
          </w:tcPr>
          <w:p>
            <w:pPr>
              <w:jc w:val="left"/>
            </w:pPr>
            <w:r>
              <w:rPr>
                <w:sz w:val="26"/>
                <w:szCs w:val="26"/>
              </w:rPr>
              <w:t xml:space="preserve">____________________</w:t>
            </w:r>
          </w:p>
        </w:tc>
        <w:tc>
          <w:tcPr>
            <w:tcW w:type="dxa" w:w="600"/>
            <w:tcMar>
              <w:top w:type="dxa" w:w="200"/>
              <w:left w:type="dxa" w:w="200"/>
              <w:bottom w:type="dxa" w:w="400"/>
              <w:right w:type="dxa" w:w="200"/>
            </w:tcMar>
          </w:tcPr>
          <w:p>
            <w:pPr>
              <w:jc w:val="left"/>
            </w:pPr>
            <w:r>
              <w:rPr>
                <w:sz w:val="26"/>
                <w:szCs w:val="26"/>
              </w:rPr>
              <w:t xml:space="preserve">1-toifali mutaxassis</w:t>
            </w:r>
          </w:p>
        </w:tc>
      </w:tr>
    </w:tbl>
    <w:sectPr>
      <w:type w:val="continuous"/>
      <w:pgSz w:w="11906" w:h="16838" w:orient="portrait"/>
      <w:pgMar w:top="1133" w:right="1133"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404040"/>
      <w:sz w:val="28"/>
      <w:szCs w:val="28"/>
      <w:rFonts w:ascii="Century Gothic" w:cs="Century Gothic" w:eastAsia="Century Gothic" w:hAnsi="Century Gothi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40p6fokaotroj3l6ldci.png"/><Relationship Id="rId7" Type="http://schemas.openxmlformats.org/officeDocument/2006/relationships/image" Target="media/q3ebecxs80rzlbloutltc.png"/><Relationship Id="rId8" Type="http://schemas.openxmlformats.org/officeDocument/2006/relationships/image" Target="media/8rwyiz3o-dmgwaltoauky.png"/><Relationship Id="rId9" Type="http://schemas.openxmlformats.org/officeDocument/2006/relationships/image" Target="media/ba19ax_b9lcr8j3d-hxjj.png"/><Relationship Id="rId10" Type="http://schemas.openxmlformats.org/officeDocument/2006/relationships/image" Target="media/cye7na69wrwtoqq1iukc8.png"/><Relationship Id="rId11" Type="http://schemas.openxmlformats.org/officeDocument/2006/relationships/image" Target="media/y8h7quur8czzy_2hq7mem.png"/><Relationship Id="rId12" Type="http://schemas.openxmlformats.org/officeDocument/2006/relationships/image" Target="media/inxtp9zgtpudbqcbhfj63.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2025-12-23T14:23:36.920Z</dcterms:created>
  <dcterms:modified xsi:type="dcterms:W3CDTF">2025-12-23T14:23:36.920Z</dcterms:modified>
</cp:coreProperties>
</file>

<file path=docProps/custom.xml><?xml version="1.0" encoding="utf-8"?>
<Properties xmlns="http://schemas.openxmlformats.org/officeDocument/2006/custom-properties" xmlns:vt="http://schemas.openxmlformats.org/officeDocument/2006/docPropsVTypes"/>
</file>