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5B6" w:rsidRDefault="006105B6"/>
    <w:p w:rsidR="006105B6" w:rsidRDefault="006105B6"/>
    <w:p w:rsidR="006105B6" w:rsidRDefault="006105B6"/>
    <w:p w:rsidR="006105B6" w:rsidRDefault="006105B6">
      <w:pPr>
        <w:jc w:val="both"/>
      </w:pPr>
    </w:p>
    <w:p w:rsidR="006105B6" w:rsidRDefault="001630FA">
      <w:pPr>
        <w:jc w:val="both"/>
      </w:pPr>
      <w:r>
        <w:rPr>
          <w:noProof/>
        </w:rPr>
        <w:drawing>
          <wp:inline distT="0" distB="0" distL="0" distR="0">
            <wp:extent cx="1371600" cy="533400"/>
            <wp:effectExtent l="19050" t="0" r="0" b="0"/>
            <wp:docPr id="1" name="Picture 1" descr="new_hertz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hertz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5B6" w:rsidRDefault="006105B6">
      <w:pPr>
        <w:jc w:val="both"/>
      </w:pPr>
    </w:p>
    <w:p w:rsidR="006105B6" w:rsidRDefault="006105B6">
      <w:pPr>
        <w:jc w:val="both"/>
      </w:pPr>
    </w:p>
    <w:tbl>
      <w:tblPr>
        <w:tblpPr w:leftFromText="180" w:rightFromText="180" w:vertAnchor="text" w:horzAnchor="margin" w:tblpY="8457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3"/>
        <w:gridCol w:w="1334"/>
        <w:gridCol w:w="6673"/>
      </w:tblGrid>
      <w:tr w:rsidR="000F4F14" w:rsidTr="000F4F14">
        <w:tc>
          <w:tcPr>
            <w:tcW w:w="1353" w:type="dxa"/>
            <w:shd w:val="pct20" w:color="auto" w:fill="auto"/>
          </w:tcPr>
          <w:p w:rsidR="000F4F14" w:rsidRDefault="000F4F14" w:rsidP="000F4F14">
            <w:pPr>
              <w:jc w:val="both"/>
              <w:rPr>
                <w:b/>
              </w:rPr>
            </w:pPr>
            <w:r>
              <w:rPr>
                <w:b/>
              </w:rPr>
              <w:t>Release No.</w:t>
            </w:r>
          </w:p>
        </w:tc>
        <w:tc>
          <w:tcPr>
            <w:tcW w:w="1334" w:type="dxa"/>
            <w:shd w:val="pct20" w:color="auto" w:fill="auto"/>
          </w:tcPr>
          <w:p w:rsidR="000F4F14" w:rsidRDefault="000F4F14" w:rsidP="000F4F14">
            <w:pPr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673" w:type="dxa"/>
            <w:shd w:val="pct20" w:color="auto" w:fill="auto"/>
          </w:tcPr>
          <w:p w:rsidR="000F4F14" w:rsidRDefault="000F4F14" w:rsidP="000F4F14">
            <w:pPr>
              <w:jc w:val="both"/>
              <w:rPr>
                <w:b/>
              </w:rPr>
            </w:pPr>
            <w:r>
              <w:rPr>
                <w:b/>
              </w:rPr>
              <w:t>Revision Description</w:t>
            </w:r>
          </w:p>
        </w:tc>
      </w:tr>
      <w:tr w:rsidR="000F4F14" w:rsidTr="000F4F14">
        <w:tc>
          <w:tcPr>
            <w:tcW w:w="1353" w:type="dxa"/>
          </w:tcPr>
          <w:p w:rsidR="000F4F14" w:rsidRDefault="000F4F14" w:rsidP="000F4F14">
            <w:pPr>
              <w:jc w:val="both"/>
            </w:pPr>
            <w:r>
              <w:t>1.0</w:t>
            </w:r>
          </w:p>
        </w:tc>
        <w:tc>
          <w:tcPr>
            <w:tcW w:w="1334" w:type="dxa"/>
          </w:tcPr>
          <w:p w:rsidR="000F4F14" w:rsidRDefault="00250412" w:rsidP="00DE25B4">
            <w:pPr>
              <w:jc w:val="both"/>
            </w:pPr>
            <w:r>
              <w:t>0</w:t>
            </w:r>
            <w:r w:rsidR="00DE25B4">
              <w:t>5</w:t>
            </w:r>
            <w:r w:rsidR="00D03EB3">
              <w:t>/</w:t>
            </w:r>
            <w:r w:rsidR="00DE25B4">
              <w:t>10</w:t>
            </w:r>
            <w:r w:rsidR="00D03EB3">
              <w:t>/201</w:t>
            </w:r>
            <w:r w:rsidR="00851DE9">
              <w:t>1</w:t>
            </w:r>
          </w:p>
        </w:tc>
        <w:tc>
          <w:tcPr>
            <w:tcW w:w="6673" w:type="dxa"/>
          </w:tcPr>
          <w:p w:rsidR="000F4F14" w:rsidRDefault="000F4F14" w:rsidP="000F4F14">
            <w:pPr>
              <w:jc w:val="both"/>
            </w:pPr>
            <w:r>
              <w:t>Initial Document Creation.</w:t>
            </w:r>
          </w:p>
        </w:tc>
      </w:tr>
      <w:tr w:rsidR="000F4F14" w:rsidTr="000F4F14">
        <w:tc>
          <w:tcPr>
            <w:tcW w:w="1353" w:type="dxa"/>
          </w:tcPr>
          <w:p w:rsidR="000F4F14" w:rsidRDefault="000F4F14" w:rsidP="000F4F14">
            <w:pPr>
              <w:jc w:val="both"/>
            </w:pPr>
          </w:p>
        </w:tc>
        <w:tc>
          <w:tcPr>
            <w:tcW w:w="1334" w:type="dxa"/>
          </w:tcPr>
          <w:p w:rsidR="000F4F14" w:rsidRDefault="000F4F14" w:rsidP="000F4F14">
            <w:pPr>
              <w:jc w:val="both"/>
            </w:pPr>
          </w:p>
        </w:tc>
        <w:tc>
          <w:tcPr>
            <w:tcW w:w="6673" w:type="dxa"/>
          </w:tcPr>
          <w:p w:rsidR="000F4F14" w:rsidRDefault="000F4F14" w:rsidP="000F4F14">
            <w:pPr>
              <w:jc w:val="both"/>
            </w:pPr>
          </w:p>
        </w:tc>
      </w:tr>
      <w:tr w:rsidR="000F4F14" w:rsidTr="000F4F14">
        <w:tc>
          <w:tcPr>
            <w:tcW w:w="1353" w:type="dxa"/>
          </w:tcPr>
          <w:p w:rsidR="000F4F14" w:rsidRDefault="000F4F14" w:rsidP="000F4F14">
            <w:pPr>
              <w:jc w:val="both"/>
            </w:pPr>
          </w:p>
        </w:tc>
        <w:tc>
          <w:tcPr>
            <w:tcW w:w="1334" w:type="dxa"/>
          </w:tcPr>
          <w:p w:rsidR="000F4F14" w:rsidRDefault="000F4F14" w:rsidP="000F4F14">
            <w:pPr>
              <w:jc w:val="both"/>
            </w:pPr>
          </w:p>
        </w:tc>
        <w:tc>
          <w:tcPr>
            <w:tcW w:w="6673" w:type="dxa"/>
          </w:tcPr>
          <w:p w:rsidR="000F4F14" w:rsidRDefault="000F4F14" w:rsidP="00426FD8">
            <w:pPr>
              <w:jc w:val="both"/>
            </w:pPr>
          </w:p>
        </w:tc>
      </w:tr>
      <w:tr w:rsidR="000F4F14" w:rsidTr="000F4F14">
        <w:tc>
          <w:tcPr>
            <w:tcW w:w="1353" w:type="dxa"/>
          </w:tcPr>
          <w:p w:rsidR="000F4F14" w:rsidRDefault="000F4F14" w:rsidP="000F4F14">
            <w:pPr>
              <w:jc w:val="both"/>
            </w:pPr>
          </w:p>
        </w:tc>
        <w:tc>
          <w:tcPr>
            <w:tcW w:w="1334" w:type="dxa"/>
          </w:tcPr>
          <w:p w:rsidR="000F4F14" w:rsidRDefault="000F4F14" w:rsidP="000F4F14">
            <w:pPr>
              <w:jc w:val="both"/>
            </w:pPr>
          </w:p>
        </w:tc>
        <w:tc>
          <w:tcPr>
            <w:tcW w:w="6673" w:type="dxa"/>
          </w:tcPr>
          <w:p w:rsidR="000F4F14" w:rsidRDefault="000F4F14" w:rsidP="000F4F14">
            <w:pPr>
              <w:jc w:val="both"/>
            </w:pPr>
          </w:p>
        </w:tc>
      </w:tr>
      <w:tr w:rsidR="000F4F14" w:rsidTr="000F4F14">
        <w:tc>
          <w:tcPr>
            <w:tcW w:w="1353" w:type="dxa"/>
          </w:tcPr>
          <w:p w:rsidR="000F4F14" w:rsidRDefault="000F4F14" w:rsidP="000F4F14">
            <w:pPr>
              <w:jc w:val="both"/>
            </w:pPr>
          </w:p>
        </w:tc>
        <w:tc>
          <w:tcPr>
            <w:tcW w:w="1334" w:type="dxa"/>
          </w:tcPr>
          <w:p w:rsidR="000F4F14" w:rsidRDefault="000F4F14" w:rsidP="000F4F14">
            <w:pPr>
              <w:jc w:val="both"/>
            </w:pPr>
          </w:p>
        </w:tc>
        <w:tc>
          <w:tcPr>
            <w:tcW w:w="6673" w:type="dxa"/>
          </w:tcPr>
          <w:p w:rsidR="000F4F14" w:rsidRDefault="000F4F14" w:rsidP="000F4F14">
            <w:pPr>
              <w:jc w:val="both"/>
            </w:pPr>
          </w:p>
        </w:tc>
      </w:tr>
      <w:tr w:rsidR="000F4F14" w:rsidTr="000F4F14">
        <w:tc>
          <w:tcPr>
            <w:tcW w:w="1353" w:type="dxa"/>
          </w:tcPr>
          <w:p w:rsidR="000F4F14" w:rsidRDefault="000F4F14" w:rsidP="000F4F14">
            <w:pPr>
              <w:jc w:val="both"/>
            </w:pPr>
          </w:p>
        </w:tc>
        <w:tc>
          <w:tcPr>
            <w:tcW w:w="1334" w:type="dxa"/>
          </w:tcPr>
          <w:p w:rsidR="000F4F14" w:rsidRDefault="000F4F14" w:rsidP="000F4F14">
            <w:pPr>
              <w:jc w:val="both"/>
            </w:pPr>
          </w:p>
        </w:tc>
        <w:tc>
          <w:tcPr>
            <w:tcW w:w="6673" w:type="dxa"/>
          </w:tcPr>
          <w:p w:rsidR="000F4F14" w:rsidRDefault="000F4F14" w:rsidP="000F4F14">
            <w:pPr>
              <w:jc w:val="both"/>
            </w:pPr>
          </w:p>
        </w:tc>
      </w:tr>
      <w:tr w:rsidR="000F4F14" w:rsidTr="000F4F14">
        <w:tc>
          <w:tcPr>
            <w:tcW w:w="1353" w:type="dxa"/>
          </w:tcPr>
          <w:p w:rsidR="000F4F14" w:rsidRDefault="000F4F14" w:rsidP="000F4F14">
            <w:pPr>
              <w:jc w:val="both"/>
            </w:pPr>
          </w:p>
        </w:tc>
        <w:tc>
          <w:tcPr>
            <w:tcW w:w="1334" w:type="dxa"/>
          </w:tcPr>
          <w:p w:rsidR="000F4F14" w:rsidRDefault="000F4F14" w:rsidP="000F4F14">
            <w:pPr>
              <w:jc w:val="both"/>
            </w:pPr>
          </w:p>
        </w:tc>
        <w:tc>
          <w:tcPr>
            <w:tcW w:w="6673" w:type="dxa"/>
          </w:tcPr>
          <w:p w:rsidR="000F4F14" w:rsidRDefault="000F4F14" w:rsidP="000F4F14">
            <w:pPr>
              <w:jc w:val="both"/>
            </w:pPr>
          </w:p>
        </w:tc>
      </w:tr>
    </w:tbl>
    <w:p w:rsidR="006105B6" w:rsidRDefault="006105B6">
      <w:pPr>
        <w:jc w:val="both"/>
      </w:pPr>
      <w:r>
        <w:br w:type="column"/>
      </w:r>
    </w:p>
    <w:p w:rsidR="006105B6" w:rsidRDefault="006105B6">
      <w:pPr>
        <w:jc w:val="both"/>
      </w:pPr>
    </w:p>
    <w:p w:rsidR="00DB5D67" w:rsidRDefault="006105B6" w:rsidP="00DB5D67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R</w:t>
      </w:r>
      <w:r>
        <w:rPr>
          <w:rFonts w:ascii="Arial" w:hAnsi="Arial"/>
          <w:b/>
          <w:sz w:val="48"/>
        </w:rPr>
        <w:t>ISK</w:t>
      </w:r>
      <w:r w:rsidR="00DB5D67">
        <w:rPr>
          <w:rFonts w:ascii="Arial" w:hAnsi="Arial"/>
          <w:b/>
          <w:sz w:val="48"/>
        </w:rPr>
        <w:t xml:space="preserve"> and</w:t>
      </w:r>
    </w:p>
    <w:p w:rsidR="00DB5D67" w:rsidRDefault="00DB5D67" w:rsidP="00DB5D67">
      <w:pPr>
        <w:ind w:left="540"/>
        <w:rPr>
          <w:rFonts w:ascii="Arial" w:hAnsi="Arial"/>
          <w:b/>
        </w:rPr>
      </w:pPr>
      <w:r>
        <w:rPr>
          <w:rFonts w:ascii="Arial" w:hAnsi="Arial"/>
          <w:b/>
          <w:sz w:val="64"/>
        </w:rPr>
        <w:t>D</w:t>
      </w:r>
      <w:r>
        <w:rPr>
          <w:rFonts w:ascii="Arial" w:hAnsi="Arial"/>
          <w:b/>
          <w:sz w:val="48"/>
        </w:rPr>
        <w:t>EPENDENCY</w:t>
      </w:r>
    </w:p>
    <w:p w:rsidR="006105B6" w:rsidRDefault="006105B6">
      <w:pPr>
        <w:ind w:left="540"/>
        <w:rPr>
          <w:rFonts w:ascii="Arial" w:hAnsi="Arial"/>
          <w:b/>
        </w:rPr>
      </w:pPr>
      <w:r>
        <w:rPr>
          <w:rFonts w:ascii="Arial" w:hAnsi="Arial"/>
          <w:b/>
          <w:sz w:val="64"/>
        </w:rPr>
        <w:t>A</w:t>
      </w:r>
      <w:r>
        <w:rPr>
          <w:rFonts w:ascii="Arial" w:hAnsi="Arial"/>
          <w:b/>
          <w:sz w:val="48"/>
        </w:rPr>
        <w:t>NALYSIS</w:t>
      </w:r>
    </w:p>
    <w:p w:rsidR="006105B6" w:rsidRDefault="006105B6">
      <w:pPr>
        <w:ind w:left="540"/>
        <w:rPr>
          <w:sz w:val="28"/>
        </w:rPr>
      </w:pPr>
    </w:p>
    <w:p w:rsidR="006105B6" w:rsidRDefault="006105B6">
      <w:pPr>
        <w:ind w:left="540"/>
        <w:rPr>
          <w:sz w:val="28"/>
        </w:rPr>
      </w:pPr>
    </w:p>
    <w:p w:rsidR="006105B6" w:rsidRDefault="006105B6">
      <w:pPr>
        <w:ind w:left="540"/>
        <w:rPr>
          <w:sz w:val="28"/>
        </w:rPr>
      </w:pPr>
    </w:p>
    <w:p w:rsidR="006105B6" w:rsidRDefault="0007355E">
      <w:pPr>
        <w:ind w:left="540"/>
        <w:rPr>
          <w:i/>
          <w:sz w:val="28"/>
        </w:rPr>
      </w:pPr>
      <w:proofErr w:type="gramStart"/>
      <w:r>
        <w:rPr>
          <w:i/>
          <w:sz w:val="28"/>
          <w:highlight w:val="yellow"/>
        </w:rPr>
        <w:t>i</w:t>
      </w:r>
      <w:r w:rsidR="00D95463" w:rsidRPr="00BC1A54">
        <w:rPr>
          <w:i/>
          <w:sz w:val="28"/>
          <w:highlight w:val="yellow"/>
        </w:rPr>
        <w:t>rac-</w:t>
      </w:r>
      <w:r w:rsidR="00D95463" w:rsidRPr="0007355E">
        <w:rPr>
          <w:i/>
          <w:sz w:val="28"/>
          <w:highlight w:val="yellow"/>
        </w:rPr>
        <w:t>release-</w:t>
      </w:r>
      <w:r w:rsidR="00250412">
        <w:rPr>
          <w:i/>
          <w:sz w:val="28"/>
          <w:highlight w:val="yellow"/>
        </w:rPr>
        <w:t>11</w:t>
      </w:r>
      <w:r w:rsidRPr="00BA089F">
        <w:rPr>
          <w:i/>
          <w:sz w:val="28"/>
          <w:highlight w:val="yellow"/>
        </w:rPr>
        <w:t>.</w:t>
      </w:r>
      <w:r w:rsidR="00DE25B4" w:rsidRPr="00DE25B4">
        <w:rPr>
          <w:i/>
          <w:sz w:val="28"/>
          <w:highlight w:val="yellow"/>
        </w:rPr>
        <w:t>5</w:t>
      </w:r>
      <w:proofErr w:type="gramEnd"/>
    </w:p>
    <w:p w:rsidR="006105B6" w:rsidRDefault="006105B6">
      <w:pPr>
        <w:ind w:left="540"/>
        <w:rPr>
          <w:sz w:val="28"/>
        </w:rPr>
      </w:pPr>
    </w:p>
    <w:p w:rsidR="006105B6" w:rsidRDefault="006105B6">
      <w:pPr>
        <w:ind w:left="540"/>
        <w:rPr>
          <w:sz w:val="28"/>
        </w:rPr>
      </w:pPr>
    </w:p>
    <w:p w:rsidR="006105B6" w:rsidRDefault="00D95463">
      <w:pPr>
        <w:ind w:left="540"/>
        <w:jc w:val="both"/>
        <w:rPr>
          <w:sz w:val="28"/>
        </w:rPr>
      </w:pPr>
      <w:r>
        <w:rPr>
          <w:b/>
          <w:sz w:val="28"/>
        </w:rPr>
        <w:t>e</w:t>
      </w:r>
      <w:r w:rsidR="00AC77E7">
        <w:rPr>
          <w:b/>
          <w:sz w:val="28"/>
        </w:rPr>
        <w:t>-</w:t>
      </w:r>
      <w:r>
        <w:rPr>
          <w:b/>
          <w:sz w:val="28"/>
        </w:rPr>
        <w:t>Commerce</w:t>
      </w:r>
      <w:r w:rsidR="00DB5D67">
        <w:rPr>
          <w:b/>
          <w:sz w:val="28"/>
        </w:rPr>
        <w:t xml:space="preserve"> Software Architecture Team</w:t>
      </w:r>
    </w:p>
    <w:p w:rsidR="006105B6" w:rsidRDefault="006105B6">
      <w:pPr>
        <w:ind w:left="540"/>
        <w:jc w:val="both"/>
        <w:rPr>
          <w:sz w:val="28"/>
        </w:rPr>
      </w:pPr>
    </w:p>
    <w:p w:rsidR="006105B6" w:rsidRDefault="006105B6">
      <w:pPr>
        <w:ind w:left="540"/>
        <w:jc w:val="both"/>
        <w:rPr>
          <w:sz w:val="28"/>
        </w:rPr>
      </w:pPr>
    </w:p>
    <w:p w:rsidR="006105B6" w:rsidRDefault="00DE25B4" w:rsidP="00D95463">
      <w:pPr>
        <w:ind w:left="540"/>
        <w:jc w:val="both"/>
        <w:sectPr w:rsidR="006105B6">
          <w:pgSz w:w="12240" w:h="15840"/>
          <w:pgMar w:top="1440" w:right="1440" w:bottom="1440" w:left="1440" w:header="720" w:footer="720" w:gutter="0"/>
          <w:pgNumType w:fmt="lowerRoman" w:start="1"/>
          <w:cols w:num="2" w:space="182" w:equalWidth="0">
            <w:col w:w="2160" w:space="182"/>
            <w:col w:w="7018"/>
          </w:cols>
        </w:sectPr>
      </w:pPr>
      <w:r>
        <w:rPr>
          <w:sz w:val="28"/>
        </w:rPr>
        <w:t>May</w:t>
      </w:r>
      <w:r w:rsidR="006105B6">
        <w:rPr>
          <w:sz w:val="28"/>
        </w:rPr>
        <w:t xml:space="preserve">, </w:t>
      </w:r>
      <w:r w:rsidR="00D95463">
        <w:rPr>
          <w:sz w:val="28"/>
        </w:rPr>
        <w:t>20</w:t>
      </w:r>
      <w:r w:rsidR="0007355E">
        <w:rPr>
          <w:sz w:val="28"/>
        </w:rPr>
        <w:t>1</w:t>
      </w:r>
      <w:r w:rsidR="00250412">
        <w:rPr>
          <w:sz w:val="28"/>
        </w:rPr>
        <w:t>1</w:t>
      </w:r>
    </w:p>
    <w:p w:rsidR="006105B6" w:rsidRDefault="006105B6">
      <w:pPr>
        <w:jc w:val="center"/>
        <w:rPr>
          <w:b/>
          <w:sz w:val="28"/>
        </w:rPr>
      </w:pPr>
      <w:r>
        <w:rPr>
          <w:b/>
          <w:sz w:val="32"/>
        </w:rPr>
        <w:lastRenderedPageBreak/>
        <w:t>RISK ANALYSIS</w:t>
      </w:r>
    </w:p>
    <w:p w:rsidR="006105B6" w:rsidRDefault="006105B6">
      <w:pPr>
        <w:jc w:val="both"/>
        <w:rPr>
          <w:b/>
          <w:sz w:val="28"/>
        </w:rPr>
      </w:pPr>
    </w:p>
    <w:p w:rsidR="006105B6" w:rsidRDefault="006105B6">
      <w:pPr>
        <w:jc w:val="center"/>
      </w:pPr>
      <w:r>
        <w:rPr>
          <w:b/>
          <w:sz w:val="28"/>
        </w:rPr>
        <w:t>TABLE OF CONTENTS</w:t>
      </w:r>
    </w:p>
    <w:p w:rsidR="006105B6" w:rsidRDefault="006105B6">
      <w:pPr>
        <w:jc w:val="both"/>
      </w:pPr>
    </w:p>
    <w:p w:rsidR="006105B6" w:rsidRDefault="006105B6">
      <w:pPr>
        <w:jc w:val="right"/>
        <w:rPr>
          <w:u w:val="single"/>
        </w:rPr>
      </w:pPr>
      <w:r>
        <w:rPr>
          <w:u w:val="single"/>
        </w:rPr>
        <w:t>Page #</w:t>
      </w:r>
    </w:p>
    <w:p w:rsidR="006105B6" w:rsidRDefault="006105B6">
      <w:pPr>
        <w:jc w:val="both"/>
      </w:pPr>
    </w:p>
    <w:p w:rsidR="00B73ECE" w:rsidRDefault="00B52FA8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</w:rPr>
      </w:pPr>
      <w:r>
        <w:rPr>
          <w:b w:val="0"/>
          <w:i w:val="0"/>
        </w:rPr>
        <w:fldChar w:fldCharType="begin"/>
      </w:r>
      <w:r w:rsidR="006105B6">
        <w:rPr>
          <w:b w:val="0"/>
          <w:i w:val="0"/>
        </w:rPr>
        <w:instrText xml:space="preserve"> TOC \o "1-3" </w:instrText>
      </w:r>
      <w:r>
        <w:rPr>
          <w:b w:val="0"/>
          <w:i w:val="0"/>
        </w:rPr>
        <w:fldChar w:fldCharType="separate"/>
      </w:r>
      <w:r w:rsidR="00B73ECE">
        <w:rPr>
          <w:noProof/>
        </w:rPr>
        <w:t>1.0</w:t>
      </w:r>
      <w:r w:rsidR="00B73ECE">
        <w:rPr>
          <w:rFonts w:asciiTheme="minorHAnsi" w:eastAsiaTheme="minorEastAsia" w:hAnsiTheme="minorHAnsi" w:cstheme="minorBidi"/>
          <w:b w:val="0"/>
          <w:i w:val="0"/>
          <w:noProof/>
          <w:szCs w:val="22"/>
        </w:rPr>
        <w:tab/>
      </w:r>
      <w:r w:rsidR="00B73ECE">
        <w:rPr>
          <w:noProof/>
        </w:rPr>
        <w:t>Executive summary</w:t>
      </w:r>
      <w:r w:rsidR="00B73ECE">
        <w:rPr>
          <w:noProof/>
        </w:rPr>
        <w:tab/>
      </w:r>
      <w:r>
        <w:rPr>
          <w:noProof/>
        </w:rPr>
        <w:fldChar w:fldCharType="begin"/>
      </w:r>
      <w:r w:rsidR="00B73ECE">
        <w:rPr>
          <w:noProof/>
        </w:rPr>
        <w:instrText xml:space="preserve"> PAGEREF _Toc292780515 \h </w:instrText>
      </w:r>
      <w:r>
        <w:rPr>
          <w:noProof/>
        </w:rPr>
      </w:r>
      <w:r>
        <w:rPr>
          <w:noProof/>
        </w:rPr>
        <w:fldChar w:fldCharType="separate"/>
      </w:r>
      <w:r w:rsidR="00B73ECE">
        <w:rPr>
          <w:noProof/>
        </w:rPr>
        <w:t>1-1</w:t>
      </w:r>
      <w:r>
        <w:rPr>
          <w:noProof/>
        </w:rPr>
        <w:fldChar w:fldCharType="end"/>
      </w:r>
    </w:p>
    <w:p w:rsidR="00B73ECE" w:rsidRDefault="00B73EC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 w:rsidR="00B52FA8">
        <w:rPr>
          <w:noProof/>
        </w:rPr>
        <w:fldChar w:fldCharType="begin"/>
      </w:r>
      <w:r>
        <w:rPr>
          <w:noProof/>
        </w:rPr>
        <w:instrText xml:space="preserve"> PAGEREF _Toc292780516 \h </w:instrText>
      </w:r>
      <w:r w:rsidR="00B52FA8">
        <w:rPr>
          <w:noProof/>
        </w:rPr>
      </w:r>
      <w:r w:rsidR="00B52FA8">
        <w:rPr>
          <w:noProof/>
        </w:rPr>
        <w:fldChar w:fldCharType="separate"/>
      </w:r>
      <w:r>
        <w:rPr>
          <w:noProof/>
        </w:rPr>
        <w:t>1-1</w:t>
      </w:r>
      <w:r w:rsidR="00B52FA8">
        <w:rPr>
          <w:noProof/>
        </w:rPr>
        <w:fldChar w:fldCharType="end"/>
      </w:r>
    </w:p>
    <w:p w:rsidR="00B73ECE" w:rsidRDefault="00B73EC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 w:rsidR="00B52FA8">
        <w:rPr>
          <w:noProof/>
        </w:rPr>
        <w:fldChar w:fldCharType="begin"/>
      </w:r>
      <w:r>
        <w:rPr>
          <w:noProof/>
        </w:rPr>
        <w:instrText xml:space="preserve"> PAGEREF _Toc292780517 \h </w:instrText>
      </w:r>
      <w:r w:rsidR="00B52FA8">
        <w:rPr>
          <w:noProof/>
        </w:rPr>
      </w:r>
      <w:r w:rsidR="00B52FA8">
        <w:rPr>
          <w:noProof/>
        </w:rPr>
        <w:fldChar w:fldCharType="separate"/>
      </w:r>
      <w:r>
        <w:rPr>
          <w:noProof/>
        </w:rPr>
        <w:t>1-1</w:t>
      </w:r>
      <w:r w:rsidR="00B52FA8">
        <w:rPr>
          <w:noProof/>
        </w:rPr>
        <w:fldChar w:fldCharType="end"/>
      </w:r>
    </w:p>
    <w:p w:rsidR="00B73ECE" w:rsidRDefault="00B73EC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B52FA8">
        <w:rPr>
          <w:noProof/>
        </w:rPr>
        <w:fldChar w:fldCharType="begin"/>
      </w:r>
      <w:r>
        <w:rPr>
          <w:noProof/>
        </w:rPr>
        <w:instrText xml:space="preserve"> PAGEREF _Toc292780518 \h </w:instrText>
      </w:r>
      <w:r w:rsidR="00B52FA8">
        <w:rPr>
          <w:noProof/>
        </w:rPr>
      </w:r>
      <w:r w:rsidR="00B52FA8">
        <w:rPr>
          <w:noProof/>
        </w:rPr>
        <w:fldChar w:fldCharType="separate"/>
      </w:r>
      <w:r>
        <w:rPr>
          <w:noProof/>
        </w:rPr>
        <w:t>1-1</w:t>
      </w:r>
      <w:r w:rsidR="00B52FA8">
        <w:rPr>
          <w:noProof/>
        </w:rPr>
        <w:fldChar w:fldCharType="end"/>
      </w:r>
    </w:p>
    <w:p w:rsidR="00B73ECE" w:rsidRDefault="00B73EC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High Level Project Risk and Dependency Project Assessments</w:t>
      </w:r>
      <w:r>
        <w:rPr>
          <w:noProof/>
        </w:rPr>
        <w:tab/>
      </w:r>
      <w:r w:rsidR="00B52FA8">
        <w:rPr>
          <w:noProof/>
        </w:rPr>
        <w:fldChar w:fldCharType="begin"/>
      </w:r>
      <w:r>
        <w:rPr>
          <w:noProof/>
        </w:rPr>
        <w:instrText xml:space="preserve"> PAGEREF _Toc292780519 \h </w:instrText>
      </w:r>
      <w:r w:rsidR="00B52FA8">
        <w:rPr>
          <w:noProof/>
        </w:rPr>
      </w:r>
      <w:r w:rsidR="00B52FA8">
        <w:rPr>
          <w:noProof/>
        </w:rPr>
        <w:fldChar w:fldCharType="separate"/>
      </w:r>
      <w:r>
        <w:rPr>
          <w:noProof/>
        </w:rPr>
        <w:t>1-2</w:t>
      </w:r>
      <w:r w:rsidR="00B52FA8">
        <w:rPr>
          <w:noProof/>
        </w:rPr>
        <w:fldChar w:fldCharType="end"/>
      </w:r>
    </w:p>
    <w:p w:rsidR="00B73ECE" w:rsidRDefault="00B73EC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</w:rPr>
      </w:pPr>
      <w:r>
        <w:rPr>
          <w:noProof/>
        </w:rPr>
        <w:t>2.0</w:t>
      </w:r>
      <w:r>
        <w:rPr>
          <w:rFonts w:asciiTheme="minorHAnsi" w:eastAsiaTheme="minorEastAsia" w:hAnsiTheme="minorHAnsi" w:cstheme="minorBidi"/>
          <w:b w:val="0"/>
          <w:i w:val="0"/>
          <w:noProof/>
          <w:szCs w:val="22"/>
        </w:rPr>
        <w:tab/>
      </w:r>
      <w:r>
        <w:rPr>
          <w:noProof/>
        </w:rPr>
        <w:t>Release Dependent Tasks</w:t>
      </w:r>
      <w:r>
        <w:rPr>
          <w:noProof/>
        </w:rPr>
        <w:tab/>
      </w:r>
      <w:r w:rsidR="00B52FA8">
        <w:rPr>
          <w:noProof/>
        </w:rPr>
        <w:fldChar w:fldCharType="begin"/>
      </w:r>
      <w:r>
        <w:rPr>
          <w:noProof/>
        </w:rPr>
        <w:instrText xml:space="preserve"> PAGEREF _Toc292780520 \h </w:instrText>
      </w:r>
      <w:r w:rsidR="00B52FA8">
        <w:rPr>
          <w:noProof/>
        </w:rPr>
      </w:r>
      <w:r w:rsidR="00B52FA8">
        <w:rPr>
          <w:noProof/>
        </w:rPr>
        <w:fldChar w:fldCharType="separate"/>
      </w:r>
      <w:r>
        <w:rPr>
          <w:noProof/>
        </w:rPr>
        <w:t>2-3</w:t>
      </w:r>
      <w:r w:rsidR="00B52FA8">
        <w:rPr>
          <w:noProof/>
        </w:rPr>
        <w:fldChar w:fldCharType="end"/>
      </w:r>
    </w:p>
    <w:p w:rsidR="00B73ECE" w:rsidRDefault="00B73EC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Business Analysis Tasks</w:t>
      </w:r>
      <w:r>
        <w:rPr>
          <w:noProof/>
        </w:rPr>
        <w:tab/>
      </w:r>
      <w:r w:rsidR="00B52FA8">
        <w:rPr>
          <w:noProof/>
        </w:rPr>
        <w:fldChar w:fldCharType="begin"/>
      </w:r>
      <w:r>
        <w:rPr>
          <w:noProof/>
        </w:rPr>
        <w:instrText xml:space="preserve"> PAGEREF _Toc292780521 \h </w:instrText>
      </w:r>
      <w:r w:rsidR="00B52FA8">
        <w:rPr>
          <w:noProof/>
        </w:rPr>
      </w:r>
      <w:r w:rsidR="00B52FA8">
        <w:rPr>
          <w:noProof/>
        </w:rPr>
        <w:fldChar w:fldCharType="separate"/>
      </w:r>
      <w:r>
        <w:rPr>
          <w:noProof/>
        </w:rPr>
        <w:t>2-3</w:t>
      </w:r>
      <w:r w:rsidR="00B52FA8">
        <w:rPr>
          <w:noProof/>
        </w:rPr>
        <w:fldChar w:fldCharType="end"/>
      </w:r>
    </w:p>
    <w:p w:rsidR="00B73ECE" w:rsidRDefault="00B73EC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Database Tasks</w:t>
      </w:r>
      <w:r>
        <w:rPr>
          <w:noProof/>
        </w:rPr>
        <w:tab/>
      </w:r>
      <w:r w:rsidR="00B52FA8">
        <w:rPr>
          <w:noProof/>
        </w:rPr>
        <w:fldChar w:fldCharType="begin"/>
      </w:r>
      <w:r>
        <w:rPr>
          <w:noProof/>
        </w:rPr>
        <w:instrText xml:space="preserve"> PAGEREF _Toc292780522 \h </w:instrText>
      </w:r>
      <w:r w:rsidR="00B52FA8">
        <w:rPr>
          <w:noProof/>
        </w:rPr>
      </w:r>
      <w:r w:rsidR="00B52FA8">
        <w:rPr>
          <w:noProof/>
        </w:rPr>
        <w:fldChar w:fldCharType="separate"/>
      </w:r>
      <w:r>
        <w:rPr>
          <w:noProof/>
        </w:rPr>
        <w:t>2-3</w:t>
      </w:r>
      <w:r w:rsidR="00B52FA8">
        <w:rPr>
          <w:noProof/>
        </w:rPr>
        <w:fldChar w:fldCharType="end"/>
      </w:r>
    </w:p>
    <w:p w:rsidR="00B73ECE" w:rsidRDefault="00B73EC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</w:rPr>
      </w:pPr>
      <w:r>
        <w:rPr>
          <w:noProof/>
        </w:rPr>
        <w:t>3.0</w:t>
      </w:r>
      <w:r>
        <w:rPr>
          <w:rFonts w:asciiTheme="minorHAnsi" w:eastAsiaTheme="minorEastAsia" w:hAnsiTheme="minorHAnsi" w:cstheme="minorBidi"/>
          <w:b w:val="0"/>
          <w:i w:val="0"/>
          <w:noProof/>
          <w:szCs w:val="22"/>
        </w:rPr>
        <w:tab/>
      </w:r>
      <w:r>
        <w:rPr>
          <w:noProof/>
        </w:rPr>
        <w:t>RISKS</w:t>
      </w:r>
      <w:r>
        <w:rPr>
          <w:noProof/>
        </w:rPr>
        <w:tab/>
      </w:r>
      <w:r w:rsidR="00B52FA8">
        <w:rPr>
          <w:noProof/>
        </w:rPr>
        <w:fldChar w:fldCharType="begin"/>
      </w:r>
      <w:r>
        <w:rPr>
          <w:noProof/>
        </w:rPr>
        <w:instrText xml:space="preserve"> PAGEREF _Toc292780523 \h </w:instrText>
      </w:r>
      <w:r w:rsidR="00B52FA8">
        <w:rPr>
          <w:noProof/>
        </w:rPr>
      </w:r>
      <w:r w:rsidR="00B52FA8">
        <w:rPr>
          <w:noProof/>
        </w:rPr>
        <w:fldChar w:fldCharType="separate"/>
      </w:r>
      <w:r>
        <w:rPr>
          <w:noProof/>
        </w:rPr>
        <w:t>3-3</w:t>
      </w:r>
      <w:r w:rsidR="00B52FA8">
        <w:rPr>
          <w:noProof/>
        </w:rPr>
        <w:fldChar w:fldCharType="end"/>
      </w:r>
    </w:p>
    <w:p w:rsidR="00B73ECE" w:rsidRDefault="00B73EC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Title</w:t>
      </w:r>
      <w:r>
        <w:rPr>
          <w:noProof/>
        </w:rPr>
        <w:tab/>
      </w:r>
      <w:r w:rsidR="00B52FA8">
        <w:rPr>
          <w:noProof/>
        </w:rPr>
        <w:fldChar w:fldCharType="begin"/>
      </w:r>
      <w:r>
        <w:rPr>
          <w:noProof/>
        </w:rPr>
        <w:instrText xml:space="preserve"> PAGEREF _Toc292780524 \h </w:instrText>
      </w:r>
      <w:r w:rsidR="00B52FA8">
        <w:rPr>
          <w:noProof/>
        </w:rPr>
      </w:r>
      <w:r w:rsidR="00B52FA8">
        <w:rPr>
          <w:noProof/>
        </w:rPr>
        <w:fldChar w:fldCharType="separate"/>
      </w:r>
      <w:r>
        <w:rPr>
          <w:noProof/>
        </w:rPr>
        <w:t>3-3</w:t>
      </w:r>
      <w:r w:rsidR="00B52FA8">
        <w:rPr>
          <w:noProof/>
        </w:rPr>
        <w:fldChar w:fldCharType="end"/>
      </w:r>
    </w:p>
    <w:p w:rsidR="00B73ECE" w:rsidRDefault="00B73ECE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Risk Category</w:t>
      </w:r>
      <w:r>
        <w:rPr>
          <w:noProof/>
        </w:rPr>
        <w:tab/>
      </w:r>
      <w:r w:rsidR="00B52FA8">
        <w:rPr>
          <w:noProof/>
        </w:rPr>
        <w:fldChar w:fldCharType="begin"/>
      </w:r>
      <w:r>
        <w:rPr>
          <w:noProof/>
        </w:rPr>
        <w:instrText xml:space="preserve"> PAGEREF _Toc292780525 \h </w:instrText>
      </w:r>
      <w:r w:rsidR="00B52FA8">
        <w:rPr>
          <w:noProof/>
        </w:rPr>
      </w:r>
      <w:r w:rsidR="00B52FA8">
        <w:rPr>
          <w:noProof/>
        </w:rPr>
        <w:fldChar w:fldCharType="separate"/>
      </w:r>
      <w:r>
        <w:rPr>
          <w:noProof/>
        </w:rPr>
        <w:t>3-3</w:t>
      </w:r>
      <w:r w:rsidR="00B52FA8">
        <w:rPr>
          <w:noProof/>
        </w:rPr>
        <w:fldChar w:fldCharType="end"/>
      </w:r>
    </w:p>
    <w:p w:rsidR="00B73ECE" w:rsidRDefault="00B73ECE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Risk Impact</w:t>
      </w:r>
      <w:r>
        <w:rPr>
          <w:noProof/>
        </w:rPr>
        <w:tab/>
      </w:r>
      <w:r w:rsidR="00B52FA8">
        <w:rPr>
          <w:noProof/>
        </w:rPr>
        <w:fldChar w:fldCharType="begin"/>
      </w:r>
      <w:r>
        <w:rPr>
          <w:noProof/>
        </w:rPr>
        <w:instrText xml:space="preserve"> PAGEREF _Toc292780526 \h </w:instrText>
      </w:r>
      <w:r w:rsidR="00B52FA8">
        <w:rPr>
          <w:noProof/>
        </w:rPr>
      </w:r>
      <w:r w:rsidR="00B52FA8">
        <w:rPr>
          <w:noProof/>
        </w:rPr>
        <w:fldChar w:fldCharType="separate"/>
      </w:r>
      <w:r>
        <w:rPr>
          <w:noProof/>
        </w:rPr>
        <w:t>3-3</w:t>
      </w:r>
      <w:r w:rsidR="00B52FA8">
        <w:rPr>
          <w:noProof/>
        </w:rPr>
        <w:fldChar w:fldCharType="end"/>
      </w:r>
    </w:p>
    <w:p w:rsidR="00B73ECE" w:rsidRDefault="00B73EC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Title</w:t>
      </w:r>
      <w:r>
        <w:rPr>
          <w:noProof/>
        </w:rPr>
        <w:tab/>
      </w:r>
      <w:r w:rsidR="00B52FA8">
        <w:rPr>
          <w:noProof/>
        </w:rPr>
        <w:fldChar w:fldCharType="begin"/>
      </w:r>
      <w:r>
        <w:rPr>
          <w:noProof/>
        </w:rPr>
        <w:instrText xml:space="preserve"> PAGEREF _Toc292780527 \h </w:instrText>
      </w:r>
      <w:r w:rsidR="00B52FA8">
        <w:rPr>
          <w:noProof/>
        </w:rPr>
      </w:r>
      <w:r w:rsidR="00B52FA8">
        <w:rPr>
          <w:noProof/>
        </w:rPr>
        <w:fldChar w:fldCharType="separate"/>
      </w:r>
      <w:r>
        <w:rPr>
          <w:noProof/>
        </w:rPr>
        <w:t>3-3</w:t>
      </w:r>
      <w:r w:rsidR="00B52FA8">
        <w:rPr>
          <w:noProof/>
        </w:rPr>
        <w:fldChar w:fldCharType="end"/>
      </w:r>
    </w:p>
    <w:p w:rsidR="00B73ECE" w:rsidRDefault="00B73ECE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Risk Category</w:t>
      </w:r>
      <w:r>
        <w:rPr>
          <w:noProof/>
        </w:rPr>
        <w:tab/>
      </w:r>
      <w:r w:rsidR="00B52FA8">
        <w:rPr>
          <w:noProof/>
        </w:rPr>
        <w:fldChar w:fldCharType="begin"/>
      </w:r>
      <w:r>
        <w:rPr>
          <w:noProof/>
        </w:rPr>
        <w:instrText xml:space="preserve"> PAGEREF _Toc292780528 \h </w:instrText>
      </w:r>
      <w:r w:rsidR="00B52FA8">
        <w:rPr>
          <w:noProof/>
        </w:rPr>
      </w:r>
      <w:r w:rsidR="00B52FA8">
        <w:rPr>
          <w:noProof/>
        </w:rPr>
        <w:fldChar w:fldCharType="separate"/>
      </w:r>
      <w:r>
        <w:rPr>
          <w:noProof/>
        </w:rPr>
        <w:t>3-3</w:t>
      </w:r>
      <w:r w:rsidR="00B52FA8">
        <w:rPr>
          <w:noProof/>
        </w:rPr>
        <w:fldChar w:fldCharType="end"/>
      </w:r>
    </w:p>
    <w:p w:rsidR="00B73ECE" w:rsidRDefault="00B73ECE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Risk Impact</w:t>
      </w:r>
      <w:r>
        <w:rPr>
          <w:noProof/>
        </w:rPr>
        <w:tab/>
      </w:r>
      <w:r w:rsidR="00B52FA8">
        <w:rPr>
          <w:noProof/>
        </w:rPr>
        <w:fldChar w:fldCharType="begin"/>
      </w:r>
      <w:r>
        <w:rPr>
          <w:noProof/>
        </w:rPr>
        <w:instrText xml:space="preserve"> PAGEREF _Toc292780529 \h </w:instrText>
      </w:r>
      <w:r w:rsidR="00B52FA8">
        <w:rPr>
          <w:noProof/>
        </w:rPr>
      </w:r>
      <w:r w:rsidR="00B52FA8">
        <w:rPr>
          <w:noProof/>
        </w:rPr>
        <w:fldChar w:fldCharType="separate"/>
      </w:r>
      <w:r>
        <w:rPr>
          <w:noProof/>
        </w:rPr>
        <w:t>3-3</w:t>
      </w:r>
      <w:r w:rsidR="00B52FA8">
        <w:rPr>
          <w:noProof/>
        </w:rPr>
        <w:fldChar w:fldCharType="end"/>
      </w:r>
    </w:p>
    <w:p w:rsidR="006105B6" w:rsidRDefault="00B52FA8">
      <w:pPr>
        <w:tabs>
          <w:tab w:val="left" w:pos="540"/>
          <w:tab w:val="left" w:pos="1260"/>
        </w:tabs>
        <w:jc w:val="both"/>
      </w:pPr>
      <w:r>
        <w:fldChar w:fldCharType="end"/>
      </w:r>
    </w:p>
    <w:p w:rsidR="006105B6" w:rsidRDefault="006105B6">
      <w:pPr>
        <w:jc w:val="both"/>
      </w:pPr>
    </w:p>
    <w:p w:rsidR="006105B6" w:rsidRDefault="006105B6">
      <w:pPr>
        <w:jc w:val="both"/>
        <w:sectPr w:rsidR="006105B6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:rsidR="006105B6" w:rsidRDefault="000F4F14">
      <w:pPr>
        <w:pStyle w:val="Heading1"/>
        <w:jc w:val="both"/>
      </w:pPr>
      <w:bookmarkStart w:id="0" w:name="_Toc292780515"/>
      <w:r>
        <w:lastRenderedPageBreak/>
        <w:t>E</w:t>
      </w:r>
      <w:r w:rsidR="00C12E76">
        <w:t>xecutive summary</w:t>
      </w:r>
      <w:bookmarkEnd w:id="0"/>
    </w:p>
    <w:p w:rsidR="006105B6" w:rsidRDefault="006105B6" w:rsidP="00F92350">
      <w:pPr>
        <w:pStyle w:val="Heading2"/>
        <w:numPr>
          <w:ilvl w:val="0"/>
          <w:numId w:val="0"/>
        </w:numPr>
        <w:jc w:val="both"/>
      </w:pPr>
      <w:bookmarkStart w:id="1" w:name="_Toc481575382"/>
      <w:bookmarkStart w:id="2" w:name="_Toc292780516"/>
      <w:r>
        <w:t>1.1</w:t>
      </w:r>
      <w:r>
        <w:tab/>
        <w:t>Purpose</w:t>
      </w:r>
      <w:bookmarkEnd w:id="1"/>
      <w:bookmarkEnd w:id="2"/>
    </w:p>
    <w:p w:rsidR="0084675E" w:rsidRPr="0084675E" w:rsidRDefault="0084675E" w:rsidP="0084675E"/>
    <w:p w:rsidR="006105B6" w:rsidRDefault="000F4F14">
      <w:pPr>
        <w:jc w:val="both"/>
      </w:pPr>
      <w:r w:rsidRPr="000F4F14">
        <w:t>The purpose of the Risk and Dependency Analysis (RDA) document is to</w:t>
      </w:r>
      <w:r w:rsidR="00923849">
        <w:t xml:space="preserve"> help with identifying </w:t>
      </w:r>
      <w:r w:rsidRPr="000F4F14">
        <w:t xml:space="preserve">potential problems before they occur.  </w:t>
      </w:r>
      <w:r w:rsidR="00923849">
        <w:t>Therefore, r</w:t>
      </w:r>
      <w:r w:rsidRPr="000F4F14">
        <w:t xml:space="preserve">isk mitigation activities can be discussed, planned and executed across the project life cycle to ensure the success of the eCommerce release </w:t>
      </w:r>
      <w:r w:rsidR="00A251EB">
        <w:t>1</w:t>
      </w:r>
      <w:r w:rsidR="00851DE9">
        <w:t>1.</w:t>
      </w:r>
      <w:r w:rsidR="00C76A0C">
        <w:t>5</w:t>
      </w:r>
    </w:p>
    <w:p w:rsidR="006105B6" w:rsidRDefault="006105B6">
      <w:pPr>
        <w:pStyle w:val="Heading2"/>
        <w:jc w:val="both"/>
      </w:pPr>
      <w:bookmarkStart w:id="3" w:name="_Toc481575383"/>
      <w:bookmarkStart w:id="4" w:name="_Toc292780517"/>
      <w:r>
        <w:t>1.2</w:t>
      </w:r>
      <w:r>
        <w:tab/>
        <w:t>Scope</w:t>
      </w:r>
      <w:bookmarkEnd w:id="3"/>
      <w:bookmarkEnd w:id="4"/>
    </w:p>
    <w:p w:rsidR="0084675E" w:rsidRPr="0084675E" w:rsidRDefault="0084675E" w:rsidP="0084675E"/>
    <w:p w:rsidR="006105B6" w:rsidRDefault="005543A7">
      <w:pPr>
        <w:pStyle w:val="BodyText2"/>
        <w:jc w:val="both"/>
        <w:rPr>
          <w:sz w:val="22"/>
        </w:rPr>
      </w:pPr>
      <w:r>
        <w:rPr>
          <w:sz w:val="22"/>
        </w:rPr>
        <w:t xml:space="preserve">The scope of this document includes the potential risks and vulnerabilities to stability, availability, and integrity of all customer facing eCommerce applications </w:t>
      </w:r>
      <w:r w:rsidR="00923849">
        <w:rPr>
          <w:sz w:val="22"/>
        </w:rPr>
        <w:t xml:space="preserve">and development tools </w:t>
      </w:r>
      <w:r>
        <w:rPr>
          <w:sz w:val="22"/>
        </w:rPr>
        <w:t xml:space="preserve">that are defined </w:t>
      </w:r>
      <w:r w:rsidR="00395284">
        <w:rPr>
          <w:sz w:val="22"/>
        </w:rPr>
        <w:t>below</w:t>
      </w:r>
      <w:r>
        <w:rPr>
          <w:sz w:val="22"/>
        </w:rPr>
        <w:t>.</w:t>
      </w:r>
    </w:p>
    <w:p w:rsidR="00631829" w:rsidRDefault="00631829">
      <w:pPr>
        <w:pStyle w:val="BodyText2"/>
        <w:jc w:val="both"/>
        <w:rPr>
          <w:sz w:val="22"/>
        </w:rPr>
      </w:pPr>
    </w:p>
    <w:tbl>
      <w:tblPr>
        <w:tblW w:w="8896" w:type="dxa"/>
        <w:tblInd w:w="98" w:type="dxa"/>
        <w:tblLook w:val="04A0"/>
      </w:tblPr>
      <w:tblGrid>
        <w:gridCol w:w="1337"/>
        <w:gridCol w:w="236"/>
        <w:gridCol w:w="1432"/>
        <w:gridCol w:w="236"/>
        <w:gridCol w:w="2717"/>
        <w:gridCol w:w="236"/>
        <w:gridCol w:w="2702"/>
      </w:tblGrid>
      <w:tr w:rsidR="00B35F1A" w:rsidRPr="00B35F1A" w:rsidTr="0062610A">
        <w:trPr>
          <w:trHeight w:val="301"/>
        </w:trPr>
        <w:tc>
          <w:tcPr>
            <w:tcW w:w="1337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000000" w:fill="9BBB59"/>
            <w:hideMark/>
          </w:tcPr>
          <w:p w:rsidR="00B35F1A" w:rsidRPr="00B35F1A" w:rsidRDefault="00B35F1A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FFFFFF"/>
                <w:szCs w:val="22"/>
              </w:rPr>
            </w:pPr>
            <w:bookmarkStart w:id="5" w:name="OLE_LINK2"/>
            <w:bookmarkStart w:id="6" w:name="OLE_LINK1" w:colFirst="6" w:colLast="6"/>
            <w:r w:rsidRPr="00B35F1A">
              <w:rPr>
                <w:rFonts w:ascii="Calibri" w:hAnsi="Calibri"/>
                <w:b/>
                <w:bCs/>
                <w:color w:val="FFFFFF"/>
                <w:szCs w:val="22"/>
              </w:rPr>
              <w:t>Systems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F1A" w:rsidRPr="00B35F1A" w:rsidRDefault="00B35F1A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432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000000" w:fill="9BBB59"/>
            <w:hideMark/>
          </w:tcPr>
          <w:p w:rsidR="00B35F1A" w:rsidRPr="00B35F1A" w:rsidRDefault="00B35F1A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35F1A">
              <w:rPr>
                <w:rFonts w:ascii="Calibri" w:hAnsi="Calibri"/>
                <w:b/>
                <w:bCs/>
                <w:color w:val="FFFFFF"/>
                <w:szCs w:val="22"/>
              </w:rPr>
              <w:t>Applications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F1A" w:rsidRPr="00B35F1A" w:rsidRDefault="00B35F1A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717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000000" w:fill="9BBB59"/>
            <w:hideMark/>
          </w:tcPr>
          <w:p w:rsidR="00B35F1A" w:rsidRPr="00B35F1A" w:rsidRDefault="00B35F1A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FFFFFF"/>
                <w:szCs w:val="22"/>
              </w:rPr>
            </w:pPr>
            <w:bookmarkStart w:id="7" w:name="RANGE!F3"/>
            <w:r w:rsidRPr="00B35F1A">
              <w:rPr>
                <w:rFonts w:ascii="Calibri" w:hAnsi="Calibri"/>
                <w:b/>
                <w:bCs/>
                <w:color w:val="FFFFFF"/>
                <w:szCs w:val="22"/>
              </w:rPr>
              <w:t>Tools</w:t>
            </w:r>
            <w:bookmarkEnd w:id="7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F1A" w:rsidRPr="00B35F1A" w:rsidRDefault="00B35F1A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702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000000" w:fill="9BBB59"/>
            <w:hideMark/>
          </w:tcPr>
          <w:p w:rsidR="00B35F1A" w:rsidRPr="00B35F1A" w:rsidRDefault="00B35F1A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35F1A">
              <w:rPr>
                <w:rFonts w:ascii="Calibri" w:hAnsi="Calibri"/>
                <w:b/>
                <w:bCs/>
                <w:color w:val="FFFFFF"/>
                <w:szCs w:val="22"/>
              </w:rPr>
              <w:t>Environments</w:t>
            </w:r>
          </w:p>
        </w:tc>
      </w:tr>
      <w:tr w:rsidR="00B35F1A" w:rsidRPr="00B35F1A" w:rsidTr="0062610A">
        <w:trPr>
          <w:trHeight w:val="316"/>
        </w:trPr>
        <w:tc>
          <w:tcPr>
            <w:tcW w:w="1337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auto" w:fill="auto"/>
            <w:hideMark/>
          </w:tcPr>
          <w:p w:rsidR="00B35F1A" w:rsidRPr="00B35F1A" w:rsidRDefault="00B35F1A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5F1A">
              <w:rPr>
                <w:rFonts w:ascii="Calibri" w:hAnsi="Calibri"/>
                <w:color w:val="000000"/>
                <w:szCs w:val="22"/>
              </w:rPr>
              <w:t>DB2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F1A" w:rsidRPr="00B35F1A" w:rsidRDefault="00B35F1A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432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auto" w:fill="auto"/>
            <w:hideMark/>
          </w:tcPr>
          <w:p w:rsidR="00B35F1A" w:rsidRPr="00B35F1A" w:rsidRDefault="00A251EB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B35F1A">
              <w:rPr>
                <w:rFonts w:ascii="Calibri" w:hAnsi="Calibri"/>
                <w:color w:val="000000"/>
                <w:szCs w:val="22"/>
              </w:rPr>
              <w:t>Irac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F1A" w:rsidRPr="00B35F1A" w:rsidRDefault="00B35F1A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717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auto" w:fill="auto"/>
            <w:hideMark/>
          </w:tcPr>
          <w:p w:rsidR="00B35F1A" w:rsidRPr="00B35F1A" w:rsidRDefault="00B35F1A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5F1A">
              <w:rPr>
                <w:rFonts w:ascii="Calibri" w:hAnsi="Calibri"/>
                <w:color w:val="000000"/>
                <w:szCs w:val="22"/>
              </w:rPr>
              <w:t>Source Control (SVN)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F1A" w:rsidRPr="00B35F1A" w:rsidRDefault="00B35F1A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702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auto" w:fill="auto"/>
            <w:hideMark/>
          </w:tcPr>
          <w:p w:rsidR="00B35F1A" w:rsidRPr="00B35F1A" w:rsidRDefault="00B35F1A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5F1A">
              <w:rPr>
                <w:rFonts w:ascii="Calibri" w:hAnsi="Calibri"/>
                <w:color w:val="000000"/>
                <w:szCs w:val="22"/>
              </w:rPr>
              <w:t>RMM</w:t>
            </w:r>
          </w:p>
        </w:tc>
      </w:tr>
      <w:tr w:rsidR="00B35F1A" w:rsidRPr="00B35F1A" w:rsidTr="0062610A">
        <w:trPr>
          <w:trHeight w:val="316"/>
        </w:trPr>
        <w:tc>
          <w:tcPr>
            <w:tcW w:w="133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  <w:hideMark/>
          </w:tcPr>
          <w:p w:rsidR="00B35F1A" w:rsidRPr="00B35F1A" w:rsidRDefault="00B35F1A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5F1A">
              <w:rPr>
                <w:rFonts w:ascii="Calibri" w:hAnsi="Calibri"/>
                <w:color w:val="000000"/>
                <w:szCs w:val="22"/>
              </w:rPr>
              <w:t>Seamless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F1A" w:rsidRPr="00B35F1A" w:rsidRDefault="00B35F1A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43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  <w:hideMark/>
          </w:tcPr>
          <w:p w:rsidR="00B35F1A" w:rsidRPr="00B35F1A" w:rsidRDefault="0062610A" w:rsidP="0062610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HERC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F1A" w:rsidRPr="00B35F1A" w:rsidRDefault="00B35F1A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7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  <w:hideMark/>
          </w:tcPr>
          <w:p w:rsidR="00826449" w:rsidRPr="00B35F1A" w:rsidRDefault="00B35F1A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5F1A">
              <w:rPr>
                <w:rFonts w:ascii="Calibri" w:hAnsi="Calibri"/>
                <w:color w:val="000000"/>
                <w:szCs w:val="22"/>
              </w:rPr>
              <w:t>Code Coverage / Review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5F1A" w:rsidRPr="00B35F1A" w:rsidRDefault="00B35F1A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70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  <w:hideMark/>
          </w:tcPr>
          <w:p w:rsidR="00B35F1A" w:rsidRPr="00B35F1A" w:rsidRDefault="00B35F1A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5F1A">
              <w:rPr>
                <w:rFonts w:ascii="Calibri" w:hAnsi="Calibri"/>
                <w:color w:val="000000"/>
                <w:szCs w:val="22"/>
              </w:rPr>
              <w:t>Dev</w:t>
            </w:r>
          </w:p>
        </w:tc>
      </w:tr>
      <w:bookmarkEnd w:id="5"/>
      <w:tr w:rsidR="00D03EB3" w:rsidRPr="00B35F1A" w:rsidTr="000201E3">
        <w:trPr>
          <w:trHeight w:val="316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EB3" w:rsidRPr="00B35F1A" w:rsidRDefault="00D03EB3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EB3" w:rsidRPr="00B35F1A" w:rsidRDefault="00D03EB3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43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  <w:hideMark/>
          </w:tcPr>
          <w:p w:rsidR="00D03EB3" w:rsidRPr="00B35F1A" w:rsidRDefault="00D03EB3" w:rsidP="00B2470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5F1A">
              <w:rPr>
                <w:rFonts w:ascii="Calibri" w:hAnsi="Calibri"/>
                <w:color w:val="000000"/>
                <w:szCs w:val="22"/>
              </w:rPr>
              <w:t>Advantage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EB3" w:rsidRPr="00B35F1A" w:rsidRDefault="00D03EB3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EB3" w:rsidRPr="00B35F1A" w:rsidRDefault="00D03EB3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EB3" w:rsidRPr="00B35F1A" w:rsidRDefault="00D03EB3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70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  <w:hideMark/>
          </w:tcPr>
          <w:p w:rsidR="00D03EB3" w:rsidRPr="00B35F1A" w:rsidRDefault="00D03EB3" w:rsidP="00B2470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B35F1A">
              <w:rPr>
                <w:rFonts w:ascii="Calibri" w:hAnsi="Calibri"/>
                <w:color w:val="000000"/>
                <w:szCs w:val="22"/>
              </w:rPr>
              <w:t>Qual</w:t>
            </w:r>
            <w:proofErr w:type="spellEnd"/>
          </w:p>
        </w:tc>
      </w:tr>
      <w:tr w:rsidR="00D03EB3" w:rsidRPr="00B35F1A" w:rsidTr="0062610A">
        <w:trPr>
          <w:trHeight w:val="316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EB3" w:rsidRPr="00B35F1A" w:rsidRDefault="00D03EB3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EB3" w:rsidRPr="00B35F1A" w:rsidRDefault="00D03EB3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432" w:type="dxa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  <w:hideMark/>
          </w:tcPr>
          <w:p w:rsidR="00D03EB3" w:rsidRPr="00B35F1A" w:rsidRDefault="00D03EB3" w:rsidP="00B2470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5F1A">
              <w:rPr>
                <w:rFonts w:ascii="Calibri" w:hAnsi="Calibri"/>
                <w:color w:val="000000"/>
                <w:szCs w:val="22"/>
              </w:rPr>
              <w:t>Bespoke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EB3" w:rsidRPr="00B35F1A" w:rsidRDefault="00D03EB3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EB3" w:rsidRPr="00B35F1A" w:rsidRDefault="00D03EB3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EB3" w:rsidRPr="00B35F1A" w:rsidRDefault="00D03EB3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702" w:type="dxa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  <w:hideMark/>
          </w:tcPr>
          <w:p w:rsidR="00D03EB3" w:rsidRPr="00B35F1A" w:rsidRDefault="00D03EB3" w:rsidP="00B2470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5F1A">
              <w:rPr>
                <w:rFonts w:ascii="Calibri" w:hAnsi="Calibri"/>
                <w:color w:val="000000"/>
                <w:szCs w:val="22"/>
              </w:rPr>
              <w:t>PP</w:t>
            </w:r>
          </w:p>
        </w:tc>
      </w:tr>
      <w:tr w:rsidR="00D03EB3" w:rsidRPr="00B35F1A" w:rsidTr="0062610A">
        <w:trPr>
          <w:trHeight w:val="316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EB3" w:rsidRPr="00B35F1A" w:rsidRDefault="00D03EB3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EB3" w:rsidRPr="00B35F1A" w:rsidRDefault="00D03EB3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432" w:type="dxa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  <w:hideMark/>
          </w:tcPr>
          <w:p w:rsidR="00D03EB3" w:rsidRPr="00B35F1A" w:rsidRDefault="00D03EB3" w:rsidP="00B2470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5F1A">
              <w:rPr>
                <w:rFonts w:ascii="Calibri" w:hAnsi="Calibri"/>
                <w:color w:val="000000"/>
                <w:szCs w:val="22"/>
              </w:rPr>
              <w:t>HTV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EB3" w:rsidRPr="00B35F1A" w:rsidRDefault="00D03EB3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EB3" w:rsidRPr="00B35F1A" w:rsidRDefault="00D03EB3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EB3" w:rsidRPr="00B35F1A" w:rsidRDefault="00D03EB3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702" w:type="dxa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  <w:hideMark/>
          </w:tcPr>
          <w:p w:rsidR="00D03EB3" w:rsidRPr="00B35F1A" w:rsidRDefault="00D03EB3" w:rsidP="00B2470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B35F1A">
              <w:rPr>
                <w:rFonts w:ascii="Calibri" w:hAnsi="Calibri"/>
                <w:color w:val="000000"/>
                <w:szCs w:val="22"/>
              </w:rPr>
              <w:t>Production - DC / DC2 / RC</w:t>
            </w:r>
          </w:p>
        </w:tc>
      </w:tr>
      <w:tr w:rsidR="00D03EB3" w:rsidRPr="00B35F1A" w:rsidTr="0062610A">
        <w:trPr>
          <w:gridAfter w:val="1"/>
          <w:wAfter w:w="2702" w:type="dxa"/>
          <w:trHeight w:val="316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EB3" w:rsidRPr="00B35F1A" w:rsidRDefault="00D03EB3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EB3" w:rsidRPr="00B35F1A" w:rsidRDefault="00D03EB3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432" w:type="dxa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  <w:hideMark/>
          </w:tcPr>
          <w:p w:rsidR="00D03EB3" w:rsidRPr="00B35F1A" w:rsidRDefault="00D03EB3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B35F1A">
              <w:rPr>
                <w:rFonts w:ascii="Calibri" w:hAnsi="Calibri"/>
                <w:color w:val="000000"/>
                <w:szCs w:val="22"/>
              </w:rPr>
              <w:t>Ryanair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EB3" w:rsidRPr="00B35F1A" w:rsidRDefault="00D03EB3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EB3" w:rsidRPr="00B35F1A" w:rsidRDefault="00D03EB3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EB3" w:rsidRPr="00B35F1A" w:rsidRDefault="00D03EB3" w:rsidP="00B35F1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</w:p>
        </w:tc>
      </w:tr>
    </w:tbl>
    <w:bookmarkEnd w:id="6"/>
    <w:p w:rsidR="008D113A" w:rsidRPr="0060612A" w:rsidRDefault="00525F84" w:rsidP="00B8350C">
      <w:pPr>
        <w:pStyle w:val="Caption"/>
        <w:jc w:val="left"/>
        <w:rPr>
          <w:sz w:val="16"/>
          <w:szCs w:val="16"/>
        </w:rPr>
      </w:pPr>
      <w:r w:rsidRPr="0060612A">
        <w:rPr>
          <w:sz w:val="16"/>
          <w:szCs w:val="16"/>
        </w:rPr>
        <w:t xml:space="preserve">Table 1.1 </w:t>
      </w:r>
      <w:r w:rsidR="004C1EFF" w:rsidRPr="0060612A">
        <w:rPr>
          <w:sz w:val="16"/>
          <w:szCs w:val="16"/>
        </w:rPr>
        <w:t>contains</w:t>
      </w:r>
      <w:r w:rsidRPr="0060612A">
        <w:rPr>
          <w:sz w:val="16"/>
          <w:szCs w:val="16"/>
        </w:rPr>
        <w:t xml:space="preserve"> all the components </w:t>
      </w:r>
      <w:r w:rsidR="004C1EFF" w:rsidRPr="0060612A">
        <w:rPr>
          <w:sz w:val="16"/>
          <w:szCs w:val="16"/>
        </w:rPr>
        <w:t>analyzed</w:t>
      </w:r>
      <w:r w:rsidRPr="0060612A">
        <w:rPr>
          <w:sz w:val="16"/>
          <w:szCs w:val="16"/>
        </w:rPr>
        <w:t xml:space="preserve"> for this objective</w:t>
      </w:r>
    </w:p>
    <w:p w:rsidR="001C0149" w:rsidRDefault="001C0149" w:rsidP="001C0149">
      <w:pPr>
        <w:pStyle w:val="Heading2"/>
      </w:pPr>
      <w:bookmarkStart w:id="8" w:name="_Toc292780518"/>
      <w:r>
        <w:t>1.3</w:t>
      </w:r>
      <w:r>
        <w:tab/>
        <w:t>Overview</w:t>
      </w:r>
      <w:bookmarkEnd w:id="8"/>
    </w:p>
    <w:tbl>
      <w:tblPr>
        <w:tblW w:w="10072" w:type="dxa"/>
        <w:tblInd w:w="108" w:type="dxa"/>
        <w:tblLook w:val="04A0"/>
      </w:tblPr>
      <w:tblGrid>
        <w:gridCol w:w="3356"/>
        <w:gridCol w:w="1868"/>
        <w:gridCol w:w="2260"/>
        <w:gridCol w:w="364"/>
        <w:gridCol w:w="884"/>
        <w:gridCol w:w="1348"/>
      </w:tblGrid>
      <w:tr w:rsidR="001D0DDD" w:rsidRPr="001D0DDD" w:rsidTr="001D0DDD">
        <w:trPr>
          <w:trHeight w:val="300"/>
        </w:trPr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368" w:type="dxa"/>
            <w:gridSpan w:val="4"/>
            <w:tcBorders>
              <w:top w:val="nil"/>
              <w:left w:val="single" w:sz="4" w:space="0" w:color="17375D"/>
              <w:bottom w:val="nil"/>
              <w:right w:val="nil"/>
            </w:tcBorders>
            <w:shd w:val="clear" w:color="4BACC6" w:fill="4BACC6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FFFFFF"/>
                <w:sz w:val="20"/>
              </w:rPr>
              <w:t>Changes Per Functional Section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1D0DDD" w:rsidRPr="001D0DDD" w:rsidTr="001D0DDD">
        <w:trPr>
          <w:trHeight w:val="270"/>
        </w:trPr>
        <w:tc>
          <w:tcPr>
            <w:tcW w:w="3356" w:type="dxa"/>
            <w:tcBorders>
              <w:top w:val="single" w:sz="8" w:space="0" w:color="17375D"/>
              <w:left w:val="single" w:sz="8" w:space="0" w:color="17375D"/>
              <w:bottom w:val="nil"/>
              <w:right w:val="single" w:sz="4" w:space="0" w:color="17375D"/>
            </w:tcBorders>
            <w:shd w:val="clear" w:color="4BACC6" w:fill="4BACC6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FFFFFF"/>
                <w:sz w:val="20"/>
              </w:rPr>
              <w:t>RDA Label</w:t>
            </w:r>
          </w:p>
        </w:tc>
        <w:tc>
          <w:tcPr>
            <w:tcW w:w="1868" w:type="dxa"/>
            <w:tcBorders>
              <w:top w:val="single" w:sz="8" w:space="0" w:color="17375D"/>
              <w:left w:val="single" w:sz="4" w:space="0" w:color="17375D"/>
              <w:bottom w:val="nil"/>
              <w:right w:val="single" w:sz="4" w:space="0" w:color="17375D"/>
            </w:tcBorders>
            <w:shd w:val="clear" w:color="4BACC6" w:fill="4BACC6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proofErr w:type="spellStart"/>
            <w:r w:rsidRPr="001D0DDD">
              <w:rPr>
                <w:rFonts w:ascii="Calibri" w:hAnsi="Calibri" w:cs="Calibri"/>
                <w:b/>
                <w:bCs/>
                <w:color w:val="FFFFFF"/>
                <w:sz w:val="20"/>
              </w:rPr>
              <w:t>eMember</w:t>
            </w:r>
            <w:proofErr w:type="spellEnd"/>
          </w:p>
        </w:tc>
        <w:tc>
          <w:tcPr>
            <w:tcW w:w="2260" w:type="dxa"/>
            <w:tcBorders>
              <w:top w:val="single" w:sz="8" w:space="0" w:color="17375D"/>
              <w:left w:val="single" w:sz="4" w:space="0" w:color="17375D"/>
              <w:bottom w:val="nil"/>
              <w:right w:val="single" w:sz="4" w:space="0" w:color="17375D"/>
            </w:tcBorders>
            <w:shd w:val="clear" w:color="4BACC6" w:fill="4BACC6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FFFFFF"/>
                <w:sz w:val="20"/>
              </w:rPr>
              <w:t>Reservation</w:t>
            </w:r>
          </w:p>
        </w:tc>
        <w:tc>
          <w:tcPr>
            <w:tcW w:w="356" w:type="dxa"/>
            <w:tcBorders>
              <w:top w:val="single" w:sz="8" w:space="0" w:color="17375D"/>
              <w:left w:val="single" w:sz="4" w:space="0" w:color="17375D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FFFFFF"/>
                <w:sz w:val="20"/>
              </w:rPr>
              <w:t>IS</w:t>
            </w:r>
          </w:p>
        </w:tc>
        <w:tc>
          <w:tcPr>
            <w:tcW w:w="884" w:type="dxa"/>
            <w:tcBorders>
              <w:top w:val="single" w:sz="8" w:space="0" w:color="17375D"/>
              <w:left w:val="single" w:sz="4" w:space="0" w:color="17375D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proofErr w:type="spellStart"/>
            <w:r w:rsidRPr="001D0DDD">
              <w:rPr>
                <w:rFonts w:ascii="Calibri" w:hAnsi="Calibri" w:cs="Calibri"/>
                <w:b/>
                <w:bCs/>
                <w:color w:val="FFFFFF"/>
                <w:sz w:val="20"/>
              </w:rPr>
              <w:t>Herc</w:t>
            </w:r>
            <w:proofErr w:type="spellEnd"/>
          </w:p>
        </w:tc>
        <w:tc>
          <w:tcPr>
            <w:tcW w:w="1348" w:type="dxa"/>
            <w:tcBorders>
              <w:top w:val="single" w:sz="8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4BACC6" w:fill="4BACC6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FFFFFF"/>
                <w:sz w:val="20"/>
              </w:rPr>
              <w:t>Total</w:t>
            </w:r>
          </w:p>
        </w:tc>
      </w:tr>
      <w:tr w:rsidR="001D0DDD" w:rsidRPr="001D0DDD" w:rsidTr="001D0DDD">
        <w:trPr>
          <w:trHeight w:val="270"/>
        </w:trPr>
        <w:tc>
          <w:tcPr>
            <w:tcW w:w="3356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  <w:u w:val="single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  <w:u w:val="single"/>
              </w:rPr>
              <w:t>Overall Risk Dependency Level (RDL)</w:t>
            </w:r>
          </w:p>
        </w:tc>
        <w:tc>
          <w:tcPr>
            <w:tcW w:w="186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2260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356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884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 </w:t>
            </w:r>
          </w:p>
        </w:tc>
      </w:tr>
      <w:tr w:rsidR="001D0DDD" w:rsidRPr="001D0DDD" w:rsidTr="001D0DDD">
        <w:trPr>
          <w:trHeight w:val="270"/>
        </w:trPr>
        <w:tc>
          <w:tcPr>
            <w:tcW w:w="3356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Interwoven</w:t>
            </w:r>
          </w:p>
        </w:tc>
        <w:tc>
          <w:tcPr>
            <w:tcW w:w="1868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260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356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884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40"/>
        </w:trPr>
        <w:tc>
          <w:tcPr>
            <w:tcW w:w="3356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Risk Dependency Level (RDL)</w:t>
            </w:r>
          </w:p>
        </w:tc>
        <w:tc>
          <w:tcPr>
            <w:tcW w:w="186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70"/>
        </w:trPr>
        <w:tc>
          <w:tcPr>
            <w:tcW w:w="3356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User Interface</w:t>
            </w:r>
          </w:p>
        </w:tc>
        <w:tc>
          <w:tcPr>
            <w:tcW w:w="1868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260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356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884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40"/>
        </w:trPr>
        <w:tc>
          <w:tcPr>
            <w:tcW w:w="3356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Risk Dependency Level (RDL)</w:t>
            </w:r>
          </w:p>
        </w:tc>
        <w:tc>
          <w:tcPr>
            <w:tcW w:w="186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70"/>
        </w:trPr>
        <w:tc>
          <w:tcPr>
            <w:tcW w:w="3356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Application Layer</w:t>
            </w:r>
          </w:p>
        </w:tc>
        <w:tc>
          <w:tcPr>
            <w:tcW w:w="1868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2260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356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884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40"/>
        </w:trPr>
        <w:tc>
          <w:tcPr>
            <w:tcW w:w="3356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Risk Dependency Level (RDL)</w:t>
            </w:r>
          </w:p>
        </w:tc>
        <w:tc>
          <w:tcPr>
            <w:tcW w:w="186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70"/>
        </w:trPr>
        <w:tc>
          <w:tcPr>
            <w:tcW w:w="3356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Database</w:t>
            </w:r>
          </w:p>
        </w:tc>
        <w:tc>
          <w:tcPr>
            <w:tcW w:w="1868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260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356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884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40"/>
        </w:trPr>
        <w:tc>
          <w:tcPr>
            <w:tcW w:w="3356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Risk Dependency Level</w:t>
            </w:r>
          </w:p>
        </w:tc>
        <w:tc>
          <w:tcPr>
            <w:tcW w:w="186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70"/>
        </w:trPr>
        <w:tc>
          <w:tcPr>
            <w:tcW w:w="3356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Data Migration</w:t>
            </w:r>
          </w:p>
        </w:tc>
        <w:tc>
          <w:tcPr>
            <w:tcW w:w="1868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260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356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884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40"/>
        </w:trPr>
        <w:tc>
          <w:tcPr>
            <w:tcW w:w="3356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Risk Dependency Level (RDL)</w:t>
            </w:r>
          </w:p>
        </w:tc>
        <w:tc>
          <w:tcPr>
            <w:tcW w:w="186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70"/>
        </w:trPr>
        <w:tc>
          <w:tcPr>
            <w:tcW w:w="3356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Web Development Refactoring</w:t>
            </w:r>
          </w:p>
        </w:tc>
        <w:tc>
          <w:tcPr>
            <w:tcW w:w="1868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260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356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884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40"/>
        </w:trPr>
        <w:tc>
          <w:tcPr>
            <w:tcW w:w="3356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Risk Dependency Level (RDL)</w:t>
            </w:r>
          </w:p>
        </w:tc>
        <w:tc>
          <w:tcPr>
            <w:tcW w:w="186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:rsidR="001D0DDD" w:rsidRPr="001D0DDD" w:rsidRDefault="00B35F1A" w:rsidP="001D0DDD">
      <w:pPr>
        <w:pStyle w:val="Caption"/>
        <w:jc w:val="left"/>
        <w:rPr>
          <w:sz w:val="16"/>
          <w:szCs w:val="16"/>
        </w:rPr>
      </w:pPr>
      <w:r w:rsidRPr="0060612A">
        <w:rPr>
          <w:sz w:val="16"/>
          <w:szCs w:val="16"/>
        </w:rPr>
        <w:t>Table 1.2 RDA Matrix Condensed</w:t>
      </w:r>
      <w:r w:rsidR="001D0DDD">
        <w:br w:type="page"/>
      </w:r>
    </w:p>
    <w:tbl>
      <w:tblPr>
        <w:tblW w:w="10056" w:type="dxa"/>
        <w:tblInd w:w="108" w:type="dxa"/>
        <w:tblLook w:val="04A0"/>
      </w:tblPr>
      <w:tblGrid>
        <w:gridCol w:w="3340"/>
        <w:gridCol w:w="1868"/>
        <w:gridCol w:w="2260"/>
        <w:gridCol w:w="364"/>
        <w:gridCol w:w="884"/>
        <w:gridCol w:w="1348"/>
      </w:tblGrid>
      <w:tr w:rsidR="001D0DDD" w:rsidRPr="001D0DDD" w:rsidTr="001D0DDD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368" w:type="dxa"/>
            <w:gridSpan w:val="4"/>
            <w:tcBorders>
              <w:top w:val="nil"/>
              <w:left w:val="single" w:sz="4" w:space="0" w:color="17375D"/>
              <w:bottom w:val="nil"/>
              <w:right w:val="nil"/>
            </w:tcBorders>
            <w:shd w:val="clear" w:color="4BACC6" w:fill="4BACC6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FFFFFF"/>
                <w:sz w:val="20"/>
              </w:rPr>
              <w:t>Changes Per Functional Section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1D0DDD" w:rsidRPr="001D0DDD" w:rsidTr="001D0DDD">
        <w:trPr>
          <w:trHeight w:val="270"/>
        </w:trPr>
        <w:tc>
          <w:tcPr>
            <w:tcW w:w="3340" w:type="dxa"/>
            <w:tcBorders>
              <w:top w:val="single" w:sz="8" w:space="0" w:color="17375D"/>
              <w:left w:val="single" w:sz="8" w:space="0" w:color="17375D"/>
              <w:bottom w:val="nil"/>
              <w:right w:val="single" w:sz="4" w:space="0" w:color="17375D"/>
            </w:tcBorders>
            <w:shd w:val="clear" w:color="4BACC6" w:fill="4BACC6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FFFFFF"/>
                <w:sz w:val="20"/>
              </w:rPr>
              <w:t>RDA Label</w:t>
            </w:r>
          </w:p>
        </w:tc>
        <w:tc>
          <w:tcPr>
            <w:tcW w:w="1868" w:type="dxa"/>
            <w:tcBorders>
              <w:top w:val="single" w:sz="8" w:space="0" w:color="17375D"/>
              <w:left w:val="single" w:sz="4" w:space="0" w:color="17375D"/>
              <w:bottom w:val="nil"/>
              <w:right w:val="single" w:sz="4" w:space="0" w:color="17375D"/>
            </w:tcBorders>
            <w:shd w:val="clear" w:color="4BACC6" w:fill="4BACC6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proofErr w:type="spellStart"/>
            <w:r w:rsidRPr="001D0DDD">
              <w:rPr>
                <w:rFonts w:ascii="Calibri" w:hAnsi="Calibri" w:cs="Calibri"/>
                <w:b/>
                <w:bCs/>
                <w:color w:val="FFFFFF"/>
                <w:sz w:val="20"/>
              </w:rPr>
              <w:t>eMember</w:t>
            </w:r>
            <w:proofErr w:type="spellEnd"/>
          </w:p>
        </w:tc>
        <w:tc>
          <w:tcPr>
            <w:tcW w:w="2260" w:type="dxa"/>
            <w:tcBorders>
              <w:top w:val="single" w:sz="8" w:space="0" w:color="17375D"/>
              <w:left w:val="single" w:sz="4" w:space="0" w:color="17375D"/>
              <w:bottom w:val="nil"/>
              <w:right w:val="single" w:sz="4" w:space="0" w:color="17375D"/>
            </w:tcBorders>
            <w:shd w:val="clear" w:color="4BACC6" w:fill="4BACC6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FFFFFF"/>
                <w:sz w:val="20"/>
              </w:rPr>
              <w:t>Reservation</w:t>
            </w:r>
          </w:p>
        </w:tc>
        <w:tc>
          <w:tcPr>
            <w:tcW w:w="356" w:type="dxa"/>
            <w:tcBorders>
              <w:top w:val="single" w:sz="8" w:space="0" w:color="17375D"/>
              <w:left w:val="single" w:sz="4" w:space="0" w:color="17375D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FFFFFF"/>
                <w:sz w:val="20"/>
              </w:rPr>
              <w:t>IS</w:t>
            </w:r>
          </w:p>
        </w:tc>
        <w:tc>
          <w:tcPr>
            <w:tcW w:w="884" w:type="dxa"/>
            <w:tcBorders>
              <w:top w:val="single" w:sz="8" w:space="0" w:color="17375D"/>
              <w:left w:val="single" w:sz="4" w:space="0" w:color="17375D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proofErr w:type="spellStart"/>
            <w:r w:rsidRPr="001D0DDD">
              <w:rPr>
                <w:rFonts w:ascii="Calibri" w:hAnsi="Calibri" w:cs="Calibri"/>
                <w:b/>
                <w:bCs/>
                <w:color w:val="FFFFFF"/>
                <w:sz w:val="20"/>
              </w:rPr>
              <w:t>Herc</w:t>
            </w:r>
            <w:proofErr w:type="spellEnd"/>
          </w:p>
        </w:tc>
        <w:tc>
          <w:tcPr>
            <w:tcW w:w="1348" w:type="dxa"/>
            <w:tcBorders>
              <w:top w:val="single" w:sz="8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4BACC6" w:fill="4BACC6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FFFFFF"/>
                <w:sz w:val="20"/>
              </w:rPr>
              <w:t>Total</w:t>
            </w:r>
          </w:p>
        </w:tc>
      </w:tr>
      <w:tr w:rsidR="001D0DDD" w:rsidRPr="001D0DDD" w:rsidTr="001D0DDD">
        <w:trPr>
          <w:trHeight w:val="270"/>
        </w:trPr>
        <w:tc>
          <w:tcPr>
            <w:tcW w:w="3340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  <w:u w:val="single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  <w:u w:val="single"/>
              </w:rPr>
              <w:t>Overall Risk Dependency Level (RDL)</w:t>
            </w:r>
          </w:p>
        </w:tc>
        <w:tc>
          <w:tcPr>
            <w:tcW w:w="186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2260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356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884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nil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Project Count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nil"/>
              <w:left w:val="single" w:sz="4" w:space="0" w:color="17375D"/>
              <w:bottom w:val="single" w:sz="4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nil"/>
              <w:left w:val="single" w:sz="4" w:space="0" w:color="17375D"/>
              <w:bottom w:val="single" w:sz="4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Load Test Required</w:t>
            </w:r>
          </w:p>
        </w:tc>
        <w:tc>
          <w:tcPr>
            <w:tcW w:w="1868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nil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Cross Section Dependencies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nil"/>
              <w:left w:val="single" w:sz="4" w:space="0" w:color="17375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dashed" w:sz="4" w:space="0" w:color="17375D"/>
              <w:left w:val="single" w:sz="8" w:space="0" w:color="17375D"/>
              <w:bottom w:val="dashed" w:sz="4" w:space="0" w:color="17375D"/>
              <w:right w:val="dashed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Code Changes</w:t>
            </w:r>
          </w:p>
        </w:tc>
        <w:tc>
          <w:tcPr>
            <w:tcW w:w="1868" w:type="dxa"/>
            <w:tcBorders>
              <w:top w:val="dashed" w:sz="4" w:space="0" w:color="17375D"/>
              <w:left w:val="dashed" w:sz="4" w:space="0" w:color="17375D"/>
              <w:bottom w:val="dashed" w:sz="4" w:space="0" w:color="17375D"/>
              <w:right w:val="dashed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dashed" w:sz="4" w:space="0" w:color="17375D"/>
              <w:left w:val="dashed" w:sz="4" w:space="0" w:color="17375D"/>
              <w:bottom w:val="dashed" w:sz="4" w:space="0" w:color="17375D"/>
              <w:right w:val="dashed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dashed" w:sz="4" w:space="0" w:color="17375D"/>
              <w:left w:val="dashed" w:sz="4" w:space="0" w:color="17375D"/>
              <w:bottom w:val="dashed" w:sz="4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dashed" w:sz="4" w:space="0" w:color="17375D"/>
              <w:left w:val="dashed" w:sz="4" w:space="0" w:color="17375D"/>
              <w:bottom w:val="dashed" w:sz="4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dashed" w:sz="4" w:space="0" w:color="17375D"/>
              <w:left w:val="dashed" w:sz="4" w:space="0" w:color="17375D"/>
              <w:bottom w:val="dashed" w:sz="4" w:space="0" w:color="17375D"/>
              <w:right w:val="single" w:sz="8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nil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300" w:firstLine="480"/>
              <w:textAlignment w:val="aut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Projects with New Code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nil"/>
              <w:left w:val="single" w:sz="4" w:space="0" w:color="17375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nil"/>
              <w:left w:val="single" w:sz="4" w:space="0" w:color="17375D"/>
              <w:bottom w:val="nil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40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nil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300" w:firstLine="480"/>
              <w:textAlignment w:val="aut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Projects with Code Enhancements</w:t>
            </w:r>
          </w:p>
        </w:tc>
        <w:tc>
          <w:tcPr>
            <w:tcW w:w="1868" w:type="dxa"/>
            <w:tcBorders>
              <w:top w:val="single" w:sz="4" w:space="0" w:color="17375D"/>
              <w:left w:val="single" w:sz="4" w:space="0" w:color="17375D"/>
              <w:bottom w:val="nil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4" w:space="0" w:color="17375D"/>
              <w:left w:val="single" w:sz="4" w:space="0" w:color="17375D"/>
              <w:bottom w:val="nil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single" w:sz="4" w:space="0" w:color="17375D"/>
              <w:left w:val="single" w:sz="4" w:space="0" w:color="17375D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70"/>
        </w:trPr>
        <w:tc>
          <w:tcPr>
            <w:tcW w:w="3340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Interwoven</w:t>
            </w:r>
          </w:p>
        </w:tc>
        <w:tc>
          <w:tcPr>
            <w:tcW w:w="1868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260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356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884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40"/>
        </w:trPr>
        <w:tc>
          <w:tcPr>
            <w:tcW w:w="3340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Risk Dependency Level (RDL)</w:t>
            </w:r>
          </w:p>
        </w:tc>
        <w:tc>
          <w:tcPr>
            <w:tcW w:w="186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nil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Project Count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nil"/>
              <w:left w:val="single" w:sz="4" w:space="0" w:color="17375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nil"/>
              <w:left w:val="single" w:sz="4" w:space="0" w:color="17375D"/>
              <w:bottom w:val="nil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DCT Change</w:t>
            </w:r>
          </w:p>
        </w:tc>
        <w:tc>
          <w:tcPr>
            <w:tcW w:w="1868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TPL Change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Code and Content</w:t>
            </w:r>
          </w:p>
        </w:tc>
        <w:tc>
          <w:tcPr>
            <w:tcW w:w="1868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Template Workflows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40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nil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Content Workflows</w:t>
            </w:r>
          </w:p>
        </w:tc>
        <w:tc>
          <w:tcPr>
            <w:tcW w:w="1868" w:type="dxa"/>
            <w:tcBorders>
              <w:top w:val="single" w:sz="4" w:space="0" w:color="17375D"/>
              <w:left w:val="single" w:sz="4" w:space="0" w:color="17375D"/>
              <w:bottom w:val="nil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4" w:space="0" w:color="17375D"/>
              <w:left w:val="single" w:sz="4" w:space="0" w:color="17375D"/>
              <w:bottom w:val="nil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single" w:sz="4" w:space="0" w:color="17375D"/>
              <w:left w:val="single" w:sz="4" w:space="0" w:color="17375D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70"/>
        </w:trPr>
        <w:tc>
          <w:tcPr>
            <w:tcW w:w="3340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User Interface</w:t>
            </w:r>
          </w:p>
        </w:tc>
        <w:tc>
          <w:tcPr>
            <w:tcW w:w="1868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260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356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884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40"/>
        </w:trPr>
        <w:tc>
          <w:tcPr>
            <w:tcW w:w="3340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Risk Dependency Level (RDL)</w:t>
            </w:r>
          </w:p>
        </w:tc>
        <w:tc>
          <w:tcPr>
            <w:tcW w:w="186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nil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Project Count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nil"/>
              <w:left w:val="single" w:sz="4" w:space="0" w:color="17375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nil"/>
              <w:left w:val="single" w:sz="4" w:space="0" w:color="17375D"/>
              <w:bottom w:val="nil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JavaScript (JS)</w:t>
            </w:r>
          </w:p>
        </w:tc>
        <w:tc>
          <w:tcPr>
            <w:tcW w:w="1868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8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Cascading Style Sheets (CSS)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nil"/>
              <w:left w:val="single" w:sz="4" w:space="0" w:color="17375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single" w:sz="4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Framework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D0DD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D0DD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D0DD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nil"/>
              <w:bottom w:val="single" w:sz="4" w:space="0" w:color="17375D"/>
              <w:right w:val="single" w:sz="8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Page Weight % Increase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nil"/>
              <w:left w:val="single" w:sz="4" w:space="0" w:color="17375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Core Content</w:t>
            </w:r>
          </w:p>
        </w:tc>
        <w:tc>
          <w:tcPr>
            <w:tcW w:w="1868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40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nil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Core Web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70"/>
        </w:trPr>
        <w:tc>
          <w:tcPr>
            <w:tcW w:w="3340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Application Layer</w:t>
            </w:r>
          </w:p>
        </w:tc>
        <w:tc>
          <w:tcPr>
            <w:tcW w:w="1868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2260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356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884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nil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40"/>
        </w:trPr>
        <w:tc>
          <w:tcPr>
            <w:tcW w:w="3340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Risk Dependency Level (RDL)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nil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Project Count</w:t>
            </w:r>
          </w:p>
        </w:tc>
        <w:tc>
          <w:tcPr>
            <w:tcW w:w="1868" w:type="dxa"/>
            <w:tcBorders>
              <w:top w:val="nil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60" w:type="dxa"/>
            <w:tcBorders>
              <w:top w:val="nil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56" w:type="dxa"/>
            <w:tcBorders>
              <w:top w:val="nil"/>
              <w:left w:val="single" w:sz="4" w:space="0" w:color="17375D"/>
              <w:bottom w:val="single" w:sz="4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84" w:type="dxa"/>
            <w:tcBorders>
              <w:top w:val="nil"/>
              <w:left w:val="single" w:sz="4" w:space="0" w:color="17375D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48" w:type="dxa"/>
            <w:tcBorders>
              <w:top w:val="nil"/>
              <w:left w:val="single" w:sz="4" w:space="0" w:color="17375D"/>
              <w:bottom w:val="nil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Personal Identifiable Information (PII / PID)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Session Change</w:t>
            </w:r>
          </w:p>
        </w:tc>
        <w:tc>
          <w:tcPr>
            <w:tcW w:w="1868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60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56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nil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200" w:firstLine="320"/>
              <w:textAlignment w:val="aut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Percentage Increase (avg. 100K base)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17375D"/>
              <w:left w:val="nil"/>
              <w:bottom w:val="nil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dashed" w:sz="4" w:space="0" w:color="17375D"/>
              <w:left w:val="single" w:sz="8" w:space="0" w:color="17375D"/>
              <w:bottom w:val="dashed" w:sz="4" w:space="0" w:color="17375D"/>
              <w:right w:val="dashed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Framework</w:t>
            </w:r>
          </w:p>
        </w:tc>
        <w:tc>
          <w:tcPr>
            <w:tcW w:w="1868" w:type="dxa"/>
            <w:tcBorders>
              <w:top w:val="dashed" w:sz="4" w:space="0" w:color="17375D"/>
              <w:left w:val="dashed" w:sz="4" w:space="0" w:color="17375D"/>
              <w:bottom w:val="dashed" w:sz="4" w:space="0" w:color="17375D"/>
              <w:right w:val="dashed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60" w:type="dxa"/>
            <w:tcBorders>
              <w:top w:val="dashed" w:sz="4" w:space="0" w:color="17375D"/>
              <w:left w:val="dashed" w:sz="4" w:space="0" w:color="17375D"/>
              <w:bottom w:val="dashed" w:sz="4" w:space="0" w:color="17375D"/>
              <w:right w:val="dashed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6" w:type="dxa"/>
            <w:tcBorders>
              <w:top w:val="dashed" w:sz="4" w:space="0" w:color="17375D"/>
              <w:left w:val="dashed" w:sz="4" w:space="0" w:color="17375D"/>
              <w:bottom w:val="dashed" w:sz="4" w:space="0" w:color="17375D"/>
              <w:right w:val="dashed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>
              <w:top w:val="dashed" w:sz="4" w:space="0" w:color="17375D"/>
              <w:left w:val="dashed" w:sz="4" w:space="0" w:color="17375D"/>
              <w:bottom w:val="dashed" w:sz="4" w:space="0" w:color="17375D"/>
              <w:right w:val="dashed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48" w:type="dxa"/>
            <w:tcBorders>
              <w:top w:val="dashed" w:sz="4" w:space="0" w:color="17375D"/>
              <w:left w:val="dashed" w:sz="4" w:space="0" w:color="17375D"/>
              <w:bottom w:val="dashed" w:sz="4" w:space="0" w:color="17375D"/>
              <w:right w:val="single" w:sz="8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nil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200" w:firstLine="320"/>
              <w:textAlignment w:val="aut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Base Reservation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nil"/>
              <w:left w:val="single" w:sz="4" w:space="0" w:color="17375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nil"/>
              <w:left w:val="single" w:sz="4" w:space="0" w:color="17375D"/>
              <w:bottom w:val="nil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200" w:firstLine="320"/>
              <w:textAlignment w:val="aut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Data Access</w:t>
            </w:r>
          </w:p>
        </w:tc>
        <w:tc>
          <w:tcPr>
            <w:tcW w:w="1868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200" w:firstLine="320"/>
              <w:textAlignment w:val="aut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Cache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Seamless Change</w:t>
            </w:r>
          </w:p>
        </w:tc>
        <w:tc>
          <w:tcPr>
            <w:tcW w:w="1868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200" w:firstLine="320"/>
              <w:textAlignment w:val="aut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Packet Engine Changes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LDAP</w:t>
            </w:r>
          </w:p>
        </w:tc>
        <w:tc>
          <w:tcPr>
            <w:tcW w:w="1868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40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nil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Properties File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70"/>
        </w:trPr>
        <w:tc>
          <w:tcPr>
            <w:tcW w:w="3340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Database</w:t>
            </w:r>
          </w:p>
        </w:tc>
        <w:tc>
          <w:tcPr>
            <w:tcW w:w="1868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260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356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884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nil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40"/>
        </w:trPr>
        <w:tc>
          <w:tcPr>
            <w:tcW w:w="3340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Risk Dependency Level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nil"/>
              <w:left w:val="single" w:sz="8" w:space="0" w:color="17375D"/>
              <w:bottom w:val="nil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Project Count</w:t>
            </w:r>
          </w:p>
        </w:tc>
        <w:tc>
          <w:tcPr>
            <w:tcW w:w="1868" w:type="dxa"/>
            <w:tcBorders>
              <w:top w:val="nil"/>
              <w:left w:val="single" w:sz="4" w:space="0" w:color="17375D"/>
              <w:bottom w:val="nil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single" w:sz="4" w:space="0" w:color="17375D"/>
              <w:bottom w:val="nil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single" w:sz="4" w:space="0" w:color="17375D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nil"/>
              <w:left w:val="single" w:sz="4" w:space="0" w:color="17375D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nil"/>
              <w:left w:val="single" w:sz="4" w:space="0" w:color="17375D"/>
              <w:bottom w:val="nil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dashed" w:sz="4" w:space="0" w:color="17375D"/>
              <w:left w:val="single" w:sz="8" w:space="0" w:color="17375D"/>
              <w:bottom w:val="dashed" w:sz="4" w:space="0" w:color="17375D"/>
              <w:right w:val="dashed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Database Changes</w:t>
            </w:r>
          </w:p>
        </w:tc>
        <w:tc>
          <w:tcPr>
            <w:tcW w:w="1868" w:type="dxa"/>
            <w:tcBorders>
              <w:top w:val="dashed" w:sz="4" w:space="0" w:color="17375D"/>
              <w:left w:val="nil"/>
              <w:bottom w:val="dashed" w:sz="4" w:space="0" w:color="17375D"/>
              <w:right w:val="dashed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60" w:type="dxa"/>
            <w:tcBorders>
              <w:top w:val="dashed" w:sz="4" w:space="0" w:color="17375D"/>
              <w:left w:val="nil"/>
              <w:bottom w:val="dashed" w:sz="4" w:space="0" w:color="17375D"/>
              <w:right w:val="dashed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6" w:type="dxa"/>
            <w:tcBorders>
              <w:top w:val="dashed" w:sz="4" w:space="0" w:color="17375D"/>
              <w:left w:val="nil"/>
              <w:bottom w:val="dashed" w:sz="4" w:space="0" w:color="17375D"/>
              <w:right w:val="dashed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>
              <w:top w:val="dashed" w:sz="4" w:space="0" w:color="17375D"/>
              <w:left w:val="nil"/>
              <w:bottom w:val="dashed" w:sz="4" w:space="0" w:color="17375D"/>
              <w:right w:val="dashed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48" w:type="dxa"/>
            <w:tcBorders>
              <w:top w:val="dashed" w:sz="4" w:space="0" w:color="17375D"/>
              <w:left w:val="dashed" w:sz="4" w:space="0" w:color="17375D"/>
              <w:bottom w:val="dashed" w:sz="4" w:space="0" w:color="17375D"/>
              <w:right w:val="single" w:sz="8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nil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200" w:firstLine="320"/>
              <w:textAlignment w:val="aut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Structure</w:t>
            </w:r>
          </w:p>
        </w:tc>
        <w:tc>
          <w:tcPr>
            <w:tcW w:w="1868" w:type="dxa"/>
            <w:tcBorders>
              <w:top w:val="nil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single" w:sz="4" w:space="0" w:color="17375D"/>
              <w:bottom w:val="single" w:sz="4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nil"/>
              <w:left w:val="single" w:sz="4" w:space="0" w:color="17375D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nil"/>
              <w:left w:val="single" w:sz="4" w:space="0" w:color="17375D"/>
              <w:bottom w:val="nil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200" w:firstLine="320"/>
              <w:textAlignment w:val="auto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Replication</w:t>
            </w:r>
          </w:p>
        </w:tc>
        <w:tc>
          <w:tcPr>
            <w:tcW w:w="1868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single" w:sz="4" w:space="0" w:color="17375D"/>
              <w:left w:val="single" w:sz="4" w:space="0" w:color="17375D"/>
              <w:bottom w:val="single" w:sz="4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40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nil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Backup / Purge Process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70"/>
        </w:trPr>
        <w:tc>
          <w:tcPr>
            <w:tcW w:w="3340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Data Migration</w:t>
            </w:r>
          </w:p>
        </w:tc>
        <w:tc>
          <w:tcPr>
            <w:tcW w:w="1868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260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356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884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nil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40"/>
        </w:trPr>
        <w:tc>
          <w:tcPr>
            <w:tcW w:w="3340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Risk Dependency Level (RDL)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nil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Project Count</w:t>
            </w:r>
          </w:p>
        </w:tc>
        <w:tc>
          <w:tcPr>
            <w:tcW w:w="1868" w:type="dxa"/>
            <w:tcBorders>
              <w:top w:val="nil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single" w:sz="4" w:space="0" w:color="17375D"/>
              <w:bottom w:val="single" w:sz="4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single" w:sz="4" w:space="0" w:color="17375D"/>
              <w:bottom w:val="single" w:sz="4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nil"/>
              <w:left w:val="single" w:sz="4" w:space="0" w:color="17375D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nil"/>
              <w:left w:val="single" w:sz="4" w:space="0" w:color="17375D"/>
              <w:bottom w:val="nil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40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Code Changes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70"/>
        </w:trPr>
        <w:tc>
          <w:tcPr>
            <w:tcW w:w="3340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20"/>
              </w:rPr>
              <w:t>Web Development Refactoring</w:t>
            </w:r>
          </w:p>
        </w:tc>
        <w:tc>
          <w:tcPr>
            <w:tcW w:w="1868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2260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356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884" w:type="dxa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0"/>
              </w:rPr>
            </w:pPr>
            <w:r w:rsidRPr="001D0DDD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nil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40"/>
        </w:trPr>
        <w:tc>
          <w:tcPr>
            <w:tcW w:w="3340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Risk Dependency Level (RDL)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8" w:space="0" w:color="17375D"/>
              <w:left w:val="single" w:sz="8" w:space="0" w:color="17375D"/>
              <w:bottom w:val="single" w:sz="8" w:space="0" w:color="17375D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nil"/>
              <w:left w:val="single" w:sz="8" w:space="0" w:color="17375D"/>
              <w:bottom w:val="nil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Project Count</w:t>
            </w:r>
          </w:p>
        </w:tc>
        <w:tc>
          <w:tcPr>
            <w:tcW w:w="1868" w:type="dxa"/>
            <w:tcBorders>
              <w:top w:val="nil"/>
              <w:left w:val="single" w:sz="4" w:space="0" w:color="17375D"/>
              <w:bottom w:val="nil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single" w:sz="4" w:space="0" w:color="17375D"/>
              <w:bottom w:val="nil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nil"/>
              <w:left w:val="single" w:sz="4" w:space="0" w:color="17375D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nil"/>
              <w:left w:val="single" w:sz="4" w:space="0" w:color="17375D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nil"/>
              <w:left w:val="single" w:sz="4" w:space="0" w:color="17375D"/>
              <w:bottom w:val="nil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User Interface</w:t>
            </w:r>
          </w:p>
        </w:tc>
        <w:tc>
          <w:tcPr>
            <w:tcW w:w="1868" w:type="dxa"/>
            <w:tcBorders>
              <w:top w:val="single" w:sz="4" w:space="0" w:color="17375D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4" w:space="0" w:color="17375D"/>
              <w:left w:val="nil"/>
              <w:bottom w:val="single" w:sz="4" w:space="0" w:color="17375D"/>
              <w:right w:val="single" w:sz="4" w:space="0" w:color="17375D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single" w:sz="4" w:space="0" w:color="17375D"/>
              <w:left w:val="nil"/>
              <w:bottom w:val="single" w:sz="4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nil"/>
              <w:right w:val="single" w:sz="8" w:space="0" w:color="17375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0DDD" w:rsidRPr="001D0DDD" w:rsidTr="001D0DDD">
        <w:trPr>
          <w:trHeight w:val="225"/>
        </w:trPr>
        <w:tc>
          <w:tcPr>
            <w:tcW w:w="3340" w:type="dxa"/>
            <w:tcBorders>
              <w:top w:val="single" w:sz="4" w:space="0" w:color="17375D"/>
              <w:left w:val="single" w:sz="8" w:space="0" w:color="17375D"/>
              <w:bottom w:val="single" w:sz="8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ind w:firstLineChars="100" w:firstLine="160"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1868" w:type="dxa"/>
            <w:tcBorders>
              <w:top w:val="single" w:sz="4" w:space="0" w:color="17375D"/>
              <w:left w:val="single" w:sz="4" w:space="0" w:color="17375D"/>
              <w:bottom w:val="single" w:sz="8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4" w:space="0" w:color="17375D"/>
              <w:left w:val="single" w:sz="4" w:space="0" w:color="17375D"/>
              <w:bottom w:val="single" w:sz="8" w:space="0" w:color="17375D"/>
              <w:right w:val="single" w:sz="4" w:space="0" w:color="17375D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" w:type="dxa"/>
            <w:tcBorders>
              <w:top w:val="single" w:sz="4" w:space="0" w:color="17375D"/>
              <w:left w:val="single" w:sz="4" w:space="0" w:color="17375D"/>
              <w:bottom w:val="single" w:sz="8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4" w:type="dxa"/>
            <w:tcBorders>
              <w:top w:val="single" w:sz="4" w:space="0" w:color="17375D"/>
              <w:left w:val="single" w:sz="4" w:space="0" w:color="17375D"/>
              <w:bottom w:val="single" w:sz="8" w:space="0" w:color="17375D"/>
              <w:right w:val="nil"/>
            </w:tcBorders>
            <w:shd w:val="clear" w:color="DBEEF3" w:fill="DBEEF3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single" w:sz="4" w:space="0" w:color="17375D"/>
              <w:left w:val="single" w:sz="4" w:space="0" w:color="17375D"/>
              <w:bottom w:val="single" w:sz="8" w:space="0" w:color="17375D"/>
              <w:right w:val="single" w:sz="8" w:space="0" w:color="17375D"/>
            </w:tcBorders>
            <w:shd w:val="clear" w:color="DBEEF3" w:fill="DBEEF3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D0DDD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:rsidR="004C1EFF" w:rsidRDefault="00DF4E61" w:rsidP="004C1EFF">
      <w:pPr>
        <w:pStyle w:val="Heading2"/>
      </w:pPr>
      <w:bookmarkStart w:id="9" w:name="_Toc292780519"/>
      <w:r>
        <w:t>1</w:t>
      </w:r>
      <w:r w:rsidR="004C1EFF">
        <w:t>.</w:t>
      </w:r>
      <w:r w:rsidR="004D6BE7">
        <w:t>4</w:t>
      </w:r>
      <w:r w:rsidR="004C1EFF">
        <w:tab/>
        <w:t xml:space="preserve">High Level Project Risk and Dependency </w:t>
      </w:r>
      <w:r w:rsidR="001B0E0E">
        <w:t xml:space="preserve">Project </w:t>
      </w:r>
      <w:r w:rsidR="00326D94">
        <w:t>Assessments</w:t>
      </w:r>
      <w:bookmarkEnd w:id="9"/>
    </w:p>
    <w:tbl>
      <w:tblPr>
        <w:tblW w:w="11080" w:type="dxa"/>
        <w:tblInd w:w="100" w:type="dxa"/>
        <w:tblLook w:val="04A0"/>
      </w:tblPr>
      <w:tblGrid>
        <w:gridCol w:w="1480"/>
        <w:gridCol w:w="4340"/>
        <w:gridCol w:w="700"/>
        <w:gridCol w:w="1240"/>
        <w:gridCol w:w="1760"/>
        <w:gridCol w:w="1560"/>
      </w:tblGrid>
      <w:tr w:rsidR="001D0DDD" w:rsidRPr="001D0DDD" w:rsidTr="001D0DDD">
        <w:trPr>
          <w:trHeight w:val="300"/>
        </w:trPr>
        <w:tc>
          <w:tcPr>
            <w:tcW w:w="148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000000" w:fill="538ED5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  <w:t>Team</w:t>
            </w:r>
          </w:p>
        </w:tc>
        <w:tc>
          <w:tcPr>
            <w:tcW w:w="4340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000000" w:fill="538ED5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  <w:t>Project</w:t>
            </w:r>
          </w:p>
        </w:tc>
        <w:tc>
          <w:tcPr>
            <w:tcW w:w="700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000000" w:fill="538ED5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  <w:t>Risk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000000" w:fill="538ED5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  <w:t>Dependency</w:t>
            </w:r>
          </w:p>
        </w:tc>
        <w:tc>
          <w:tcPr>
            <w:tcW w:w="1760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000000" w:fill="538ED5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  <w:t>Dependent Projects</w:t>
            </w:r>
          </w:p>
        </w:tc>
        <w:tc>
          <w:tcPr>
            <w:tcW w:w="1560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000000" w:fill="538ED5"/>
            <w:noWrap/>
            <w:vAlign w:val="bottom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</w:pPr>
            <w:r w:rsidRPr="001D0DDD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  <w:t>Rollback Estimate</w:t>
            </w:r>
          </w:p>
        </w:tc>
      </w:tr>
      <w:tr w:rsidR="001D0DDD" w:rsidRPr="001D0DDD" w:rsidTr="001D0DD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1D0DDD" w:rsidRPr="001D0DDD" w:rsidTr="001D0DD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1D0DDD" w:rsidRPr="001D0DDD" w:rsidTr="001D0DD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1D0DDD" w:rsidRPr="001D0DDD" w:rsidTr="001D0DD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1D0DDD" w:rsidRPr="001D0DDD" w:rsidTr="001D0DD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1D0DDD" w:rsidRPr="001D0DDD" w:rsidTr="001D0DD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1D0DDD" w:rsidRPr="001D0DDD" w:rsidTr="001D0DD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1D0DDD" w:rsidRPr="001D0DDD" w:rsidTr="001D0DD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1D0DDD" w:rsidRPr="001D0DDD" w:rsidTr="001D0DD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1D0DDD" w:rsidRPr="001D0DDD" w:rsidTr="001D0DD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1D0DDD" w:rsidRPr="001D0DDD" w:rsidRDefault="001D0DDD" w:rsidP="001D0DD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:rsidR="001D0DDD" w:rsidRPr="001D0DDD" w:rsidRDefault="001D0DDD" w:rsidP="001D0DDD"/>
    <w:p w:rsidR="00A65014" w:rsidRPr="0060612A" w:rsidRDefault="00525F84" w:rsidP="00B8350C">
      <w:pPr>
        <w:pStyle w:val="Caption"/>
        <w:jc w:val="left"/>
        <w:rPr>
          <w:sz w:val="16"/>
          <w:szCs w:val="16"/>
        </w:rPr>
      </w:pPr>
      <w:r w:rsidRPr="0060612A">
        <w:rPr>
          <w:sz w:val="16"/>
          <w:szCs w:val="16"/>
        </w:rPr>
        <w:t xml:space="preserve">Table 1.2 Risk &amp; Dependency </w:t>
      </w:r>
      <w:r w:rsidR="00B35F1A" w:rsidRPr="0060612A">
        <w:rPr>
          <w:sz w:val="16"/>
          <w:szCs w:val="16"/>
        </w:rPr>
        <w:t xml:space="preserve">Project </w:t>
      </w:r>
      <w:r w:rsidRPr="0060612A">
        <w:rPr>
          <w:sz w:val="16"/>
          <w:szCs w:val="16"/>
        </w:rPr>
        <w:t>Matrix</w:t>
      </w:r>
    </w:p>
    <w:p w:rsidR="009245DB" w:rsidRDefault="009245DB">
      <w:pPr>
        <w:overflowPunct/>
        <w:autoSpaceDE/>
        <w:autoSpaceDN/>
        <w:adjustRightInd/>
        <w:textAlignment w:val="auto"/>
        <w:rPr>
          <w:rFonts w:ascii="Arial" w:hAnsi="Arial"/>
          <w:b/>
          <w:caps/>
          <w:kern w:val="28"/>
          <w:sz w:val="28"/>
        </w:rPr>
      </w:pPr>
      <w:bookmarkStart w:id="10" w:name="_Toc262045425"/>
      <w:r>
        <w:br w:type="page"/>
      </w:r>
    </w:p>
    <w:p w:rsidR="00E603B6" w:rsidRDefault="00E603B6" w:rsidP="00E603B6">
      <w:pPr>
        <w:pStyle w:val="Heading1"/>
      </w:pPr>
      <w:bookmarkStart w:id="11" w:name="_Toc292780520"/>
      <w:r>
        <w:lastRenderedPageBreak/>
        <w:t>Release Dependent Tasks</w:t>
      </w:r>
      <w:bookmarkEnd w:id="11"/>
    </w:p>
    <w:p w:rsidR="00E603B6" w:rsidRDefault="00E603B6" w:rsidP="00E603B6">
      <w:pPr>
        <w:pStyle w:val="Heading2"/>
      </w:pPr>
      <w:bookmarkStart w:id="12" w:name="_Toc292780521"/>
      <w:r>
        <w:t>2.1</w:t>
      </w:r>
      <w:r>
        <w:tab/>
        <w:t>Business Analysis Tasks</w:t>
      </w:r>
      <w:bookmarkEnd w:id="12"/>
    </w:p>
    <w:p w:rsidR="00E603B6" w:rsidRPr="00E603B6" w:rsidRDefault="00E603B6" w:rsidP="00E603B6">
      <w:pPr>
        <w:pStyle w:val="Heading2"/>
      </w:pPr>
      <w:bookmarkStart w:id="13" w:name="_Toc292780522"/>
      <w:r>
        <w:t>2.2</w:t>
      </w:r>
      <w:r>
        <w:tab/>
        <w:t>Database Tasks</w:t>
      </w:r>
      <w:bookmarkEnd w:id="13"/>
    </w:p>
    <w:p w:rsidR="00144A91" w:rsidRDefault="00144A91" w:rsidP="00144A91">
      <w:pPr>
        <w:pStyle w:val="Heading1"/>
      </w:pPr>
      <w:bookmarkStart w:id="14" w:name="_Toc292780523"/>
      <w:r>
        <w:t>R</w:t>
      </w:r>
      <w:bookmarkEnd w:id="10"/>
      <w:bookmarkEnd w:id="14"/>
      <w:r w:rsidR="0058781F">
        <w:t>isks</w:t>
      </w:r>
    </w:p>
    <w:p w:rsidR="00144A91" w:rsidRDefault="00E603B6" w:rsidP="00144A91">
      <w:pPr>
        <w:pStyle w:val="Heading2"/>
        <w:jc w:val="both"/>
      </w:pPr>
      <w:bookmarkStart w:id="15" w:name="_Toc262045426"/>
      <w:bookmarkStart w:id="16" w:name="_Toc292780524"/>
      <w:r>
        <w:t>3</w:t>
      </w:r>
      <w:r w:rsidR="00144A91">
        <w:t>.1</w:t>
      </w:r>
      <w:r w:rsidR="00144A91">
        <w:tab/>
      </w:r>
      <w:bookmarkEnd w:id="15"/>
      <w:r w:rsidR="00C76A0C">
        <w:t>Title</w:t>
      </w:r>
      <w:bookmarkEnd w:id="16"/>
    </w:p>
    <w:p w:rsidR="00250412" w:rsidRPr="007651AB" w:rsidRDefault="00C76A0C" w:rsidP="00144A91">
      <w:pPr>
        <w:ind w:left="720"/>
      </w:pPr>
      <w:r>
        <w:t>Overview</w:t>
      </w:r>
    </w:p>
    <w:p w:rsidR="00144A91" w:rsidRDefault="00E603B6" w:rsidP="00144A91">
      <w:pPr>
        <w:pStyle w:val="Heading3"/>
        <w:ind w:left="1440"/>
      </w:pPr>
      <w:bookmarkStart w:id="17" w:name="_Toc262045427"/>
      <w:bookmarkStart w:id="18" w:name="_Toc292780525"/>
      <w:r>
        <w:t>3</w:t>
      </w:r>
      <w:r w:rsidR="00144A91">
        <w:t>.1.1</w:t>
      </w:r>
      <w:r w:rsidR="00144A91">
        <w:tab/>
      </w:r>
      <w:bookmarkEnd w:id="17"/>
      <w:r w:rsidR="00851DE9">
        <w:t>Risk Category</w:t>
      </w:r>
      <w:bookmarkEnd w:id="18"/>
    </w:p>
    <w:p w:rsidR="002E6CBF" w:rsidRPr="002E6CBF" w:rsidRDefault="00C76A0C" w:rsidP="002E6CBF">
      <w:pPr>
        <w:ind w:left="720"/>
      </w:pPr>
      <w:r>
        <w:t>Description</w:t>
      </w:r>
    </w:p>
    <w:p w:rsidR="00144A91" w:rsidRDefault="00E603B6" w:rsidP="00144A91">
      <w:pPr>
        <w:pStyle w:val="Heading3"/>
        <w:ind w:left="1440"/>
      </w:pPr>
      <w:bookmarkStart w:id="19" w:name="_Toc262045428"/>
      <w:bookmarkStart w:id="20" w:name="_Toc292780526"/>
      <w:r>
        <w:t>3</w:t>
      </w:r>
      <w:r w:rsidR="00144A91">
        <w:t>.1.2</w:t>
      </w:r>
      <w:r w:rsidR="00144A91">
        <w:tab/>
        <w:t>Risk Impact</w:t>
      </w:r>
      <w:bookmarkEnd w:id="19"/>
      <w:bookmarkEnd w:id="20"/>
    </w:p>
    <w:p w:rsidR="002E6CBF" w:rsidRPr="002E6CBF" w:rsidRDefault="002E6CBF" w:rsidP="002E6CBF">
      <w:pPr>
        <w:ind w:left="720"/>
        <w:rPr>
          <w:color w:val="FFFFFF" w:themeColor="background1"/>
        </w:rPr>
      </w:pPr>
      <w:r w:rsidRPr="002E6CBF">
        <w:rPr>
          <w:color w:val="FFFFFF" w:themeColor="background1"/>
          <w:highlight w:val="red"/>
        </w:rPr>
        <w:t>HIGH</w:t>
      </w:r>
    </w:p>
    <w:p w:rsidR="005A4E84" w:rsidRDefault="00E603B6" w:rsidP="005A4E84">
      <w:pPr>
        <w:pStyle w:val="Heading2"/>
        <w:jc w:val="both"/>
      </w:pPr>
      <w:bookmarkStart w:id="21" w:name="_Toc292780527"/>
      <w:r>
        <w:t>3</w:t>
      </w:r>
      <w:r w:rsidR="00495F35">
        <w:t>.2</w:t>
      </w:r>
      <w:r w:rsidR="00495F35">
        <w:tab/>
      </w:r>
      <w:r w:rsidR="00C76A0C">
        <w:t>Title</w:t>
      </w:r>
      <w:bookmarkEnd w:id="21"/>
    </w:p>
    <w:p w:rsidR="00851DE9" w:rsidRPr="00851DE9" w:rsidRDefault="00C76A0C" w:rsidP="00851DE9">
      <w:pPr>
        <w:ind w:left="720"/>
      </w:pPr>
      <w:r>
        <w:t>Overview</w:t>
      </w:r>
    </w:p>
    <w:p w:rsidR="00495F35" w:rsidRDefault="00E603B6" w:rsidP="00495F35">
      <w:pPr>
        <w:pStyle w:val="Heading3"/>
        <w:ind w:left="1440"/>
      </w:pPr>
      <w:bookmarkStart w:id="22" w:name="_Toc292780528"/>
      <w:r>
        <w:t>3</w:t>
      </w:r>
      <w:r w:rsidR="00495F35">
        <w:t>.2.1</w:t>
      </w:r>
      <w:r w:rsidR="00495F35">
        <w:tab/>
        <w:t>Risk Category</w:t>
      </w:r>
      <w:bookmarkEnd w:id="22"/>
    </w:p>
    <w:p w:rsidR="00342F11" w:rsidRPr="00342F11" w:rsidRDefault="00C76A0C" w:rsidP="00342F11">
      <w:pPr>
        <w:ind w:left="720"/>
      </w:pPr>
      <w:r>
        <w:t>Description</w:t>
      </w:r>
    </w:p>
    <w:p w:rsidR="00495F35" w:rsidRDefault="00E603B6" w:rsidP="00495F35">
      <w:pPr>
        <w:pStyle w:val="Heading3"/>
        <w:ind w:left="1440"/>
      </w:pPr>
      <w:bookmarkStart w:id="23" w:name="_Toc292780529"/>
      <w:r>
        <w:t>3</w:t>
      </w:r>
      <w:r w:rsidR="00495F35">
        <w:t>.2.2</w:t>
      </w:r>
      <w:r w:rsidR="00495F35">
        <w:tab/>
        <w:t>Risk Impact</w:t>
      </w:r>
      <w:bookmarkEnd w:id="23"/>
    </w:p>
    <w:p w:rsidR="00C05C65" w:rsidRPr="00342F11" w:rsidRDefault="00DD086A" w:rsidP="00342F11">
      <w:pPr>
        <w:ind w:left="720"/>
        <w:rPr>
          <w:color w:val="FFFFFF" w:themeColor="background1"/>
        </w:rPr>
      </w:pPr>
      <w:r w:rsidRPr="00DD086A">
        <w:rPr>
          <w:color w:val="FFFFFF" w:themeColor="background1"/>
          <w:highlight w:val="darkYellow"/>
        </w:rPr>
        <w:t>LOW</w:t>
      </w:r>
    </w:p>
    <w:sectPr w:rsidR="00C05C65" w:rsidRPr="00342F11" w:rsidSect="00E56791">
      <w:footerReference w:type="default" r:id="rId11"/>
      <w:pgSz w:w="12240" w:h="15840"/>
      <w:pgMar w:top="720" w:right="720" w:bottom="720" w:left="720" w:header="0" w:footer="0" w:gutter="0"/>
      <w:pgNumType w:start="1"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81F" w:rsidRDefault="0058781F">
      <w:r>
        <w:separator/>
      </w:r>
    </w:p>
  </w:endnote>
  <w:endnote w:type="continuationSeparator" w:id="0">
    <w:p w:rsidR="0058781F" w:rsidRDefault="005878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BE7" w:rsidRPr="004D225A" w:rsidRDefault="004D6BE7" w:rsidP="004D225A">
    <w:pPr>
      <w:pStyle w:val="Footer"/>
      <w:rPr>
        <w:rStyle w:val="PageNumber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81F" w:rsidRPr="004D225A" w:rsidRDefault="0058781F" w:rsidP="004D225A">
    <w:pPr>
      <w:pStyle w:val="Footer"/>
      <w:rPr>
        <w:rStyle w:val="PageNumbe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81F" w:rsidRDefault="0058781F">
      <w:r>
        <w:separator/>
      </w:r>
    </w:p>
  </w:footnote>
  <w:footnote w:type="continuationSeparator" w:id="0">
    <w:p w:rsidR="0058781F" w:rsidRDefault="005878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BE7" w:rsidRPr="004D225A" w:rsidRDefault="004D6BE7" w:rsidP="004D22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4E607BA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>
    <w:nsid w:val="FFFFFFFE"/>
    <w:multiLevelType w:val="singleLevel"/>
    <w:tmpl w:val="ECFC21A0"/>
    <w:lvl w:ilvl="0">
      <w:numFmt w:val="decimal"/>
      <w:lvlText w:val="*"/>
      <w:lvlJc w:val="left"/>
    </w:lvl>
  </w:abstractNum>
  <w:abstractNum w:abstractNumId="2">
    <w:nsid w:val="019323FD"/>
    <w:multiLevelType w:val="multilevel"/>
    <w:tmpl w:val="BCD859A4"/>
    <w:lvl w:ilvl="0">
      <w:start w:val="1"/>
      <w:numFmt w:val="decimal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decimal"/>
      <w:lvlText w:val="%2."/>
      <w:lvlJc w:val="left"/>
      <w:rPr>
        <w:rFonts w:hint="default"/>
        <w:b/>
        <w:sz w:val="28"/>
      </w:rPr>
    </w:lvl>
    <w:lvl w:ilvl="2">
      <w:start w:val="1"/>
      <w:numFmt w:val="none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3">
    <w:nsid w:val="19225EDC"/>
    <w:multiLevelType w:val="hybridMultilevel"/>
    <w:tmpl w:val="EA2C5C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D2426"/>
    <w:multiLevelType w:val="hybridMultilevel"/>
    <w:tmpl w:val="1F52D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0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 w:grammar="clean"/>
  <w:defaultTabStop w:val="720"/>
  <w:doNotHyphenateCaps/>
  <w:drawingGridHorizontalSpacing w:val="11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DB5D67"/>
    <w:rsid w:val="00000CD8"/>
    <w:rsid w:val="000023AB"/>
    <w:rsid w:val="00007673"/>
    <w:rsid w:val="00011018"/>
    <w:rsid w:val="00011D10"/>
    <w:rsid w:val="000201E3"/>
    <w:rsid w:val="00030974"/>
    <w:rsid w:val="00043B37"/>
    <w:rsid w:val="00055326"/>
    <w:rsid w:val="00056CD3"/>
    <w:rsid w:val="00063F29"/>
    <w:rsid w:val="0007355E"/>
    <w:rsid w:val="0007692F"/>
    <w:rsid w:val="00094B02"/>
    <w:rsid w:val="000A5505"/>
    <w:rsid w:val="000A737A"/>
    <w:rsid w:val="000B1031"/>
    <w:rsid w:val="000C53AC"/>
    <w:rsid w:val="000E2F2F"/>
    <w:rsid w:val="000F4F14"/>
    <w:rsid w:val="00103241"/>
    <w:rsid w:val="00103B5F"/>
    <w:rsid w:val="0010533B"/>
    <w:rsid w:val="001108DB"/>
    <w:rsid w:val="00116FAA"/>
    <w:rsid w:val="001200CB"/>
    <w:rsid w:val="00135527"/>
    <w:rsid w:val="00144A91"/>
    <w:rsid w:val="00144D54"/>
    <w:rsid w:val="001525BF"/>
    <w:rsid w:val="00162C61"/>
    <w:rsid w:val="001630FA"/>
    <w:rsid w:val="001643F3"/>
    <w:rsid w:val="00166D09"/>
    <w:rsid w:val="00172C79"/>
    <w:rsid w:val="00180D59"/>
    <w:rsid w:val="00183341"/>
    <w:rsid w:val="001902A2"/>
    <w:rsid w:val="00193EB5"/>
    <w:rsid w:val="001A52E0"/>
    <w:rsid w:val="001B0E0E"/>
    <w:rsid w:val="001C0149"/>
    <w:rsid w:val="001C48F9"/>
    <w:rsid w:val="001C4FB0"/>
    <w:rsid w:val="001D0DDD"/>
    <w:rsid w:val="001E1B68"/>
    <w:rsid w:val="001E34E7"/>
    <w:rsid w:val="001F45B6"/>
    <w:rsid w:val="00200852"/>
    <w:rsid w:val="00211E5A"/>
    <w:rsid w:val="00215DE2"/>
    <w:rsid w:val="00231E04"/>
    <w:rsid w:val="00234E85"/>
    <w:rsid w:val="00250412"/>
    <w:rsid w:val="00256CBE"/>
    <w:rsid w:val="002652C8"/>
    <w:rsid w:val="00270ACC"/>
    <w:rsid w:val="002753D8"/>
    <w:rsid w:val="002926A9"/>
    <w:rsid w:val="002A3432"/>
    <w:rsid w:val="002B146E"/>
    <w:rsid w:val="002B5807"/>
    <w:rsid w:val="002C4696"/>
    <w:rsid w:val="002D18DA"/>
    <w:rsid w:val="002E465C"/>
    <w:rsid w:val="002E6CBF"/>
    <w:rsid w:val="002F2F46"/>
    <w:rsid w:val="0030312A"/>
    <w:rsid w:val="00315DE7"/>
    <w:rsid w:val="00326D94"/>
    <w:rsid w:val="00327458"/>
    <w:rsid w:val="00331706"/>
    <w:rsid w:val="00342F11"/>
    <w:rsid w:val="0035317D"/>
    <w:rsid w:val="0035729D"/>
    <w:rsid w:val="003604CB"/>
    <w:rsid w:val="00386F70"/>
    <w:rsid w:val="00393CCD"/>
    <w:rsid w:val="00394945"/>
    <w:rsid w:val="00395284"/>
    <w:rsid w:val="00395DFE"/>
    <w:rsid w:val="003B19C2"/>
    <w:rsid w:val="003C24CC"/>
    <w:rsid w:val="003F4FD2"/>
    <w:rsid w:val="003F7BC1"/>
    <w:rsid w:val="00403341"/>
    <w:rsid w:val="00406490"/>
    <w:rsid w:val="00426FD8"/>
    <w:rsid w:val="00431720"/>
    <w:rsid w:val="004349D5"/>
    <w:rsid w:val="00435EA5"/>
    <w:rsid w:val="00446AA5"/>
    <w:rsid w:val="0046143A"/>
    <w:rsid w:val="004630EE"/>
    <w:rsid w:val="00490CDB"/>
    <w:rsid w:val="00495F35"/>
    <w:rsid w:val="004A5076"/>
    <w:rsid w:val="004B4CAB"/>
    <w:rsid w:val="004C1EFF"/>
    <w:rsid w:val="004C34AC"/>
    <w:rsid w:val="004C3FA3"/>
    <w:rsid w:val="004C6604"/>
    <w:rsid w:val="004D225A"/>
    <w:rsid w:val="004D6BE7"/>
    <w:rsid w:val="004F48CA"/>
    <w:rsid w:val="004F65BD"/>
    <w:rsid w:val="00511778"/>
    <w:rsid w:val="005166E6"/>
    <w:rsid w:val="00525F84"/>
    <w:rsid w:val="00526A1A"/>
    <w:rsid w:val="00544C83"/>
    <w:rsid w:val="00545A73"/>
    <w:rsid w:val="005543A7"/>
    <w:rsid w:val="00562F20"/>
    <w:rsid w:val="00563D44"/>
    <w:rsid w:val="00570D60"/>
    <w:rsid w:val="00573745"/>
    <w:rsid w:val="005756C1"/>
    <w:rsid w:val="00583C5D"/>
    <w:rsid w:val="00586C51"/>
    <w:rsid w:val="00587413"/>
    <w:rsid w:val="0058781F"/>
    <w:rsid w:val="005A4E84"/>
    <w:rsid w:val="005A662A"/>
    <w:rsid w:val="005A7BF5"/>
    <w:rsid w:val="005C78CB"/>
    <w:rsid w:val="005C7CDA"/>
    <w:rsid w:val="005D3144"/>
    <w:rsid w:val="005D7B8A"/>
    <w:rsid w:val="0060612A"/>
    <w:rsid w:val="006071A1"/>
    <w:rsid w:val="006105B6"/>
    <w:rsid w:val="00614969"/>
    <w:rsid w:val="00622828"/>
    <w:rsid w:val="0062610A"/>
    <w:rsid w:val="00631829"/>
    <w:rsid w:val="006523E5"/>
    <w:rsid w:val="00661860"/>
    <w:rsid w:val="00677DFA"/>
    <w:rsid w:val="00691D61"/>
    <w:rsid w:val="006A17D1"/>
    <w:rsid w:val="006A4EEA"/>
    <w:rsid w:val="006D06F9"/>
    <w:rsid w:val="006D1786"/>
    <w:rsid w:val="006D3088"/>
    <w:rsid w:val="006E0513"/>
    <w:rsid w:val="006F0B10"/>
    <w:rsid w:val="007114FC"/>
    <w:rsid w:val="00712E2F"/>
    <w:rsid w:val="007132FF"/>
    <w:rsid w:val="00735445"/>
    <w:rsid w:val="007468E8"/>
    <w:rsid w:val="00746C57"/>
    <w:rsid w:val="007536FC"/>
    <w:rsid w:val="00757C31"/>
    <w:rsid w:val="007651AB"/>
    <w:rsid w:val="00765F51"/>
    <w:rsid w:val="0077426A"/>
    <w:rsid w:val="0078068B"/>
    <w:rsid w:val="0079263C"/>
    <w:rsid w:val="007A5E9A"/>
    <w:rsid w:val="007A6E5A"/>
    <w:rsid w:val="007B482A"/>
    <w:rsid w:val="007B510A"/>
    <w:rsid w:val="007D54FE"/>
    <w:rsid w:val="007D7BE2"/>
    <w:rsid w:val="007F75C1"/>
    <w:rsid w:val="00826449"/>
    <w:rsid w:val="0084675E"/>
    <w:rsid w:val="008518BB"/>
    <w:rsid w:val="00851DE9"/>
    <w:rsid w:val="00857B38"/>
    <w:rsid w:val="00876D8B"/>
    <w:rsid w:val="008831AA"/>
    <w:rsid w:val="00893C75"/>
    <w:rsid w:val="008B34AB"/>
    <w:rsid w:val="008C49C0"/>
    <w:rsid w:val="008D113A"/>
    <w:rsid w:val="008D2AA3"/>
    <w:rsid w:val="008E18E9"/>
    <w:rsid w:val="00904A9F"/>
    <w:rsid w:val="00910910"/>
    <w:rsid w:val="00923676"/>
    <w:rsid w:val="00923849"/>
    <w:rsid w:val="009245DB"/>
    <w:rsid w:val="009449F9"/>
    <w:rsid w:val="009530A5"/>
    <w:rsid w:val="00965841"/>
    <w:rsid w:val="0097577C"/>
    <w:rsid w:val="0098054E"/>
    <w:rsid w:val="00986232"/>
    <w:rsid w:val="00992C8F"/>
    <w:rsid w:val="009B1587"/>
    <w:rsid w:val="009B42C9"/>
    <w:rsid w:val="009D3016"/>
    <w:rsid w:val="009D301B"/>
    <w:rsid w:val="00A251EB"/>
    <w:rsid w:val="00A40EFD"/>
    <w:rsid w:val="00A55C5A"/>
    <w:rsid w:val="00A56E84"/>
    <w:rsid w:val="00A65014"/>
    <w:rsid w:val="00A8537E"/>
    <w:rsid w:val="00AA3441"/>
    <w:rsid w:val="00AB6D58"/>
    <w:rsid w:val="00AC1F12"/>
    <w:rsid w:val="00AC3E7B"/>
    <w:rsid w:val="00AC77E7"/>
    <w:rsid w:val="00AD1326"/>
    <w:rsid w:val="00B069B5"/>
    <w:rsid w:val="00B1027A"/>
    <w:rsid w:val="00B15319"/>
    <w:rsid w:val="00B2470E"/>
    <w:rsid w:val="00B334C5"/>
    <w:rsid w:val="00B35F1A"/>
    <w:rsid w:val="00B44AB5"/>
    <w:rsid w:val="00B51883"/>
    <w:rsid w:val="00B51997"/>
    <w:rsid w:val="00B52FA8"/>
    <w:rsid w:val="00B56EDA"/>
    <w:rsid w:val="00B73ECE"/>
    <w:rsid w:val="00B746EE"/>
    <w:rsid w:val="00B8350C"/>
    <w:rsid w:val="00B84C57"/>
    <w:rsid w:val="00BA089F"/>
    <w:rsid w:val="00BA1587"/>
    <w:rsid w:val="00BA4CE4"/>
    <w:rsid w:val="00BC12D4"/>
    <w:rsid w:val="00BC1905"/>
    <w:rsid w:val="00BC1A54"/>
    <w:rsid w:val="00C05C65"/>
    <w:rsid w:val="00C10084"/>
    <w:rsid w:val="00C12E76"/>
    <w:rsid w:val="00C13281"/>
    <w:rsid w:val="00C46011"/>
    <w:rsid w:val="00C47043"/>
    <w:rsid w:val="00C5003A"/>
    <w:rsid w:val="00C63B92"/>
    <w:rsid w:val="00C71C66"/>
    <w:rsid w:val="00C72BFE"/>
    <w:rsid w:val="00C76A0C"/>
    <w:rsid w:val="00C96EEB"/>
    <w:rsid w:val="00CB037B"/>
    <w:rsid w:val="00CB25D5"/>
    <w:rsid w:val="00CC498C"/>
    <w:rsid w:val="00CE267C"/>
    <w:rsid w:val="00D03E16"/>
    <w:rsid w:val="00D03EB3"/>
    <w:rsid w:val="00D13582"/>
    <w:rsid w:val="00D160D7"/>
    <w:rsid w:val="00D336FF"/>
    <w:rsid w:val="00D45EA4"/>
    <w:rsid w:val="00D511C4"/>
    <w:rsid w:val="00D6404B"/>
    <w:rsid w:val="00D670A1"/>
    <w:rsid w:val="00D75817"/>
    <w:rsid w:val="00D95463"/>
    <w:rsid w:val="00DA2AC3"/>
    <w:rsid w:val="00DB5D67"/>
    <w:rsid w:val="00DD086A"/>
    <w:rsid w:val="00DE25B4"/>
    <w:rsid w:val="00DE3435"/>
    <w:rsid w:val="00DF4E61"/>
    <w:rsid w:val="00E0490D"/>
    <w:rsid w:val="00E22A82"/>
    <w:rsid w:val="00E2711E"/>
    <w:rsid w:val="00E37034"/>
    <w:rsid w:val="00E46756"/>
    <w:rsid w:val="00E56791"/>
    <w:rsid w:val="00E603B6"/>
    <w:rsid w:val="00E62A28"/>
    <w:rsid w:val="00E62C5F"/>
    <w:rsid w:val="00E64798"/>
    <w:rsid w:val="00E8451C"/>
    <w:rsid w:val="00E85762"/>
    <w:rsid w:val="00E97E33"/>
    <w:rsid w:val="00EC7D91"/>
    <w:rsid w:val="00ED5916"/>
    <w:rsid w:val="00EE4688"/>
    <w:rsid w:val="00F03A29"/>
    <w:rsid w:val="00F20804"/>
    <w:rsid w:val="00F2334E"/>
    <w:rsid w:val="00F31C16"/>
    <w:rsid w:val="00F342AC"/>
    <w:rsid w:val="00F355C5"/>
    <w:rsid w:val="00F36466"/>
    <w:rsid w:val="00F424B2"/>
    <w:rsid w:val="00F675DE"/>
    <w:rsid w:val="00F85FA9"/>
    <w:rsid w:val="00F92350"/>
    <w:rsid w:val="00F97424"/>
    <w:rsid w:val="00FA2C64"/>
    <w:rsid w:val="00FB27EE"/>
    <w:rsid w:val="00FC0A25"/>
    <w:rsid w:val="00FC22AD"/>
    <w:rsid w:val="00FC2C7A"/>
    <w:rsid w:val="00FC5701"/>
    <w:rsid w:val="00FD1E3B"/>
    <w:rsid w:val="00FF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90D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Heading1">
    <w:name w:val="heading 1"/>
    <w:basedOn w:val="Normal"/>
    <w:next w:val="Normal"/>
    <w:uiPriority w:val="99"/>
    <w:qFormat/>
    <w:rsid w:val="00E0490D"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uiPriority w:val="99"/>
    <w:qFormat/>
    <w:rsid w:val="00E0490D"/>
    <w:pPr>
      <w:keepNext/>
      <w:numPr>
        <w:ilvl w:val="1"/>
        <w:numId w:val="1"/>
      </w:numPr>
      <w:tabs>
        <w:tab w:val="left" w:pos="720"/>
      </w:tabs>
      <w:spacing w:before="240" w:after="6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0490D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uiPriority w:val="99"/>
    <w:qFormat/>
    <w:rsid w:val="00E0490D"/>
    <w:pPr>
      <w:keepNext/>
      <w:numPr>
        <w:ilvl w:val="3"/>
        <w:numId w:val="1"/>
      </w:numPr>
      <w:spacing w:before="240" w:after="60"/>
      <w:ind w:left="864" w:hanging="864"/>
      <w:outlineLvl w:val="3"/>
    </w:pPr>
    <w:rPr>
      <w:rFonts w:ascii="Arial" w:hAnsi="Arial"/>
      <w:b/>
      <w:i/>
      <w:sz w:val="24"/>
    </w:rPr>
  </w:style>
  <w:style w:type="paragraph" w:styleId="Heading5">
    <w:name w:val="heading 5"/>
    <w:basedOn w:val="Normal"/>
    <w:next w:val="Normal"/>
    <w:uiPriority w:val="99"/>
    <w:qFormat/>
    <w:rsid w:val="00E0490D"/>
    <w:pPr>
      <w:numPr>
        <w:ilvl w:val="4"/>
        <w:numId w:val="1"/>
      </w:numPr>
      <w:spacing w:before="240" w:after="60"/>
      <w:ind w:left="144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uiPriority w:val="99"/>
    <w:qFormat/>
    <w:rsid w:val="00E0490D"/>
    <w:pPr>
      <w:numPr>
        <w:ilvl w:val="5"/>
        <w:numId w:val="1"/>
      </w:numPr>
      <w:spacing w:before="240" w:after="60"/>
      <w:ind w:left="1800"/>
      <w:outlineLvl w:val="5"/>
    </w:pPr>
    <w:rPr>
      <w:i/>
    </w:rPr>
  </w:style>
  <w:style w:type="paragraph" w:styleId="Heading7">
    <w:name w:val="heading 7"/>
    <w:basedOn w:val="Normal"/>
    <w:next w:val="Normal"/>
    <w:uiPriority w:val="99"/>
    <w:qFormat/>
    <w:rsid w:val="00E0490D"/>
    <w:pPr>
      <w:numPr>
        <w:ilvl w:val="6"/>
        <w:numId w:val="1"/>
      </w:numPr>
      <w:spacing w:before="240" w:after="60"/>
      <w:ind w:left="21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uiPriority w:val="99"/>
    <w:qFormat/>
    <w:rsid w:val="00E0490D"/>
    <w:pPr>
      <w:numPr>
        <w:ilvl w:val="7"/>
        <w:numId w:val="1"/>
      </w:numPr>
      <w:spacing w:before="240" w:after="60"/>
      <w:ind w:left="252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uiPriority w:val="99"/>
    <w:qFormat/>
    <w:rsid w:val="00E0490D"/>
    <w:pPr>
      <w:numPr>
        <w:ilvl w:val="8"/>
        <w:numId w:val="1"/>
      </w:numPr>
      <w:spacing w:before="240" w:after="60"/>
      <w:ind w:left="288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049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049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0490D"/>
  </w:style>
  <w:style w:type="paragraph" w:styleId="TOC1">
    <w:name w:val="toc 1"/>
    <w:basedOn w:val="Normal"/>
    <w:next w:val="Normal"/>
    <w:uiPriority w:val="39"/>
    <w:rsid w:val="00E0490D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E0490D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E0490D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semiHidden/>
    <w:rsid w:val="00E0490D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semiHidden/>
    <w:rsid w:val="00E0490D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semiHidden/>
    <w:rsid w:val="00E0490D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rsid w:val="00E0490D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rsid w:val="00E0490D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rsid w:val="00E0490D"/>
    <w:pPr>
      <w:tabs>
        <w:tab w:val="right" w:leader="dot" w:pos="9360"/>
      </w:tabs>
      <w:ind w:left="1920"/>
    </w:pPr>
    <w:rPr>
      <w:sz w:val="20"/>
    </w:rPr>
  </w:style>
  <w:style w:type="paragraph" w:customStyle="1" w:styleId="bullet2">
    <w:name w:val="bullet2"/>
    <w:basedOn w:val="Normal"/>
    <w:rsid w:val="00E0490D"/>
    <w:pPr>
      <w:tabs>
        <w:tab w:val="left" w:pos="2160"/>
      </w:tabs>
      <w:spacing w:before="60" w:after="60"/>
      <w:ind w:left="1440" w:hanging="720"/>
    </w:pPr>
  </w:style>
  <w:style w:type="paragraph" w:styleId="BodyText">
    <w:name w:val="Body Text"/>
    <w:basedOn w:val="Normal"/>
    <w:semiHidden/>
    <w:rsid w:val="00E0490D"/>
    <w:pPr>
      <w:jc w:val="both"/>
    </w:pPr>
  </w:style>
  <w:style w:type="paragraph" w:styleId="Caption">
    <w:name w:val="caption"/>
    <w:basedOn w:val="Normal"/>
    <w:next w:val="Normal"/>
    <w:qFormat/>
    <w:rsid w:val="00E0490D"/>
    <w:pPr>
      <w:spacing w:after="240"/>
      <w:jc w:val="center"/>
    </w:pPr>
    <w:rPr>
      <w:b/>
      <w:sz w:val="24"/>
    </w:rPr>
  </w:style>
  <w:style w:type="paragraph" w:customStyle="1" w:styleId="Heading10">
    <w:name w:val="Heading1"/>
    <w:basedOn w:val="Normal"/>
    <w:rsid w:val="00E0490D"/>
    <w:pPr>
      <w:ind w:left="360" w:hanging="360"/>
      <w:jc w:val="both"/>
    </w:pPr>
    <w:rPr>
      <w:rFonts w:ascii="Arial" w:hAnsi="Arial"/>
      <w:b/>
      <w:sz w:val="28"/>
    </w:rPr>
  </w:style>
  <w:style w:type="character" w:styleId="Hyperlink">
    <w:name w:val="Hyperlink"/>
    <w:basedOn w:val="DefaultParagraphFont"/>
    <w:semiHidden/>
    <w:rsid w:val="00E0490D"/>
    <w:rPr>
      <w:color w:val="0000FF"/>
      <w:u w:val="single"/>
    </w:rPr>
  </w:style>
  <w:style w:type="paragraph" w:customStyle="1" w:styleId="bullet">
    <w:name w:val="bullet"/>
    <w:basedOn w:val="Normal"/>
    <w:rsid w:val="00E0490D"/>
    <w:pPr>
      <w:spacing w:before="60" w:after="60"/>
      <w:ind w:left="720" w:hanging="720"/>
    </w:pPr>
  </w:style>
  <w:style w:type="paragraph" w:styleId="BodyText2">
    <w:name w:val="Body Text 2"/>
    <w:basedOn w:val="Normal"/>
    <w:semiHidden/>
    <w:rsid w:val="00E0490D"/>
    <w:rPr>
      <w:sz w:val="24"/>
    </w:rPr>
  </w:style>
  <w:style w:type="paragraph" w:styleId="BodyText3">
    <w:name w:val="Body Text 3"/>
    <w:basedOn w:val="Normal"/>
    <w:semiHidden/>
    <w:rsid w:val="00E0490D"/>
    <w:pPr>
      <w:jc w:val="both"/>
    </w:pPr>
    <w:rPr>
      <w:i/>
      <w:sz w:val="24"/>
    </w:rPr>
  </w:style>
  <w:style w:type="paragraph" w:customStyle="1" w:styleId="DecimalAligned">
    <w:name w:val="Decimal Aligned"/>
    <w:basedOn w:val="Normal"/>
    <w:uiPriority w:val="40"/>
    <w:qFormat/>
    <w:rsid w:val="00395284"/>
    <w:pPr>
      <w:tabs>
        <w:tab w:val="decimal" w:pos="360"/>
      </w:tabs>
      <w:overflowPunct/>
      <w:autoSpaceDE/>
      <w:autoSpaceDN/>
      <w:adjustRightInd/>
      <w:spacing w:after="200" w:line="276" w:lineRule="auto"/>
      <w:textAlignment w:val="auto"/>
    </w:pPr>
    <w:rPr>
      <w:rFonts w:ascii="Calibri" w:hAnsi="Calibri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395284"/>
    <w:pPr>
      <w:overflowPunct/>
      <w:autoSpaceDE/>
      <w:autoSpaceDN/>
      <w:adjustRightInd/>
      <w:textAlignment w:val="auto"/>
    </w:pPr>
    <w:rPr>
      <w:rFonts w:ascii="Calibri" w:hAnsi="Calibri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5284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395284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395284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631829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650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501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6071A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F8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675DE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9"/>
    <w:rsid w:val="007A6E5A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4614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4D5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023FF-9828-47B8-9DE8-EF0629664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6</Pages>
  <Words>499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Analysis Template</vt:lpstr>
    </vt:vector>
  </TitlesOfParts>
  <Company>CHM</Company>
  <LinksUpToDate>false</LinksUpToDate>
  <CharactersWithSpaces>4606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Analysis Template</dc:title>
  <dc:subject/>
  <dc:creator>CHM Team</dc:creator>
  <cp:keywords/>
  <dc:description/>
  <cp:lastModifiedBy>PRC1031</cp:lastModifiedBy>
  <cp:revision>48</cp:revision>
  <cp:lastPrinted>2011-04-27T14:49:00Z</cp:lastPrinted>
  <dcterms:created xsi:type="dcterms:W3CDTF">2010-11-12T15:39:00Z</dcterms:created>
  <dcterms:modified xsi:type="dcterms:W3CDTF">2011-05-10T15:44:00Z</dcterms:modified>
</cp:coreProperties>
</file>