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Arial" w:hAnsi="Arial"/>
          <w:b/>
          <w:color w:val="2E49D4"/>
          <w:sz w:val="84"/>
        </w:rPr>
        <w:t>ELYON 360</w:t>
      </w:r>
    </w:p>
    <w:p>
      <w:pPr>
        <w:jc w:val="center"/>
      </w:pPr>
      <w:r>
        <w:rPr>
          <w:b w:val="0"/>
          <w:sz w:val="28"/>
        </w:rPr>
        <w:t>L'ÉCOSYSTÈME DE GESTION ECCLÉSIALE NOUVELLE GÉNÉRATION</w:t>
      </w:r>
    </w:p>
    <w:p/>
    <w:p/>
    <w:p/>
    <w:p/>
    <w:p/>
    <w:p/>
    <w:p/>
    <w:p/>
    <w:p/>
    <w:p/>
    <w:p>
      <w:pPr>
        <w:jc w:val="center"/>
      </w:pPr>
      <w:r>
        <w:rPr>
          <w:i/>
          <w:sz w:val="20"/>
        </w:rPr>
        <w:t>DOCUMENT DE RÉFÉRENCE STRATÉGIQUE ET TECHNIQUE</w:t>
        <w:br/>
        <w:t>VERSION ÉLITE 2026</w:t>
      </w:r>
    </w:p>
    <w:p>
      <w:r>
        <w:br w:type="page"/>
      </w:r>
    </w:p>
    <w:p>
      <w:pPr>
        <w:pStyle w:val="Heading1"/>
      </w:pPr>
      <w:r>
        <w:t>1. Philosophie du Design et Expérience Utilisateur</w:t>
      </w:r>
    </w:p>
    <w:p>
      <w:r>
        <w:t>Elyon 360 se distingue par une interface 'Premium Glassmorphism' conçue pour réduire la charge cognitive des administrateurs. Chaque élément visuel a été pensé pour offrir une clarté absolue : ombres portées douces, icônes épurées et typographie moderne (Inter/Outfit).</w:t>
      </w:r>
    </w:p>
    <w:p>
      <w:pPr>
        <w:pStyle w:val="Heading1"/>
      </w:pPr>
      <w:r>
        <w:t>2. Module de Communication Intelligente : 'Cible Précise'</w:t>
      </w:r>
    </w:p>
    <w:p>
      <w:r>
        <w:t>La force d'Elyon 360 réside dans sa capacité à segmenter la communication pour un impact maximal. Fini les messages génériques ignorés, le système permet une granularité totale.</w:t>
      </w:r>
    </w:p>
    <w:p>
      <w:pPr>
        <w:pStyle w:val="Heading2"/>
      </w:pPr>
      <w:r>
        <w:t>2.1 Ciblage Dynamique et Précis</w:t>
      </w:r>
    </w:p>
    <w:p>
      <w:r>
        <w:t>Lors de la création d'une nouvelle publication, l'administrateur bénéficie d'une interface de sélection avancée :</w:t>
      </w:r>
    </w:p>
    <w:p>
      <w:r>
        <w:t>- Toute l'Église : Diffusion globale sur le portail et notifications push.</w:t>
      </w:r>
    </w:p>
    <w:p>
      <w:r>
        <w:t>- Tout Elyon 360 : Communication inter-églises (pour les réseaux ou fédérations).</w:t>
      </w:r>
    </w:p>
    <w:p>
      <w:r>
        <w:t>- Cible Précise (Filtrage de A à Z) :</w:t>
      </w:r>
    </w:p>
    <w:p>
      <w:r>
        <w:t xml:space="preserve">    * Par Membres : Sélection individuelle pour des annonces confidentielles ou spécifiques.</w:t>
      </w:r>
    </w:p>
    <w:p>
      <w:r>
        <w:t xml:space="preserve">    * Par Groupes/Ministères : Envoi ciblé (Chorale, Jeunesse, École du Dimanche, Équipe Pastorale).</w:t>
      </w:r>
    </w:p>
    <w:p>
      <w:r>
        <w:t xml:space="preserve">    * Par Catégorie de Membre : (Visiteurs, Membres Actifs, Staff, Donateurs récurrents).</w:t>
      </w:r>
    </w:p>
    <w:p>
      <w:r>
        <w:t>Cette fonctionnalité garantit que la bonne information atteint la bonne personne au bon moment, optimisant ainsi l'engagement communautaire.</w:t>
      </w:r>
    </w:p>
    <w:p>
      <w:pPr>
        <w:pStyle w:val="Heading1"/>
      </w:pPr>
      <w:r>
        <w:t>3. Workflow Liturgique et Gestion du Culte</w:t>
      </w:r>
    </w:p>
    <w:p>
      <w:r>
        <w:t>Elyon 360 révolutionne la gestion du déroulement des services (Service Blocks). L'interface est conçue pour une lecture fluide pendant le culte, privilégiant la clarté référentielle.</w:t>
      </w:r>
    </w:p>
    <w:p>
      <w:pPr>
        <w:pStyle w:val="Heading2"/>
      </w:pPr>
      <w:r>
        <w:t>3.1 Lectures Bibliques (Système de Focus)</w:t>
      </w:r>
    </w:p>
    <w:p>
      <w:r>
        <w:t>Pour éviter l'encombrement visuel, les lectures sont présentées en deux temps :</w:t>
      </w:r>
    </w:p>
    <w:p>
      <w:r>
        <w:t>- Vue Référentielle : Affiche uniquement la référence biblique (ex: 2 Knonik 14) suivie du nom de la personne responsable de la lecture.</w:t>
      </w:r>
    </w:p>
    <w:p>
      <w:r>
        <w:t>- Mode Focus : L'utilisateur accède au texte complet de la lecture uniquement en cliquant sur la référence. Cela permet au conducteur de culte de garder une vue d'ensemble sans être submergé par le texte.</w:t>
      </w:r>
    </w:p>
    <w:p>
      <w:pPr>
        <w:pStyle w:val="Heading2"/>
      </w:pPr>
      <w:r>
        <w:t>3.2 Gestion des Chants et Hymnologie</w:t>
      </w:r>
    </w:p>
    <w:p>
      <w:r>
        <w:t>Le module de chants suit une structure rigoureuse pour les groupes de louange et chorales :</w:t>
      </w:r>
    </w:p>
    <w:p>
      <w:r>
        <w:t>- En-tête : Nom de la personne ou du groupe responsable du chant.</w:t>
      </w:r>
    </w:p>
    <w:p>
      <w:r>
        <w:t>- Liste des Chants : Affichage épuré comprenant le numéro, la langue/référence, et le titre (ex: 123 FR, CHE, Je louerai l'Éternel).</w:t>
      </w:r>
    </w:p>
    <w:p>
      <w:r>
        <w:t>- Séparation : Chaque titre de chant est séparé par un trait horizontal net pour une distinction immédiate.</w:t>
      </w:r>
    </w:p>
    <w:p>
      <w:r>
        <w:t>- Interaction : Le clic sur le titre du chant ouvre le 'Focus Chant' contenant les paroles complètes et les notes d'exécution.</w:t>
      </w:r>
    </w:p>
    <w:p>
      <w:pPr>
        <w:pStyle w:val="Heading1"/>
      </w:pPr>
      <w:r>
        <w:t>4. Infrastructure Multi-Tenant de Haute Précision</w:t>
      </w:r>
    </w:p>
    <w:p>
      <w:r>
        <w:t>L'architecture technique est conçue pour l'infaillibilité :</w:t>
      </w:r>
    </w:p>
    <w:p>
      <w:r>
        <w:t>- Isolation des Données (Shield Architecture) : Chaque organisation dispose d'un périmètre de sécurité étanche au niveau de la base de données PostgreSQL.</w:t>
      </w:r>
    </w:p>
    <w:p>
      <w:r>
        <w:t>- Performance Temps Réel : Utilisation de WebSockets pour les notifications et mises à jour en direct, sans rechargement de page.</w:t>
      </w:r>
    </w:p>
    <w:p>
      <w:pPr>
        <w:pStyle w:val="Heading1"/>
      </w:pPr>
      <w:r>
        <w:t>5. Moteur de Comptabilité et Audit Transparent</w:t>
      </w:r>
    </w:p>
    <w:p>
      <w:r>
        <w:t>Le module financier est certifiable. Il intègre un journal d'audit complet où chaque transaction (Dîme, Offrande, Dépense) est tracée avec l'identité de l'opérateur, assurant une transparence totale devant le conseil de l'église.</w:t>
      </w:r>
    </w:p>
    <w:p>
      <w:pPr>
        <w:pStyle w:val="Heading1"/>
      </w:pPr>
      <w:r>
        <w:t>6. Vision Future et Évolutivité</w:t>
      </w:r>
    </w:p>
    <w:p>
      <w:r>
        <w:t>Elyon 360 est en constante évolution. La roadmap 2026 inclut :</w:t>
      </w:r>
    </w:p>
    <w:p>
      <w:r>
        <w:t>- Automatisation Marketing Ecclésiale : Suivi automatique des nouveaux visiteurs par SMS/Email.</w:t>
      </w:r>
    </w:p>
    <w:p>
      <w:r>
        <w:t>- IA Prédictive : Estimation des besoins logistiques pour les grands événements cultuels.</w:t>
      </w:r>
    </w:p>
    <w:p>
      <w:r>
        <w:br w:type="page"/>
      </w:r>
    </w:p>
    <w:p>
      <w:pPr>
        <w:jc w:val="center"/>
      </w:pPr>
      <w:r>
        <w:t>CONFIANCE - TRANSPARENCE - INNOVATION</w:t>
      </w:r>
      <w:r>
        <w:br/>
        <w:br/>
        <w:t>ELYON 360 - LA RÉFÉRENCE MONDIALE DE LA GESTION D'ÉGLISE</w:t>
      </w:r>
    </w:p>
    <w:sectPr w:rsidR="00FC693F" w:rsidRPr="0006063C" w:rsidSect="00034616">
      <w:pgSz w:w="11909" w:h="16834"/>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