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Goal Tracking 2026</w:t>
      </w:r>
    </w:p>
    <w:p>
      <w:r>
        <w:t>This document tracks my three 2026 performance goals, how each is measured and where it stood at the last revision on 1 September 2026. It was created on 5 January 2026 and is the reference I use when preparing check-ins and self-reviews.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Goal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Measure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 at 1 Sep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Next step</w:t>
            </w:r>
          </w:p>
        </w:tc>
      </w:tr>
      <w:tr>
        <w:tc>
          <w:tcPr>
            <w:tcW w:type="dxa" w:w="2160"/>
          </w:tcPr>
          <w:p>
            <w:r>
              <w:t>G1 Lead the Harborview search and Ask pilot to a working demo</w:t>
            </w:r>
          </w:p>
        </w:tc>
        <w:tc>
          <w:tcPr>
            <w:tcW w:type="dxa" w:w="2160"/>
          </w:tcPr>
          <w:p>
            <w:r>
              <w:t>Working demo accepted by the Client sponsor; pilot with two teams scheduled</w:t>
            </w:r>
          </w:p>
        </w:tc>
        <w:tc>
          <w:tcPr>
            <w:tcW w:type="dxa" w:w="2160"/>
          </w:tcPr>
          <w:p>
            <w:r>
              <w:t>On track. Phase 1 demos delivered; Ask in test</w:t>
            </w:r>
          </w:p>
        </w:tc>
        <w:tc>
          <w:tcPr>
            <w:tcW w:type="dxa" w:w="2160"/>
          </w:tcPr>
          <w:p>
            <w:r>
              <w:t>Prepare the two-team pilot plan</w:t>
            </w:r>
          </w:p>
        </w:tc>
      </w:tr>
      <w:tr>
        <w:tc>
          <w:tcPr>
            <w:tcW w:type="dxa" w:w="2160"/>
          </w:tcPr>
          <w:p>
            <w:r>
              <w:t>G2 Build the Falcon Phase 2 delivery plan</w:t>
            </w:r>
          </w:p>
        </w:tc>
        <w:tc>
          <w:tcPr>
            <w:tcW w:type="dxa" w:w="2160"/>
          </w:tcPr>
          <w:p>
            <w:r>
              <w:t>Plan agreed with client and approved by steering</w:t>
            </w:r>
          </w:p>
        </w:tc>
        <w:tc>
          <w:tcPr>
            <w:tcW w:type="dxa" w:w="2160"/>
          </w:tcPr>
          <w:p>
            <w:r>
              <w:t>Plan drafted and in review; budget decision expected mid-month</w:t>
            </w:r>
          </w:p>
        </w:tc>
        <w:tc>
          <w:tcPr>
            <w:tcW w:type="dxa" w:w="2160"/>
          </w:tcPr>
          <w:p>
            <w:r>
              <w:t>Support the steering meeting</w:t>
            </w:r>
          </w:p>
        </w:tc>
      </w:tr>
      <w:tr>
        <w:tc>
          <w:tcPr>
            <w:tcW w:type="dxa" w:w="2160"/>
          </w:tcPr>
          <w:p>
            <w:r>
              <w:t>G3 Complete firm data-handling training</w:t>
            </w:r>
          </w:p>
        </w:tc>
        <w:tc>
          <w:tcPr>
            <w:tcW w:type="dxa" w:w="2160"/>
          </w:tcPr>
          <w:p>
            <w:r>
              <w:t>Certificate on the learning record</w:t>
            </w:r>
          </w:p>
        </w:tc>
        <w:tc>
          <w:tcPr>
            <w:tcW w:type="dxa" w:w="2160"/>
          </w:tcPr>
          <w:p>
            <w:r>
              <w:t>Complete (12 March 2026)</w:t>
            </w:r>
          </w:p>
        </w:tc>
        <w:tc>
          <w:tcPr>
            <w:tcW w:type="dxa" w:w="2160"/>
          </w:tcPr>
          <w:p>
            <w:r>
              <w:t>None, renew next year</w:t>
            </w:r>
          </w:p>
        </w:tc>
      </w:tr>
    </w:tbl>
    <w:p>
      <w:pPr>
        <w:pStyle w:val="Heading2"/>
      </w:pPr>
      <w:r>
        <w:t>Evidence collected</w:t>
      </w:r>
    </w:p>
    <w:p>
      <w:pPr>
        <w:pStyle w:val="ListBullet"/>
      </w:pPr>
      <w:r>
        <w:t>Sprint 6 demo deck and the positive client feedback that followed.</w:t>
      </w:r>
    </w:p>
    <w:p>
      <w:pPr>
        <w:pStyle w:val="ListBullet"/>
      </w:pPr>
      <w:r>
        <w:t>Change Order 01 and the bridge period change order, both agreed without dispute.</w:t>
      </w:r>
    </w:p>
    <w:p>
      <w:pPr>
        <w:pStyle w:val="ListBullet"/>
      </w:pPr>
      <w:r>
        <w:t>Phase 1 executive readout with a clear Phase 2 recommendation.</w:t>
      </w:r>
    </w:p>
    <w:p>
      <w:pPr>
        <w:pStyle w:val="ListBullet"/>
      </w:pPr>
      <w:r>
        <w:t>Certificate for the data-handling training.</w:t>
      </w:r>
    </w:p>
    <w:p>
      <w:pPr>
        <w:pStyle w:val="Heading2"/>
      </w:pPr>
      <w:r>
        <w:t>Risks to the goals</w:t>
      </w:r>
    </w:p>
    <w:p>
      <w:pPr>
        <w:pStyle w:val="ListBullet"/>
      </w:pPr>
      <w:r>
        <w:t>Phase 2 approval timing could compress the plan before Sprint 12.</w:t>
      </w:r>
    </w:p>
    <w:p>
      <w:pPr>
        <w:pStyle w:val="ListBullet"/>
      </w:pPr>
      <w:r>
        <w:t>My own time is split between delivery and the initiative work I started in July.</w:t>
      </w:r>
    </w:p>
    <w:p>
      <w:pPr>
        <w:pStyle w:val="Heading2"/>
      </w:pPr>
      <w:r>
        <w:t>Notes</w:t>
      </w:r>
    </w:p>
    <w:p>
      <w:r>
        <w:t>I will revisit the measures after the steering meeting in September. If the pilot date moves, G1 stays valid but its target date needs agreeing with my manager.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Open Sans" w:hAnsi="Open Sans"/>
      <w:b/>
      <w:bCs/>
      <w:color w:val="28272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Open Sans" w:hAnsi="Open Sans"/>
      <w:b/>
      <w:bCs/>
      <w:color w:val="28272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Goal Tracking</dc:title>
  <dc:subject/>
  <dc:creator>User 1</dc:creator>
  <cp:keywords/>
  <dc:description>generated by python-docx</dc:description>
  <cp:lastModifiedBy>User 1</cp:lastModifiedBy>
  <cp:revision>1</cp:revision>
  <dcterms:created xsi:type="dcterms:W3CDTF">2026-01-05T00:00:00Z</dcterms:created>
  <dcterms:modified xsi:type="dcterms:W3CDTF">2026-09-01T00:00:00Z</dcterms:modified>
  <cp:category/>
</cp:coreProperties>
</file>