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🦞 量化交易系统 v3.0 试运行分析报告</w:t>
      </w:r>
    </w:p>
    <w:p>
      <w:pPr>
        <w:jc w:val="center"/>
      </w:pPr>
      <w:r>
        <w:rPr>
          <w:b/>
        </w:rPr>
        <w:t>📅 生成时间: 2026-03-03</w:t>
      </w:r>
    </w:p>
    <w:p/>
    <w:p>
      <w:pPr>
        <w:pStyle w:val="Heading1"/>
      </w:pPr>
      <w:r>
        <w:t>一、系统概述</w:t>
      </w:r>
    </w:p>
    <w:p>
      <w:r>
        <w:t>量化交易系统 v3.0 (AI增强版) 试运行分析报告，包含AI因子挖掘、AI策略生成、财报分析、风控系统等核心功能。</w:t>
      </w:r>
    </w:p>
    <w:p>
      <w:pPr>
        <w:pStyle w:val="Heading1"/>
      </w:pPr>
      <w:r>
        <w:t>二、数据接口状态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数据源</w:t>
            </w:r>
          </w:p>
        </w:tc>
        <w:tc>
          <w:tcPr>
            <w:tcW w:type="dxa" w:w="2880"/>
          </w:tcPr>
          <w:p>
            <w:r>
              <w:t>接口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</w:tr>
      <w:tr>
        <w:tc>
          <w:tcPr>
            <w:tcW w:type="dxa" w:w="2880"/>
          </w:tcPr>
          <w:p>
            <w:r>
              <w:t>MomaAPI</w:t>
            </w:r>
          </w:p>
        </w:tc>
        <w:tc>
          <w:tcPr>
            <w:tcW w:type="dxa" w:w="2880"/>
          </w:tcPr>
          <w:p>
            <w:r>
              <w:t>实时行情</w:t>
            </w:r>
          </w:p>
        </w:tc>
        <w:tc>
          <w:tcPr>
            <w:tcW w:type="dxa" w:w="2880"/>
          </w:tcPr>
          <w:p>
            <w:r>
              <w:t>✅ 正常</w:t>
            </w:r>
          </w:p>
        </w:tc>
      </w:tr>
      <w:tr>
        <w:tc>
          <w:tcPr>
            <w:tcW w:type="dxa" w:w="2880"/>
          </w:tcPr>
          <w:p>
            <w:r>
              <w:t>MomaAPI</w:t>
            </w:r>
          </w:p>
        </w:tc>
        <w:tc>
          <w:tcPr>
            <w:tcW w:type="dxa" w:w="2880"/>
          </w:tcPr>
          <w:p>
            <w:r>
              <w:t>日线数据</w:t>
            </w:r>
          </w:p>
        </w:tc>
        <w:tc>
          <w:tcPr>
            <w:tcW w:type="dxa" w:w="2880"/>
          </w:tcPr>
          <w:p>
            <w:r>
              <w:t>✅ 正常</w:t>
            </w:r>
          </w:p>
        </w:tc>
      </w:tr>
      <w:tr>
        <w:tc>
          <w:tcPr>
            <w:tcW w:type="dxa" w:w="2880"/>
          </w:tcPr>
          <w:p>
            <w:r>
              <w:t>AkShare</w:t>
            </w:r>
          </w:p>
        </w:tc>
        <w:tc>
          <w:tcPr>
            <w:tcW w:type="dxa" w:w="2880"/>
          </w:tcPr>
          <w:p>
            <w:r>
              <w:t>指数数据</w:t>
            </w:r>
          </w:p>
        </w:tc>
        <w:tc>
          <w:tcPr>
            <w:tcW w:type="dxa" w:w="2880"/>
          </w:tcPr>
          <w:p>
            <w:r>
              <w:t>✅ 正常</w:t>
            </w:r>
          </w:p>
        </w:tc>
      </w:tr>
      <w:tr>
        <w:tc>
          <w:tcPr>
            <w:tcW w:type="dxa" w:w="2880"/>
          </w:tcPr>
          <w:p>
            <w:r>
              <w:t>AkShare</w:t>
            </w:r>
          </w:p>
        </w:tc>
        <w:tc>
          <w:tcPr>
            <w:tcW w:type="dxa" w:w="2880"/>
          </w:tcPr>
          <w:p>
            <w:r>
              <w:t>个股K线</w:t>
            </w:r>
          </w:p>
        </w:tc>
        <w:tc>
          <w:tcPr>
            <w:tcW w:type="dxa" w:w="2880"/>
          </w:tcPr>
          <w:p>
            <w:r>
              <w:t>⚠️ 被限制</w:t>
            </w:r>
          </w:p>
        </w:tc>
      </w:tr>
    </w:tbl>
    <w:p>
      <w:pPr>
        <w:pStyle w:val="Heading1"/>
      </w:pPr>
      <w:r>
        <w:t>三、持仓分析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股票</w:t>
            </w:r>
          </w:p>
        </w:tc>
        <w:tc>
          <w:tcPr>
            <w:tcW w:type="dxa" w:w="1728"/>
          </w:tcPr>
          <w:p>
            <w:r>
              <w:t>代码</w:t>
            </w:r>
          </w:p>
        </w:tc>
        <w:tc>
          <w:tcPr>
            <w:tcW w:type="dxa" w:w="1728"/>
          </w:tcPr>
          <w:p>
            <w:r>
              <w:t>当前价</w:t>
            </w:r>
          </w:p>
        </w:tc>
        <w:tc>
          <w:tcPr>
            <w:tcW w:type="dxa" w:w="1728"/>
          </w:tcPr>
          <w:p>
            <w:r>
              <w:t>成本价</w:t>
            </w:r>
          </w:p>
        </w:tc>
        <w:tc>
          <w:tcPr>
            <w:tcW w:type="dxa" w:w="1728"/>
          </w:tcPr>
          <w:p>
            <w:r>
              <w:t>盈亏</w:t>
            </w:r>
          </w:p>
        </w:tc>
      </w:tr>
      <w:tr>
        <w:tc>
          <w:tcPr>
            <w:tcW w:type="dxa" w:w="1728"/>
          </w:tcPr>
          <w:p>
            <w:r>
              <w:t>克莱机电</w:t>
            </w:r>
          </w:p>
        </w:tc>
        <w:tc>
          <w:tcPr>
            <w:tcW w:type="dxa" w:w="1728"/>
          </w:tcPr>
          <w:p>
            <w:r>
              <w:t>603960</w:t>
            </w:r>
          </w:p>
        </w:tc>
        <w:tc>
          <w:tcPr>
            <w:tcW w:type="dxa" w:w="1728"/>
          </w:tcPr>
          <w:p>
            <w:r>
              <w:t>¥25.93</w:t>
            </w:r>
          </w:p>
        </w:tc>
        <w:tc>
          <w:tcPr>
            <w:tcW w:type="dxa" w:w="1728"/>
          </w:tcPr>
          <w:p>
            <w:r>
              <w:t>¥17.41</w:t>
            </w:r>
          </w:p>
        </w:tc>
        <w:tc>
          <w:tcPr>
            <w:tcW w:type="dxa" w:w="1728"/>
          </w:tcPr>
          <w:p>
            <w:r>
              <w:t>+12,780元 (+49.0%)</w:t>
            </w:r>
          </w:p>
        </w:tc>
      </w:tr>
      <w:tr>
        <w:tc>
          <w:tcPr>
            <w:tcW w:type="dxa" w:w="1728"/>
          </w:tcPr>
          <w:p>
            <w:r>
              <w:t>中国海油</w:t>
            </w:r>
          </w:p>
        </w:tc>
        <w:tc>
          <w:tcPr>
            <w:tcW w:type="dxa" w:w="1728"/>
          </w:tcPr>
          <w:p>
            <w:r>
              <w:t>600938</w:t>
            </w:r>
          </w:p>
        </w:tc>
        <w:tc>
          <w:tcPr>
            <w:tcW w:type="dxa" w:w="1728"/>
          </w:tcPr>
          <w:p>
            <w:r>
              <w:t>¥43.41</w:t>
            </w:r>
          </w:p>
        </w:tc>
        <w:tc>
          <w:tcPr>
            <w:tcW w:type="dxa" w:w="1728"/>
          </w:tcPr>
          <w:p>
            <w:r>
              <w:t>¥18.51</w:t>
            </w:r>
          </w:p>
        </w:tc>
        <w:tc>
          <w:tcPr>
            <w:tcW w:type="dxa" w:w="1728"/>
          </w:tcPr>
          <w:p>
            <w:r>
              <w:t>+7,470元 (+134.5%)</w:t>
            </w:r>
          </w:p>
        </w:tc>
      </w:tr>
      <w:tr>
        <w:tc>
          <w:tcPr>
            <w:tcW w:type="dxa" w:w="1728"/>
          </w:tcPr>
          <w:p>
            <w:r>
              <w:t>达仁堂</w:t>
            </w:r>
          </w:p>
        </w:tc>
        <w:tc>
          <w:tcPr>
            <w:tcW w:type="dxa" w:w="1728"/>
          </w:tcPr>
          <w:p>
            <w:r>
              <w:t>600329</w:t>
            </w:r>
          </w:p>
        </w:tc>
        <w:tc>
          <w:tcPr>
            <w:tcW w:type="dxa" w:w="1728"/>
          </w:tcPr>
          <w:p>
            <w:r>
              <w:t>¥41.73</w:t>
            </w:r>
          </w:p>
        </w:tc>
        <w:tc>
          <w:tcPr>
            <w:tcW w:type="dxa" w:w="1728"/>
          </w:tcPr>
          <w:p>
            <w:r>
              <w:t>¥41.37</w:t>
            </w:r>
          </w:p>
        </w:tc>
        <w:tc>
          <w:tcPr>
            <w:tcW w:type="dxa" w:w="1728"/>
          </w:tcPr>
          <w:p>
            <w:r>
              <w:t>+180元 (+0.4%)</w:t>
            </w:r>
          </w:p>
        </w:tc>
      </w:tr>
      <w:tr>
        <w:tc>
          <w:tcPr>
            <w:tcW w:type="dxa" w:w="1728"/>
          </w:tcPr>
          <w:p>
            <w:r>
              <w:t>葵花药业</w:t>
            </w:r>
          </w:p>
        </w:tc>
        <w:tc>
          <w:tcPr>
            <w:tcW w:type="dxa" w:w="1728"/>
          </w:tcPr>
          <w:p>
            <w:r>
              <w:t>002737</w:t>
            </w:r>
          </w:p>
        </w:tc>
        <w:tc>
          <w:tcPr>
            <w:tcW w:type="dxa" w:w="1728"/>
          </w:tcPr>
          <w:p>
            <w:r>
              <w:t>¥13.67</w:t>
            </w:r>
          </w:p>
        </w:tc>
        <w:tc>
          <w:tcPr>
            <w:tcW w:type="dxa" w:w="1728"/>
          </w:tcPr>
          <w:p>
            <w:r>
              <w:t>¥14.82</w:t>
            </w:r>
          </w:p>
        </w:tc>
        <w:tc>
          <w:tcPr>
            <w:tcW w:type="dxa" w:w="1728"/>
          </w:tcPr>
          <w:p>
            <w:r>
              <w:t>-2,875元 (-7.7%)</w:t>
            </w:r>
          </w:p>
        </w:tc>
      </w:tr>
    </w:tbl>
    <w:p>
      <w:pPr>
        <w:pStyle w:val="Heading1"/>
      </w:pPr>
      <w:r>
        <w:t>四、资产汇总</w:t>
      </w:r>
    </w:p>
    <w:p>
      <w:r>
        <w:rPr>
          <w:b/>
        </w:rPr>
        <w:t xml:space="preserve">总市值: </w:t>
      </w:r>
      <w:r>
        <w:t>¥106,983</w:t>
      </w:r>
    </w:p>
    <w:p>
      <w:r>
        <w:rPr>
          <w:b/>
        </w:rPr>
        <w:t xml:space="preserve">总成本: </w:t>
      </w:r>
      <w:r>
        <w:t>¥89,403</w:t>
      </w:r>
    </w:p>
    <w:p>
      <w:r>
        <w:rPr>
          <w:b/>
        </w:rPr>
        <w:t xml:space="preserve">总盈亏: </w:t>
      </w:r>
      <w:r>
        <w:t>+17,555元 (+19.6%)</w:t>
      </w:r>
    </w:p>
    <w:p>
      <w:r>
        <w:rPr>
          <w:b/>
        </w:rPr>
        <w:t xml:space="preserve">持仓: </w:t>
      </w:r>
      <w:r>
        <w:t>4只</w:t>
      </w:r>
    </w:p>
    <w:p>
      <w:r>
        <w:rPr>
          <w:b/>
        </w:rPr>
        <w:t xml:space="preserve">可用现金: </w:t>
      </w:r>
      <w:r>
        <w:t>¥80,934</w:t>
      </w:r>
    </w:p>
    <w:p>
      <w:pPr>
        <w:pStyle w:val="Heading1"/>
      </w:pPr>
      <w:r>
        <w:t>五、决策建议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股票</w:t>
            </w:r>
          </w:p>
        </w:tc>
        <w:tc>
          <w:tcPr>
            <w:tcW w:type="dxa" w:w="2160"/>
          </w:tcPr>
          <w:p>
            <w:r>
              <w:t>决策</w:t>
            </w:r>
          </w:p>
        </w:tc>
        <w:tc>
          <w:tcPr>
            <w:tcW w:type="dxa" w:w="2160"/>
          </w:tcPr>
          <w:p>
            <w:r>
              <w:t>置信度</w:t>
            </w:r>
          </w:p>
        </w:tc>
        <w:tc>
          <w:tcPr>
            <w:tcW w:type="dxa" w:w="2160"/>
          </w:tcPr>
          <w:p>
            <w:r>
              <w:t>原因</w:t>
            </w:r>
          </w:p>
        </w:tc>
      </w:tr>
      <w:tr>
        <w:tc>
          <w:tcPr>
            <w:tcW w:type="dxa" w:w="2160"/>
          </w:tcPr>
          <w:p>
            <w:r>
              <w:t>克莱机电</w:t>
            </w:r>
          </w:p>
        </w:tc>
        <w:tc>
          <w:tcPr>
            <w:tcW w:type="dxa" w:w="2160"/>
          </w:tcPr>
          <w:p>
            <w:r>
              <w:t>持有</w:t>
            </w:r>
          </w:p>
        </w:tc>
        <w:tc>
          <w:tcPr>
            <w:tcW w:type="dxa" w:w="2160"/>
          </w:tcPr>
          <w:p>
            <w:r>
              <w:t>置信度 30%</w:t>
            </w:r>
          </w:p>
        </w:tc>
        <w:tc>
          <w:tcPr>
            <w:tcW w:type="dxa" w:w="2160"/>
          </w:tcPr>
          <w:p>
            <w:r>
              <w:t>方向不明</w:t>
            </w:r>
          </w:p>
        </w:tc>
      </w:tr>
      <w:tr>
        <w:tc>
          <w:tcPr>
            <w:tcW w:type="dxa" w:w="2160"/>
          </w:tcPr>
          <w:p>
            <w:r>
              <w:t>中国海油</w:t>
            </w:r>
          </w:p>
        </w:tc>
        <w:tc>
          <w:tcPr>
            <w:tcW w:type="dxa" w:w="2160"/>
          </w:tcPr>
          <w:p>
            <w:r>
              <w:t>卖出</w:t>
            </w:r>
          </w:p>
        </w:tc>
        <w:tc>
          <w:tcPr>
            <w:tcW w:type="dxa" w:w="2160"/>
          </w:tcPr>
          <w:p>
            <w:r>
              <w:t>置信度 65%</w:t>
            </w:r>
          </w:p>
        </w:tc>
        <w:tc>
          <w:tcPr>
            <w:tcW w:type="dxa" w:w="2160"/>
          </w:tcPr>
          <w:p>
            <w:r>
              <w:t>多数指标偏空</w:t>
            </w:r>
          </w:p>
        </w:tc>
      </w:tr>
      <w:tr>
        <w:tc>
          <w:tcPr>
            <w:tcW w:type="dxa" w:w="2160"/>
          </w:tcPr>
          <w:p>
            <w:r>
              <w:t>达仁堂</w:t>
            </w:r>
          </w:p>
        </w:tc>
        <w:tc>
          <w:tcPr>
            <w:tcW w:type="dxa" w:w="2160"/>
          </w:tcPr>
          <w:p>
            <w:r>
              <w:t>卖出</w:t>
            </w:r>
          </w:p>
        </w:tc>
        <w:tc>
          <w:tcPr>
            <w:tcW w:type="dxa" w:w="2160"/>
          </w:tcPr>
          <w:p>
            <w:r>
              <w:t>置信度 65%</w:t>
            </w:r>
          </w:p>
        </w:tc>
        <w:tc>
          <w:tcPr>
            <w:tcW w:type="dxa" w:w="2160"/>
          </w:tcPr>
          <w:p>
            <w:r>
              <w:t>多数指标偏空</w:t>
            </w:r>
          </w:p>
        </w:tc>
      </w:tr>
      <w:tr>
        <w:tc>
          <w:tcPr>
            <w:tcW w:type="dxa" w:w="2160"/>
          </w:tcPr>
          <w:p>
            <w:r>
              <w:t>葵花药业</w:t>
            </w:r>
          </w:p>
        </w:tc>
        <w:tc>
          <w:tcPr>
            <w:tcW w:type="dxa" w:w="2160"/>
          </w:tcPr>
          <w:p>
            <w:r>
              <w:t>卖出</w:t>
            </w:r>
          </w:p>
        </w:tc>
        <w:tc>
          <w:tcPr>
            <w:tcW w:type="dxa" w:w="2160"/>
          </w:tcPr>
          <w:p>
            <w:r>
              <w:t>置信度 65%</w:t>
            </w:r>
          </w:p>
        </w:tc>
        <w:tc>
          <w:tcPr>
            <w:tcW w:type="dxa" w:w="2160"/>
          </w:tcPr>
          <w:p>
            <w:r>
              <w:t>多数指标偏空</w:t>
            </w:r>
          </w:p>
        </w:tc>
      </w:tr>
    </w:tbl>
    <w:p>
      <w:pPr>
        <w:pStyle w:val="Heading1"/>
      </w:pPr>
      <w:r>
        <w:t>六、系统功能清单</w:t>
      </w:r>
    </w:p>
    <w:p>
      <w:r>
        <w:t>✅ AI因子挖掘 (ai_factor_miner.py)</w:t>
      </w:r>
    </w:p>
    <w:p>
      <w:r>
        <w:t>✅ AI策略生成 (ai_strategy_generator.py)</w:t>
      </w:r>
    </w:p>
    <w:p>
      <w:r>
        <w:t>✅ 财报分析 (financial_analyzer.py)</w:t>
      </w:r>
    </w:p>
    <w:p>
      <w:r>
        <w:t>✅ AkShare数据集成 (akshare_data.py)</w:t>
      </w:r>
    </w:p>
    <w:p>
      <w:r>
        <w:t>✅ 增强风控 (risk_manager.py)</w:t>
      </w:r>
    </w:p>
    <w:p>
      <w:r>
        <w:t>✅ Playwright爬虫 (playwright_crawler.py)</w:t>
      </w:r>
    </w:p>
    <w:p>
      <w:r>
        <w:t>✅ 决策引擎 (decision_engine.py)</w:t>
      </w:r>
    </w:p>
    <w:p>
      <w:r>
        <w:t>✅ 模拟交易 (simulated_trading.py)</w:t>
      </w:r>
    </w:p>
    <w:p>
      <w:r>
        <w:t>✅ 交易机器人 (trading_bot.py)</w:t>
      </w:r>
    </w:p>
    <w:p>
      <w:pPr>
        <w:pStyle w:val="Heading1"/>
      </w:pPr>
      <w:r>
        <w:t>七、建议</w:t>
      </w:r>
    </w:p>
    <w:p>
      <w:r>
        <w:t>1. 解决AkShare个股K线限制问题（手动导出或换网络）</w:t>
      </w:r>
    </w:p>
    <w:p>
      <w:r>
        <w:t>2. 补充历史数据到3年以上</w:t>
      </w:r>
    </w:p>
    <w:p>
      <w:r>
        <w:t>3. 开启定时任务自动运行</w:t>
      </w:r>
    </w:p>
    <w:p>
      <w:r>
        <w:t>4. 考虑实盘对接</w:t>
      </w:r>
    </w:p>
    <w:p>
      <w:pPr>
        <w:pStyle w:val="Heading1"/>
      </w:pPr>
      <w:r>
        <w:t>八、风险提示</w:t>
      </w:r>
    </w:p>
    <w:p>
      <w:r>
        <w:t>⚠️ 本报告仅供参考，不构成投资建议。交易有风险，投资需谨慎。</w:t>
      </w:r>
    </w:p>
    <w:p/>
    <w:p>
      <w:pPr>
        <w:jc w:val="center"/>
      </w:pPr>
      <w:r>
        <w:rPr>
          <w:b/>
        </w:rPr>
        <w:t>🦞 量化交易系统 v3.0 - 试运行报告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