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702E" w14:textId="7BCFDC71" w:rsidR="00480BAD" w:rsidRDefault="00480BAD" w:rsidP="00480BAD"/>
    <w:p w14:paraId="3B1153D3" w14:textId="77777777" w:rsidR="00480BAD" w:rsidRPr="00480BAD" w:rsidRDefault="00480BAD" w:rsidP="00480BA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480BAD">
        <w:rPr>
          <w:rFonts w:ascii="Times New Roman" w:eastAsia="Times New Roman" w:hAnsi="Times New Roman" w:cs="Times New Roman"/>
          <w:b/>
          <w:bCs/>
          <w:kern w:val="36"/>
          <w:sz w:val="48"/>
          <w:szCs w:val="48"/>
          <w14:ligatures w14:val="none"/>
        </w:rPr>
        <w:t>Response to Reviewers</w:t>
      </w:r>
    </w:p>
    <w:p w14:paraId="22C99022" w14:textId="77777777"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kern w:val="0"/>
          <w14:ligatures w14:val="none"/>
        </w:rPr>
        <w:t xml:space="preserve">We thank the reviewers and editors for their thoughtful and constructive comments, which have significantly helped improve the clarity, rigor, and impact of our manuscript. Below, we provide a detailed point-by-point response to each comment. Reviewer comments are shown in </w:t>
      </w:r>
      <w:r w:rsidRPr="00480BAD">
        <w:rPr>
          <w:rFonts w:ascii="Times New Roman" w:eastAsia="Times New Roman" w:hAnsi="Times New Roman" w:cs="Times New Roman"/>
          <w:b/>
          <w:bCs/>
          <w:kern w:val="0"/>
          <w14:ligatures w14:val="none"/>
        </w:rPr>
        <w:t>bold</w:t>
      </w:r>
      <w:r w:rsidRPr="00480BAD">
        <w:rPr>
          <w:rFonts w:ascii="Times New Roman" w:eastAsia="Times New Roman" w:hAnsi="Times New Roman" w:cs="Times New Roman"/>
          <w:kern w:val="0"/>
          <w14:ligatures w14:val="none"/>
        </w:rPr>
        <w:t>, followed by our responses in plain text. Line numbers refer to the revised manuscript unless otherwise indicated.</w:t>
      </w:r>
    </w:p>
    <w:p w14:paraId="29AB30F5"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5A104B4">
          <v:rect id="_x0000_i1039" alt="" style="width:468pt;height:.05pt;mso-width-percent:0;mso-height-percent:0;mso-width-percent:0;mso-height-percent:0" o:hralign="center" o:hrstd="t" o:hr="t" fillcolor="#a0a0a0" stroked="f"/>
        </w:pict>
      </w:r>
    </w:p>
    <w:p w14:paraId="27820138" w14:textId="77777777" w:rsidR="00480BAD" w:rsidRPr="00480BAD" w:rsidRDefault="00480BAD" w:rsidP="00480BA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80BAD">
        <w:rPr>
          <w:rFonts w:ascii="Times New Roman" w:eastAsia="Times New Roman" w:hAnsi="Times New Roman" w:cs="Times New Roman"/>
          <w:b/>
          <w:bCs/>
          <w:kern w:val="0"/>
          <w:sz w:val="36"/>
          <w:szCs w:val="36"/>
          <w14:ligatures w14:val="none"/>
        </w:rPr>
        <w:t>Reviewer 1</w:t>
      </w:r>
    </w:p>
    <w:p w14:paraId="41758F7F" w14:textId="54C9B66F"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1. The reference cited as number 4 (line 38, page 2) does not appear to include RNA-seq data.</w:t>
      </w:r>
      <w:r w:rsidRPr="00480BAD">
        <w:rPr>
          <w:rFonts w:ascii="Times New Roman" w:eastAsia="Times New Roman" w:hAnsi="Times New Roman" w:cs="Times New Roman"/>
          <w:kern w:val="0"/>
          <w14:ligatures w14:val="none"/>
        </w:rPr>
        <w:br/>
        <w:t xml:space="preserve">Thank you for noting this. </w:t>
      </w:r>
      <w:r w:rsidR="002112DA">
        <w:rPr>
          <w:rFonts w:ascii="Times New Roman" w:eastAsia="Times New Roman" w:hAnsi="Times New Roman" w:cs="Times New Roman"/>
          <w:kern w:val="0"/>
          <w14:ligatures w14:val="none"/>
        </w:rPr>
        <w:t>We</w:t>
      </w:r>
      <w:r w:rsidRPr="00480BAD">
        <w:rPr>
          <w:rFonts w:ascii="Times New Roman" w:eastAsia="Times New Roman" w:hAnsi="Times New Roman" w:cs="Times New Roman"/>
          <w:kern w:val="0"/>
          <w14:ligatures w14:val="none"/>
        </w:rPr>
        <w:t xml:space="preserve"> have replaced reference 4 with a more suitable publication that includes RNA-seq data and supports the relevant statement. The corrected sentence and citation appear on page 2, line 40.</w:t>
      </w:r>
    </w:p>
    <w:p w14:paraId="560EBFEB"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D3E219E">
          <v:rect id="_x0000_i1038" alt="" style="width:468pt;height:.05pt;mso-width-percent:0;mso-height-percent:0;mso-width-percent:0;mso-height-percent:0" o:hralign="center" o:hrstd="t" o:hr="t" fillcolor="#a0a0a0" stroked="f"/>
        </w:pict>
      </w:r>
    </w:p>
    <w:p w14:paraId="0EE590D6" w14:textId="79511269"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 xml:space="preserve">2. The analytical pipeline described on page 3 (starting line </w:t>
      </w:r>
      <w:proofErr w:type="gramStart"/>
      <w:r w:rsidRPr="00480BAD">
        <w:rPr>
          <w:rFonts w:ascii="Times New Roman" w:eastAsia="Times New Roman" w:hAnsi="Times New Roman" w:cs="Times New Roman"/>
          <w:b/>
          <w:bCs/>
          <w:kern w:val="0"/>
          <w14:ligatures w14:val="none"/>
        </w:rPr>
        <w:t>16)...</w:t>
      </w:r>
      <w:proofErr w:type="gramEnd"/>
      <w:r w:rsidRPr="00480BAD">
        <w:rPr>
          <w:rFonts w:ascii="Times New Roman" w:eastAsia="Times New Roman" w:hAnsi="Times New Roman" w:cs="Times New Roman"/>
          <w:b/>
          <w:bCs/>
          <w:kern w:val="0"/>
          <w14:ligatures w14:val="none"/>
        </w:rPr>
        <w:t xml:space="preserve"> extension to the TCGA dataset is questionable.</w:t>
      </w:r>
      <w:r w:rsidRPr="00480BAD">
        <w:rPr>
          <w:rFonts w:ascii="Times New Roman" w:eastAsia="Times New Roman" w:hAnsi="Times New Roman" w:cs="Times New Roman"/>
          <w:kern w:val="0"/>
          <w14:ligatures w14:val="none"/>
        </w:rPr>
        <w:br/>
        <w:t xml:space="preserve">We acknowledge the reviewer’s concern regarding </w:t>
      </w:r>
      <w:r w:rsidR="00320C4C">
        <w:rPr>
          <w:rFonts w:ascii="Times New Roman" w:eastAsia="Times New Roman" w:hAnsi="Times New Roman" w:cs="Times New Roman"/>
          <w:kern w:val="0"/>
          <w14:ligatures w14:val="none"/>
        </w:rPr>
        <w:t xml:space="preserve">non-purity of </w:t>
      </w:r>
      <w:r w:rsidRPr="00480BAD">
        <w:rPr>
          <w:rFonts w:ascii="Times New Roman" w:eastAsia="Times New Roman" w:hAnsi="Times New Roman" w:cs="Times New Roman"/>
          <w:kern w:val="0"/>
          <w14:ligatures w14:val="none"/>
        </w:rPr>
        <w:t xml:space="preserve">TCGA tumor samples. </w:t>
      </w:r>
      <w:r w:rsidR="00C756BC">
        <w:rPr>
          <w:rFonts w:ascii="Times New Roman" w:eastAsia="Times New Roman" w:hAnsi="Times New Roman" w:cs="Times New Roman"/>
          <w:kern w:val="0"/>
          <w14:ligatures w14:val="none"/>
        </w:rPr>
        <w:t xml:space="preserve">Our goal was to corroborate CCLE findings in an independent RNA sequencing data set, and in the revised manuscript we have chosen to examine transcript and gene level expression from the Tsoi et al data set of 53 melanoma cell lines.  </w:t>
      </w:r>
      <w:r w:rsidR="002112DA">
        <w:rPr>
          <w:rFonts w:ascii="Times New Roman" w:eastAsia="Times New Roman" w:hAnsi="Times New Roman" w:cs="Times New Roman"/>
          <w:kern w:val="0"/>
          <w14:ligatures w14:val="none"/>
        </w:rPr>
        <w:t xml:space="preserve">In addition, we have updated the CCLE analysis by using latest available (2024q4) CCLE data.  We find </w:t>
      </w:r>
      <w:proofErr w:type="gramStart"/>
      <w:r w:rsidR="002112DA">
        <w:rPr>
          <w:rFonts w:ascii="Times New Roman" w:eastAsia="Times New Roman" w:hAnsi="Times New Roman" w:cs="Times New Roman"/>
          <w:kern w:val="0"/>
          <w14:ligatures w14:val="none"/>
        </w:rPr>
        <w:t>that</w:t>
      </w:r>
      <w:proofErr w:type="gramEnd"/>
      <w:r w:rsidR="002112DA">
        <w:rPr>
          <w:rFonts w:ascii="Times New Roman" w:eastAsia="Times New Roman" w:hAnsi="Times New Roman" w:cs="Times New Roman"/>
          <w:kern w:val="0"/>
          <w14:ligatures w14:val="none"/>
        </w:rPr>
        <w:t xml:space="preserve"> </w:t>
      </w:r>
    </w:p>
    <w:p w14:paraId="17F21BE4"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39C7507">
          <v:rect id="_x0000_i1037" alt="" style="width:468pt;height:.05pt;mso-width-percent:0;mso-height-percent:0;mso-width-percent:0;mso-height-percent:0" o:hralign="center" o:hrstd="t" o:hr="t" fillcolor="#a0a0a0" stroked="f"/>
        </w:pict>
      </w:r>
    </w:p>
    <w:p w14:paraId="3E24AB82" w14:textId="050AE190"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3. The initial filtering criterion for transcript inclusion... appears too lenient.</w:t>
      </w:r>
      <w:r w:rsidRPr="00480BAD">
        <w:rPr>
          <w:rFonts w:ascii="Times New Roman" w:eastAsia="Times New Roman" w:hAnsi="Times New Roman" w:cs="Times New Roman"/>
          <w:kern w:val="0"/>
          <w14:ligatures w14:val="none"/>
        </w:rPr>
        <w:br/>
        <w:t xml:space="preserve">We agree. To improve biological relevance, we have implemented a stricter criterion requiring transcripts to have &gt;10 counts in at least </w:t>
      </w:r>
      <w:r w:rsidR="002112DA">
        <w:rPr>
          <w:rFonts w:ascii="Times New Roman" w:eastAsia="Times New Roman" w:hAnsi="Times New Roman" w:cs="Times New Roman"/>
          <w:kern w:val="0"/>
          <w14:ligatures w14:val="none"/>
        </w:rPr>
        <w:t>25% of CCLE melanoma</w:t>
      </w:r>
      <w:r w:rsidRPr="00480BAD">
        <w:rPr>
          <w:rFonts w:ascii="Times New Roman" w:eastAsia="Times New Roman" w:hAnsi="Times New Roman" w:cs="Times New Roman"/>
          <w:kern w:val="0"/>
          <w14:ligatures w14:val="none"/>
        </w:rPr>
        <w:t xml:space="preserve"> samples. This change is described in the Methods (page 3, line 9) and applied in all relevant figures and supplementary data.</w:t>
      </w:r>
    </w:p>
    <w:p w14:paraId="1FD45E1D"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426415">
          <v:rect id="_x0000_i1036" alt="" style="width:468pt;height:.05pt;mso-width-percent:0;mso-height-percent:0;mso-width-percent:0;mso-height-percent:0" o:hralign="center" o:hrstd="t" o:hr="t" fillcolor="#a0a0a0" stroked="f"/>
        </w:pict>
      </w:r>
    </w:p>
    <w:p w14:paraId="312B47BE" w14:textId="17832DC1"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4. Figure 1A... difficult to interpret... red-labeled points appear to the right of the diagonal and below the 0.5 threshold.</w:t>
      </w:r>
      <w:r w:rsidRPr="00480BAD">
        <w:rPr>
          <w:rFonts w:ascii="Times New Roman" w:eastAsia="Times New Roman" w:hAnsi="Times New Roman" w:cs="Times New Roman"/>
          <w:kern w:val="0"/>
          <w14:ligatures w14:val="none"/>
        </w:rPr>
        <w:br/>
        <w:t xml:space="preserve">Thank you for this feedback. We have revised Figure 1A to </w:t>
      </w:r>
      <w:proofErr w:type="gramStart"/>
      <w:r w:rsidRPr="00480BAD">
        <w:rPr>
          <w:rFonts w:ascii="Times New Roman" w:eastAsia="Times New Roman" w:hAnsi="Times New Roman" w:cs="Times New Roman"/>
          <w:kern w:val="0"/>
          <w14:ligatures w14:val="none"/>
        </w:rPr>
        <w:t>more clearly depict discordant transcripts</w:t>
      </w:r>
      <w:proofErr w:type="gramEnd"/>
      <w:r w:rsidRPr="00480BAD">
        <w:rPr>
          <w:rFonts w:ascii="Times New Roman" w:eastAsia="Times New Roman" w:hAnsi="Times New Roman" w:cs="Times New Roman"/>
          <w:kern w:val="0"/>
          <w14:ligatures w14:val="none"/>
        </w:rPr>
        <w:t xml:space="preserve">. </w:t>
      </w:r>
      <w:r w:rsidR="002112DA">
        <w:rPr>
          <w:rFonts w:ascii="Times New Roman" w:eastAsia="Times New Roman" w:hAnsi="Times New Roman" w:cs="Times New Roman"/>
          <w:kern w:val="0"/>
          <w14:ligatures w14:val="none"/>
        </w:rPr>
        <w:t xml:space="preserve">We have plotted Pearson and Spearman correlations separately (Figure 1A and Supplemental Figure 1A), showing that all discordant transcripts are left of the diagonal and </w:t>
      </w:r>
      <w:r w:rsidR="002112DA">
        <w:rPr>
          <w:rFonts w:ascii="Times New Roman" w:eastAsia="Times New Roman" w:hAnsi="Times New Roman" w:cs="Times New Roman"/>
          <w:kern w:val="0"/>
          <w14:ligatures w14:val="none"/>
        </w:rPr>
        <w:lastRenderedPageBreak/>
        <w:t>above the 0.5 threshold</w:t>
      </w:r>
      <w:r w:rsidRPr="00480BAD">
        <w:rPr>
          <w:rFonts w:ascii="Times New Roman" w:eastAsia="Times New Roman" w:hAnsi="Times New Roman" w:cs="Times New Roman"/>
          <w:kern w:val="0"/>
          <w14:ligatures w14:val="none"/>
        </w:rPr>
        <w:t xml:space="preserve">. We also improved axis </w:t>
      </w:r>
      <w:proofErr w:type="gramStart"/>
      <w:r w:rsidRPr="00480BAD">
        <w:rPr>
          <w:rFonts w:ascii="Times New Roman" w:eastAsia="Times New Roman" w:hAnsi="Times New Roman" w:cs="Times New Roman"/>
          <w:kern w:val="0"/>
          <w14:ligatures w14:val="none"/>
        </w:rPr>
        <w:t>scaling</w:t>
      </w:r>
      <w:r w:rsidR="002112DA">
        <w:rPr>
          <w:rFonts w:ascii="Times New Roman" w:eastAsia="Times New Roman" w:hAnsi="Times New Roman" w:cs="Times New Roman"/>
          <w:kern w:val="0"/>
          <w14:ligatures w14:val="none"/>
        </w:rPr>
        <w:t xml:space="preserve"> </w:t>
      </w:r>
      <w:r w:rsidRPr="00480BAD">
        <w:rPr>
          <w:rFonts w:ascii="Times New Roman" w:eastAsia="Times New Roman" w:hAnsi="Times New Roman" w:cs="Times New Roman"/>
          <w:kern w:val="0"/>
          <w14:ligatures w14:val="none"/>
        </w:rPr>
        <w:t xml:space="preserve"> and</w:t>
      </w:r>
      <w:proofErr w:type="gramEnd"/>
      <w:r w:rsidRPr="00480BAD">
        <w:rPr>
          <w:rFonts w:ascii="Times New Roman" w:eastAsia="Times New Roman" w:hAnsi="Times New Roman" w:cs="Times New Roman"/>
          <w:kern w:val="0"/>
          <w14:ligatures w14:val="none"/>
        </w:rPr>
        <w:t xml:space="preserve"> updated the figure legend</w:t>
      </w:r>
      <w:r w:rsidR="002112DA">
        <w:rPr>
          <w:rFonts w:ascii="Times New Roman" w:eastAsia="Times New Roman" w:hAnsi="Times New Roman" w:cs="Times New Roman"/>
          <w:kern w:val="0"/>
          <w14:ligatures w14:val="none"/>
        </w:rPr>
        <w:t>s</w:t>
      </w:r>
      <w:r w:rsidRPr="00480BAD">
        <w:rPr>
          <w:rFonts w:ascii="Times New Roman" w:eastAsia="Times New Roman" w:hAnsi="Times New Roman" w:cs="Times New Roman"/>
          <w:kern w:val="0"/>
          <w14:ligatures w14:val="none"/>
        </w:rPr>
        <w:t xml:space="preserve"> for clarity.</w:t>
      </w:r>
    </w:p>
    <w:p w14:paraId="646C0941"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20671F6">
          <v:rect id="_x0000_i1035" alt="" style="width:468pt;height:.05pt;mso-width-percent:0;mso-height-percent:0;mso-width-percent:0;mso-height-percent:0" o:hralign="center" o:hrstd="t" o:hr="t" fillcolor="#a0a0a0" stroked="f"/>
        </w:pict>
      </w:r>
    </w:p>
    <w:p w14:paraId="1FABFC86" w14:textId="1B6E15DC"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5. In Figure 2A, more than 50% of discordant transcripts lack detectable MITF binding peaks...</w:t>
      </w:r>
      <w:r w:rsidRPr="00480BAD">
        <w:rPr>
          <w:rFonts w:ascii="Times New Roman" w:eastAsia="Times New Roman" w:hAnsi="Times New Roman" w:cs="Times New Roman"/>
          <w:kern w:val="0"/>
          <w14:ligatures w14:val="none"/>
        </w:rPr>
        <w:br/>
        <w:t xml:space="preserve">We now clarify in the text that not all discordant transcripts show direct </w:t>
      </w:r>
      <w:proofErr w:type="spellStart"/>
      <w:r w:rsidRPr="00480BAD">
        <w:rPr>
          <w:rFonts w:ascii="Times New Roman" w:eastAsia="Times New Roman" w:hAnsi="Times New Roman" w:cs="Times New Roman"/>
          <w:kern w:val="0"/>
          <w14:ligatures w14:val="none"/>
        </w:rPr>
        <w:t>ChIP</w:t>
      </w:r>
      <w:proofErr w:type="spellEnd"/>
      <w:r w:rsidRPr="00480BAD">
        <w:rPr>
          <w:rFonts w:ascii="Times New Roman" w:eastAsia="Times New Roman" w:hAnsi="Times New Roman" w:cs="Times New Roman"/>
          <w:kern w:val="0"/>
          <w14:ligatures w14:val="none"/>
        </w:rPr>
        <w:t xml:space="preserve">-seq evidence of MITF binding. These may reflect indirect regulation </w:t>
      </w:r>
      <w:r w:rsidR="00852C78">
        <w:rPr>
          <w:rFonts w:ascii="Times New Roman" w:eastAsia="Times New Roman" w:hAnsi="Times New Roman" w:cs="Times New Roman"/>
          <w:kern w:val="0"/>
          <w14:ligatures w14:val="none"/>
        </w:rPr>
        <w:t xml:space="preserve">of some transcripts or that some transcripts are markers of </w:t>
      </w:r>
      <w:proofErr w:type="spellStart"/>
      <w:r w:rsidR="00852C78">
        <w:rPr>
          <w:rFonts w:ascii="Times New Roman" w:eastAsia="Times New Roman" w:hAnsi="Times New Roman" w:cs="Times New Roman"/>
          <w:kern w:val="0"/>
          <w14:ligatures w14:val="none"/>
        </w:rPr>
        <w:t>MITF</w:t>
      </w:r>
      <w:r w:rsidR="008843A2" w:rsidRPr="008843A2">
        <w:rPr>
          <w:rFonts w:ascii="Times New Roman" w:eastAsia="Times New Roman" w:hAnsi="Times New Roman" w:cs="Times New Roman"/>
          <w:kern w:val="0"/>
          <w:vertAlign w:val="superscript"/>
          <w14:ligatures w14:val="none"/>
        </w:rPr>
        <w:t>high</w:t>
      </w:r>
      <w:proofErr w:type="spellEnd"/>
      <w:r w:rsidR="00852C78">
        <w:rPr>
          <w:rFonts w:ascii="Times New Roman" w:eastAsia="Times New Roman" w:hAnsi="Times New Roman" w:cs="Times New Roman"/>
          <w:kern w:val="0"/>
          <w14:ligatures w14:val="none"/>
        </w:rPr>
        <w:t xml:space="preserve"> vs </w:t>
      </w:r>
      <w:proofErr w:type="spellStart"/>
      <w:r w:rsidR="00852C78">
        <w:rPr>
          <w:rFonts w:ascii="Times New Roman" w:eastAsia="Times New Roman" w:hAnsi="Times New Roman" w:cs="Times New Roman"/>
          <w:kern w:val="0"/>
          <w14:ligatures w14:val="none"/>
        </w:rPr>
        <w:t>MITF</w:t>
      </w:r>
      <w:r w:rsidR="00852C78" w:rsidRPr="008843A2">
        <w:rPr>
          <w:rFonts w:ascii="Times New Roman" w:eastAsia="Times New Roman" w:hAnsi="Times New Roman" w:cs="Times New Roman"/>
          <w:kern w:val="0"/>
          <w:vertAlign w:val="superscript"/>
          <w14:ligatures w14:val="none"/>
        </w:rPr>
        <w:t>lo</w:t>
      </w:r>
      <w:r w:rsidR="008843A2" w:rsidRPr="008843A2">
        <w:rPr>
          <w:rFonts w:ascii="Times New Roman" w:eastAsia="Times New Roman" w:hAnsi="Times New Roman" w:cs="Times New Roman"/>
          <w:kern w:val="0"/>
          <w:vertAlign w:val="superscript"/>
          <w14:ligatures w14:val="none"/>
        </w:rPr>
        <w:t>w</w:t>
      </w:r>
      <w:proofErr w:type="spellEnd"/>
      <w:r w:rsidR="00852C78">
        <w:rPr>
          <w:rFonts w:ascii="Times New Roman" w:eastAsia="Times New Roman" w:hAnsi="Times New Roman" w:cs="Times New Roman"/>
          <w:kern w:val="0"/>
          <w14:ligatures w14:val="none"/>
        </w:rPr>
        <w:t xml:space="preserve"> cells states rather than direct MITF targets</w:t>
      </w:r>
      <w:r w:rsidRPr="00480BAD">
        <w:rPr>
          <w:rFonts w:ascii="Times New Roman" w:eastAsia="Times New Roman" w:hAnsi="Times New Roman" w:cs="Times New Roman"/>
          <w:kern w:val="0"/>
          <w14:ligatures w14:val="none"/>
        </w:rPr>
        <w:t>. We expanded the Discussion (page 8, lines 10–20) to address this limitation and suggest experimental strategies to validate candidate targets.</w:t>
      </w:r>
    </w:p>
    <w:p w14:paraId="24036877"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C4EDFA2">
          <v:rect id="_x0000_i1034" alt="" style="width:468pt;height:.05pt;mso-width-percent:0;mso-height-percent:0;mso-width-percent:0;mso-height-percent:0" o:hralign="center" o:hrstd="t" o:hr="t" fillcolor="#a0a0a0" stroked="f"/>
        </w:pict>
      </w:r>
    </w:p>
    <w:p w14:paraId="31CB5128" w14:textId="77777777"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6. The biological impact of transcripts representing &lt;20% of total expression is questionable...</w:t>
      </w:r>
      <w:r w:rsidRPr="00480BAD">
        <w:rPr>
          <w:rFonts w:ascii="Times New Roman" w:eastAsia="Times New Roman" w:hAnsi="Times New Roman" w:cs="Times New Roman"/>
          <w:kern w:val="0"/>
          <w14:ligatures w14:val="none"/>
        </w:rPr>
        <w:br/>
        <w:t>We acknowledge that low-abundance transcripts may have limited biological impact. We now include absolute expression values (</w:t>
      </w:r>
      <w:proofErr w:type="spellStart"/>
      <w:r w:rsidRPr="00480BAD">
        <w:rPr>
          <w:rFonts w:ascii="Times New Roman" w:eastAsia="Times New Roman" w:hAnsi="Times New Roman" w:cs="Times New Roman"/>
          <w:kern w:val="0"/>
          <w14:ligatures w14:val="none"/>
        </w:rPr>
        <w:t>baseMean</w:t>
      </w:r>
      <w:proofErr w:type="spellEnd"/>
      <w:r w:rsidRPr="00480BAD">
        <w:rPr>
          <w:rFonts w:ascii="Times New Roman" w:eastAsia="Times New Roman" w:hAnsi="Times New Roman" w:cs="Times New Roman"/>
          <w:kern w:val="0"/>
          <w14:ligatures w14:val="none"/>
        </w:rPr>
        <w:t>) for all transcripts in Supplementary Table 1 and discuss expression levels explicitly in both Results (page 5) and Discussion (page 9). We caution against overinterpreting weakly expressed transcripts and propose them as candidates for future validation.</w:t>
      </w:r>
    </w:p>
    <w:p w14:paraId="5FF540A6"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8E60797">
          <v:rect id="_x0000_i1033" alt="" style="width:468pt;height:.05pt;mso-width-percent:0;mso-height-percent:0;mso-width-percent:0;mso-height-percent:0" o:hralign="center" o:hrstd="t" o:hr="t" fillcolor="#a0a0a0" stroked="f"/>
        </w:pict>
      </w:r>
    </w:p>
    <w:p w14:paraId="5EBE0754" w14:textId="521BFCB1"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7. Supp Table 1 must include additional information: expression level and correlation with MITF-M.</w:t>
      </w:r>
      <w:r w:rsidRPr="00480BAD">
        <w:rPr>
          <w:rFonts w:ascii="Times New Roman" w:eastAsia="Times New Roman" w:hAnsi="Times New Roman" w:cs="Times New Roman"/>
          <w:kern w:val="0"/>
          <w14:ligatures w14:val="none"/>
        </w:rPr>
        <w:br/>
        <w:t>Supplementary Table 1 has been updated to</w:t>
      </w:r>
      <w:r w:rsidR="002112DA">
        <w:rPr>
          <w:rFonts w:ascii="Times New Roman" w:eastAsia="Times New Roman" w:hAnsi="Times New Roman" w:cs="Times New Roman"/>
          <w:kern w:val="0"/>
          <w14:ligatures w14:val="none"/>
        </w:rPr>
        <w:t xml:space="preserve"> fully annotate each transcript,</w:t>
      </w:r>
      <w:r w:rsidRPr="00480BAD">
        <w:rPr>
          <w:rFonts w:ascii="Times New Roman" w:eastAsia="Times New Roman" w:hAnsi="Times New Roman" w:cs="Times New Roman"/>
          <w:kern w:val="0"/>
          <w14:ligatures w14:val="none"/>
        </w:rPr>
        <w:t xml:space="preserve"> include </w:t>
      </w:r>
      <w:proofErr w:type="spellStart"/>
      <w:r w:rsidRPr="00480BAD">
        <w:rPr>
          <w:rFonts w:ascii="Times New Roman" w:eastAsia="Times New Roman" w:hAnsi="Times New Roman" w:cs="Times New Roman"/>
          <w:kern w:val="0"/>
          <w14:ligatures w14:val="none"/>
        </w:rPr>
        <w:t>baseMean</w:t>
      </w:r>
      <w:proofErr w:type="spellEnd"/>
      <w:r w:rsidRPr="00480BAD">
        <w:rPr>
          <w:rFonts w:ascii="Times New Roman" w:eastAsia="Times New Roman" w:hAnsi="Times New Roman" w:cs="Times New Roman"/>
          <w:kern w:val="0"/>
          <w14:ligatures w14:val="none"/>
        </w:rPr>
        <w:t xml:space="preserve"> expression values</w:t>
      </w:r>
      <w:r w:rsidR="002112DA">
        <w:rPr>
          <w:rFonts w:ascii="Times New Roman" w:eastAsia="Times New Roman" w:hAnsi="Times New Roman" w:cs="Times New Roman"/>
          <w:kern w:val="0"/>
          <w14:ligatures w14:val="none"/>
        </w:rPr>
        <w:t xml:space="preserve"> in CCLE and Tsoi data sets</w:t>
      </w:r>
      <w:r w:rsidRPr="00480BAD">
        <w:rPr>
          <w:rFonts w:ascii="Times New Roman" w:eastAsia="Times New Roman" w:hAnsi="Times New Roman" w:cs="Times New Roman"/>
          <w:kern w:val="0"/>
          <w14:ligatures w14:val="none"/>
        </w:rPr>
        <w:t>, Pearson and Spearman correlation coefficients with MITF-M</w:t>
      </w:r>
      <w:r w:rsidR="002112DA">
        <w:rPr>
          <w:rFonts w:ascii="Times New Roman" w:eastAsia="Times New Roman" w:hAnsi="Times New Roman" w:cs="Times New Roman"/>
          <w:kern w:val="0"/>
          <w14:ligatures w14:val="none"/>
        </w:rPr>
        <w:t xml:space="preserve">, presence of </w:t>
      </w:r>
      <w:proofErr w:type="spellStart"/>
      <w:r w:rsidR="002112DA">
        <w:rPr>
          <w:rFonts w:ascii="Times New Roman" w:eastAsia="Times New Roman" w:hAnsi="Times New Roman" w:cs="Times New Roman"/>
          <w:kern w:val="0"/>
          <w14:ligatures w14:val="none"/>
        </w:rPr>
        <w:t>ChIP</w:t>
      </w:r>
      <w:proofErr w:type="spellEnd"/>
      <w:r w:rsidR="002112DA">
        <w:rPr>
          <w:rFonts w:ascii="Times New Roman" w:eastAsia="Times New Roman" w:hAnsi="Times New Roman" w:cs="Times New Roman"/>
          <w:kern w:val="0"/>
          <w14:ligatures w14:val="none"/>
        </w:rPr>
        <w:t xml:space="preserve"> peak in proximal promoter, and effect (from published RNA-seq data sets) of MITF knockdown and overexpression</w:t>
      </w:r>
      <w:r w:rsidRPr="00480BAD">
        <w:rPr>
          <w:rFonts w:ascii="Times New Roman" w:eastAsia="Times New Roman" w:hAnsi="Times New Roman" w:cs="Times New Roman"/>
          <w:kern w:val="0"/>
          <w14:ligatures w14:val="none"/>
        </w:rPr>
        <w:t>.</w:t>
      </w:r>
    </w:p>
    <w:p w14:paraId="3B2C185A"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BBE1F78">
          <v:rect id="_x0000_i1032" alt="" style="width:468pt;height:.05pt;mso-width-percent:0;mso-height-percent:0;mso-width-percent:0;mso-height-percent:0" o:hralign="center" o:hrstd="t" o:hr="t" fillcolor="#a0a0a0" stroked="f"/>
        </w:pict>
      </w:r>
    </w:p>
    <w:p w14:paraId="25AF11AF" w14:textId="04234BBD"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8. Abscissa and/or ordinate of Figure 1C, Supp 2B, Supp3 are illegible.</w:t>
      </w:r>
      <w:r w:rsidRPr="00480BAD">
        <w:rPr>
          <w:rFonts w:ascii="Times New Roman" w:eastAsia="Times New Roman" w:hAnsi="Times New Roman" w:cs="Times New Roman"/>
          <w:kern w:val="0"/>
          <w14:ligatures w14:val="none"/>
        </w:rPr>
        <w:br/>
        <w:t xml:space="preserve">We have regenerated these figures with improved resolution and enlarged axis text. All figures are now legible in </w:t>
      </w:r>
      <w:r w:rsidR="002112DA">
        <w:rPr>
          <w:rFonts w:ascii="Times New Roman" w:eastAsia="Times New Roman" w:hAnsi="Times New Roman" w:cs="Times New Roman"/>
          <w:kern w:val="0"/>
          <w14:ligatures w14:val="none"/>
        </w:rPr>
        <w:t>PDF format</w:t>
      </w:r>
      <w:r w:rsidRPr="00480BAD">
        <w:rPr>
          <w:rFonts w:ascii="Times New Roman" w:eastAsia="Times New Roman" w:hAnsi="Times New Roman" w:cs="Times New Roman"/>
          <w:kern w:val="0"/>
          <w14:ligatures w14:val="none"/>
        </w:rPr>
        <w:t>.</w:t>
      </w:r>
    </w:p>
    <w:p w14:paraId="48462A02"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7CA22D9">
          <v:rect id="_x0000_i1031" alt="" style="width:468pt;height:.05pt;mso-width-percent:0;mso-height-percent:0;mso-width-percent:0;mso-height-percent:0" o:hralign="center" o:hrstd="t" o:hr="t" fillcolor="#a0a0a0" stroked="f"/>
        </w:pict>
      </w:r>
    </w:p>
    <w:p w14:paraId="46C67AD9" w14:textId="77777777" w:rsidR="00480BAD" w:rsidRPr="00480BAD" w:rsidRDefault="00480BAD" w:rsidP="00480BA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80BAD">
        <w:rPr>
          <w:rFonts w:ascii="Times New Roman" w:eastAsia="Times New Roman" w:hAnsi="Times New Roman" w:cs="Times New Roman"/>
          <w:b/>
          <w:bCs/>
          <w:kern w:val="0"/>
          <w:sz w:val="36"/>
          <w:szCs w:val="36"/>
          <w14:ligatures w14:val="none"/>
        </w:rPr>
        <w:t>Reviewer 2</w:t>
      </w:r>
    </w:p>
    <w:p w14:paraId="4763B4CB" w14:textId="0F46D7C0"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1. CCLE vs TCGA handling unclear... different inclusion thresholds...</w:t>
      </w:r>
      <w:r w:rsidRPr="00480BAD">
        <w:rPr>
          <w:rFonts w:ascii="Times New Roman" w:eastAsia="Times New Roman" w:hAnsi="Times New Roman" w:cs="Times New Roman"/>
          <w:kern w:val="0"/>
          <w14:ligatures w14:val="none"/>
        </w:rPr>
        <w:br/>
        <w:t xml:space="preserve">We thank the reviewer for highlighting this. </w:t>
      </w:r>
      <w:r w:rsidR="00320C4C">
        <w:rPr>
          <w:rFonts w:ascii="Times New Roman" w:eastAsia="Times New Roman" w:hAnsi="Times New Roman" w:cs="Times New Roman"/>
          <w:kern w:val="0"/>
          <w14:ligatures w14:val="none"/>
        </w:rPr>
        <w:t xml:space="preserve">Our goal in using TCGA data set was to provide independent validation of CCLE findings.  We have removed the TCGA analysis and replaced </w:t>
      </w:r>
      <w:r w:rsidR="00320C4C">
        <w:rPr>
          <w:rFonts w:ascii="Times New Roman" w:eastAsia="Times New Roman" w:hAnsi="Times New Roman" w:cs="Times New Roman"/>
          <w:kern w:val="0"/>
          <w14:ligatures w14:val="none"/>
        </w:rPr>
        <w:lastRenderedPageBreak/>
        <w:t>(as described above) with data from a second data melanoma cell line data set</w:t>
      </w:r>
      <w:r w:rsidRPr="00480BAD">
        <w:rPr>
          <w:rFonts w:ascii="Times New Roman" w:eastAsia="Times New Roman" w:hAnsi="Times New Roman" w:cs="Times New Roman"/>
          <w:kern w:val="0"/>
          <w14:ligatures w14:val="none"/>
        </w:rPr>
        <w:t>. This update is described in the revised Methods (page 3, lines 8–12) and addressed in Supplementary Figure 1.</w:t>
      </w:r>
    </w:p>
    <w:p w14:paraId="571BA10B"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0A7BA06">
          <v:rect id="_x0000_i1030" alt="" style="width:468pt;height:.05pt;mso-width-percent:0;mso-height-percent:0;mso-width-percent:0;mso-height-percent:0" o:hralign="center" o:hrstd="t" o:hr="t" fillcolor="#a0a0a0" stroked="f"/>
        </w:pict>
      </w:r>
    </w:p>
    <w:p w14:paraId="59FDFFE8" w14:textId="4D7A1FA8"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2. Definition of an expressed transcript is too lax.</w:t>
      </w:r>
      <w:r w:rsidRPr="00480BAD">
        <w:rPr>
          <w:rFonts w:ascii="Times New Roman" w:eastAsia="Times New Roman" w:hAnsi="Times New Roman" w:cs="Times New Roman"/>
          <w:kern w:val="0"/>
          <w14:ligatures w14:val="none"/>
        </w:rPr>
        <w:br/>
        <w:t>As above, we now use a more stringent threshold: &gt;10 counts in ≥</w:t>
      </w:r>
      <w:r w:rsidR="002112DA">
        <w:rPr>
          <w:rFonts w:ascii="Times New Roman" w:eastAsia="Times New Roman" w:hAnsi="Times New Roman" w:cs="Times New Roman"/>
          <w:kern w:val="0"/>
          <w14:ligatures w14:val="none"/>
        </w:rPr>
        <w:t>25% of CCLE melanoma</w:t>
      </w:r>
      <w:r w:rsidRPr="00480BAD">
        <w:rPr>
          <w:rFonts w:ascii="Times New Roman" w:eastAsia="Times New Roman" w:hAnsi="Times New Roman" w:cs="Times New Roman"/>
          <w:kern w:val="0"/>
          <w14:ligatures w14:val="none"/>
        </w:rPr>
        <w:t xml:space="preserve"> samples. </w:t>
      </w:r>
    </w:p>
    <w:p w14:paraId="004F4A1E"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D982DD5">
          <v:rect id="_x0000_i1029" alt="" style="width:468pt;height:.05pt;mso-width-percent:0;mso-height-percent:0;mso-width-percent:0;mso-height-percent:0" o:hralign="center" o:hrstd="t" o:hr="t" fillcolor="#a0a0a0" stroked="f"/>
        </w:pict>
      </w:r>
    </w:p>
    <w:p w14:paraId="6EF22DF5" w14:textId="465ECD39" w:rsidR="002112DA" w:rsidRPr="002112DA" w:rsidRDefault="00480BAD" w:rsidP="002112DA">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3. The 20% cutoff rationale is not clearly justified.</w:t>
      </w:r>
      <w:r w:rsidRPr="00480BAD">
        <w:rPr>
          <w:rFonts w:ascii="Times New Roman" w:eastAsia="Times New Roman" w:hAnsi="Times New Roman" w:cs="Times New Roman"/>
          <w:kern w:val="0"/>
          <w14:ligatures w14:val="none"/>
        </w:rPr>
        <w:br/>
        <w:t xml:space="preserve">We appreciate this point. </w:t>
      </w:r>
      <w:r w:rsidR="00320C4C">
        <w:rPr>
          <w:rFonts w:ascii="Times New Roman" w:eastAsia="Times New Roman" w:hAnsi="Times New Roman" w:cs="Times New Roman"/>
          <w:kern w:val="0"/>
          <w14:ligatures w14:val="none"/>
        </w:rPr>
        <w:t xml:space="preserve">We have </w:t>
      </w:r>
      <w:r w:rsidR="00406E4F">
        <w:rPr>
          <w:rFonts w:ascii="Times New Roman" w:eastAsia="Times New Roman" w:hAnsi="Times New Roman" w:cs="Times New Roman"/>
          <w:kern w:val="0"/>
          <w14:ligatures w14:val="none"/>
        </w:rPr>
        <w:t xml:space="preserve">utilized a statistical threshold </w:t>
      </w:r>
      <w:r w:rsidR="00320C4C">
        <w:rPr>
          <w:rFonts w:ascii="Times New Roman" w:eastAsia="Times New Roman" w:hAnsi="Times New Roman" w:cs="Times New Roman"/>
          <w:kern w:val="0"/>
          <w14:ligatures w14:val="none"/>
        </w:rPr>
        <w:t>analysis</w:t>
      </w:r>
      <w:r w:rsidR="002112DA">
        <w:rPr>
          <w:rFonts w:ascii="Times New Roman" w:eastAsia="Times New Roman" w:hAnsi="Times New Roman" w:cs="Times New Roman"/>
          <w:kern w:val="0"/>
          <w14:ligatures w14:val="none"/>
        </w:rPr>
        <w:t xml:space="preserve"> and threshold </w:t>
      </w:r>
      <w:r w:rsidR="002112DA">
        <w:rPr>
          <w:rFonts w:ascii="Times New Roman" w:eastAsia="Times New Roman" w:hAnsi="Times New Roman" w:cs="Times New Roman"/>
          <w:kern w:val="0"/>
          <w14:ligatures w14:val="none"/>
        </w:rPr>
        <w:t>(FDR≤0.05)</w:t>
      </w:r>
      <w:r w:rsidR="002112DA">
        <w:rPr>
          <w:rFonts w:ascii="Times New Roman" w:eastAsia="Times New Roman" w:hAnsi="Times New Roman" w:cs="Times New Roman"/>
          <w:kern w:val="0"/>
          <w14:ligatures w14:val="none"/>
        </w:rPr>
        <w:t xml:space="preserve"> </w:t>
      </w:r>
      <w:r w:rsidR="00320C4C">
        <w:rPr>
          <w:rFonts w:ascii="Times New Roman" w:eastAsia="Times New Roman" w:hAnsi="Times New Roman" w:cs="Times New Roman"/>
          <w:kern w:val="0"/>
          <w14:ligatures w14:val="none"/>
        </w:rPr>
        <w:t xml:space="preserve">to compare transcript and gene level correlations </w:t>
      </w:r>
      <w:r w:rsidR="002112DA">
        <w:rPr>
          <w:rFonts w:ascii="Times New Roman" w:eastAsia="Times New Roman" w:hAnsi="Times New Roman" w:cs="Times New Roman"/>
          <w:kern w:val="0"/>
          <w14:ligatures w14:val="none"/>
        </w:rPr>
        <w:t>(</w:t>
      </w:r>
      <w:proofErr w:type="spellStart"/>
      <w:r w:rsidR="002112DA">
        <w:rPr>
          <w:rFonts w:ascii="Times New Roman" w:eastAsia="Times New Roman" w:hAnsi="Times New Roman" w:cs="Times New Roman"/>
          <w:kern w:val="0"/>
          <w14:ligatures w14:val="none"/>
        </w:rPr>
        <w:t>Diedenhoffen</w:t>
      </w:r>
      <w:proofErr w:type="spellEnd"/>
      <w:r w:rsidR="002112DA">
        <w:rPr>
          <w:rFonts w:ascii="Times New Roman" w:eastAsia="Times New Roman" w:hAnsi="Times New Roman" w:cs="Times New Roman"/>
          <w:kern w:val="0"/>
          <w14:ligatures w14:val="none"/>
        </w:rPr>
        <w:t xml:space="preserve"> and </w:t>
      </w:r>
      <w:proofErr w:type="spellStart"/>
      <w:r w:rsidR="002112DA">
        <w:rPr>
          <w:rFonts w:ascii="Times New Roman" w:eastAsia="Times New Roman" w:hAnsi="Times New Roman" w:cs="Times New Roman"/>
          <w:kern w:val="0"/>
          <w14:ligatures w14:val="none"/>
        </w:rPr>
        <w:t>Musch</w:t>
      </w:r>
      <w:proofErr w:type="spellEnd"/>
      <w:r w:rsidR="002112DA">
        <w:rPr>
          <w:rFonts w:ascii="Times New Roman" w:eastAsia="Times New Roman" w:hAnsi="Times New Roman" w:cs="Times New Roman"/>
          <w:kern w:val="0"/>
          <w14:ligatures w14:val="none"/>
        </w:rPr>
        <w:t xml:space="preserve">, 2016, </w:t>
      </w:r>
      <w:r w:rsidR="002112DA" w:rsidRPr="002112DA">
        <w:rPr>
          <w:rFonts w:ascii="Times New Roman" w:eastAsia="Times New Roman" w:hAnsi="Times New Roman" w:cs="Times New Roman"/>
          <w:kern w:val="0"/>
          <w14:ligatures w14:val="none"/>
        </w:rPr>
        <w:t>PMID: 2583500</w:t>
      </w:r>
    </w:p>
    <w:p w14:paraId="7CDB0469" w14:textId="5BD9FB3A" w:rsidR="00480BAD" w:rsidRPr="00480BAD" w:rsidRDefault="00320C4C" w:rsidP="00480BAD">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79453417"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222F9F4">
          <v:rect id="_x0000_i1028" alt="" style="width:468pt;height:.05pt;mso-width-percent:0;mso-height-percent:0;mso-width-percent:0;mso-height-percent:0" o:hralign="center" o:hrstd="t" o:hr="t" fillcolor="#a0a0a0" stroked="f"/>
        </w:pict>
      </w:r>
    </w:p>
    <w:p w14:paraId="6EEC5FFF" w14:textId="2F1DB3F6"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 xml:space="preserve">4. The Webster </w:t>
      </w:r>
      <w:proofErr w:type="spellStart"/>
      <w:r w:rsidRPr="00480BAD">
        <w:rPr>
          <w:rFonts w:ascii="Times New Roman" w:eastAsia="Times New Roman" w:hAnsi="Times New Roman" w:cs="Times New Roman"/>
          <w:b/>
          <w:bCs/>
          <w:kern w:val="0"/>
          <w14:ligatures w14:val="none"/>
        </w:rPr>
        <w:t>ChIP</w:t>
      </w:r>
      <w:proofErr w:type="spellEnd"/>
      <w:r w:rsidRPr="00480BAD">
        <w:rPr>
          <w:rFonts w:ascii="Times New Roman" w:eastAsia="Times New Roman" w:hAnsi="Times New Roman" w:cs="Times New Roman"/>
          <w:b/>
          <w:bCs/>
          <w:kern w:val="0"/>
          <w14:ligatures w14:val="none"/>
        </w:rPr>
        <w:t>-seq dataset is not the only one available... consider other sources.</w:t>
      </w:r>
      <w:r w:rsidRPr="00480BAD">
        <w:rPr>
          <w:rFonts w:ascii="Times New Roman" w:eastAsia="Times New Roman" w:hAnsi="Times New Roman" w:cs="Times New Roman"/>
          <w:kern w:val="0"/>
          <w14:ligatures w14:val="none"/>
        </w:rPr>
        <w:br/>
        <w:t>We thank the reviewer for suggesting additional datasets.</w:t>
      </w:r>
      <w:r w:rsidR="002112DA">
        <w:rPr>
          <w:rFonts w:ascii="Times New Roman" w:eastAsia="Times New Roman" w:hAnsi="Times New Roman" w:cs="Times New Roman"/>
          <w:kern w:val="0"/>
          <w14:ligatures w14:val="none"/>
        </w:rPr>
        <w:t xml:space="preserve">  </w:t>
      </w:r>
      <w:r w:rsidRPr="00480BAD">
        <w:rPr>
          <w:rFonts w:ascii="Times New Roman" w:eastAsia="Times New Roman" w:hAnsi="Times New Roman" w:cs="Times New Roman"/>
          <w:kern w:val="0"/>
          <w14:ligatures w14:val="none"/>
        </w:rPr>
        <w:t xml:space="preserve">now expanded our analysis to include MITF </w:t>
      </w:r>
      <w:proofErr w:type="spellStart"/>
      <w:r w:rsidRPr="00480BAD">
        <w:rPr>
          <w:rFonts w:ascii="Times New Roman" w:eastAsia="Times New Roman" w:hAnsi="Times New Roman" w:cs="Times New Roman"/>
          <w:kern w:val="0"/>
          <w14:ligatures w14:val="none"/>
        </w:rPr>
        <w:t>ChIP</w:t>
      </w:r>
      <w:proofErr w:type="spellEnd"/>
      <w:r w:rsidRPr="00480BAD">
        <w:rPr>
          <w:rFonts w:ascii="Times New Roman" w:eastAsia="Times New Roman" w:hAnsi="Times New Roman" w:cs="Times New Roman"/>
          <w:kern w:val="0"/>
          <w14:ligatures w14:val="none"/>
        </w:rPr>
        <w:t xml:space="preserve">-seq data from Laurette et al. (2015), </w:t>
      </w:r>
      <w:proofErr w:type="spellStart"/>
      <w:r w:rsidRPr="00480BAD">
        <w:rPr>
          <w:rFonts w:ascii="Times New Roman" w:eastAsia="Times New Roman" w:hAnsi="Times New Roman" w:cs="Times New Roman"/>
          <w:kern w:val="0"/>
          <w14:ligatures w14:val="none"/>
        </w:rPr>
        <w:t>Louphrasitthiphol</w:t>
      </w:r>
      <w:proofErr w:type="spellEnd"/>
      <w:r w:rsidRPr="00480BAD">
        <w:rPr>
          <w:rFonts w:ascii="Times New Roman" w:eastAsia="Times New Roman" w:hAnsi="Times New Roman" w:cs="Times New Roman"/>
          <w:kern w:val="0"/>
          <w14:ligatures w14:val="none"/>
        </w:rPr>
        <w:t xml:space="preserve"> et al. (2020), and </w:t>
      </w:r>
      <w:proofErr w:type="spellStart"/>
      <w:r w:rsidRPr="00480BAD">
        <w:rPr>
          <w:rFonts w:ascii="Times New Roman" w:eastAsia="Times New Roman" w:hAnsi="Times New Roman" w:cs="Times New Roman"/>
          <w:kern w:val="0"/>
          <w14:ligatures w14:val="none"/>
        </w:rPr>
        <w:t>Dilshat</w:t>
      </w:r>
      <w:proofErr w:type="spellEnd"/>
      <w:r w:rsidRPr="00480BAD">
        <w:rPr>
          <w:rFonts w:ascii="Times New Roman" w:eastAsia="Times New Roman" w:hAnsi="Times New Roman" w:cs="Times New Roman"/>
          <w:kern w:val="0"/>
          <w14:ligatures w14:val="none"/>
        </w:rPr>
        <w:t xml:space="preserve"> et al. (2021</w:t>
      </w:r>
      <w:r w:rsidR="002112DA">
        <w:rPr>
          <w:rFonts w:ascii="Times New Roman" w:eastAsia="Times New Roman" w:hAnsi="Times New Roman" w:cs="Times New Roman"/>
          <w:kern w:val="0"/>
          <w14:ligatures w14:val="none"/>
        </w:rPr>
        <w:t>) and the</w:t>
      </w:r>
      <w:r w:rsidRPr="00480BAD">
        <w:rPr>
          <w:rFonts w:ascii="Times New Roman" w:eastAsia="Times New Roman" w:hAnsi="Times New Roman" w:cs="Times New Roman"/>
          <w:kern w:val="0"/>
          <w14:ligatures w14:val="none"/>
        </w:rPr>
        <w:t xml:space="preserve"> recent CUT&amp;RUN dataset from Chang et al. (2025</w:t>
      </w:r>
      <w:r w:rsidR="002112DA">
        <w:rPr>
          <w:rFonts w:ascii="Times New Roman" w:eastAsia="Times New Roman" w:hAnsi="Times New Roman" w:cs="Times New Roman"/>
          <w:kern w:val="0"/>
          <w14:ligatures w14:val="none"/>
        </w:rPr>
        <w:t>)</w:t>
      </w:r>
      <w:r w:rsidRPr="00480BAD">
        <w:rPr>
          <w:rFonts w:ascii="Times New Roman" w:eastAsia="Times New Roman" w:hAnsi="Times New Roman" w:cs="Times New Roman"/>
          <w:kern w:val="0"/>
          <w14:ligatures w14:val="none"/>
        </w:rPr>
        <w:t>. Comparative results are summarized in Supplementary Figure 5 and discussed on page 6, lines 2–12.</w:t>
      </w:r>
    </w:p>
    <w:p w14:paraId="7D2BAD66"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DBDA9C">
          <v:rect id="_x0000_i1027" alt="" style="width:468pt;height:.05pt;mso-width-percent:0;mso-height-percent:0;mso-width-percent:0;mso-height-percent:0" o:hralign="center" o:hrstd="t" o:hr="t" fillcolor="#a0a0a0" stroked="f"/>
        </w:pict>
      </w:r>
    </w:p>
    <w:p w14:paraId="0FA81453" w14:textId="19004EEA"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5. Verification of MITF regulation of the discordant ABR transcript... need for experimental validation.</w:t>
      </w:r>
      <w:r w:rsidRPr="00480BAD">
        <w:rPr>
          <w:rFonts w:ascii="Times New Roman" w:eastAsia="Times New Roman" w:hAnsi="Times New Roman" w:cs="Times New Roman"/>
          <w:kern w:val="0"/>
          <w14:ligatures w14:val="none"/>
        </w:rPr>
        <w:br/>
        <w:t xml:space="preserve">We agree that functional validation is critical. </w:t>
      </w:r>
      <w:r w:rsidR="002112DA">
        <w:rPr>
          <w:rFonts w:ascii="Times New Roman" w:eastAsia="Times New Roman" w:hAnsi="Times New Roman" w:cs="Times New Roman"/>
          <w:kern w:val="0"/>
          <w14:ligatures w14:val="none"/>
        </w:rPr>
        <w:t xml:space="preserve"> Our reanalysis of CCLE and TSOI data sets, utilizing a statistical threshold for discordance, provides an updated list of “discordant” transcripts. We chose two discordant transcripts (from genes PEX10 and METTL9 that are highly expressed in melanoma cell lines.  W</w:t>
      </w:r>
      <w:r w:rsidRPr="00480BAD">
        <w:rPr>
          <w:rFonts w:ascii="Times New Roman" w:eastAsia="Times New Roman" w:hAnsi="Times New Roman" w:cs="Times New Roman"/>
          <w:kern w:val="0"/>
          <w14:ligatures w14:val="none"/>
        </w:rPr>
        <w:t>e</w:t>
      </w:r>
      <w:r w:rsidR="00320C4C">
        <w:rPr>
          <w:rFonts w:ascii="Times New Roman" w:eastAsia="Times New Roman" w:hAnsi="Times New Roman" w:cs="Times New Roman"/>
          <w:kern w:val="0"/>
          <w14:ligatures w14:val="none"/>
        </w:rPr>
        <w:t xml:space="preserve"> utilized qPCR analysis to</w:t>
      </w:r>
      <w:r w:rsidRPr="00480BAD">
        <w:rPr>
          <w:rFonts w:ascii="Times New Roman" w:eastAsia="Times New Roman" w:hAnsi="Times New Roman" w:cs="Times New Roman"/>
          <w:kern w:val="0"/>
          <w14:ligatures w14:val="none"/>
        </w:rPr>
        <w:t xml:space="preserve"> </w:t>
      </w:r>
      <w:r w:rsidR="00320C4C">
        <w:rPr>
          <w:rFonts w:ascii="Times New Roman" w:eastAsia="Times New Roman" w:hAnsi="Times New Roman" w:cs="Times New Roman"/>
          <w:kern w:val="0"/>
          <w14:ligatures w14:val="none"/>
        </w:rPr>
        <w:t xml:space="preserve">demonstrate that </w:t>
      </w:r>
      <w:r w:rsidR="002112DA">
        <w:rPr>
          <w:rFonts w:ascii="Times New Roman" w:eastAsia="Times New Roman" w:hAnsi="Times New Roman" w:cs="Times New Roman"/>
          <w:kern w:val="0"/>
          <w14:ligatures w14:val="none"/>
        </w:rPr>
        <w:t>for two</w:t>
      </w:r>
      <w:r w:rsidR="00320C4C">
        <w:rPr>
          <w:rFonts w:ascii="Times New Roman" w:eastAsia="Times New Roman" w:hAnsi="Times New Roman" w:cs="Times New Roman"/>
          <w:kern w:val="0"/>
          <w14:ligatures w14:val="none"/>
        </w:rPr>
        <w:t xml:space="preserve"> “</w:t>
      </w:r>
      <w:r w:rsidR="002112DA">
        <w:rPr>
          <w:rFonts w:ascii="Times New Roman" w:eastAsia="Times New Roman" w:hAnsi="Times New Roman" w:cs="Times New Roman"/>
          <w:kern w:val="0"/>
          <w14:ligatures w14:val="none"/>
        </w:rPr>
        <w:t>discordant</w:t>
      </w:r>
      <w:r w:rsidR="00320C4C">
        <w:rPr>
          <w:rFonts w:ascii="Times New Roman" w:eastAsia="Times New Roman" w:hAnsi="Times New Roman" w:cs="Times New Roman"/>
          <w:kern w:val="0"/>
          <w14:ligatures w14:val="none"/>
        </w:rPr>
        <w:t xml:space="preserve">” transcripts their expression after </w:t>
      </w:r>
      <w:proofErr w:type="spellStart"/>
      <w:r w:rsidR="00320C4C">
        <w:rPr>
          <w:rFonts w:ascii="Times New Roman" w:eastAsia="Times New Roman" w:hAnsi="Times New Roman" w:cs="Times New Roman"/>
          <w:kern w:val="0"/>
          <w14:ligatures w14:val="none"/>
        </w:rPr>
        <w:t>siMITF</w:t>
      </w:r>
      <w:proofErr w:type="spellEnd"/>
      <w:r w:rsidR="00320C4C">
        <w:rPr>
          <w:rFonts w:ascii="Times New Roman" w:eastAsia="Times New Roman" w:hAnsi="Times New Roman" w:cs="Times New Roman"/>
          <w:kern w:val="0"/>
          <w14:ligatures w14:val="none"/>
        </w:rPr>
        <w:t xml:space="preserve"> </w:t>
      </w:r>
      <w:r w:rsidR="003108B8">
        <w:rPr>
          <w:rFonts w:ascii="Times New Roman" w:eastAsia="Times New Roman" w:hAnsi="Times New Roman" w:cs="Times New Roman"/>
          <w:kern w:val="0"/>
          <w14:ligatures w14:val="none"/>
        </w:rPr>
        <w:t xml:space="preserve">is </w:t>
      </w:r>
      <w:proofErr w:type="spellStart"/>
      <w:r w:rsidR="002112DA">
        <w:rPr>
          <w:rFonts w:ascii="Times New Roman" w:eastAsia="Times New Roman" w:hAnsi="Times New Roman" w:cs="Times New Roman"/>
          <w:kern w:val="0"/>
          <w14:ligatures w14:val="none"/>
        </w:rPr>
        <w:t>markedely</w:t>
      </w:r>
      <w:proofErr w:type="spellEnd"/>
      <w:r w:rsidR="002112DA">
        <w:rPr>
          <w:rFonts w:ascii="Times New Roman" w:eastAsia="Times New Roman" w:hAnsi="Times New Roman" w:cs="Times New Roman"/>
          <w:kern w:val="0"/>
          <w14:ligatures w14:val="none"/>
        </w:rPr>
        <w:t xml:space="preserve"> </w:t>
      </w:r>
      <w:r w:rsidR="003108B8">
        <w:rPr>
          <w:rFonts w:ascii="Times New Roman" w:eastAsia="Times New Roman" w:hAnsi="Times New Roman" w:cs="Times New Roman"/>
          <w:kern w:val="0"/>
          <w14:ligatures w14:val="none"/>
        </w:rPr>
        <w:t xml:space="preserve">decreased while gene level expression is </w:t>
      </w:r>
      <w:r w:rsidR="002112DA">
        <w:rPr>
          <w:rFonts w:ascii="Times New Roman" w:eastAsia="Times New Roman" w:hAnsi="Times New Roman" w:cs="Times New Roman"/>
          <w:kern w:val="0"/>
          <w14:ligatures w14:val="none"/>
        </w:rPr>
        <w:t xml:space="preserve">only modestly decreased </w:t>
      </w:r>
      <w:r w:rsidRPr="00480BAD">
        <w:rPr>
          <w:rFonts w:ascii="Times New Roman" w:eastAsia="Times New Roman" w:hAnsi="Times New Roman" w:cs="Times New Roman"/>
          <w:kern w:val="0"/>
          <w14:ligatures w14:val="none"/>
        </w:rPr>
        <w:t>supporting MITF-dependent regulation of the</w:t>
      </w:r>
      <w:r w:rsidR="003108B8">
        <w:rPr>
          <w:rFonts w:ascii="Times New Roman" w:eastAsia="Times New Roman" w:hAnsi="Times New Roman" w:cs="Times New Roman"/>
          <w:kern w:val="0"/>
          <w14:ligatures w14:val="none"/>
        </w:rPr>
        <w:t>se novel discordantly regulated transcripts</w:t>
      </w:r>
      <w:r w:rsidR="002112DA">
        <w:rPr>
          <w:rFonts w:ascii="Times New Roman" w:eastAsia="Times New Roman" w:hAnsi="Times New Roman" w:cs="Times New Roman"/>
          <w:kern w:val="0"/>
          <w14:ligatures w14:val="none"/>
        </w:rPr>
        <w:t xml:space="preserve"> (Figure 1C, Supplemental Figure 1C).</w:t>
      </w:r>
    </w:p>
    <w:p w14:paraId="3E2067C7"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75E6BC3">
          <v:rect id="_x0000_i1026" alt="" style="width:468pt;height:.05pt;mso-width-percent:0;mso-height-percent:0;mso-width-percent:0;mso-height-percent:0" o:hralign="center" o:hrstd="t" o:hr="t" fillcolor="#a0a0a0" stroked="f"/>
        </w:pict>
      </w:r>
    </w:p>
    <w:p w14:paraId="7C3A1CE6" w14:textId="77777777"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Minor Comments:</w:t>
      </w:r>
    </w:p>
    <w:p w14:paraId="5C739B10" w14:textId="77777777"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t>– Reference 4 does not include gene expression data.</w:t>
      </w:r>
      <w:r w:rsidRPr="00480BAD">
        <w:rPr>
          <w:rFonts w:ascii="Times New Roman" w:eastAsia="Times New Roman" w:hAnsi="Times New Roman" w:cs="Times New Roman"/>
          <w:kern w:val="0"/>
          <w14:ligatures w14:val="none"/>
        </w:rPr>
        <w:br/>
        <w:t>Corrected as noted above.</w:t>
      </w:r>
    </w:p>
    <w:p w14:paraId="5A10AA39" w14:textId="77777777"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b/>
          <w:bCs/>
          <w:kern w:val="0"/>
          <w14:ligatures w14:val="none"/>
        </w:rPr>
        <w:lastRenderedPageBreak/>
        <w:t>– Figure 2 should include range of observed values.</w:t>
      </w:r>
      <w:r w:rsidRPr="00480BAD">
        <w:rPr>
          <w:rFonts w:ascii="Times New Roman" w:eastAsia="Times New Roman" w:hAnsi="Times New Roman" w:cs="Times New Roman"/>
          <w:kern w:val="0"/>
          <w14:ligatures w14:val="none"/>
        </w:rPr>
        <w:br/>
        <w:t>We now include the full range (min to max) of MITF binding peak counts in Figure 2 and clarify this in the legend. Additionally, we analyzed whether peak number correlates with expression (see Supplementary Figure 7) and note the lack of strong association in Results (page 5, lines 22–25).</w:t>
      </w:r>
    </w:p>
    <w:p w14:paraId="4C5F3EBF" w14:textId="77777777" w:rsidR="00480BAD" w:rsidRPr="00480BAD" w:rsidRDefault="00792D81" w:rsidP="00480BA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58F08E">
          <v:rect id="_x0000_i1025" alt="" style="width:468pt;height:.05pt;mso-width-percent:0;mso-height-percent:0;mso-width-percent:0;mso-height-percent:0" o:hralign="center" o:hrstd="t" o:hr="t" fillcolor="#a0a0a0" stroked="f"/>
        </w:pict>
      </w:r>
    </w:p>
    <w:p w14:paraId="7CF710C1" w14:textId="77777777" w:rsidR="00480BAD" w:rsidRPr="00480BAD" w:rsidRDefault="00480BAD" w:rsidP="00480BA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480BAD">
        <w:rPr>
          <w:rFonts w:ascii="Times New Roman" w:eastAsia="Times New Roman" w:hAnsi="Times New Roman" w:cs="Times New Roman"/>
          <w:b/>
          <w:bCs/>
          <w:kern w:val="0"/>
          <w:sz w:val="36"/>
          <w:szCs w:val="36"/>
          <w14:ligatures w14:val="none"/>
        </w:rPr>
        <w:t>Conclusion</w:t>
      </w:r>
    </w:p>
    <w:p w14:paraId="2D4AC77B" w14:textId="77777777" w:rsidR="00480BAD" w:rsidRPr="00480BAD" w:rsidRDefault="00480BAD" w:rsidP="00480BAD">
      <w:pPr>
        <w:spacing w:before="100" w:beforeAutospacing="1" w:after="100" w:afterAutospacing="1"/>
        <w:rPr>
          <w:rFonts w:ascii="Times New Roman" w:eastAsia="Times New Roman" w:hAnsi="Times New Roman" w:cs="Times New Roman"/>
          <w:kern w:val="0"/>
          <w14:ligatures w14:val="none"/>
        </w:rPr>
      </w:pPr>
      <w:r w:rsidRPr="00480BAD">
        <w:rPr>
          <w:rFonts w:ascii="Times New Roman" w:eastAsia="Times New Roman" w:hAnsi="Times New Roman" w:cs="Times New Roman"/>
          <w:kern w:val="0"/>
          <w14:ligatures w14:val="none"/>
        </w:rPr>
        <w:t>We greatly appreciate the reviewers’ insightful comments, which have led to substantial improvements in both analysis and presentation. We believe that the revised manuscript addresses all concerns and offers a clearer and more robust evaluation of transcript-specific regulation by MITF.</w:t>
      </w:r>
    </w:p>
    <w:p w14:paraId="689598AF" w14:textId="60A7EFA2" w:rsidR="00577E73" w:rsidRDefault="00577E73" w:rsidP="00480BAD"/>
    <w:sectPr w:rsidR="0057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C78BA"/>
    <w:multiLevelType w:val="multilevel"/>
    <w:tmpl w:val="AF9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19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AD"/>
    <w:rsid w:val="00013E8D"/>
    <w:rsid w:val="00026CD4"/>
    <w:rsid w:val="0004218E"/>
    <w:rsid w:val="0004697D"/>
    <w:rsid w:val="00051031"/>
    <w:rsid w:val="000B354F"/>
    <w:rsid w:val="000C7C08"/>
    <w:rsid w:val="000E2E98"/>
    <w:rsid w:val="000E778A"/>
    <w:rsid w:val="00131A44"/>
    <w:rsid w:val="00144149"/>
    <w:rsid w:val="00187905"/>
    <w:rsid w:val="001C31BC"/>
    <w:rsid w:val="001C46BF"/>
    <w:rsid w:val="002112DA"/>
    <w:rsid w:val="00224533"/>
    <w:rsid w:val="00262F20"/>
    <w:rsid w:val="00263486"/>
    <w:rsid w:val="0027174B"/>
    <w:rsid w:val="003108B8"/>
    <w:rsid w:val="00320C4C"/>
    <w:rsid w:val="00340FE9"/>
    <w:rsid w:val="00370257"/>
    <w:rsid w:val="00380DBB"/>
    <w:rsid w:val="0039282F"/>
    <w:rsid w:val="003C5FCD"/>
    <w:rsid w:val="003D2E04"/>
    <w:rsid w:val="003D60C9"/>
    <w:rsid w:val="003D6CBB"/>
    <w:rsid w:val="00406E4F"/>
    <w:rsid w:val="004072B7"/>
    <w:rsid w:val="004211FC"/>
    <w:rsid w:val="00427F50"/>
    <w:rsid w:val="00465C83"/>
    <w:rsid w:val="0047198F"/>
    <w:rsid w:val="00480BAD"/>
    <w:rsid w:val="004B0F8F"/>
    <w:rsid w:val="004D6054"/>
    <w:rsid w:val="004D71BF"/>
    <w:rsid w:val="005001D6"/>
    <w:rsid w:val="00506310"/>
    <w:rsid w:val="00577E73"/>
    <w:rsid w:val="00595035"/>
    <w:rsid w:val="005A4818"/>
    <w:rsid w:val="005B7359"/>
    <w:rsid w:val="005C7813"/>
    <w:rsid w:val="005F0818"/>
    <w:rsid w:val="005F09C4"/>
    <w:rsid w:val="00630551"/>
    <w:rsid w:val="00677C50"/>
    <w:rsid w:val="00697D15"/>
    <w:rsid w:val="006D7F90"/>
    <w:rsid w:val="006F1F84"/>
    <w:rsid w:val="00742FE6"/>
    <w:rsid w:val="00792D81"/>
    <w:rsid w:val="007A7DD6"/>
    <w:rsid w:val="007E1BFF"/>
    <w:rsid w:val="007E71E9"/>
    <w:rsid w:val="00817D27"/>
    <w:rsid w:val="008222A3"/>
    <w:rsid w:val="008368D5"/>
    <w:rsid w:val="00852C78"/>
    <w:rsid w:val="008565A0"/>
    <w:rsid w:val="008843A2"/>
    <w:rsid w:val="008871C2"/>
    <w:rsid w:val="008902A8"/>
    <w:rsid w:val="008905F9"/>
    <w:rsid w:val="008939F8"/>
    <w:rsid w:val="00897ECB"/>
    <w:rsid w:val="0092156E"/>
    <w:rsid w:val="00936D9D"/>
    <w:rsid w:val="00961BE5"/>
    <w:rsid w:val="00963572"/>
    <w:rsid w:val="00963C62"/>
    <w:rsid w:val="0097078D"/>
    <w:rsid w:val="00994C34"/>
    <w:rsid w:val="009B4558"/>
    <w:rsid w:val="009B5693"/>
    <w:rsid w:val="009C6143"/>
    <w:rsid w:val="009D1D56"/>
    <w:rsid w:val="009E088C"/>
    <w:rsid w:val="00A15260"/>
    <w:rsid w:val="00A260B1"/>
    <w:rsid w:val="00A42B72"/>
    <w:rsid w:val="00A504F1"/>
    <w:rsid w:val="00A564C5"/>
    <w:rsid w:val="00A91576"/>
    <w:rsid w:val="00AA7911"/>
    <w:rsid w:val="00AC0849"/>
    <w:rsid w:val="00AC19C3"/>
    <w:rsid w:val="00B256A1"/>
    <w:rsid w:val="00B56851"/>
    <w:rsid w:val="00B629B8"/>
    <w:rsid w:val="00BA4BEE"/>
    <w:rsid w:val="00BA53EA"/>
    <w:rsid w:val="00BC6FD7"/>
    <w:rsid w:val="00C41371"/>
    <w:rsid w:val="00C65924"/>
    <w:rsid w:val="00C756BC"/>
    <w:rsid w:val="00C77A16"/>
    <w:rsid w:val="00C84DF6"/>
    <w:rsid w:val="00CB6CCB"/>
    <w:rsid w:val="00CD2B2C"/>
    <w:rsid w:val="00D46330"/>
    <w:rsid w:val="00DA4C52"/>
    <w:rsid w:val="00DA61E2"/>
    <w:rsid w:val="00DA6713"/>
    <w:rsid w:val="00DB03FC"/>
    <w:rsid w:val="00DC6F21"/>
    <w:rsid w:val="00E171E4"/>
    <w:rsid w:val="00E61044"/>
    <w:rsid w:val="00E814DC"/>
    <w:rsid w:val="00EC01A7"/>
    <w:rsid w:val="00EF2F4C"/>
    <w:rsid w:val="00F16F7E"/>
    <w:rsid w:val="00F1734E"/>
    <w:rsid w:val="00F71093"/>
    <w:rsid w:val="00FA6512"/>
    <w:rsid w:val="00FC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C7BA"/>
  <w15:chartTrackingRefBased/>
  <w15:docId w15:val="{3A2617FD-2A3E-5A40-B8C6-489F2B83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0BA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80BA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17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1734E"/>
    <w:rPr>
      <w:rFonts w:ascii="Courier New" w:eastAsia="Times New Roman" w:hAnsi="Courier New" w:cs="Courier New"/>
      <w:kern w:val="0"/>
      <w:sz w:val="20"/>
      <w:szCs w:val="20"/>
      <w14:ligatures w14:val="none"/>
    </w:rPr>
  </w:style>
  <w:style w:type="character" w:customStyle="1" w:styleId="pl-k">
    <w:name w:val="pl-k"/>
    <w:basedOn w:val="DefaultParagraphFont"/>
    <w:rsid w:val="00F1734E"/>
  </w:style>
  <w:style w:type="character" w:customStyle="1" w:styleId="Heading1Char">
    <w:name w:val="Heading 1 Char"/>
    <w:basedOn w:val="DefaultParagraphFont"/>
    <w:link w:val="Heading1"/>
    <w:uiPriority w:val="9"/>
    <w:rsid w:val="00480B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80BAD"/>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480B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08901">
      <w:bodyDiv w:val="1"/>
      <w:marLeft w:val="0"/>
      <w:marRight w:val="0"/>
      <w:marTop w:val="0"/>
      <w:marBottom w:val="0"/>
      <w:divBdr>
        <w:top w:val="none" w:sz="0" w:space="0" w:color="auto"/>
        <w:left w:val="none" w:sz="0" w:space="0" w:color="auto"/>
        <w:bottom w:val="none" w:sz="0" w:space="0" w:color="auto"/>
        <w:right w:val="none" w:sz="0" w:space="0" w:color="auto"/>
      </w:divBdr>
    </w:div>
    <w:div w:id="1467317074">
      <w:bodyDiv w:val="1"/>
      <w:marLeft w:val="0"/>
      <w:marRight w:val="0"/>
      <w:marTop w:val="0"/>
      <w:marBottom w:val="0"/>
      <w:divBdr>
        <w:top w:val="none" w:sz="0" w:space="0" w:color="auto"/>
        <w:left w:val="none" w:sz="0" w:space="0" w:color="auto"/>
        <w:bottom w:val="none" w:sz="0" w:space="0" w:color="auto"/>
        <w:right w:val="none" w:sz="0" w:space="0" w:color="auto"/>
      </w:divBdr>
    </w:div>
    <w:div w:id="200816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Ostrowski, Stephen M.,MD, PhD</dc:creator>
  <cp:keywords/>
  <dc:description/>
  <cp:lastModifiedBy>Ostrowski, Stephen M.,MD, PhD</cp:lastModifiedBy>
  <cp:revision>7</cp:revision>
  <dcterms:created xsi:type="dcterms:W3CDTF">2025-05-18T02:14:00Z</dcterms:created>
  <dcterms:modified xsi:type="dcterms:W3CDTF">2025-07-07T02:04:00Z</dcterms:modified>
</cp:coreProperties>
</file>