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석유시장 일별매매정보</w:t>
      </w:r>
    </w:p>
    <w:p>
      <w:r>
        <w:t>1.2. Description</w:t>
      </w:r>
    </w:p>
    <w:p>
      <w:r>
        <w:rPr>
          <w:sz w:val="16"/>
        </w:rPr>
        <w:tab/>
        <w:t>KRX 석유시장의 매매정보 제공 ('12년03월30일 데이터부터 제공)</w:t>
      </w:r>
    </w:p>
    <w:p>
      <w:r>
        <w:rPr>
          <w:sz w:val="16"/>
        </w:rPr>
        <w:tab/>
        <w:t>Server endpoint url : https://data-dbg.krx.co.kr/svc/apis/gen/oil_bydd_trd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OIL_NM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유종구분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WT_AVG_PRC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가중평균가격_경쟁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WT_DIS_AVG_PRC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가중평균가격_협의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{"OutBlock_1":[{"BAS_DD":"__","OIL_NM":"__","WT_AVG_PRC":"__","WT_DIS_AVG_PRC":"__","ACC_TRDVOL":"__","ACC_TRDVAL":"__"},{"BAS_DD":"__","OIL_NM":"__","WT_AVG_PRC":"__","WT_DIS_AVG_PRC":"__","ACC_TRDVOL":"__","ACC_TRDVAL":"__"}]}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