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BFB6B" w14:textId="77777777" w:rsidR="0091263A" w:rsidRDefault="0091263A">
      <w:pPr>
        <w:spacing w:after="60"/>
      </w:pPr>
    </w:p>
    <w:p w14:paraId="17190A4C" w14:textId="77777777" w:rsidR="0091263A" w:rsidRDefault="0091263A">
      <w:pPr>
        <w:spacing w:after="60"/>
      </w:pPr>
    </w:p>
    <w:p w14:paraId="36ACB198" w14:textId="77777777" w:rsidR="0091263A" w:rsidRDefault="0091263A">
      <w:pPr>
        <w:spacing w:after="60"/>
      </w:pPr>
    </w:p>
    <w:p w14:paraId="1A25DF99" w14:textId="77777777" w:rsidR="0091263A" w:rsidRDefault="0091263A">
      <w:pPr>
        <w:spacing w:after="60"/>
      </w:pPr>
    </w:p>
    <w:p w14:paraId="39FFC015" w14:textId="77777777" w:rsidR="0091263A" w:rsidRDefault="0091263A">
      <w:pPr>
        <w:spacing w:after="60"/>
      </w:pPr>
    </w:p>
    <w:p w14:paraId="2378B4C1" w14:textId="77777777" w:rsidR="0091263A" w:rsidRDefault="0091263A">
      <w:pPr>
        <w:spacing w:after="60"/>
      </w:pPr>
    </w:p>
    <w:p w14:paraId="68BB22C2" w14:textId="77777777" w:rsidR="0091263A" w:rsidRDefault="0091263A">
      <w:pPr>
        <w:spacing w:after="60"/>
      </w:pPr>
    </w:p>
    <w:p w14:paraId="6E3153BA" w14:textId="77777777" w:rsidR="0091263A" w:rsidRDefault="0091263A">
      <w:pPr>
        <w:spacing w:after="60"/>
      </w:pPr>
    </w:p>
    <w:p w14:paraId="7565EBF2" w14:textId="77777777" w:rsidR="0091263A" w:rsidRDefault="0091263A">
      <w:pPr>
        <w:spacing w:after="60"/>
      </w:pPr>
    </w:p>
    <w:p w14:paraId="621999F9" w14:textId="77777777" w:rsidR="0091263A" w:rsidRDefault="00000000">
      <w:pPr>
        <w:spacing w:after="2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Cascaded Vector Similarity Decomposition</w:t>
      </w:r>
    </w:p>
    <w:p w14:paraId="0B34D76D" w14:textId="77777777" w:rsidR="0091263A" w:rsidRDefault="00000000">
      <w:pPr>
        <w:spacing w:after="6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for Vector-Augmented Analytical Queries</w:t>
      </w:r>
    </w:p>
    <w:p w14:paraId="05392EA4" w14:textId="77777777" w:rsidR="0091263A" w:rsidRDefault="0091263A">
      <w:pPr>
        <w:spacing w:after="60"/>
      </w:pPr>
    </w:p>
    <w:p w14:paraId="7DBF0C56" w14:textId="77777777" w:rsidR="0091263A" w:rsidRDefault="0091263A">
      <w:pPr>
        <w:spacing w:after="60"/>
      </w:pPr>
    </w:p>
    <w:p w14:paraId="25493961" w14:textId="77777777" w:rsidR="0091263A" w:rsidRDefault="0091263A">
      <w:pPr>
        <w:spacing w:after="60"/>
      </w:pPr>
    </w:p>
    <w:p w14:paraId="052AF491" w14:textId="77777777" w:rsidR="0091263A" w:rsidRDefault="0091263A">
      <w:pPr>
        <w:spacing w:after="60"/>
      </w:pPr>
    </w:p>
    <w:p w14:paraId="5BF5063D" w14:textId="77777777" w:rsidR="0091263A" w:rsidRDefault="0091263A">
      <w:pPr>
        <w:spacing w:after="60"/>
      </w:pPr>
    </w:p>
    <w:p w14:paraId="61FD2867" w14:textId="77777777" w:rsidR="0091263A" w:rsidRDefault="0091263A">
      <w:pPr>
        <w:spacing w:after="60"/>
      </w:pPr>
    </w:p>
    <w:p w14:paraId="4803D3E1" w14:textId="77777777" w:rsidR="0091263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 xml:space="preserve">팀: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속도는벡터</w:t>
      </w:r>
      <w:proofErr w:type="spellEnd"/>
    </w:p>
    <w:p w14:paraId="55E43E1F" w14:textId="77777777" w:rsidR="0091263A" w:rsidRDefault="00000000">
      <w:pPr>
        <w:spacing w:after="3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박세은, 강재현, 조현빈, 이동욱</w:t>
      </w:r>
    </w:p>
    <w:p w14:paraId="30300DDE" w14:textId="77777777" w:rsidR="0091263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Professor:  박광현</w:t>
      </w:r>
    </w:p>
    <w:p w14:paraId="3E90D8FD" w14:textId="77777777" w:rsidR="0091263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Mentor:  박성원</w:t>
      </w:r>
    </w:p>
    <w:p w14:paraId="55E1257F" w14:textId="77777777" w:rsidR="0091263A" w:rsidRDefault="00000000">
      <w:r>
        <w:br w:type="page"/>
      </w:r>
    </w:p>
    <w:p w14:paraId="39684CD5" w14:textId="77777777" w:rsidR="0091263A" w:rsidRDefault="00000000">
      <w:pPr>
        <w:spacing w:before="400" w:after="480"/>
        <w:jc w:val="center"/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lastRenderedPageBreak/>
        <w:t>[Contents]</w:t>
      </w:r>
    </w:p>
    <w:p w14:paraId="71585D18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1    Background</w:t>
      </w:r>
    </w:p>
    <w:p w14:paraId="65F85A20" w14:textId="77777777" w:rsidR="0091263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1.1    Vector-Augmented Analytical Queries (VAQ)</w:t>
      </w:r>
    </w:p>
    <w:p w14:paraId="03A679EF" w14:textId="77777777" w:rsidR="0091263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 xml:space="preserve">1.2    </w:t>
      </w:r>
      <w:proofErr w:type="spellStart"/>
      <w:r>
        <w:rPr>
          <w:rFonts w:ascii="맑은 고딕" w:eastAsia="맑은 고딕" w:hAnsi="맑은 고딕" w:cs="맑은 고딕"/>
        </w:rPr>
        <w:t>Exqutor</w:t>
      </w:r>
      <w:proofErr w:type="spellEnd"/>
      <w:r>
        <w:rPr>
          <w:rFonts w:ascii="맑은 고딕" w:eastAsia="맑은 고딕" w:hAnsi="맑은 고딕" w:cs="맑은 고딕"/>
        </w:rPr>
        <w:t>: Cardinality Estimation for VAQ</w:t>
      </w:r>
    </w:p>
    <w:p w14:paraId="24A0866A" w14:textId="77777777" w:rsidR="0091263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1.3    Cascaded Filtering in Database Systems</w:t>
      </w:r>
    </w:p>
    <w:p w14:paraId="3D515A03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2    Problem Description</w:t>
      </w:r>
    </w:p>
    <w:p w14:paraId="74F70632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3    Research Plan</w:t>
      </w:r>
    </w:p>
    <w:p w14:paraId="43B59597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4    Expected Contribution</w:t>
      </w:r>
    </w:p>
    <w:p w14:paraId="28388B36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5    Team Member</w:t>
      </w:r>
    </w:p>
    <w:p w14:paraId="1C4169CA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6    Future Schedule</w:t>
      </w:r>
    </w:p>
    <w:p w14:paraId="148435B0" w14:textId="77777777" w:rsidR="0091263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7    References</w:t>
      </w:r>
    </w:p>
    <w:p w14:paraId="2F0C6978" w14:textId="77777777" w:rsidR="0091263A" w:rsidRDefault="00000000">
      <w:r>
        <w:br w:type="page"/>
      </w:r>
    </w:p>
    <w:p w14:paraId="0A36F3D8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1.    Background</w:t>
      </w:r>
    </w:p>
    <w:p w14:paraId="79355160" w14:textId="77777777" w:rsidR="0091263A" w:rsidRDefault="00000000" w:rsidP="00D32F19">
      <w:pPr>
        <w:spacing w:before="16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1.1.    Vector-Augmented Analytical Queries (VAQ)</w:t>
      </w:r>
    </w:p>
    <w:p w14:paraId="0D7FBAA7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멀티모달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검색 등 다양한 응용에서 "벡터 유사도 조건 + 관계형 필터 + 집계/조인"이 결합된 쿼리가 광범위하게 활용되고 있다.</w:t>
      </w:r>
    </w:p>
    <w:p w14:paraId="782845FF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이러한 VAQ에서 핵심 문제는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조건의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쿼리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정확히 추정하지 못한다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는 점이다.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벡터 조건의 선택도를 33.3%로 고정 추정하고, VBASE는 50%,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100%로 추정한다 [1]. 실제 선택도는 0.001%에서 90%까지 극도로 다양하므로,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선택하여 성능이 크게 저하된다. Leis et al. [5]이 제시한 Q-</w:t>
      </w:r>
      <w:proofErr w:type="gramStart"/>
      <w:r>
        <w:rPr>
          <w:rFonts w:ascii="맑은 고딕" w:eastAsia="맑은 고딕" w:hAnsi="맑은 고딕" w:cs="맑은 고딕"/>
          <w:sz w:val="21"/>
          <w:szCs w:val="21"/>
        </w:rPr>
        <w:t>error(max(</w:t>
      </w:r>
      <w:proofErr w:type="gramEnd"/>
      <w:r>
        <w:rPr>
          <w:rFonts w:ascii="맑은 고딕" w:eastAsia="맑은 고딕" w:hAnsi="맑은 고딕" w:cs="맑은 고딕"/>
          <w:sz w:val="21"/>
          <w:szCs w:val="21"/>
        </w:rPr>
        <w:t>추정/실제, 실제/추정)) 기준으로, 이러한 고정 추정은 선택도가 낮을수록 수백~수천 배의 추정 오차를 발생시킨다.</w:t>
      </w:r>
    </w:p>
    <w:p w14:paraId="3C1243B8" w14:textId="77777777" w:rsidR="0091263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1.2.   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: Cardinality Estimation for VAQ</w:t>
      </w:r>
    </w:p>
    <w:p w14:paraId="23BCBBE4" w14:textId="77777777" w:rsidR="0091263A" w:rsidRDefault="00000000">
      <w:pPr>
        <w:spacing w:after="160" w:line="360" w:lineRule="auto"/>
        <w:jc w:val="both"/>
        <w:rPr>
          <w:rFonts w:ascii="맑은 고딕" w:eastAsia="맑은 고딕" w:hAnsi="맑은 고딕" w:cs="맑은 고딕"/>
          <w:sz w:val="21"/>
          <w:szCs w:val="21"/>
        </w:rPr>
      </w:pP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[1]는 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오추정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문제를 두 가지 방법으로 해결한다.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ECQO(Exact Cardinality Query Optimization)</w:t>
      </w:r>
      <w:r>
        <w:rPr>
          <w:rFonts w:ascii="맑은 고딕" w:eastAsia="맑은 고딕" w:hAnsi="맑은 고딕" w:cs="맑은 고딕"/>
          <w:sz w:val="21"/>
          <w:szCs w:val="21"/>
        </w:rPr>
        <w:t>는 HNSW 인덱스가 존재할 때 range query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실행하여 1~2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ms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안에 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획득한다.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Adaptive Sampling</w:t>
      </w:r>
      <w:r>
        <w:rPr>
          <w:rFonts w:ascii="맑은 고딕" w:eastAsia="맑은 고딕" w:hAnsi="맑은 고딕" w:cs="맑은 고딕"/>
          <w:sz w:val="21"/>
          <w:szCs w:val="21"/>
        </w:rPr>
        <w:t xml:space="preserve">은 인덱스가 없을 때 모멘텀 기반 동적 샘플링으로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근사한다. 그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에서 최대 1,000배, VBASE에서 10,000배,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에서 1.5~37배의 성능 향상을 달성했다.</w:t>
      </w:r>
    </w:p>
    <w:p w14:paraId="1A80EFB3" w14:textId="53417C0A" w:rsidR="0091263A" w:rsidRDefault="00000000" w:rsidP="00D32F19">
      <w:pPr>
        <w:spacing w:line="360" w:lineRule="auto"/>
        <w:jc w:val="both"/>
        <w:rPr>
          <w:rFonts w:hint="eastAsia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그러나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의 실험에는 다음과 같은 고정 조건들이 존재한다: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91263A" w14:paraId="193873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85FA5" w14:textId="77777777" w:rsidR="0091263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변수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A30EF" w14:textId="77777777" w:rsidR="0091263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논문이 사용한 값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33FB32" w14:textId="77777777" w:rsidR="0091263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현실과의 괴리</w:t>
            </w:r>
          </w:p>
        </w:tc>
      </w:tr>
      <w:tr w:rsidR="0091263A" w14:paraId="46F3B7A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BD4446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쿼리 유형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F0FBC2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range query (WHERE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dist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&lt; D)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72281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실무 RAG는 거의 전부 top-k</w:t>
            </w:r>
          </w:p>
        </w:tc>
      </w:tr>
      <w:tr w:rsidR="0091263A" w14:paraId="1596D2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DA81FA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B91FA5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단일 벡터 유사도 조건 1개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FFF640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벡터 조건의 구조적 변환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미탐구</w:t>
            </w:r>
            <w:proofErr w:type="spellEnd"/>
          </w:p>
        </w:tc>
      </w:tr>
      <w:tr w:rsidR="0091263A" w14:paraId="0D4748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0671DA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차원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4AAC8F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96~128d (DEEP, SIFT)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AC729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OpenAI 1536d, Cohere 4096d</w:t>
            </w:r>
          </w:p>
        </w:tc>
      </w:tr>
      <w:tr w:rsidR="0091263A" w14:paraId="572168B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B058F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병목 분석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00F7AB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실행 시간(Execution Time) 위주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2A4839" w14:textId="77777777" w:rsidR="0091263A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플래닝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/실행 분리 분석 없음</w:t>
            </w:r>
          </w:p>
        </w:tc>
      </w:tr>
    </w:tbl>
    <w:p w14:paraId="68A184C1" w14:textId="637E1697" w:rsidR="00D32F19" w:rsidRPr="00D32F19" w:rsidRDefault="00000000" w:rsidP="00D32F19">
      <w:pPr>
        <w:spacing w:before="160"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특히 VAQ 전체 지연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단계와 실행 단계가 각각 어느 정도를 차지하는지 분리 분석하지 않았다. 이 분리 분석은 성능 최적화의 방향을 결정하는 선행 조건이다.</w:t>
      </w:r>
      <w:r w:rsidR="00D32F19"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34E98B0F" w14:textId="1B67652F" w:rsidR="0091263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>1.3.    Cascaded Filtering in Database Systems</w:t>
      </w:r>
    </w:p>
    <w:p w14:paraId="7E889969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점진적으로 개선하는 Progressive Optimization [3], 선택도에 따라 검색 범위를 동적으로 조정하는 Filtered-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DiskANN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[4] 등의 연구가 있다. 그러나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 자체를 쿼리 수준에서 두 단계로 분해하여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추정 오차가 최소화되는 구조를 만드는 접근</w:t>
      </w:r>
      <w:r>
        <w:rPr>
          <w:rFonts w:ascii="맑은 고딕" w:eastAsia="맑은 고딕" w:hAnsi="맑은 고딕" w:cs="맑은 고딕"/>
          <w:sz w:val="21"/>
          <w:szCs w:val="21"/>
        </w:rPr>
        <w:t>은 기존 연구에서 다뤄지지 않았다.</w:t>
      </w:r>
    </w:p>
    <w:p w14:paraId="59723E9D" w14:textId="77777777" w:rsidR="0091263A" w:rsidRDefault="0091263A">
      <w:pPr>
        <w:spacing w:after="60"/>
      </w:pPr>
    </w:p>
    <w:p w14:paraId="0ED8F56A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2.    Problem Description</w:t>
      </w:r>
    </w:p>
    <w:p w14:paraId="344B97F5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VAQ에서 벡터 유사도 조건의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불확실성은 쿼리 성능에 두 가지 경로로 영향을 미친다. 첫째,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선택한다(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품질 저하). 둘째, 잘못된 계획에 따라 불필요하게 많은 데이터를 처리하게 된다(실행 효율 저하).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정확히 추정하여 첫 번째 문제를 해결했다. 본 연구는 벡터 조건의 구조 자체를 변환하여, 추정이 부정확하더라도 그 영향이 최소화되는 쿼리 구조를 탐구한다.</w:t>
      </w:r>
    </w:p>
    <w:p w14:paraId="53117189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단일 벡터 유사도 조건 </w:t>
      </w:r>
      <w:r>
        <w:rPr>
          <w:rFonts w:ascii="맑은 고딕" w:eastAsia="맑은 고딕" w:hAnsi="맑은 고딕" w:cs="맑은 고딕"/>
          <w:i/>
          <w:iCs/>
          <w:sz w:val="21"/>
          <w:szCs w:val="21"/>
        </w:rPr>
        <w:t>WHERE embedding &lt;-&gt; query &lt; D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느슨한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(Stage 1)과 엄격한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(Stage 2)</w:t>
      </w:r>
      <w:r>
        <w:rPr>
          <w:rFonts w:ascii="맑은 고딕" w:eastAsia="맑은 고딕" w:hAnsi="맑은 고딕" w:cs="맑은 고딕"/>
          <w:sz w:val="21"/>
          <w:szCs w:val="21"/>
        </w:rPr>
        <w:t xml:space="preserve">로 분해한다면: Stage 1의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선택도 ~33%에 대응하도록 설정하면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의 고정 추정치와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실제값의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괴리가 최소화된다.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는 1단계 실험의 선택도 sweep 결과에서 ~33%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거리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임계값을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역산하거나, 소규모 사전 샘플링으로 근사하여 결정한다.</w:t>
      </w:r>
    </w:p>
    <w:p w14:paraId="5F3D854F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Stage 2는 Materialized CTE 결과를 스캔하므로 추정 대상이 전체 테이블이 아닌 실체화된 소규모 결과 집합이 되어 벡터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 오차의 영향이 구조적으로 최소화된다. 결과적으로 "추정 오차가 작은 단계 + 추정 오차의 영향이 최소화된 단계"로 분리되어 올바른 계획 선택 가능성이 높아지며, Stage 1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 효율도 개선될 수 있다. 이것이 본 연구에서 제안하는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Cascaded Vector Similarity Decomposition</w:t>
      </w:r>
      <w:r>
        <w:rPr>
          <w:rFonts w:ascii="맑은 고딕" w:eastAsia="맑은 고딕" w:hAnsi="맑은 고딕" w:cs="맑은 고딕"/>
          <w:sz w:val="21"/>
          <w:szCs w:val="21"/>
        </w:rPr>
        <w:t>의 핵심 아이디어이다.</w:t>
      </w:r>
    </w:p>
    <w:p w14:paraId="56302128" w14:textId="78DB748C" w:rsidR="00D32F19" w:rsidRDefault="00D32F19">
      <w:pPr>
        <w:widowControl/>
        <w:wordWrap/>
        <w:autoSpaceDE/>
        <w:autoSpaceDN/>
      </w:pPr>
      <w:r>
        <w:br w:type="page"/>
      </w:r>
    </w:p>
    <w:p w14:paraId="0F74E63C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3.    Research Plan</w:t>
      </w:r>
    </w:p>
    <w:p w14:paraId="12B13217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본 연구는 세 개의 연구 질문(RQ)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3단계 실험으로 구성된다. 실험 데이터셋은 TPC-H SF1에 SIFT1M(128차원, 100만 벡터)을 매핑한 VAQ 벤치마크를 기본으로 사용하며, PostgreSQL 16 +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0.7.x 환경에서 수행한다.</w:t>
      </w:r>
    </w:p>
    <w:p w14:paraId="32DB48DD" w14:textId="77777777" w:rsidR="0091263A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RQ1 (1단계 — 병목 프로파일링): VAQ에서 전체 지연 중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시간과 실행 시간이 각각 어느 정도를 차지하는가?</w:t>
      </w:r>
    </w:p>
    <w:p w14:paraId="21871C15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EXPLAIN (ANALYZE, TIMING, BUFFERS)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Planning Time과 Execution Time을 분리 측정한다. 벡터 선택도를 0.01%~90%로 sweep(8개 지점)하며 Q-error와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비율을 기록하고, 필터 복잡도(0~3개+조인)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시간 증가율을 측정한다. 이 sweep 결과는 동시에 2단계에서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설정의 근거 데이터로 활용된다.</w:t>
      </w:r>
    </w:p>
    <w:p w14:paraId="574D0448" w14:textId="77777777" w:rsidR="0091263A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RQ2 (2단계 — Cascaded Decomposition): 벡터 유사도 조건을 두 단계로 분해하면 end-to-end latency가 개선되는가?</w:t>
      </w:r>
    </w:p>
    <w:p w14:paraId="40AA0FE7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PostgreSQL 12+에서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비재귀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CTE는 기본적으로 자동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인라인되므로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(optimization fence 없음),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MATERIALIZED</w:t>
      </w:r>
      <w:r>
        <w:rPr>
          <w:rFonts w:ascii="맑은 고딕" w:eastAsia="맑은 고딕" w:hAnsi="맑은 고딕" w:cs="맑은 고딕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 w14:paraId="5730F146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조합 폭발을 방지하기 위해 Phase 2a → 2b의 2단계로 진행한다. Phase 2a(12~16개 조합)에서는 분해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4종 × 비교 전략 4종(Baseline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실험하고, Phase 2b(24~36개 조합)에서는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유의미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조합에 대해 필터 4단계 ×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전략 3종(CTE / Materialized CTE / Temp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Table+Index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확장한다. 각 조합은 5회 실행, 워밍업 1회 제외 후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아웃라이어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제거 3회 평균.</w:t>
      </w:r>
    </w:p>
    <w:p w14:paraId="0BA4FAE7" w14:textId="77777777" w:rsidR="0091263A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RQ3 (3단계 — ECQO 상호작용): Cascade와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ECQO는 보완적인가, 대체적인가?</w:t>
      </w:r>
    </w:p>
    <w:p w14:paraId="533A15AE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네 전략(Baseline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end-to-end latency 기준으로 비교하여 보완/대체 관계를 판별한다. ECQO는 "정확한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줘서 올바른 계획을 선택하게 하는" 접근이고, Cascade는 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몰라도 영향이 작은 구조를 만드는" 접근이다. 여력에 따라 top-k 전환(ORDER BY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dist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LIMIT k)과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0.8.0 비교 실험을 추가 수행한다.</w:t>
      </w:r>
    </w:p>
    <w:p w14:paraId="765EA307" w14:textId="1A76B099" w:rsidR="00D32F19" w:rsidRDefault="00D32F19">
      <w:pPr>
        <w:widowControl/>
        <w:wordWrap/>
        <w:autoSpaceDE/>
        <w:autoSpaceDN/>
      </w:pPr>
      <w:r>
        <w:br w:type="page"/>
      </w:r>
    </w:p>
    <w:p w14:paraId="27A1362F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4.    Expected Contribution</w:t>
      </w:r>
    </w:p>
    <w:p w14:paraId="6EA87F77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첫째(RQ1),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VAQ의 성능 병목을 Planning Time과 Execution Time으로 분리하여 정량적으로 분석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포함한 기존 연구는 end-to-end latency만 비교했으며,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단계의 오버헤드를 독립적으로 분석하지 않았다. 본 연구는 선택도와 필터 복잡도에 따른 병목 구조를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정량화한다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14:paraId="512EE2A1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둘째(RQ2),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벡터 유사도 조건을 쿼리 수준에서 구조적으로 분해하는 새로운 최적화 접근</w:t>
      </w:r>
      <w:r>
        <w:rPr>
          <w:rFonts w:ascii="맑은 고딕" w:eastAsia="맑은 고딕" w:hAnsi="맑은 고딕" w:cs="맑은 고딕"/>
          <w:sz w:val="21"/>
          <w:szCs w:val="21"/>
        </w:rPr>
        <w:t xml:space="preserve">(Cascaded Vector Similarity Decomposition)을 제안하고 실험적으로 검증한다.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추정의 정확도를 높이는 것이 아니라, 추정이 부정확하더라도 영향이 최소화되는 쿼리 구조를 만드는 방향이다.</w:t>
      </w:r>
    </w:p>
    <w:p w14:paraId="0EB911A2" w14:textId="77777777" w:rsidR="0091263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셋째(RQ3),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ECQO와 Cascade 분해의 상호보완성·대체성</w:t>
      </w:r>
      <w:r>
        <w:rPr>
          <w:rFonts w:ascii="맑은 고딕" w:eastAsia="맑은 고딕" w:hAnsi="맑은 고딕" w:cs="맑은 고딕"/>
          <w:sz w:val="21"/>
          <w:szCs w:val="21"/>
        </w:rPr>
        <w:t>을 실험적으로 판별하여, 조건별 최적 전략을 제시하는 실무 가이드라인을 제공한다.</w:t>
      </w:r>
    </w:p>
    <w:p w14:paraId="6CE630D7" w14:textId="4AC2BE20" w:rsidR="00D32F19" w:rsidRDefault="00D32F19">
      <w:pPr>
        <w:widowControl/>
        <w:wordWrap/>
        <w:autoSpaceDE/>
        <w:autoSpaceDN/>
      </w:pPr>
    </w:p>
    <w:p w14:paraId="55ECA2C3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5.    Team Member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91263A" w14:paraId="306F8F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2CFA03" w14:textId="77777777" w:rsidR="0091263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구분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049DD" w14:textId="77777777" w:rsidR="0091263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9E7807" w14:textId="77777777" w:rsidR="0091263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역할</w:t>
            </w:r>
          </w:p>
        </w:tc>
      </w:tr>
      <w:tr w:rsidR="0091263A" w14:paraId="7A8F861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D14A6F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팀장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215F6F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박세은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5720BC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프로젝트 관리, 보고서·발표 총괄</w:t>
            </w:r>
          </w:p>
        </w:tc>
      </w:tr>
      <w:tr w:rsidR="0091263A" w14:paraId="046DD43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1715BC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A9CC26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강재현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09BB94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방향 설계, 실험 분석</w:t>
            </w:r>
          </w:p>
        </w:tc>
      </w:tr>
      <w:tr w:rsidR="0091263A" w14:paraId="42D0D9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730558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0BFC2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조현빈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E9578E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환경 구축, 벤치마크 설계</w:t>
            </w:r>
          </w:p>
        </w:tc>
      </w:tr>
      <w:tr w:rsidR="0091263A" w14:paraId="51989EB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432071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40867C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이동욱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74316B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수행, 데이터 수집·문서화</w:t>
            </w:r>
          </w:p>
        </w:tc>
      </w:tr>
      <w:tr w:rsidR="0091263A" w14:paraId="2DCF039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0D2825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지도교수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9FB97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박광현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C5BC21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지도 및 방향 자문</w:t>
            </w:r>
          </w:p>
        </w:tc>
      </w:tr>
      <w:tr w:rsidR="0091263A" w14:paraId="1FDCC90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C9D49A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산학 멘토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EE17D9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박성원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5BC12" w14:textId="77777777" w:rsidR="0091263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산업 관점 자문 (데이터셋·평가 설계)</w:t>
            </w:r>
          </w:p>
        </w:tc>
      </w:tr>
    </w:tbl>
    <w:p w14:paraId="74188D6B" w14:textId="5030E8EA" w:rsidR="00D32F19" w:rsidRDefault="00000000">
      <w:pPr>
        <w:spacing w:before="80" w:after="160"/>
        <w:rPr>
          <w:rFonts w:ascii="맑은 고딕" w:eastAsia="맑은 고딕" w:hAnsi="맑은 고딕" w:cs="맑은 고딕"/>
          <w:sz w:val="19"/>
          <w:szCs w:val="19"/>
        </w:rPr>
      </w:pPr>
      <w:r>
        <w:rPr>
          <w:rFonts w:ascii="맑은 고딕" w:eastAsia="맑은 고딕" w:hAnsi="맑은 고딕" w:cs="맑은 고딕"/>
          <w:sz w:val="19"/>
          <w:szCs w:val="19"/>
        </w:rPr>
        <w:t>단계별로 역할은 유동적으로 배분하며, 전원이 모든 단계에 참여한다.</w:t>
      </w:r>
    </w:p>
    <w:p w14:paraId="7F642941" w14:textId="77777777" w:rsidR="00D32F19" w:rsidRDefault="00D32F19">
      <w:pPr>
        <w:widowControl/>
        <w:wordWrap/>
        <w:autoSpaceDE/>
        <w:autoSpaceDN/>
        <w:rPr>
          <w:rFonts w:ascii="맑은 고딕" w:eastAsia="맑은 고딕" w:hAnsi="맑은 고딕" w:cs="맑은 고딕"/>
          <w:sz w:val="19"/>
          <w:szCs w:val="19"/>
        </w:rPr>
      </w:pPr>
      <w:r>
        <w:rPr>
          <w:rFonts w:ascii="맑은 고딕" w:eastAsia="맑은 고딕" w:hAnsi="맑은 고딕" w:cs="맑은 고딕"/>
          <w:sz w:val="19"/>
          <w:szCs w:val="19"/>
        </w:rPr>
        <w:br w:type="page"/>
      </w:r>
    </w:p>
    <w:p w14:paraId="6CF64272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6.    Future Schedule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 w:rsidR="0091263A" w14:paraId="6F23C712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0" w:type="dxa"/>
            </w:tcMar>
            <w:vAlign w:val="center"/>
          </w:tcPr>
          <w:p w14:paraId="3E6003EE" w14:textId="77777777" w:rsidR="0091263A" w:rsidRDefault="0091263A">
            <w:pPr>
              <w:jc w:val="center"/>
            </w:pP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4838653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4C4CEDB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D4083F2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F12B354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B76843E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1CBC197D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72A9784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8038B41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B021074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193E3C29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396BAB4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8853BA5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A4E01E2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5DAB05E1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50D6D39" w14:textId="77777777" w:rsidR="0091263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15</w:t>
            </w:r>
          </w:p>
        </w:tc>
      </w:tr>
      <w:tr w:rsidR="0091263A" w14:paraId="53A1FAD5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4A98F38D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관련 연구 조사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C4455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A5ABC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C6EA1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CCED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C7B200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045DC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8E627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64AB39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099FC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4412C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912293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E849C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63407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ADFC83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BD0628" w14:textId="77777777" w:rsidR="0091263A" w:rsidRDefault="0091263A"/>
        </w:tc>
      </w:tr>
      <w:tr w:rsidR="0091263A" w14:paraId="2EE509B4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820901A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연구 방향 설계 · 제안서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44FD4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6543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A2C6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75F5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B23FB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43FE0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75B14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1FD7E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AB69B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03DB1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F9B983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4E7F1F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6FD2B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F41D2F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107854" w14:textId="77777777" w:rsidR="0091263A" w:rsidRDefault="0091263A"/>
        </w:tc>
      </w:tr>
      <w:tr w:rsidR="0091263A" w14:paraId="615043A2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23B21A68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환경 구축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BD5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8C210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DBE2A3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92509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9C43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5916E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D12444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6917F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C8978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6AC0A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6CDA79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0622B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6E4FE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FCE639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192293" w14:textId="77777777" w:rsidR="0091263A" w:rsidRDefault="0091263A"/>
        </w:tc>
      </w:tr>
      <w:tr w:rsidR="0091263A" w14:paraId="16AD0C5D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F3F7CB6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RQ1: 병목 프로파일링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A02A4F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83EA8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C8D7A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059AE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4299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A8D2E0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AEDFC7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CB874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1141D4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171AB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698B6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15672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23054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8D706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1DAE1B" w14:textId="77777777" w:rsidR="0091263A" w:rsidRDefault="0091263A"/>
        </w:tc>
      </w:tr>
      <w:tr w:rsidR="0091263A" w14:paraId="1A2E4872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7C01B5D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RQ2: Cascaded Decomposition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E66E83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2A8C7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5C0BF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4324D9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E95BD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74499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38694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2B4B1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ED8994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C3B7C7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6E0BE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CCA3F7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BB3A4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B6D5A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2F8C82" w14:textId="77777777" w:rsidR="0091263A" w:rsidRDefault="0091263A"/>
        </w:tc>
      </w:tr>
      <w:tr w:rsidR="0091263A" w14:paraId="3E06AD91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7C9E0292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RQ3: ECQO 상호작용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D58DF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B4A217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BAFFE7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F83FE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B9161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90D2E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F7FFB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1A363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9DFBC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D0AC13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664A3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AF13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4553E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B18FB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E3AA3C" w14:textId="77777777" w:rsidR="0091263A" w:rsidRDefault="0091263A"/>
        </w:tc>
      </w:tr>
      <w:tr w:rsidR="0091263A" w14:paraId="3BE2BE8D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213D717D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중간발표 + 중간보고서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378BC5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F9E9B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8819E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576A0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8B2240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ADC25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04B22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3397B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508354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CAEF4D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4B493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45BB6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3E74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3CDF8C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58B348" w14:textId="77777777" w:rsidR="0091263A" w:rsidRDefault="0091263A"/>
        </w:tc>
      </w:tr>
      <w:tr w:rsidR="0091263A" w14:paraId="091F3817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4B5088F" w14:textId="77777777" w:rsidR="0091263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최종발표 · 보고서 · 전시회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16078E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2C8F80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8A1531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5BBDAA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87D376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C83242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3CC00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9FB344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AD3908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71C5F0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C386D1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17D8B7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E1C7B1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6714B" w14:textId="77777777" w:rsidR="0091263A" w:rsidRDefault="0091263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253998" w14:textId="77777777" w:rsidR="0091263A" w:rsidRDefault="0091263A"/>
        </w:tc>
      </w:tr>
    </w:tbl>
    <w:p w14:paraId="0DB782DB" w14:textId="77777777" w:rsidR="0091263A" w:rsidRDefault="0091263A">
      <w:pPr>
        <w:spacing w:after="60"/>
      </w:pPr>
    </w:p>
    <w:p w14:paraId="5423BD63" w14:textId="77777777" w:rsidR="0091263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7.    References</w:t>
      </w:r>
    </w:p>
    <w:p w14:paraId="7A2550C9" w14:textId="77777777" w:rsidR="0091263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[1] H. Kim, C. Lim, H. An, R. Sen, and K. Park, "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Extended Query Optimizer for Vector-Augmented Analytical Queries," arXiv:2512.09695v2, 2025.</w:t>
      </w:r>
    </w:p>
    <w:p w14:paraId="04991659" w14:textId="77777777" w:rsidR="0091263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[2] J. Johnson, M.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Douze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, and H. Jégou, "Billion-scale similarity search with GPUs," IEEE Trans. Big Data, 7(3), pp. 535–547, 2021.</w:t>
      </w:r>
    </w:p>
    <w:p w14:paraId="7FFB1A63" w14:textId="77777777" w:rsidR="0091263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[3] V. Markl et al., "Robust Query Processing through Progressive Optimization," ACM SIGMOD, 2004.</w:t>
      </w:r>
    </w:p>
    <w:p w14:paraId="5F3041CC" w14:textId="77777777" w:rsidR="0091263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[4] S. Gollapudi et al., "Filtered-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DiskANN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Graph Algorithms for Approximate Nearest Neighbor Search with Filters," WWW, 2023.</w:t>
      </w:r>
    </w:p>
    <w:p w14:paraId="59591649" w14:textId="77777777" w:rsidR="0091263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[5] V. Leis, A. Gubichev, A. Mirchev, P. Boncz, A. Kemper, and T. Neumann, "How Good Are Query Optimizers, </w:t>
      </w:r>
      <w:proofErr w:type="gramStart"/>
      <w:r>
        <w:rPr>
          <w:rFonts w:ascii="맑은 고딕" w:eastAsia="맑은 고딕" w:hAnsi="맑은 고딕" w:cs="맑은 고딕"/>
          <w:sz w:val="19"/>
          <w:szCs w:val="19"/>
        </w:rPr>
        <w:t>Really</w:t>
      </w:r>
      <w:proofErr w:type="gramEnd"/>
      <w:r>
        <w:rPr>
          <w:rFonts w:ascii="맑은 고딕" w:eastAsia="맑은 고딕" w:hAnsi="맑은 고딕" w:cs="맑은 고딕"/>
          <w:sz w:val="19"/>
          <w:szCs w:val="19"/>
        </w:rPr>
        <w:t>?" PVLDB, 9(3), pp. 204–215, 2015.</w:t>
      </w:r>
    </w:p>
    <w:sectPr w:rsidR="0091263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49F43" w14:textId="77777777" w:rsidR="00686F2A" w:rsidRDefault="00686F2A">
      <w:r>
        <w:separator/>
      </w:r>
    </w:p>
  </w:endnote>
  <w:endnote w:type="continuationSeparator" w:id="0">
    <w:p w14:paraId="1D3D00E2" w14:textId="77777777" w:rsidR="00686F2A" w:rsidRDefault="00686F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28299" w14:textId="77777777" w:rsidR="0091263A" w:rsidRDefault="00000000">
    <w:pPr>
      <w:jc w:val="center"/>
    </w:pP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PAGE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D32F19">
      <w:rPr>
        <w:rFonts w:ascii="맑은 고딕" w:eastAsia="맑은 고딕" w:hAnsi="맑은 고딕" w:cs="맑은 고딕"/>
        <w:noProof/>
        <w:sz w:val="18"/>
        <w:szCs w:val="18"/>
      </w:rPr>
      <w:t>1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80F1A" w14:textId="77777777" w:rsidR="00686F2A" w:rsidRDefault="00686F2A">
      <w:r>
        <w:separator/>
      </w:r>
    </w:p>
  </w:footnote>
  <w:footnote w:type="continuationSeparator" w:id="0">
    <w:p w14:paraId="2690499C" w14:textId="77777777" w:rsidR="00686F2A" w:rsidRDefault="00686F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12007"/>
    <w:multiLevelType w:val="hybridMultilevel"/>
    <w:tmpl w:val="A6B4DC16"/>
    <w:lvl w:ilvl="0" w:tplc="C38C6EB2">
      <w:start w:val="1"/>
      <w:numFmt w:val="bullet"/>
      <w:lvlText w:val="●"/>
      <w:lvlJc w:val="left"/>
      <w:pPr>
        <w:ind w:left="720" w:hanging="360"/>
      </w:pPr>
    </w:lvl>
    <w:lvl w:ilvl="1" w:tplc="24B6CED0">
      <w:start w:val="1"/>
      <w:numFmt w:val="bullet"/>
      <w:lvlText w:val="○"/>
      <w:lvlJc w:val="left"/>
      <w:pPr>
        <w:ind w:left="1440" w:hanging="360"/>
      </w:pPr>
    </w:lvl>
    <w:lvl w:ilvl="2" w:tplc="92207762">
      <w:start w:val="1"/>
      <w:numFmt w:val="bullet"/>
      <w:lvlText w:val="■"/>
      <w:lvlJc w:val="left"/>
      <w:pPr>
        <w:ind w:left="2160" w:hanging="360"/>
      </w:pPr>
    </w:lvl>
    <w:lvl w:ilvl="3" w:tplc="6EAAEA68">
      <w:start w:val="1"/>
      <w:numFmt w:val="bullet"/>
      <w:lvlText w:val="●"/>
      <w:lvlJc w:val="left"/>
      <w:pPr>
        <w:ind w:left="2880" w:hanging="360"/>
      </w:pPr>
    </w:lvl>
    <w:lvl w:ilvl="4" w:tplc="2CE6D71A">
      <w:start w:val="1"/>
      <w:numFmt w:val="bullet"/>
      <w:lvlText w:val="○"/>
      <w:lvlJc w:val="left"/>
      <w:pPr>
        <w:ind w:left="3600" w:hanging="360"/>
      </w:pPr>
    </w:lvl>
    <w:lvl w:ilvl="5" w:tplc="B5ECBEE8">
      <w:start w:val="1"/>
      <w:numFmt w:val="bullet"/>
      <w:lvlText w:val="■"/>
      <w:lvlJc w:val="left"/>
      <w:pPr>
        <w:ind w:left="4320" w:hanging="360"/>
      </w:pPr>
    </w:lvl>
    <w:lvl w:ilvl="6" w:tplc="4B1CD4CA">
      <w:start w:val="1"/>
      <w:numFmt w:val="bullet"/>
      <w:lvlText w:val="●"/>
      <w:lvlJc w:val="left"/>
      <w:pPr>
        <w:ind w:left="5040" w:hanging="360"/>
      </w:pPr>
    </w:lvl>
    <w:lvl w:ilvl="7" w:tplc="F7D2DD00">
      <w:start w:val="1"/>
      <w:numFmt w:val="bullet"/>
      <w:lvlText w:val="●"/>
      <w:lvlJc w:val="left"/>
      <w:pPr>
        <w:ind w:left="5760" w:hanging="360"/>
      </w:pPr>
    </w:lvl>
    <w:lvl w:ilvl="8" w:tplc="E91089DA">
      <w:start w:val="1"/>
      <w:numFmt w:val="bullet"/>
      <w:lvlText w:val="●"/>
      <w:lvlJc w:val="left"/>
      <w:pPr>
        <w:ind w:left="6480" w:hanging="360"/>
      </w:pPr>
    </w:lvl>
  </w:abstractNum>
  <w:num w:numId="1" w16cid:durableId="12143175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63A"/>
    <w:rsid w:val="003C4D8B"/>
    <w:rsid w:val="00686F2A"/>
    <w:rsid w:val="0091263A"/>
    <w:rsid w:val="00D32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0D422"/>
  <w15:docId w15:val="{071A3298-BBFF-5349-8CF0-02FCD002C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1101</Words>
  <Characters>4782</Characters>
  <Application>Microsoft Office Word</Application>
  <DocSecurity>0</DocSecurity>
  <Lines>341</Lines>
  <Paragraphs>140</Paragraphs>
  <ScaleCrop>false</ScaleCrop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조현빈</cp:lastModifiedBy>
  <cp:revision>2</cp:revision>
  <dcterms:created xsi:type="dcterms:W3CDTF">2026-04-01T12:40:00Z</dcterms:created>
  <dcterms:modified xsi:type="dcterms:W3CDTF">2026-04-01T13:11:00Z</dcterms:modified>
</cp:coreProperties>
</file>