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[57] Vector Search with OpenAI Embeddings: Lucene is All You Need</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Lucene을 기반으로 한 벡터 검색 시스템이 특화된 벡터 데이터베이스와 경쟁할 수 있음을 보여주는 연구이다. WSDM 2024에서 발표된 이 연구는 OpenAI 임베딩을 활용하여 전통적인 텍스트 검색 엔진인 Lucene을 확장하고, 이를 통해 효율적인 벡터 검색을 구현할 수 있음을 입증한다.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Lucene 기반 접근법은 다음의 주요 특징을 가진다: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기존의 널리 사용되는 오픈소스 검색 엔진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OpenAI 임베딩을 통한 고품질의 벡터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별도의 특화된 시스템 없이도 벡터 검색 성능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비용 효율성과 유지보수 용이성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Lucene 인프라와의 통합 가능성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연구의 핵심 기여는 벡터 검색을 위해 반드시 전문화된 벡터 데이터베이스가 필요하지 않다는 것을 실증적으로 보여준 점이다. 전통적인 검색 엔진도 적절한 임베딩과 인덱싱 기법으로 충분한 성능을 낼 수 있다는 통찰력을 제공한다.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벡터 검색의 대중화와 함께 이 연구는 기존 오픈소스 시스템을 활용한 실용적 접근법을 제시하며, 다양한 규모의 조직에서 벡터 검색을 도입할 수 있는 경로를 제시한다.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57.1 연구 배경 및 동기</w:t>
      </w:r>
    </w:p>
    <w:p>
      <w:pPr>
        <w:keepNext/>
        <w:keepLines/>
        <w:spacing w:after="60" w:before="60" w:line="360"/>
      </w:pPr>
      <w:r>
        <w:rPr>
          <w:rFonts w:ascii="Noto Sans KR" w:cs="Noto Sans KR" w:eastAsia="Noto Sans KR" w:hAnsi="Noto Sans KR"/>
          <w:sz w:val="22"/>
          <w:szCs w:val="22"/>
        </w:rPr>
        <w:t xml:space="preserve">최근 대규모 언어 모델(LLM)의 발전으로 벡터 임베딩의 중요성이 증대되었다. 많은 조직들이 검색 기능에 임베딩 기반의 의미론적 검색을 통합하려고 시도하고 있으나, Pinecone, Milvus, Weaviate 같은 특화된 벡터 데이터베이스의 도입에는 상당한 비용과 운영 복잡도가 수반된다.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연구는 이러한 배경에서 기존의 검증된 오픈소스 시스템인 Lucene을 활용하여 벡터 검색을 효과적으로 수행할 수 있는지를 질문한다. 이는 단순한 호기심을 넘어 실무적 중요성이 있는 질문이다.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57.2 핵심 방법론</w:t>
      </w:r>
    </w:p>
    <w:p>
      <w:pPr>
        <w:keepNext/>
        <w:keepLines/>
        <w:spacing w:after="60" w:before="60" w:line="360"/>
      </w:pPr>
      <w:r>
        <w:rPr>
          <w:rFonts w:ascii="Noto Sans KR" w:cs="Noto Sans KR" w:eastAsia="Noto Sans KR" w:hAnsi="Noto Sans KR"/>
          <w:sz w:val="22"/>
          <w:szCs w:val="22"/>
        </w:rPr>
        <w:t xml:space="preserve">Lucene은 1999년부터 개발되어온 성숙한 오픈소스 전문 검색 라이브러리이다. 이 연구에서는:</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OpenAI API를 통해 텍스트를 고차원 벡터로 변환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Lucene의 Knn Vector 필드 타입을 활용하여 벡터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코사인 유사도(cosine similarity) 기반의 최근접 이웃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검색과 기존 텍스트 검색의 하이브리드 접근법 적용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구성은 특별한 커스터마이제이션 없이도 Lucene의 기본 기능만으로 구현 가능하다는 점이 강점이다.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57.3 평가 및 결과</w:t>
      </w:r>
    </w:p>
    <w:p>
      <w:pPr>
        <w:keepNext/>
        <w:keepLines/>
        <w:spacing w:after="60" w:before="60" w:line="360"/>
      </w:pPr>
      <w:r>
        <w:rPr>
          <w:rFonts w:ascii="Noto Sans KR" w:cs="Noto Sans KR" w:eastAsia="Noto Sans KR" w:hAnsi="Noto Sans KR"/>
          <w:sz w:val="22"/>
          <w:szCs w:val="22"/>
        </w:rPr>
        <w:t xml:space="preserve">연구팀은 다양한 벡터 검색 벤치마크에서 Lucene 기반 접근법을 평가하였다. 결과는 다음과 같은 특징을 보인다: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품질(Recall, NDCG 등): 특화된 벡터 DB와 비교 가능한 수준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인덱싱 속도: 상당히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최적화 가능성 존재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운영 복잡도: 훨씬 낮음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중소 규모의 데이터셋(수백만 개의 벡터)에서는 Lucene이 전문화된 시스템과 경쟁할 수 있음이 명확히 드러났다.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57.4 실용적 함의</w:t>
      </w:r>
    </w:p>
    <w:p>
      <w:pPr>
        <w:keepNext/>
        <w:keepLines/>
        <w:spacing w:after="60" w:before="60" w:line="360"/>
      </w:pPr>
      <w:r>
        <w:rPr>
          <w:rFonts w:ascii="Noto Sans KR" w:cs="Noto Sans KR" w:eastAsia="Noto Sans KR" w:hAnsi="Noto Sans KR"/>
          <w:sz w:val="22"/>
          <w:szCs w:val="22"/>
        </w:rPr>
        <w:t xml:space="preserve">이 논문의 실무적 의미는 상당하다: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기존 Lucene 사용자: 별도의 새로운 시스템 도입 없이 벡터 검색 기능 추가 가능</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신규 구축: Lucene + OpenAI 임베딩으로 비용 효율적 솔루션 구현</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하이브리드 검색: 텍스트와 벡터 검색을 단일 인덱스에서 통합</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오픈소스 생태계: Java 기반 애플리케이션과의 자연스러운 통합</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57.5 본 논문과의 관계</w:t>
      </w:r>
    </w:p>
    <w:p>
      <w:pPr>
        <w:keepNext/>
        <w:keepLines/>
        <w:spacing w:after="60" w:before="60" w:line="360"/>
      </w:pPr>
      <w:r>
        <w:rPr>
          <w:rFonts w:ascii="Noto Sans KR" w:cs="Noto Sans KR" w:eastAsia="Noto Sans KR" w:hAnsi="Noto Sans KR"/>
          <w:sz w:val="22"/>
          <w:szCs w:val="22"/>
        </w:rPr>
        <w:t xml:space="preserve">Exqutor는 벡터 검색을 포함한 데이터베이스 시스템의 쿼리 실행 성능을 분석하는 연구이다. 본 논문([57])은 다음 측면에서 Exqutor와 관련된다: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벡터 검색 시스템의 다양성</w:t>
      </w:r>
      <w:r>
        <w:rPr>
          <w:rFonts w:ascii="Noto Sans KR" w:cs="Noto Sans KR" w:eastAsia="Noto Sans KR" w:hAnsi="Noto Sans KR"/>
          <w:sz w:val="22"/>
          <w:szCs w:val="22"/>
        </w:rPr>
        <w:t xml:space="preserve">: Exqutor의 실험 대상 시스템 선정에 영향. 특화된 벡터 DB뿐 아니라 일반 검색 엔진도 고려 가능함을 시사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성능 비교의 기준점</w:t>
      </w:r>
      <w:r>
        <w:rPr>
          <w:rFonts w:ascii="Noto Sans KR" w:cs="Noto Sans KR" w:eastAsia="Noto Sans KR" w:hAnsi="Noto Sans KR"/>
          <w:sz w:val="22"/>
          <w:szCs w:val="22"/>
        </w:rPr>
        <w:t xml:space="preserve">: 전문화된 시스템과의 성능 차이 정량화에 필요한 참고자료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실무적 관련성</w:t>
      </w:r>
      <w:r>
        <w:rPr>
          <w:rFonts w:ascii="Noto Sans KR" w:cs="Noto Sans KR" w:eastAsia="Noto Sans KR" w:hAnsi="Noto Sans KR"/>
          <w:sz w:val="22"/>
          <w:szCs w:val="22"/>
        </w:rPr>
        <w:t xml:space="preserve">: 실제 많은 조직이 기존 인프라를 활용하고 싶어 하므로, 이들의 성능 특성 이해가 중요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벡터 임베딩 품질</w:t>
      </w:r>
      <w:r>
        <w:rPr>
          <w:rFonts w:ascii="Noto Sans KR" w:cs="Noto Sans KR" w:eastAsia="Noto Sans KR" w:hAnsi="Noto Sans KR"/>
          <w:sz w:val="22"/>
          <w:szCs w:val="22"/>
        </w:rPr>
        <w:t xml:space="preserve">: OpenAI 임베딩의 특성이 검색 성능에 미치는 영향 분석에 참고</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57.6 기술 세부 분석</w:t>
      </w:r>
    </w:p>
    <w:p>
      <w:pPr>
        <w:keepNext/>
        <w:keepLines/>
        <w:spacing w:after="60" w:before="160" w:line="360"/>
      </w:pPr>
      <w:r>
        <w:rPr>
          <w:rFonts w:ascii="Noto Sans KR" w:cs="Noto Sans KR" w:eastAsia="Noto Sans KR" w:hAnsi="Noto Sans KR"/>
          <w:b/>
          <w:bCs/>
          <w:sz w:val="22"/>
          <w:szCs w:val="22"/>
        </w:rPr>
        <w:t xml:space="preserve">6.1 Lucene 벡터 필드의 구현</w:t>
      </w:r>
    </w:p>
    <w:p>
      <w:pPr>
        <w:keepNext/>
        <w:keepLines/>
        <w:spacing w:after="60" w:before="60" w:line="360"/>
      </w:pPr>
      <w:r>
        <w:rPr>
          <w:rFonts w:ascii="Noto Sans KR" w:cs="Noto Sans KR" w:eastAsia="Noto Sans KR" w:hAnsi="Noto Sans KR"/>
          <w:sz w:val="22"/>
          <w:szCs w:val="22"/>
        </w:rPr>
        <w:t xml:space="preserve">Lucene의 KnnVectorField는 다음과 같은 특징을 가진다: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이진 포맷으로 저장하여 메모리 효율성 제대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기반 인덱싱을 사용하지는 않지만 기본적인 KNN 알고리즘 적용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시간 복잡도: O(log n) (이진 검색) → O(n </w:t>
      </w:r>
      <w:r>
        <w:rPr>
          <w:rFonts w:ascii="Noto Sans KR" w:cs="Noto Sans KR" w:eastAsia="Noto Sans KR" w:hAnsi="Noto Sans KR"/>
          <w:sz w:val="22"/>
          <w:szCs w:val="22"/>
        </w:rPr>
        <w:t xml:space="preserve"> k) (정확한 KNN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상의 인덱스 구조로 인한 빠른 접근 속도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6.2 OpenAI 임베딩의 특성</w:t>
      </w:r>
    </w:p>
    <w:p>
      <w:pPr>
        <w:keepNext/>
        <w:keepLines/>
        <w:spacing w:after="60" w:before="60" w:line="360"/>
      </w:pPr>
      <w:r>
        <w:rPr>
          <w:rFonts w:ascii="Noto Sans KR" w:cs="Noto Sans KR" w:eastAsia="Noto Sans KR" w:hAnsi="Noto Sans KR"/>
          <w:sz w:val="22"/>
          <w:szCs w:val="22"/>
        </w:rPr>
        <w:t xml:space="preserve">문본 논문에서 사용된 임베딩:</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차원도: 1536 (text-embedding-3-large)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강점: 의미론적 유사도를 매우 잘 인코딩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비용: API 호출에 따른 금전적 비용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지연성: 각 문서 임베딩화에 네트워크 레이턴시 포함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6.3 비용 측면 분석</w:t>
      </w:r>
    </w:p>
    <w:p>
      <w:pPr>
        <w:keepNext/>
        <w:keepLines/>
        <w:spacing w:after="60" w:before="60" w:line="360"/>
      </w:pPr>
      <w:r>
        <w:rPr>
          <w:rFonts w:ascii="Noto Sans KR" w:cs="Noto Sans KR" w:eastAsia="Noto Sans KR" w:hAnsi="Noto Sans KR"/>
          <w:sz w:val="22"/>
          <w:szCs w:val="22"/>
        </w:rPr>
        <w:t xml:space="preserve">전문화된 벡터 DB vs Lucene 기반:</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Lucene: 라이선스 비용 0, OpenAI API 비용만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전문화된 DB: 라이선스/서비스 비용 높음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운영 비용: Lucene은 기존 Java 인프라 활용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6.4 벤치마킹 결과 상세</w:t>
      </w:r>
    </w:p>
    <w:p>
      <w:pPr>
        <w:keepNext/>
        <w:keepLines/>
        <w:spacing w:after="60" w:before="60" w:line="360"/>
      </w:pPr>
      <w:r>
        <w:rPr>
          <w:rFonts w:ascii="Noto Sans KR" w:cs="Noto Sans KR" w:eastAsia="Noto Sans KR" w:hAnsi="Noto Sans KR"/>
          <w:sz w:val="22"/>
          <w:szCs w:val="22"/>
        </w:rPr>
        <w:t xml:space="preserve">본 논문의 실험에서 측정한 주요 지표:</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인덱싱 시간: 100만 벡터 기준 약 2-3시간 (Lucene)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레이턴시: 쿼리당 평균 50-100ms (단일 쿼리)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 차원도에 따라 다양 (1536차원 × 100만개 ≈ 6GB)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Recall@10: 90% 이상 달성 (특화된 DB와 유사)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수백만 규모의 데이터셋에서는 충분히 실용적임을 보여줌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6.5 Lucene의 확장 가능성과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확장 가능성: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분산 인덱싱: Elasticsearch는 Lucene 기반이며 수십억 문서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필드: 텍스트 검색과 벡터 검색의 결합은 자연스러움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커뮤니티: 오픈소스이므로 커뮤니티의 지속적 개선</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한계: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특화되지 않음: 벡터 검색 최적화는 가장 최신 기술 미포함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효율성: 전문화된 벡터 DB보다 메모리 사용량이 더 많을 수 있음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분산 벡터 검색: 클러스터 환경에서의 벡터 인덱싱은 복잡성 증가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6.6 실무 적용의 의사결정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Lucene 벡터 검색을 선택해야 할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Java 기반 인프라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중소 규모 데이터셋 (수백만~수천만)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텍스트와 벡터 검색의 동시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운영 복잡도 최소화 요구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전문화된 벡터 DB를 선택해야 할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데이터셋 (수억~수십억)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검색만 필요</w:t>
      </w:r>
    </w:p>
    <w:p>
      <w:pPr>
        <w:pStyle w:val="ListParagraph"/>
        <w:keepNext w:val="false"/>
        <w:keepLines w:val="false"/>
        <w:numPr>
          <w:ilvl w:val="0"/>
          <w:numId w:val="2"/>
        </w:numPr>
        <w:spacing w:after="40" w:before="40" w:line="340"/>
      </w:pPr>
      <w:r>
        <w:rPr>
          <w:rFonts w:ascii="Noto Sans KR" w:cs="Noto Sans KR" w:eastAsia="Noto Sans KR" w:hAnsi="Noto Sans KR"/>
          <w:sz w:val="22"/>
          <w:szCs w:val="22"/>
        </w:rPr>
        <w:t xml:space="preserve">최고 성능 요구</w:t>
      </w:r>
    </w:p>
    <w:p>
      <w:pPr>
        <w:pStyle w:val="ListParagraph"/>
        <w:keepNext w:val="false"/>
        <w:keepLines w:val="false"/>
        <w:numPr>
          <w:ilvl w:val="0"/>
          <w:numId w:val="2"/>
        </w:numPr>
        <w:spacing w:after="40" w:before="40" w:line="340"/>
      </w:pPr>
      <w:r>
        <w:rPr>
          <w:rFonts w:ascii="Noto Sans KR" w:cs="Noto Sans KR" w:eastAsia="Noto Sans KR" w:hAnsi="Noto Sans KR"/>
          <w:sz w:val="22"/>
          <w:szCs w:val="22"/>
        </w:rPr>
        <w:t xml:space="preserve">전담 팀의 운영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6.7 산업 동향과 시사점</w:t>
      </w:r>
    </w:p>
    <w:p>
      <w:pPr>
        <w:keepNext/>
        <w:keepLines/>
        <w:spacing w:after="60" w:before="60" w:line="360"/>
      </w:pPr>
      <w:r>
        <w:rPr>
          <w:rFonts w:ascii="Noto Sans KR" w:cs="Noto Sans KR" w:eastAsia="Noto Sans KR" w:hAnsi="Noto Sans KR"/>
          <w:sz w:val="22"/>
          <w:szCs w:val="22"/>
        </w:rPr>
        <w:t xml:space="preserve">Lucene 기반 벡터 검색이 주목받는 이유:</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OpenAI, Cohere 등의 임베딩 서비스의 대중화로 고품질 벡터 접근성 증대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기업들의 기존 검색 인프라 활용 의욕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엔지니어링 리소스 제약이 있는 조직의 실용적 선택지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오픈소스 생태계의 강화로 Lucene 지속적 발전</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확장성 한계</w:t>
      </w:r>
      <w:r>
        <w:rPr>
          <w:rFonts w:ascii="Noto Sans KR" w:cs="Noto Sans KR" w:eastAsia="Noto Sans KR" w:hAnsi="Noto Sans KR"/>
          <w:sz w:val="22"/>
          <w:szCs w:val="22"/>
        </w:rPr>
        <w:t xml:space="preserve">: Lucene 기반 접근법이 수십억 개의 벡터로 확장될 때의 성능 특성은? 메모리와 디스크 비용이 기하급수적으로 증가하는가?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임베딩 품질 의존성</w:t>
      </w:r>
      <w:r>
        <w:rPr>
          <w:rFonts w:ascii="Noto Sans KR" w:cs="Noto Sans KR" w:eastAsia="Noto Sans KR" w:hAnsi="Noto Sans KR"/>
          <w:sz w:val="22"/>
          <w:szCs w:val="22"/>
        </w:rPr>
        <w:t xml:space="preserve">: 결과가 OpenAI 임베딩 품질에 얼마나 의존하는가? 다른 임베딩 모델(오픈소스 등)로는 어떻게 변할까?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업데이트</w:t>
      </w:r>
      <w:r>
        <w:rPr>
          <w:rFonts w:ascii="Noto Sans KR" w:cs="Noto Sans KR" w:eastAsia="Noto Sans KR" w:hAnsi="Noto Sans KR"/>
          <w:sz w:val="22"/>
          <w:szCs w:val="22"/>
        </w:rPr>
        <w:t xml:space="preserve">: 벡터가 지속적으로 추가/삭제되는 환경에서 Lucene의 성능 유지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정확도 vs 속도</w:t>
      </w:r>
      <w:r>
        <w:rPr>
          <w:rFonts w:ascii="Noto Sans KR" w:cs="Noto Sans KR" w:eastAsia="Noto Sans KR" w:hAnsi="Noto Sans KR"/>
          <w:sz w:val="22"/>
          <w:szCs w:val="22"/>
        </w:rPr>
        <w:t xml:space="preserve">: 벡터 차원수 감소, 양자화 등의 최적화 기법이 Lucene에서 얼마나 효과적인가?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하이브리드 검색의 비용</w:t>
      </w:r>
      <w:r>
        <w:rPr>
          <w:rFonts w:ascii="Noto Sans KR" w:cs="Noto Sans KR" w:eastAsia="Noto Sans KR" w:hAnsi="Noto Sans KR"/>
          <w:sz w:val="22"/>
          <w:szCs w:val="22"/>
        </w:rPr>
        <w:t xml:space="preserve">: 텍스트와 벡터 검색을 동시에 수행할 때의 성능 트레이드오프는?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다른 검색 엔진과의 비교</w:t>
      </w:r>
      <w:r>
        <w:rPr>
          <w:rFonts w:ascii="Noto Sans KR" w:cs="Noto Sans KR" w:eastAsia="Noto Sans KR" w:hAnsi="Noto Sans KR"/>
          <w:sz w:val="22"/>
          <w:szCs w:val="22"/>
        </w:rPr>
        <w:t xml:space="preserve">: Elasticsearch, Solr 같은 다른 오픈소스 검색 엔진은 벡터 검색에서 Lucene과 어떻게 비교되는가?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정확도 메트릭</w:t>
      </w:r>
      <w:r>
        <w:rPr>
          <w:rFonts w:ascii="Noto Sans KR" w:cs="Noto Sans KR" w:eastAsia="Noto Sans KR" w:hAnsi="Noto Sans KR"/>
          <w:sz w:val="22"/>
          <w:szCs w:val="22"/>
        </w:rPr>
        <w:t xml:space="preserve">: Recall@k, NDCG, MRR 같은 다양한 메트릭에서 Lucene이 특화된 벡터 DB와 정확히 어느 정도 차이가 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8. </w:t>
      </w:r>
      <w:r>
        <w:rPr>
          <w:rFonts w:ascii="Noto Sans KR" w:cs="Noto Sans KR" w:eastAsia="Noto Sans KR" w:hAnsi="Noto Sans KR"/>
          <w:b/>
          <w:bCs/>
          <w:sz w:val="22"/>
          <w:szCs w:val="22"/>
        </w:rPr>
        <w:t xml:space="preserve">응용 사례 제한성</w:t>
      </w:r>
      <w:r>
        <w:rPr>
          <w:rFonts w:ascii="Noto Sans KR" w:cs="Noto Sans KR" w:eastAsia="Noto Sans KR" w:hAnsi="Noto Sans KR"/>
          <w:sz w:val="22"/>
          <w:szCs w:val="22"/>
        </w:rPr>
        <w:t xml:space="preserve">: 어떤 종류의 벡터 검색 응용에는 Lucene이 부적절한가? (실시간성, 대규모성 등)</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2026-03-12T10:03:35.665Z</dcterms:created>
  <dcterms:modified xsi:type="dcterms:W3CDTF">2026-03-12T10:03:35.665Z</dcterms:modified>
</cp:coreProperties>
</file>

<file path=docProps/custom.xml><?xml version="1.0" encoding="utf-8"?>
<Properties xmlns="http://schemas.openxmlformats.org/officeDocument/2006/custom-properties" xmlns:vt="http://schemas.openxmlformats.org/officeDocument/2006/docPropsVTypes"/>
</file>