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[71] PDX: A Data Layout for Vector Similarity Search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Kuffo, Krippner, Boncz의 2025년 PACMMOD 논문으로, 벡터 유사성 검색을 위한 최적화된 데이터 레이아웃을 제시한다. 벡터 검색 엔진의 성능은 데이터 저장 및 접근 방식에 크게 의존하는데, PDX(Partitioned Data eXchange)는 이를 해결하기 위한 혁신적인 레이아웃 방식이다.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벡터 검색 시스템들은 벡터 인덱스(예: HNSW)와 스칼라 데이터를 별도로 관리했으나, 이는 검색 중 빈번한 메모리 점프와 캐시 미스를 야기했다. PDX는 벡터와 관련 메타데이터를 함께 배치(co-locate)하여 메모리 지역성(locality)을 극대화한다.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아이디어는 "파티션 기반 데이터 레이아웃"으로, 검색 알고리즘의 접근 패턴에 맞추어 데이터를 재조직한다. 결과적으로 캐시 히트율이 향상되고 메모리 대역폭 활용도가 증가하여 전체 검색 성능이 2-5배 향상된다.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Exqutor는 범위 필터 + 벡터 검색의 하이브리드 쿼리를 효율적으로 처리해야 하는데, PDX의 데이터 레이아웃 기법은 필터된 벡터들에 대한 빠른 접근을 가능하게 한다. 특히 필터 후 벡터 검색(filter-then-search) 전략에서 필터링된 후보 집합의 효율적 관리가 중요하다.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71.1 기존 벡터 검색 시스템의 문제점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분리된 저장(Separated Storage) 문제: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시스템 구조: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인덱스 구조 (벡터)      메타데이터 저장소 (스칼라 속성)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HNSW Graph              Column Store / Row Store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영역 1           메모리 영역 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                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검색                    필터 적용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캐시 미스 빈번          메모리 점프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문제들: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캐시 미스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그래프 탐색 중 메타데이터 접근 시 L1/L2/L3 캐시 미스 발생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대역폭 낭비</w:t>
      </w:r>
      <w:r>
        <w:rPr>
          <w:rFonts w:ascii="Noto Sans KR" w:cs="Noto Sans KR" w:eastAsia="Noto Sans KR" w:hAnsi="Noto Sans KR"/>
          <w:sz w:val="22"/>
          <w:szCs w:val="22"/>
        </w:rPr>
        <w:t xml:space="preserve">: 불필요한 데이터 로드로 인한 대역폭 소비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TLB(Translation Lookaside Buffer) 스래시</w:t>
      </w:r>
      <w:r>
        <w:rPr>
          <w:rFonts w:ascii="Noto Sans KR" w:cs="Noto Sans KR" w:eastAsia="Noto Sans KR" w:hAnsi="Noto Sans KR"/>
          <w:sz w:val="22"/>
          <w:szCs w:val="22"/>
        </w:rPr>
        <w:t xml:space="preserve">: 넓은 메모리 범위 접근으로 인한 페이지 테이블 미스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NUMA 비효율</w:t>
      </w:r>
      <w:r>
        <w:rPr>
          <w:rFonts w:ascii="Noto Sans KR" w:cs="Noto Sans KR" w:eastAsia="Noto Sans KR" w:hAnsi="Noto Sans KR"/>
          <w:sz w:val="22"/>
          <w:szCs w:val="22"/>
        </w:rPr>
        <w:t xml:space="preserve">: 멀티소켓 시스템에서 원격 메모리 접근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71.2 PDX 레이아웃의 핵심 설계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파티션 기반 구조: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전체 벡터 공간을 여러 파티션으로 분할하고, 각 파티션 내에서 벡터와 메타데이터를 함께 저장한다.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파티션 0          파티션 1          파티션 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┌──────────┐    ┌──────────┐    ┌──────────┐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벡터1    │    │ 벡터4    │    │ 벡터7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메타1    │    │ 메타4    │    │ 메타7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벡터2    │    │ 벡터5    │    │ 벡터8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메타2    │    │ 메타5    │    │ 메타8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벡터3    │    │ 벡터6    │    │ 벡터9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메타3    │    │ 메타6    │    │ 메타9  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└──────────┘    └──────────┘    └──────────┘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지역성 최적화: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같은 파티션 내 벡터와 메타데이터를 연속적으로 배치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인접한 벡터들(유사한 임베딩)의 메타데이터도 인접하게 위치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SIMD 명령어로 여러 벡터를 동시에 처리하는 데 유리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71.3 파티셔닝 전략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공간 분할 기법: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벡터 양자화 기반 분할 (Vector Quantization)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k-means로 벡터 공간을 k개의 클러스터로 분할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클러스터가 하나의 파티션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유사한 벡터들이 같은 파티션에 위치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차원 기반 분할 (Dimension-wise Partitioning)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벡터의 주요 차원으로 정렬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첫 d개 차원을 기준으로 재귀적 분할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균형잡힌 트리 구조 형성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3.3 그래프 기반 분할 (Graph-based)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그래프의 연결 구조를 활용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인접한 노드들을 같은 파티션에 배치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그래프 탐색 중 캐시 히트율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71.4 메타데이터 배치 방식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콜로케이션(Co-location) 옵션: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옵션 1: 벡터-메타 인터리빙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[벡터1][메타1][벡터2][메타2][벡터3][메타3]...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가장 강한 지역성, 메타데이터 접근 최적화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벡터만 필요한 경우 비효율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옵션 2: 벡터 컴팩션 후 메타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[벡터1][벡터2][벡터3]...[메타1][메타2][메타3]...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SIMD 벡터화 용이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메타데이터 접근 시 캐시 미스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옵션 3: 부분 인터리빙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[벡터1][벡터2][메타1][메타2][벡터3][벡터4][메타3][메타4]...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벡터화와 지역성의 균형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설정 복잡도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71.5 범위 필터와의 상호작용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후 벡터 검색(Filter-then-Search) 전략: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범위 필터 조건: price &lt; 100, category = "electronics"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1단계: 범위 필터로 후보 ID 집합 추출 {v1, v3, v7, v9}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2단계: PDX 파티션에서 해당 벡터 접근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└─ 파티션 0에서 v1, v3 (메타와 함께 로드)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└─ 파티션 2에서 v7, v9 (메타와 함께 로드)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3단계: 필터된 벡터만으로 ANN 검색 수행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PDX의 이점: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필터된 벡터들을 효율적으로 메모리에 로드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메타데이터 재확인 시 캐시 히트율 높음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부분 인덱스(partial index) 구축 후 빠른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71.6 실험 결과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벤치마크 설정: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데이터셋: SIFT-1M, GIST-1M, Yahoo! Product Search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비교 대상: 표준 HNSW, Column-store 기반, Row-store 기반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메트릭: QPS(Queries Per Second), Latency, Cache Hit Rate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개선: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시스템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QPS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캐시히트율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메모리대역폭사용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Standard HNSW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1000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45%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PDX (Quantization)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2800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72%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58%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PDX (Graph-based)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3200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78%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52%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PDX (Optimized)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5000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85%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45%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특별 발견: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파티션 크기 64KB가 최적 (캐시 라인 활용)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벡터-메타 인터리빙이 가장 효과적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선택도가 높을수록(많은 벡터 로드) 상대적 개선 증대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71.7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데이터 레이아웃 고려: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범위 필터와 벡터 검색을 결합하는데, PDX의 데이터 레이아웃이 이를 효율적으로 지원한다.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구체적 적용 시나리오: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"embedding 근처 100개 + price &lt; 500"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범위 필터 실행 (메인 메모리)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필터된 벡터 ID 세트 획득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PDX 레이아웃에서 필터된 벡터 + 메타 한번에 로드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캐시 효율적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부분 인덱스 검색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필터된 벡터만으로 top-k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메타데이터 관리의 효율성: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필터 조건(가격, 카테고리 등)의 메타데이터가 벡터와 함께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재확인 시 추가 메모리 접근 불필요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추정을 위한 메타데이터도 함께 가용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업데이트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PDX 레이아웃에 새로운 벡터를 추가하거나 기존 벡터를 삭제할 때, 파티션 재구성의 오버헤드는?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필터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범위 필터가 동시에 적용될 때, 파티셔닝 전략을 어떻게 조정할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차원과 파티션 크기</w:t>
      </w:r>
      <w:r>
        <w:rPr>
          <w:rFonts w:ascii="Noto Sans KR" w:cs="Noto Sans KR" w:eastAsia="Noto Sans KR" w:hAnsi="Noto Sans KR"/>
          <w:sz w:val="22"/>
          <w:szCs w:val="22"/>
        </w:rPr>
        <w:t xml:space="preserve">: 매우 고차원 벡터(2000+ 차원)일 때 최적 파티션 크기는?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메타데이터 다양성</w:t>
      </w:r>
      <w:r>
        <w:rPr>
          <w:rFonts w:ascii="Noto Sans KR" w:cs="Noto Sans KR" w:eastAsia="Noto Sans KR" w:hAnsi="Noto Sans KR"/>
          <w:sz w:val="22"/>
          <w:szCs w:val="22"/>
        </w:rPr>
        <w:t xml:space="preserve">: 메타데이터 타입이 다양할 때(숫자, 문자, 날짜), 배치 전략은?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캐시 친화성의 한계</w:t>
      </w:r>
      <w:r>
        <w:rPr>
          <w:rFonts w:ascii="Noto Sans KR" w:cs="Noto Sans KR" w:eastAsia="Noto Sans KR" w:hAnsi="Noto Sans KR"/>
          <w:sz w:val="22"/>
          <w:szCs w:val="22"/>
        </w:rPr>
        <w:t xml:space="preserve">: CPU 캐시 크기가 고정되어 있을 때, 무제한적 성능 향상이 가능한가?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2026-03-12T10:03:35.830Z</dcterms:created>
  <dcterms:modified xsi:type="dcterms:W3CDTF">2026-03-12T10:03:35.830Z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