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9F0C" w14:textId="77777777" w:rsidR="00C46AC6" w:rsidRPr="00E50C2D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>4. 연구 및 실험 방법</w:t>
      </w:r>
    </w:p>
    <w:p w14:paraId="56FAFC52" w14:textId="2D2F072A" w:rsidR="00EB244B" w:rsidRPr="00E50C2D" w:rsidRDefault="00EB244B" w:rsidP="00EB244B">
      <w:pPr>
        <w:spacing w:line="360" w:lineRule="auto"/>
        <w:rPr>
          <w:rFonts w:ascii="맑은 고딕" w:eastAsia="맑은 고딕" w:hAnsi="맑은 고딕" w:hint="eastAsia"/>
          <w:lang w:eastAsia="ko-KR"/>
        </w:rPr>
      </w:pPr>
      <w:r w:rsidRPr="00E50C2D">
        <w:rPr>
          <w:rFonts w:ascii="맑은 고딕" w:eastAsia="맑은 고딕" w:hAnsi="맑은 고딕" w:hint="eastAsia"/>
          <w:lang w:eastAsia="ko-KR"/>
        </w:rPr>
        <w:t>위의 문제를 바탕으로, 본 연구는 Adaptive Sampling의 구조적 한계를 분석하고, 개선 효과와 확장 가능성을 검증하기 위해 다음과 같은 연구 질문</w:t>
      </w:r>
      <w:r w:rsidRPr="00E50C2D">
        <w:rPr>
          <w:rFonts w:ascii="맑은 고딕" w:eastAsia="맑은 고딕" w:hAnsi="맑은 고딕" w:hint="eastAsia"/>
          <w:lang w:eastAsia="ko-KR"/>
        </w:rPr>
        <w:t>(</w:t>
      </w:r>
      <w:r w:rsidR="00E50C2D" w:rsidRPr="00E50C2D">
        <w:rPr>
          <w:rFonts w:ascii="맑은 고딕" w:eastAsia="맑은 고딕" w:hAnsi="맑은 고딕"/>
          <w:lang w:eastAsia="ko-KR"/>
        </w:rPr>
        <w:t>Research</w:t>
      </w:r>
      <w:r w:rsidRPr="00E50C2D">
        <w:rPr>
          <w:rFonts w:ascii="맑은 고딕" w:eastAsia="맑은 고딕" w:hAnsi="맑은 고딕" w:hint="eastAsia"/>
          <w:lang w:eastAsia="ko-KR"/>
        </w:rPr>
        <w:t xml:space="preserve"> Question, RQ)</w:t>
      </w:r>
      <w:r w:rsidRPr="00E50C2D">
        <w:rPr>
          <w:rFonts w:ascii="맑은 고딕" w:eastAsia="맑은 고딕" w:hAnsi="맑은 고딕" w:hint="eastAsia"/>
          <w:lang w:eastAsia="ko-KR"/>
        </w:rPr>
        <w:t>을 설정한다.</w:t>
      </w:r>
    </w:p>
    <w:p w14:paraId="75AECA60" w14:textId="77777777" w:rsidR="00EB244B" w:rsidRPr="00E50C2D" w:rsidRDefault="00EB244B" w:rsidP="00EB244B">
      <w:pPr>
        <w:spacing w:line="360" w:lineRule="auto"/>
        <w:rPr>
          <w:rFonts w:ascii="맑은 고딕" w:eastAsia="맑은 고딕" w:hAnsi="맑은 고딕" w:hint="eastAsia"/>
          <w:lang w:eastAsia="ko-KR"/>
        </w:rPr>
      </w:pPr>
      <w:r w:rsidRPr="00E50C2D">
        <w:rPr>
          <w:rFonts w:ascii="맑은 고딕" w:eastAsia="맑은 고딕" w:hAnsi="맑은 고딕" w:hint="eastAsia"/>
          <w:lang w:eastAsia="ko-KR"/>
        </w:rPr>
        <w:t>RQ1.  Adaptive Sampling은 단일 테이블 검색에서 왜 작동하지 않으며, 강제 적용 시 어떤 정확성 문제가 발생하는가?</w:t>
      </w:r>
    </w:p>
    <w:p w14:paraId="4D96B6FE" w14:textId="77777777" w:rsidR="00EB244B" w:rsidRPr="00E50C2D" w:rsidRDefault="00EB244B" w:rsidP="00EB244B">
      <w:pPr>
        <w:spacing w:line="360" w:lineRule="auto"/>
        <w:rPr>
          <w:rFonts w:ascii="맑은 고딕" w:eastAsia="맑은 고딕" w:hAnsi="맑은 고딕" w:hint="eastAsia"/>
          <w:lang w:eastAsia="ko-KR"/>
        </w:rPr>
      </w:pPr>
      <w:r w:rsidRPr="00E50C2D">
        <w:rPr>
          <w:rFonts w:ascii="맑은 고딕" w:eastAsia="맑은 고딕" w:hAnsi="맑은 고딕" w:hint="eastAsia"/>
          <w:lang w:eastAsia="ko-KR"/>
        </w:rPr>
        <w:t>RQ2. 데이터 분포를 알고 있는 상황에서 block sampling bias 제거와 공간 인식 층화 표집은 카디널리티 추정 정확도를 얼마나 개선하는가?</w:t>
      </w:r>
    </w:p>
    <w:p w14:paraId="6CA063E0" w14:textId="29F6FA54" w:rsidR="00C46AC6" w:rsidRPr="00E50C2D" w:rsidRDefault="00EB244B" w:rsidP="00EB244B">
      <w:pPr>
        <w:spacing w:line="360" w:lineRule="auto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 w:hint="eastAsia"/>
          <w:lang w:eastAsia="ko-KR"/>
        </w:rPr>
        <w:t>RQ3. 데이터 분포를 모르는 환경에서 공간 인식 표본화의 효과를 근사적으로 회수할 수 있는 후보 전략은 무엇인가?</w:t>
      </w:r>
    </w:p>
    <w:p w14:paraId="60248461" w14:textId="429CDA8D" w:rsidR="00C46AC6" w:rsidRPr="00E50C2D" w:rsidRDefault="00000000">
      <w:pPr>
        <w:pStyle w:val="21"/>
        <w:rPr>
          <w:rFonts w:ascii="맑은 고딕" w:eastAsia="맑은 고딕" w:hAnsi="맑은 고딕" w:hint="eastAsia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4.1 RQ1 — </w:t>
      </w:r>
      <w:r w:rsidR="00E50C2D">
        <w:rPr>
          <w:rFonts w:ascii="맑은 고딕" w:eastAsia="맑은 고딕" w:hAnsi="맑은 고딕" w:hint="eastAsia"/>
          <w:lang w:eastAsia="ko-KR"/>
        </w:rPr>
        <w:t>단일 테이블 쿼리에서의 구조적 한계 분석</w:t>
      </w:r>
    </w:p>
    <w:p w14:paraId="1690FF27" w14:textId="79B43A8F" w:rsidR="002F4B56" w:rsidRPr="002F4B56" w:rsidRDefault="002F4B56" w:rsidP="002F4B56">
      <w:pPr>
        <w:spacing w:line="360" w:lineRule="auto"/>
        <w:ind w:firstLineChars="100" w:firstLine="220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우선</w:t>
      </w:r>
      <w:r w:rsidR="00E50C2D" w:rsidRPr="00E50C2D">
        <w:rPr>
          <w:rFonts w:ascii="맑은 고딕" w:eastAsia="맑은 고딕" w:hAnsi="맑은 고딕"/>
          <w:lang w:eastAsia="ko-KR"/>
        </w:rPr>
        <w:t xml:space="preserve"> </w:t>
      </w:r>
      <w:r w:rsidRPr="002F4B56">
        <w:rPr>
          <w:rFonts w:ascii="맑은 고딕" w:eastAsia="맑은 고딕" w:hAnsi="맑은 고딕" w:hint="eastAsia"/>
          <w:lang w:eastAsia="ko-KR"/>
        </w:rPr>
        <w:t xml:space="preserve">Exqutor의 기존 Adaptive Sampling이 본 연구에서 다루는 단일 테이블 </w:t>
      </w:r>
      <w:r>
        <w:rPr>
          <w:rFonts w:ascii="맑은 고딕" w:eastAsia="맑은 고딕" w:hAnsi="맑은 고딕" w:hint="eastAsia"/>
          <w:lang w:eastAsia="ko-KR"/>
        </w:rPr>
        <w:t>쿼리</w:t>
      </w:r>
      <w:r w:rsidRPr="002F4B56">
        <w:rPr>
          <w:rFonts w:ascii="맑은 고딕" w:eastAsia="맑은 고딕" w:hAnsi="맑은 고딕" w:hint="eastAsia"/>
          <w:lang w:eastAsia="ko-KR"/>
        </w:rPr>
        <w:t>에 적용 가능한지를 확인하였다. 소스 코드 분석 결과, 기존 Exqutor는 주로 다중 테이블 조인 상황을 대상으로 설계되어 있어 단일 테이블 쿼리에서는 Adaptive Sampling 경로가 활성화되지 않는다는 점을 확인하였다. 이 경우 PostgreSQL의 기본 selectivity 추정값이 사용되며, 벡터 조건의 실제 선택도를 제대로 반영하지 못한다.</w:t>
      </w:r>
    </w:p>
    <w:p w14:paraId="3914C54B" w14:textId="261A740A" w:rsidR="002F4B56" w:rsidRPr="002F4B56" w:rsidRDefault="002F4B56" w:rsidP="002F4B56">
      <w:pPr>
        <w:spacing w:line="360" w:lineRule="auto"/>
        <w:ind w:firstLineChars="100" w:firstLine="220"/>
        <w:rPr>
          <w:rFonts w:ascii="맑은 고딕" w:eastAsia="맑은 고딕" w:hAnsi="맑은 고딕" w:hint="eastAsia"/>
          <w:lang w:eastAsia="ko-KR"/>
        </w:rPr>
      </w:pPr>
      <w:r w:rsidRPr="002F4B56">
        <w:rPr>
          <w:rFonts w:ascii="맑은 고딕" w:eastAsia="맑은 고딕" w:hAnsi="맑은 고딕" w:hint="eastAsia"/>
          <w:lang w:eastAsia="ko-KR"/>
        </w:rPr>
        <w:t>또한 단일 테이블 쿼리에서도 Adaptive Sampling이 실행되도록 조건을 수정하면, 표본 추출이 실제 쿼리 결과 자체에 영향을 주는 문제가 발생하였다. 예를 들어 실제로는 약 100,000개의 행이 반환되어야 하는 쿼리가 표본에 포함된 일부 행만을 대상으로 계산되어 32개의 결과를 반환하는 식이다. 이는 별도의 추정 경로가 필요함을 보여준다.</w:t>
      </w:r>
    </w:p>
    <w:p w14:paraId="24E3A93B" w14:textId="7767839C" w:rsidR="002F4B56" w:rsidRPr="002F4B56" w:rsidRDefault="002F4B56" w:rsidP="002F4B56">
      <w:pPr>
        <w:spacing w:line="360" w:lineRule="auto"/>
        <w:ind w:firstLineChars="100" w:firstLine="220"/>
        <w:rPr>
          <w:rFonts w:ascii="맑은 고딕" w:eastAsia="맑은 고딕" w:hAnsi="맑은 고딕" w:hint="eastAsia"/>
          <w:lang w:eastAsia="ko-KR"/>
        </w:rPr>
      </w:pPr>
      <w:r w:rsidRPr="002F4B56">
        <w:rPr>
          <w:rFonts w:ascii="맑은 고딕" w:eastAsia="맑은 고딕" w:hAnsi="맑은 고딕" w:hint="eastAsia"/>
          <w:lang w:eastAsia="ko-KR"/>
        </w:rPr>
        <w:lastRenderedPageBreak/>
        <w:t>추가로, 기존 Adaptive Sampling에서 사용하는 블록 단위 표본 추출 방식에도 한계가 있음을 확인하였다. 블록 단위 표본 추출은 데이터베이스 페이지 단위로 행을 함께 선택하거나 제외하기 때문에, 행 단위의 균일한 표본을 보장하지 못한다. 데이터가 특정 영역에 몰려 있는 경우 이러한 방식은 표본의 대표성을 낮추고 추정 오차를 키울 수 있다.</w:t>
      </w:r>
    </w:p>
    <w:p w14:paraId="7660C311" w14:textId="4CE0044A" w:rsidR="00C46AC6" w:rsidRPr="00E50C2D" w:rsidRDefault="002F4B56" w:rsidP="002F4B56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2F4B56">
        <w:rPr>
          <w:rFonts w:ascii="맑은 고딕" w:eastAsia="맑은 고딕" w:hAnsi="맑은 고딕" w:hint="eastAsia"/>
          <w:lang w:eastAsia="ko-KR"/>
        </w:rPr>
        <w:t>마지막으로, 쿼리 정보만으로 데이터 분포의 쏠림 정도를 사전에 판단할 수 있는지도 검토하였다. 여러 글로벌·로컬 skewness 지표와 쿼리별 Q-error의 상관관계를 분석한 결과, 모든 조합에서 유의미한 상관관계가 관찰되지 않았다. 이는 쿼리 feature만으로 적절한 sampling 전략을 선택하기 어렵다는 것을 의미한다. 따라서 본 연구는 분포를 알고 있는 상황에서의 개선 방법(RQ2)과, 분포를 모르는 상황으로의 확장 방법(RQ3)을 구분하여 다룬다.</w:t>
      </w:r>
    </w:p>
    <w:p w14:paraId="7928652C" w14:textId="6C56989B" w:rsidR="00C46AC6" w:rsidRPr="00E50C2D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4.2 RQ2 — </w:t>
      </w:r>
      <w:r w:rsidR="00EE08FD" w:rsidRPr="00EE08FD">
        <w:rPr>
          <w:rFonts w:ascii="맑은 고딕" w:eastAsia="맑은 고딕" w:hAnsi="맑은 고딕"/>
          <w:lang w:eastAsia="ko-KR"/>
        </w:rPr>
        <w:t>표본 추출 방식 개선에 따른 추정 정확도 분석</w:t>
      </w:r>
    </w:p>
    <w:p w14:paraId="687FC222" w14:textId="796BE532" w:rsidR="00EE08FD" w:rsidRPr="00EE08FD" w:rsidRDefault="00EE08FD" w:rsidP="00EE08FD">
      <w:pPr>
        <w:spacing w:line="360" w:lineRule="auto"/>
        <w:ind w:firstLineChars="100" w:firstLine="220"/>
        <w:rPr>
          <w:rFonts w:ascii="맑은 고딕" w:eastAsia="맑은 고딕" w:hAnsi="맑은 고딕" w:hint="eastAsia"/>
          <w:lang w:eastAsia="ko-KR"/>
        </w:rPr>
      </w:pPr>
      <w:r w:rsidRPr="00EE08FD">
        <w:rPr>
          <w:rFonts w:ascii="맑은 고딕" w:eastAsia="맑은 고딕" w:hAnsi="맑은 고딕" w:hint="eastAsia"/>
          <w:lang w:eastAsia="ko-KR"/>
        </w:rPr>
        <w:t>RQ2에서는 데이터 분포를 알고 있는 상황을 가정하고, 두 가지 표본 추출 개선 방법의 효과를 측정하였다. 첫 번째는 기존 블록 단위 표본 추출을 행 단위 베르누이 표본 추출로 바꾸는 방법이다. 두 번째는 데이터를 공간적으로 비슷한 벡터끼리 묶은 뒤, 각 영역에서 표본을 추출하는 k-means 기반 층화 표본 방식이다.</w:t>
      </w:r>
    </w:p>
    <w:p w14:paraId="1DBE4EE2" w14:textId="08478C0A" w:rsidR="00C46AC6" w:rsidRPr="00E50C2D" w:rsidRDefault="00EE08FD" w:rsidP="00EE08FD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EE08FD">
        <w:rPr>
          <w:rFonts w:ascii="맑은 고딕" w:eastAsia="맑은 고딕" w:hAnsi="맑은 고딕" w:hint="eastAsia"/>
          <w:lang w:eastAsia="ko-KR"/>
        </w:rPr>
        <w:t>본 보고서에서는 기존 블록 단위 추출 방식을 SYSTEM, 행 단위 베르누이 추출 방식을 BERN, k-means 기반 20개 클러스터 층화 표본을 KM20으로 표기한다. 평가 지표로는 실제 결과 행 수와 추정 결과 행 수의 차이를 비율로 나타내는 Q-error를 사용하였다. Q-error는 1에 가까울수록 추정 정확도가 높다.</w:t>
      </w:r>
    </w:p>
    <w:p w14:paraId="28E4FE5B" w14:textId="326C0CA4" w:rsidR="00C46AC6" w:rsidRPr="00E50C2D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4.2.1 RQ2-1 — </w:t>
      </w:r>
      <w:r w:rsidR="00A7147F" w:rsidRPr="00A7147F">
        <w:rPr>
          <w:rFonts w:ascii="맑은 고딕" w:eastAsia="맑은 고딕" w:hAnsi="맑은 고딕"/>
          <w:lang w:eastAsia="ko-KR"/>
        </w:rPr>
        <w:t>블록 단위 표본 추출의 편향 완화</w:t>
      </w:r>
    </w:p>
    <w:p w14:paraId="354CB41E" w14:textId="20F4436A" w:rsidR="00A7147F" w:rsidRPr="00A7147F" w:rsidRDefault="00A7147F" w:rsidP="00A7147F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A7147F">
        <w:rPr>
          <w:rFonts w:ascii="맑은 고딕" w:eastAsia="맑은 고딕" w:hAnsi="맑은 고딕" w:hint="eastAsia"/>
          <w:lang w:eastAsia="ko-KR"/>
        </w:rPr>
        <w:t xml:space="preserve">RQ2-1에서는 SYSTEM과 BERN을 비교하여, 표본 추출 단위를 블록 단위에서 행 단위로 변경했을 때 추정 정확도가 개선되는지 확인하였다. 기존 SYSTEM 방식은 데이터베이스 </w:t>
      </w:r>
      <w:r w:rsidRPr="00A7147F">
        <w:rPr>
          <w:rFonts w:ascii="맑은 고딕" w:eastAsia="맑은 고딕" w:hAnsi="맑은 고딕" w:hint="eastAsia"/>
          <w:lang w:eastAsia="ko-KR"/>
        </w:rPr>
        <w:lastRenderedPageBreak/>
        <w:t>페이지 단위로 표본을 추출하기 때문에 같은 블록 안의 행들이 함께 선택되거나 제외된다. 이로 인해 행 단위의 균일한 표본 추출이 보장되지 않을 수 있다. 반면 BERN은 각 행을 독립적으로 표본에 포함할지 결정하므로, 행 단위 균일성을 더 잘 보장한다.</w:t>
      </w:r>
    </w:p>
    <w:p w14:paraId="46D7B089" w14:textId="55CAFDC4" w:rsidR="00A7147F" w:rsidRPr="00A7147F" w:rsidRDefault="00A7147F" w:rsidP="00A7147F">
      <w:pPr>
        <w:spacing w:line="360" w:lineRule="auto"/>
        <w:ind w:firstLineChars="100" w:firstLine="220"/>
        <w:rPr>
          <w:rFonts w:ascii="맑은 고딕" w:eastAsia="맑은 고딕" w:hAnsi="맑은 고딕" w:hint="eastAsia"/>
          <w:lang w:eastAsia="ko-KR"/>
        </w:rPr>
      </w:pPr>
      <w:r w:rsidRPr="00A7147F">
        <w:rPr>
          <w:rFonts w:ascii="맑은 고딕" w:eastAsia="맑은 고딕" w:hAnsi="맑은 고딕" w:hint="eastAsia"/>
          <w:lang w:eastAsia="ko-KR"/>
        </w:rPr>
        <w:t>실험은 DEEP 1M 데이터셋의 100개 query와 6개 selectivity 구간을 대상으로 수행하였다. 그 결과 selectivity 0.050 이상의 구간에서 BERN이 SYSTEM보다 전반적으로 낮은 Q-error를 보였다. 특히 selectivity 0.500에서는 median Q-error가 1.1527에서 1.0519로 감소하여 약 9.6%의 개선이 나타났고, 100개 query 중 78개에서 BERN이 더 좋은 결과를 보였다.</w:t>
      </w:r>
    </w:p>
    <w:p w14:paraId="0F9062D8" w14:textId="16C875E7" w:rsidR="00C46AC6" w:rsidRPr="00E50C2D" w:rsidRDefault="00A7147F" w:rsidP="00A7147F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A7147F">
        <w:rPr>
          <w:rFonts w:ascii="맑은 고딕" w:eastAsia="맑은 고딕" w:hAnsi="맑은 고딕" w:hint="eastAsia"/>
          <w:lang w:eastAsia="ko-KR"/>
        </w:rPr>
        <w:t xml:space="preserve">반면 selectivity가 매우 낮은 구간에서는 두 방식의 차이가 뚜렷하지 않았다. 이 구간에서는 실제 결과 행 수가 작아 Q-error가 작은 변화에도 크게 </w:t>
      </w:r>
      <w:r w:rsidR="005A2661">
        <w:rPr>
          <w:rFonts w:ascii="맑은 고딕" w:eastAsia="맑은 고딕" w:hAnsi="맑은 고딕" w:hint="eastAsia"/>
          <w:lang w:eastAsia="ko-KR"/>
        </w:rPr>
        <w:t>변동될</w:t>
      </w:r>
      <w:r w:rsidRPr="00A7147F">
        <w:rPr>
          <w:rFonts w:ascii="맑은 고딕" w:eastAsia="맑은 고딕" w:hAnsi="맑은 고딕" w:hint="eastAsia"/>
          <w:lang w:eastAsia="ko-KR"/>
        </w:rPr>
        <w:t xml:space="preserve"> 수 있기 때문이다. 따라서 행 단위 추출은 중간 이상의 selectivity 구간에서 효과적이지만, 낮은 selectivity에서는 추가적인 보완이 필요하다.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C46AC6" w:rsidRPr="00E50C2D" w14:paraId="35D6D89F" w14:textId="77777777">
        <w:trPr>
          <w:jc w:val="center"/>
        </w:trPr>
        <w:tc>
          <w:tcPr>
            <w:tcW w:w="1511" w:type="dxa"/>
            <w:shd w:val="clear" w:color="auto" w:fill="DEEAF6"/>
          </w:tcPr>
          <w:p w14:paraId="312C9F3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Selectivity</w:t>
            </w:r>
          </w:p>
        </w:tc>
        <w:tc>
          <w:tcPr>
            <w:tcW w:w="1511" w:type="dxa"/>
            <w:shd w:val="clear" w:color="auto" w:fill="DEEAF6"/>
          </w:tcPr>
          <w:p w14:paraId="17E48A93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블록 단위</w:t>
            </w:r>
          </w:p>
        </w:tc>
        <w:tc>
          <w:tcPr>
            <w:tcW w:w="1511" w:type="dxa"/>
            <w:shd w:val="clear" w:color="auto" w:fill="DEEAF6"/>
          </w:tcPr>
          <w:p w14:paraId="35A4E678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행 단위</w:t>
            </w:r>
          </w:p>
        </w:tc>
        <w:tc>
          <w:tcPr>
            <w:tcW w:w="1511" w:type="dxa"/>
            <w:shd w:val="clear" w:color="auto" w:fill="DEEAF6"/>
          </w:tcPr>
          <w:p w14:paraId="122A64DC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개선율</w:t>
            </w:r>
          </w:p>
        </w:tc>
        <w:tc>
          <w:tcPr>
            <w:tcW w:w="1511" w:type="dxa"/>
            <w:shd w:val="clear" w:color="auto" w:fill="DEEAF6"/>
          </w:tcPr>
          <w:p w14:paraId="7F6C0889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p-value</w:t>
            </w:r>
          </w:p>
        </w:tc>
        <w:tc>
          <w:tcPr>
            <w:tcW w:w="1511" w:type="dxa"/>
            <w:shd w:val="clear" w:color="auto" w:fill="DEEAF6"/>
          </w:tcPr>
          <w:p w14:paraId="6E906DF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행 단위 우위 (개수)</w:t>
            </w:r>
          </w:p>
        </w:tc>
      </w:tr>
      <w:tr w:rsidR="00C46AC6" w:rsidRPr="00E50C2D" w14:paraId="5681298C" w14:textId="77777777">
        <w:trPr>
          <w:jc w:val="center"/>
        </w:trPr>
        <w:tc>
          <w:tcPr>
            <w:tcW w:w="1511" w:type="dxa"/>
          </w:tcPr>
          <w:p w14:paraId="0E412168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0.001</w:t>
            </w:r>
          </w:p>
        </w:tc>
        <w:tc>
          <w:tcPr>
            <w:tcW w:w="1511" w:type="dxa"/>
          </w:tcPr>
          <w:p w14:paraId="73AB5DDB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2.5970</w:t>
            </w:r>
          </w:p>
        </w:tc>
        <w:tc>
          <w:tcPr>
            <w:tcW w:w="1511" w:type="dxa"/>
          </w:tcPr>
          <w:p w14:paraId="103C9AEA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2.5970</w:t>
            </w:r>
          </w:p>
        </w:tc>
        <w:tc>
          <w:tcPr>
            <w:tcW w:w="1511" w:type="dxa"/>
          </w:tcPr>
          <w:p w14:paraId="000FBC5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+0.0 %</w:t>
            </w:r>
          </w:p>
        </w:tc>
        <w:tc>
          <w:tcPr>
            <w:tcW w:w="1511" w:type="dxa"/>
          </w:tcPr>
          <w:p w14:paraId="76B8BAA1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0.596</w:t>
            </w:r>
          </w:p>
        </w:tc>
        <w:tc>
          <w:tcPr>
            <w:tcW w:w="1511" w:type="dxa"/>
          </w:tcPr>
          <w:p w14:paraId="27DCA3B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6 / 8</w:t>
            </w:r>
          </w:p>
        </w:tc>
      </w:tr>
      <w:tr w:rsidR="00C46AC6" w:rsidRPr="00E50C2D" w14:paraId="530CFCFE" w14:textId="77777777">
        <w:trPr>
          <w:jc w:val="center"/>
        </w:trPr>
        <w:tc>
          <w:tcPr>
            <w:tcW w:w="1511" w:type="dxa"/>
          </w:tcPr>
          <w:p w14:paraId="3423D50C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0.010</w:t>
            </w:r>
          </w:p>
        </w:tc>
        <w:tc>
          <w:tcPr>
            <w:tcW w:w="1511" w:type="dxa"/>
          </w:tcPr>
          <w:p w14:paraId="5DB10A7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1.5584</w:t>
            </w:r>
          </w:p>
        </w:tc>
        <w:tc>
          <w:tcPr>
            <w:tcW w:w="1511" w:type="dxa"/>
          </w:tcPr>
          <w:p w14:paraId="6BEC7B8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1.2987</w:t>
            </w:r>
          </w:p>
        </w:tc>
        <w:tc>
          <w:tcPr>
            <w:tcW w:w="1511" w:type="dxa"/>
          </w:tcPr>
          <w:p w14:paraId="6A4B0E1B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+20.0 %</w:t>
            </w:r>
          </w:p>
        </w:tc>
        <w:tc>
          <w:tcPr>
            <w:tcW w:w="1511" w:type="dxa"/>
          </w:tcPr>
          <w:p w14:paraId="5C690097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0.240</w:t>
            </w:r>
          </w:p>
        </w:tc>
        <w:tc>
          <w:tcPr>
            <w:tcW w:w="1511" w:type="dxa"/>
          </w:tcPr>
          <w:p w14:paraId="43489871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45 / 40</w:t>
            </w:r>
          </w:p>
        </w:tc>
      </w:tr>
      <w:tr w:rsidR="00C46AC6" w:rsidRPr="00E50C2D" w14:paraId="64187C1B" w14:textId="77777777">
        <w:trPr>
          <w:jc w:val="center"/>
        </w:trPr>
        <w:tc>
          <w:tcPr>
            <w:tcW w:w="1511" w:type="dxa"/>
          </w:tcPr>
          <w:p w14:paraId="3452833A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0.050</w:t>
            </w:r>
          </w:p>
        </w:tc>
        <w:tc>
          <w:tcPr>
            <w:tcW w:w="1511" w:type="dxa"/>
          </w:tcPr>
          <w:p w14:paraId="5C811193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1.2031</w:t>
            </w:r>
          </w:p>
        </w:tc>
        <w:tc>
          <w:tcPr>
            <w:tcW w:w="1511" w:type="dxa"/>
          </w:tcPr>
          <w:p w14:paraId="5E8C158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1.1948</w:t>
            </w:r>
          </w:p>
        </w:tc>
        <w:tc>
          <w:tcPr>
            <w:tcW w:w="1511" w:type="dxa"/>
          </w:tcPr>
          <w:p w14:paraId="3F2205A7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+0.7 %</w:t>
            </w:r>
          </w:p>
        </w:tc>
        <w:tc>
          <w:tcPr>
            <w:tcW w:w="1511" w:type="dxa"/>
          </w:tcPr>
          <w:p w14:paraId="173FA0F3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0.0009</w:t>
            </w:r>
          </w:p>
        </w:tc>
        <w:tc>
          <w:tcPr>
            <w:tcW w:w="1511" w:type="dxa"/>
          </w:tcPr>
          <w:p w14:paraId="7F0E567A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58 / 37</w:t>
            </w:r>
          </w:p>
        </w:tc>
      </w:tr>
      <w:tr w:rsidR="00C46AC6" w:rsidRPr="00E50C2D" w14:paraId="18F3AC17" w14:textId="77777777">
        <w:trPr>
          <w:jc w:val="center"/>
        </w:trPr>
        <w:tc>
          <w:tcPr>
            <w:tcW w:w="1511" w:type="dxa"/>
          </w:tcPr>
          <w:p w14:paraId="1A5E065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0.100</w:t>
            </w:r>
          </w:p>
        </w:tc>
        <w:tc>
          <w:tcPr>
            <w:tcW w:w="1511" w:type="dxa"/>
          </w:tcPr>
          <w:p w14:paraId="24259B49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1.2120</w:t>
            </w:r>
          </w:p>
        </w:tc>
        <w:tc>
          <w:tcPr>
            <w:tcW w:w="1511" w:type="dxa"/>
          </w:tcPr>
          <w:p w14:paraId="51C30008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1.1323</w:t>
            </w:r>
          </w:p>
        </w:tc>
        <w:tc>
          <w:tcPr>
            <w:tcW w:w="1511" w:type="dxa"/>
          </w:tcPr>
          <w:p w14:paraId="40E51BC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+7.0 %</w:t>
            </w:r>
          </w:p>
        </w:tc>
        <w:tc>
          <w:tcPr>
            <w:tcW w:w="1511" w:type="dxa"/>
          </w:tcPr>
          <w:p w14:paraId="30689311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1511" w:type="dxa"/>
          </w:tcPr>
          <w:p w14:paraId="36DEB5DD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66 / 31</w:t>
            </w:r>
          </w:p>
        </w:tc>
      </w:tr>
      <w:tr w:rsidR="00C46AC6" w:rsidRPr="00E50C2D" w14:paraId="4767B469" w14:textId="77777777">
        <w:trPr>
          <w:jc w:val="center"/>
        </w:trPr>
        <w:tc>
          <w:tcPr>
            <w:tcW w:w="1511" w:type="dxa"/>
          </w:tcPr>
          <w:p w14:paraId="571DA8CC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0.300</w:t>
            </w:r>
          </w:p>
        </w:tc>
        <w:tc>
          <w:tcPr>
            <w:tcW w:w="1511" w:type="dxa"/>
          </w:tcPr>
          <w:p w14:paraId="27E18E06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1.2095</w:t>
            </w:r>
          </w:p>
        </w:tc>
        <w:tc>
          <w:tcPr>
            <w:tcW w:w="1511" w:type="dxa"/>
          </w:tcPr>
          <w:p w14:paraId="131255F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1.0794</w:t>
            </w:r>
          </w:p>
        </w:tc>
        <w:tc>
          <w:tcPr>
            <w:tcW w:w="1511" w:type="dxa"/>
          </w:tcPr>
          <w:p w14:paraId="4177EF9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+12.0 %</w:t>
            </w:r>
          </w:p>
        </w:tc>
        <w:tc>
          <w:tcPr>
            <w:tcW w:w="1511" w:type="dxa"/>
          </w:tcPr>
          <w:p w14:paraId="31305DE9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1511" w:type="dxa"/>
          </w:tcPr>
          <w:p w14:paraId="278F817F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76 / 24</w:t>
            </w:r>
          </w:p>
        </w:tc>
      </w:tr>
      <w:tr w:rsidR="00C46AC6" w:rsidRPr="00E50C2D" w14:paraId="68BFBFC1" w14:textId="77777777">
        <w:trPr>
          <w:jc w:val="center"/>
        </w:trPr>
        <w:tc>
          <w:tcPr>
            <w:tcW w:w="1511" w:type="dxa"/>
          </w:tcPr>
          <w:p w14:paraId="708100B9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0.500</w:t>
            </w:r>
          </w:p>
        </w:tc>
        <w:tc>
          <w:tcPr>
            <w:tcW w:w="1511" w:type="dxa"/>
          </w:tcPr>
          <w:p w14:paraId="2005BE9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1.1527</w:t>
            </w:r>
          </w:p>
        </w:tc>
        <w:tc>
          <w:tcPr>
            <w:tcW w:w="1511" w:type="dxa"/>
          </w:tcPr>
          <w:p w14:paraId="176D19E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1.0519</w:t>
            </w:r>
          </w:p>
        </w:tc>
        <w:tc>
          <w:tcPr>
            <w:tcW w:w="1511" w:type="dxa"/>
          </w:tcPr>
          <w:p w14:paraId="4F872FC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+9.6 %</w:t>
            </w:r>
          </w:p>
        </w:tc>
        <w:tc>
          <w:tcPr>
            <w:tcW w:w="1511" w:type="dxa"/>
          </w:tcPr>
          <w:p w14:paraId="104080A5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1511" w:type="dxa"/>
          </w:tcPr>
          <w:p w14:paraId="1593F8E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78 / 22</w:t>
            </w:r>
          </w:p>
        </w:tc>
      </w:tr>
    </w:tbl>
    <w:p w14:paraId="1F2C3E29" w14:textId="77777777" w:rsidR="00C46AC6" w:rsidRPr="00E50C2D" w:rsidRDefault="00C46AC6">
      <w:pPr>
        <w:rPr>
          <w:rFonts w:ascii="맑은 고딕" w:eastAsia="맑은 고딕" w:hAnsi="맑은 고딕" w:hint="eastAsia"/>
          <w:lang w:eastAsia="ko-KR"/>
        </w:rPr>
      </w:pPr>
    </w:p>
    <w:p w14:paraId="7F5965B6" w14:textId="77777777" w:rsidR="00C46AC6" w:rsidRPr="00E50C2D" w:rsidRDefault="00000000">
      <w:pPr>
        <w:spacing w:line="360" w:lineRule="auto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>표 1. Selectivity 별 추출 단위 변경 전후의 Q-error 중앙값 비교 (DEEP 1M, 100 쿼리)</w:t>
      </w:r>
    </w:p>
    <w:p w14:paraId="488151C0" w14:textId="77777777" w:rsidR="00C46AC6" w:rsidRPr="00E50C2D" w:rsidRDefault="00000000">
      <w:pPr>
        <w:jc w:val="center"/>
        <w:rPr>
          <w:rFonts w:ascii="맑은 고딕" w:eastAsia="맑은 고딕" w:hAnsi="맑은 고딕"/>
        </w:rPr>
      </w:pPr>
      <w:r w:rsidRPr="00E50C2D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5A2FE3B7" wp14:editId="7A3FD225">
            <wp:extent cx="5220000" cy="447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FF54" w14:textId="77777777" w:rsidR="00C46AC6" w:rsidRPr="005A2661" w:rsidRDefault="00000000">
      <w:pPr>
        <w:spacing w:before="40" w:after="160"/>
        <w:jc w:val="center"/>
        <w:rPr>
          <w:rFonts w:ascii="맑은 고딕" w:eastAsia="맑은 고딕" w:hAnsi="맑은 고딕"/>
          <w:iCs/>
          <w:lang w:eastAsia="ko-KR"/>
        </w:rPr>
      </w:pPr>
      <w:r w:rsidRPr="005A2661">
        <w:rPr>
          <w:rFonts w:ascii="맑은 고딕" w:eastAsia="맑은 고딕" w:hAnsi="맑은 고딕"/>
          <w:iCs/>
          <w:color w:val="5A5A5A"/>
          <w:sz w:val="20"/>
          <w:lang w:eastAsia="ko-KR"/>
        </w:rPr>
        <w:t>그림 2. 추출 단위 변경 전후의 Q-error paired 비교 (DEEP 1M, selectivity 0.05·0.10·0.30·0.50)</w:t>
      </w:r>
    </w:p>
    <w:p w14:paraId="7A35056A" w14:textId="4BE8C4F5" w:rsidR="00C46AC6" w:rsidRPr="00E50C2D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4.2.2 RQ2-2 — </w:t>
      </w:r>
      <w:r w:rsidR="00A7147F" w:rsidRPr="00A7147F">
        <w:rPr>
          <w:rFonts w:ascii="맑은 고딕" w:eastAsia="맑은 고딕" w:hAnsi="맑은 고딕"/>
          <w:lang w:eastAsia="ko-KR"/>
        </w:rPr>
        <w:t>공간 구조를 반영한 층화 표본</w:t>
      </w:r>
    </w:p>
    <w:p w14:paraId="3F4F6905" w14:textId="77777777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>RQ2-2에서는 BERN을 기준으로, 데이터의 공간 구조를 반영한 KM20 층화 표본이 추가적인 개선을 제공하는지 확인하였다. KM20은 전체 데이터를 k-means로 20개 클러스터로 나눈 뒤, 각 클러스터에서 표본을 추출하고 클러스터 크기에 따라 가중치를 적용하여 전체 결과 행 수를 추정하는 방식이다.</w:t>
      </w:r>
    </w:p>
    <w:p w14:paraId="1B2B0EF7" w14:textId="77777777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>실험은 DEEP 1M, DEEP 8M, SIFT 1.5M 세 데이터셋에서 수행하였다. 그 결과 selectivity 0.500 구간에서는 세 데이터셋 모두에서 KM20이 BERN보다 추가적인 개선을 보였다. DEEP 1M에서는 +1.64%, DEEP 8M에서는 +1.76%, SIFT 1.5M에서는 +3.07%의 개선이 관찰되었다.</w:t>
      </w:r>
    </w:p>
    <w:p w14:paraId="63ED2861" w14:textId="77777777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lastRenderedPageBreak/>
        <w:t>특히 SIFT 1.5M에서 개선 효과가 더 크게 나타났는데, 이는 SIFT 데이터셋의 벡터 분포가 DEEP보다 더 불균등하기 때문으로 해석된다. 실제로 클러스터 크기 분포를 비교한 결과, SIFT의 클러스터 크기 변동계수는 DEEP보다 약 68% 더 컸다. 즉 데이터가 특정 영역에 더 강하게 몰려 있을수록, 공간 구조를 반영한 층화 표본의 효과가 커질 수 있음을 확인하였다.</w:t>
      </w:r>
    </w:p>
    <w:p w14:paraId="1186FEAA" w14:textId="6EE50B3D" w:rsidR="00C46AC6" w:rsidRPr="00E50C2D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>다만 낮은 selectivity 구간에서는 결과가 데이터셋별로 다르게 나타났다. 이 영역에서는 실제 결과 행 수가 작아 Q-error가 불안정하게 변할 수 있으므로, 최종 보고서에서는 더 많은 반복 실험을 통해 해석을 보완할 필요가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C46AC6" w:rsidRPr="00E50C2D" w14:paraId="7BD2AD78" w14:textId="77777777">
        <w:trPr>
          <w:jc w:val="center"/>
        </w:trPr>
        <w:tc>
          <w:tcPr>
            <w:tcW w:w="2266" w:type="dxa"/>
            <w:shd w:val="clear" w:color="auto" w:fill="DEEAF6"/>
          </w:tcPr>
          <w:p w14:paraId="02E46EAB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데이터셋</w:t>
            </w:r>
          </w:p>
        </w:tc>
        <w:tc>
          <w:tcPr>
            <w:tcW w:w="2266" w:type="dxa"/>
            <w:shd w:val="clear" w:color="auto" w:fill="DEEAF6"/>
          </w:tcPr>
          <w:p w14:paraId="10763E5C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s = 0.500</w:t>
            </w:r>
          </w:p>
        </w:tc>
        <w:tc>
          <w:tcPr>
            <w:tcW w:w="2266" w:type="dxa"/>
            <w:shd w:val="clear" w:color="auto" w:fill="DEEAF6"/>
          </w:tcPr>
          <w:p w14:paraId="234317A8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s = 0.050</w:t>
            </w:r>
          </w:p>
        </w:tc>
        <w:tc>
          <w:tcPr>
            <w:tcW w:w="2266" w:type="dxa"/>
            <w:shd w:val="clear" w:color="auto" w:fill="DEEAF6"/>
          </w:tcPr>
          <w:p w14:paraId="5FEF5668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b/>
                <w:sz w:val="20"/>
              </w:rPr>
              <w:t>s = 0.010</w:t>
            </w:r>
          </w:p>
        </w:tc>
      </w:tr>
      <w:tr w:rsidR="00C46AC6" w:rsidRPr="00E50C2D" w14:paraId="072CEF65" w14:textId="77777777">
        <w:trPr>
          <w:jc w:val="center"/>
        </w:trPr>
        <w:tc>
          <w:tcPr>
            <w:tcW w:w="2266" w:type="dxa"/>
          </w:tcPr>
          <w:p w14:paraId="5C55BEB1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DEEP 1M</w:t>
            </w:r>
          </w:p>
        </w:tc>
        <w:tc>
          <w:tcPr>
            <w:tcW w:w="2266" w:type="dxa"/>
          </w:tcPr>
          <w:p w14:paraId="60816DE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+1.64 % [+1.11, +2.18]</w:t>
            </w:r>
          </w:p>
        </w:tc>
        <w:tc>
          <w:tcPr>
            <w:tcW w:w="2266" w:type="dxa"/>
          </w:tcPr>
          <w:p w14:paraId="6063374C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+1.85 % (단일 seed)</w:t>
            </w:r>
          </w:p>
        </w:tc>
        <w:tc>
          <w:tcPr>
            <w:tcW w:w="2266" w:type="dxa"/>
          </w:tcPr>
          <w:p w14:paraId="594D57C4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+8.93 % (단일 seed)</w:t>
            </w:r>
          </w:p>
        </w:tc>
      </w:tr>
      <w:tr w:rsidR="00C46AC6" w:rsidRPr="00E50C2D" w14:paraId="11DBBC0B" w14:textId="77777777">
        <w:trPr>
          <w:jc w:val="center"/>
        </w:trPr>
        <w:tc>
          <w:tcPr>
            <w:tcW w:w="2266" w:type="dxa"/>
          </w:tcPr>
          <w:p w14:paraId="61E8AC76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DEEP 8M</w:t>
            </w:r>
          </w:p>
        </w:tc>
        <w:tc>
          <w:tcPr>
            <w:tcW w:w="2266" w:type="dxa"/>
          </w:tcPr>
          <w:p w14:paraId="362D229B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+1.76 % [+0.65, +2.86]</w:t>
            </w:r>
          </w:p>
        </w:tc>
        <w:tc>
          <w:tcPr>
            <w:tcW w:w="2266" w:type="dxa"/>
          </w:tcPr>
          <w:p w14:paraId="7C9551D2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+0.55 % [-3.11, +4.21]</w:t>
            </w:r>
          </w:p>
        </w:tc>
        <w:tc>
          <w:tcPr>
            <w:tcW w:w="2266" w:type="dxa"/>
          </w:tcPr>
          <w:p w14:paraId="0770EA5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-0.71 % (노이즈 영역)</w:t>
            </w:r>
          </w:p>
        </w:tc>
      </w:tr>
      <w:tr w:rsidR="00C46AC6" w:rsidRPr="00E50C2D" w14:paraId="030A9B98" w14:textId="77777777">
        <w:trPr>
          <w:jc w:val="center"/>
        </w:trPr>
        <w:tc>
          <w:tcPr>
            <w:tcW w:w="2266" w:type="dxa"/>
          </w:tcPr>
          <w:p w14:paraId="35C9A5B3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SIFT 1.5M</w:t>
            </w:r>
          </w:p>
        </w:tc>
        <w:tc>
          <w:tcPr>
            <w:tcW w:w="2266" w:type="dxa"/>
          </w:tcPr>
          <w:p w14:paraId="13E6843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+3.07 % [+2.66, +3.48]</w:t>
            </w:r>
          </w:p>
        </w:tc>
        <w:tc>
          <w:tcPr>
            <w:tcW w:w="2266" w:type="dxa"/>
          </w:tcPr>
          <w:p w14:paraId="0D6C0B8E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+4.39 % [+2.63, +6.15]</w:t>
            </w:r>
          </w:p>
        </w:tc>
        <w:tc>
          <w:tcPr>
            <w:tcW w:w="2266" w:type="dxa"/>
          </w:tcPr>
          <w:p w14:paraId="0503EF93" w14:textId="77777777" w:rsidR="00C46AC6" w:rsidRPr="00E50C2D" w:rsidRDefault="00000000">
            <w:pPr>
              <w:rPr>
                <w:rFonts w:ascii="맑은 고딕" w:eastAsia="맑은 고딕" w:hAnsi="맑은 고딕"/>
              </w:rPr>
            </w:pPr>
            <w:r w:rsidRPr="00E50C2D">
              <w:rPr>
                <w:rFonts w:ascii="맑은 고딕" w:eastAsia="맑은 고딕" w:hAnsi="맑은 고딕"/>
                <w:sz w:val="20"/>
              </w:rPr>
              <w:t>-0.53 % (양자화 영역)</w:t>
            </w:r>
          </w:p>
        </w:tc>
      </w:tr>
    </w:tbl>
    <w:p w14:paraId="48FFCABE" w14:textId="77777777" w:rsidR="00C46AC6" w:rsidRPr="00E50C2D" w:rsidRDefault="00C46AC6">
      <w:pPr>
        <w:rPr>
          <w:rFonts w:ascii="맑은 고딕" w:eastAsia="맑은 고딕" w:hAnsi="맑은 고딕" w:hint="eastAsia"/>
          <w:lang w:eastAsia="ko-KR"/>
        </w:rPr>
      </w:pPr>
    </w:p>
    <w:p w14:paraId="7C3A351A" w14:textId="6769CF95" w:rsidR="00C46AC6" w:rsidRDefault="00000000">
      <w:pPr>
        <w:spacing w:line="360" w:lineRule="auto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>표 2. 층화 표본의 RQ2-1 대비 추가 개선율 — 5-seed 평균과 95 % 신뢰구간</w:t>
      </w:r>
    </w:p>
    <w:tbl>
      <w:tblPr>
        <w:tblStyle w:val="af9"/>
        <w:tblW w:w="0" w:type="auto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453"/>
      </w:tblGrid>
      <w:tr w:rsidR="0013424F" w14:paraId="67C39EC0" w14:textId="77777777" w:rsidTr="0013424F">
        <w:tc>
          <w:tcPr>
            <w:tcW w:w="4632" w:type="dxa"/>
          </w:tcPr>
          <w:p w14:paraId="2CB92C6C" w14:textId="14AB59BC" w:rsidR="0013424F" w:rsidRDefault="0013424F">
            <w:pPr>
              <w:spacing w:line="360" w:lineRule="auto"/>
              <w:rPr>
                <w:rFonts w:ascii="맑은 고딕" w:eastAsia="맑은 고딕" w:hAnsi="맑은 고딕" w:hint="eastAsia"/>
                <w:lang w:eastAsia="ko-KR"/>
              </w:rPr>
            </w:pPr>
            <w:r w:rsidRPr="00E50C2D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0C9E4170" wp14:editId="258DD317">
                  <wp:extent cx="2923839" cy="1676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447" cy="169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2" w:type="dxa"/>
          </w:tcPr>
          <w:p w14:paraId="56E9F0B1" w14:textId="0E12BCB7" w:rsidR="0013424F" w:rsidRDefault="0013424F">
            <w:pPr>
              <w:spacing w:line="360" w:lineRule="auto"/>
              <w:rPr>
                <w:rFonts w:ascii="맑은 고딕" w:eastAsia="맑은 고딕" w:hAnsi="맑은 고딕" w:hint="eastAsia"/>
                <w:lang w:eastAsia="ko-KR"/>
              </w:rPr>
            </w:pPr>
            <w:r w:rsidRPr="00E50C2D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FDE5F11" wp14:editId="32FE0E7E">
                  <wp:extent cx="2656435" cy="198678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05" cy="199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24F" w14:paraId="266843D8" w14:textId="77777777" w:rsidTr="0013424F">
        <w:tc>
          <w:tcPr>
            <w:tcW w:w="4632" w:type="dxa"/>
          </w:tcPr>
          <w:p w14:paraId="56AE0D88" w14:textId="5A18E4AC" w:rsidR="0013424F" w:rsidRPr="0013424F" w:rsidRDefault="0013424F" w:rsidP="0013424F">
            <w:pPr>
              <w:spacing w:before="40" w:after="160"/>
              <w:jc w:val="center"/>
              <w:rPr>
                <w:rFonts w:ascii="맑은 고딕" w:eastAsia="맑은 고딕" w:hAnsi="맑은 고딕" w:hint="eastAsia"/>
                <w:iCs/>
                <w:lang w:eastAsia="ko-KR"/>
              </w:rPr>
            </w:pPr>
            <w:r w:rsidRPr="005A2661">
              <w:rPr>
                <w:rFonts w:ascii="맑은 고딕" w:eastAsia="맑은 고딕" w:hAnsi="맑은 고딕"/>
                <w:iCs/>
                <w:color w:val="5A5A5A"/>
                <w:sz w:val="20"/>
                <w:lang w:eastAsia="ko-KR"/>
              </w:rPr>
              <w:t>그림 3. 추출 단위 변경(BERN) 대비 층화 표본(KM20)의 Q-error 분포 비교 (DEEP 1M, selectivity 6 구간)</w:t>
            </w:r>
          </w:p>
        </w:tc>
        <w:tc>
          <w:tcPr>
            <w:tcW w:w="4632" w:type="dxa"/>
          </w:tcPr>
          <w:p w14:paraId="6E49F5D1" w14:textId="7B0CF16D" w:rsidR="0013424F" w:rsidRPr="0013424F" w:rsidRDefault="0013424F" w:rsidP="0013424F">
            <w:pPr>
              <w:spacing w:before="40" w:after="160"/>
              <w:jc w:val="center"/>
              <w:rPr>
                <w:rFonts w:ascii="맑은 고딕" w:eastAsia="맑은 고딕" w:hAnsi="맑은 고딕" w:hint="eastAsia"/>
                <w:iCs/>
                <w:lang w:eastAsia="ko-KR"/>
              </w:rPr>
            </w:pPr>
            <w:r w:rsidRPr="005A2661">
              <w:rPr>
                <w:rFonts w:ascii="맑은 고딕" w:eastAsia="맑은 고딕" w:hAnsi="맑은 고딕"/>
                <w:iCs/>
                <w:color w:val="5A5A5A"/>
                <w:sz w:val="20"/>
                <w:lang w:eastAsia="ko-KR"/>
              </w:rPr>
              <w:t>그림 4. 세 데이터셋의 selectivity 0.500 층화 표본 효과 (5-seed 95% 신뢰구간)</w:t>
            </w:r>
          </w:p>
        </w:tc>
      </w:tr>
    </w:tbl>
    <w:p w14:paraId="7D631D9A" w14:textId="6ED575BD" w:rsidR="00C46AC6" w:rsidRDefault="00C46AC6" w:rsidP="0013424F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6"/>
      </w:tblGrid>
      <w:tr w:rsidR="0013424F" w14:paraId="2B42C58B" w14:textId="77777777" w:rsidTr="0013424F">
        <w:tc>
          <w:tcPr>
            <w:tcW w:w="5769" w:type="dxa"/>
          </w:tcPr>
          <w:p w14:paraId="19A0073F" w14:textId="4D6F2C26" w:rsidR="0013424F" w:rsidRDefault="0013424F" w:rsidP="0013424F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E50C2D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CFD9B47" wp14:editId="408B0A41">
                  <wp:extent cx="3768436" cy="2665007"/>
                  <wp:effectExtent l="0" t="0" r="381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108" cy="266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24F" w14:paraId="31755588" w14:textId="77777777" w:rsidTr="0013424F">
        <w:tc>
          <w:tcPr>
            <w:tcW w:w="5769" w:type="dxa"/>
          </w:tcPr>
          <w:p w14:paraId="3BA12E2D" w14:textId="132FBF23" w:rsidR="0013424F" w:rsidRDefault="0013424F" w:rsidP="0013424F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5A2661">
              <w:rPr>
                <w:rFonts w:ascii="맑은 고딕" w:eastAsia="맑은 고딕" w:hAnsi="맑은 고딕"/>
                <w:iCs/>
                <w:color w:val="5A5A5A"/>
                <w:sz w:val="20"/>
                <w:lang w:eastAsia="ko-KR"/>
              </w:rPr>
              <w:t>그림 5. 세 데이터셋의 selectivity 별 층화 표본 개선율 (selectivity 좌측 0.5 → 우측 0.01 로그 스케일)</w:t>
            </w:r>
          </w:p>
        </w:tc>
      </w:tr>
    </w:tbl>
    <w:p w14:paraId="4B938532" w14:textId="79AF389B" w:rsidR="00C46AC6" w:rsidRPr="005A2661" w:rsidRDefault="00C46AC6" w:rsidP="0013424F">
      <w:pPr>
        <w:spacing w:before="40" w:after="160"/>
        <w:rPr>
          <w:rFonts w:ascii="맑은 고딕" w:eastAsia="맑은 고딕" w:hAnsi="맑은 고딕" w:hint="eastAsia"/>
          <w:iCs/>
          <w:lang w:eastAsia="ko-KR"/>
        </w:rPr>
      </w:pPr>
    </w:p>
    <w:p w14:paraId="7569BB6F" w14:textId="32BDAA06" w:rsidR="00C46AC6" w:rsidRPr="00E50C2D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4.2.3 </w:t>
      </w:r>
      <w:r w:rsidR="005A2661" w:rsidRPr="005A2661">
        <w:rPr>
          <w:rFonts w:ascii="맑은 고딕" w:eastAsia="맑은 고딕" w:hAnsi="맑은 고딕"/>
          <w:lang w:eastAsia="ko-KR"/>
        </w:rPr>
        <w:t>층화 표본 효과 분석</w:t>
      </w:r>
    </w:p>
    <w:p w14:paraId="0623A3BE" w14:textId="5C690BCD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 xml:space="preserve">추가 분석에서는 KM20의 개선 효과가 단순히 데이터를 여러 그룹으로 </w:t>
      </w:r>
      <w:r w:rsidR="0013424F">
        <w:rPr>
          <w:rFonts w:ascii="맑은 고딕" w:eastAsia="맑은 고딕" w:hAnsi="맑은 고딕" w:hint="eastAsia"/>
          <w:lang w:eastAsia="ko-KR"/>
        </w:rPr>
        <w:t>나누어서 발생하는</w:t>
      </w:r>
      <w:r w:rsidRPr="005A2661">
        <w:rPr>
          <w:rFonts w:ascii="맑은 고딕" w:eastAsia="맑은 고딕" w:hAnsi="맑은 고딕" w:hint="eastAsia"/>
          <w:lang w:eastAsia="ko-KR"/>
        </w:rPr>
        <w:t xml:space="preserve"> 것인지, 아니면 k-means가 벡터 공간의 구조를 반영했기 때문인지 확인하였다. 이를 위해 무작위로 20개 그룹을 나누는 RANDOM20과 비교하였다.</w:t>
      </w:r>
    </w:p>
    <w:p w14:paraId="0D812A09" w14:textId="44F6A1B9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>DEEP 1M의 낮은 selectivity 조건에서 RANDOM20은 오히려 성능이 악화된 반면, KM20은 개선 효과를 유지하였다. 이는 벡터 공간의 구조를 반영한 분할이 중요하다는 점을 보여준다. 즉 KM20의 효과는 표본을 여러 그룹으로 나누는 안정화 효과뿐 아니라, 데이터의 공간적 쏠림을 반영하는 데서 추가로 발생한다.</w:t>
      </w:r>
    </w:p>
    <w:p w14:paraId="74487D38" w14:textId="5495AFAC" w:rsidR="00C46AC6" w:rsidRPr="00E50C2D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 xml:space="preserve">또한 데이터셋별 효과 차이를 설명하기 위해 DEEP 1M과 SIFT 1.5M의 클러스터 크기 분포를 비교하였다. SIFT 1.5M은 DEEP 1M보다 클러스터 크기 분포가 더 불균등했으며, 이 </w:t>
      </w:r>
      <w:r w:rsidRPr="005A2661">
        <w:rPr>
          <w:rFonts w:ascii="맑은 고딕" w:eastAsia="맑은 고딕" w:hAnsi="맑은 고딕" w:hint="eastAsia"/>
          <w:lang w:eastAsia="ko-KR"/>
        </w:rPr>
        <w:lastRenderedPageBreak/>
        <w:t>차이는 SIFT에서 KM20 효과가 더 크게 나타난 결과와 연결된다. 따라서 데이터의 공간적 쏠림 정도는 층화 표본의 효과를 설명하는 중요한 요인으로 볼 수 있다.</w:t>
      </w:r>
    </w:p>
    <w:p w14:paraId="1BF8BCC4" w14:textId="77777777" w:rsidR="00C46AC6" w:rsidRPr="00E50C2D" w:rsidRDefault="00000000">
      <w:pPr>
        <w:jc w:val="center"/>
        <w:rPr>
          <w:rFonts w:ascii="맑은 고딕" w:eastAsia="맑은 고딕" w:hAnsi="맑은 고딕"/>
        </w:rPr>
      </w:pPr>
      <w:r w:rsidRPr="00E50C2D">
        <w:rPr>
          <w:rFonts w:ascii="맑은 고딕" w:eastAsia="맑은 고딕" w:hAnsi="맑은 고딕"/>
          <w:noProof/>
        </w:rPr>
        <w:drawing>
          <wp:inline distT="0" distB="0" distL="0" distR="0" wp14:anchorId="52D05D37" wp14:editId="1E94FB46">
            <wp:extent cx="5220000" cy="2231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8429" w14:textId="287222D6" w:rsidR="00C46AC6" w:rsidRPr="005A2661" w:rsidRDefault="00000000" w:rsidP="005A2661">
      <w:pPr>
        <w:spacing w:before="40" w:after="160"/>
        <w:jc w:val="center"/>
        <w:rPr>
          <w:rFonts w:ascii="맑은 고딕" w:eastAsia="맑은 고딕" w:hAnsi="맑은 고딕" w:hint="eastAsia"/>
          <w:iCs/>
          <w:lang w:eastAsia="ko-KR"/>
        </w:rPr>
      </w:pPr>
      <w:r w:rsidRPr="005A2661">
        <w:rPr>
          <w:rFonts w:ascii="맑은 고딕" w:eastAsia="맑은 고딕" w:hAnsi="맑은 고딕"/>
          <w:iCs/>
          <w:color w:val="5A5A5A"/>
          <w:sz w:val="20"/>
          <w:lang w:eastAsia="ko-KR"/>
        </w:rPr>
        <w:t>그림 6. 층화 표본의 Two-Level 분해 — 표본 안정화(L1)와 공간 인식(L2)의 분리</w:t>
      </w:r>
    </w:p>
    <w:p w14:paraId="4882DBCE" w14:textId="77777777" w:rsidR="00C46AC6" w:rsidRPr="00E50C2D" w:rsidRDefault="00000000">
      <w:pPr>
        <w:jc w:val="center"/>
        <w:rPr>
          <w:rFonts w:ascii="맑은 고딕" w:eastAsia="맑은 고딕" w:hAnsi="맑은 고딕"/>
        </w:rPr>
      </w:pPr>
      <w:r w:rsidRPr="00E50C2D">
        <w:rPr>
          <w:rFonts w:ascii="맑은 고딕" w:eastAsia="맑은 고딕" w:hAnsi="맑은 고딕"/>
          <w:noProof/>
        </w:rPr>
        <w:drawing>
          <wp:inline distT="0" distB="0" distL="0" distR="0" wp14:anchorId="54785C4F" wp14:editId="287A1F2A">
            <wp:extent cx="5220000" cy="2088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4F8A" w14:textId="31152ED0" w:rsidR="00C46AC6" w:rsidRPr="005A2661" w:rsidRDefault="00000000">
      <w:pPr>
        <w:spacing w:before="40" w:after="160"/>
        <w:jc w:val="center"/>
        <w:rPr>
          <w:rFonts w:ascii="맑은 고딕" w:eastAsia="맑은 고딕" w:hAnsi="맑은 고딕"/>
          <w:iCs/>
          <w:lang w:eastAsia="ko-KR"/>
        </w:rPr>
      </w:pPr>
      <w:r w:rsidRPr="005A2661">
        <w:rPr>
          <w:rFonts w:ascii="맑은 고딕" w:eastAsia="맑은 고딕" w:hAnsi="맑은 고딕"/>
          <w:iCs/>
          <w:color w:val="5A5A5A"/>
          <w:sz w:val="20"/>
          <w:lang w:eastAsia="ko-KR"/>
        </w:rPr>
        <w:t>그림 7. DEEP 1M 과 SIFT 1.5M의 K = 20 클러스터 크기 쏠림 비교</w:t>
      </w:r>
    </w:p>
    <w:p w14:paraId="67F35BF0" w14:textId="4432CD08" w:rsidR="00C46AC6" w:rsidRPr="00E50C2D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E50C2D">
        <w:rPr>
          <w:rFonts w:ascii="맑은 고딕" w:eastAsia="맑은 고딕" w:hAnsi="맑은 고딕"/>
          <w:lang w:eastAsia="ko-KR"/>
        </w:rPr>
        <w:t xml:space="preserve">4.3 RQ3 — 분포를 모르는 환경으로의 확장 </w:t>
      </w:r>
      <w:r w:rsidR="005A2661">
        <w:rPr>
          <w:rFonts w:ascii="맑은 고딕" w:eastAsia="맑은 고딕" w:hAnsi="맑은 고딕" w:hint="eastAsia"/>
          <w:lang w:eastAsia="ko-KR"/>
        </w:rPr>
        <w:t>설계</w:t>
      </w:r>
    </w:p>
    <w:p w14:paraId="6FAA5CC2" w14:textId="589C29C5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 xml:space="preserve">RQ2의 KM20 방식은 데이터 분포를 사전에 알고 있거나, 적어도 사전 클러스터링을 수행할 수 있다는 가정에 기반한다. 그러나 실제 운영 환경에서는 데이터가 계속 갱신되거나 분포를 미리 알기 어려울 수 있다. 따라서 RQ3는 분포를 모르는 상황에서도 KM20의 효과를 어느 정도 대체할 수 있는 방법을 </w:t>
      </w:r>
      <w:r w:rsidR="0013424F">
        <w:rPr>
          <w:rFonts w:ascii="맑은 고딕" w:eastAsia="맑은 고딕" w:hAnsi="맑은 고딕" w:hint="eastAsia"/>
          <w:lang w:eastAsia="ko-KR"/>
        </w:rPr>
        <w:t>탐구한다</w:t>
      </w:r>
      <w:r w:rsidRPr="005A2661">
        <w:rPr>
          <w:rFonts w:ascii="맑은 고딕" w:eastAsia="맑은 고딕" w:hAnsi="맑은 고딕" w:hint="eastAsia"/>
          <w:lang w:eastAsia="ko-KR"/>
        </w:rPr>
        <w:t>.</w:t>
      </w:r>
    </w:p>
    <w:p w14:paraId="4D61BFDE" w14:textId="3BC34A2E" w:rsidR="005A2661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lastRenderedPageBreak/>
        <w:t>후속 실험에서는 세 가지 유형의 방법을 비교할 예정이다. 첫째, 쿼리 실행 전에 데이터를 저비용으로 나누는 offline partition 방식이다. 둘째, 쿼리가 들어온 시점에 동적으로 표본 배분을 조정하는 online query-adaptive 방식이다. 셋째, 명시적으로 데이터를 나누지 않고 표본에 가중치를 부여하는 importance sampling 방식이다.</w:t>
      </w:r>
    </w:p>
    <w:p w14:paraId="72B6AD49" w14:textId="689DED55" w:rsidR="00C46AC6" w:rsidRPr="00E50C2D" w:rsidRDefault="005A2661" w:rsidP="005A2661">
      <w:pPr>
        <w:spacing w:line="360" w:lineRule="auto"/>
        <w:ind w:firstLineChars="100" w:firstLine="220"/>
        <w:rPr>
          <w:rFonts w:ascii="맑은 고딕" w:eastAsia="맑은 고딕" w:hAnsi="맑은 고딕"/>
          <w:lang w:eastAsia="ko-KR"/>
        </w:rPr>
      </w:pPr>
      <w:r w:rsidRPr="005A2661">
        <w:rPr>
          <w:rFonts w:ascii="맑은 고딕" w:eastAsia="맑은 고딕" w:hAnsi="맑은 고딕" w:hint="eastAsia"/>
          <w:lang w:eastAsia="ko-KR"/>
        </w:rPr>
        <w:t>후속 실험에서는 DEEP 1M, DEEP 8M, SIFT 1.5M 데이터셋을 대상으로 각 방법을 동일한 조건에서 비교할 계획이다.</w:t>
      </w:r>
    </w:p>
    <w:sectPr w:rsidR="00C46AC6" w:rsidRPr="00E50C2D" w:rsidSect="00034616">
      <w:footerReference w:type="default" r:id="rId14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29C8" w14:textId="77777777" w:rsidR="008A60F7" w:rsidRDefault="008A60F7">
      <w:pPr>
        <w:spacing w:after="0" w:line="240" w:lineRule="auto"/>
      </w:pPr>
      <w:r>
        <w:separator/>
      </w:r>
    </w:p>
  </w:endnote>
  <w:endnote w:type="continuationSeparator" w:id="0">
    <w:p w14:paraId="486500F3" w14:textId="77777777" w:rsidR="008A60F7" w:rsidRDefault="008A6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2D55BF1-90FC-4B1E-B7B5-11EBEB7E428A}"/>
    <w:embedBold r:id="rId2" w:subsetted="1" w:fontKey="{9768EE96-F644-48C8-8AD7-048B938E02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599E" w14:textId="77777777" w:rsidR="00285268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B96B8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5FF2" w14:textId="77777777" w:rsidR="008A60F7" w:rsidRDefault="008A60F7">
      <w:pPr>
        <w:spacing w:after="0" w:line="240" w:lineRule="auto"/>
      </w:pPr>
      <w:r>
        <w:separator/>
      </w:r>
    </w:p>
  </w:footnote>
  <w:footnote w:type="continuationSeparator" w:id="0">
    <w:p w14:paraId="209F4674" w14:textId="77777777" w:rsidR="008A60F7" w:rsidRDefault="008A6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18105">
    <w:abstractNumId w:val="8"/>
  </w:num>
  <w:num w:numId="2" w16cid:durableId="1652756715">
    <w:abstractNumId w:val="6"/>
  </w:num>
  <w:num w:numId="3" w16cid:durableId="850603706">
    <w:abstractNumId w:val="5"/>
  </w:num>
  <w:num w:numId="4" w16cid:durableId="808983695">
    <w:abstractNumId w:val="4"/>
  </w:num>
  <w:num w:numId="5" w16cid:durableId="1855916573">
    <w:abstractNumId w:val="7"/>
  </w:num>
  <w:num w:numId="6" w16cid:durableId="385493276">
    <w:abstractNumId w:val="3"/>
  </w:num>
  <w:num w:numId="7" w16cid:durableId="1719474763">
    <w:abstractNumId w:val="2"/>
  </w:num>
  <w:num w:numId="8" w16cid:durableId="1974602341">
    <w:abstractNumId w:val="1"/>
  </w:num>
  <w:num w:numId="9" w16cid:durableId="151619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8E6"/>
    <w:rsid w:val="0013424F"/>
    <w:rsid w:val="0015074B"/>
    <w:rsid w:val="001E46B4"/>
    <w:rsid w:val="00285268"/>
    <w:rsid w:val="0029639D"/>
    <w:rsid w:val="002F4B56"/>
    <w:rsid w:val="00326F90"/>
    <w:rsid w:val="005A2661"/>
    <w:rsid w:val="008A60F7"/>
    <w:rsid w:val="009A3590"/>
    <w:rsid w:val="00A7147F"/>
    <w:rsid w:val="00AA1D8D"/>
    <w:rsid w:val="00B47730"/>
    <w:rsid w:val="00B96B86"/>
    <w:rsid w:val="00C46AC6"/>
    <w:rsid w:val="00CB0664"/>
    <w:rsid w:val="00E50C2D"/>
    <w:rsid w:val="00EA05CE"/>
    <w:rsid w:val="00EB244B"/>
    <w:rsid w:val="00EE08FD"/>
    <w:rsid w:val="00F90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EA7DA"/>
  <w14:defaultImageDpi w14:val="300"/>
  <w15:docId w15:val="{D337CCF2-DB22-BE43-ADF5-B986EE17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784</Words>
  <Characters>4471</Characters>
  <Application>Microsoft Office Word</Application>
  <DocSecurity>0</DocSecurity>
  <Lines>37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박세은</cp:lastModifiedBy>
  <cp:revision>7</cp:revision>
  <dcterms:created xsi:type="dcterms:W3CDTF">2013-12-23T23:15:00Z</dcterms:created>
  <dcterms:modified xsi:type="dcterms:W3CDTF">2026-04-28T02:48:00Z</dcterms:modified>
  <cp:category/>
</cp:coreProperties>
</file>