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1B44FC" w14:textId="77777777" w:rsidR="000D02FC" w:rsidRDefault="000D02FC">
      <w:pPr>
        <w:spacing w:after="60"/>
      </w:pPr>
    </w:p>
    <w:p w14:paraId="3D327BF2" w14:textId="77777777" w:rsidR="000D02FC" w:rsidRDefault="000D02FC">
      <w:pPr>
        <w:spacing w:after="60"/>
      </w:pPr>
    </w:p>
    <w:p w14:paraId="54C9CB41" w14:textId="77777777" w:rsidR="000D02FC" w:rsidRDefault="000D02FC">
      <w:pPr>
        <w:spacing w:after="60"/>
      </w:pPr>
    </w:p>
    <w:p w14:paraId="5C875C5F" w14:textId="77777777" w:rsidR="000D02FC" w:rsidRDefault="000D02FC">
      <w:pPr>
        <w:spacing w:after="60"/>
      </w:pPr>
    </w:p>
    <w:p w14:paraId="4FEF8798" w14:textId="77777777" w:rsidR="000D02FC" w:rsidRDefault="000D02FC">
      <w:pPr>
        <w:spacing w:after="60"/>
      </w:pPr>
    </w:p>
    <w:p w14:paraId="3331BF51" w14:textId="77777777" w:rsidR="000D02FC" w:rsidRDefault="000D02FC">
      <w:pPr>
        <w:spacing w:after="60"/>
      </w:pPr>
    </w:p>
    <w:p w14:paraId="16854BE3" w14:textId="77777777" w:rsidR="000D02FC" w:rsidRDefault="000D02FC">
      <w:pPr>
        <w:spacing w:after="60"/>
      </w:pPr>
    </w:p>
    <w:p w14:paraId="12BD058E" w14:textId="77777777" w:rsidR="000D02FC" w:rsidRDefault="000D02FC">
      <w:pPr>
        <w:spacing w:after="60"/>
      </w:pPr>
    </w:p>
    <w:p w14:paraId="788AD400" w14:textId="77777777" w:rsidR="000D02FC" w:rsidRDefault="000D02FC">
      <w:pPr>
        <w:spacing w:after="60"/>
      </w:pPr>
    </w:p>
    <w:p w14:paraId="00F405C8" w14:textId="77777777" w:rsidR="000D02FC" w:rsidRDefault="00000000">
      <w:pPr>
        <w:spacing w:after="200"/>
        <w:jc w:val="center"/>
      </w:pPr>
      <w:r>
        <w:rPr>
          <w:rFonts w:ascii="맑은 고딕" w:eastAsia="맑은 고딕" w:hAnsi="맑은 고딕" w:cs="맑은 고딕"/>
          <w:b/>
          <w:bCs/>
          <w:sz w:val="40"/>
          <w:szCs w:val="40"/>
        </w:rPr>
        <w:t>Cascaded Vector Similarity Decomposition</w:t>
      </w:r>
    </w:p>
    <w:p w14:paraId="2C8E6DD9" w14:textId="77777777" w:rsidR="000D02FC" w:rsidRDefault="00000000">
      <w:pPr>
        <w:spacing w:after="600"/>
        <w:jc w:val="center"/>
      </w:pPr>
      <w:r>
        <w:rPr>
          <w:rFonts w:ascii="맑은 고딕" w:eastAsia="맑은 고딕" w:hAnsi="맑은 고딕" w:cs="맑은 고딕"/>
          <w:b/>
          <w:bCs/>
          <w:sz w:val="40"/>
          <w:szCs w:val="40"/>
        </w:rPr>
        <w:t>for Vector-Augmented Analytical Queries</w:t>
      </w:r>
    </w:p>
    <w:p w14:paraId="6F18ED68" w14:textId="77777777" w:rsidR="000D02FC" w:rsidRDefault="000D02FC">
      <w:pPr>
        <w:spacing w:after="60"/>
      </w:pPr>
    </w:p>
    <w:p w14:paraId="2A589061" w14:textId="77777777" w:rsidR="000D02FC" w:rsidRDefault="000D02FC">
      <w:pPr>
        <w:spacing w:after="60"/>
      </w:pPr>
    </w:p>
    <w:p w14:paraId="22A79003" w14:textId="77777777" w:rsidR="000D02FC" w:rsidRDefault="000D02FC">
      <w:pPr>
        <w:spacing w:after="60"/>
      </w:pPr>
    </w:p>
    <w:p w14:paraId="114C9477" w14:textId="77777777" w:rsidR="000D02FC" w:rsidRDefault="000D02FC">
      <w:pPr>
        <w:spacing w:after="60"/>
      </w:pPr>
    </w:p>
    <w:p w14:paraId="41E856BF" w14:textId="77777777" w:rsidR="000D02FC" w:rsidRDefault="000D02FC">
      <w:pPr>
        <w:spacing w:after="60"/>
      </w:pPr>
    </w:p>
    <w:p w14:paraId="0954BC1A" w14:textId="77777777" w:rsidR="000D02FC" w:rsidRDefault="000D02FC">
      <w:pPr>
        <w:spacing w:after="60"/>
      </w:pPr>
    </w:p>
    <w:p w14:paraId="12C0D557" w14:textId="77777777" w:rsidR="000D02FC" w:rsidRDefault="00000000">
      <w:pPr>
        <w:spacing w:after="160"/>
        <w:jc w:val="center"/>
      </w:pPr>
      <w:r>
        <w:rPr>
          <w:rFonts w:ascii="맑은 고딕" w:eastAsia="맑은 고딕" w:hAnsi="맑은 고딕" w:cs="맑은 고딕"/>
          <w:sz w:val="22"/>
          <w:szCs w:val="22"/>
        </w:rPr>
        <w:t xml:space="preserve">팀: </w:t>
      </w:r>
      <w:proofErr w:type="spellStart"/>
      <w:r>
        <w:rPr>
          <w:rFonts w:ascii="맑은 고딕" w:eastAsia="맑은 고딕" w:hAnsi="맑은 고딕" w:cs="맑은 고딕"/>
          <w:sz w:val="22"/>
          <w:szCs w:val="22"/>
        </w:rPr>
        <w:t>속도는벡터</w:t>
      </w:r>
      <w:proofErr w:type="spellEnd"/>
    </w:p>
    <w:p w14:paraId="0AC51E4F" w14:textId="77777777" w:rsidR="000D02FC" w:rsidRDefault="00000000">
      <w:pPr>
        <w:spacing w:after="360"/>
        <w:jc w:val="center"/>
      </w:pPr>
      <w:r>
        <w:rPr>
          <w:rFonts w:ascii="맑은 고딕" w:eastAsia="맑은 고딕" w:hAnsi="맑은 고딕" w:cs="맑은 고딕"/>
          <w:sz w:val="22"/>
          <w:szCs w:val="22"/>
        </w:rPr>
        <w:t>박세은, 강재현, 조현빈, 이동욱</w:t>
      </w:r>
    </w:p>
    <w:p w14:paraId="47287CEA" w14:textId="77777777" w:rsidR="000D02FC" w:rsidRDefault="00000000">
      <w:pPr>
        <w:spacing w:after="160"/>
        <w:jc w:val="center"/>
      </w:pPr>
      <w:r>
        <w:rPr>
          <w:rFonts w:ascii="맑은 고딕" w:eastAsia="맑은 고딕" w:hAnsi="맑은 고딕" w:cs="맑은 고딕"/>
          <w:sz w:val="22"/>
          <w:szCs w:val="22"/>
        </w:rPr>
        <w:t>Professor:  박광현</w:t>
      </w:r>
    </w:p>
    <w:p w14:paraId="774CEA08" w14:textId="77777777" w:rsidR="000D02FC" w:rsidRDefault="00000000">
      <w:pPr>
        <w:spacing w:after="160"/>
        <w:jc w:val="center"/>
      </w:pPr>
      <w:r>
        <w:rPr>
          <w:rFonts w:ascii="맑은 고딕" w:eastAsia="맑은 고딕" w:hAnsi="맑은 고딕" w:cs="맑은 고딕"/>
          <w:sz w:val="22"/>
          <w:szCs w:val="22"/>
        </w:rPr>
        <w:t>Mentor:  박성원</w:t>
      </w:r>
    </w:p>
    <w:p w14:paraId="5CBB2A9E" w14:textId="77777777" w:rsidR="000D02FC" w:rsidRDefault="00000000">
      <w:r>
        <w:br w:type="page"/>
      </w:r>
    </w:p>
    <w:p w14:paraId="135ED707" w14:textId="77777777" w:rsidR="000D02FC" w:rsidRDefault="00000000">
      <w:pPr>
        <w:spacing w:before="400" w:after="480"/>
        <w:jc w:val="center"/>
      </w:pPr>
      <w:r>
        <w:rPr>
          <w:rFonts w:ascii="맑은 고딕" w:eastAsia="맑은 고딕" w:hAnsi="맑은 고딕" w:cs="맑은 고딕"/>
          <w:b/>
          <w:bCs/>
          <w:sz w:val="26"/>
          <w:szCs w:val="26"/>
        </w:rPr>
        <w:lastRenderedPageBreak/>
        <w:t>[Contents]</w:t>
      </w:r>
    </w:p>
    <w:p w14:paraId="386BE309" w14:textId="77777777" w:rsidR="000D02FC" w:rsidRDefault="00000000">
      <w:pPr>
        <w:spacing w:before="80" w:after="80"/>
      </w:pPr>
      <w:r>
        <w:rPr>
          <w:rFonts w:ascii="맑은 고딕" w:eastAsia="맑은 고딕" w:hAnsi="맑은 고딕" w:cs="맑은 고딕"/>
          <w:sz w:val="21"/>
          <w:szCs w:val="21"/>
        </w:rPr>
        <w:t>1    Background</w:t>
      </w:r>
    </w:p>
    <w:p w14:paraId="1DF1B2A7" w14:textId="77777777" w:rsidR="000D02FC" w:rsidRDefault="00000000">
      <w:pPr>
        <w:spacing w:before="80" w:after="80"/>
        <w:ind w:left="600"/>
      </w:pPr>
      <w:r>
        <w:rPr>
          <w:rFonts w:ascii="맑은 고딕" w:eastAsia="맑은 고딕" w:hAnsi="맑은 고딕" w:cs="맑은 고딕"/>
        </w:rPr>
        <w:t>1.1    Vector-Augmented Analytical Queries (VAQ)</w:t>
      </w:r>
    </w:p>
    <w:p w14:paraId="5C5F7719" w14:textId="77777777" w:rsidR="000D02FC" w:rsidRDefault="00000000">
      <w:pPr>
        <w:spacing w:before="80" w:after="80"/>
        <w:ind w:left="600"/>
      </w:pPr>
      <w:r>
        <w:rPr>
          <w:rFonts w:ascii="맑은 고딕" w:eastAsia="맑은 고딕" w:hAnsi="맑은 고딕" w:cs="맑은 고딕"/>
        </w:rPr>
        <w:t xml:space="preserve">1.2    </w:t>
      </w:r>
      <w:proofErr w:type="spellStart"/>
      <w:r>
        <w:rPr>
          <w:rFonts w:ascii="맑은 고딕" w:eastAsia="맑은 고딕" w:hAnsi="맑은 고딕" w:cs="맑은 고딕"/>
        </w:rPr>
        <w:t>Exqutor</w:t>
      </w:r>
      <w:proofErr w:type="spellEnd"/>
      <w:r>
        <w:rPr>
          <w:rFonts w:ascii="맑은 고딕" w:eastAsia="맑은 고딕" w:hAnsi="맑은 고딕" w:cs="맑은 고딕"/>
        </w:rPr>
        <w:t>: Cardinality Estimation for VAQ</w:t>
      </w:r>
    </w:p>
    <w:p w14:paraId="5568F065" w14:textId="77777777" w:rsidR="000D02FC" w:rsidRDefault="00000000">
      <w:pPr>
        <w:spacing w:before="80" w:after="80"/>
        <w:ind w:left="600"/>
      </w:pPr>
      <w:r>
        <w:rPr>
          <w:rFonts w:ascii="맑은 고딕" w:eastAsia="맑은 고딕" w:hAnsi="맑은 고딕" w:cs="맑은 고딕"/>
        </w:rPr>
        <w:t>1.3    Cascaded Filtering in Database Systems</w:t>
      </w:r>
    </w:p>
    <w:p w14:paraId="35DB2543" w14:textId="77777777" w:rsidR="000D02FC" w:rsidRDefault="00000000">
      <w:pPr>
        <w:spacing w:before="80" w:after="80"/>
      </w:pPr>
      <w:r>
        <w:rPr>
          <w:rFonts w:ascii="맑은 고딕" w:eastAsia="맑은 고딕" w:hAnsi="맑은 고딕" w:cs="맑은 고딕"/>
          <w:sz w:val="21"/>
          <w:szCs w:val="21"/>
        </w:rPr>
        <w:t>2    Problem Description</w:t>
      </w:r>
    </w:p>
    <w:p w14:paraId="33315BA0" w14:textId="77777777" w:rsidR="000D02FC" w:rsidRDefault="00000000">
      <w:pPr>
        <w:spacing w:before="80" w:after="80"/>
      </w:pPr>
      <w:r>
        <w:rPr>
          <w:rFonts w:ascii="맑은 고딕" w:eastAsia="맑은 고딕" w:hAnsi="맑은 고딕" w:cs="맑은 고딕"/>
          <w:sz w:val="21"/>
          <w:szCs w:val="21"/>
        </w:rPr>
        <w:t>3    Research Plan</w:t>
      </w:r>
    </w:p>
    <w:p w14:paraId="0794CC44" w14:textId="77777777" w:rsidR="000D02FC" w:rsidRDefault="00000000">
      <w:pPr>
        <w:spacing w:before="80" w:after="80"/>
      </w:pPr>
      <w:r>
        <w:rPr>
          <w:rFonts w:ascii="맑은 고딕" w:eastAsia="맑은 고딕" w:hAnsi="맑은 고딕" w:cs="맑은 고딕"/>
          <w:sz w:val="21"/>
          <w:szCs w:val="21"/>
        </w:rPr>
        <w:t>4    Expected Contribution</w:t>
      </w:r>
    </w:p>
    <w:p w14:paraId="726CF696" w14:textId="77777777" w:rsidR="000D02FC" w:rsidRDefault="00000000">
      <w:pPr>
        <w:spacing w:before="80" w:after="80"/>
      </w:pPr>
      <w:r>
        <w:rPr>
          <w:rFonts w:ascii="맑은 고딕" w:eastAsia="맑은 고딕" w:hAnsi="맑은 고딕" w:cs="맑은 고딕"/>
          <w:sz w:val="21"/>
          <w:szCs w:val="21"/>
        </w:rPr>
        <w:t>5    Team Member</w:t>
      </w:r>
    </w:p>
    <w:p w14:paraId="593CC6EF" w14:textId="77777777" w:rsidR="000D02FC" w:rsidRDefault="00000000">
      <w:pPr>
        <w:spacing w:before="80" w:after="80"/>
      </w:pPr>
      <w:r>
        <w:rPr>
          <w:rFonts w:ascii="맑은 고딕" w:eastAsia="맑은 고딕" w:hAnsi="맑은 고딕" w:cs="맑은 고딕"/>
          <w:sz w:val="21"/>
          <w:szCs w:val="21"/>
        </w:rPr>
        <w:t>6    Future Schedule</w:t>
      </w:r>
    </w:p>
    <w:p w14:paraId="0BA8B4FD" w14:textId="77777777" w:rsidR="000D02FC" w:rsidRDefault="00000000">
      <w:pPr>
        <w:spacing w:before="80" w:after="80"/>
      </w:pPr>
      <w:r>
        <w:rPr>
          <w:rFonts w:ascii="맑은 고딕" w:eastAsia="맑은 고딕" w:hAnsi="맑은 고딕" w:cs="맑은 고딕"/>
          <w:sz w:val="21"/>
          <w:szCs w:val="21"/>
        </w:rPr>
        <w:t>7    References</w:t>
      </w:r>
    </w:p>
    <w:p w14:paraId="6234128B" w14:textId="77777777" w:rsidR="000D02FC" w:rsidRDefault="00000000">
      <w:r>
        <w:br w:type="page"/>
      </w:r>
    </w:p>
    <w:p w14:paraId="02B84706" w14:textId="77777777" w:rsidR="000D02FC" w:rsidRDefault="00000000">
      <w:pPr>
        <w:spacing w:before="360" w:after="120"/>
      </w:pPr>
      <w:r>
        <w:rPr>
          <w:rFonts w:ascii="맑은 고딕" w:eastAsia="맑은 고딕" w:hAnsi="맑은 고딕" w:cs="맑은 고딕"/>
          <w:b/>
          <w:bCs/>
          <w:sz w:val="22"/>
          <w:szCs w:val="22"/>
        </w:rPr>
        <w:lastRenderedPageBreak/>
        <w:t>1.    Background</w:t>
      </w:r>
    </w:p>
    <w:p w14:paraId="72897390" w14:textId="77777777" w:rsidR="000D02FC" w:rsidRDefault="00000000">
      <w:pPr>
        <w:spacing w:before="240" w:after="80"/>
        <w:ind w:left="240"/>
      </w:pPr>
      <w:r>
        <w:rPr>
          <w:rFonts w:ascii="맑은 고딕" w:eastAsia="맑은 고딕" w:hAnsi="맑은 고딕" w:cs="맑은 고딕"/>
          <w:b/>
          <w:bCs/>
          <w:sz w:val="21"/>
          <w:szCs w:val="21"/>
        </w:rPr>
        <w:t>1.1.    Vector-Augmented Analytical Queries (VAQ)</w:t>
      </w:r>
    </w:p>
    <w:p w14:paraId="1E2358F9" w14:textId="77777777" w:rsidR="000D02FC" w:rsidRDefault="00000000">
      <w:pPr>
        <w:spacing w:after="160" w:line="360" w:lineRule="auto"/>
        <w:jc w:val="both"/>
      </w:pPr>
      <w:r>
        <w:rPr>
          <w:rFonts w:ascii="맑은 고딕" w:eastAsia="맑은 고딕" w:hAnsi="맑은 고딕" w:cs="맑은 고딕"/>
          <w:sz w:val="21"/>
          <w:szCs w:val="21"/>
        </w:rPr>
        <w:t xml:space="preserve">벡터 증강 분석 쿼리(Vector-Augmented Analytical Query, VAQ)는 전통적인 관계형 분석 쿼리에 벡터 유사도 검색을 결합한 새로운 쿼리 유형이다. RAG 파이프라인, 추천 시스템, </w:t>
      </w:r>
      <w:proofErr w:type="spellStart"/>
      <w:r>
        <w:rPr>
          <w:rFonts w:ascii="맑은 고딕" w:eastAsia="맑은 고딕" w:hAnsi="맑은 고딕" w:cs="맑은 고딕"/>
          <w:sz w:val="21"/>
          <w:szCs w:val="21"/>
        </w:rPr>
        <w:t>멀티모달</w:t>
      </w:r>
      <w:proofErr w:type="spellEnd"/>
      <w:r>
        <w:rPr>
          <w:rFonts w:ascii="맑은 고딕" w:eastAsia="맑은 고딕" w:hAnsi="맑은 고딕" w:cs="맑은 고딕"/>
          <w:sz w:val="21"/>
          <w:szCs w:val="21"/>
        </w:rPr>
        <w:t xml:space="preserve"> 검색 등 다양한 응용에서 "벡터 유사도 조건 + 관계형 필터 + 집계/조인"이 결합된 쿼리가 광범위하게 활용되고 있다.</w:t>
      </w:r>
    </w:p>
    <w:p w14:paraId="4D190406" w14:textId="77777777" w:rsidR="000D02FC" w:rsidRDefault="00000000">
      <w:pPr>
        <w:spacing w:after="160" w:line="360" w:lineRule="auto"/>
        <w:jc w:val="both"/>
      </w:pPr>
      <w:r>
        <w:rPr>
          <w:rFonts w:ascii="맑은 고딕" w:eastAsia="맑은 고딕" w:hAnsi="맑은 고딕" w:cs="맑은 고딕"/>
          <w:sz w:val="21"/>
          <w:szCs w:val="21"/>
        </w:rPr>
        <w:t xml:space="preserve">예를 들어 "쿼리 벡터와 유사한 상품 중 특정 가격대의 주문 건수와 평균 금액을 집계"하는 쿼리는 </w:t>
      </w:r>
      <w:r>
        <w:rPr>
          <w:rFonts w:ascii="맑은 고딕" w:eastAsia="맑은 고딕" w:hAnsi="맑은 고딕" w:cs="맑은 고딕"/>
          <w:i/>
          <w:iCs/>
          <w:sz w:val="21"/>
          <w:szCs w:val="21"/>
        </w:rPr>
        <w:t xml:space="preserve">WHERE </w:t>
      </w:r>
      <w:proofErr w:type="spellStart"/>
      <w:r>
        <w:rPr>
          <w:rFonts w:ascii="맑은 고딕" w:eastAsia="맑은 고딕" w:hAnsi="맑은 고딕" w:cs="맑은 고딕"/>
          <w:i/>
          <w:iCs/>
          <w:sz w:val="21"/>
          <w:szCs w:val="21"/>
        </w:rPr>
        <w:t>p.embedding</w:t>
      </w:r>
      <w:proofErr w:type="spellEnd"/>
      <w:r>
        <w:rPr>
          <w:rFonts w:ascii="맑은 고딕" w:eastAsia="맑은 고딕" w:hAnsi="맑은 고딕" w:cs="맑은 고딕"/>
          <w:i/>
          <w:iCs/>
          <w:sz w:val="21"/>
          <w:szCs w:val="21"/>
        </w:rPr>
        <w:t xml:space="preserve"> &lt;-&gt; :query &lt; :D</w:t>
      </w:r>
      <w:r>
        <w:rPr>
          <w:rFonts w:ascii="맑은 고딕" w:eastAsia="맑은 고딕" w:hAnsi="맑은 고딕" w:cs="맑은 고딕"/>
          <w:sz w:val="21"/>
          <w:szCs w:val="21"/>
        </w:rPr>
        <w:t xml:space="preserve"> 형태의 벡터 조건과 관계형 필터를 결합한다. VAQ의 핵심 문제는 </w:t>
      </w:r>
      <w:r>
        <w:rPr>
          <w:rFonts w:ascii="맑은 고딕" w:eastAsia="맑은 고딕" w:hAnsi="맑은 고딕" w:cs="맑은 고딕"/>
          <w:b/>
          <w:bCs/>
          <w:sz w:val="21"/>
          <w:szCs w:val="21"/>
        </w:rPr>
        <w:t xml:space="preserve">벡터 유사도 조건의 </w:t>
      </w:r>
      <w:proofErr w:type="spellStart"/>
      <w:r>
        <w:rPr>
          <w:rFonts w:ascii="맑은 고딕" w:eastAsia="맑은 고딕" w:hAnsi="맑은 고딕" w:cs="맑은 고딕"/>
          <w:b/>
          <w:bCs/>
          <w:sz w:val="21"/>
          <w:szCs w:val="21"/>
        </w:rPr>
        <w:t>카디널리티를</w:t>
      </w:r>
      <w:proofErr w:type="spellEnd"/>
      <w:r>
        <w:rPr>
          <w:rFonts w:ascii="맑은 고딕" w:eastAsia="맑은 고딕" w:hAnsi="맑은 고딕" w:cs="맑은 고딕"/>
          <w:b/>
          <w:bCs/>
          <w:sz w:val="21"/>
          <w:szCs w:val="21"/>
        </w:rPr>
        <w:t xml:space="preserve"> 쿼리 </w:t>
      </w:r>
      <w:proofErr w:type="spellStart"/>
      <w:r>
        <w:rPr>
          <w:rFonts w:ascii="맑은 고딕" w:eastAsia="맑은 고딕" w:hAnsi="맑은 고딕" w:cs="맑은 고딕"/>
          <w:b/>
          <w:bCs/>
          <w:sz w:val="21"/>
          <w:szCs w:val="21"/>
        </w:rPr>
        <w:t>옵티마이저가</w:t>
      </w:r>
      <w:proofErr w:type="spellEnd"/>
      <w:r>
        <w:rPr>
          <w:rFonts w:ascii="맑은 고딕" w:eastAsia="맑은 고딕" w:hAnsi="맑은 고딕" w:cs="맑은 고딕"/>
          <w:b/>
          <w:bCs/>
          <w:sz w:val="21"/>
          <w:szCs w:val="21"/>
        </w:rPr>
        <w:t xml:space="preserve"> 정확히 추정하지 못한다</w:t>
      </w:r>
      <w:r>
        <w:rPr>
          <w:rFonts w:ascii="맑은 고딕" w:eastAsia="맑은 고딕" w:hAnsi="맑은 고딕" w:cs="맑은 고딕"/>
          <w:sz w:val="21"/>
          <w:szCs w:val="21"/>
        </w:rPr>
        <w:t xml:space="preserve">는 점이다. </w:t>
      </w:r>
      <w:proofErr w:type="spellStart"/>
      <w:r>
        <w:rPr>
          <w:rFonts w:ascii="맑은 고딕" w:eastAsia="맑은 고딕" w:hAnsi="맑은 고딕" w:cs="맑은 고딕"/>
          <w:sz w:val="21"/>
          <w:szCs w:val="21"/>
        </w:rPr>
        <w:t>pgvector</w:t>
      </w:r>
      <w:proofErr w:type="spellEnd"/>
      <w:r>
        <w:rPr>
          <w:rFonts w:ascii="맑은 고딕" w:eastAsia="맑은 고딕" w:hAnsi="맑은 고딕" w:cs="맑은 고딕"/>
          <w:sz w:val="21"/>
          <w:szCs w:val="21"/>
        </w:rPr>
        <w:t xml:space="preserve">는 이를 33.3%로 고정 추정하고, VBASE는 50%, </w:t>
      </w:r>
      <w:proofErr w:type="spellStart"/>
      <w:r>
        <w:rPr>
          <w:rFonts w:ascii="맑은 고딕" w:eastAsia="맑은 고딕" w:hAnsi="맑은 고딕" w:cs="맑은 고딕"/>
          <w:sz w:val="21"/>
          <w:szCs w:val="21"/>
        </w:rPr>
        <w:t>DuckDB</w:t>
      </w:r>
      <w:proofErr w:type="spellEnd"/>
      <w:r>
        <w:rPr>
          <w:rFonts w:ascii="맑은 고딕" w:eastAsia="맑은 고딕" w:hAnsi="맑은 고딕" w:cs="맑은 고딕"/>
          <w:sz w:val="21"/>
          <w:szCs w:val="21"/>
        </w:rPr>
        <w:t xml:space="preserve">는 100%로 추정한다 [1]. 실제 선택도는 0.001%에서 90%까지 극도로 다양하므로, </w:t>
      </w:r>
      <w:proofErr w:type="spellStart"/>
      <w:r>
        <w:rPr>
          <w:rFonts w:ascii="맑은 고딕" w:eastAsia="맑은 고딕" w:hAnsi="맑은 고딕" w:cs="맑은 고딕"/>
          <w:sz w:val="21"/>
          <w:szCs w:val="21"/>
        </w:rPr>
        <w:t>옵티마이저가</w:t>
      </w:r>
      <w:proofErr w:type="spellEnd"/>
      <w:r>
        <w:rPr>
          <w:rFonts w:ascii="맑은 고딕" w:eastAsia="맑은 고딕" w:hAnsi="맑은 고딕" w:cs="맑은 고딕"/>
          <w:sz w:val="21"/>
          <w:szCs w:val="21"/>
        </w:rPr>
        <w:t xml:space="preserve"> 잘못된 실행 계획을 선택하여 성능이 크게 저하된다.</w:t>
      </w:r>
    </w:p>
    <w:p w14:paraId="53BC4387" w14:textId="77777777" w:rsidR="000D02FC" w:rsidRDefault="00000000">
      <w:pPr>
        <w:spacing w:before="240" w:after="80"/>
        <w:ind w:left="240"/>
      </w:pPr>
      <w:r>
        <w:rPr>
          <w:rFonts w:ascii="맑은 고딕" w:eastAsia="맑은 고딕" w:hAnsi="맑은 고딕" w:cs="맑은 고딕"/>
          <w:b/>
          <w:bCs/>
          <w:sz w:val="21"/>
          <w:szCs w:val="21"/>
        </w:rPr>
        <w:t xml:space="preserve">1.2.    </w:t>
      </w:r>
      <w:proofErr w:type="spellStart"/>
      <w:r>
        <w:rPr>
          <w:rFonts w:ascii="맑은 고딕" w:eastAsia="맑은 고딕" w:hAnsi="맑은 고딕" w:cs="맑은 고딕"/>
          <w:b/>
          <w:bCs/>
          <w:sz w:val="21"/>
          <w:szCs w:val="21"/>
        </w:rPr>
        <w:t>Exqutor</w:t>
      </w:r>
      <w:proofErr w:type="spellEnd"/>
      <w:r>
        <w:rPr>
          <w:rFonts w:ascii="맑은 고딕" w:eastAsia="맑은 고딕" w:hAnsi="맑은 고딕" w:cs="맑은 고딕"/>
          <w:b/>
          <w:bCs/>
          <w:sz w:val="21"/>
          <w:szCs w:val="21"/>
        </w:rPr>
        <w:t>: Cardinality Estimation for VAQ</w:t>
      </w:r>
    </w:p>
    <w:p w14:paraId="78777AB7" w14:textId="77777777" w:rsidR="000D02FC" w:rsidRDefault="00000000">
      <w:pPr>
        <w:spacing w:after="160" w:line="360" w:lineRule="auto"/>
        <w:jc w:val="both"/>
      </w:pPr>
      <w:proofErr w:type="spellStart"/>
      <w:r>
        <w:rPr>
          <w:rFonts w:ascii="맑은 고딕" w:eastAsia="맑은 고딕" w:hAnsi="맑은 고딕" w:cs="맑은 고딕"/>
          <w:sz w:val="21"/>
          <w:szCs w:val="21"/>
        </w:rPr>
        <w:t>Exqutor</w:t>
      </w:r>
      <w:proofErr w:type="spellEnd"/>
      <w:r>
        <w:rPr>
          <w:rFonts w:ascii="맑은 고딕" w:eastAsia="맑은 고딕" w:hAnsi="맑은 고딕" w:cs="맑은 고딕"/>
          <w:sz w:val="21"/>
          <w:szCs w:val="21"/>
        </w:rPr>
        <w:t xml:space="preserve"> [1]는 이 </w:t>
      </w:r>
      <w:proofErr w:type="spellStart"/>
      <w:r>
        <w:rPr>
          <w:rFonts w:ascii="맑은 고딕" w:eastAsia="맑은 고딕" w:hAnsi="맑은 고딕" w:cs="맑은 고딕"/>
          <w:sz w:val="21"/>
          <w:szCs w:val="21"/>
        </w:rPr>
        <w:t>카디널리티</w:t>
      </w:r>
      <w:proofErr w:type="spellEnd"/>
      <w:r>
        <w:rPr>
          <w:rFonts w:ascii="맑은 고딕" w:eastAsia="맑은 고딕" w:hAnsi="맑은 고딕" w:cs="맑은 고딕"/>
          <w:sz w:val="21"/>
          <w:szCs w:val="21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1"/>
          <w:szCs w:val="21"/>
        </w:rPr>
        <w:t>오추정</w:t>
      </w:r>
      <w:proofErr w:type="spellEnd"/>
      <w:r>
        <w:rPr>
          <w:rFonts w:ascii="맑은 고딕" w:eastAsia="맑은 고딕" w:hAnsi="맑은 고딕" w:cs="맑은 고딕"/>
          <w:sz w:val="21"/>
          <w:szCs w:val="21"/>
        </w:rPr>
        <w:t xml:space="preserve"> 문제를 두 가지 방법으로 해결한다. </w:t>
      </w:r>
      <w:r>
        <w:rPr>
          <w:rFonts w:ascii="맑은 고딕" w:eastAsia="맑은 고딕" w:hAnsi="맑은 고딕" w:cs="맑은 고딕"/>
          <w:b/>
          <w:bCs/>
          <w:sz w:val="21"/>
          <w:szCs w:val="21"/>
        </w:rPr>
        <w:t>ECQO(Exact Cardinality Query Optimization)</w:t>
      </w:r>
      <w:r>
        <w:rPr>
          <w:rFonts w:ascii="맑은 고딕" w:eastAsia="맑은 고딕" w:hAnsi="맑은 고딕" w:cs="맑은 고딕"/>
          <w:sz w:val="21"/>
          <w:szCs w:val="21"/>
        </w:rPr>
        <w:t>는 HNSW 인덱스가 존재할 때 range query</w:t>
      </w:r>
      <w:proofErr w:type="spellStart"/>
      <w:r>
        <w:rPr>
          <w:rFonts w:ascii="맑은 고딕" w:eastAsia="맑은 고딕" w:hAnsi="맑은 고딕" w:cs="맑은 고딕"/>
          <w:sz w:val="21"/>
          <w:szCs w:val="21"/>
        </w:rPr>
        <w:t>를</w:t>
      </w:r>
      <w:proofErr w:type="spellEnd"/>
      <w:r>
        <w:rPr>
          <w:rFonts w:ascii="맑은 고딕" w:eastAsia="맑은 고딕" w:hAnsi="맑은 고딕" w:cs="맑은 고딕"/>
          <w:sz w:val="21"/>
          <w:szCs w:val="21"/>
        </w:rPr>
        <w:t xml:space="preserve"> 실행하여 1~2 </w:t>
      </w:r>
      <w:proofErr w:type="spellStart"/>
      <w:r>
        <w:rPr>
          <w:rFonts w:ascii="맑은 고딕" w:eastAsia="맑은 고딕" w:hAnsi="맑은 고딕" w:cs="맑은 고딕"/>
          <w:sz w:val="21"/>
          <w:szCs w:val="21"/>
        </w:rPr>
        <w:t>ms</w:t>
      </w:r>
      <w:proofErr w:type="spellEnd"/>
      <w:r>
        <w:rPr>
          <w:rFonts w:ascii="맑은 고딕" w:eastAsia="맑은 고딕" w:hAnsi="맑은 고딕" w:cs="맑은 고딕"/>
          <w:sz w:val="21"/>
          <w:szCs w:val="21"/>
        </w:rPr>
        <w:t xml:space="preserve"> 안에 정확한 </w:t>
      </w:r>
      <w:proofErr w:type="spellStart"/>
      <w:r>
        <w:rPr>
          <w:rFonts w:ascii="맑은 고딕" w:eastAsia="맑은 고딕" w:hAnsi="맑은 고딕" w:cs="맑은 고딕"/>
          <w:sz w:val="21"/>
          <w:szCs w:val="21"/>
        </w:rPr>
        <w:t>카디널리티를</w:t>
      </w:r>
      <w:proofErr w:type="spellEnd"/>
      <w:r>
        <w:rPr>
          <w:rFonts w:ascii="맑은 고딕" w:eastAsia="맑은 고딕" w:hAnsi="맑은 고딕" w:cs="맑은 고딕"/>
          <w:sz w:val="21"/>
          <w:szCs w:val="21"/>
        </w:rPr>
        <w:t xml:space="preserve"> 획득한다. </w:t>
      </w:r>
      <w:r>
        <w:rPr>
          <w:rFonts w:ascii="맑은 고딕" w:eastAsia="맑은 고딕" w:hAnsi="맑은 고딕" w:cs="맑은 고딕"/>
          <w:b/>
          <w:bCs/>
          <w:sz w:val="21"/>
          <w:szCs w:val="21"/>
        </w:rPr>
        <w:t>Adaptive Sampling</w:t>
      </w:r>
      <w:r>
        <w:rPr>
          <w:rFonts w:ascii="맑은 고딕" w:eastAsia="맑은 고딕" w:hAnsi="맑은 고딕" w:cs="맑은 고딕"/>
          <w:sz w:val="21"/>
          <w:szCs w:val="21"/>
        </w:rPr>
        <w:t xml:space="preserve">은 인덱스가 없을 때 모멘텀 기반 동적 샘플링으로 </w:t>
      </w:r>
      <w:proofErr w:type="spellStart"/>
      <w:r>
        <w:rPr>
          <w:rFonts w:ascii="맑은 고딕" w:eastAsia="맑은 고딕" w:hAnsi="맑은 고딕" w:cs="맑은 고딕"/>
          <w:sz w:val="21"/>
          <w:szCs w:val="21"/>
        </w:rPr>
        <w:t>카디널리티를</w:t>
      </w:r>
      <w:proofErr w:type="spellEnd"/>
      <w:r>
        <w:rPr>
          <w:rFonts w:ascii="맑은 고딕" w:eastAsia="맑은 고딕" w:hAnsi="맑은 고딕" w:cs="맑은 고딕"/>
          <w:sz w:val="21"/>
          <w:szCs w:val="21"/>
        </w:rPr>
        <w:t xml:space="preserve"> 근사한다. 그 결과 </w:t>
      </w:r>
      <w:proofErr w:type="spellStart"/>
      <w:r>
        <w:rPr>
          <w:rFonts w:ascii="맑은 고딕" w:eastAsia="맑은 고딕" w:hAnsi="맑은 고딕" w:cs="맑은 고딕"/>
          <w:sz w:val="21"/>
          <w:szCs w:val="21"/>
        </w:rPr>
        <w:t>pgvector</w:t>
      </w:r>
      <w:proofErr w:type="spellEnd"/>
      <w:r>
        <w:rPr>
          <w:rFonts w:ascii="맑은 고딕" w:eastAsia="맑은 고딕" w:hAnsi="맑은 고딕" w:cs="맑은 고딕"/>
          <w:sz w:val="21"/>
          <w:szCs w:val="21"/>
        </w:rPr>
        <w:t xml:space="preserve">에서 최대 1,000배, VBASE에서 10,000배, </w:t>
      </w:r>
      <w:proofErr w:type="spellStart"/>
      <w:r>
        <w:rPr>
          <w:rFonts w:ascii="맑은 고딕" w:eastAsia="맑은 고딕" w:hAnsi="맑은 고딕" w:cs="맑은 고딕"/>
          <w:sz w:val="21"/>
          <w:szCs w:val="21"/>
        </w:rPr>
        <w:t>DuckDB</w:t>
      </w:r>
      <w:proofErr w:type="spellEnd"/>
      <w:r>
        <w:rPr>
          <w:rFonts w:ascii="맑은 고딕" w:eastAsia="맑은 고딕" w:hAnsi="맑은 고딕" w:cs="맑은 고딕"/>
          <w:sz w:val="21"/>
          <w:szCs w:val="21"/>
        </w:rPr>
        <w:t>에서 1.5~37배의 성능 향상을 달성했다.</w:t>
      </w:r>
    </w:p>
    <w:p w14:paraId="1AABB52B" w14:textId="50A7D237" w:rsidR="00197453" w:rsidRDefault="00000000">
      <w:pPr>
        <w:spacing w:after="160" w:line="360" w:lineRule="auto"/>
        <w:jc w:val="both"/>
        <w:rPr>
          <w:rFonts w:ascii="맑은 고딕" w:eastAsia="맑은 고딕" w:hAnsi="맑은 고딕" w:cs="맑은 고딕"/>
          <w:sz w:val="21"/>
          <w:szCs w:val="21"/>
        </w:rPr>
      </w:pPr>
      <w:r>
        <w:rPr>
          <w:rFonts w:ascii="맑은 고딕" w:eastAsia="맑은 고딕" w:hAnsi="맑은 고딕" w:cs="맑은 고딕"/>
          <w:sz w:val="21"/>
          <w:szCs w:val="21"/>
        </w:rPr>
        <w:t xml:space="preserve">그러나 </w:t>
      </w:r>
      <w:proofErr w:type="spellStart"/>
      <w:r>
        <w:rPr>
          <w:rFonts w:ascii="맑은 고딕" w:eastAsia="맑은 고딕" w:hAnsi="맑은 고딕" w:cs="맑은 고딕"/>
          <w:sz w:val="21"/>
          <w:szCs w:val="21"/>
        </w:rPr>
        <w:t>Exqutor</w:t>
      </w:r>
      <w:proofErr w:type="spellEnd"/>
      <w:r>
        <w:rPr>
          <w:rFonts w:ascii="맑은 고딕" w:eastAsia="맑은 고딕" w:hAnsi="맑은 고딕" w:cs="맑은 고딕"/>
          <w:sz w:val="21"/>
          <w:szCs w:val="21"/>
        </w:rPr>
        <w:t xml:space="preserve">는 쿼리 유형을 range query로 한정하였으며, 벡터 조건의 구조적 변환을 탐구하지 않았다. 특히 VAQ 전체 지연 중 </w:t>
      </w:r>
      <w:proofErr w:type="spellStart"/>
      <w:r>
        <w:rPr>
          <w:rFonts w:ascii="맑은 고딕" w:eastAsia="맑은 고딕" w:hAnsi="맑은 고딕" w:cs="맑은 고딕"/>
          <w:sz w:val="21"/>
          <w:szCs w:val="21"/>
        </w:rPr>
        <w:t>플래닝</w:t>
      </w:r>
      <w:proofErr w:type="spellEnd"/>
      <w:r>
        <w:rPr>
          <w:rFonts w:ascii="맑은 고딕" w:eastAsia="맑은 고딕" w:hAnsi="맑은 고딕" w:cs="맑은 고딕"/>
          <w:sz w:val="21"/>
          <w:szCs w:val="21"/>
        </w:rPr>
        <w:t xml:space="preserve"> 단계의 비중을 분석하지 않아 성능 최적화의 방향을 결정하는 선행 분석이 부재하다.</w:t>
      </w:r>
    </w:p>
    <w:p w14:paraId="51386677" w14:textId="77777777" w:rsidR="00197453" w:rsidRDefault="00197453">
      <w:pPr>
        <w:widowControl/>
        <w:wordWrap/>
        <w:autoSpaceDE/>
        <w:autoSpaceDN/>
        <w:rPr>
          <w:rFonts w:ascii="맑은 고딕" w:eastAsia="맑은 고딕" w:hAnsi="맑은 고딕" w:cs="맑은 고딕"/>
          <w:sz w:val="21"/>
          <w:szCs w:val="21"/>
        </w:rPr>
      </w:pPr>
      <w:r>
        <w:rPr>
          <w:rFonts w:ascii="맑은 고딕" w:eastAsia="맑은 고딕" w:hAnsi="맑은 고딕" w:cs="맑은 고딕"/>
          <w:sz w:val="21"/>
          <w:szCs w:val="21"/>
        </w:rPr>
        <w:br w:type="page"/>
      </w:r>
    </w:p>
    <w:p w14:paraId="485201AC" w14:textId="77777777" w:rsidR="000D02FC" w:rsidRDefault="00000000">
      <w:pPr>
        <w:spacing w:before="240" w:after="80"/>
        <w:ind w:left="240"/>
      </w:pPr>
      <w:r>
        <w:rPr>
          <w:rFonts w:ascii="맑은 고딕" w:eastAsia="맑은 고딕" w:hAnsi="맑은 고딕" w:cs="맑은 고딕"/>
          <w:b/>
          <w:bCs/>
          <w:sz w:val="21"/>
          <w:szCs w:val="21"/>
        </w:rPr>
        <w:lastRenderedPageBreak/>
        <w:t>1.3.    Cascaded Filtering in Database Systems</w:t>
      </w:r>
    </w:p>
    <w:p w14:paraId="0D16EF2A" w14:textId="77777777" w:rsidR="000D02FC" w:rsidRDefault="00000000">
      <w:pPr>
        <w:spacing w:after="160" w:line="360" w:lineRule="auto"/>
        <w:jc w:val="both"/>
      </w:pPr>
      <w:r>
        <w:rPr>
          <w:rFonts w:ascii="맑은 고딕" w:eastAsia="맑은 고딕" w:hAnsi="맑은 고딕" w:cs="맑은 고딕"/>
          <w:sz w:val="21"/>
          <w:szCs w:val="21"/>
        </w:rPr>
        <w:t xml:space="preserve">데이터베이스 분야에서 Cascaded Filtering과 Coarse-to-Fine Search는 오래된 패러다임이다. ANN 검색에서 coarse quantizer → fine re-ranking 같은 다단계 파이프라인이 표준이며 [2], </w:t>
      </w:r>
      <w:proofErr w:type="spellStart"/>
      <w:r>
        <w:rPr>
          <w:rFonts w:ascii="맑은 고딕" w:eastAsia="맑은 고딕" w:hAnsi="맑은 고딕" w:cs="맑은 고딕"/>
          <w:sz w:val="21"/>
          <w:szCs w:val="21"/>
        </w:rPr>
        <w:t>진행적</w:t>
      </w:r>
      <w:proofErr w:type="spellEnd"/>
      <w:r>
        <w:rPr>
          <w:rFonts w:ascii="맑은 고딕" w:eastAsia="맑은 고딕" w:hAnsi="맑은 고딕" w:cs="맑은 고딕"/>
          <w:sz w:val="21"/>
          <w:szCs w:val="21"/>
        </w:rPr>
        <w:t xml:space="preserve"> 최적화(Progressive Optimization) [3], Filtered-</w:t>
      </w:r>
      <w:proofErr w:type="spellStart"/>
      <w:r>
        <w:rPr>
          <w:rFonts w:ascii="맑은 고딕" w:eastAsia="맑은 고딕" w:hAnsi="맑은 고딕" w:cs="맑은 고딕"/>
          <w:sz w:val="21"/>
          <w:szCs w:val="21"/>
        </w:rPr>
        <w:t>DiskANN</w:t>
      </w:r>
      <w:proofErr w:type="spellEnd"/>
      <w:r>
        <w:rPr>
          <w:rFonts w:ascii="맑은 고딕" w:eastAsia="맑은 고딕" w:hAnsi="맑은 고딕" w:cs="맑은 고딕"/>
          <w:sz w:val="21"/>
          <w:szCs w:val="21"/>
        </w:rPr>
        <w:t xml:space="preserve"> [4] 등의 연구가 있다. 그러나 </w:t>
      </w:r>
      <w:r>
        <w:rPr>
          <w:rFonts w:ascii="맑은 고딕" w:eastAsia="맑은 고딕" w:hAnsi="맑은 고딕" w:cs="맑은 고딕"/>
          <w:b/>
          <w:bCs/>
          <w:sz w:val="21"/>
          <w:szCs w:val="21"/>
        </w:rPr>
        <w:t xml:space="preserve">벡터 유사도 조건 자체를 쿼리 수준에서 두 단계로 분해하여 </w:t>
      </w:r>
      <w:proofErr w:type="spellStart"/>
      <w:r>
        <w:rPr>
          <w:rFonts w:ascii="맑은 고딕" w:eastAsia="맑은 고딕" w:hAnsi="맑은 고딕" w:cs="맑은 고딕"/>
          <w:b/>
          <w:bCs/>
          <w:sz w:val="21"/>
          <w:szCs w:val="21"/>
        </w:rPr>
        <w:t>옵티마이저</w:t>
      </w:r>
      <w:proofErr w:type="spellEnd"/>
      <w:r>
        <w:rPr>
          <w:rFonts w:ascii="맑은 고딕" w:eastAsia="맑은 고딕" w:hAnsi="맑은 고딕" w:cs="맑은 고딕"/>
          <w:b/>
          <w:bCs/>
          <w:sz w:val="21"/>
          <w:szCs w:val="21"/>
        </w:rPr>
        <w:t xml:space="preserve"> 추정 오차가 최소화되는 구조를 만드는 접근</w:t>
      </w:r>
      <w:r>
        <w:rPr>
          <w:rFonts w:ascii="맑은 고딕" w:eastAsia="맑은 고딕" w:hAnsi="맑은 고딕" w:cs="맑은 고딕"/>
          <w:sz w:val="21"/>
          <w:szCs w:val="21"/>
        </w:rPr>
        <w:t>은 기존 연구에서 다뤄지지 않았다.</w:t>
      </w:r>
    </w:p>
    <w:p w14:paraId="43E1E344" w14:textId="77777777" w:rsidR="000D02FC" w:rsidRDefault="000D02FC">
      <w:pPr>
        <w:spacing w:after="60"/>
      </w:pPr>
    </w:p>
    <w:p w14:paraId="4BD88CB5" w14:textId="77777777" w:rsidR="000D02FC" w:rsidRDefault="00000000">
      <w:pPr>
        <w:spacing w:before="360" w:after="120"/>
      </w:pPr>
      <w:r>
        <w:rPr>
          <w:rFonts w:ascii="맑은 고딕" w:eastAsia="맑은 고딕" w:hAnsi="맑은 고딕" w:cs="맑은 고딕"/>
          <w:b/>
          <w:bCs/>
          <w:sz w:val="22"/>
          <w:szCs w:val="22"/>
        </w:rPr>
        <w:t>2.    Problem Description</w:t>
      </w:r>
    </w:p>
    <w:p w14:paraId="4D9ACFE6" w14:textId="77777777" w:rsidR="000D02FC" w:rsidRDefault="00000000">
      <w:pPr>
        <w:spacing w:after="160" w:line="360" w:lineRule="auto"/>
        <w:jc w:val="both"/>
      </w:pPr>
      <w:r>
        <w:rPr>
          <w:rFonts w:ascii="맑은 고딕" w:eastAsia="맑은 고딕" w:hAnsi="맑은 고딕" w:cs="맑은 고딕"/>
          <w:sz w:val="21"/>
          <w:szCs w:val="21"/>
        </w:rPr>
        <w:t xml:space="preserve">VAQ에서 벡터 유사도 조건의 </w:t>
      </w:r>
      <w:proofErr w:type="spellStart"/>
      <w:r>
        <w:rPr>
          <w:rFonts w:ascii="맑은 고딕" w:eastAsia="맑은 고딕" w:hAnsi="맑은 고딕" w:cs="맑은 고딕"/>
          <w:sz w:val="21"/>
          <w:szCs w:val="21"/>
        </w:rPr>
        <w:t>카디널리티</w:t>
      </w:r>
      <w:proofErr w:type="spellEnd"/>
      <w:r>
        <w:rPr>
          <w:rFonts w:ascii="맑은 고딕" w:eastAsia="맑은 고딕" w:hAnsi="맑은 고딕" w:cs="맑은 고딕"/>
          <w:sz w:val="21"/>
          <w:szCs w:val="21"/>
        </w:rPr>
        <w:t xml:space="preserve"> 불확실성은 쿼리 성능에 두 가지 경로로 영향을 미친다: (1) </w:t>
      </w:r>
      <w:proofErr w:type="spellStart"/>
      <w:r>
        <w:rPr>
          <w:rFonts w:ascii="맑은 고딕" w:eastAsia="맑은 고딕" w:hAnsi="맑은 고딕" w:cs="맑은 고딕"/>
          <w:sz w:val="21"/>
          <w:szCs w:val="21"/>
        </w:rPr>
        <w:t>옵티마이저가</w:t>
      </w:r>
      <w:proofErr w:type="spellEnd"/>
      <w:r>
        <w:rPr>
          <w:rFonts w:ascii="맑은 고딕" w:eastAsia="맑은 고딕" w:hAnsi="맑은 고딕" w:cs="맑은 고딕"/>
          <w:sz w:val="21"/>
          <w:szCs w:val="21"/>
        </w:rPr>
        <w:t xml:space="preserve"> 잘못된 실행 계획을 선택하고(</w:t>
      </w:r>
      <w:proofErr w:type="spellStart"/>
      <w:r>
        <w:rPr>
          <w:rFonts w:ascii="맑은 고딕" w:eastAsia="맑은 고딕" w:hAnsi="맑은 고딕" w:cs="맑은 고딕"/>
          <w:sz w:val="21"/>
          <w:szCs w:val="21"/>
        </w:rPr>
        <w:t>플래닝</w:t>
      </w:r>
      <w:proofErr w:type="spellEnd"/>
      <w:r>
        <w:rPr>
          <w:rFonts w:ascii="맑은 고딕" w:eastAsia="맑은 고딕" w:hAnsi="맑은 고딕" w:cs="맑은 고딕"/>
          <w:sz w:val="21"/>
          <w:szCs w:val="21"/>
        </w:rPr>
        <w:t xml:space="preserve"> 품질 저하), (2) 잘못된 계획에 따라 불필요하게 많은 데이터를 처리한다(실행 효율 저하). </w:t>
      </w:r>
      <w:proofErr w:type="spellStart"/>
      <w:r>
        <w:rPr>
          <w:rFonts w:ascii="맑은 고딕" w:eastAsia="맑은 고딕" w:hAnsi="맑은 고딕" w:cs="맑은 고딕"/>
          <w:sz w:val="21"/>
          <w:szCs w:val="21"/>
        </w:rPr>
        <w:t>Exqutor</w:t>
      </w:r>
      <w:proofErr w:type="spellEnd"/>
      <w:r>
        <w:rPr>
          <w:rFonts w:ascii="맑은 고딕" w:eastAsia="맑은 고딕" w:hAnsi="맑은 고딕" w:cs="맑은 고딕"/>
          <w:sz w:val="21"/>
          <w:szCs w:val="21"/>
        </w:rPr>
        <w:t xml:space="preserve">는 </w:t>
      </w:r>
      <w:proofErr w:type="spellStart"/>
      <w:r>
        <w:rPr>
          <w:rFonts w:ascii="맑은 고딕" w:eastAsia="맑은 고딕" w:hAnsi="맑은 고딕" w:cs="맑은 고딕"/>
          <w:sz w:val="21"/>
          <w:szCs w:val="21"/>
        </w:rPr>
        <w:t>카디널리티를</w:t>
      </w:r>
      <w:proofErr w:type="spellEnd"/>
      <w:r>
        <w:rPr>
          <w:rFonts w:ascii="맑은 고딕" w:eastAsia="맑은 고딕" w:hAnsi="맑은 고딕" w:cs="맑은 고딕"/>
          <w:sz w:val="21"/>
          <w:szCs w:val="21"/>
        </w:rPr>
        <w:t xml:space="preserve"> 정확히 추정하여 첫 번째 문제를 해결했다. 본 연구는 </w:t>
      </w:r>
      <w:r>
        <w:rPr>
          <w:rFonts w:ascii="맑은 고딕" w:eastAsia="맑은 고딕" w:hAnsi="맑은 고딕" w:cs="맑은 고딕"/>
          <w:b/>
          <w:bCs/>
          <w:sz w:val="21"/>
          <w:szCs w:val="21"/>
        </w:rPr>
        <w:t>벡터 조건의 구조 자체를 변환하여, 추정이 부정확하더라도 그 영향이 최소화되는 쿼리 구조</w:t>
      </w:r>
      <w:r>
        <w:rPr>
          <w:rFonts w:ascii="맑은 고딕" w:eastAsia="맑은 고딕" w:hAnsi="맑은 고딕" w:cs="맑은 고딕"/>
          <w:sz w:val="21"/>
          <w:szCs w:val="21"/>
        </w:rPr>
        <w:t>를 탐구한다.</w:t>
      </w:r>
    </w:p>
    <w:p w14:paraId="472683B8" w14:textId="4E910DD8" w:rsidR="00197453" w:rsidRDefault="00000000">
      <w:pPr>
        <w:spacing w:after="160" w:line="360" w:lineRule="auto"/>
        <w:jc w:val="both"/>
        <w:rPr>
          <w:rFonts w:ascii="맑은 고딕" w:eastAsia="맑은 고딕" w:hAnsi="맑은 고딕" w:cs="맑은 고딕"/>
          <w:sz w:val="21"/>
          <w:szCs w:val="21"/>
        </w:rPr>
      </w:pPr>
      <w:r>
        <w:rPr>
          <w:rFonts w:ascii="맑은 고딕" w:eastAsia="맑은 고딕" w:hAnsi="맑은 고딕" w:cs="맑은 고딕"/>
          <w:sz w:val="21"/>
          <w:szCs w:val="21"/>
        </w:rPr>
        <w:t xml:space="preserve">단일 벡터 유사도 조건 </w:t>
      </w:r>
      <w:r>
        <w:rPr>
          <w:rFonts w:ascii="맑은 고딕" w:eastAsia="맑은 고딕" w:hAnsi="맑은 고딕" w:cs="맑은 고딕"/>
          <w:i/>
          <w:iCs/>
          <w:sz w:val="21"/>
          <w:szCs w:val="21"/>
        </w:rPr>
        <w:t>WHERE embedding &lt;-&gt; query &lt; D</w:t>
      </w:r>
      <w:proofErr w:type="spellStart"/>
      <w:r>
        <w:rPr>
          <w:rFonts w:ascii="맑은 고딕" w:eastAsia="맑은 고딕" w:hAnsi="맑은 고딕" w:cs="맑은 고딕"/>
          <w:sz w:val="21"/>
          <w:szCs w:val="21"/>
        </w:rPr>
        <w:t>를</w:t>
      </w:r>
      <w:proofErr w:type="spellEnd"/>
      <w:r>
        <w:rPr>
          <w:rFonts w:ascii="맑은 고딕" w:eastAsia="맑은 고딕" w:hAnsi="맑은 고딕" w:cs="맑은 고딕"/>
          <w:sz w:val="21"/>
          <w:szCs w:val="21"/>
        </w:rPr>
        <w:t xml:space="preserve"> </w:t>
      </w:r>
      <w:r>
        <w:rPr>
          <w:rFonts w:ascii="맑은 고딕" w:eastAsia="맑은 고딕" w:hAnsi="맑은 고딕" w:cs="맑은 고딕"/>
          <w:b/>
          <w:bCs/>
          <w:sz w:val="21"/>
          <w:szCs w:val="21"/>
        </w:rPr>
        <w:t xml:space="preserve">느슨한 </w:t>
      </w:r>
      <w:proofErr w:type="spellStart"/>
      <w:r>
        <w:rPr>
          <w:rFonts w:ascii="맑은 고딕" w:eastAsia="맑은 고딕" w:hAnsi="맑은 고딕" w:cs="맑은 고딕"/>
          <w:b/>
          <w:bCs/>
          <w:sz w:val="21"/>
          <w:szCs w:val="21"/>
        </w:rPr>
        <w:t>임계값</w:t>
      </w:r>
      <w:proofErr w:type="spellEnd"/>
      <w:r>
        <w:rPr>
          <w:rFonts w:ascii="맑은 고딕" w:eastAsia="맑은 고딕" w:hAnsi="맑은 고딕" w:cs="맑은 고딕"/>
          <w:b/>
          <w:bCs/>
          <w:sz w:val="21"/>
          <w:szCs w:val="21"/>
        </w:rPr>
        <w:t xml:space="preserve">(Stage 1)과 엄격한 </w:t>
      </w:r>
      <w:proofErr w:type="spellStart"/>
      <w:r>
        <w:rPr>
          <w:rFonts w:ascii="맑은 고딕" w:eastAsia="맑은 고딕" w:hAnsi="맑은 고딕" w:cs="맑은 고딕"/>
          <w:b/>
          <w:bCs/>
          <w:sz w:val="21"/>
          <w:szCs w:val="21"/>
        </w:rPr>
        <w:t>임계값</w:t>
      </w:r>
      <w:proofErr w:type="spellEnd"/>
      <w:r>
        <w:rPr>
          <w:rFonts w:ascii="맑은 고딕" w:eastAsia="맑은 고딕" w:hAnsi="맑은 고딕" w:cs="맑은 고딕"/>
          <w:b/>
          <w:bCs/>
          <w:sz w:val="21"/>
          <w:szCs w:val="21"/>
        </w:rPr>
        <w:t>(Stage 2)</w:t>
      </w:r>
      <w:r>
        <w:rPr>
          <w:rFonts w:ascii="맑은 고딕" w:eastAsia="맑은 고딕" w:hAnsi="맑은 고딕" w:cs="맑은 고딕"/>
          <w:sz w:val="21"/>
          <w:szCs w:val="21"/>
        </w:rPr>
        <w:t xml:space="preserve">로 분해한다면: Stage 1의 </w:t>
      </w:r>
      <w:proofErr w:type="spellStart"/>
      <w:r>
        <w:rPr>
          <w:rFonts w:ascii="맑은 고딕" w:eastAsia="맑은 고딕" w:hAnsi="맑은 고딕" w:cs="맑은 고딕"/>
          <w:sz w:val="21"/>
          <w:szCs w:val="21"/>
        </w:rPr>
        <w:t>D_loose를</w:t>
      </w:r>
      <w:proofErr w:type="spellEnd"/>
      <w:r>
        <w:rPr>
          <w:rFonts w:ascii="맑은 고딕" w:eastAsia="맑은 고딕" w:hAnsi="맑은 고딕" w:cs="맑은 고딕"/>
          <w:sz w:val="21"/>
          <w:szCs w:val="21"/>
        </w:rPr>
        <w:t xml:space="preserve"> 선택도 ~33%에 대응하도록 설정하면 </w:t>
      </w:r>
      <w:proofErr w:type="spellStart"/>
      <w:r>
        <w:rPr>
          <w:rFonts w:ascii="맑은 고딕" w:eastAsia="맑은 고딕" w:hAnsi="맑은 고딕" w:cs="맑은 고딕"/>
          <w:sz w:val="21"/>
          <w:szCs w:val="21"/>
        </w:rPr>
        <w:t>pgvector</w:t>
      </w:r>
      <w:proofErr w:type="spellEnd"/>
      <w:r>
        <w:rPr>
          <w:rFonts w:ascii="맑은 고딕" w:eastAsia="맑은 고딕" w:hAnsi="맑은 고딕" w:cs="맑은 고딕"/>
          <w:sz w:val="21"/>
          <w:szCs w:val="21"/>
        </w:rPr>
        <w:t xml:space="preserve">의 고정 추정치와 </w:t>
      </w:r>
      <w:proofErr w:type="spellStart"/>
      <w:r>
        <w:rPr>
          <w:rFonts w:ascii="맑은 고딕" w:eastAsia="맑은 고딕" w:hAnsi="맑은 고딕" w:cs="맑은 고딕"/>
          <w:sz w:val="21"/>
          <w:szCs w:val="21"/>
        </w:rPr>
        <w:t>실제값의</w:t>
      </w:r>
      <w:proofErr w:type="spellEnd"/>
      <w:r>
        <w:rPr>
          <w:rFonts w:ascii="맑은 고딕" w:eastAsia="맑은 고딕" w:hAnsi="맑은 고딕" w:cs="맑은 고딕"/>
          <w:sz w:val="21"/>
          <w:szCs w:val="21"/>
        </w:rPr>
        <w:t xml:space="preserve"> 괴리가 최소화된다. Stage 2는 Materialized CTE 결과를 스캔하므로 벡터 </w:t>
      </w:r>
      <w:proofErr w:type="spellStart"/>
      <w:r>
        <w:rPr>
          <w:rFonts w:ascii="맑은 고딕" w:eastAsia="맑은 고딕" w:hAnsi="맑은 고딕" w:cs="맑은 고딕"/>
          <w:sz w:val="21"/>
          <w:szCs w:val="21"/>
        </w:rPr>
        <w:t>카디널리티</w:t>
      </w:r>
      <w:proofErr w:type="spellEnd"/>
      <w:r>
        <w:rPr>
          <w:rFonts w:ascii="맑은 고딕" w:eastAsia="맑은 고딕" w:hAnsi="맑은 고딕" w:cs="맑은 고딕"/>
          <w:sz w:val="21"/>
          <w:szCs w:val="21"/>
        </w:rPr>
        <w:t xml:space="preserve"> 추정 자체가 불필요하다. "추정 오차가 작은 단계 + 추정이 불필요한 단계"로 분리되어 올바른 계획 선택 가능성이 높아지며, Stage 1 결과 </w:t>
      </w:r>
      <w:proofErr w:type="spellStart"/>
      <w:r>
        <w:rPr>
          <w:rFonts w:ascii="맑은 고딕" w:eastAsia="맑은 고딕" w:hAnsi="맑은 고딕" w:cs="맑은 고딕"/>
          <w:sz w:val="21"/>
          <w:szCs w:val="21"/>
        </w:rPr>
        <w:t>캐싱으로</w:t>
      </w:r>
      <w:proofErr w:type="spellEnd"/>
      <w:r>
        <w:rPr>
          <w:rFonts w:ascii="맑은 고딕" w:eastAsia="맑은 고딕" w:hAnsi="맑은 고딕" w:cs="맑은 고딕"/>
          <w:sz w:val="21"/>
          <w:szCs w:val="21"/>
        </w:rPr>
        <w:t xml:space="preserve"> 실행 효율도 개선될 수 있다. 이것이 </w:t>
      </w:r>
      <w:r>
        <w:rPr>
          <w:rFonts w:ascii="맑은 고딕" w:eastAsia="맑은 고딕" w:hAnsi="맑은 고딕" w:cs="맑은 고딕"/>
          <w:b/>
          <w:bCs/>
          <w:sz w:val="21"/>
          <w:szCs w:val="21"/>
        </w:rPr>
        <w:t>Cascaded Vector Similarity Decomposition</w:t>
      </w:r>
      <w:r>
        <w:rPr>
          <w:rFonts w:ascii="맑은 고딕" w:eastAsia="맑은 고딕" w:hAnsi="맑은 고딕" w:cs="맑은 고딕"/>
          <w:sz w:val="21"/>
          <w:szCs w:val="21"/>
        </w:rPr>
        <w:t>의 핵심 아이디어이다(본 팀 강재현의 제안).</w:t>
      </w:r>
    </w:p>
    <w:p w14:paraId="2DCCFB46" w14:textId="77777777" w:rsidR="00197453" w:rsidRDefault="00197453">
      <w:pPr>
        <w:widowControl/>
        <w:wordWrap/>
        <w:autoSpaceDE/>
        <w:autoSpaceDN/>
        <w:rPr>
          <w:rFonts w:ascii="맑은 고딕" w:eastAsia="맑은 고딕" w:hAnsi="맑은 고딕" w:cs="맑은 고딕"/>
          <w:sz w:val="21"/>
          <w:szCs w:val="21"/>
        </w:rPr>
      </w:pPr>
      <w:r>
        <w:rPr>
          <w:rFonts w:ascii="맑은 고딕" w:eastAsia="맑은 고딕" w:hAnsi="맑은 고딕" w:cs="맑은 고딕"/>
          <w:sz w:val="21"/>
          <w:szCs w:val="21"/>
        </w:rPr>
        <w:br w:type="page"/>
      </w:r>
    </w:p>
    <w:p w14:paraId="02B2582A" w14:textId="77777777" w:rsidR="000D02FC" w:rsidRDefault="00000000">
      <w:pPr>
        <w:spacing w:before="360" w:after="120"/>
      </w:pPr>
      <w:r>
        <w:rPr>
          <w:rFonts w:ascii="맑은 고딕" w:eastAsia="맑은 고딕" w:hAnsi="맑은 고딕" w:cs="맑은 고딕"/>
          <w:b/>
          <w:bCs/>
          <w:sz w:val="22"/>
          <w:szCs w:val="22"/>
        </w:rPr>
        <w:lastRenderedPageBreak/>
        <w:t>3.    Research Plan</w:t>
      </w:r>
    </w:p>
    <w:p w14:paraId="0EECE7C0" w14:textId="77777777" w:rsidR="000D02FC" w:rsidRDefault="00000000">
      <w:pPr>
        <w:spacing w:after="160" w:line="360" w:lineRule="auto"/>
        <w:jc w:val="both"/>
      </w:pPr>
      <w:r>
        <w:rPr>
          <w:rFonts w:ascii="맑은 고딕" w:eastAsia="맑은 고딕" w:hAnsi="맑은 고딕" w:cs="맑은 고딕"/>
          <w:sz w:val="21"/>
          <w:szCs w:val="21"/>
        </w:rPr>
        <w:t>본 연구는 세 개의 연구 질문(RQ)</w:t>
      </w:r>
      <w:proofErr w:type="spellStart"/>
      <w:r>
        <w:rPr>
          <w:rFonts w:ascii="맑은 고딕" w:eastAsia="맑은 고딕" w:hAnsi="맑은 고딕" w:cs="맑은 고딕"/>
          <w:sz w:val="21"/>
          <w:szCs w:val="21"/>
        </w:rPr>
        <w:t>에</w:t>
      </w:r>
      <w:proofErr w:type="spellEnd"/>
      <w:r>
        <w:rPr>
          <w:rFonts w:ascii="맑은 고딕" w:eastAsia="맑은 고딕" w:hAnsi="맑은 고딕" w:cs="맑은 고딕"/>
          <w:sz w:val="21"/>
          <w:szCs w:val="21"/>
        </w:rPr>
        <w:t xml:space="preserve"> 대응하는 3단계 실험으로 구성된다. 실험 데이터셋은 TPC-H SF1에 SIFT1M(128차원, 100만 벡터)을 매핑한 VAQ 벤치마크를 기본으로 사용하며, PostgreSQL 16 + </w:t>
      </w:r>
      <w:proofErr w:type="spellStart"/>
      <w:r>
        <w:rPr>
          <w:rFonts w:ascii="맑은 고딕" w:eastAsia="맑은 고딕" w:hAnsi="맑은 고딕" w:cs="맑은 고딕"/>
          <w:sz w:val="21"/>
          <w:szCs w:val="21"/>
        </w:rPr>
        <w:t>pgvector</w:t>
      </w:r>
      <w:proofErr w:type="spellEnd"/>
      <w:r>
        <w:rPr>
          <w:rFonts w:ascii="맑은 고딕" w:eastAsia="맑은 고딕" w:hAnsi="맑은 고딕" w:cs="맑은 고딕"/>
          <w:sz w:val="21"/>
          <w:szCs w:val="21"/>
        </w:rPr>
        <w:t xml:space="preserve"> 0.7.x 환경에서 수행한다.</w:t>
      </w:r>
    </w:p>
    <w:p w14:paraId="318375D6" w14:textId="77777777" w:rsidR="000D02FC" w:rsidRDefault="00000000">
      <w:pPr>
        <w:spacing w:before="180" w:after="60"/>
      </w:pPr>
      <w:r>
        <w:rPr>
          <w:rFonts w:ascii="맑은 고딕" w:eastAsia="맑은 고딕" w:hAnsi="맑은 고딕" w:cs="맑은 고딕"/>
          <w:b/>
          <w:bCs/>
          <w:sz w:val="21"/>
          <w:szCs w:val="21"/>
        </w:rPr>
        <w:t xml:space="preserve">RQ1 (1단계 — 병목 프로파일링): VAQ에서 전체 지연 중 </w:t>
      </w:r>
      <w:proofErr w:type="spellStart"/>
      <w:r>
        <w:rPr>
          <w:rFonts w:ascii="맑은 고딕" w:eastAsia="맑은 고딕" w:hAnsi="맑은 고딕" w:cs="맑은 고딕"/>
          <w:b/>
          <w:bCs/>
          <w:sz w:val="21"/>
          <w:szCs w:val="21"/>
        </w:rPr>
        <w:t>플래닝</w:t>
      </w:r>
      <w:proofErr w:type="spellEnd"/>
      <w:r>
        <w:rPr>
          <w:rFonts w:ascii="맑은 고딕" w:eastAsia="맑은 고딕" w:hAnsi="맑은 고딕" w:cs="맑은 고딕"/>
          <w:b/>
          <w:bCs/>
          <w:sz w:val="21"/>
          <w:szCs w:val="21"/>
        </w:rPr>
        <w:t xml:space="preserve"> 시간과 실행 시간이 각각 어느 정도를 차지하는가?</w:t>
      </w:r>
    </w:p>
    <w:p w14:paraId="1B4C6F5B" w14:textId="77777777" w:rsidR="000D02FC" w:rsidRDefault="00000000">
      <w:pPr>
        <w:spacing w:after="160" w:line="360" w:lineRule="auto"/>
        <w:jc w:val="both"/>
      </w:pPr>
      <w:r>
        <w:rPr>
          <w:rFonts w:ascii="맑은 고딕" w:eastAsia="맑은 고딕" w:hAnsi="맑은 고딕" w:cs="맑은 고딕"/>
          <w:sz w:val="21"/>
          <w:szCs w:val="21"/>
        </w:rPr>
        <w:t>EXPLAIN (ANALYZE, TIMING, BUFFERS)</w:t>
      </w:r>
      <w:proofErr w:type="spellStart"/>
      <w:r>
        <w:rPr>
          <w:rFonts w:ascii="맑은 고딕" w:eastAsia="맑은 고딕" w:hAnsi="맑은 고딕" w:cs="맑은 고딕"/>
          <w:sz w:val="21"/>
          <w:szCs w:val="21"/>
        </w:rPr>
        <w:t>으로</w:t>
      </w:r>
      <w:proofErr w:type="spellEnd"/>
      <w:r>
        <w:rPr>
          <w:rFonts w:ascii="맑은 고딕" w:eastAsia="맑은 고딕" w:hAnsi="맑은 고딕" w:cs="맑은 고딕"/>
          <w:sz w:val="21"/>
          <w:szCs w:val="21"/>
        </w:rPr>
        <w:t xml:space="preserve"> Planning Time과 Execution Time을 분리 측정한다. 벡터 선택도를 0.01%~90%로 sweep(8개 지점)하며 Q-error와 </w:t>
      </w:r>
      <w:proofErr w:type="spellStart"/>
      <w:r>
        <w:rPr>
          <w:rFonts w:ascii="맑은 고딕" w:eastAsia="맑은 고딕" w:hAnsi="맑은 고딕" w:cs="맑은 고딕"/>
          <w:sz w:val="21"/>
          <w:szCs w:val="21"/>
        </w:rPr>
        <w:t>플래닝</w:t>
      </w:r>
      <w:proofErr w:type="spellEnd"/>
      <w:r>
        <w:rPr>
          <w:rFonts w:ascii="맑은 고딕" w:eastAsia="맑은 고딕" w:hAnsi="맑은 고딕" w:cs="맑은 고딕"/>
          <w:sz w:val="21"/>
          <w:szCs w:val="21"/>
        </w:rPr>
        <w:t>/실행 비율을 기록하고, 필터 복잡도(0~3개+조인)</w:t>
      </w:r>
      <w:proofErr w:type="spellStart"/>
      <w:r>
        <w:rPr>
          <w:rFonts w:ascii="맑은 고딕" w:eastAsia="맑은 고딕" w:hAnsi="맑은 고딕" w:cs="맑은 고딕"/>
          <w:sz w:val="21"/>
          <w:szCs w:val="21"/>
        </w:rPr>
        <w:t>에</w:t>
      </w:r>
      <w:proofErr w:type="spellEnd"/>
      <w:r>
        <w:rPr>
          <w:rFonts w:ascii="맑은 고딕" w:eastAsia="맑은 고딕" w:hAnsi="맑은 고딕" w:cs="맑은 고딕"/>
          <w:sz w:val="21"/>
          <w:szCs w:val="21"/>
        </w:rPr>
        <w:t xml:space="preserve"> 따른 </w:t>
      </w:r>
      <w:proofErr w:type="spellStart"/>
      <w:r>
        <w:rPr>
          <w:rFonts w:ascii="맑은 고딕" w:eastAsia="맑은 고딕" w:hAnsi="맑은 고딕" w:cs="맑은 고딕"/>
          <w:sz w:val="21"/>
          <w:szCs w:val="21"/>
        </w:rPr>
        <w:t>플래닝</w:t>
      </w:r>
      <w:proofErr w:type="spellEnd"/>
      <w:r>
        <w:rPr>
          <w:rFonts w:ascii="맑은 고딕" w:eastAsia="맑은 고딕" w:hAnsi="맑은 고딕" w:cs="맑은 고딕"/>
          <w:sz w:val="21"/>
          <w:szCs w:val="21"/>
        </w:rPr>
        <w:t xml:space="preserve"> 시간 증가율을 측정한다.</w:t>
      </w:r>
    </w:p>
    <w:p w14:paraId="5E58BD04" w14:textId="77777777" w:rsidR="000D02FC" w:rsidRDefault="00000000">
      <w:pPr>
        <w:spacing w:before="180" w:after="60"/>
      </w:pPr>
      <w:r>
        <w:rPr>
          <w:rFonts w:ascii="맑은 고딕" w:eastAsia="맑은 고딕" w:hAnsi="맑은 고딕" w:cs="맑은 고딕"/>
          <w:b/>
          <w:bCs/>
          <w:sz w:val="21"/>
          <w:szCs w:val="21"/>
        </w:rPr>
        <w:t>RQ2 (2단계 — Cascaded Decomposition): 벡터 유사도 조건을 두 단계로 분해하면 end-to-end latency가 개선되는가?</w:t>
      </w:r>
    </w:p>
    <w:p w14:paraId="0D581CD2" w14:textId="77777777" w:rsidR="000D02FC" w:rsidRDefault="00000000">
      <w:pPr>
        <w:spacing w:after="160" w:line="360" w:lineRule="auto"/>
        <w:jc w:val="both"/>
      </w:pPr>
      <w:r>
        <w:rPr>
          <w:rFonts w:ascii="맑은 고딕" w:eastAsia="맑은 고딕" w:hAnsi="맑은 고딕" w:cs="맑은 고딕"/>
          <w:sz w:val="21"/>
          <w:szCs w:val="21"/>
        </w:rPr>
        <w:t xml:space="preserve">분해 </w:t>
      </w:r>
      <w:proofErr w:type="spellStart"/>
      <w:r>
        <w:rPr>
          <w:rFonts w:ascii="맑은 고딕" w:eastAsia="맑은 고딕" w:hAnsi="맑은 고딕" w:cs="맑은 고딕"/>
          <w:sz w:val="21"/>
          <w:szCs w:val="21"/>
        </w:rPr>
        <w:t>임계값</w:t>
      </w:r>
      <w:proofErr w:type="spellEnd"/>
      <w:r>
        <w:rPr>
          <w:rFonts w:ascii="맑은 고딕" w:eastAsia="맑은 고딕" w:hAnsi="맑은 고딕" w:cs="맑은 고딕"/>
          <w:sz w:val="21"/>
          <w:szCs w:val="21"/>
        </w:rPr>
        <w:t xml:space="preserve"> 4종 × 비교 전략 4종 (Baseline / ECQO only / Cascade only / </w:t>
      </w:r>
      <w:proofErr w:type="spellStart"/>
      <w:r>
        <w:rPr>
          <w:rFonts w:ascii="맑은 고딕" w:eastAsia="맑은 고딕" w:hAnsi="맑은 고딕" w:cs="맑은 고딕"/>
          <w:sz w:val="21"/>
          <w:szCs w:val="21"/>
        </w:rPr>
        <w:t>ECQO+Cascade</w:t>
      </w:r>
      <w:proofErr w:type="spellEnd"/>
      <w:r>
        <w:rPr>
          <w:rFonts w:ascii="맑은 고딕" w:eastAsia="맑은 고딕" w:hAnsi="맑은 고딕" w:cs="맑은 고딕"/>
          <w:sz w:val="21"/>
          <w:szCs w:val="21"/>
        </w:rPr>
        <w:t>)</w:t>
      </w:r>
      <w:proofErr w:type="spellStart"/>
      <w:r>
        <w:rPr>
          <w:rFonts w:ascii="맑은 고딕" w:eastAsia="맑은 고딕" w:hAnsi="맑은 고딕" w:cs="맑은 고딕"/>
          <w:sz w:val="21"/>
          <w:szCs w:val="21"/>
        </w:rPr>
        <w:t>으로</w:t>
      </w:r>
      <w:proofErr w:type="spellEnd"/>
      <w:r>
        <w:rPr>
          <w:rFonts w:ascii="맑은 고딕" w:eastAsia="맑은 고딕" w:hAnsi="맑은 고딕" w:cs="맑은 고딕"/>
          <w:sz w:val="21"/>
          <w:szCs w:val="21"/>
        </w:rPr>
        <w:t xml:space="preserve"> 실험한다. </w:t>
      </w:r>
      <w:proofErr w:type="spellStart"/>
      <w:r>
        <w:rPr>
          <w:rFonts w:ascii="맑은 고딕" w:eastAsia="맑은 고딕" w:hAnsi="맑은 고딕" w:cs="맑은 고딕"/>
          <w:sz w:val="21"/>
          <w:szCs w:val="21"/>
        </w:rPr>
        <w:t>유의미</w:t>
      </w:r>
      <w:proofErr w:type="spellEnd"/>
      <w:r>
        <w:rPr>
          <w:rFonts w:ascii="맑은 고딕" w:eastAsia="맑은 고딕" w:hAnsi="맑은 고딕" w:cs="맑은 고딕"/>
          <w:sz w:val="21"/>
          <w:szCs w:val="21"/>
        </w:rPr>
        <w:t xml:space="preserve"> 조합에 대해 필터 4단계 × </w:t>
      </w:r>
      <w:proofErr w:type="spellStart"/>
      <w:r>
        <w:rPr>
          <w:rFonts w:ascii="맑은 고딕" w:eastAsia="맑은 고딕" w:hAnsi="맑은 고딕" w:cs="맑은 고딕"/>
          <w:sz w:val="21"/>
          <w:szCs w:val="21"/>
        </w:rPr>
        <w:t>캐싱</w:t>
      </w:r>
      <w:proofErr w:type="spellEnd"/>
      <w:r>
        <w:rPr>
          <w:rFonts w:ascii="맑은 고딕" w:eastAsia="맑은 고딕" w:hAnsi="맑은 고딕" w:cs="맑은 고딕"/>
          <w:sz w:val="21"/>
          <w:szCs w:val="21"/>
        </w:rPr>
        <w:t xml:space="preserve"> 전략 3종 (CTE / Materialized CTE / Temp </w:t>
      </w:r>
      <w:proofErr w:type="spellStart"/>
      <w:r>
        <w:rPr>
          <w:rFonts w:ascii="맑은 고딕" w:eastAsia="맑은 고딕" w:hAnsi="맑은 고딕" w:cs="맑은 고딕"/>
          <w:sz w:val="21"/>
          <w:szCs w:val="21"/>
        </w:rPr>
        <w:t>Table+Index</w:t>
      </w:r>
      <w:proofErr w:type="spellEnd"/>
      <w:r>
        <w:rPr>
          <w:rFonts w:ascii="맑은 고딕" w:eastAsia="맑은 고딕" w:hAnsi="맑은 고딕" w:cs="맑은 고딕"/>
          <w:sz w:val="21"/>
          <w:szCs w:val="21"/>
        </w:rPr>
        <w:t>)</w:t>
      </w:r>
      <w:proofErr w:type="spellStart"/>
      <w:r>
        <w:rPr>
          <w:rFonts w:ascii="맑은 고딕" w:eastAsia="맑은 고딕" w:hAnsi="맑은 고딕" w:cs="맑은 고딕"/>
          <w:sz w:val="21"/>
          <w:szCs w:val="21"/>
        </w:rPr>
        <w:t>으로</w:t>
      </w:r>
      <w:proofErr w:type="spellEnd"/>
      <w:r>
        <w:rPr>
          <w:rFonts w:ascii="맑은 고딕" w:eastAsia="맑은 고딕" w:hAnsi="맑은 고딕" w:cs="맑은 고딕"/>
          <w:sz w:val="21"/>
          <w:szCs w:val="21"/>
        </w:rPr>
        <w:t xml:space="preserve"> 확장 실험을 수행한다. 각 조합은 5회 실행, 워밍업 1회 제외 후 </w:t>
      </w:r>
      <w:proofErr w:type="spellStart"/>
      <w:r>
        <w:rPr>
          <w:rFonts w:ascii="맑은 고딕" w:eastAsia="맑은 고딕" w:hAnsi="맑은 고딕" w:cs="맑은 고딕"/>
          <w:sz w:val="21"/>
          <w:szCs w:val="21"/>
        </w:rPr>
        <w:t>아웃라이어</w:t>
      </w:r>
      <w:proofErr w:type="spellEnd"/>
      <w:r>
        <w:rPr>
          <w:rFonts w:ascii="맑은 고딕" w:eastAsia="맑은 고딕" w:hAnsi="맑은 고딕" w:cs="맑은 고딕"/>
          <w:sz w:val="21"/>
          <w:szCs w:val="21"/>
        </w:rPr>
        <w:t xml:space="preserve"> 제거 3회 평균.</w:t>
      </w:r>
    </w:p>
    <w:p w14:paraId="08565A04" w14:textId="77777777" w:rsidR="000D02FC" w:rsidRDefault="00000000">
      <w:pPr>
        <w:spacing w:before="180" w:after="60"/>
      </w:pPr>
      <w:r>
        <w:rPr>
          <w:rFonts w:ascii="맑은 고딕" w:eastAsia="맑은 고딕" w:hAnsi="맑은 고딕" w:cs="맑은 고딕"/>
          <w:b/>
          <w:bCs/>
          <w:sz w:val="21"/>
          <w:szCs w:val="21"/>
        </w:rPr>
        <w:t xml:space="preserve">RQ3 (3단계 — ECQO 상호작용): Cascade와 </w:t>
      </w:r>
      <w:proofErr w:type="spellStart"/>
      <w:r>
        <w:rPr>
          <w:rFonts w:ascii="맑은 고딕" w:eastAsia="맑은 고딕" w:hAnsi="맑은 고딕" w:cs="맑은 고딕"/>
          <w:b/>
          <w:bCs/>
          <w:sz w:val="21"/>
          <w:szCs w:val="21"/>
        </w:rPr>
        <w:t>Exqutor</w:t>
      </w:r>
      <w:proofErr w:type="spellEnd"/>
      <w:r>
        <w:rPr>
          <w:rFonts w:ascii="맑은 고딕" w:eastAsia="맑은 고딕" w:hAnsi="맑은 고딕" w:cs="맑은 고딕"/>
          <w:b/>
          <w:bCs/>
          <w:sz w:val="21"/>
          <w:szCs w:val="21"/>
        </w:rPr>
        <w:t xml:space="preserve"> ECQO는 보완적인가, 대체적인가?</w:t>
      </w:r>
    </w:p>
    <w:p w14:paraId="73C807FE" w14:textId="77777777" w:rsidR="000D02FC" w:rsidRDefault="00000000">
      <w:pPr>
        <w:spacing w:after="160" w:line="360" w:lineRule="auto"/>
        <w:jc w:val="both"/>
      </w:pPr>
      <w:r>
        <w:rPr>
          <w:rFonts w:ascii="맑은 고딕" w:eastAsia="맑은 고딕" w:hAnsi="맑은 고딕" w:cs="맑은 고딕"/>
          <w:sz w:val="21"/>
          <w:szCs w:val="21"/>
        </w:rPr>
        <w:t xml:space="preserve">네 전략(Baseline / ECQO only / Cascade only / </w:t>
      </w:r>
      <w:proofErr w:type="spellStart"/>
      <w:r>
        <w:rPr>
          <w:rFonts w:ascii="맑은 고딕" w:eastAsia="맑은 고딕" w:hAnsi="맑은 고딕" w:cs="맑은 고딕"/>
          <w:sz w:val="21"/>
          <w:szCs w:val="21"/>
        </w:rPr>
        <w:t>ECQO+Cascade</w:t>
      </w:r>
      <w:proofErr w:type="spellEnd"/>
      <w:r>
        <w:rPr>
          <w:rFonts w:ascii="맑은 고딕" w:eastAsia="맑은 고딕" w:hAnsi="맑은 고딕" w:cs="맑은 고딕"/>
          <w:sz w:val="21"/>
          <w:szCs w:val="21"/>
        </w:rPr>
        <w:t xml:space="preserve">)을 end-to-end latency 기준으로 비교하여 보완/대체 관계를 판별한다. 여력에 따라 top-k 전환(ORDER BY </w:t>
      </w:r>
      <w:proofErr w:type="spellStart"/>
      <w:r>
        <w:rPr>
          <w:rFonts w:ascii="맑은 고딕" w:eastAsia="맑은 고딕" w:hAnsi="맑은 고딕" w:cs="맑은 고딕"/>
          <w:sz w:val="21"/>
          <w:szCs w:val="21"/>
        </w:rPr>
        <w:t>dist</w:t>
      </w:r>
      <w:proofErr w:type="spellEnd"/>
      <w:r>
        <w:rPr>
          <w:rFonts w:ascii="맑은 고딕" w:eastAsia="맑은 고딕" w:hAnsi="맑은 고딕" w:cs="맑은 고딕"/>
          <w:sz w:val="21"/>
          <w:szCs w:val="21"/>
        </w:rPr>
        <w:t xml:space="preserve"> LIMIT k)과 </w:t>
      </w:r>
      <w:proofErr w:type="spellStart"/>
      <w:r>
        <w:rPr>
          <w:rFonts w:ascii="맑은 고딕" w:eastAsia="맑은 고딕" w:hAnsi="맑은 고딕" w:cs="맑은 고딕"/>
          <w:sz w:val="21"/>
          <w:szCs w:val="21"/>
        </w:rPr>
        <w:t>pgvector</w:t>
      </w:r>
      <w:proofErr w:type="spellEnd"/>
      <w:r>
        <w:rPr>
          <w:rFonts w:ascii="맑은 고딕" w:eastAsia="맑은 고딕" w:hAnsi="맑은 고딕" w:cs="맑은 고딕"/>
          <w:sz w:val="21"/>
          <w:szCs w:val="21"/>
        </w:rPr>
        <w:t xml:space="preserve"> 0.8.0 비교 실험을 추가 수행한다.</w:t>
      </w:r>
    </w:p>
    <w:p w14:paraId="5BE7927C" w14:textId="2BD0842C" w:rsidR="00197453" w:rsidRDefault="00197453">
      <w:pPr>
        <w:widowControl/>
        <w:wordWrap/>
        <w:autoSpaceDE/>
        <w:autoSpaceDN/>
      </w:pPr>
      <w:r>
        <w:br w:type="page"/>
      </w:r>
    </w:p>
    <w:p w14:paraId="5DEB7896" w14:textId="77777777" w:rsidR="000D02FC" w:rsidRDefault="00000000">
      <w:pPr>
        <w:spacing w:before="360" w:after="120"/>
      </w:pPr>
      <w:r>
        <w:rPr>
          <w:rFonts w:ascii="맑은 고딕" w:eastAsia="맑은 고딕" w:hAnsi="맑은 고딕" w:cs="맑은 고딕"/>
          <w:b/>
          <w:bCs/>
          <w:sz w:val="22"/>
          <w:szCs w:val="22"/>
        </w:rPr>
        <w:lastRenderedPageBreak/>
        <w:t>4.    Expected Contribution</w:t>
      </w:r>
    </w:p>
    <w:p w14:paraId="2D7DEEA8" w14:textId="77777777" w:rsidR="000D02FC" w:rsidRDefault="00000000">
      <w:pPr>
        <w:spacing w:after="160" w:line="360" w:lineRule="auto"/>
        <w:jc w:val="both"/>
      </w:pPr>
      <w:r>
        <w:rPr>
          <w:rFonts w:ascii="맑은 고딕" w:eastAsia="맑은 고딕" w:hAnsi="맑은 고딕" w:cs="맑은 고딕"/>
          <w:sz w:val="21"/>
          <w:szCs w:val="21"/>
        </w:rPr>
        <w:t xml:space="preserve">첫째(RQ1), </w:t>
      </w:r>
      <w:r>
        <w:rPr>
          <w:rFonts w:ascii="맑은 고딕" w:eastAsia="맑은 고딕" w:hAnsi="맑은 고딕" w:cs="맑은 고딕"/>
          <w:b/>
          <w:bCs/>
          <w:sz w:val="21"/>
          <w:szCs w:val="21"/>
        </w:rPr>
        <w:t>VAQ의 성능 병목을 Planning Time과 Execution Time으로 분리하여 정량적으로 분석</w:t>
      </w:r>
      <w:r>
        <w:rPr>
          <w:rFonts w:ascii="맑은 고딕" w:eastAsia="맑은 고딕" w:hAnsi="맑은 고딕" w:cs="맑은 고딕"/>
          <w:sz w:val="21"/>
          <w:szCs w:val="21"/>
        </w:rPr>
        <w:t xml:space="preserve">한다. 기존 연구는 end-to-end latency만 비교했으며 </w:t>
      </w:r>
      <w:proofErr w:type="spellStart"/>
      <w:r>
        <w:rPr>
          <w:rFonts w:ascii="맑은 고딕" w:eastAsia="맑은 고딕" w:hAnsi="맑은 고딕" w:cs="맑은 고딕"/>
          <w:sz w:val="21"/>
          <w:szCs w:val="21"/>
        </w:rPr>
        <w:t>플래닝</w:t>
      </w:r>
      <w:proofErr w:type="spellEnd"/>
      <w:r>
        <w:rPr>
          <w:rFonts w:ascii="맑은 고딕" w:eastAsia="맑은 고딕" w:hAnsi="맑은 고딕" w:cs="맑은 고딕"/>
          <w:sz w:val="21"/>
          <w:szCs w:val="21"/>
        </w:rPr>
        <w:t xml:space="preserve"> 단계의 오버헤드를 독립적으로 분석하지 않았다.</w:t>
      </w:r>
    </w:p>
    <w:p w14:paraId="5339668A" w14:textId="77777777" w:rsidR="000D02FC" w:rsidRDefault="00000000">
      <w:pPr>
        <w:spacing w:after="160" w:line="360" w:lineRule="auto"/>
        <w:jc w:val="both"/>
      </w:pPr>
      <w:r>
        <w:rPr>
          <w:rFonts w:ascii="맑은 고딕" w:eastAsia="맑은 고딕" w:hAnsi="맑은 고딕" w:cs="맑은 고딕"/>
          <w:sz w:val="21"/>
          <w:szCs w:val="21"/>
        </w:rPr>
        <w:t xml:space="preserve">둘째(RQ2), </w:t>
      </w:r>
      <w:r>
        <w:rPr>
          <w:rFonts w:ascii="맑은 고딕" w:eastAsia="맑은 고딕" w:hAnsi="맑은 고딕" w:cs="맑은 고딕"/>
          <w:b/>
          <w:bCs/>
          <w:sz w:val="21"/>
          <w:szCs w:val="21"/>
        </w:rPr>
        <w:t>벡터 유사도 조건을 쿼리 수준에서 구조적으로 분해하는 새로운 최적화 접근</w:t>
      </w:r>
      <w:r>
        <w:rPr>
          <w:rFonts w:ascii="맑은 고딕" w:eastAsia="맑은 고딕" w:hAnsi="맑은 고딕" w:cs="맑은 고딕"/>
          <w:sz w:val="21"/>
          <w:szCs w:val="21"/>
        </w:rPr>
        <w:t xml:space="preserve">(Cascaded Vector Similarity Decomposition)을 제안하고 실험적으로 검증한다. </w:t>
      </w:r>
      <w:proofErr w:type="spellStart"/>
      <w:r>
        <w:rPr>
          <w:rFonts w:ascii="맑은 고딕" w:eastAsia="맑은 고딕" w:hAnsi="맑은 고딕" w:cs="맑은 고딕"/>
          <w:sz w:val="21"/>
          <w:szCs w:val="21"/>
        </w:rPr>
        <w:t>카디널리티</w:t>
      </w:r>
      <w:proofErr w:type="spellEnd"/>
      <w:r>
        <w:rPr>
          <w:rFonts w:ascii="맑은 고딕" w:eastAsia="맑은 고딕" w:hAnsi="맑은 고딕" w:cs="맑은 고딕"/>
          <w:sz w:val="21"/>
          <w:szCs w:val="21"/>
        </w:rPr>
        <w:t xml:space="preserve"> 추정 정확도가 아니라 추정 영향이 최소화되는 구조를 만드는 방향이다.</w:t>
      </w:r>
    </w:p>
    <w:p w14:paraId="5C1FAF39" w14:textId="77777777" w:rsidR="000D02FC" w:rsidRDefault="00000000">
      <w:pPr>
        <w:spacing w:after="160" w:line="360" w:lineRule="auto"/>
        <w:jc w:val="both"/>
      </w:pPr>
      <w:r>
        <w:rPr>
          <w:rFonts w:ascii="맑은 고딕" w:eastAsia="맑은 고딕" w:hAnsi="맑은 고딕" w:cs="맑은 고딕"/>
          <w:sz w:val="21"/>
          <w:szCs w:val="21"/>
        </w:rPr>
        <w:t xml:space="preserve">셋째(RQ3), </w:t>
      </w:r>
      <w:proofErr w:type="spellStart"/>
      <w:r>
        <w:rPr>
          <w:rFonts w:ascii="맑은 고딕" w:eastAsia="맑은 고딕" w:hAnsi="맑은 고딕" w:cs="맑은 고딕"/>
          <w:b/>
          <w:bCs/>
          <w:sz w:val="21"/>
          <w:szCs w:val="21"/>
        </w:rPr>
        <w:t>Exqutor</w:t>
      </w:r>
      <w:proofErr w:type="spellEnd"/>
      <w:r>
        <w:rPr>
          <w:rFonts w:ascii="맑은 고딕" w:eastAsia="맑은 고딕" w:hAnsi="맑은 고딕" w:cs="맑은 고딕"/>
          <w:b/>
          <w:bCs/>
          <w:sz w:val="21"/>
          <w:szCs w:val="21"/>
        </w:rPr>
        <w:t xml:space="preserve"> ECQO와 Cascade 분해의 상호보완성·대체성</w:t>
      </w:r>
      <w:r>
        <w:rPr>
          <w:rFonts w:ascii="맑은 고딕" w:eastAsia="맑은 고딕" w:hAnsi="맑은 고딕" w:cs="맑은 고딕"/>
          <w:sz w:val="21"/>
          <w:szCs w:val="21"/>
        </w:rPr>
        <w:t>을 실험적으로 판별하여 조건별 최적 전략을 제시하는 실무 가이드라인을 제공한다.</w:t>
      </w:r>
    </w:p>
    <w:p w14:paraId="4691F78C" w14:textId="77777777" w:rsidR="000D02FC" w:rsidRDefault="000D02FC">
      <w:pPr>
        <w:spacing w:after="60"/>
      </w:pPr>
    </w:p>
    <w:p w14:paraId="68D28787" w14:textId="456649E1" w:rsidR="000D02FC" w:rsidRDefault="00000000">
      <w:pPr>
        <w:spacing w:before="360" w:after="120"/>
        <w:rPr>
          <w:rFonts w:hint="eastAsia"/>
        </w:rPr>
      </w:pPr>
      <w:r>
        <w:rPr>
          <w:rFonts w:ascii="맑은 고딕" w:eastAsia="맑은 고딕" w:hAnsi="맑은 고딕" w:cs="맑은 고딕"/>
          <w:b/>
          <w:bCs/>
          <w:sz w:val="22"/>
          <w:szCs w:val="22"/>
        </w:rPr>
        <w:t>5.    Team Member</w:t>
      </w:r>
      <w:r w:rsidR="00197453">
        <w:rPr>
          <w:rFonts w:ascii="맑은 고딕" w:eastAsia="맑은 고딕" w:hAnsi="맑은 고딕" w:cs="맑은 고딕" w:hint="eastAsia"/>
          <w:b/>
          <w:bCs/>
          <w:sz w:val="22"/>
          <w:szCs w:val="22"/>
        </w:rPr>
        <w:t xml:space="preserve">(예시 </w:t>
      </w:r>
      <w:r w:rsidR="00197453">
        <w:rPr>
          <w:rFonts w:ascii="맑은 고딕" w:eastAsia="맑은 고딕" w:hAnsi="맑은 고딕" w:cs="맑은 고딕"/>
          <w:b/>
          <w:bCs/>
          <w:sz w:val="22"/>
          <w:szCs w:val="22"/>
        </w:rPr>
        <w:t>–</w:t>
      </w:r>
      <w:r w:rsidR="00197453">
        <w:rPr>
          <w:rFonts w:ascii="맑은 고딕" w:eastAsia="맑은 고딕" w:hAnsi="맑은 고딕" w:cs="맑은 고딕" w:hint="eastAsia"/>
          <w:b/>
          <w:bCs/>
          <w:sz w:val="22"/>
          <w:szCs w:val="22"/>
        </w:rPr>
        <w:t xml:space="preserve"> 샘플)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1600"/>
        <w:gridCol w:w="5826"/>
      </w:tblGrid>
      <w:tr w:rsidR="000D02FC" w14:paraId="3170F19D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DEE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A645CB" w14:textId="77777777" w:rsidR="000D02FC" w:rsidRDefault="00000000">
            <w:r>
              <w:rPr>
                <w:rFonts w:ascii="맑은 고딕" w:eastAsia="맑은 고딕" w:hAnsi="맑은 고딕" w:cs="맑은 고딕"/>
                <w:b/>
                <w:bCs/>
                <w:sz w:val="21"/>
                <w:szCs w:val="21"/>
              </w:rPr>
              <w:t>구분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DEE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D07155" w14:textId="77777777" w:rsidR="000D02FC" w:rsidRDefault="00000000">
            <w:r>
              <w:rPr>
                <w:rFonts w:ascii="맑은 고딕" w:eastAsia="맑은 고딕" w:hAnsi="맑은 고딕" w:cs="맑은 고딕"/>
                <w:b/>
                <w:bCs/>
                <w:sz w:val="21"/>
                <w:szCs w:val="21"/>
              </w:rPr>
              <w:t>이름</w:t>
            </w:r>
          </w:p>
        </w:tc>
        <w:tc>
          <w:tcPr>
            <w:tcW w:w="58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DEE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98BBFE" w14:textId="77777777" w:rsidR="000D02FC" w:rsidRDefault="00000000">
            <w:r>
              <w:rPr>
                <w:rFonts w:ascii="맑은 고딕" w:eastAsia="맑은 고딕" w:hAnsi="맑은 고딕" w:cs="맑은 고딕"/>
                <w:b/>
                <w:bCs/>
                <w:sz w:val="21"/>
                <w:szCs w:val="21"/>
              </w:rPr>
              <w:t>역할</w:t>
            </w:r>
          </w:p>
        </w:tc>
      </w:tr>
      <w:tr w:rsidR="000D02FC" w14:paraId="4663540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F1F4EB" w14:textId="77777777" w:rsidR="000D02FC" w:rsidRDefault="00000000">
            <w:r>
              <w:rPr>
                <w:rFonts w:ascii="맑은 고딕" w:eastAsia="맑은 고딕" w:hAnsi="맑은 고딕" w:cs="맑은 고딕"/>
                <w:sz w:val="21"/>
                <w:szCs w:val="21"/>
              </w:rPr>
              <w:t>팀장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4DAFE3" w14:textId="77777777" w:rsidR="000D02FC" w:rsidRDefault="00000000">
            <w:r>
              <w:rPr>
                <w:rFonts w:ascii="맑은 고딕" w:eastAsia="맑은 고딕" w:hAnsi="맑은 고딕" w:cs="맑은 고딕"/>
                <w:sz w:val="21"/>
                <w:szCs w:val="21"/>
              </w:rPr>
              <w:t>박세은</w:t>
            </w:r>
          </w:p>
        </w:tc>
        <w:tc>
          <w:tcPr>
            <w:tcW w:w="58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619378" w14:textId="77777777" w:rsidR="000D02FC" w:rsidRDefault="00000000">
            <w:r>
              <w:rPr>
                <w:rFonts w:ascii="맑은 고딕" w:eastAsia="맑은 고딕" w:hAnsi="맑은 고딕" w:cs="맑은 고딕"/>
                <w:sz w:val="21"/>
                <w:szCs w:val="21"/>
              </w:rPr>
              <w:t>전체 조율 · 보고서 총괄</w:t>
            </w:r>
          </w:p>
        </w:tc>
      </w:tr>
      <w:tr w:rsidR="000D02FC" w14:paraId="59F24F8D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9BB742" w14:textId="77777777" w:rsidR="000D02FC" w:rsidRDefault="00000000">
            <w:r>
              <w:rPr>
                <w:rFonts w:ascii="맑은 고딕" w:eastAsia="맑은 고딕" w:hAnsi="맑은 고딕" w:cs="맑은 고딕"/>
                <w:sz w:val="21"/>
                <w:szCs w:val="21"/>
              </w:rPr>
              <w:t>팀원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D23E96" w14:textId="77777777" w:rsidR="000D02FC" w:rsidRDefault="00000000">
            <w:r>
              <w:rPr>
                <w:rFonts w:ascii="맑은 고딕" w:eastAsia="맑은 고딕" w:hAnsi="맑은 고딕" w:cs="맑은 고딕"/>
                <w:sz w:val="21"/>
                <w:szCs w:val="21"/>
              </w:rPr>
              <w:t>강재현</w:t>
            </w:r>
          </w:p>
        </w:tc>
        <w:tc>
          <w:tcPr>
            <w:tcW w:w="58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B7D1A4" w14:textId="77777777" w:rsidR="000D02FC" w:rsidRDefault="00000000">
            <w:r>
              <w:rPr>
                <w:rFonts w:ascii="맑은 고딕" w:eastAsia="맑은 고딕" w:hAnsi="맑은 고딕" w:cs="맑은 고딕"/>
                <w:sz w:val="21"/>
                <w:szCs w:val="21"/>
              </w:rPr>
              <w:t>핵심 아이디어(Cascaded Decomposition) 제안</w:t>
            </w:r>
          </w:p>
        </w:tc>
      </w:tr>
      <w:tr w:rsidR="000D02FC" w14:paraId="5B57309F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E2BF4C" w14:textId="77777777" w:rsidR="000D02FC" w:rsidRDefault="00000000">
            <w:r>
              <w:rPr>
                <w:rFonts w:ascii="맑은 고딕" w:eastAsia="맑은 고딕" w:hAnsi="맑은 고딕" w:cs="맑은 고딕"/>
                <w:sz w:val="21"/>
                <w:szCs w:val="21"/>
              </w:rPr>
              <w:t>팀원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D18FBC" w14:textId="77777777" w:rsidR="000D02FC" w:rsidRDefault="00000000">
            <w:r>
              <w:rPr>
                <w:rFonts w:ascii="맑은 고딕" w:eastAsia="맑은 고딕" w:hAnsi="맑은 고딕" w:cs="맑은 고딕"/>
                <w:sz w:val="21"/>
                <w:szCs w:val="21"/>
              </w:rPr>
              <w:t>조현빈</w:t>
            </w:r>
          </w:p>
        </w:tc>
        <w:tc>
          <w:tcPr>
            <w:tcW w:w="58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842A4B" w14:textId="77777777" w:rsidR="000D02FC" w:rsidRDefault="00000000">
            <w:r>
              <w:rPr>
                <w:rFonts w:ascii="맑은 고딕" w:eastAsia="맑은 고딕" w:hAnsi="맑은 고딕" w:cs="맑은 고딕"/>
                <w:sz w:val="21"/>
                <w:szCs w:val="21"/>
              </w:rPr>
              <w:t>환경 구축 · 실험 설계</w:t>
            </w:r>
          </w:p>
        </w:tc>
      </w:tr>
      <w:tr w:rsidR="000D02FC" w14:paraId="19F59867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F13880" w14:textId="77777777" w:rsidR="000D02FC" w:rsidRDefault="00000000">
            <w:r>
              <w:rPr>
                <w:rFonts w:ascii="맑은 고딕" w:eastAsia="맑은 고딕" w:hAnsi="맑은 고딕" w:cs="맑은 고딕"/>
                <w:sz w:val="21"/>
                <w:szCs w:val="21"/>
              </w:rPr>
              <w:t>팀원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116030" w14:textId="77777777" w:rsidR="000D02FC" w:rsidRDefault="00000000">
            <w:r>
              <w:rPr>
                <w:rFonts w:ascii="맑은 고딕" w:eastAsia="맑은 고딕" w:hAnsi="맑은 고딕" w:cs="맑은 고딕"/>
                <w:sz w:val="21"/>
                <w:szCs w:val="21"/>
              </w:rPr>
              <w:t>이동욱</w:t>
            </w:r>
          </w:p>
        </w:tc>
        <w:tc>
          <w:tcPr>
            <w:tcW w:w="58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A3FB89" w14:textId="77777777" w:rsidR="000D02FC" w:rsidRDefault="00000000">
            <w:r>
              <w:rPr>
                <w:rFonts w:ascii="맑은 고딕" w:eastAsia="맑은 고딕" w:hAnsi="맑은 고딕" w:cs="맑은 고딕"/>
                <w:sz w:val="21"/>
                <w:szCs w:val="21"/>
              </w:rPr>
              <w:t>실험 구현 · 문서 작성</w:t>
            </w:r>
          </w:p>
        </w:tc>
      </w:tr>
      <w:tr w:rsidR="000D02FC" w14:paraId="51D8804D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E474E4" w14:textId="77777777" w:rsidR="000D02FC" w:rsidRDefault="00000000">
            <w:r>
              <w:rPr>
                <w:rFonts w:ascii="맑은 고딕" w:eastAsia="맑은 고딕" w:hAnsi="맑은 고딕" w:cs="맑은 고딕"/>
                <w:sz w:val="21"/>
                <w:szCs w:val="21"/>
              </w:rPr>
              <w:t>지도교수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6547FD" w14:textId="77777777" w:rsidR="000D02FC" w:rsidRDefault="00000000">
            <w:r>
              <w:rPr>
                <w:rFonts w:ascii="맑은 고딕" w:eastAsia="맑은 고딕" w:hAnsi="맑은 고딕" w:cs="맑은 고딕"/>
                <w:sz w:val="21"/>
                <w:szCs w:val="21"/>
              </w:rPr>
              <w:t>박광현</w:t>
            </w:r>
          </w:p>
        </w:tc>
        <w:tc>
          <w:tcPr>
            <w:tcW w:w="58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8783D0" w14:textId="77777777" w:rsidR="000D02FC" w:rsidRDefault="00000000">
            <w:r>
              <w:rPr>
                <w:rFonts w:ascii="맑은 고딕" w:eastAsia="맑은 고딕" w:hAnsi="맑은 고딕" w:cs="맑은 고딕"/>
                <w:sz w:val="21"/>
                <w:szCs w:val="21"/>
              </w:rPr>
              <w:t>지도</w:t>
            </w:r>
          </w:p>
        </w:tc>
      </w:tr>
      <w:tr w:rsidR="000D02FC" w14:paraId="4BDDF46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BEFD95" w14:textId="77777777" w:rsidR="000D02FC" w:rsidRDefault="00000000">
            <w:r>
              <w:rPr>
                <w:rFonts w:ascii="맑은 고딕" w:eastAsia="맑은 고딕" w:hAnsi="맑은 고딕" w:cs="맑은 고딕"/>
                <w:sz w:val="21"/>
                <w:szCs w:val="21"/>
              </w:rPr>
              <w:t>산학 멘토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1347BF" w14:textId="77777777" w:rsidR="000D02FC" w:rsidRDefault="00000000">
            <w:r>
              <w:rPr>
                <w:rFonts w:ascii="맑은 고딕" w:eastAsia="맑은 고딕" w:hAnsi="맑은 고딕" w:cs="맑은 고딕"/>
                <w:sz w:val="21"/>
                <w:szCs w:val="21"/>
              </w:rPr>
              <w:t>박성원</w:t>
            </w:r>
          </w:p>
        </w:tc>
        <w:tc>
          <w:tcPr>
            <w:tcW w:w="58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B44594" w14:textId="77777777" w:rsidR="000D02FC" w:rsidRDefault="00000000">
            <w:r>
              <w:rPr>
                <w:rFonts w:ascii="맑은 고딕" w:eastAsia="맑은 고딕" w:hAnsi="맑은 고딕" w:cs="맑은 고딕"/>
                <w:sz w:val="21"/>
                <w:szCs w:val="21"/>
              </w:rPr>
              <w:t>1차 자문: 데이터셋 선정, 대조군 설정, 평가 지표 구체화</w:t>
            </w:r>
          </w:p>
        </w:tc>
      </w:tr>
    </w:tbl>
    <w:p w14:paraId="1CF66273" w14:textId="0EE702EA" w:rsidR="00197453" w:rsidRDefault="00000000">
      <w:pPr>
        <w:spacing w:before="80" w:after="160"/>
        <w:rPr>
          <w:rFonts w:ascii="맑은 고딕" w:eastAsia="맑은 고딕" w:hAnsi="맑은 고딕" w:cs="맑은 고딕"/>
          <w:sz w:val="19"/>
          <w:szCs w:val="19"/>
        </w:rPr>
      </w:pPr>
      <w:r>
        <w:rPr>
          <w:rFonts w:ascii="맑은 고딕" w:eastAsia="맑은 고딕" w:hAnsi="맑은 고딕" w:cs="맑은 고딕"/>
          <w:sz w:val="19"/>
          <w:szCs w:val="19"/>
        </w:rPr>
        <w:t>단계별로 역할은 유동적으로 배분하며, 전원이 모든 단계에 참여한다.</w:t>
      </w:r>
    </w:p>
    <w:p w14:paraId="4F677DBC" w14:textId="77777777" w:rsidR="00197453" w:rsidRDefault="00197453">
      <w:pPr>
        <w:widowControl/>
        <w:wordWrap/>
        <w:autoSpaceDE/>
        <w:autoSpaceDN/>
        <w:rPr>
          <w:rFonts w:ascii="맑은 고딕" w:eastAsia="맑은 고딕" w:hAnsi="맑은 고딕" w:cs="맑은 고딕"/>
          <w:sz w:val="19"/>
          <w:szCs w:val="19"/>
        </w:rPr>
      </w:pPr>
      <w:r>
        <w:rPr>
          <w:rFonts w:ascii="맑은 고딕" w:eastAsia="맑은 고딕" w:hAnsi="맑은 고딕" w:cs="맑은 고딕"/>
          <w:sz w:val="19"/>
          <w:szCs w:val="19"/>
        </w:rPr>
        <w:br w:type="page"/>
      </w:r>
    </w:p>
    <w:p w14:paraId="332B8462" w14:textId="77777777" w:rsidR="000D02FC" w:rsidRDefault="00000000">
      <w:pPr>
        <w:spacing w:before="360" w:after="120"/>
      </w:pPr>
      <w:r>
        <w:rPr>
          <w:rFonts w:ascii="맑은 고딕" w:eastAsia="맑은 고딕" w:hAnsi="맑은 고딕" w:cs="맑은 고딕"/>
          <w:b/>
          <w:bCs/>
          <w:sz w:val="22"/>
          <w:szCs w:val="22"/>
        </w:rPr>
        <w:lastRenderedPageBreak/>
        <w:t>6.    Future Schedule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16"/>
        <w:gridCol w:w="434"/>
        <w:gridCol w:w="434"/>
        <w:gridCol w:w="434"/>
        <w:gridCol w:w="434"/>
        <w:gridCol w:w="434"/>
        <w:gridCol w:w="434"/>
        <w:gridCol w:w="434"/>
        <w:gridCol w:w="434"/>
        <w:gridCol w:w="434"/>
        <w:gridCol w:w="434"/>
        <w:gridCol w:w="434"/>
        <w:gridCol w:w="434"/>
        <w:gridCol w:w="434"/>
        <w:gridCol w:w="434"/>
        <w:gridCol w:w="434"/>
      </w:tblGrid>
      <w:tr w:rsidR="000D02FC" w14:paraId="03B60389" w14:textId="77777777">
        <w:tblPrEx>
          <w:tblCellMar>
            <w:top w:w="0" w:type="dxa"/>
            <w:bottom w:w="0" w:type="dxa"/>
          </w:tblCellMar>
        </w:tblPrEx>
        <w:tc>
          <w:tcPr>
            <w:tcW w:w="251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DEEFF"/>
            <w:tcMar>
              <w:top w:w="50" w:type="dxa"/>
              <w:left w:w="80" w:type="dxa"/>
              <w:bottom w:w="50" w:type="dxa"/>
              <w:right w:w="0" w:type="dxa"/>
            </w:tcMar>
            <w:vAlign w:val="center"/>
          </w:tcPr>
          <w:p w14:paraId="27827CB1" w14:textId="77777777" w:rsidR="000D02FC" w:rsidRDefault="000D02FC">
            <w:pPr>
              <w:jc w:val="center"/>
            </w:pPr>
          </w:p>
        </w:tc>
        <w:tc>
          <w:tcPr>
            <w:tcW w:w="43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DEEFF"/>
            <w:tcMar>
              <w:top w:w="50" w:type="dxa"/>
              <w:left w:w="0" w:type="dxa"/>
              <w:bottom w:w="50" w:type="dxa"/>
              <w:right w:w="0" w:type="dxa"/>
            </w:tcMar>
            <w:vAlign w:val="center"/>
          </w:tcPr>
          <w:p w14:paraId="53F66B04" w14:textId="77777777" w:rsidR="000D02FC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sz w:val="17"/>
                <w:szCs w:val="17"/>
              </w:rPr>
              <w:t>1</w:t>
            </w:r>
          </w:p>
        </w:tc>
        <w:tc>
          <w:tcPr>
            <w:tcW w:w="43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DEEFF"/>
            <w:tcMar>
              <w:top w:w="50" w:type="dxa"/>
              <w:left w:w="0" w:type="dxa"/>
              <w:bottom w:w="50" w:type="dxa"/>
              <w:right w:w="0" w:type="dxa"/>
            </w:tcMar>
            <w:vAlign w:val="center"/>
          </w:tcPr>
          <w:p w14:paraId="2F7454B1" w14:textId="77777777" w:rsidR="000D02FC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sz w:val="17"/>
                <w:szCs w:val="17"/>
              </w:rPr>
              <w:t>2</w:t>
            </w:r>
          </w:p>
        </w:tc>
        <w:tc>
          <w:tcPr>
            <w:tcW w:w="43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DEEFF"/>
            <w:tcMar>
              <w:top w:w="50" w:type="dxa"/>
              <w:left w:w="0" w:type="dxa"/>
              <w:bottom w:w="50" w:type="dxa"/>
              <w:right w:w="0" w:type="dxa"/>
            </w:tcMar>
            <w:vAlign w:val="center"/>
          </w:tcPr>
          <w:p w14:paraId="1CE1D4C8" w14:textId="77777777" w:rsidR="000D02FC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sz w:val="17"/>
                <w:szCs w:val="17"/>
              </w:rPr>
              <w:t>3</w:t>
            </w:r>
          </w:p>
        </w:tc>
        <w:tc>
          <w:tcPr>
            <w:tcW w:w="43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DEEFF"/>
            <w:tcMar>
              <w:top w:w="50" w:type="dxa"/>
              <w:left w:w="0" w:type="dxa"/>
              <w:bottom w:w="50" w:type="dxa"/>
              <w:right w:w="0" w:type="dxa"/>
            </w:tcMar>
            <w:vAlign w:val="center"/>
          </w:tcPr>
          <w:p w14:paraId="1EACC544" w14:textId="77777777" w:rsidR="000D02FC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sz w:val="17"/>
                <w:szCs w:val="17"/>
              </w:rPr>
              <w:t>4</w:t>
            </w:r>
          </w:p>
        </w:tc>
        <w:tc>
          <w:tcPr>
            <w:tcW w:w="43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DEEFF"/>
            <w:tcMar>
              <w:top w:w="50" w:type="dxa"/>
              <w:left w:w="0" w:type="dxa"/>
              <w:bottom w:w="50" w:type="dxa"/>
              <w:right w:w="0" w:type="dxa"/>
            </w:tcMar>
            <w:vAlign w:val="center"/>
          </w:tcPr>
          <w:p w14:paraId="6518758D" w14:textId="77777777" w:rsidR="000D02FC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sz w:val="17"/>
                <w:szCs w:val="17"/>
              </w:rPr>
              <w:t>5</w:t>
            </w:r>
          </w:p>
        </w:tc>
        <w:tc>
          <w:tcPr>
            <w:tcW w:w="43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DEEFF"/>
            <w:tcMar>
              <w:top w:w="50" w:type="dxa"/>
              <w:left w:w="0" w:type="dxa"/>
              <w:bottom w:w="50" w:type="dxa"/>
              <w:right w:w="0" w:type="dxa"/>
            </w:tcMar>
            <w:vAlign w:val="center"/>
          </w:tcPr>
          <w:p w14:paraId="766296BC" w14:textId="77777777" w:rsidR="000D02FC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sz w:val="17"/>
                <w:szCs w:val="17"/>
              </w:rPr>
              <w:t>6</w:t>
            </w:r>
          </w:p>
        </w:tc>
        <w:tc>
          <w:tcPr>
            <w:tcW w:w="43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DEEFF"/>
            <w:tcMar>
              <w:top w:w="50" w:type="dxa"/>
              <w:left w:w="0" w:type="dxa"/>
              <w:bottom w:w="50" w:type="dxa"/>
              <w:right w:w="0" w:type="dxa"/>
            </w:tcMar>
            <w:vAlign w:val="center"/>
          </w:tcPr>
          <w:p w14:paraId="3F3D9572" w14:textId="77777777" w:rsidR="000D02FC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sz w:val="17"/>
                <w:szCs w:val="17"/>
              </w:rPr>
              <w:t>7</w:t>
            </w:r>
          </w:p>
        </w:tc>
        <w:tc>
          <w:tcPr>
            <w:tcW w:w="43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DEEFF"/>
            <w:tcMar>
              <w:top w:w="50" w:type="dxa"/>
              <w:left w:w="0" w:type="dxa"/>
              <w:bottom w:w="50" w:type="dxa"/>
              <w:right w:w="0" w:type="dxa"/>
            </w:tcMar>
            <w:vAlign w:val="center"/>
          </w:tcPr>
          <w:p w14:paraId="389B0683" w14:textId="77777777" w:rsidR="000D02FC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sz w:val="17"/>
                <w:szCs w:val="17"/>
              </w:rPr>
              <w:t>8</w:t>
            </w:r>
          </w:p>
        </w:tc>
        <w:tc>
          <w:tcPr>
            <w:tcW w:w="43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DEEFF"/>
            <w:tcMar>
              <w:top w:w="50" w:type="dxa"/>
              <w:left w:w="0" w:type="dxa"/>
              <w:bottom w:w="50" w:type="dxa"/>
              <w:right w:w="0" w:type="dxa"/>
            </w:tcMar>
            <w:vAlign w:val="center"/>
          </w:tcPr>
          <w:p w14:paraId="2E55B019" w14:textId="77777777" w:rsidR="000D02FC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sz w:val="17"/>
                <w:szCs w:val="17"/>
              </w:rPr>
              <w:t>9</w:t>
            </w:r>
          </w:p>
        </w:tc>
        <w:tc>
          <w:tcPr>
            <w:tcW w:w="43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DEEFF"/>
            <w:tcMar>
              <w:top w:w="50" w:type="dxa"/>
              <w:left w:w="0" w:type="dxa"/>
              <w:bottom w:w="50" w:type="dxa"/>
              <w:right w:w="0" w:type="dxa"/>
            </w:tcMar>
            <w:vAlign w:val="center"/>
          </w:tcPr>
          <w:p w14:paraId="28518720" w14:textId="77777777" w:rsidR="000D02FC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sz w:val="17"/>
                <w:szCs w:val="17"/>
              </w:rPr>
              <w:t>10</w:t>
            </w:r>
          </w:p>
        </w:tc>
        <w:tc>
          <w:tcPr>
            <w:tcW w:w="43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DEEFF"/>
            <w:tcMar>
              <w:top w:w="50" w:type="dxa"/>
              <w:left w:w="0" w:type="dxa"/>
              <w:bottom w:w="50" w:type="dxa"/>
              <w:right w:w="0" w:type="dxa"/>
            </w:tcMar>
            <w:vAlign w:val="center"/>
          </w:tcPr>
          <w:p w14:paraId="5AB99A82" w14:textId="77777777" w:rsidR="000D02FC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sz w:val="17"/>
                <w:szCs w:val="17"/>
              </w:rPr>
              <w:t>11</w:t>
            </w:r>
          </w:p>
        </w:tc>
        <w:tc>
          <w:tcPr>
            <w:tcW w:w="43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DEEFF"/>
            <w:tcMar>
              <w:top w:w="50" w:type="dxa"/>
              <w:left w:w="0" w:type="dxa"/>
              <w:bottom w:w="50" w:type="dxa"/>
              <w:right w:w="0" w:type="dxa"/>
            </w:tcMar>
            <w:vAlign w:val="center"/>
          </w:tcPr>
          <w:p w14:paraId="1D695CCC" w14:textId="77777777" w:rsidR="000D02FC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sz w:val="17"/>
                <w:szCs w:val="17"/>
              </w:rPr>
              <w:t>12</w:t>
            </w:r>
          </w:p>
        </w:tc>
        <w:tc>
          <w:tcPr>
            <w:tcW w:w="43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DEEFF"/>
            <w:tcMar>
              <w:top w:w="50" w:type="dxa"/>
              <w:left w:w="0" w:type="dxa"/>
              <w:bottom w:w="50" w:type="dxa"/>
              <w:right w:w="0" w:type="dxa"/>
            </w:tcMar>
            <w:vAlign w:val="center"/>
          </w:tcPr>
          <w:p w14:paraId="6E19C357" w14:textId="77777777" w:rsidR="000D02FC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sz w:val="17"/>
                <w:szCs w:val="17"/>
              </w:rPr>
              <w:t>13</w:t>
            </w:r>
          </w:p>
        </w:tc>
        <w:tc>
          <w:tcPr>
            <w:tcW w:w="43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DEEFF"/>
            <w:tcMar>
              <w:top w:w="50" w:type="dxa"/>
              <w:left w:w="0" w:type="dxa"/>
              <w:bottom w:w="50" w:type="dxa"/>
              <w:right w:w="0" w:type="dxa"/>
            </w:tcMar>
            <w:vAlign w:val="center"/>
          </w:tcPr>
          <w:p w14:paraId="6D67DA83" w14:textId="77777777" w:rsidR="000D02FC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sz w:val="17"/>
                <w:szCs w:val="17"/>
              </w:rPr>
              <w:t>14</w:t>
            </w:r>
          </w:p>
        </w:tc>
        <w:tc>
          <w:tcPr>
            <w:tcW w:w="43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DEEFF"/>
            <w:tcMar>
              <w:top w:w="50" w:type="dxa"/>
              <w:left w:w="0" w:type="dxa"/>
              <w:bottom w:w="50" w:type="dxa"/>
              <w:right w:w="0" w:type="dxa"/>
            </w:tcMar>
            <w:vAlign w:val="center"/>
          </w:tcPr>
          <w:p w14:paraId="4436C1CF" w14:textId="77777777" w:rsidR="000D02FC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sz w:val="17"/>
                <w:szCs w:val="17"/>
              </w:rPr>
              <w:t>15</w:t>
            </w:r>
          </w:p>
        </w:tc>
      </w:tr>
      <w:tr w:rsidR="000D02FC" w14:paraId="771F5090" w14:textId="77777777">
        <w:tblPrEx>
          <w:tblCellMar>
            <w:top w:w="0" w:type="dxa"/>
            <w:bottom w:w="0" w:type="dxa"/>
          </w:tblCellMar>
        </w:tblPrEx>
        <w:tc>
          <w:tcPr>
            <w:tcW w:w="251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80" w:type="dxa"/>
              <w:bottom w:w="50" w:type="dxa"/>
              <w:right w:w="40" w:type="dxa"/>
            </w:tcMar>
            <w:vAlign w:val="center"/>
          </w:tcPr>
          <w:p w14:paraId="78B2505E" w14:textId="77777777" w:rsidR="000D02FC" w:rsidRDefault="00000000"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관련 연구 조사</w:t>
            </w:r>
          </w:p>
        </w:tc>
        <w:tc>
          <w:tcPr>
            <w:tcW w:w="43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BDD7EE"/>
            <w:tcMar>
              <w:top w:w="0" w:type="dxa"/>
              <w:left w:w="0" w:type="dxa"/>
              <w:bottom w:w="0" w:type="dxa"/>
              <w:right w:w="0" w:type="dxa"/>
            </w:tcMar>
          </w:tcPr>
          <w:p w14:paraId="6BC22FCA" w14:textId="77777777" w:rsidR="000D02FC" w:rsidRDefault="000D02FC"/>
        </w:tc>
        <w:tc>
          <w:tcPr>
            <w:tcW w:w="43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BDD7EE"/>
            <w:tcMar>
              <w:top w:w="0" w:type="dxa"/>
              <w:left w:w="0" w:type="dxa"/>
              <w:bottom w:w="0" w:type="dxa"/>
              <w:right w:w="0" w:type="dxa"/>
            </w:tcMar>
          </w:tcPr>
          <w:p w14:paraId="13B04C26" w14:textId="77777777" w:rsidR="000D02FC" w:rsidRDefault="000D02FC"/>
        </w:tc>
        <w:tc>
          <w:tcPr>
            <w:tcW w:w="43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BDD7EE"/>
            <w:tcMar>
              <w:top w:w="0" w:type="dxa"/>
              <w:left w:w="0" w:type="dxa"/>
              <w:bottom w:w="0" w:type="dxa"/>
              <w:right w:w="0" w:type="dxa"/>
            </w:tcMar>
          </w:tcPr>
          <w:p w14:paraId="6D6619B4" w14:textId="77777777" w:rsidR="000D02FC" w:rsidRDefault="000D02FC"/>
        </w:tc>
        <w:tc>
          <w:tcPr>
            <w:tcW w:w="43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BDD7EE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F50EAC" w14:textId="77777777" w:rsidR="000D02FC" w:rsidRDefault="000D02FC"/>
        </w:tc>
        <w:tc>
          <w:tcPr>
            <w:tcW w:w="43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4408EC3" w14:textId="77777777" w:rsidR="000D02FC" w:rsidRDefault="000D02FC"/>
        </w:tc>
        <w:tc>
          <w:tcPr>
            <w:tcW w:w="43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BB1A41C" w14:textId="77777777" w:rsidR="000D02FC" w:rsidRDefault="000D02FC"/>
        </w:tc>
        <w:tc>
          <w:tcPr>
            <w:tcW w:w="43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8F1A03C" w14:textId="77777777" w:rsidR="000D02FC" w:rsidRDefault="000D02FC"/>
        </w:tc>
        <w:tc>
          <w:tcPr>
            <w:tcW w:w="43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89D045F" w14:textId="77777777" w:rsidR="000D02FC" w:rsidRDefault="000D02FC"/>
        </w:tc>
        <w:tc>
          <w:tcPr>
            <w:tcW w:w="43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ABDA3F9" w14:textId="77777777" w:rsidR="000D02FC" w:rsidRDefault="000D02FC"/>
        </w:tc>
        <w:tc>
          <w:tcPr>
            <w:tcW w:w="43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8488424" w14:textId="77777777" w:rsidR="000D02FC" w:rsidRDefault="000D02FC"/>
        </w:tc>
        <w:tc>
          <w:tcPr>
            <w:tcW w:w="43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1021625" w14:textId="77777777" w:rsidR="000D02FC" w:rsidRDefault="000D02FC"/>
        </w:tc>
        <w:tc>
          <w:tcPr>
            <w:tcW w:w="43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81864B5" w14:textId="77777777" w:rsidR="000D02FC" w:rsidRDefault="000D02FC"/>
        </w:tc>
        <w:tc>
          <w:tcPr>
            <w:tcW w:w="43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ADC305F" w14:textId="77777777" w:rsidR="000D02FC" w:rsidRDefault="000D02FC"/>
        </w:tc>
        <w:tc>
          <w:tcPr>
            <w:tcW w:w="43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C388453" w14:textId="77777777" w:rsidR="000D02FC" w:rsidRDefault="000D02FC"/>
        </w:tc>
        <w:tc>
          <w:tcPr>
            <w:tcW w:w="43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F395FDC" w14:textId="77777777" w:rsidR="000D02FC" w:rsidRDefault="000D02FC"/>
        </w:tc>
      </w:tr>
      <w:tr w:rsidR="000D02FC" w14:paraId="542C5B3F" w14:textId="77777777">
        <w:tblPrEx>
          <w:tblCellMar>
            <w:top w:w="0" w:type="dxa"/>
            <w:bottom w:w="0" w:type="dxa"/>
          </w:tblCellMar>
        </w:tblPrEx>
        <w:tc>
          <w:tcPr>
            <w:tcW w:w="251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80" w:type="dxa"/>
              <w:bottom w:w="50" w:type="dxa"/>
              <w:right w:w="40" w:type="dxa"/>
            </w:tcMar>
            <w:vAlign w:val="center"/>
          </w:tcPr>
          <w:p w14:paraId="076295C2" w14:textId="77777777" w:rsidR="000D02FC" w:rsidRDefault="00000000"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연구 방향 설계 · 제안서</w:t>
            </w:r>
          </w:p>
        </w:tc>
        <w:tc>
          <w:tcPr>
            <w:tcW w:w="43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C17E71A" w14:textId="77777777" w:rsidR="000D02FC" w:rsidRDefault="000D02FC"/>
        </w:tc>
        <w:tc>
          <w:tcPr>
            <w:tcW w:w="43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C09B00D" w14:textId="77777777" w:rsidR="000D02FC" w:rsidRDefault="000D02FC"/>
        </w:tc>
        <w:tc>
          <w:tcPr>
            <w:tcW w:w="43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BDD7EE"/>
            <w:tcMar>
              <w:top w:w="0" w:type="dxa"/>
              <w:left w:w="0" w:type="dxa"/>
              <w:bottom w:w="0" w:type="dxa"/>
              <w:right w:w="0" w:type="dxa"/>
            </w:tcMar>
          </w:tcPr>
          <w:p w14:paraId="4AB3DA3C" w14:textId="77777777" w:rsidR="000D02FC" w:rsidRDefault="000D02FC"/>
        </w:tc>
        <w:tc>
          <w:tcPr>
            <w:tcW w:w="43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BDD7EE"/>
            <w:tcMar>
              <w:top w:w="0" w:type="dxa"/>
              <w:left w:w="0" w:type="dxa"/>
              <w:bottom w:w="0" w:type="dxa"/>
              <w:right w:w="0" w:type="dxa"/>
            </w:tcMar>
          </w:tcPr>
          <w:p w14:paraId="70C7FED8" w14:textId="77777777" w:rsidR="000D02FC" w:rsidRDefault="000D02FC"/>
        </w:tc>
        <w:tc>
          <w:tcPr>
            <w:tcW w:w="43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BDD7EE"/>
            <w:tcMar>
              <w:top w:w="0" w:type="dxa"/>
              <w:left w:w="0" w:type="dxa"/>
              <w:bottom w:w="0" w:type="dxa"/>
              <w:right w:w="0" w:type="dxa"/>
            </w:tcMar>
          </w:tcPr>
          <w:p w14:paraId="43889682" w14:textId="77777777" w:rsidR="000D02FC" w:rsidRDefault="000D02FC"/>
        </w:tc>
        <w:tc>
          <w:tcPr>
            <w:tcW w:w="43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A02E499" w14:textId="77777777" w:rsidR="000D02FC" w:rsidRDefault="000D02FC"/>
        </w:tc>
        <w:tc>
          <w:tcPr>
            <w:tcW w:w="43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C08A697" w14:textId="77777777" w:rsidR="000D02FC" w:rsidRDefault="000D02FC"/>
        </w:tc>
        <w:tc>
          <w:tcPr>
            <w:tcW w:w="43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2EB9CA3" w14:textId="77777777" w:rsidR="000D02FC" w:rsidRDefault="000D02FC"/>
        </w:tc>
        <w:tc>
          <w:tcPr>
            <w:tcW w:w="43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3E4F261" w14:textId="77777777" w:rsidR="000D02FC" w:rsidRDefault="000D02FC"/>
        </w:tc>
        <w:tc>
          <w:tcPr>
            <w:tcW w:w="43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13352EC" w14:textId="77777777" w:rsidR="000D02FC" w:rsidRDefault="000D02FC"/>
        </w:tc>
        <w:tc>
          <w:tcPr>
            <w:tcW w:w="43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900FFDB" w14:textId="77777777" w:rsidR="000D02FC" w:rsidRDefault="000D02FC"/>
        </w:tc>
        <w:tc>
          <w:tcPr>
            <w:tcW w:w="43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664190D" w14:textId="77777777" w:rsidR="000D02FC" w:rsidRDefault="000D02FC"/>
        </w:tc>
        <w:tc>
          <w:tcPr>
            <w:tcW w:w="43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921CCCE" w14:textId="77777777" w:rsidR="000D02FC" w:rsidRDefault="000D02FC"/>
        </w:tc>
        <w:tc>
          <w:tcPr>
            <w:tcW w:w="43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0BAE6CF" w14:textId="77777777" w:rsidR="000D02FC" w:rsidRDefault="000D02FC"/>
        </w:tc>
        <w:tc>
          <w:tcPr>
            <w:tcW w:w="43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D35633A" w14:textId="77777777" w:rsidR="000D02FC" w:rsidRDefault="000D02FC"/>
        </w:tc>
      </w:tr>
      <w:tr w:rsidR="000D02FC" w14:paraId="048B4A2F" w14:textId="77777777">
        <w:tblPrEx>
          <w:tblCellMar>
            <w:top w:w="0" w:type="dxa"/>
            <w:bottom w:w="0" w:type="dxa"/>
          </w:tblCellMar>
        </w:tblPrEx>
        <w:tc>
          <w:tcPr>
            <w:tcW w:w="251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80" w:type="dxa"/>
              <w:bottom w:w="50" w:type="dxa"/>
              <w:right w:w="40" w:type="dxa"/>
            </w:tcMar>
            <w:vAlign w:val="center"/>
          </w:tcPr>
          <w:p w14:paraId="44B55C0C" w14:textId="77777777" w:rsidR="000D02FC" w:rsidRDefault="00000000"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환경 구축</w:t>
            </w:r>
          </w:p>
        </w:tc>
        <w:tc>
          <w:tcPr>
            <w:tcW w:w="43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C99223B" w14:textId="77777777" w:rsidR="000D02FC" w:rsidRDefault="000D02FC"/>
        </w:tc>
        <w:tc>
          <w:tcPr>
            <w:tcW w:w="43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9C32487" w14:textId="77777777" w:rsidR="000D02FC" w:rsidRDefault="000D02FC"/>
        </w:tc>
        <w:tc>
          <w:tcPr>
            <w:tcW w:w="43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E5D0284" w14:textId="77777777" w:rsidR="000D02FC" w:rsidRDefault="000D02FC"/>
        </w:tc>
        <w:tc>
          <w:tcPr>
            <w:tcW w:w="43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13679FE" w14:textId="77777777" w:rsidR="000D02FC" w:rsidRDefault="000D02FC"/>
        </w:tc>
        <w:tc>
          <w:tcPr>
            <w:tcW w:w="43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BDD7EE"/>
            <w:tcMar>
              <w:top w:w="0" w:type="dxa"/>
              <w:left w:w="0" w:type="dxa"/>
              <w:bottom w:w="0" w:type="dxa"/>
              <w:right w:w="0" w:type="dxa"/>
            </w:tcMar>
          </w:tcPr>
          <w:p w14:paraId="21F2B84D" w14:textId="77777777" w:rsidR="000D02FC" w:rsidRDefault="000D02FC"/>
        </w:tc>
        <w:tc>
          <w:tcPr>
            <w:tcW w:w="43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BDD7EE"/>
            <w:tcMar>
              <w:top w:w="0" w:type="dxa"/>
              <w:left w:w="0" w:type="dxa"/>
              <w:bottom w:w="0" w:type="dxa"/>
              <w:right w:w="0" w:type="dxa"/>
            </w:tcMar>
          </w:tcPr>
          <w:p w14:paraId="77953032" w14:textId="77777777" w:rsidR="000D02FC" w:rsidRDefault="000D02FC"/>
        </w:tc>
        <w:tc>
          <w:tcPr>
            <w:tcW w:w="43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166EBC8" w14:textId="77777777" w:rsidR="000D02FC" w:rsidRDefault="000D02FC"/>
        </w:tc>
        <w:tc>
          <w:tcPr>
            <w:tcW w:w="43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470323E" w14:textId="77777777" w:rsidR="000D02FC" w:rsidRDefault="000D02FC"/>
        </w:tc>
        <w:tc>
          <w:tcPr>
            <w:tcW w:w="43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F446583" w14:textId="77777777" w:rsidR="000D02FC" w:rsidRDefault="000D02FC"/>
        </w:tc>
        <w:tc>
          <w:tcPr>
            <w:tcW w:w="43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DF74F7F" w14:textId="77777777" w:rsidR="000D02FC" w:rsidRDefault="000D02FC"/>
        </w:tc>
        <w:tc>
          <w:tcPr>
            <w:tcW w:w="43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3B18D30" w14:textId="77777777" w:rsidR="000D02FC" w:rsidRDefault="000D02FC"/>
        </w:tc>
        <w:tc>
          <w:tcPr>
            <w:tcW w:w="43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D8219F1" w14:textId="77777777" w:rsidR="000D02FC" w:rsidRDefault="000D02FC"/>
        </w:tc>
        <w:tc>
          <w:tcPr>
            <w:tcW w:w="43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32A1289" w14:textId="77777777" w:rsidR="000D02FC" w:rsidRDefault="000D02FC"/>
        </w:tc>
        <w:tc>
          <w:tcPr>
            <w:tcW w:w="43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015DF65" w14:textId="77777777" w:rsidR="000D02FC" w:rsidRDefault="000D02FC"/>
        </w:tc>
        <w:tc>
          <w:tcPr>
            <w:tcW w:w="43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228066C" w14:textId="77777777" w:rsidR="000D02FC" w:rsidRDefault="000D02FC"/>
        </w:tc>
      </w:tr>
      <w:tr w:rsidR="000D02FC" w14:paraId="4B0FBFF2" w14:textId="77777777">
        <w:tblPrEx>
          <w:tblCellMar>
            <w:top w:w="0" w:type="dxa"/>
            <w:bottom w:w="0" w:type="dxa"/>
          </w:tblCellMar>
        </w:tblPrEx>
        <w:tc>
          <w:tcPr>
            <w:tcW w:w="251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80" w:type="dxa"/>
              <w:bottom w:w="50" w:type="dxa"/>
              <w:right w:w="40" w:type="dxa"/>
            </w:tcMar>
            <w:vAlign w:val="center"/>
          </w:tcPr>
          <w:p w14:paraId="6EA9A498" w14:textId="77777777" w:rsidR="000D02FC" w:rsidRDefault="00000000"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RQ1: 병목 프로파일링</w:t>
            </w:r>
          </w:p>
        </w:tc>
        <w:tc>
          <w:tcPr>
            <w:tcW w:w="43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D1C4BE8" w14:textId="77777777" w:rsidR="000D02FC" w:rsidRDefault="000D02FC"/>
        </w:tc>
        <w:tc>
          <w:tcPr>
            <w:tcW w:w="43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1990AAD" w14:textId="77777777" w:rsidR="000D02FC" w:rsidRDefault="000D02FC"/>
        </w:tc>
        <w:tc>
          <w:tcPr>
            <w:tcW w:w="43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73B7161" w14:textId="77777777" w:rsidR="000D02FC" w:rsidRDefault="000D02FC"/>
        </w:tc>
        <w:tc>
          <w:tcPr>
            <w:tcW w:w="43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E796A9C" w14:textId="77777777" w:rsidR="000D02FC" w:rsidRDefault="000D02FC"/>
        </w:tc>
        <w:tc>
          <w:tcPr>
            <w:tcW w:w="43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2FBAA62" w14:textId="77777777" w:rsidR="000D02FC" w:rsidRDefault="000D02FC"/>
        </w:tc>
        <w:tc>
          <w:tcPr>
            <w:tcW w:w="43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BC41E90" w14:textId="77777777" w:rsidR="000D02FC" w:rsidRDefault="000D02FC"/>
        </w:tc>
        <w:tc>
          <w:tcPr>
            <w:tcW w:w="43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BDD7EE"/>
            <w:tcMar>
              <w:top w:w="0" w:type="dxa"/>
              <w:left w:w="0" w:type="dxa"/>
              <w:bottom w:w="0" w:type="dxa"/>
              <w:right w:w="0" w:type="dxa"/>
            </w:tcMar>
          </w:tcPr>
          <w:p w14:paraId="7DD52D30" w14:textId="77777777" w:rsidR="000D02FC" w:rsidRDefault="000D02FC"/>
        </w:tc>
        <w:tc>
          <w:tcPr>
            <w:tcW w:w="43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BDD7EE"/>
            <w:tcMar>
              <w:top w:w="0" w:type="dxa"/>
              <w:left w:w="0" w:type="dxa"/>
              <w:bottom w:w="0" w:type="dxa"/>
              <w:right w:w="0" w:type="dxa"/>
            </w:tcMar>
          </w:tcPr>
          <w:p w14:paraId="76338814" w14:textId="77777777" w:rsidR="000D02FC" w:rsidRDefault="000D02FC"/>
        </w:tc>
        <w:tc>
          <w:tcPr>
            <w:tcW w:w="43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1F86FB6" w14:textId="77777777" w:rsidR="000D02FC" w:rsidRDefault="000D02FC"/>
        </w:tc>
        <w:tc>
          <w:tcPr>
            <w:tcW w:w="43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2E26A1E" w14:textId="77777777" w:rsidR="000D02FC" w:rsidRDefault="000D02FC"/>
        </w:tc>
        <w:tc>
          <w:tcPr>
            <w:tcW w:w="43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30DC1EF" w14:textId="77777777" w:rsidR="000D02FC" w:rsidRDefault="000D02FC"/>
        </w:tc>
        <w:tc>
          <w:tcPr>
            <w:tcW w:w="43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1D5E124" w14:textId="77777777" w:rsidR="000D02FC" w:rsidRDefault="000D02FC"/>
        </w:tc>
        <w:tc>
          <w:tcPr>
            <w:tcW w:w="43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52AEA76" w14:textId="77777777" w:rsidR="000D02FC" w:rsidRDefault="000D02FC"/>
        </w:tc>
        <w:tc>
          <w:tcPr>
            <w:tcW w:w="43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A71762C" w14:textId="77777777" w:rsidR="000D02FC" w:rsidRDefault="000D02FC"/>
        </w:tc>
        <w:tc>
          <w:tcPr>
            <w:tcW w:w="43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DCF76DC" w14:textId="77777777" w:rsidR="000D02FC" w:rsidRDefault="000D02FC"/>
        </w:tc>
      </w:tr>
      <w:tr w:rsidR="000D02FC" w14:paraId="66453C49" w14:textId="77777777">
        <w:tblPrEx>
          <w:tblCellMar>
            <w:top w:w="0" w:type="dxa"/>
            <w:bottom w:w="0" w:type="dxa"/>
          </w:tblCellMar>
        </w:tblPrEx>
        <w:tc>
          <w:tcPr>
            <w:tcW w:w="251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80" w:type="dxa"/>
              <w:bottom w:w="50" w:type="dxa"/>
              <w:right w:w="40" w:type="dxa"/>
            </w:tcMar>
            <w:vAlign w:val="center"/>
          </w:tcPr>
          <w:p w14:paraId="364381A7" w14:textId="77777777" w:rsidR="000D02FC" w:rsidRDefault="00000000"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RQ2: Cascaded Decomposition</w:t>
            </w:r>
          </w:p>
        </w:tc>
        <w:tc>
          <w:tcPr>
            <w:tcW w:w="43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6D1BC3B" w14:textId="77777777" w:rsidR="000D02FC" w:rsidRDefault="000D02FC"/>
        </w:tc>
        <w:tc>
          <w:tcPr>
            <w:tcW w:w="43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72F1819" w14:textId="77777777" w:rsidR="000D02FC" w:rsidRDefault="000D02FC"/>
        </w:tc>
        <w:tc>
          <w:tcPr>
            <w:tcW w:w="43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4BC49CD" w14:textId="77777777" w:rsidR="000D02FC" w:rsidRDefault="000D02FC"/>
        </w:tc>
        <w:tc>
          <w:tcPr>
            <w:tcW w:w="43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6682BB0" w14:textId="77777777" w:rsidR="000D02FC" w:rsidRDefault="000D02FC"/>
        </w:tc>
        <w:tc>
          <w:tcPr>
            <w:tcW w:w="43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56106A3" w14:textId="77777777" w:rsidR="000D02FC" w:rsidRDefault="000D02FC"/>
        </w:tc>
        <w:tc>
          <w:tcPr>
            <w:tcW w:w="43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6484CE4" w14:textId="77777777" w:rsidR="000D02FC" w:rsidRDefault="000D02FC"/>
        </w:tc>
        <w:tc>
          <w:tcPr>
            <w:tcW w:w="43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EBAB113" w14:textId="77777777" w:rsidR="000D02FC" w:rsidRDefault="000D02FC"/>
        </w:tc>
        <w:tc>
          <w:tcPr>
            <w:tcW w:w="43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B281579" w14:textId="77777777" w:rsidR="000D02FC" w:rsidRDefault="000D02FC"/>
        </w:tc>
        <w:tc>
          <w:tcPr>
            <w:tcW w:w="43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BDD7EE"/>
            <w:tcMar>
              <w:top w:w="0" w:type="dxa"/>
              <w:left w:w="0" w:type="dxa"/>
              <w:bottom w:w="0" w:type="dxa"/>
              <w:right w:w="0" w:type="dxa"/>
            </w:tcMar>
          </w:tcPr>
          <w:p w14:paraId="0BCC8832" w14:textId="77777777" w:rsidR="000D02FC" w:rsidRDefault="000D02FC"/>
        </w:tc>
        <w:tc>
          <w:tcPr>
            <w:tcW w:w="43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BDD7EE"/>
            <w:tcMar>
              <w:top w:w="0" w:type="dxa"/>
              <w:left w:w="0" w:type="dxa"/>
              <w:bottom w:w="0" w:type="dxa"/>
              <w:right w:w="0" w:type="dxa"/>
            </w:tcMar>
          </w:tcPr>
          <w:p w14:paraId="40919359" w14:textId="77777777" w:rsidR="000D02FC" w:rsidRDefault="000D02FC"/>
        </w:tc>
        <w:tc>
          <w:tcPr>
            <w:tcW w:w="43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BDD7EE"/>
            <w:tcMar>
              <w:top w:w="0" w:type="dxa"/>
              <w:left w:w="0" w:type="dxa"/>
              <w:bottom w:w="0" w:type="dxa"/>
              <w:right w:w="0" w:type="dxa"/>
            </w:tcMar>
          </w:tcPr>
          <w:p w14:paraId="2BCE851D" w14:textId="77777777" w:rsidR="000D02FC" w:rsidRDefault="000D02FC"/>
        </w:tc>
        <w:tc>
          <w:tcPr>
            <w:tcW w:w="43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CD583D3" w14:textId="77777777" w:rsidR="000D02FC" w:rsidRDefault="000D02FC"/>
        </w:tc>
        <w:tc>
          <w:tcPr>
            <w:tcW w:w="43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62F0AC6" w14:textId="77777777" w:rsidR="000D02FC" w:rsidRDefault="000D02FC"/>
        </w:tc>
        <w:tc>
          <w:tcPr>
            <w:tcW w:w="43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5BD0E98" w14:textId="77777777" w:rsidR="000D02FC" w:rsidRDefault="000D02FC"/>
        </w:tc>
        <w:tc>
          <w:tcPr>
            <w:tcW w:w="43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0E5ADB1" w14:textId="77777777" w:rsidR="000D02FC" w:rsidRDefault="000D02FC"/>
        </w:tc>
      </w:tr>
      <w:tr w:rsidR="000D02FC" w14:paraId="47C1831E" w14:textId="77777777">
        <w:tblPrEx>
          <w:tblCellMar>
            <w:top w:w="0" w:type="dxa"/>
            <w:bottom w:w="0" w:type="dxa"/>
          </w:tblCellMar>
        </w:tblPrEx>
        <w:tc>
          <w:tcPr>
            <w:tcW w:w="251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80" w:type="dxa"/>
              <w:bottom w:w="50" w:type="dxa"/>
              <w:right w:w="40" w:type="dxa"/>
            </w:tcMar>
            <w:vAlign w:val="center"/>
          </w:tcPr>
          <w:p w14:paraId="0926A652" w14:textId="77777777" w:rsidR="000D02FC" w:rsidRDefault="00000000"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RQ3: ECQO 상호작용</w:t>
            </w:r>
          </w:p>
        </w:tc>
        <w:tc>
          <w:tcPr>
            <w:tcW w:w="43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AC75D8D" w14:textId="77777777" w:rsidR="000D02FC" w:rsidRDefault="000D02FC"/>
        </w:tc>
        <w:tc>
          <w:tcPr>
            <w:tcW w:w="43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D5CA1D2" w14:textId="77777777" w:rsidR="000D02FC" w:rsidRDefault="000D02FC"/>
        </w:tc>
        <w:tc>
          <w:tcPr>
            <w:tcW w:w="43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5B8C697" w14:textId="77777777" w:rsidR="000D02FC" w:rsidRDefault="000D02FC"/>
        </w:tc>
        <w:tc>
          <w:tcPr>
            <w:tcW w:w="43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CA74567" w14:textId="77777777" w:rsidR="000D02FC" w:rsidRDefault="000D02FC"/>
        </w:tc>
        <w:tc>
          <w:tcPr>
            <w:tcW w:w="43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81E633F" w14:textId="77777777" w:rsidR="000D02FC" w:rsidRDefault="000D02FC"/>
        </w:tc>
        <w:tc>
          <w:tcPr>
            <w:tcW w:w="43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0D25821" w14:textId="77777777" w:rsidR="000D02FC" w:rsidRDefault="000D02FC"/>
        </w:tc>
        <w:tc>
          <w:tcPr>
            <w:tcW w:w="43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08BC792" w14:textId="77777777" w:rsidR="000D02FC" w:rsidRDefault="000D02FC"/>
        </w:tc>
        <w:tc>
          <w:tcPr>
            <w:tcW w:w="43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D742738" w14:textId="77777777" w:rsidR="000D02FC" w:rsidRDefault="000D02FC"/>
        </w:tc>
        <w:tc>
          <w:tcPr>
            <w:tcW w:w="43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C1180DD" w14:textId="77777777" w:rsidR="000D02FC" w:rsidRDefault="000D02FC"/>
        </w:tc>
        <w:tc>
          <w:tcPr>
            <w:tcW w:w="43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68958F4" w14:textId="77777777" w:rsidR="000D02FC" w:rsidRDefault="000D02FC"/>
        </w:tc>
        <w:tc>
          <w:tcPr>
            <w:tcW w:w="43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BDD7EE"/>
            <w:tcMar>
              <w:top w:w="0" w:type="dxa"/>
              <w:left w:w="0" w:type="dxa"/>
              <w:bottom w:w="0" w:type="dxa"/>
              <w:right w:w="0" w:type="dxa"/>
            </w:tcMar>
          </w:tcPr>
          <w:p w14:paraId="3E266B19" w14:textId="77777777" w:rsidR="000D02FC" w:rsidRDefault="000D02FC"/>
        </w:tc>
        <w:tc>
          <w:tcPr>
            <w:tcW w:w="43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BDD7EE"/>
            <w:tcMar>
              <w:top w:w="0" w:type="dxa"/>
              <w:left w:w="0" w:type="dxa"/>
              <w:bottom w:w="0" w:type="dxa"/>
              <w:right w:w="0" w:type="dxa"/>
            </w:tcMar>
          </w:tcPr>
          <w:p w14:paraId="62E76B7B" w14:textId="77777777" w:rsidR="000D02FC" w:rsidRDefault="000D02FC"/>
        </w:tc>
        <w:tc>
          <w:tcPr>
            <w:tcW w:w="43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3133FDF" w14:textId="77777777" w:rsidR="000D02FC" w:rsidRDefault="000D02FC"/>
        </w:tc>
        <w:tc>
          <w:tcPr>
            <w:tcW w:w="43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4864751" w14:textId="77777777" w:rsidR="000D02FC" w:rsidRDefault="000D02FC"/>
        </w:tc>
        <w:tc>
          <w:tcPr>
            <w:tcW w:w="43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E6AF18C" w14:textId="77777777" w:rsidR="000D02FC" w:rsidRDefault="000D02FC"/>
        </w:tc>
      </w:tr>
      <w:tr w:rsidR="000D02FC" w14:paraId="4689BA17" w14:textId="77777777">
        <w:tblPrEx>
          <w:tblCellMar>
            <w:top w:w="0" w:type="dxa"/>
            <w:bottom w:w="0" w:type="dxa"/>
          </w:tblCellMar>
        </w:tblPrEx>
        <w:tc>
          <w:tcPr>
            <w:tcW w:w="251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80" w:type="dxa"/>
              <w:bottom w:w="50" w:type="dxa"/>
              <w:right w:w="40" w:type="dxa"/>
            </w:tcMar>
            <w:vAlign w:val="center"/>
          </w:tcPr>
          <w:p w14:paraId="65CFE805" w14:textId="77777777" w:rsidR="000D02FC" w:rsidRDefault="00000000"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중간발표 + 중간보고서</w:t>
            </w:r>
          </w:p>
        </w:tc>
        <w:tc>
          <w:tcPr>
            <w:tcW w:w="43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404E4A6" w14:textId="77777777" w:rsidR="000D02FC" w:rsidRDefault="000D02FC"/>
        </w:tc>
        <w:tc>
          <w:tcPr>
            <w:tcW w:w="43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AC4B687" w14:textId="77777777" w:rsidR="000D02FC" w:rsidRDefault="000D02FC"/>
        </w:tc>
        <w:tc>
          <w:tcPr>
            <w:tcW w:w="43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79B4D68" w14:textId="77777777" w:rsidR="000D02FC" w:rsidRDefault="000D02FC"/>
        </w:tc>
        <w:tc>
          <w:tcPr>
            <w:tcW w:w="43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BF56C11" w14:textId="77777777" w:rsidR="000D02FC" w:rsidRDefault="000D02FC"/>
        </w:tc>
        <w:tc>
          <w:tcPr>
            <w:tcW w:w="43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13FA77D" w14:textId="77777777" w:rsidR="000D02FC" w:rsidRDefault="000D02FC"/>
        </w:tc>
        <w:tc>
          <w:tcPr>
            <w:tcW w:w="43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2091BB0" w14:textId="77777777" w:rsidR="000D02FC" w:rsidRDefault="000D02FC"/>
        </w:tc>
        <w:tc>
          <w:tcPr>
            <w:tcW w:w="43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277E808" w14:textId="77777777" w:rsidR="000D02FC" w:rsidRDefault="000D02FC"/>
        </w:tc>
        <w:tc>
          <w:tcPr>
            <w:tcW w:w="43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D0D647B" w14:textId="77777777" w:rsidR="000D02FC" w:rsidRDefault="000D02FC"/>
        </w:tc>
        <w:tc>
          <w:tcPr>
            <w:tcW w:w="43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5D499E6" w14:textId="77777777" w:rsidR="000D02FC" w:rsidRDefault="000D02FC"/>
        </w:tc>
        <w:tc>
          <w:tcPr>
            <w:tcW w:w="43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820F6E1" w14:textId="77777777" w:rsidR="000D02FC" w:rsidRDefault="000D02FC"/>
        </w:tc>
        <w:tc>
          <w:tcPr>
            <w:tcW w:w="43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3ABE5EA" w14:textId="77777777" w:rsidR="000D02FC" w:rsidRDefault="000D02FC"/>
        </w:tc>
        <w:tc>
          <w:tcPr>
            <w:tcW w:w="43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4A0031F" w14:textId="77777777" w:rsidR="000D02FC" w:rsidRDefault="000D02FC"/>
        </w:tc>
        <w:tc>
          <w:tcPr>
            <w:tcW w:w="43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BDD7EE"/>
            <w:tcMar>
              <w:top w:w="0" w:type="dxa"/>
              <w:left w:w="0" w:type="dxa"/>
              <w:bottom w:w="0" w:type="dxa"/>
              <w:right w:w="0" w:type="dxa"/>
            </w:tcMar>
          </w:tcPr>
          <w:p w14:paraId="49A4902E" w14:textId="77777777" w:rsidR="000D02FC" w:rsidRDefault="000D02FC"/>
        </w:tc>
        <w:tc>
          <w:tcPr>
            <w:tcW w:w="43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93C1F55" w14:textId="77777777" w:rsidR="000D02FC" w:rsidRDefault="000D02FC"/>
        </w:tc>
        <w:tc>
          <w:tcPr>
            <w:tcW w:w="43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28AEBED" w14:textId="77777777" w:rsidR="000D02FC" w:rsidRDefault="000D02FC"/>
        </w:tc>
      </w:tr>
      <w:tr w:rsidR="000D02FC" w14:paraId="5E6799D6" w14:textId="77777777">
        <w:tblPrEx>
          <w:tblCellMar>
            <w:top w:w="0" w:type="dxa"/>
            <w:bottom w:w="0" w:type="dxa"/>
          </w:tblCellMar>
        </w:tblPrEx>
        <w:tc>
          <w:tcPr>
            <w:tcW w:w="251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80" w:type="dxa"/>
              <w:bottom w:w="50" w:type="dxa"/>
              <w:right w:w="40" w:type="dxa"/>
            </w:tcMar>
            <w:vAlign w:val="center"/>
          </w:tcPr>
          <w:p w14:paraId="2CB4D9C6" w14:textId="77777777" w:rsidR="000D02FC" w:rsidRDefault="00000000"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최종발표 · 보고서 · 전시회</w:t>
            </w:r>
          </w:p>
        </w:tc>
        <w:tc>
          <w:tcPr>
            <w:tcW w:w="43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1135D78" w14:textId="77777777" w:rsidR="000D02FC" w:rsidRDefault="000D02FC"/>
        </w:tc>
        <w:tc>
          <w:tcPr>
            <w:tcW w:w="43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EF58495" w14:textId="77777777" w:rsidR="000D02FC" w:rsidRDefault="000D02FC"/>
        </w:tc>
        <w:tc>
          <w:tcPr>
            <w:tcW w:w="43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BEC269D" w14:textId="77777777" w:rsidR="000D02FC" w:rsidRDefault="000D02FC"/>
        </w:tc>
        <w:tc>
          <w:tcPr>
            <w:tcW w:w="43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D9230BF" w14:textId="77777777" w:rsidR="000D02FC" w:rsidRDefault="000D02FC"/>
        </w:tc>
        <w:tc>
          <w:tcPr>
            <w:tcW w:w="43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C64F5D1" w14:textId="77777777" w:rsidR="000D02FC" w:rsidRDefault="000D02FC"/>
        </w:tc>
        <w:tc>
          <w:tcPr>
            <w:tcW w:w="43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8371217" w14:textId="77777777" w:rsidR="000D02FC" w:rsidRDefault="000D02FC"/>
        </w:tc>
        <w:tc>
          <w:tcPr>
            <w:tcW w:w="43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3BDDAEB" w14:textId="77777777" w:rsidR="000D02FC" w:rsidRDefault="000D02FC"/>
        </w:tc>
        <w:tc>
          <w:tcPr>
            <w:tcW w:w="43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58425B0" w14:textId="77777777" w:rsidR="000D02FC" w:rsidRDefault="000D02FC"/>
        </w:tc>
        <w:tc>
          <w:tcPr>
            <w:tcW w:w="43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9A6B33D" w14:textId="77777777" w:rsidR="000D02FC" w:rsidRDefault="000D02FC"/>
        </w:tc>
        <w:tc>
          <w:tcPr>
            <w:tcW w:w="43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B37375B" w14:textId="77777777" w:rsidR="000D02FC" w:rsidRDefault="000D02FC"/>
        </w:tc>
        <w:tc>
          <w:tcPr>
            <w:tcW w:w="43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0534BD7" w14:textId="77777777" w:rsidR="000D02FC" w:rsidRDefault="000D02FC"/>
        </w:tc>
        <w:tc>
          <w:tcPr>
            <w:tcW w:w="43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6915044" w14:textId="77777777" w:rsidR="000D02FC" w:rsidRDefault="000D02FC"/>
        </w:tc>
        <w:tc>
          <w:tcPr>
            <w:tcW w:w="43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FC146C0" w14:textId="77777777" w:rsidR="000D02FC" w:rsidRDefault="000D02FC"/>
        </w:tc>
        <w:tc>
          <w:tcPr>
            <w:tcW w:w="43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BDD7EE"/>
            <w:tcMar>
              <w:top w:w="0" w:type="dxa"/>
              <w:left w:w="0" w:type="dxa"/>
              <w:bottom w:w="0" w:type="dxa"/>
              <w:right w:w="0" w:type="dxa"/>
            </w:tcMar>
          </w:tcPr>
          <w:p w14:paraId="74C40BF0" w14:textId="77777777" w:rsidR="000D02FC" w:rsidRDefault="000D02FC"/>
        </w:tc>
        <w:tc>
          <w:tcPr>
            <w:tcW w:w="43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BDD7EE"/>
            <w:tcMar>
              <w:top w:w="0" w:type="dxa"/>
              <w:left w:w="0" w:type="dxa"/>
              <w:bottom w:w="0" w:type="dxa"/>
              <w:right w:w="0" w:type="dxa"/>
            </w:tcMar>
          </w:tcPr>
          <w:p w14:paraId="200AEE60" w14:textId="77777777" w:rsidR="000D02FC" w:rsidRDefault="000D02FC"/>
        </w:tc>
      </w:tr>
    </w:tbl>
    <w:p w14:paraId="47859317" w14:textId="77777777" w:rsidR="000D02FC" w:rsidRDefault="000D02FC">
      <w:pPr>
        <w:spacing w:after="60"/>
      </w:pPr>
    </w:p>
    <w:p w14:paraId="6A68A5DB" w14:textId="77777777" w:rsidR="000D02FC" w:rsidRDefault="00000000">
      <w:pPr>
        <w:spacing w:before="360" w:after="120"/>
      </w:pPr>
      <w:r>
        <w:rPr>
          <w:rFonts w:ascii="맑은 고딕" w:eastAsia="맑은 고딕" w:hAnsi="맑은 고딕" w:cs="맑은 고딕"/>
          <w:b/>
          <w:bCs/>
          <w:sz w:val="22"/>
          <w:szCs w:val="22"/>
        </w:rPr>
        <w:t>7.    References</w:t>
      </w:r>
    </w:p>
    <w:p w14:paraId="4BAFADDB" w14:textId="77777777" w:rsidR="000D02FC" w:rsidRDefault="00000000">
      <w:pPr>
        <w:spacing w:before="60" w:after="60"/>
        <w:ind w:left="480" w:hanging="480"/>
      </w:pPr>
      <w:r>
        <w:rPr>
          <w:rFonts w:ascii="맑은 고딕" w:eastAsia="맑은 고딕" w:hAnsi="맑은 고딕" w:cs="맑은 고딕"/>
          <w:sz w:val="19"/>
          <w:szCs w:val="19"/>
        </w:rPr>
        <w:t>[1] H. Kim, C. Lim, H. An, R. Sen, and K. Park, "</w:t>
      </w:r>
      <w:proofErr w:type="spellStart"/>
      <w:r>
        <w:rPr>
          <w:rFonts w:ascii="맑은 고딕" w:eastAsia="맑은 고딕" w:hAnsi="맑은 고딕" w:cs="맑은 고딕"/>
          <w:sz w:val="19"/>
          <w:szCs w:val="19"/>
        </w:rPr>
        <w:t>Exqutor</w:t>
      </w:r>
      <w:proofErr w:type="spellEnd"/>
      <w:r>
        <w:rPr>
          <w:rFonts w:ascii="맑은 고딕" w:eastAsia="맑은 고딕" w:hAnsi="맑은 고딕" w:cs="맑은 고딕"/>
          <w:sz w:val="19"/>
          <w:szCs w:val="19"/>
        </w:rPr>
        <w:t>: Extended Query Optimizer for Vector-Augmented Analytical Queries," arXiv:2512.09695v2, 2025.</w:t>
      </w:r>
    </w:p>
    <w:p w14:paraId="2DAD8898" w14:textId="77777777" w:rsidR="000D02FC" w:rsidRDefault="00000000">
      <w:pPr>
        <w:spacing w:before="60" w:after="60"/>
        <w:ind w:left="480" w:hanging="480"/>
      </w:pPr>
      <w:r>
        <w:rPr>
          <w:rFonts w:ascii="맑은 고딕" w:eastAsia="맑은 고딕" w:hAnsi="맑은 고딕" w:cs="맑은 고딕"/>
          <w:sz w:val="19"/>
          <w:szCs w:val="19"/>
        </w:rPr>
        <w:t xml:space="preserve">[2] J. Johnson, M. </w:t>
      </w:r>
      <w:proofErr w:type="spellStart"/>
      <w:r>
        <w:rPr>
          <w:rFonts w:ascii="맑은 고딕" w:eastAsia="맑은 고딕" w:hAnsi="맑은 고딕" w:cs="맑은 고딕"/>
          <w:sz w:val="19"/>
          <w:szCs w:val="19"/>
        </w:rPr>
        <w:t>Douze</w:t>
      </w:r>
      <w:proofErr w:type="spellEnd"/>
      <w:r>
        <w:rPr>
          <w:rFonts w:ascii="맑은 고딕" w:eastAsia="맑은 고딕" w:hAnsi="맑은 고딕" w:cs="맑은 고딕"/>
          <w:sz w:val="19"/>
          <w:szCs w:val="19"/>
        </w:rPr>
        <w:t>, and H. Jégou, "Billion-scale similarity search with GPUs," IEEE Trans. Big Data, 7(3), pp. 535–547, 2021.</w:t>
      </w:r>
    </w:p>
    <w:p w14:paraId="755E077B" w14:textId="77777777" w:rsidR="000D02FC" w:rsidRDefault="00000000">
      <w:pPr>
        <w:spacing w:before="60" w:after="60"/>
        <w:ind w:left="480" w:hanging="480"/>
      </w:pPr>
      <w:r>
        <w:rPr>
          <w:rFonts w:ascii="맑은 고딕" w:eastAsia="맑은 고딕" w:hAnsi="맑은 고딕" w:cs="맑은 고딕"/>
          <w:sz w:val="19"/>
          <w:szCs w:val="19"/>
        </w:rPr>
        <w:t>[3] V. Markl et al., "Robust Query Processing through Progressive Optimization," ACM SIGMOD, 2004.</w:t>
      </w:r>
    </w:p>
    <w:p w14:paraId="3351F8D7" w14:textId="77777777" w:rsidR="000D02FC" w:rsidRDefault="00000000">
      <w:pPr>
        <w:spacing w:before="60" w:after="60"/>
        <w:ind w:left="480" w:hanging="480"/>
      </w:pPr>
      <w:r>
        <w:rPr>
          <w:rFonts w:ascii="맑은 고딕" w:eastAsia="맑은 고딕" w:hAnsi="맑은 고딕" w:cs="맑은 고딕"/>
          <w:sz w:val="19"/>
          <w:szCs w:val="19"/>
        </w:rPr>
        <w:t>[4] S. Gollapudi et al., "Filtered-</w:t>
      </w:r>
      <w:proofErr w:type="spellStart"/>
      <w:r>
        <w:rPr>
          <w:rFonts w:ascii="맑은 고딕" w:eastAsia="맑은 고딕" w:hAnsi="맑은 고딕" w:cs="맑은 고딕"/>
          <w:sz w:val="19"/>
          <w:szCs w:val="19"/>
        </w:rPr>
        <w:t>DiskANN</w:t>
      </w:r>
      <w:proofErr w:type="spellEnd"/>
      <w:r>
        <w:rPr>
          <w:rFonts w:ascii="맑은 고딕" w:eastAsia="맑은 고딕" w:hAnsi="맑은 고딕" w:cs="맑은 고딕"/>
          <w:sz w:val="19"/>
          <w:szCs w:val="19"/>
        </w:rPr>
        <w:t>: Graph Algorithms for Approximate Nearest Neighbor Search with Filters," WWW, 2023.</w:t>
      </w:r>
    </w:p>
    <w:p w14:paraId="6AC40D05" w14:textId="77777777" w:rsidR="000D02FC" w:rsidRDefault="00000000">
      <w:pPr>
        <w:spacing w:before="60" w:after="60"/>
        <w:ind w:left="480" w:hanging="480"/>
      </w:pPr>
      <w:r>
        <w:rPr>
          <w:rFonts w:ascii="맑은 고딕" w:eastAsia="맑은 고딕" w:hAnsi="맑은 고딕" w:cs="맑은 고딕"/>
          <w:sz w:val="19"/>
          <w:szCs w:val="19"/>
        </w:rPr>
        <w:t xml:space="preserve">[5] V. Leis et al., "How Good Are Query Optimizers, </w:t>
      </w:r>
      <w:proofErr w:type="gramStart"/>
      <w:r>
        <w:rPr>
          <w:rFonts w:ascii="맑은 고딕" w:eastAsia="맑은 고딕" w:hAnsi="맑은 고딕" w:cs="맑은 고딕"/>
          <w:sz w:val="19"/>
          <w:szCs w:val="19"/>
        </w:rPr>
        <w:t>Really</w:t>
      </w:r>
      <w:proofErr w:type="gramEnd"/>
      <w:r>
        <w:rPr>
          <w:rFonts w:ascii="맑은 고딕" w:eastAsia="맑은 고딕" w:hAnsi="맑은 고딕" w:cs="맑은 고딕"/>
          <w:sz w:val="19"/>
          <w:szCs w:val="19"/>
        </w:rPr>
        <w:t>?" PVLDB, 9(3), pp. 204–215, 2015.</w:t>
      </w:r>
    </w:p>
    <w:sectPr w:rsidR="000D02FC">
      <w:footerReference w:type="default" r:id="rId7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B60540" w14:textId="77777777" w:rsidR="00B46956" w:rsidRDefault="00B46956">
      <w:r>
        <w:separator/>
      </w:r>
    </w:p>
  </w:endnote>
  <w:endnote w:type="continuationSeparator" w:id="0">
    <w:p w14:paraId="350B8FE0" w14:textId="77777777" w:rsidR="00B46956" w:rsidRDefault="00B4695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3CADA5" w14:textId="77777777" w:rsidR="000D02FC" w:rsidRDefault="00000000">
    <w:pPr>
      <w:jc w:val="center"/>
    </w:pPr>
    <w:r>
      <w:rPr>
        <w:rFonts w:ascii="맑은 고딕" w:eastAsia="맑은 고딕" w:hAnsi="맑은 고딕" w:cs="맑은 고딕"/>
        <w:sz w:val="18"/>
        <w:szCs w:val="18"/>
      </w:rPr>
      <w:fldChar w:fldCharType="begin"/>
    </w:r>
    <w:r>
      <w:rPr>
        <w:rFonts w:ascii="맑은 고딕" w:eastAsia="맑은 고딕" w:hAnsi="맑은 고딕" w:cs="맑은 고딕"/>
        <w:sz w:val="18"/>
        <w:szCs w:val="18"/>
      </w:rPr>
      <w:instrText>PAGE</w:instrText>
    </w:r>
    <w:r>
      <w:rPr>
        <w:rFonts w:ascii="맑은 고딕" w:eastAsia="맑은 고딕" w:hAnsi="맑은 고딕" w:cs="맑은 고딕"/>
        <w:sz w:val="18"/>
        <w:szCs w:val="18"/>
      </w:rPr>
      <w:fldChar w:fldCharType="separate"/>
    </w:r>
    <w:r w:rsidR="00197453">
      <w:rPr>
        <w:rFonts w:ascii="맑은 고딕" w:eastAsia="맑은 고딕" w:hAnsi="맑은 고딕" w:cs="맑은 고딕"/>
        <w:noProof/>
        <w:sz w:val="18"/>
        <w:szCs w:val="18"/>
      </w:rPr>
      <w:t>1</w:t>
    </w:r>
    <w:r>
      <w:rPr>
        <w:rFonts w:ascii="맑은 고딕" w:eastAsia="맑은 고딕" w:hAnsi="맑은 고딕" w:cs="맑은 고딕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51CE7B" w14:textId="77777777" w:rsidR="00B46956" w:rsidRDefault="00B46956">
      <w:r>
        <w:separator/>
      </w:r>
    </w:p>
  </w:footnote>
  <w:footnote w:type="continuationSeparator" w:id="0">
    <w:p w14:paraId="1BE6CA3A" w14:textId="77777777" w:rsidR="00B46956" w:rsidRDefault="00B4695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FA6545"/>
    <w:multiLevelType w:val="hybridMultilevel"/>
    <w:tmpl w:val="A886BBB4"/>
    <w:lvl w:ilvl="0" w:tplc="9B92ADA4">
      <w:start w:val="1"/>
      <w:numFmt w:val="bullet"/>
      <w:lvlText w:val="●"/>
      <w:lvlJc w:val="left"/>
      <w:pPr>
        <w:ind w:left="720" w:hanging="360"/>
      </w:pPr>
    </w:lvl>
    <w:lvl w:ilvl="1" w:tplc="D7F2E9D0">
      <w:start w:val="1"/>
      <w:numFmt w:val="bullet"/>
      <w:lvlText w:val="○"/>
      <w:lvlJc w:val="left"/>
      <w:pPr>
        <w:ind w:left="1440" w:hanging="360"/>
      </w:pPr>
    </w:lvl>
    <w:lvl w:ilvl="2" w:tplc="794A81C4">
      <w:start w:val="1"/>
      <w:numFmt w:val="bullet"/>
      <w:lvlText w:val="■"/>
      <w:lvlJc w:val="left"/>
      <w:pPr>
        <w:ind w:left="2160" w:hanging="360"/>
      </w:pPr>
    </w:lvl>
    <w:lvl w:ilvl="3" w:tplc="A24007E6">
      <w:start w:val="1"/>
      <w:numFmt w:val="bullet"/>
      <w:lvlText w:val="●"/>
      <w:lvlJc w:val="left"/>
      <w:pPr>
        <w:ind w:left="2880" w:hanging="360"/>
      </w:pPr>
    </w:lvl>
    <w:lvl w:ilvl="4" w:tplc="56043BC2">
      <w:start w:val="1"/>
      <w:numFmt w:val="bullet"/>
      <w:lvlText w:val="○"/>
      <w:lvlJc w:val="left"/>
      <w:pPr>
        <w:ind w:left="3600" w:hanging="360"/>
      </w:pPr>
    </w:lvl>
    <w:lvl w:ilvl="5" w:tplc="D6E001F2">
      <w:start w:val="1"/>
      <w:numFmt w:val="bullet"/>
      <w:lvlText w:val="■"/>
      <w:lvlJc w:val="left"/>
      <w:pPr>
        <w:ind w:left="4320" w:hanging="360"/>
      </w:pPr>
    </w:lvl>
    <w:lvl w:ilvl="6" w:tplc="F1E8F6AC">
      <w:start w:val="1"/>
      <w:numFmt w:val="bullet"/>
      <w:lvlText w:val="●"/>
      <w:lvlJc w:val="left"/>
      <w:pPr>
        <w:ind w:left="5040" w:hanging="360"/>
      </w:pPr>
    </w:lvl>
    <w:lvl w:ilvl="7" w:tplc="DF90193A">
      <w:start w:val="1"/>
      <w:numFmt w:val="bullet"/>
      <w:lvlText w:val="●"/>
      <w:lvlJc w:val="left"/>
      <w:pPr>
        <w:ind w:left="5760" w:hanging="360"/>
      </w:pPr>
    </w:lvl>
    <w:lvl w:ilvl="8" w:tplc="350C7EEC">
      <w:start w:val="1"/>
      <w:numFmt w:val="bullet"/>
      <w:lvlText w:val="●"/>
      <w:lvlJc w:val="left"/>
      <w:pPr>
        <w:ind w:left="6480" w:hanging="360"/>
      </w:pPr>
    </w:lvl>
  </w:abstractNum>
  <w:num w:numId="1" w16cid:durableId="160164590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3"/>
  <w:displayBackgroundShape/>
  <w:bordersDoNotSurroundHeader/>
  <w:bordersDoNotSurroundFooter/>
  <w:proofState w:spelling="clean" w:grammar="clean"/>
  <w:defaultTabStop w:val="80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D02FC"/>
    <w:rsid w:val="000D02FC"/>
    <w:rsid w:val="00197453"/>
    <w:rsid w:val="003C4D8B"/>
    <w:rsid w:val="00B469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3AB809B"/>
  <w15:docId w15:val="{071A3298-BBFF-5349-8CF0-02FCD002C0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922</Words>
  <Characters>4067</Characters>
  <Application>Microsoft Office Word</Application>
  <DocSecurity>0</DocSecurity>
  <Lines>312</Lines>
  <Paragraphs>118</Paragraphs>
  <ScaleCrop>false</ScaleCrop>
  <Company/>
  <LinksUpToDate>false</LinksUpToDate>
  <CharactersWithSpaces>4871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조현빈</cp:lastModifiedBy>
  <cp:revision>2</cp:revision>
  <dcterms:created xsi:type="dcterms:W3CDTF">2026-04-01T05:49:00Z</dcterms:created>
  <dcterms:modified xsi:type="dcterms:W3CDTF">2026-04-01T06:07:00Z</dcterms:modified>
</cp:coreProperties>
</file>