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[72] Characterizing the Dilemma of Performance and Index Size in Billion-Scale Vector Search</w:t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요약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Cheng et al.의 2024년 논문으로, 대규모 벡터 검색(billion-scale)에서 검색 성능과 인덱스 메모리 크기 간의 트레이드오프를 체계적으로 분석한다. 현대 벡터 검색 엔진들(Milvus, Weaviate, Pinecone 등)은 높은 recall을 위해 큰 인덱스를 유지하려는 경향이 있으나, 메모리 비용 제약으로 인해 실무에서는 크기와 성능 간의 선택이 불가피하다.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논문의 핵심은 이 트레이드오프를 정량적으로 특성화(characterize)하고, 주어진 메모리 예산 내에서 최적의 성능을 달성할 수 있는 방법론을 제시하는 것이다. 다양한 ANN 알고리즘(HNSW, IVF, DPG 등)과 데이터셋(SIFT, GIST, DBpedia)에서 체계적 실험을 수행하여 일반화 가능한 원칙을 도출했다.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주요 발견은 인덱스 크기가 감소할수록 recall이 급격히 떨어지며, 이 곡선의 형태(가파름)가 알고리즘과 데이터의 특성에 의존한다는 것이다. 결과적으로 일괄적인 압축 전략보다는 데이터 특성과 성능 요구사항에 맞춘 적응적 설정이 필요함을 보여준다.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본 논문과의 관계: Exqutor는 메모리 제약이 있는 환경에서 범위 필터와 벡터 검색을 결합하므로, 이 논문의 성능-메모리 트레이드오프 분석이 Exqutor의 인덱스 설계에 직접 영향을 준다. 특히 선택도 추정과 인덱스 크기의 관계도 고려해야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상세분석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72.1 문제 정의: 성능-크기 트레이드오프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현실적 제약: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클라우드 벡터 DB 비용: 메모리 사용량 기준 청구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엣지 디바이스: 제한된 메모리 (GB 단위)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데이터센터: 에너지 비용 증가에 따른 메모리 절감 요구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트레이드오프의 형태: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Recall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100% ┌─────────────────────────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│        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80%├───────╱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│   ╱╱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60%├──╱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│╱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40%└────────────────────────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0%         50%         100%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         인덱스 크기 (메모리 비율)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질문: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인덱스를 50%만 유지하면 recall은 얼마나 떨어지는가?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주어진 메모리 예산 M으로 최대 recall을 달성하려면?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다양한 알고리즘 간 트레이드오프 곡선의 차이는?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72.2 대표적 ANN 알고리즘들의 특성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2.1 HNSW (Hierarchical Navigable Small World)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구조: 다층 그래프, 상층부는 성글고 하층부는 조밀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압축 방법: 그래프 엣지 수 감소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곡선: 상대적으로 완만한 저하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크기: 벡터 데이터 + 그래프 메타데이터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2.2 IVF (Inverted File) 기반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구조: 벡터 양자화 → 코드북 → 역인덱스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압축 방법: 클러스터 개수 감소 또는 프로브 수 제한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곡선: 초기에 빠른 저하, 후기에 안정화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크기: 코드북 + 역인덱스 + 양자화된 벡터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2.3 DPG (Differentiable Product Graph)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구조: 곱 양자화 + 그래프 탐색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압축: 양자화 비트 수 감소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성능 곡선: 중간 정도의 곡선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메모리 크기: 양자화 코드 + 탐색 그래프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72.3 체계적 특성화 분석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3.1 인덱스 크기 측정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전체 인덱스 크기: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Total_Size = 원본_벡터_크기 + 메타데이터_크기 + 그래프/인덱스_크기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 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원본 벡터: n × d × 4 bytes (float32)</w:t>
      </w:r>
    </w:p>
    <w:p>
      <w:pPr>
        <w:keepNext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메타데이터: n × 8~16 bytes (ID, 포인터 등)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그래프/인덱스: 알고리즘에 따라 n~n² 크기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인덱스 크기 감소 전략: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벡터 양자화 (Vector Quantization)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float32 → int8: 4배 감소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float32 → int4: 8배 감소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손실: 정확도 저하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그래프 엣지 수 감소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HNSW: M 파라미터 감소 (기본값 16)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손실: 탐색 품질 저하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코드북 크기 감소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IVF: 클러스터 개수 k 감소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손실: 양자화 오류 증가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72.4 2 Recall-Size 곡선의 수학적 모델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관찰된 패턴: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recall(size) ≈ 1 - exp(-α × size^β)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여기서: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α: 알고리즘의 효율성 계수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β: 곡선의 가파름 (알고리즘과 데이터 특성)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곡선 해석: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β &gt; 1: 초기에 느린 증가, 후기에 빠른 증가 (IVF)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β ≈ 1: 완만한 선형 증가 (HNSW)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β &lt; 1: 초기에 빠른 증가, 후기에 포화 (DPG)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72.5 실험 설계 및 결과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 설정: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데이터셋: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SIFT-1M (128차원, 자연스러운 클러스터링)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GIST-1M (960차원, 낮은 내재차원)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Deep1B (96차원, 매우 높은 차원 분리도)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측정 변수: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크기: 0% (모든 벡터 로드)부터 100% (전체 인덱스)까지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QPS(Queries Per Second): 처리량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Recall@10, Recall@100: 정확도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레이턴시: 쿼리당 응답 시간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핵심 발견: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HNSW 곡선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IVF 곡선</w:t>
            </w:r>
          </w:p>
        </w:tc>
        <w:tc>
          <w:tcPr>
            <w:tcW w:type="dxa" w:w="2375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DPG 곡선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SIFT-1M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완만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가파름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GIST-1M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가파름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완만</w:t>
            </w:r>
          </w:p>
        </w:tc>
      </w:tr>
      <w:tr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Deep1B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매우완만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중간</w:t>
            </w:r>
          </w:p>
        </w:tc>
        <w:tc>
          <w:tcPr>
            <w:tcW w:type="dxa" w:w="2375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완만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수치: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50% 크기에서: HNSW recall 85-90%, IVF recall 40-50%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75% 크기에서: HNSW recall 95%+, IVF recall 70-80%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크기 99% 유지 시 모든 방법이 98%+ recall 달성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72.6 실무적 영향 분석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시나리오별 전략: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 1: 메모리 매우 제한적 (&lt; 50% 가능)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추천: HNSW 또는 DPG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전략: M 파라미터 감소 또는 일부 벡터만 인덱싱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손실 감수: recall 20-30% 저하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 2: 메모리 중간 제약 (50-75% 가능)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추천: HNSW + 하이브리드 탐색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전략: 그래프 엣지 조정 + 양자화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손실 감수: recall 5-10% 저하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시나리오 3: 메모리 충분 (75%+ 가능)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추천: 기존 방법 유지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전략: 전체 인덱스 로드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손실: 최소 (&lt; 2%)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72.7 본 논문과의 관계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Exqutor의 메모리 예산 관리: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범위 필터 선택도 추정 모델과 벡터 인덱스를 모두 메모리에 유지해야 한다. 이 논문의 성능-크기 분석이 중요하다.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구체적 고려사항: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 추정 모델의 메모리 vs 인덱스 크기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모델: 경량 (수십 KB)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인덱스: 대용량 (수 GB ~ 수십 GB)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트레이드오프: 인덱스 크기 조정이 우선 고려사항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필터된 벡터 검색의 영향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필터 적용 후 검색 대상 벡터 감소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결과적으로 메모리 효율성 증대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인덱스 압축 필요성 감소 가능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인덱스 전략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필터 선택도가 높음: 인덱스 크기 감소 가능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범위 필터 선택도가 낮음: 인덱스 크기 유지 필요</w:t>
      </w:r>
    </w:p>
    <w:p>
      <w:pPr>
        <w:pStyle w:val="ListParagraph"/>
        <w:keepNext/>
        <w:keepLines/>
        <w:numPr>
          <w:ilvl w:val="1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선택도 추정이 인덱스 설정을 결정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pageBreakBefore/>
        <w:spacing w:after="180" w:before="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추가 제기 문제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동적 인덱스 조정</w:t>
      </w:r>
      <w:r>
        <w:rPr>
          <w:rFonts w:ascii="Noto Sans KR" w:cs="Noto Sans KR" w:eastAsia="Noto Sans KR" w:hAnsi="Noto Sans KR"/>
          <w:sz w:val="22"/>
          <w:szCs w:val="22"/>
        </w:rPr>
        <w:t xml:space="preserve">: 쿼리 패턴이 시간에 따라 변할 때, 인덱스 크기를 동적으로 조정할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선택도와 인덱스 상호작용</w:t>
      </w:r>
      <w:r>
        <w:rPr>
          <w:rFonts w:ascii="Noto Sans KR" w:cs="Noto Sans KR" w:eastAsia="Noto Sans KR" w:hAnsi="Noto Sans KR"/>
          <w:sz w:val="22"/>
          <w:szCs w:val="22"/>
        </w:rPr>
        <w:t xml:space="preserve">: 범위 필터 선택도가 인덱스 압축률에 미치는 영향을 정량화할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다중 인덱스 전략</w:t>
      </w:r>
      <w:r>
        <w:rPr>
          <w:rFonts w:ascii="Noto Sans KR" w:cs="Noto Sans KR" w:eastAsia="Noto Sans KR" w:hAnsi="Noto Sans KR"/>
          <w:sz w:val="22"/>
          <w:szCs w:val="22"/>
        </w:rPr>
        <w:t xml:space="preserve">: 서로 다른 범위 조건에 최적화된 여러 인덱스를 관리할 때, 메모리 오버헤드는?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부분 인덱싱</w:t>
      </w:r>
      <w:r>
        <w:rPr>
          <w:rFonts w:ascii="Noto Sans KR" w:cs="Noto Sans KR" w:eastAsia="Noto Sans KR" w:hAnsi="Noto Sans KR"/>
          <w:sz w:val="22"/>
          <w:szCs w:val="22"/>
        </w:rPr>
        <w:t xml:space="preserve">: 전체 벡터가 아닌 필터링된 부분만 인덱싱할 때 성능-크기 곡선이 어떻게 변하는가?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5.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온라인 재설정</w:t>
      </w:r>
      <w:r>
        <w:rPr>
          <w:rFonts w:ascii="Noto Sans KR" w:cs="Noto Sans KR" w:eastAsia="Noto Sans KR" w:hAnsi="Noto Sans KR"/>
          <w:sz w:val="22"/>
          <w:szCs w:val="22"/>
        </w:rPr>
        <w:t xml:space="preserve">: 쿼리 실행 중에 인덱스 파라미터를 조정하면서 성능 저하를 최소화할 수 있는가?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References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2026-03-12T10:03:35.841Z</dcterms:created>
  <dcterms:modified xsi:type="dcterms:W3CDTF">2026-03-12T10:03:35.841Z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