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8de16f6772160baa77380eb2ebe5244af98a94"/>
    <w:p>
      <w:pPr>
        <w:pStyle w:val="Heading1"/>
      </w:pPr>
      <w:r>
        <w:t xml:space="preserve">Vector-augmented Analytical Query에서 인덱스 부재 시 Adaptive Sampling 개선</w:t>
      </w:r>
    </w:p>
    <w:p>
      <w:pPr>
        <w:pStyle w:val="FirstParagraph"/>
      </w:pPr>
      <w:r>
        <w:rPr>
          <w:b/>
          <w:bCs/>
        </w:rPr>
        <w:t xml:space="preserve">팀: 속도는벡터</w:t>
      </w:r>
      <w:r>
        <w:t xml:space="preserve"> </w:t>
      </w:r>
      <w:r>
        <w:t xml:space="preserve">(연세대학교 컴퓨터과학과 종합설계 · 지도교수 박광현 · 지도연구원 임채림 · 산학멘토 박성원)</w:t>
      </w:r>
    </w:p>
    <w:p>
      <w:r>
        <w:pict>
          <v:rect style="width:0;height:1.5pt" o:hralign="center" o:hrstd="t" o:hr="t"/>
        </w:pict>
      </w:r>
    </w:p>
    <w:bookmarkStart w:id="9" w:name="요약-abstract"/>
    <w:p>
      <w:pPr>
        <w:pStyle w:val="Heading2"/>
      </w:pPr>
      <w:r>
        <w:t xml:space="preserve">요약 (Abstract)</w:t>
      </w:r>
    </w:p>
    <w:p>
      <w:pPr>
        <w:pStyle w:val="FirstParagraph"/>
      </w:pPr>
      <w:r>
        <w:t xml:space="preserve">벡터 증강 분석 질의(vector-augmented analytical query)에서 벡터 인덱스가 없을 때, 상용 시스템은 벡터 술어의 카디널리티를 데이터와 무관한 고정 비율로 추정하여 비효율적인 실행 계획을 만든다. 선행 연구 Exqutor[1]는 무작위 베르누이 표본 추출에 기반한 적응적 표본 추출(adaptive sampling)로 이 문제를 보완하였다. 본 연구는 그 추정 파이프라인에서 표본을 뽑는 단계 하나만을 데이터 분포 인지 층화 표본 추출(stratified sampling)로 바꾸는 단일 개입의 효과를 측정으로 검증한다. 일곱 가지 패러다임의 표본 선택 method 16종을 다섯 데이터셋 × 세 selectivity × 세 scale factor × 세 계층 수에 걸쳐 교차한 1,508건의 3-way 대응 측정(베이스라인·단독 방식·결합 방식)을 수행한 결과, 두 추정값을 산술 평균하는 결합 방식은 베이스라인 대비 89.1%(1,344/1,508건)의 측정에서 추정 오차를 낮추었고(중앙값 −4.38%), 단독 방식은 35.2%에 그쳐 불안정하였다. 결합 추정값을 패치된 PostgreSQL 엔진에 주입한 12 cell × 16 variant × 15회 = 2,880회의 실행 시간 측정에서는 고정 비율 추정 대비 평균 5.67배의 가속과 94.9%의 최적 계획 회복이 확인되었으나, 베이스라인 대비 실행 시간의 추가 단축은 관측되지 않았다. 추가 통제 실험은 결합 방식의 정확도 개선이 분포 인지 자체보다 두 독립 추정량을 평균하는 일반 통계 효과에서 비롯됨을 보였다. 본 연구는 표본 선택 개입의 효과와 한계를 통제 실험으로 정량 규명한 검증 중심(verification-oriented) 연구이다.</w:t>
      </w:r>
    </w:p>
    <w:p>
      <w:r>
        <w:pict>
          <v:rect style="width:0;height:1.5pt" o:hralign="center" o:hrstd="t" o:hr="t"/>
        </w:pict>
      </w:r>
    </w:p>
    <w:bookmarkEnd w:id="9"/>
    <w:bookmarkStart w:id="10" w:name="서론-introduction"/>
    <w:p>
      <w:pPr>
        <w:pStyle w:val="Heading2"/>
      </w:pPr>
      <w:r>
        <w:t xml:space="preserve">1. 서론 (Introduction)</w:t>
      </w:r>
    </w:p>
    <w:p>
      <w:pPr>
        <w:pStyle w:val="FirstParagraph"/>
      </w:pPr>
      <w:r>
        <w:t xml:space="preserve">이미지·문서·음성과 같은 비정형 데이터를 의미 기반으로 검색하려는 수요가 증가하면서, 데이터를 고차원 실수 벡터(임베딩)로 표현하고 벡터 간 거리로 유사도를 판정하는 벡터 검색이 검색 증강 생성(retrieval-augmented generation)[5]을 비롯한 응용의 핵심 기반이 되었다. 동시에 이러한 벡터를 전통적인 관계형 데이터베이스 관리 시스템(relational database management system, RDBMS)과 통합하려는 수요도 커져, pgvector[2]·VBASE[3]·DuckDB[4]와 같은 시스템이 SQL 질의 안에서 벡터 유사도 조건을 함께 처리한다.</w:t>
      </w:r>
    </w:p>
    <w:p>
      <w:pPr>
        <w:pStyle w:val="BodyText"/>
      </w:pPr>
      <w:r>
        <w:t xml:space="preserve">이러한 질의를 효율적으로 실행하려면 쿼리 옵티마이저가 최적 실행 계획을 생성해야 하고, 그 전제는 각 연산이 몇 개의 행을 반환할지를 뜻하는 카디널리티(cardinality) 추정이다. 카디널리티 추정이 틀리면 조인 순서·조인 알고리즘·인덱스 사용 여부의 선택이 연쇄적으로 어긋나 질의 실행 시간이 크게 늘어난다.</w:t>
      </w:r>
    </w:p>
    <w:p>
      <w:pPr>
        <w:pStyle w:val="BodyText"/>
      </w:pPr>
      <w:r>
        <w:t xml:space="preserve">벡터 인덱스가 있는 경우에는 HNSW(Hierarchical Navigable Small World)[6]와 같은 그래프 구조 위에서 거리 임계값 이내의 항목 수를 빠르고 정확하게 셀 수 있다. 그러나 인덱스가 없는 상황에서는 그러한 구조를 쓸 수 없으므로 추정에 의존해야 한다. 상용 시스템들은 질의와 무관하게 테이블의 일정 비율이 반환된다는 고정값을 사용하는데, 실제 카디널리티는 그보다 수백 배 작을 수 있어 매우 부정확하며 실행 시간을 불필요하게 늘리는 요인이 된다(§5.1). 이에 표본 추출(sampling)로 데이터의 일부만 확인하여 전체 분포를 추정하고 카디널리티를 계산하는 방식이 제안되었고, 선행 연구 Exqutor[1]가 그 대표이다.</w:t>
      </w:r>
    </w:p>
    <w:p>
      <w:pPr>
        <w:pStyle w:val="BodyText"/>
      </w:pPr>
      <w:r>
        <w:t xml:space="preserve">그런데 이 방식은 무작위 표본 추출(random sampling)에 기반한다. 본 연구는 데이터 분포가 고른 경우에는 무작위 표본이 잘 작동하지만, 분포가 쏠린(skewed) 경우에는 표본의 대표성이 떨어져 추정이 흔들릴 수 있다고 의심하였다. 그래서 표본 통계학의 분포 인지 층화 표본 추출을 비롯한 여러 표본 선택 방식을 도입하여, 무작위 표본보다 나은 방식이 존재하는지를 측정으로 확인하고자 한다. 본 연구의 방법은 여러 표본 선택 방식을 같은 조건에서 비교하여 성능을 확인하는 것이고, 목표는 더 정확한 카디널리티 추정을 만드는 표본 선택 방식을 찾는 것이다.</w:t>
      </w:r>
    </w:p>
    <w:bookmarkEnd w:id="10"/>
    <w:bookmarkStart w:id="15" w:name="배경-background"/>
    <w:p>
      <w:pPr>
        <w:pStyle w:val="Heading2"/>
      </w:pPr>
      <w:r>
        <w:t xml:space="preserve">2. 배경 (Background)</w:t>
      </w:r>
    </w:p>
    <w:bookmarkStart w:id="11" w:name="Xbd7de8ca5d98f2c49d19200e794a2c3e92480cd"/>
    <w:p>
      <w:pPr>
        <w:pStyle w:val="Heading3"/>
      </w:pPr>
      <w:r>
        <w:t xml:space="preserve">2.1 벡터 증강 분석 질의 (Vector-augmented Analytical Query)</w:t>
      </w:r>
    </w:p>
    <w:p>
      <w:pPr>
        <w:pStyle w:val="FirstParagraph"/>
      </w:pPr>
      <w:r>
        <w:t xml:space="preserve">기존의 관계형 데이터베이스는 테이블 형식의 정형 데이터를 저장하고 관리한다. 그러나 이미지나 문서처럼 의미 비교가 필요한 데이터를 다루려면, 임베딩 모델을 거쳐 의미적으로 유사한 항목일수록 벡터 공간에서 가까워지는 고차원 실수 벡터로 변환해 저장한다. pgvector[2]와 같은 확장(extension)은 이러한 벡터 컬럼과 거리 연산자를 전통 RDBMS에 통합하여, 벡터 유사도 조건이 SQL의 조인·집계·필터와 결합된 벡터 증강 분석 질의(vector-augmented analytical query, 이하 VAQ)를 가능하게 한다. 문제는 벡터 거리 조건이 들어오는 순간 전통적인 히스토그램·통계 기반 카디널리티 추정이 작동하지 않는다는 점이다 — 고차원 거리 술어의 선택도(selectivity, 전체 행 가운데 조건을 만족하는 행의 비율)는 1차원 통계로 요약되지 않기 때문이다.</w:t>
      </w:r>
    </w:p>
    <w:bookmarkEnd w:id="11"/>
    <w:bookmarkStart w:id="12" w:name="카디널리티-추정과-쿼리-옵티마이저"/>
    <w:p>
      <w:pPr>
        <w:pStyle w:val="Heading3"/>
      </w:pPr>
      <w:r>
        <w:t xml:space="preserve">2.2 카디널리티 추정과 쿼리 옵티마이저</w:t>
      </w:r>
    </w:p>
    <w:p>
      <w:pPr>
        <w:pStyle w:val="FirstParagraph"/>
      </w:pPr>
      <w:r>
        <w:t xml:space="preserve">카디널리티 추정이 필요한 까닭은 쿼리 옵티마이저가 최적 실행 계획을 세울 때 각 연산의 출력 행 수가 비용 계산의 입력이 되기 때문이다. 벡터 인덱스가 있는 경우에는 HNSW[6]처럼 근접 이웃 그래프를 구성해 두면 거리 임계값 이내의 행 수를 1–2ms 수준의 범위 질의로 정확히 셀 수 있다. 그러나 인덱스가 없는 경우에는 데이터셋의 분포를 미리 알 수 없으므로 정확한 답을 얻으려면 전체 탐색이 필요한데, 추정을 위해 전체를 읽는 것은 실행 자체보다 비쌀 수 있어 비현실적이다.</w:t>
      </w:r>
    </w:p>
    <w:bookmarkEnd w:id="12"/>
    <w:bookmarkStart w:id="13" w:name="인덱스가-없는-상황에서의-카디널리티-추정"/>
    <w:p>
      <w:pPr>
        <w:pStyle w:val="Heading3"/>
      </w:pPr>
      <w:r>
        <w:t xml:space="preserve">2.3 인덱스가 없는 상황에서의 카디널리티 추정</w:t>
      </w:r>
    </w:p>
    <w:p>
      <w:pPr>
        <w:pStyle w:val="FirstParagraph"/>
      </w:pPr>
      <w:r>
        <w:t xml:space="preserve">상용 시스템들은 인덱스가 없을 때 반환될 카디널리티에 고정 비율을 사용한다. pgvector는 거리 조건이 테이블 행 수의 33.3%를 반환한다고 항상 추정하고, VBASE는 50%, DuckDB는 100%를 가정한다[1]. 실제 선택도는 0.1% 이하로 내려가는 경우가 흔하므로 이 고정 비율은 수백 배의 과대 추정이 되며(§5.1의 실측에서 최대 373배), 옵티마이저가 순차 탐색과 비효율적 조인 순서를 고르게 만든다. 그래서 Exqutor는 표본 추출을 한다 — 전체에서 일부만 뽑아 거리 조건을 검사해 보고, 그 표본 내 비율을 토대로 전체의 카디널리티를 추정하는 것이다.</w:t>
      </w:r>
    </w:p>
    <w:bookmarkEnd w:id="13"/>
    <w:bookmarkStart w:id="14" w:name="선행-연구-exqutor"/>
    <w:p>
      <w:pPr>
        <w:pStyle w:val="Heading3"/>
      </w:pPr>
      <w:r>
        <w:t xml:space="preserve">2.4 선행 연구 Exqutor</w:t>
      </w:r>
    </w:p>
    <w:p>
      <w:pPr>
        <w:pStyle w:val="FirstParagraph"/>
      </w:pPr>
      <w:r>
        <w:t xml:space="preserve">Exqutor[1]는 인덱스가 있는 경우와 없는 경우를 모두 다룬다. 인덱스가 있으면 정확 카디널리티 질의 최적화(Exact Cardinality Query Optimization, ECQO)가 HNSW 범위 질의로 사실상 정확한 값을 얻는다. 인덱스가 없으면 무작위 베르누이 표본 추출(Bernoulli random sampling)에 기반한 적응적 표본 추출(Adaptive Sampling)을 수행하는데, 추정값과 참값의 비율로 정의되는 Q-error를 피드백 삼아 모멘텀(momentum) 기반으로 표본 크기를 동적으로 조정하며 점점 정확한 추정을 만들어 가는 방식이다. 그 절차는 다음 여섯 식으로 기술된다[1].</w:t>
      </w:r>
    </w:p>
    <w:p>
      <w:pPr>
        <w:pStyle w:val="SourceCode"/>
      </w:pPr>
      <w:r>
        <w:rPr>
          <w:rStyle w:val="VerbatimChar"/>
        </w:rPr>
        <w:t xml:space="preserve">식 1:  N = ⌈z²·P̂(1−P̂)/e²⌉ = 385          (초기 표본 예산; z=1.96, P̂=0.5, e=0.05)</w:t>
      </w:r>
      <w:r>
        <w:br/>
      </w:r>
      <w:r>
        <w:rPr>
          <w:rStyle w:val="VerbatimChar"/>
        </w:rPr>
        <w:t xml:space="preserve">식 2:  q = max(C_est/C_true, C_true/C_est)   (Q-error 정의)</w:t>
      </w:r>
      <w:r>
        <w:br/>
      </w:r>
      <w:r>
        <w:rPr>
          <w:rStyle w:val="VerbatimChar"/>
        </w:rPr>
        <w:t xml:space="preserve">식 3:  δ = α·(q − β) − (100−α)·p             (조정 계수; α=50, β=1.5, p=표본 비율)</w:t>
      </w:r>
      <w:r>
        <w:br/>
      </w:r>
      <w:r>
        <w:rPr>
          <w:rStyle w:val="VerbatimChar"/>
        </w:rPr>
        <w:t xml:space="preserve">식 4:  V_t = m·V_{t−1} + η_t·δ               (모멘텀 항 갱신; m=0.9)</w:t>
      </w:r>
      <w:r>
        <w:br/>
      </w:r>
      <w:r>
        <w:rPr>
          <w:rStyle w:val="VerbatimChar"/>
        </w:rPr>
        <w:t xml:space="preserve">식 5:  N_{t+1} = N_t + V_t                   (표본 크기 갱신)</w:t>
      </w:r>
      <w:r>
        <w:br/>
      </w:r>
      <w:r>
        <w:rPr>
          <w:rStyle w:val="VerbatimChar"/>
        </w:rPr>
        <w:t xml:space="preserve">식 6:  η_{t+1} = γ·η_t                       (학습률 감쇠; γ=0.99)</w:t>
      </w:r>
    </w:p>
    <w:p>
      <w:pPr>
        <w:pStyle w:val="FirstParagraph"/>
      </w:pPr>
      <w:r>
        <w:t xml:space="preserve">식 1은 모비율 P̂=0.5, 신뢰계수 z=1.96, 허용 오차 e=0.05를 표본 크기 공식에 대입한 초기 표본 예산 385이다. 식 2의 Q-error가 목표값 β=1.5보다 크면 식 3–5가 표본 크기를 늘리고, 식 6이 학습률을 점진적으로 줄여 진동을 억제한다. 전체 절차는 매 50 질의 주기마다 작동하며 m=0.9, η₀=0.1, α=50, β=1.5, γ=0.99, 갱신 주기 50, N=385의 일곱 하이퍼파라미터로 완전히 규정된다. 본 연구는 이 식 1–6과 하이퍼파라미터를 변경 없이 그대로 사용하고, 오직</w:t>
      </w:r>
      <w:r>
        <w:t xml:space="preserve"> </w:t>
      </w:r>
      <w:r>
        <w:t xml:space="preserve">“어떤 표본을 뽑을 것인가”</w:t>
      </w:r>
      <w:r>
        <w:t xml:space="preserve">라는 표본 선택 단계만을 개입 지점으로 삼는다.</w:t>
      </w:r>
    </w:p>
    <w:bookmarkEnd w:id="14"/>
    <w:bookmarkEnd w:id="15"/>
    <w:bookmarkStart w:id="20" w:name="제안-방법-proposed-method"/>
    <w:p>
      <w:pPr>
        <w:pStyle w:val="Heading2"/>
      </w:pPr>
      <w:r>
        <w:t xml:space="preserve">3. 제안 방법 (Proposed Method)</w:t>
      </w:r>
    </w:p>
    <w:bookmarkStart w:id="16" w:name="비교-구도-베이스라인단독-방식결합-방식"/>
    <w:p>
      <w:pPr>
        <w:pStyle w:val="Heading3"/>
      </w:pPr>
      <w:r>
        <w:t xml:space="preserve">3.1 비교 구도 — 베이스라인·단독 방식·결합 방식</w:t>
      </w:r>
    </w:p>
    <w:p>
      <w:pPr>
        <w:pStyle w:val="FirstParagraph"/>
      </w:pPr>
      <w:r>
        <w:t xml:space="preserve">본 연구의 측정은 세 가지 방식을 같은 조건에서 짝지어 비교한다.</w:t>
      </w:r>
      <w:r>
        <w:t xml:space="preserve"> </w:t>
      </w:r>
      <w:r>
        <w:rPr>
          <w:b/>
          <w:bCs/>
        </w:rPr>
        <w:t xml:space="preserve">베이스라인</w:t>
      </w:r>
      <w:r>
        <w:t xml:space="preserve">은 Exqutor 논문 그대로의 무작위 베르누이 표본 추출이다.</w:t>
      </w:r>
      <w:r>
        <w:t xml:space="preserve"> </w:t>
      </w:r>
      <w:r>
        <w:rPr>
          <w:b/>
          <w:bCs/>
        </w:rPr>
        <w:t xml:space="preserve">단독 방식</w:t>
      </w:r>
      <w:r>
        <w:t xml:space="preserve">은 베르누이 표본을 아래 3.3의 분포 인지 표본 선택 method가 뽑은 표본으로 통째로 치환하여 method 추정값만 사용하는 방식이다.</w:t>
      </w:r>
      <w:r>
        <w:t xml:space="preserve"> </w:t>
      </w:r>
      <w:r>
        <w:rPr>
          <w:b/>
          <w:bCs/>
        </w:rPr>
        <w:t xml:space="preserve">결합 방식</w:t>
      </w:r>
      <w:r>
        <w:t xml:space="preserve">은 베르누이 추정값과 method 추정값을 산술 평균하여 사용하는 방식이다(추정값 = (베르누이 추정값 + method 추정값) / 2). 세 방식 모두 식 1의 표본 예산 N=385와 식 2–6의 모멘텀 보정을 동일하게 사용하므로, 방식 간 추정 오차의 차이는 오직 표본 선택의 차이로 귀속된다.</w:t>
      </w:r>
    </w:p>
    <w:p>
      <w:pPr>
        <w:pStyle w:val="BodyText"/>
      </w:pPr>
      <w:r>
        <w:t xml:space="preserve">사전 측정에서 단독 방식은 method에 따라 추정이 크게 좋아지기도 나빠지기도 하는 불안정성을 보였고(§5.3), 이에 본 연구는 결합 방식을 주 실험군으로 채택하였다. 단독 방식은 결합의 가치를 거꾸로 입증하는 음성 대조군(negative control)으로 측정에 계속 포함한다.</w:t>
      </w:r>
    </w:p>
    <w:bookmarkEnd w:id="16"/>
    <w:bookmarkStart w:id="17" w:name="분포-인지-층화-표본-추출의-이론적-토대"/>
    <w:p>
      <w:pPr>
        <w:pStyle w:val="Heading3"/>
      </w:pPr>
      <w:r>
        <w:t xml:space="preserve">3.2 분포 인지 층화 표본 추출의 이론적 토대</w:t>
      </w:r>
    </w:p>
    <w:p>
      <w:pPr>
        <w:pStyle w:val="FirstParagraph"/>
      </w:pPr>
      <w:r>
        <w:t xml:space="preserve">표본 통계학은 모집단을 성질이 비슷한 부분집단인 계층(stratum)으로 나눈 뒤 각 계층에서 표본을 뽑는 층화 표본 추출이, 계층 내부가 동질적일수록 추정량의 분산을 단순 무작위 추출보다 줄여 준다는 사실을 고전적으로 정립하였다(Cochran[7], 5장). 계층별 표본 배분은 계층별 표준편차에 비례시키는 네이만 배분(Neyman allocation)[8]이 이론적 최적이나, 표준편차의 사전 추정을 요구한다. 본 연구는 추가 통계량을 요구하지 않는 견고한 기본값인 균등 배분(equal allocation)을 사용한다 — K=20개 계층에 표본 예산 385를 같은 수로 나누어 뽑는다. 계층을 만드는 비용은 데이터셋이 적재될 때 한 번 치르는 오프라인 비용이며, 질의 시점의 표본 예산은 한 건도 늘지 않는다.</w:t>
      </w:r>
    </w:p>
    <w:bookmarkEnd w:id="17"/>
    <w:bookmarkStart w:id="18" w:name="표본-선택-method-일곱-패러다임-16종"/>
    <w:p>
      <w:pPr>
        <w:pStyle w:val="Heading3"/>
      </w:pPr>
      <w:r>
        <w:t xml:space="preserve">3.3 표본 선택 method — 일곱 패러다임, 16종</w:t>
      </w:r>
    </w:p>
    <w:p>
      <w:pPr>
        <w:pStyle w:val="FirstParagraph"/>
      </w:pPr>
      <w:r>
        <w:t xml:space="preserve">벡터 데이터에서 계층을 만드는 방법은 군집화·공간 분할·차원 축소 등 여러 갈래가 있다. 본 연구는 특정 알고리즘 계열에 결론이 좌우되지 않도록 일곱 패러다임에서 16종 method를 선정하였다. method 명칭은 구현 실태를 명칭에 정직하게 반영하는 원칙에 따라 표기한다 — 예컨대 고차원 힐베르트 곡선이 아니라 주성분 분석으로 2차원 환원한 뒤 힐베르트 곡선을 적용하는 구현은</w:t>
      </w:r>
      <w:r>
        <w:t xml:space="preserve"> </w:t>
      </w:r>
      <w:r>
        <w:rPr>
          <w:rStyle w:val="VerbatimChar"/>
        </w:rPr>
        <w:t xml:space="preserve">pca2d_</w:t>
      </w:r>
      <w:r>
        <w:t xml:space="preserve"> </w:t>
      </w:r>
      <w:r>
        <w:t xml:space="preserve">접두어를 명시한다. 표 1이 전체 목록이고, 이어지는 본문이 패러다임별로 설명한다.</w:t>
      </w:r>
    </w:p>
    <w:p>
      <w:pPr>
        <w:pStyle w:val="BodyText"/>
      </w:pPr>
      <w:r>
        <w:rPr>
          <w:b/>
          <w:bCs/>
        </w:rPr>
        <w:t xml:space="preserve">표 1. 표본 선택 method 16종 요약.</w:t>
      </w:r>
      <w:r>
        <w:t xml:space="preserve"> </w:t>
      </w:r>
      <w:r>
        <w:t xml:space="preserve">분포 파악 시간은 1,508건 측정에서의 평균 fit 시간(초·오프라인 1회 비용)이다.</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pPr>
            <w:r>
              <w:t xml:space="preserve">method (보고서 표기)</w:t>
            </w:r>
          </w:p>
        </w:tc>
        <w:tc>
          <w:tcPr/>
          <w:p>
            <w:pPr>
              <w:pStyle w:val="Compact"/>
            </w:pPr>
            <w:r>
              <w:t xml:space="preserve">측정 코드 명칭</w:t>
            </w:r>
          </w:p>
        </w:tc>
        <w:tc>
          <w:tcPr/>
          <w:p>
            <w:pPr>
              <w:pStyle w:val="Compact"/>
            </w:pPr>
            <w:r>
              <w:t xml:space="preserve">패러다임</w:t>
            </w:r>
          </w:p>
        </w:tc>
        <w:tc>
          <w:tcPr/>
          <w:p>
            <w:pPr>
              <w:pStyle w:val="Compact"/>
            </w:pPr>
            <w:r>
              <w:t xml:space="preserve">핵심 아이디어</w:t>
            </w:r>
          </w:p>
        </w:tc>
        <w:tc>
          <w:tcPr/>
          <w:p>
            <w:pPr>
              <w:pStyle w:val="Compact"/>
              <w:jc w:val="right"/>
            </w:pPr>
            <w:r>
              <w:t xml:space="preserve">분포 파악 시간(s)</w:t>
            </w:r>
          </w:p>
        </w:tc>
      </w:tr>
      <w:tr>
        <w:tc>
          <w:tcPr/>
          <w:p>
            <w:pPr>
              <w:pStyle w:val="Compact"/>
            </w:pPr>
            <w:r>
              <w:t xml:space="preserve">gmm</w:t>
            </w:r>
          </w:p>
        </w:tc>
        <w:tc>
          <w:tcPr/>
          <w:p>
            <w:pPr>
              <w:pStyle w:val="Compact"/>
            </w:pPr>
            <w:r>
              <w:t xml:space="preserve">gmm</w:t>
            </w:r>
          </w:p>
        </w:tc>
        <w:tc>
          <w:tcPr/>
          <w:p>
            <w:pPr>
              <w:pStyle w:val="Compact"/>
            </w:pPr>
            <w:r>
              <w:t xml:space="preserve">P1 군집화</w:t>
            </w:r>
          </w:p>
        </w:tc>
        <w:tc>
          <w:tcPr/>
          <w:p>
            <w:pPr>
              <w:pStyle w:val="Compact"/>
            </w:pPr>
            <w:r>
              <w:t xml:space="preserve">가우스 혼합 모형의 성분 = 계층</w:t>
            </w:r>
          </w:p>
        </w:tc>
        <w:tc>
          <w:tcPr/>
          <w:p>
            <w:pPr>
              <w:pStyle w:val="Compact"/>
              <w:jc w:val="right"/>
            </w:pPr>
            <w:r>
              <w:t xml:space="preserve">29.6</w:t>
            </w:r>
          </w:p>
        </w:tc>
      </w:tr>
      <w:tr>
        <w:tc>
          <w:tcPr/>
          <w:p>
            <w:pPr>
              <w:pStyle w:val="Compact"/>
            </w:pPr>
            <w:r>
              <w:t xml:space="preserve">minibatch_partial</w:t>
            </w:r>
          </w:p>
        </w:tc>
        <w:tc>
          <w:tcPr/>
          <w:p>
            <w:pPr>
              <w:pStyle w:val="Compact"/>
            </w:pPr>
            <w:r>
              <w:t xml:space="preserve">minibatch_partial</w:t>
            </w:r>
          </w:p>
        </w:tc>
        <w:tc>
          <w:tcPr/>
          <w:p>
            <w:pPr>
              <w:pStyle w:val="Compact"/>
            </w:pPr>
            <w:r>
              <w:t xml:space="preserve">P1 군집화</w:t>
            </w:r>
          </w:p>
        </w:tc>
        <w:tc>
          <w:tcPr/>
          <w:p>
            <w:pPr>
              <w:pStyle w:val="Compact"/>
            </w:pPr>
            <w:r>
              <w:t xml:space="preserve">미니배치 k-평균 군집 = 계층</w:t>
            </w:r>
          </w:p>
        </w:tc>
        <w:tc>
          <w:tcPr/>
          <w:p>
            <w:pPr>
              <w:pStyle w:val="Compact"/>
              <w:jc w:val="right"/>
            </w:pPr>
            <w:r>
              <w:t xml:space="preserve">17.0</w:t>
            </w:r>
          </w:p>
        </w:tc>
      </w:tr>
      <w:tr>
        <w:tc>
          <w:tcPr/>
          <w:p>
            <w:pPr>
              <w:pStyle w:val="Compact"/>
            </w:pPr>
            <w:r>
              <w:t xml:space="preserve">pca2d_hilbert_xy2d</w:t>
            </w:r>
          </w:p>
        </w:tc>
        <w:tc>
          <w:tcPr/>
          <w:p>
            <w:pPr>
              <w:pStyle w:val="Compact"/>
            </w:pPr>
            <w:r>
              <w:t xml:space="preserve">hilbert_real</w:t>
            </w:r>
          </w:p>
        </w:tc>
        <w:tc>
          <w:tcPr/>
          <w:p>
            <w:pPr>
              <w:pStyle w:val="Compact"/>
            </w:pPr>
            <w:r>
              <w:t xml:space="preserve">P2 공간 분할</w:t>
            </w:r>
          </w:p>
        </w:tc>
        <w:tc>
          <w:tcPr/>
          <w:p>
            <w:pPr>
              <w:pStyle w:val="Compact"/>
            </w:pPr>
            <w:r>
              <w:t xml:space="preserve">PCA 2차원 + 힐베르트 곡선 순서로 등분</w:t>
            </w:r>
          </w:p>
        </w:tc>
        <w:tc>
          <w:tcPr/>
          <w:p>
            <w:pPr>
              <w:pStyle w:val="Compact"/>
              <w:jc w:val="right"/>
            </w:pPr>
            <w:r>
              <w:t xml:space="preserve">40.7</w:t>
            </w:r>
          </w:p>
        </w:tc>
      </w:tr>
      <w:tr>
        <w:tc>
          <w:tcPr/>
          <w:p>
            <w:pPr>
              <w:pStyle w:val="Compact"/>
            </w:pPr>
            <w:r>
              <w:t xml:space="preserve">pca4_skilling_hilbert_approx</w:t>
            </w:r>
          </w:p>
        </w:tc>
        <w:tc>
          <w:tcPr/>
          <w:p>
            <w:pPr>
              <w:pStyle w:val="Compact"/>
            </w:pPr>
            <w:r>
              <w:t xml:space="preserve">skilling_hilbert</w:t>
            </w:r>
          </w:p>
        </w:tc>
        <w:tc>
          <w:tcPr/>
          <w:p>
            <w:pPr>
              <w:pStyle w:val="Compact"/>
            </w:pPr>
            <w:r>
              <w:t xml:space="preserve">P2 공간 분할</w:t>
            </w:r>
          </w:p>
        </w:tc>
        <w:tc>
          <w:tcPr/>
          <w:p>
            <w:pPr>
              <w:pStyle w:val="Compact"/>
            </w:pPr>
            <w:r>
              <w:t xml:space="preserve">PCA 4차원 + Skilling 힐베르트 근사</w:t>
            </w:r>
          </w:p>
        </w:tc>
        <w:tc>
          <w:tcPr/>
          <w:p>
            <w:pPr>
              <w:pStyle w:val="Compact"/>
              <w:jc w:val="right"/>
            </w:pPr>
            <w:r>
              <w:t xml:space="preserve">53.9</w:t>
            </w:r>
          </w:p>
        </w:tc>
      </w:tr>
      <w:tr>
        <w:tc>
          <w:tcPr/>
          <w:p>
            <w:pPr>
              <w:pStyle w:val="Compact"/>
            </w:pPr>
            <w:r>
              <w:t xml:space="preserve">pca2d_zorder_morton</w:t>
            </w:r>
          </w:p>
        </w:tc>
        <w:tc>
          <w:tcPr/>
          <w:p>
            <w:pPr>
              <w:pStyle w:val="Compact"/>
            </w:pPr>
            <w:r>
              <w:t xml:space="preserve">zorder_morton</w:t>
            </w:r>
          </w:p>
        </w:tc>
        <w:tc>
          <w:tcPr/>
          <w:p>
            <w:pPr>
              <w:pStyle w:val="Compact"/>
            </w:pPr>
            <w:r>
              <w:t xml:space="preserve">P2 공간 분할</w:t>
            </w:r>
          </w:p>
        </w:tc>
        <w:tc>
          <w:tcPr/>
          <w:p>
            <w:pPr>
              <w:pStyle w:val="Compact"/>
            </w:pPr>
            <w:r>
              <w:t xml:space="preserve">PCA 2차원 + Z-순서 곡선</w:t>
            </w:r>
          </w:p>
        </w:tc>
        <w:tc>
          <w:tcPr/>
          <w:p>
            <w:pPr>
              <w:pStyle w:val="Compact"/>
              <w:jc w:val="right"/>
            </w:pPr>
            <w:r>
              <w:t xml:space="preserve">24.6</w:t>
            </w:r>
          </w:p>
        </w:tc>
      </w:tr>
      <w:tr>
        <w:tc>
          <w:tcPr/>
          <w:p>
            <w:pPr>
              <w:pStyle w:val="Compact"/>
            </w:pPr>
            <w:r>
              <w:t xml:space="preserve">faiss_ivf</w:t>
            </w:r>
          </w:p>
        </w:tc>
        <w:tc>
          <w:tcPr/>
          <w:p>
            <w:pPr>
              <w:pStyle w:val="Compact"/>
            </w:pPr>
            <w:r>
              <w:t xml:space="preserve">faiss_ivf</w:t>
            </w:r>
          </w:p>
        </w:tc>
        <w:tc>
          <w:tcPr/>
          <w:p>
            <w:pPr>
              <w:pStyle w:val="Compact"/>
            </w:pPr>
            <w:r>
              <w:t xml:space="preserve">P2 공간 분할</w:t>
            </w:r>
          </w:p>
        </w:tc>
        <w:tc>
          <w:tcPr/>
          <w:p>
            <w:pPr>
              <w:pStyle w:val="Compact"/>
            </w:pPr>
            <w:r>
              <w:t xml:space="preserve">FAISS 역색인 파일(IVF) 군집 셀 = 계층</w:t>
            </w:r>
          </w:p>
        </w:tc>
        <w:tc>
          <w:tcPr/>
          <w:p>
            <w:pPr>
              <w:pStyle w:val="Compact"/>
              <w:jc w:val="right"/>
            </w:pPr>
            <w:r>
              <w:t xml:space="preserve">17.8</w:t>
            </w:r>
          </w:p>
        </w:tc>
      </w:tr>
      <w:tr>
        <w:tc>
          <w:tcPr/>
          <w:p>
            <w:pPr>
              <w:pStyle w:val="Compact"/>
            </w:pPr>
            <w:r>
              <w:t xml:space="preserve">chao_weighted</w:t>
            </w:r>
          </w:p>
        </w:tc>
        <w:tc>
          <w:tcPr/>
          <w:p>
            <w:pPr>
              <w:pStyle w:val="Compact"/>
            </w:pPr>
            <w:r>
              <w:t xml:space="preserve">chao_weighted</w:t>
            </w:r>
          </w:p>
        </w:tc>
        <w:tc>
          <w:tcPr/>
          <w:p>
            <w:pPr>
              <w:pStyle w:val="Compact"/>
            </w:pPr>
            <w:r>
              <w:t xml:space="preserve">P3 스트리밍</w:t>
            </w:r>
          </w:p>
        </w:tc>
        <w:tc>
          <w:tcPr/>
          <w:p>
            <w:pPr>
              <w:pStyle w:val="Compact"/>
            </w:pPr>
            <w:r>
              <w:t xml:space="preserve">단일 패스 가중 불균등 확률 표본</w:t>
            </w:r>
          </w:p>
        </w:tc>
        <w:tc>
          <w:tcPr/>
          <w:p>
            <w:pPr>
              <w:pStyle w:val="Compact"/>
              <w:jc w:val="right"/>
            </w:pPr>
            <w:r>
              <w:t xml:space="preserve">11.0</w:t>
            </w:r>
          </w:p>
        </w:tc>
      </w:tr>
      <w:tr>
        <w:tc>
          <w:tcPr/>
          <w:p>
            <w:pPr>
              <w:pStyle w:val="Compact"/>
            </w:pPr>
            <w:r>
              <w:t xml:space="preserve">pca1d</w:t>
            </w:r>
          </w:p>
        </w:tc>
        <w:tc>
          <w:tcPr/>
          <w:p>
            <w:pPr>
              <w:pStyle w:val="Compact"/>
            </w:pPr>
            <w:r>
              <w:t xml:space="preserve">pca1d</w:t>
            </w:r>
          </w:p>
        </w:tc>
        <w:tc>
          <w:tcPr/>
          <w:p>
            <w:pPr>
              <w:pStyle w:val="Compact"/>
            </w:pPr>
            <w:r>
              <w:t xml:space="preserve">P4 차원 축소</w:t>
            </w:r>
          </w:p>
        </w:tc>
        <w:tc>
          <w:tcPr/>
          <w:p>
            <w:pPr>
              <w:pStyle w:val="Compact"/>
            </w:pPr>
            <w:r>
              <w:t xml:space="preserve">제1주성분 사영값 구간 등분</w:t>
            </w:r>
          </w:p>
        </w:tc>
        <w:tc>
          <w:tcPr/>
          <w:p>
            <w:pPr>
              <w:pStyle w:val="Compact"/>
              <w:jc w:val="right"/>
            </w:pPr>
            <w:r>
              <w:t xml:space="preserve">15.9</w:t>
            </w:r>
          </w:p>
        </w:tc>
      </w:tr>
      <w:tr>
        <w:tc>
          <w:tcPr/>
          <w:p>
            <w:pPr>
              <w:pStyle w:val="Compact"/>
            </w:pPr>
            <w:r>
              <w:t xml:space="preserve">ica_fastica</w:t>
            </w:r>
          </w:p>
        </w:tc>
        <w:tc>
          <w:tcPr/>
          <w:p>
            <w:pPr>
              <w:pStyle w:val="Compact"/>
            </w:pPr>
            <w:r>
              <w:t xml:space="preserve">ica_fastica</w:t>
            </w:r>
          </w:p>
        </w:tc>
        <w:tc>
          <w:tcPr/>
          <w:p>
            <w:pPr>
              <w:pStyle w:val="Compact"/>
            </w:pPr>
            <w:r>
              <w:t xml:space="preserve">P4 차원 축소</w:t>
            </w:r>
          </w:p>
        </w:tc>
        <w:tc>
          <w:tcPr/>
          <w:p>
            <w:pPr>
              <w:pStyle w:val="Compact"/>
            </w:pPr>
            <w:r>
              <w:t xml:space="preserve">FastICA 독립 성분 사영 후 등분</w:t>
            </w:r>
          </w:p>
        </w:tc>
        <w:tc>
          <w:tcPr/>
          <w:p>
            <w:pPr>
              <w:pStyle w:val="Compact"/>
              <w:jc w:val="right"/>
            </w:pPr>
            <w:r>
              <w:t xml:space="preserve">20.9</w:t>
            </w:r>
          </w:p>
        </w:tc>
      </w:tr>
      <w:tr>
        <w:tc>
          <w:tcPr/>
          <w:p>
            <w:pPr>
              <w:pStyle w:val="Compact"/>
            </w:pPr>
            <w:r>
              <w:t xml:space="preserve">rsvd</w:t>
            </w:r>
          </w:p>
        </w:tc>
        <w:tc>
          <w:tcPr/>
          <w:p>
            <w:pPr>
              <w:pStyle w:val="Compact"/>
            </w:pPr>
            <w:r>
              <w:t xml:space="preserve">rsvd</w:t>
            </w:r>
          </w:p>
        </w:tc>
        <w:tc>
          <w:tcPr/>
          <w:p>
            <w:pPr>
              <w:pStyle w:val="Compact"/>
            </w:pPr>
            <w:r>
              <w:t xml:space="preserve">P4 차원 축소</w:t>
            </w:r>
          </w:p>
        </w:tc>
        <w:tc>
          <w:tcPr/>
          <w:p>
            <w:pPr>
              <w:pStyle w:val="Compact"/>
            </w:pPr>
            <w:r>
              <w:t xml:space="preserve">무작위화 SVD 저랭크 사영 후 등분</w:t>
            </w:r>
          </w:p>
        </w:tc>
        <w:tc>
          <w:tcPr/>
          <w:p>
            <w:pPr>
              <w:pStyle w:val="Compact"/>
              <w:jc w:val="right"/>
            </w:pPr>
            <w:r>
              <w:t xml:space="preserve">6.9</w:t>
            </w:r>
          </w:p>
        </w:tc>
      </w:tr>
      <w:tr>
        <w:tc>
          <w:tcPr/>
          <w:p>
            <w:pPr>
              <w:pStyle w:val="Compact"/>
            </w:pPr>
            <w:r>
              <w:t xml:space="preserve">sparse_rp</w:t>
            </w:r>
          </w:p>
        </w:tc>
        <w:tc>
          <w:tcPr/>
          <w:p>
            <w:pPr>
              <w:pStyle w:val="Compact"/>
            </w:pPr>
            <w:r>
              <w:t xml:space="preserve">sparse_rp</w:t>
            </w:r>
          </w:p>
        </w:tc>
        <w:tc>
          <w:tcPr/>
          <w:p>
            <w:pPr>
              <w:pStyle w:val="Compact"/>
            </w:pPr>
            <w:r>
              <w:t xml:space="preserve">P4 차원 축소</w:t>
            </w:r>
          </w:p>
        </w:tc>
        <w:tc>
          <w:tcPr/>
          <w:p>
            <w:pPr>
              <w:pStyle w:val="Compact"/>
            </w:pPr>
            <w:r>
              <w:t xml:space="preserve">희소 무작위 사영 후 등분</w:t>
            </w:r>
          </w:p>
        </w:tc>
        <w:tc>
          <w:tcPr/>
          <w:p>
            <w:pPr>
              <w:pStyle w:val="Compact"/>
              <w:jc w:val="right"/>
            </w:pPr>
            <w:r>
              <w:t xml:space="preserve">2.9</w:t>
            </w:r>
          </w:p>
        </w:tc>
      </w:tr>
      <w:tr>
        <w:tc>
          <w:tcPr/>
          <w:p>
            <w:pPr>
              <w:pStyle w:val="Compact"/>
            </w:pPr>
            <w:r>
              <w:t xml:space="preserve">cum_sqrtf</w:t>
            </w:r>
          </w:p>
        </w:tc>
        <w:tc>
          <w:tcPr/>
          <w:p>
            <w:pPr>
              <w:pStyle w:val="Compact"/>
            </w:pPr>
            <w:r>
              <w:t xml:space="preserve">cum_sqrtf</w:t>
            </w:r>
          </w:p>
        </w:tc>
        <w:tc>
          <w:tcPr/>
          <w:p>
            <w:pPr>
              <w:pStyle w:val="Compact"/>
            </w:pPr>
            <w:r>
              <w:t xml:space="preserve">P5 고전 층화</w:t>
            </w:r>
          </w:p>
        </w:tc>
        <w:tc>
          <w:tcPr/>
          <w:p>
            <w:pPr>
              <w:pStyle w:val="Compact"/>
            </w:pPr>
            <w:r>
              <w:t xml:space="preserve">누적 √f 규칙으로 계층 경계 설정</w:t>
            </w:r>
          </w:p>
        </w:tc>
        <w:tc>
          <w:tcPr/>
          <w:p>
            <w:pPr>
              <w:pStyle w:val="Compact"/>
              <w:jc w:val="right"/>
            </w:pPr>
            <w:r>
              <w:t xml:space="preserve">15.3</w:t>
            </w:r>
          </w:p>
        </w:tc>
      </w:tr>
      <w:tr>
        <w:tc>
          <w:tcPr/>
          <w:p>
            <w:pPr>
              <w:pStyle w:val="Compact"/>
            </w:pPr>
            <w:r>
              <w:t xml:space="preserve">takeall_cumsqrtf</w:t>
            </w:r>
          </w:p>
        </w:tc>
        <w:tc>
          <w:tcPr/>
          <w:p>
            <w:pPr>
              <w:pStyle w:val="Compact"/>
            </w:pPr>
            <w:r>
              <w:t xml:space="preserve">lavallee_hidiroglou</w:t>
            </w:r>
          </w:p>
        </w:tc>
        <w:tc>
          <w:tcPr/>
          <w:p>
            <w:pPr>
              <w:pStyle w:val="Compact"/>
            </w:pPr>
            <w:r>
              <w:t xml:space="preserve">P5 고전 층화</w:t>
            </w:r>
          </w:p>
        </w:tc>
        <w:tc>
          <w:tcPr/>
          <w:p>
            <w:pPr>
              <w:pStyle w:val="Compact"/>
            </w:pPr>
            <w:r>
              <w:t xml:space="preserve">전수 포함 계층 + 누적 √f 분할</w:t>
            </w:r>
          </w:p>
        </w:tc>
        <w:tc>
          <w:tcPr/>
          <w:p>
            <w:pPr>
              <w:pStyle w:val="Compact"/>
              <w:jc w:val="right"/>
            </w:pPr>
            <w:r>
              <w:t xml:space="preserve">15.6</w:t>
            </w:r>
          </w:p>
        </w:tc>
      </w:tr>
      <w:tr>
        <w:tc>
          <w:tcPr/>
          <w:p>
            <w:pPr>
              <w:pStyle w:val="Compact"/>
            </w:pPr>
            <w:r>
              <w:t xml:space="preserve">md5_prefix_hash_bucket</w:t>
            </w:r>
          </w:p>
        </w:tc>
        <w:tc>
          <w:tcPr/>
          <w:p>
            <w:pPr>
              <w:pStyle w:val="Compact"/>
            </w:pPr>
            <w:r>
              <w:t xml:space="preserve">hyperloglog</w:t>
            </w:r>
          </w:p>
        </w:tc>
        <w:tc>
          <w:tcPr/>
          <w:p>
            <w:pPr>
              <w:pStyle w:val="Compact"/>
            </w:pPr>
            <w:r>
              <w:t xml:space="preserve">P5b 해싱</w:t>
            </w:r>
          </w:p>
        </w:tc>
        <w:tc>
          <w:tcPr/>
          <w:p>
            <w:pPr>
              <w:pStyle w:val="Compact"/>
            </w:pPr>
            <w:r>
              <w:t xml:space="preserve">해시 선두 비트로 무작위 버킷 분할</w:t>
            </w:r>
          </w:p>
        </w:tc>
        <w:tc>
          <w:tcPr/>
          <w:p>
            <w:pPr>
              <w:pStyle w:val="Compact"/>
              <w:jc w:val="right"/>
            </w:pPr>
            <w:r>
              <w:t xml:space="preserve">53.2</w:t>
            </w:r>
          </w:p>
        </w:tc>
      </w:tr>
      <w:tr>
        <w:tc>
          <w:tcPr/>
          <w:p>
            <w:pPr>
              <w:pStyle w:val="Compact"/>
            </w:pPr>
            <w:r>
              <w:t xml:space="preserve">rabitq_1bit_bucket</w:t>
            </w:r>
          </w:p>
        </w:tc>
        <w:tc>
          <w:tcPr/>
          <w:p>
            <w:pPr>
              <w:pStyle w:val="Compact"/>
            </w:pPr>
            <w:r>
              <w:t xml:space="preserve">rabitq_strat</w:t>
            </w:r>
          </w:p>
        </w:tc>
        <w:tc>
          <w:tcPr/>
          <w:p>
            <w:pPr>
              <w:pStyle w:val="Compact"/>
            </w:pPr>
            <w:r>
              <w:t xml:space="preserve">P6 양자화</w:t>
            </w:r>
          </w:p>
        </w:tc>
        <w:tc>
          <w:tcPr/>
          <w:p>
            <w:pPr>
              <w:pStyle w:val="Compact"/>
            </w:pPr>
            <w:r>
              <w:t xml:space="preserve">차원별 부호 1비트 코드로 버킷 분할</w:t>
            </w:r>
          </w:p>
        </w:tc>
        <w:tc>
          <w:tcPr/>
          <w:p>
            <w:pPr>
              <w:pStyle w:val="Compact"/>
              <w:jc w:val="right"/>
            </w:pPr>
            <w:r>
              <w:t xml:space="preserve">8.9</w:t>
            </w:r>
          </w:p>
        </w:tc>
      </w:tr>
      <w:tr>
        <w:tc>
          <w:tcPr/>
          <w:p>
            <w:pPr>
              <w:pStyle w:val="Compact"/>
            </w:pPr>
            <w:r>
              <w:t xml:space="preserve">pca2d_equi_depth_grid</w:t>
            </w:r>
          </w:p>
        </w:tc>
        <w:tc>
          <w:tcPr/>
          <w:p>
            <w:pPr>
              <w:pStyle w:val="Compact"/>
            </w:pPr>
            <w:r>
              <w:t xml:space="preserve">mhist2</w:t>
            </w:r>
          </w:p>
        </w:tc>
        <w:tc>
          <w:tcPr/>
          <w:p>
            <w:pPr>
              <w:pStyle w:val="Compact"/>
            </w:pPr>
            <w:r>
              <w:t xml:space="preserve">P6 히스토그램</w:t>
            </w:r>
          </w:p>
        </w:tc>
        <w:tc>
          <w:tcPr/>
          <w:p>
            <w:pPr>
              <w:pStyle w:val="Compact"/>
            </w:pPr>
            <w:r>
              <w:t xml:space="preserve">PCA 2차원 등심도 격자 분할</w:t>
            </w:r>
          </w:p>
        </w:tc>
        <w:tc>
          <w:tcPr/>
          <w:p>
            <w:pPr>
              <w:pStyle w:val="Compact"/>
              <w:jc w:val="right"/>
            </w:pPr>
            <w:r>
              <w:t xml:space="preserve">6.7</w:t>
            </w:r>
          </w:p>
        </w:tc>
      </w:tr>
    </w:tbl>
    <w:p>
      <w:pPr>
        <w:pStyle w:val="BodyText"/>
      </w:pPr>
      <w:r>
        <w:rPr>
          <w:b/>
          <w:bCs/>
        </w:rPr>
        <w:t xml:space="preserve">P1 군집화(Cluster).</w:t>
      </w:r>
      <w:r>
        <w:t xml:space="preserve"> </w:t>
      </w:r>
      <w:r>
        <w:t xml:space="preserve">데이터를 닮은 것끼리 묶는 군집(cluster)을 계층으로 쓰는 가장 직관적인 갈래다.</w:t>
      </w:r>
      <w:r>
        <w:t xml:space="preserve"> </w:t>
      </w:r>
      <w:r>
        <w:rPr>
          <w:rStyle w:val="VerbatimChar"/>
        </w:rPr>
        <w:t xml:space="preserve">gmm</w:t>
      </w:r>
      <w:r>
        <w:t xml:space="preserve">은 가우스 혼합 모형(Gaussian mixture model)을 기댓값 최대화 알고리즘[24]으로 적합하여 각 벡터를 사후 확률이 가장 큰 가우스 성분에 배정한다.</w:t>
      </w:r>
      <w:r>
        <w:t xml:space="preserve"> </w:t>
      </w:r>
      <w:r>
        <w:rPr>
          <w:rStyle w:val="VerbatimChar"/>
        </w:rPr>
        <w:t xml:space="preserve">minibatch_partial</w:t>
      </w:r>
      <w:r>
        <w:t xml:space="preserve">은 전체 데이터를 한 번에 적재하지 않고 작은 배치 단위로 군집 중심을 점진 갱신하는 미니배치 k-평균(mini-batch k-means)[23]으로 K개의 군집을 만든다.</w:t>
      </w:r>
    </w:p>
    <w:p>
      <w:pPr>
        <w:pStyle w:val="BodyText"/>
      </w:pPr>
      <w:r>
        <w:rPr>
          <w:b/>
          <w:bCs/>
        </w:rPr>
        <w:t xml:space="preserve">P2 공간 분할(Spatial).</w:t>
      </w:r>
      <w:r>
        <w:t xml:space="preserve"> </w:t>
      </w:r>
      <w:r>
        <w:t xml:space="preserve">고차원 공간을 저차원 위치 순서로 펴서 자르는 갈래다.</w:t>
      </w:r>
      <w:r>
        <w:t xml:space="preserve"> </w:t>
      </w:r>
      <w:r>
        <w:rPr>
          <w:rStyle w:val="VerbatimChar"/>
        </w:rPr>
        <w:t xml:space="preserve">pca2d_hilbert_xy2d</w:t>
      </w:r>
      <w:r>
        <w:t xml:space="preserve">는 주성분 분석(principal component analysis, PCA)으로 벡터를 2차원으로 축소한 뒤, 공간 인접성을 1차원 순서로 보존하는 힐베르트 곡선(Hilbert curve)[16]의 xy2d 변환으로 각 점에 1차원 인덱스를 부여하고 그 순서로 정렬해 K등분한다.</w:t>
      </w:r>
      <w:r>
        <w:t xml:space="preserve"> </w:t>
      </w:r>
      <w:r>
        <w:rPr>
          <w:rStyle w:val="VerbatimChar"/>
        </w:rPr>
        <w:t xml:space="preserve">pca4_skilling_hilbert_approx</w:t>
      </w:r>
      <w:r>
        <w:t xml:space="preserve">는 PCA 4차원 축소 위에 Skilling의 힐베르트 곡선 알고리즘[17]의 근사 구현을 적용한다.</w:t>
      </w:r>
      <w:r>
        <w:t xml:space="preserve"> </w:t>
      </w:r>
      <w:r>
        <w:rPr>
          <w:rStyle w:val="VerbatimChar"/>
        </w:rPr>
        <w:t xml:space="preserve">pca2d_zorder_morton</w:t>
      </w:r>
      <w:r>
        <w:t xml:space="preserve">은 PCA 2차원 좌표의 비트를 교차 배치(bit interleaving)하는 Z-순서 곡선(Z-order curve)[18]을 사용한다. 세 method 모두 곡선을 고차원에 직접 적용하는 것이 아니라 PCA 환원 평면 위에 적용하므로, 그 효과는 공간 채움 곡선 단독이 아니라</w:t>
      </w:r>
      <w:r>
        <w:t xml:space="preserve"> </w:t>
      </w:r>
      <w:r>
        <w:t xml:space="preserve">“PCA 분산 요약 + 곡선”</w:t>
      </w:r>
      <w:r>
        <w:t xml:space="preserve"> </w:t>
      </w:r>
      <w:r>
        <w:t xml:space="preserve">결합의 효과로 해석해야 한다.</w:t>
      </w:r>
      <w:r>
        <w:t xml:space="preserve"> </w:t>
      </w:r>
      <w:r>
        <w:rPr>
          <w:rStyle w:val="VerbatimChar"/>
        </w:rPr>
        <w:t xml:space="preserve">faiss_ivf</w:t>
      </w:r>
      <w:r>
        <w:t xml:space="preserve">는 대규모 유사도 검색 라이브러리 FAISS[19]의 역색인 파일(inverted file, IVF) 구조로, k-평균 군집의 각 셀을 계층으로 사용한다.</w:t>
      </w:r>
    </w:p>
    <w:p>
      <w:pPr>
        <w:pStyle w:val="BodyText"/>
      </w:pPr>
      <w:r>
        <w:rPr>
          <w:b/>
          <w:bCs/>
        </w:rPr>
        <w:t xml:space="preserve">P3 스트리밍(Streaming).</w:t>
      </w:r>
      <w:r>
        <w:t xml:space="preserve"> </w:t>
      </w:r>
      <w:r>
        <w:rPr>
          <w:rStyle w:val="VerbatimChar"/>
        </w:rPr>
        <w:t xml:space="preserve">chao_weighted</w:t>
      </w:r>
      <w:r>
        <w:t xml:space="preserve">는 Chao의 불균등 확률 표본 설계[11]에 기반하여 데이터를 한 번만 통과하면서 각 벡터에 가중치를 부여하고 가중치에 비례하는 포함 확률로 표본을 유지한다. 사전 계층 구조 없이 단일 패스로 작동하여 분포 파악 시간이 짧은 편(평균 11.0초)이면서, §5.3에서 가장 일관된 정확도 개선을 보인 method다.</w:t>
      </w:r>
    </w:p>
    <w:p>
      <w:pPr>
        <w:pStyle w:val="BodyText"/>
      </w:pPr>
      <w:r>
        <w:rPr>
          <w:b/>
          <w:bCs/>
        </w:rPr>
        <w:t xml:space="preserve">P4 차원 축소(Dimensionality Reduction).</w:t>
      </w:r>
      <w:r>
        <w:t xml:space="preserve"> </w:t>
      </w:r>
      <w:r>
        <w:t xml:space="preserve">고차원 벡터를 분산이 큰 1차원 축으로 사영한 뒤 사영값 순서로 K개 구간을 등분하는 갈래다.</w:t>
      </w:r>
      <w:r>
        <w:t xml:space="preserve"> </w:t>
      </w:r>
      <w:r>
        <w:rPr>
          <w:rStyle w:val="VerbatimChar"/>
        </w:rPr>
        <w:t xml:space="preserve">pca1d</w:t>
      </w:r>
      <w:r>
        <w:t xml:space="preserve">는 제1주성분[12]을,</w:t>
      </w:r>
      <w:r>
        <w:t xml:space="preserve"> </w:t>
      </w:r>
      <w:r>
        <w:rPr>
          <w:rStyle w:val="VerbatimChar"/>
        </w:rPr>
        <w:t xml:space="preserve">ica_fastica</w:t>
      </w:r>
      <w:r>
        <w:t xml:space="preserve">는 통계적 독립성을 최대화하는 FastICA[13]의 독립 성분을,</w:t>
      </w:r>
      <w:r>
        <w:t xml:space="preserve"> </w:t>
      </w:r>
      <w:r>
        <w:rPr>
          <w:rStyle w:val="VerbatimChar"/>
        </w:rPr>
        <w:t xml:space="preserve">rsvd</w:t>
      </w:r>
      <w:r>
        <w:t xml:space="preserve">는 무작위화 특이값 분해(randomized singular value decomposition)[14]의 좌측 특이 벡터를,</w:t>
      </w:r>
      <w:r>
        <w:t xml:space="preserve"> </w:t>
      </w:r>
      <w:r>
        <w:rPr>
          <w:rStyle w:val="VerbatimChar"/>
        </w:rPr>
        <w:t xml:space="preserve">sparse_rp</w:t>
      </w:r>
      <w:r>
        <w:t xml:space="preserve">는 대부분의 성분이 0인 희소 무작위 사영(very sparse random projection)[15]을 사영 축으로 쓴다.</w:t>
      </w:r>
      <w:r>
        <w:t xml:space="preserve"> </w:t>
      </w:r>
      <w:r>
        <w:rPr>
          <w:rStyle w:val="VerbatimChar"/>
        </w:rPr>
        <w:t xml:space="preserve">sparse_rp</w:t>
      </w:r>
      <w:r>
        <w:t xml:space="preserve">는 분포 파악 시간이 2.9초로 16종 가운데 가장 빨라, 정확도와 비용의 균형 선택지가 된다.</w:t>
      </w:r>
    </w:p>
    <w:p>
      <w:pPr>
        <w:pStyle w:val="BodyText"/>
      </w:pPr>
      <w:r>
        <w:rPr>
          <w:b/>
          <w:bCs/>
        </w:rPr>
        <w:t xml:space="preserve">P5 고전 층화(Classical Stratification).</w:t>
      </w:r>
      <w:r>
        <w:t xml:space="preserve"> </w:t>
      </w:r>
      <w:r>
        <w:t xml:space="preserve">표본 조사 통계의 고전 기법을 1차원 사영값 위에 적용하는 갈래다.</w:t>
      </w:r>
      <w:r>
        <w:t xml:space="preserve"> </w:t>
      </w:r>
      <w:r>
        <w:rPr>
          <w:rStyle w:val="VerbatimChar"/>
        </w:rPr>
        <w:t xml:space="preserve">cum_sqrtf</w:t>
      </w:r>
      <w:r>
        <w:t xml:space="preserve">는 Dalenius-Hodges의 누적 √f 규칙[9] — 사영값 도수분포에서 빈도의 제곱근 누적합이 균등해지도록 계층 경계를 두는 최소 분산 층화의 표준 해법 — 을 구현한다.</w:t>
      </w:r>
      <w:r>
        <w:t xml:space="preserve"> </w:t>
      </w:r>
      <w:r>
        <w:rPr>
          <w:rStyle w:val="VerbatimChar"/>
        </w:rPr>
        <w:t xml:space="preserve">takeall_cumsqrtf</w:t>
      </w:r>
      <w:r>
        <w:t xml:space="preserve">는 쏠린 분포에서 상위 극단 구간을 전수 포함(take-all) 계층으로 분리하고 나머지를 누적 √f로 나누는 방식으로, Lavallée-Hidiroglou 기법[10]에서 착안하였으나 그 핵심인 네이만 배분은 적용하지 않으므로 구현 실태에 맞게 명칭을 정정하였다.</w:t>
      </w:r>
    </w:p>
    <w:p>
      <w:pPr>
        <w:pStyle w:val="BodyText"/>
      </w:pPr>
      <w:r>
        <w:rPr>
          <w:b/>
          <w:bCs/>
        </w:rPr>
        <w:t xml:space="preserve">P5b 해싱(Hashing).</w:t>
      </w:r>
      <w:r>
        <w:t xml:space="preserve"> </w:t>
      </w:r>
      <w:r>
        <w:rPr>
          <w:rStyle w:val="VerbatimChar"/>
        </w:rPr>
        <w:t xml:space="preserve">md5_prefix_hash_bucket</w:t>
      </w:r>
      <w:r>
        <w:t xml:space="preserve">은 각 벡터의 MD5 해시 선두 비트로 K개 버킷에 분할한다. 기수 추정 알고리즘 HyperLogLog[20]에서 출발한 구현이지만 그 핵심 기능은 사용하지 않고 해시 분할만 남았으므로 명칭을 정정하였다. 해시 분할은 데이터 분포와 무관한 무작위 분할이므로, 이 method는 사실상</w:t>
      </w:r>
      <w:r>
        <w:t xml:space="preserve"> </w:t>
      </w:r>
      <w:r>
        <w:t xml:space="preserve">“또 하나의 독립 무작위 표본”</w:t>
      </w:r>
      <w:r>
        <w:t xml:space="preserve">에 가깝다 — 이 성질이 §5.5의 메커니즘 해석에서 중요한 단서가 된다.</w:t>
      </w:r>
    </w:p>
    <w:p>
      <w:pPr>
        <w:pStyle w:val="BodyText"/>
      </w:pPr>
      <w:r>
        <w:rPr>
          <w:b/>
          <w:bCs/>
        </w:rPr>
        <w:t xml:space="preserve">P6 히스토그램·양자화(Histogram/Quantization).</w:t>
      </w:r>
      <w:r>
        <w:t xml:space="preserve"> </w:t>
      </w:r>
      <w:r>
        <w:rPr>
          <w:rStyle w:val="VerbatimChar"/>
        </w:rPr>
        <w:t xml:space="preserve">rabitq_1bit_bucket</w:t>
      </w:r>
      <w:r>
        <w:t xml:space="preserve">은 고차원 벡터 양자화 기법 RaBitQ[21]에서 착안하여 각 차원의 부호를 1비트로 부호화한 코드로 버킷을 만든다(원 기법의 코드북 전체는 사용하지 않음).</w:t>
      </w:r>
      <w:r>
        <w:t xml:space="preserve"> </w:t>
      </w:r>
      <w:r>
        <w:rPr>
          <w:rStyle w:val="VerbatimChar"/>
        </w:rPr>
        <w:t xml:space="preserve">pca2d_equi_depth_grid</w:t>
      </w:r>
      <w:r>
        <w:t xml:space="preserve">는 다차원 히스토그램 MHIST[22]에서 착안하되, PCA 2차원 평면을 각 셀에 같은 수의 벡터가 들어가는 등심도(equi-depth) 격자로 분할한다.</w:t>
      </w:r>
    </w:p>
    <w:bookmarkEnd w:id="18"/>
    <w:bookmarkStart w:id="19" w:name="결합-방식의-정의와-동작"/>
    <w:p>
      <w:pPr>
        <w:pStyle w:val="Heading3"/>
      </w:pPr>
      <w:r>
        <w:t xml:space="preserve">3.4 결합 방식의 정의와 동작</w:t>
      </w:r>
    </w:p>
    <w:p>
      <w:pPr>
        <w:pStyle w:val="FirstParagraph"/>
      </w:pPr>
      <w:r>
        <w:t xml:space="preserve">결합 방식의 동작은 세 단계다. 1단계(오프라인, 데이터셋 적재 시 1회)에서 method가 데이터 분포를 파악해 K=20개 계층을 만들고 각 행에 계층 번호를 부여한다. 2단계(온라인, 매 질의)에서 표본 예산 N=385를 계층당 균등 배분으로 추출해 method 추정값을 산출하고, 같은 예산의 베르누이 표본으로 베르누이 추정값을 산출한다. 3단계에서 두 추정값을 산술 평균한 값을 식 2–6의 모멘텀 보정에 입력한다. 본 연구가 논문 방식에 더한 것은 같은 예산 안에서 표본을 뽑는 방식과 두 추정값의 평균뿐이며, 식 1–6은 위반되지 않는다.</w:t>
      </w:r>
    </w:p>
    <w:bookmarkEnd w:id="19"/>
    <w:bookmarkEnd w:id="20"/>
    <w:bookmarkStart w:id="25" w:name="실험-환경-experimental-setup"/>
    <w:p>
      <w:pPr>
        <w:pStyle w:val="Heading2"/>
      </w:pPr>
      <w:r>
        <w:t xml:space="preserve">4. 실험 환경 (Experimental Setup)</w:t>
      </w:r>
    </w:p>
    <w:bookmarkStart w:id="21" w:name="서버시스템"/>
    <w:p>
      <w:pPr>
        <w:pStyle w:val="Heading3"/>
      </w:pPr>
      <w:r>
        <w:t xml:space="preserve">4.1 서버·시스템</w:t>
      </w:r>
    </w:p>
    <w:p>
      <w:pPr>
        <w:pStyle w:val="FirstParagraph"/>
      </w:pPr>
      <w:r>
        <w:t xml:space="preserve">모든 측정은 연구실 서버(Intel Xeon Gold 6530, 논리 코어 128개, RAM 1TB)에서 수행하였다. 오프라인 추정 오차 측정(§4.3)은 Python·NumPy·FAISS 기반 측정 하니스로, 실행 시간 측정(§4.4)은 카디널리티 주입 패치를 적용한 PostgreSQL[30] + pgvector[2] 위에서 수행하였다. 실행 시간 측정에서는 pgvector 확장의 순차 탐색(sequential scan) 카디널리티 산출 경로(vector.c)에 환경 변수(</w:t>
      </w:r>
      <w:r>
        <w:rPr>
          <w:rStyle w:val="VerbatimChar"/>
        </w:rPr>
        <w:t xml:space="preserve">vector.injected_card</w:t>
      </w:r>
      <w:r>
        <w:t xml:space="preserve">)로 외부 추정값을 주입하고, 실행기 훅(hook)이 벡터 술어를 탐지해 주입된 카디널리티로 재계획(re-plan)하는 2-pass 전체 시간을 측정한다.</w:t>
      </w:r>
    </w:p>
    <w:bookmarkEnd w:id="21"/>
    <w:bookmarkStart w:id="22" w:name="데이터셋과-scale-factor"/>
    <w:p>
      <w:pPr>
        <w:pStyle w:val="Heading3"/>
      </w:pPr>
      <w:r>
        <w:t xml:space="preserve">4.2 데이터셋과 scale factor</w:t>
      </w:r>
    </w:p>
    <w:p>
      <w:pPr>
        <w:pStyle w:val="FirstParagraph"/>
      </w:pPr>
      <w:r>
        <w:t xml:space="preserve">측정 대상은 공개 벡터 벤치마크 데이터셋 다섯 종과, 두 데이터셋의 벡터를 차원 방향으로 연결(concatenate)해 직접 만든 다중 벡터 데이터셋이다. 모든 데이터는 TPC-H[29] partsupp 테이블 구조(행 수 = scale factor × 80만)에 벡터 컬럼을 결합한 형태로 적재하였으며, scale factor(이하 sf) 1/10/100은 각각 80만·800만·8,000만 행에 해당한다.</w:t>
      </w:r>
    </w:p>
    <w:p>
      <w:pPr>
        <w:pStyle w:val="BodyText"/>
      </w:pPr>
      <w:r>
        <w:rPr>
          <w:b/>
          <w:bCs/>
        </w:rPr>
        <w:t xml:space="preserve">표 2. 데이터셋 구성.</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데이터셋</w:t>
            </w:r>
          </w:p>
        </w:tc>
        <w:tc>
          <w:tcPr/>
          <w:p>
            <w:pPr>
              <w:pStyle w:val="Compact"/>
              <w:jc w:val="right"/>
            </w:pPr>
            <w:r>
              <w:t xml:space="preserve">차원</w:t>
            </w:r>
          </w:p>
        </w:tc>
        <w:tc>
          <w:tcPr/>
          <w:p>
            <w:pPr>
              <w:pStyle w:val="Compact"/>
            </w:pPr>
            <w:r>
              <w:t xml:space="preserve">내용</w:t>
            </w:r>
          </w:p>
        </w:tc>
        <w:tc>
          <w:tcPr/>
          <w:p>
            <w:pPr>
              <w:pStyle w:val="Compact"/>
            </w:pPr>
            <w:r>
              <w:t xml:space="preserve">출처</w:t>
            </w:r>
          </w:p>
        </w:tc>
      </w:tr>
      <w:tr>
        <w:tc>
          <w:tcPr/>
          <w:p>
            <w:pPr>
              <w:pStyle w:val="Compact"/>
            </w:pPr>
            <w:r>
              <w:t xml:space="preserve">DEEP</w:t>
            </w:r>
          </w:p>
        </w:tc>
        <w:tc>
          <w:tcPr/>
          <w:p>
            <w:pPr>
              <w:pStyle w:val="Compact"/>
              <w:jc w:val="right"/>
            </w:pPr>
            <w:r>
              <w:t xml:space="preserve">96</w:t>
            </w:r>
          </w:p>
        </w:tc>
        <w:tc>
          <w:tcPr/>
          <w:p>
            <w:pPr>
              <w:pStyle w:val="Compact"/>
            </w:pPr>
            <w:r>
              <w:t xml:space="preserve">심층 신경망 이미지 기술자</w:t>
            </w:r>
          </w:p>
        </w:tc>
        <w:tc>
          <w:tcPr/>
          <w:p>
            <w:pPr>
              <w:pStyle w:val="Compact"/>
            </w:pPr>
            <w:r>
              <w:t xml:space="preserve">[25]</w:t>
            </w:r>
          </w:p>
        </w:tc>
      </w:tr>
      <w:tr>
        <w:tc>
          <w:tcPr/>
          <w:p>
            <w:pPr>
              <w:pStyle w:val="Compact"/>
            </w:pPr>
            <w:r>
              <w:t xml:space="preserve">SIFT</w:t>
            </w:r>
          </w:p>
        </w:tc>
        <w:tc>
          <w:tcPr/>
          <w:p>
            <w:pPr>
              <w:pStyle w:val="Compact"/>
              <w:jc w:val="right"/>
            </w:pPr>
            <w:r>
              <w:t xml:space="preserve">128</w:t>
            </w:r>
          </w:p>
        </w:tc>
        <w:tc>
          <w:tcPr/>
          <w:p>
            <w:pPr>
              <w:pStyle w:val="Compact"/>
            </w:pPr>
            <w:r>
              <w:t xml:space="preserve">국소 이미지 특징 기술자</w:t>
            </w:r>
          </w:p>
        </w:tc>
        <w:tc>
          <w:tcPr/>
          <w:p>
            <w:pPr>
              <w:pStyle w:val="Compact"/>
            </w:pPr>
            <w:r>
              <w:t xml:space="preserve">[26]</w:t>
            </w:r>
          </w:p>
        </w:tc>
      </w:tr>
      <w:tr>
        <w:tc>
          <w:tcPr/>
          <w:p>
            <w:pPr>
              <w:pStyle w:val="Compact"/>
            </w:pPr>
            <w:r>
              <w:t xml:space="preserve">SimSearchNet++ (SSN)</w:t>
            </w:r>
          </w:p>
        </w:tc>
        <w:tc>
          <w:tcPr/>
          <w:p>
            <w:pPr>
              <w:pStyle w:val="Compact"/>
              <w:jc w:val="right"/>
            </w:pPr>
            <w:r>
              <w:t xml:space="preserve">256</w:t>
            </w:r>
          </w:p>
        </w:tc>
        <w:tc>
          <w:tcPr/>
          <w:p>
            <w:pPr>
              <w:pStyle w:val="Compact"/>
            </w:pPr>
            <w:r>
              <w:t xml:space="preserve">콘텐츠 무결성용 이미지 유사도 임베딩</w:t>
            </w:r>
          </w:p>
        </w:tc>
        <w:tc>
          <w:tcPr/>
          <w:p>
            <w:pPr>
              <w:pStyle w:val="Compact"/>
            </w:pPr>
            <w:r>
              <w:t xml:space="preserve">[27]</w:t>
            </w:r>
          </w:p>
        </w:tc>
      </w:tr>
      <w:tr>
        <w:tc>
          <w:tcPr/>
          <w:p>
            <w:pPr>
              <w:pStyle w:val="Compact"/>
            </w:pPr>
            <w:r>
              <w:t xml:space="preserve">WIKI</w:t>
            </w:r>
          </w:p>
        </w:tc>
        <w:tc>
          <w:tcPr/>
          <w:p>
            <w:pPr>
              <w:pStyle w:val="Compact"/>
              <w:jc w:val="right"/>
            </w:pPr>
            <w:r>
              <w:t xml:space="preserve">768</w:t>
            </w:r>
          </w:p>
        </w:tc>
        <w:tc>
          <w:tcPr/>
          <w:p>
            <w:pPr>
              <w:pStyle w:val="Compact"/>
            </w:pPr>
            <w:r>
              <w:t xml:space="preserve">위키피디아 문서 텍스트 임베딩</w:t>
            </w:r>
          </w:p>
        </w:tc>
        <w:tc>
          <w:tcPr/>
          <w:p>
            <w:pPr>
              <w:pStyle w:val="Compact"/>
            </w:pPr>
            <w:r>
              <w:t xml:space="preserve">—</w:t>
            </w:r>
          </w:p>
        </w:tc>
      </w:tr>
      <w:tr>
        <w:tc>
          <w:tcPr/>
          <w:p>
            <w:pPr>
              <w:pStyle w:val="Compact"/>
            </w:pPr>
            <w:r>
              <w:t xml:space="preserve">YFCC</w:t>
            </w:r>
          </w:p>
        </w:tc>
        <w:tc>
          <w:tcPr/>
          <w:p>
            <w:pPr>
              <w:pStyle w:val="Compact"/>
              <w:jc w:val="right"/>
            </w:pPr>
            <w:r>
              <w:t xml:space="preserve">192</w:t>
            </w:r>
          </w:p>
        </w:tc>
        <w:tc>
          <w:tcPr/>
          <w:p>
            <w:pPr>
              <w:pStyle w:val="Compact"/>
            </w:pPr>
            <w:r>
              <w:t xml:space="preserve">Yahoo Flickr 멀티미디어 임베딩</w:t>
            </w:r>
          </w:p>
        </w:tc>
        <w:tc>
          <w:tcPr/>
          <w:p>
            <w:pPr>
              <w:pStyle w:val="Compact"/>
            </w:pPr>
            <w:r>
              <w:t xml:space="preserve">[28]</w:t>
            </w:r>
          </w:p>
        </w:tc>
      </w:tr>
      <w:tr>
        <w:tc>
          <w:tcPr/>
          <w:p>
            <w:pPr>
              <w:pStyle w:val="Compact"/>
            </w:pPr>
            <w:r>
              <w:t xml:space="preserve">DEEP+SIFT (다중)</w:t>
            </w:r>
          </w:p>
        </w:tc>
        <w:tc>
          <w:tcPr/>
          <w:p>
            <w:pPr>
              <w:pStyle w:val="Compact"/>
              <w:jc w:val="right"/>
            </w:pPr>
            <w:r>
              <w:t xml:space="preserve">224</w:t>
            </w:r>
          </w:p>
        </w:tc>
        <w:tc>
          <w:tcPr/>
          <w:p>
            <w:pPr>
              <w:pStyle w:val="Compact"/>
            </w:pPr>
            <w:r>
              <w:t xml:space="preserve">두 벡터의 차원 방향 연결</w:t>
            </w:r>
          </w:p>
        </w:tc>
        <w:tc>
          <w:tcPr/>
          <w:p>
            <w:pPr>
              <w:pStyle w:val="Compact"/>
            </w:pPr>
            <w:r>
              <w:t xml:space="preserve">—</w:t>
            </w:r>
          </w:p>
        </w:tc>
      </w:tr>
      <w:tr>
        <w:tc>
          <w:tcPr/>
          <w:p>
            <w:pPr>
              <w:pStyle w:val="Compact"/>
            </w:pPr>
            <w:r>
              <w:t xml:space="preserve">DEEP+YFCC (다중)</w:t>
            </w:r>
          </w:p>
        </w:tc>
        <w:tc>
          <w:tcPr/>
          <w:p>
            <w:pPr>
              <w:pStyle w:val="Compact"/>
              <w:jc w:val="right"/>
            </w:pPr>
            <w:r>
              <w:t xml:space="preserve">288</w:t>
            </w:r>
          </w:p>
        </w:tc>
        <w:tc>
          <w:tcPr/>
          <w:p>
            <w:pPr>
              <w:pStyle w:val="Compact"/>
            </w:pPr>
            <w:r>
              <w:t xml:space="preserve">〃</w:t>
            </w:r>
          </w:p>
        </w:tc>
        <w:tc>
          <w:tcPr/>
          <w:p>
            <w:pPr>
              <w:pStyle w:val="Compact"/>
            </w:pPr>
            <w:r>
              <w:t xml:space="preserve">—</w:t>
            </w:r>
          </w:p>
        </w:tc>
      </w:tr>
      <w:tr>
        <w:tc>
          <w:tcPr/>
          <w:p>
            <w:pPr>
              <w:pStyle w:val="Compact"/>
            </w:pPr>
            <w:r>
              <w:t xml:space="preserve">DEEP+WIKI (다중)</w:t>
            </w:r>
          </w:p>
        </w:tc>
        <w:tc>
          <w:tcPr/>
          <w:p>
            <w:pPr>
              <w:pStyle w:val="Compact"/>
              <w:jc w:val="right"/>
            </w:pPr>
            <w:r>
              <w:t xml:space="preserve">864</w:t>
            </w:r>
          </w:p>
        </w:tc>
        <w:tc>
          <w:tcPr/>
          <w:p>
            <w:pPr>
              <w:pStyle w:val="Compact"/>
            </w:pPr>
            <w:r>
              <w:t xml:space="preserve">〃</w:t>
            </w:r>
          </w:p>
        </w:tc>
        <w:tc>
          <w:tcPr/>
          <w:p>
            <w:pPr>
              <w:pStyle w:val="Compact"/>
            </w:pPr>
            <w:r>
              <w:t xml:space="preserve">—</w:t>
            </w:r>
          </w:p>
        </w:tc>
      </w:tr>
    </w:tbl>
    <w:bookmarkEnd w:id="22"/>
    <w:bookmarkStart w:id="23" w:name="오프라인-측정-portfolio-1508건-3-way-대응-측정"/>
    <w:p>
      <w:pPr>
        <w:pStyle w:val="Heading3"/>
      </w:pPr>
      <w:r>
        <w:t xml:space="preserve">4.3 오프라인 측정 portfolio — 1,508건 3-way 대응 측정</w:t>
      </w:r>
    </w:p>
    <w:p>
      <w:pPr>
        <w:pStyle w:val="FirstParagraph"/>
      </w:pPr>
      <w:r>
        <w:t xml:space="preserve">추정 오차 측정의 단위는 (데이터셋 cell × selectivity × 계층 수 K × method) 조합이며, 한 측정은 10회 반복(trial) × 1,000개 질의 벡터로 구성된다. 한 측정 안에서 베이스라인·단독·결합 세 방식이 같은 질의·같은 반복에서 동시에 산출되므로 모든 비교는 반복 단위로 정확히 짝지어진다(matched). 질의별 참 카디널리티는 전수 계산으로 확보하고, 추정 정확도는 식 2의 Q-error로 집계하되 추정값이 0인 질의(Q-error 무한대)는 유한 평균에서 제외하고 그 빈도를 별도 집계하였다. 다섯 조작 변인의 구성은 표 3과 같고, 총 1,508건 × 3방식 = 4,524행의 측정이 수행되었다.</w:t>
      </w:r>
    </w:p>
    <w:p>
      <w:pPr>
        <w:pStyle w:val="BodyText"/>
      </w:pPr>
      <w:r>
        <w:rPr>
          <w:b/>
          <w:bCs/>
        </w:rPr>
        <w:t xml:space="preserve">표 3. 측정 portfolio의 조작 변인 구성 (총 1,508건).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변인</w:t>
            </w:r>
          </w:p>
        </w:tc>
        <w:tc>
          <w:tcPr/>
          <w:p>
            <w:pPr>
              <w:pStyle w:val="Compact"/>
            </w:pPr>
            <w:r>
              <w:t xml:space="preserve">수준</w:t>
            </w:r>
          </w:p>
        </w:tc>
        <w:tc>
          <w:tcPr/>
          <w:p>
            <w:pPr>
              <w:pStyle w:val="Compact"/>
            </w:pPr>
            <w:r>
              <w:t xml:space="preserve">측정 수</w:t>
            </w:r>
          </w:p>
        </w:tc>
      </w:tr>
      <w:tr>
        <w:tc>
          <w:tcPr/>
          <w:p>
            <w:pPr>
              <w:pStyle w:val="Compact"/>
            </w:pPr>
            <w:r>
              <w:t xml:space="preserve">selectivity</w:t>
            </w:r>
          </w:p>
        </w:tc>
        <w:tc>
          <w:tcPr/>
          <w:p>
            <w:pPr>
              <w:pStyle w:val="Compact"/>
            </w:pPr>
            <w:r>
              <w:t xml:space="preserve">0.001 / 0.01 / 0.1</w:t>
            </w:r>
          </w:p>
        </w:tc>
        <w:tc>
          <w:tcPr/>
          <w:p>
            <w:pPr>
              <w:pStyle w:val="Compact"/>
            </w:pPr>
            <w:r>
              <w:t xml:space="preserve">448 / 628 / 432</w:t>
            </w:r>
          </w:p>
        </w:tc>
      </w:tr>
      <w:tr>
        <w:tc>
          <w:tcPr/>
          <w:p>
            <w:pPr>
              <w:pStyle w:val="Compact"/>
            </w:pPr>
            <w:r>
              <w:t xml:space="preserve">scale factor</w:t>
            </w:r>
          </w:p>
        </w:tc>
        <w:tc>
          <w:tcPr/>
          <w:p>
            <w:pPr>
              <w:pStyle w:val="Compact"/>
            </w:pPr>
            <w:r>
              <w:t xml:space="preserve">1 / 10 / 100</w:t>
            </w:r>
          </w:p>
        </w:tc>
        <w:tc>
          <w:tcPr/>
          <w:p>
            <w:pPr>
              <w:pStyle w:val="Compact"/>
            </w:pPr>
            <w:r>
              <w:t xml:space="preserve">416 / 580 / 512</w:t>
            </w:r>
          </w:p>
        </w:tc>
      </w:tr>
      <w:tr>
        <w:tc>
          <w:tcPr/>
          <w:p>
            <w:pPr>
              <w:pStyle w:val="Compact"/>
            </w:pPr>
            <w:r>
              <w:t xml:space="preserve">계층 수 K</w:t>
            </w:r>
          </w:p>
        </w:tc>
        <w:tc>
          <w:tcPr/>
          <w:p>
            <w:pPr>
              <w:pStyle w:val="Compact"/>
            </w:pPr>
            <w:r>
              <w:t xml:space="preserve">10 / 20 / 30</w:t>
            </w:r>
          </w:p>
        </w:tc>
        <w:tc>
          <w:tcPr/>
          <w:p>
            <w:pPr>
              <w:pStyle w:val="Compact"/>
            </w:pPr>
            <w:r>
              <w:t xml:space="preserve">192 / 1,124 / 192</w:t>
            </w:r>
          </w:p>
        </w:tc>
      </w:tr>
      <w:tr>
        <w:tc>
          <w:tcPr/>
          <w:p>
            <w:pPr>
              <w:pStyle w:val="Compact"/>
            </w:pPr>
            <w:r>
              <w:t xml:space="preserve">데이터 구조</w:t>
            </w:r>
          </w:p>
        </w:tc>
        <w:tc>
          <w:tcPr/>
          <w:p>
            <w:pPr>
              <w:pStyle w:val="Compact"/>
            </w:pPr>
            <w:r>
              <w:t xml:space="preserve">단일 / 다중 / 연결(concat)</w:t>
            </w:r>
          </w:p>
        </w:tc>
        <w:tc>
          <w:tcPr/>
          <w:p>
            <w:pPr>
              <w:pStyle w:val="Compact"/>
            </w:pPr>
            <w:r>
              <w:t xml:space="preserve">960 / 212 / 336</w:t>
            </w:r>
          </w:p>
        </w:tc>
      </w:tr>
      <w:tr>
        <w:tc>
          <w:tcPr/>
          <w:p>
            <w:pPr>
              <w:pStyle w:val="Compact"/>
            </w:pPr>
            <w:r>
              <w:t xml:space="preserve">method</w:t>
            </w:r>
          </w:p>
        </w:tc>
        <w:tc>
          <w:tcPr/>
          <w:p>
            <w:pPr>
              <w:pStyle w:val="Compact"/>
            </w:pPr>
            <w:r>
              <w:t xml:space="preserve">16종 (표 1)</w:t>
            </w:r>
          </w:p>
        </w:tc>
        <w:tc>
          <w:tcPr/>
          <w:p>
            <w:pPr>
              <w:pStyle w:val="Compact"/>
            </w:pPr>
            <w:r>
              <w:t xml:space="preserve">종당 94~95</w:t>
            </w:r>
          </w:p>
        </w:tc>
      </w:tr>
    </w:tbl>
    <w:p>
      <w:pPr>
        <w:pStyle w:val="BodyText"/>
      </w:pPr>
      <w:r>
        <w:t xml:space="preserve">완전 요인 설계(full factorial)는 아니며, 논문 기본값인 K=20과 selectivity 0.01을 측정 밀도의 중심에 두고 나머지 수준을 구조적으로 배치한 portfolio다.</w:t>
      </w:r>
    </w:p>
    <w:bookmarkEnd w:id="23"/>
    <w:bookmarkStart w:id="24" w:name="엔진-적용-검증-평면-tpc-h-12-cell"/>
    <w:p>
      <w:pPr>
        <w:pStyle w:val="Heading3"/>
      </w:pPr>
      <w:r>
        <w:t xml:space="preserve">4.4 엔진 적용 검증 평면 — TPC-H 12 cell</w:t>
      </w:r>
    </w:p>
    <w:p>
      <w:pPr>
        <w:pStyle w:val="FirstParagraph"/>
      </w:pPr>
      <w:r>
        <w:t xml:space="preserve">추정 정확도가 실행 계획과 실행 시간으로 이어지는지를 보기 위해, TPC-H 의사결정 지원 벤치마크[29]의 분석 질의 Q3·Q9·Q10·Q12에 DEEP sf=10(96차원, 800만 행) partsupp 테이블의 벡터 거리 술어를 결합하여 VAQ로 구성하였다. 네 질의 모두 partsupp 벡터 술어가 순차 탐색 분기에서 평가되며, selectivity 0.001에서 기본 엔진·베이스라인·정답의 실행 계획이 서로 갈리는 핵심 구간이다. 각 질의에 질의 벡터 3종을 교차한 12 cell이 측정 평면이고, cell마다 16개 variant — 기본 엔진(고정 33.3%), 베이스라인 주입, 참 카디널리티(정답) 주입, 결합 13종(§5.3의 권장 강한 method) 주입 — 를 warm-up 1회 + 15회 반복으로 측정하였다(총 12 × 16 × 15 = 2,880회). 매 반복마다 16 variant를 고정 시드로 뒤섞어 측정하므로 인접 시점의 짝지은 비교가 성립하며, 비-기본 variant 180건 전부에서 주입 발동(injection fired)이 확인되었다.</w:t>
      </w:r>
    </w:p>
    <w:bookmarkEnd w:id="24"/>
    <w:bookmarkEnd w:id="25"/>
    <w:bookmarkStart w:id="40" w:name="결과-및-분석-result-and-analysis"/>
    <w:p>
      <w:pPr>
        <w:pStyle w:val="Heading2"/>
      </w:pPr>
      <w:r>
        <w:t xml:space="preserve">5. 결과 및 분석 (Result and Analysis)</w:t>
      </w:r>
    </w:p>
    <w:p>
      <w:pPr>
        <w:pStyle w:val="FirstParagraph"/>
      </w:pPr>
      <w:r>
        <w:t xml:space="preserve">본 장의 모든 수치는 저장된 측정 원본(부록 A의 데이터 경로)에서 재계산할 수 있으며, 그래프마다 베이스가 된 데이터를 표로 함께 제시한다.</w:t>
      </w:r>
    </w:p>
    <w:bookmarkStart w:id="29" w:name="참-카디널리티-대-추정-카디널리티-엔진-주입-평면"/>
    <w:p>
      <w:pPr>
        <w:pStyle w:val="Heading3"/>
      </w:pPr>
      <w:r>
        <w:t xml:space="preserve">5.1 참 카디널리티 대 추정 카디널리티 — 엔진 주입 평면</w:t>
      </w:r>
    </w:p>
    <w:p>
      <w:pPr>
        <w:pStyle w:val="FirstParagraph"/>
      </w:pPr>
      <w:r>
        <w:t xml:space="preserve">그림 1과 표 4는 엔진 검증 평면(DEEP sf=10, 800만 행)에서 질의 벡터 5종 × selectivity 3수준에 대해 참 카디널리티와 세 추정 방식의 추정값을 직접 비교한다. pgvector 기본 추정은 테이블 행 수의 33.3%인 2,666,667로 고정되어 있어, 참 카디널리티가 7,100~8,100인 selectivity 0.001 구간에서 330~373배의 과대 추정이 된다. selectivity 0.01에서도 32~34배의 과대 추정이며, 0.1이 되어서야 3.3배 수준으로 줄어든다. 반면 표본 기반의 베이스라인과 결합 방식은 모든 구간에서 참값과 같은 자릿수에 머무른다.</w:t>
      </w:r>
    </w:p>
    <w:p>
      <w:pPr>
        <w:pStyle w:val="CaptionedFigure"/>
      </w:pPr>
      <w:r>
        <w:drawing>
          <wp:inline>
            <wp:extent cx="5334000" cy="1935002"/>
            <wp:effectExtent b="0" l="0" r="0" t="0"/>
            <wp:docPr descr="그림 1" title="" id="27" name="Picture"/>
            <a:graphic>
              <a:graphicData uri="http://schemas.openxmlformats.org/drawingml/2006/picture">
                <pic:pic>
                  <pic:nvPicPr>
                    <pic:cNvPr descr="../../experiments/figures/보고서_6_11/team_20260610/fig1_true_vs_est_engine.png" id="28" name="Picture"/>
                    <pic:cNvPicPr>
                      <a:picLocks noChangeArrowheads="1" noChangeAspect="1"/>
                    </pic:cNvPicPr>
                  </pic:nvPicPr>
                  <pic:blipFill>
                    <a:blip r:embed="rId26"/>
                    <a:stretch>
                      <a:fillRect/>
                    </a:stretch>
                  </pic:blipFill>
                  <pic:spPr bwMode="auto">
                    <a:xfrm>
                      <a:off x="0" y="0"/>
                      <a:ext cx="5334000" cy="1935002"/>
                    </a:xfrm>
                    <a:prstGeom prst="rect">
                      <a:avLst/>
                    </a:prstGeom>
                    <a:noFill/>
                    <a:ln w="9525">
                      <a:noFill/>
                      <a:headEnd/>
                      <a:tailEnd/>
                    </a:ln>
                  </pic:spPr>
                </pic:pic>
              </a:graphicData>
            </a:graphic>
          </wp:inline>
        </w:drawing>
      </w:r>
    </w:p>
    <w:p>
      <w:pPr>
        <w:pStyle w:val="ImageCaption"/>
      </w:pPr>
      <w:r>
        <w:t xml:space="preserve">그림 1</w:t>
      </w:r>
    </w:p>
    <w:p>
      <w:pPr>
        <w:pStyle w:val="BodyText"/>
      </w:pPr>
      <w:r>
        <w:rPr>
          <w:b/>
          <w:bCs/>
        </w:rPr>
        <w:t xml:space="preserve">그림 1. 참 카디널리티 대 추정 카디널리티 (로그 눈금).</w:t>
      </w:r>
      <w:r>
        <w:t xml:space="preserve"> </w:t>
      </w:r>
      <w:r>
        <w:t xml:space="preserve">DEEP sf=10 partsupp(800만 행), 질의 벡터 5종 × selectivity 3수준. 검은 가로선 = 참값, 빨강 = pgvector 고정 33.3%, 주황 = 베이스라인(무작위 표본), 남색 = 결합(13개 method 추정값의 중앙값).</w:t>
      </w:r>
    </w:p>
    <w:p>
      <w:pPr>
        <w:pStyle w:val="BodyText"/>
      </w:pPr>
      <w:r>
        <w:rPr>
          <w:b/>
          <w:bCs/>
        </w:rPr>
        <w:t xml:space="preserve">표 4. 그림 1의 베이스 데이터.</w:t>
      </w:r>
      <w:r>
        <w:t xml:space="preserve"> </w:t>
      </w:r>
      <w:r>
        <w:t xml:space="preserve">베이스라인 추정값 0은 표본 적중 0회를 뜻하며 주입 시 하한 1로 보정된다(본문 참조).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selectivity</w:t>
            </w:r>
          </w:p>
        </w:tc>
        <w:tc>
          <w:tcPr/>
          <w:p>
            <w:pPr>
              <w:pStyle w:val="Compact"/>
              <w:jc w:val="right"/>
            </w:pPr>
            <w:r>
              <w:t xml:space="preserve">질의 벡터</w:t>
            </w:r>
          </w:p>
        </w:tc>
        <w:tc>
          <w:tcPr/>
          <w:p>
            <w:pPr>
              <w:pStyle w:val="Compact"/>
              <w:jc w:val="right"/>
            </w:pPr>
            <w:r>
              <w:t xml:space="preserve">참 카디널리티</w:t>
            </w:r>
          </w:p>
        </w:tc>
        <w:tc>
          <w:tcPr/>
          <w:p>
            <w:pPr>
              <w:pStyle w:val="Compact"/>
              <w:jc w:val="right"/>
            </w:pPr>
            <w:r>
              <w:t xml:space="preserve">pgvector 기본</w:t>
            </w:r>
          </w:p>
        </w:tc>
        <w:tc>
          <w:tcPr/>
          <w:p>
            <w:pPr>
              <w:pStyle w:val="Compact"/>
              <w:jc w:val="right"/>
            </w:pPr>
            <w:r>
              <w:t xml:space="preserve">베이스라인</w:t>
            </w:r>
          </w:p>
        </w:tc>
        <w:tc>
          <w:tcPr/>
          <w:p>
            <w:pPr>
              <w:pStyle w:val="Compact"/>
              <w:jc w:val="right"/>
            </w:pPr>
            <w:r>
              <w:t xml:space="preserve">결합(중앙값)</w:t>
            </w:r>
          </w:p>
        </w:tc>
      </w:tr>
      <w:tr>
        <w:tc>
          <w:tcPr/>
          <w:p>
            <w:pPr>
              <w:pStyle w:val="Compact"/>
              <w:jc w:val="right"/>
            </w:pPr>
            <w:r>
              <w:t xml:space="preserve">0.001</w:t>
            </w:r>
          </w:p>
        </w:tc>
        <w:tc>
          <w:tcPr/>
          <w:p>
            <w:pPr>
              <w:pStyle w:val="Compact"/>
              <w:jc w:val="right"/>
            </w:pPr>
            <w:r>
              <w:t xml:space="preserve">0</w:t>
            </w:r>
          </w:p>
        </w:tc>
        <w:tc>
          <w:tcPr/>
          <w:p>
            <w:pPr>
              <w:pStyle w:val="Compact"/>
              <w:jc w:val="right"/>
            </w:pPr>
            <w:r>
              <w:t xml:space="preserve">7,603</w:t>
            </w:r>
          </w:p>
        </w:tc>
        <w:tc>
          <w:tcPr/>
          <w:p>
            <w:pPr>
              <w:pStyle w:val="Compact"/>
              <w:jc w:val="right"/>
            </w:pPr>
            <w:r>
              <w:t xml:space="preserve">2,666,667</w:t>
            </w:r>
          </w:p>
        </w:tc>
        <w:tc>
          <w:tcPr/>
          <w:p>
            <w:pPr>
              <w:pStyle w:val="Compact"/>
              <w:jc w:val="right"/>
            </w:pPr>
            <w:r>
              <w:t xml:space="preserve">0</w:t>
            </w:r>
          </w:p>
        </w:tc>
        <w:tc>
          <w:tcPr/>
          <w:p>
            <w:pPr>
              <w:pStyle w:val="Compact"/>
              <w:jc w:val="right"/>
            </w:pPr>
            <w:r>
              <w:t xml:space="preserve">3,457</w:t>
            </w:r>
          </w:p>
        </w:tc>
      </w:tr>
      <w:tr>
        <w:tc>
          <w:tcPr/>
          <w:p>
            <w:pPr>
              <w:pStyle w:val="Compact"/>
              <w:jc w:val="right"/>
            </w:pPr>
            <w:r>
              <w:t xml:space="preserve">0.001</w:t>
            </w:r>
          </w:p>
        </w:tc>
        <w:tc>
          <w:tcPr/>
          <w:p>
            <w:pPr>
              <w:pStyle w:val="Compact"/>
              <w:jc w:val="right"/>
            </w:pPr>
            <w:r>
              <w:t xml:space="preserve">1</w:t>
            </w:r>
          </w:p>
        </w:tc>
        <w:tc>
          <w:tcPr/>
          <w:p>
            <w:pPr>
              <w:pStyle w:val="Compact"/>
              <w:jc w:val="right"/>
            </w:pPr>
            <w:r>
              <w:t xml:space="preserve">8,013</w:t>
            </w:r>
          </w:p>
        </w:tc>
        <w:tc>
          <w:tcPr/>
          <w:p>
            <w:pPr>
              <w:pStyle w:val="Compact"/>
              <w:jc w:val="right"/>
            </w:pPr>
            <w:r>
              <w:t xml:space="preserve">2,666,667</w:t>
            </w:r>
          </w:p>
        </w:tc>
        <w:tc>
          <w:tcPr/>
          <w:p>
            <w:pPr>
              <w:pStyle w:val="Compact"/>
              <w:jc w:val="right"/>
            </w:pPr>
            <w:r>
              <w:t xml:space="preserve">4,156</w:t>
            </w:r>
          </w:p>
        </w:tc>
        <w:tc>
          <w:tcPr/>
          <w:p>
            <w:pPr>
              <w:pStyle w:val="Compact"/>
              <w:jc w:val="right"/>
            </w:pPr>
            <w:r>
              <w:t xml:space="preserve">5,792</w:t>
            </w:r>
          </w:p>
        </w:tc>
      </w:tr>
      <w:tr>
        <w:tc>
          <w:tcPr/>
          <w:p>
            <w:pPr>
              <w:pStyle w:val="Compact"/>
              <w:jc w:val="right"/>
            </w:pPr>
            <w:r>
              <w:t xml:space="preserve">0.001</w:t>
            </w:r>
          </w:p>
        </w:tc>
        <w:tc>
          <w:tcPr/>
          <w:p>
            <w:pPr>
              <w:pStyle w:val="Compact"/>
              <w:jc w:val="right"/>
            </w:pPr>
            <w:r>
              <w:t xml:space="preserve">2</w:t>
            </w:r>
          </w:p>
        </w:tc>
        <w:tc>
          <w:tcPr/>
          <w:p>
            <w:pPr>
              <w:pStyle w:val="Compact"/>
              <w:jc w:val="right"/>
            </w:pPr>
            <w:r>
              <w:t xml:space="preserve">8,090</w:t>
            </w:r>
          </w:p>
        </w:tc>
        <w:tc>
          <w:tcPr/>
          <w:p>
            <w:pPr>
              <w:pStyle w:val="Compact"/>
              <w:jc w:val="right"/>
            </w:pPr>
            <w:r>
              <w:t xml:space="preserve">2,666,667</w:t>
            </w:r>
          </w:p>
        </w:tc>
        <w:tc>
          <w:tcPr/>
          <w:p>
            <w:pPr>
              <w:pStyle w:val="Compact"/>
              <w:jc w:val="right"/>
            </w:pPr>
            <w:r>
              <w:t xml:space="preserve">10,390</w:t>
            </w:r>
          </w:p>
        </w:tc>
        <w:tc>
          <w:tcPr/>
          <w:p>
            <w:pPr>
              <w:pStyle w:val="Compact"/>
              <w:jc w:val="right"/>
            </w:pPr>
            <w:r>
              <w:t xml:space="preserve">8,515</w:t>
            </w:r>
          </w:p>
        </w:tc>
      </w:tr>
      <w:tr>
        <w:tc>
          <w:tcPr/>
          <w:p>
            <w:pPr>
              <w:pStyle w:val="Compact"/>
              <w:jc w:val="right"/>
            </w:pPr>
            <w:r>
              <w:t xml:space="preserve">0.001</w:t>
            </w:r>
          </w:p>
        </w:tc>
        <w:tc>
          <w:tcPr/>
          <w:p>
            <w:pPr>
              <w:pStyle w:val="Compact"/>
              <w:jc w:val="right"/>
            </w:pPr>
            <w:r>
              <w:t xml:space="preserve">3</w:t>
            </w:r>
          </w:p>
        </w:tc>
        <w:tc>
          <w:tcPr/>
          <w:p>
            <w:pPr>
              <w:pStyle w:val="Compact"/>
              <w:jc w:val="right"/>
            </w:pPr>
            <w:r>
              <w:t xml:space="preserve">7,246</w:t>
            </w:r>
          </w:p>
        </w:tc>
        <w:tc>
          <w:tcPr/>
          <w:p>
            <w:pPr>
              <w:pStyle w:val="Compact"/>
              <w:jc w:val="right"/>
            </w:pPr>
            <w:r>
              <w:t xml:space="preserve">2,666,667</w:t>
            </w:r>
          </w:p>
        </w:tc>
        <w:tc>
          <w:tcPr/>
          <w:p>
            <w:pPr>
              <w:pStyle w:val="Compact"/>
              <w:jc w:val="right"/>
            </w:pPr>
            <w:r>
              <w:t xml:space="preserve">4,156</w:t>
            </w:r>
          </w:p>
        </w:tc>
        <w:tc>
          <w:tcPr/>
          <w:p>
            <w:pPr>
              <w:pStyle w:val="Compact"/>
              <w:jc w:val="right"/>
            </w:pPr>
            <w:r>
              <w:t xml:space="preserve">4,948</w:t>
            </w:r>
          </w:p>
        </w:tc>
      </w:tr>
      <w:tr>
        <w:tc>
          <w:tcPr/>
          <w:p>
            <w:pPr>
              <w:pStyle w:val="Compact"/>
              <w:jc w:val="right"/>
            </w:pPr>
            <w:r>
              <w:t xml:space="preserve">0.001</w:t>
            </w:r>
          </w:p>
        </w:tc>
        <w:tc>
          <w:tcPr/>
          <w:p>
            <w:pPr>
              <w:pStyle w:val="Compact"/>
              <w:jc w:val="right"/>
            </w:pPr>
            <w:r>
              <w:t xml:space="preserve">4</w:t>
            </w:r>
          </w:p>
        </w:tc>
        <w:tc>
          <w:tcPr/>
          <w:p>
            <w:pPr>
              <w:pStyle w:val="Compact"/>
              <w:jc w:val="right"/>
            </w:pPr>
            <w:r>
              <w:t xml:space="preserve">7,141</w:t>
            </w:r>
          </w:p>
        </w:tc>
        <w:tc>
          <w:tcPr/>
          <w:p>
            <w:pPr>
              <w:pStyle w:val="Compact"/>
              <w:jc w:val="right"/>
            </w:pPr>
            <w:r>
              <w:t xml:space="preserve">2,666,667</w:t>
            </w:r>
          </w:p>
        </w:tc>
        <w:tc>
          <w:tcPr/>
          <w:p>
            <w:pPr>
              <w:pStyle w:val="Compact"/>
              <w:jc w:val="right"/>
            </w:pPr>
            <w:r>
              <w:t xml:space="preserve">6,234</w:t>
            </w:r>
          </w:p>
        </w:tc>
        <w:tc>
          <w:tcPr/>
          <w:p>
            <w:pPr>
              <w:pStyle w:val="Compact"/>
              <w:jc w:val="right"/>
            </w:pPr>
            <w:r>
              <w:t xml:space="preserve">7,842</w:t>
            </w:r>
          </w:p>
        </w:tc>
      </w:tr>
      <w:tr>
        <w:tc>
          <w:tcPr/>
          <w:p>
            <w:pPr>
              <w:pStyle w:val="Compact"/>
              <w:jc w:val="right"/>
            </w:pPr>
            <w:r>
              <w:t xml:space="preserve">0.01</w:t>
            </w:r>
          </w:p>
        </w:tc>
        <w:tc>
          <w:tcPr/>
          <w:p>
            <w:pPr>
              <w:pStyle w:val="Compact"/>
              <w:jc w:val="right"/>
            </w:pPr>
            <w:r>
              <w:t xml:space="preserve">0</w:t>
            </w:r>
          </w:p>
        </w:tc>
        <w:tc>
          <w:tcPr/>
          <w:p>
            <w:pPr>
              <w:pStyle w:val="Compact"/>
              <w:jc w:val="right"/>
            </w:pPr>
            <w:r>
              <w:t xml:space="preserve">79,727</w:t>
            </w:r>
          </w:p>
        </w:tc>
        <w:tc>
          <w:tcPr/>
          <w:p>
            <w:pPr>
              <w:pStyle w:val="Compact"/>
              <w:jc w:val="right"/>
            </w:pPr>
            <w:r>
              <w:t xml:space="preserve">2,666,667</w:t>
            </w:r>
          </w:p>
        </w:tc>
        <w:tc>
          <w:tcPr/>
          <w:p>
            <w:pPr>
              <w:pStyle w:val="Compact"/>
              <w:jc w:val="right"/>
            </w:pPr>
            <w:r>
              <w:t xml:space="preserve">76,883</w:t>
            </w:r>
          </w:p>
        </w:tc>
        <w:tc>
          <w:tcPr/>
          <w:p>
            <w:pPr>
              <w:pStyle w:val="Compact"/>
              <w:jc w:val="right"/>
            </w:pPr>
            <w:r>
              <w:t xml:space="preserve">76,705</w:t>
            </w:r>
          </w:p>
        </w:tc>
      </w:tr>
      <w:tr>
        <w:tc>
          <w:tcPr/>
          <w:p>
            <w:pPr>
              <w:pStyle w:val="Compact"/>
              <w:jc w:val="right"/>
            </w:pPr>
            <w:r>
              <w:t xml:space="preserve">0.01</w:t>
            </w:r>
          </w:p>
        </w:tc>
        <w:tc>
          <w:tcPr/>
          <w:p>
            <w:pPr>
              <w:pStyle w:val="Compact"/>
              <w:jc w:val="right"/>
            </w:pPr>
            <w:r>
              <w:t xml:space="preserve">1</w:t>
            </w:r>
          </w:p>
        </w:tc>
        <w:tc>
          <w:tcPr/>
          <w:p>
            <w:pPr>
              <w:pStyle w:val="Compact"/>
              <w:jc w:val="right"/>
            </w:pPr>
            <w:r>
              <w:t xml:space="preserve">83,937</w:t>
            </w:r>
          </w:p>
        </w:tc>
        <w:tc>
          <w:tcPr/>
          <w:p>
            <w:pPr>
              <w:pStyle w:val="Compact"/>
              <w:jc w:val="right"/>
            </w:pPr>
            <w:r>
              <w:t xml:space="preserve">2,666,667</w:t>
            </w:r>
          </w:p>
        </w:tc>
        <w:tc>
          <w:tcPr/>
          <w:p>
            <w:pPr>
              <w:pStyle w:val="Compact"/>
              <w:jc w:val="right"/>
            </w:pPr>
            <w:r>
              <w:t xml:space="preserve">68,571</w:t>
            </w:r>
          </w:p>
        </w:tc>
        <w:tc>
          <w:tcPr/>
          <w:p>
            <w:pPr>
              <w:pStyle w:val="Compact"/>
              <w:jc w:val="right"/>
            </w:pPr>
            <w:r>
              <w:t xml:space="preserve">74,368</w:t>
            </w:r>
          </w:p>
        </w:tc>
      </w:tr>
      <w:tr>
        <w:tc>
          <w:tcPr/>
          <w:p>
            <w:pPr>
              <w:pStyle w:val="Compact"/>
              <w:jc w:val="right"/>
            </w:pPr>
            <w:r>
              <w:t xml:space="preserve">0.01</w:t>
            </w:r>
          </w:p>
        </w:tc>
        <w:tc>
          <w:tcPr/>
          <w:p>
            <w:pPr>
              <w:pStyle w:val="Compact"/>
              <w:jc w:val="right"/>
            </w:pPr>
            <w:r>
              <w:t xml:space="preserve">2</w:t>
            </w:r>
          </w:p>
        </w:tc>
        <w:tc>
          <w:tcPr/>
          <w:p>
            <w:pPr>
              <w:pStyle w:val="Compact"/>
              <w:jc w:val="right"/>
            </w:pPr>
            <w:r>
              <w:t xml:space="preserve">78,977</w:t>
            </w:r>
          </w:p>
        </w:tc>
        <w:tc>
          <w:tcPr/>
          <w:p>
            <w:pPr>
              <w:pStyle w:val="Compact"/>
              <w:jc w:val="right"/>
            </w:pPr>
            <w:r>
              <w:t xml:space="preserve">2,666,667</w:t>
            </w:r>
          </w:p>
        </w:tc>
        <w:tc>
          <w:tcPr/>
          <w:p>
            <w:pPr>
              <w:pStyle w:val="Compact"/>
              <w:jc w:val="right"/>
            </w:pPr>
            <w:r>
              <w:t xml:space="preserve">108,052</w:t>
            </w:r>
          </w:p>
        </w:tc>
        <w:tc>
          <w:tcPr/>
          <w:p>
            <w:pPr>
              <w:pStyle w:val="Compact"/>
              <w:jc w:val="right"/>
            </w:pPr>
            <w:r>
              <w:t xml:space="preserve">99,184</w:t>
            </w:r>
          </w:p>
        </w:tc>
      </w:tr>
      <w:tr>
        <w:tc>
          <w:tcPr/>
          <w:p>
            <w:pPr>
              <w:pStyle w:val="Compact"/>
              <w:jc w:val="right"/>
            </w:pPr>
            <w:r>
              <w:t xml:space="preserve">0.01</w:t>
            </w:r>
          </w:p>
        </w:tc>
        <w:tc>
          <w:tcPr/>
          <w:p>
            <w:pPr>
              <w:pStyle w:val="Compact"/>
              <w:jc w:val="right"/>
            </w:pPr>
            <w:r>
              <w:t xml:space="preserve">3</w:t>
            </w:r>
          </w:p>
        </w:tc>
        <w:tc>
          <w:tcPr/>
          <w:p>
            <w:pPr>
              <w:pStyle w:val="Compact"/>
              <w:jc w:val="right"/>
            </w:pPr>
            <w:r>
              <w:t xml:space="preserve">79,065</w:t>
            </w:r>
          </w:p>
        </w:tc>
        <w:tc>
          <w:tcPr/>
          <w:p>
            <w:pPr>
              <w:pStyle w:val="Compact"/>
              <w:jc w:val="right"/>
            </w:pPr>
            <w:r>
              <w:t xml:space="preserve">2,666,667</w:t>
            </w:r>
          </w:p>
        </w:tc>
        <w:tc>
          <w:tcPr/>
          <w:p>
            <w:pPr>
              <w:pStyle w:val="Compact"/>
              <w:jc w:val="right"/>
            </w:pPr>
            <w:r>
              <w:t xml:space="preserve">74,805</w:t>
            </w:r>
          </w:p>
        </w:tc>
        <w:tc>
          <w:tcPr/>
          <w:p>
            <w:pPr>
              <w:pStyle w:val="Compact"/>
              <w:jc w:val="right"/>
            </w:pPr>
            <w:r>
              <w:t xml:space="preserve">75,096</w:t>
            </w:r>
          </w:p>
        </w:tc>
      </w:tr>
      <w:tr>
        <w:tc>
          <w:tcPr/>
          <w:p>
            <w:pPr>
              <w:pStyle w:val="Compact"/>
              <w:jc w:val="right"/>
            </w:pPr>
            <w:r>
              <w:t xml:space="preserve">0.01</w:t>
            </w:r>
          </w:p>
        </w:tc>
        <w:tc>
          <w:tcPr/>
          <w:p>
            <w:pPr>
              <w:pStyle w:val="Compact"/>
              <w:jc w:val="right"/>
            </w:pPr>
            <w:r>
              <w:t xml:space="preserve">4</w:t>
            </w:r>
          </w:p>
        </w:tc>
        <w:tc>
          <w:tcPr/>
          <w:p>
            <w:pPr>
              <w:pStyle w:val="Compact"/>
              <w:jc w:val="right"/>
            </w:pPr>
            <w:r>
              <w:t xml:space="preserve">77,764</w:t>
            </w:r>
          </w:p>
        </w:tc>
        <w:tc>
          <w:tcPr/>
          <w:p>
            <w:pPr>
              <w:pStyle w:val="Compact"/>
              <w:jc w:val="right"/>
            </w:pPr>
            <w:r>
              <w:t xml:space="preserve">2,666,667</w:t>
            </w:r>
          </w:p>
        </w:tc>
        <w:tc>
          <w:tcPr/>
          <w:p>
            <w:pPr>
              <w:pStyle w:val="Compact"/>
              <w:jc w:val="right"/>
            </w:pPr>
            <w:r>
              <w:t xml:space="preserve">87,273</w:t>
            </w:r>
          </w:p>
        </w:tc>
        <w:tc>
          <w:tcPr/>
          <w:p>
            <w:pPr>
              <w:pStyle w:val="Compact"/>
              <w:jc w:val="right"/>
            </w:pPr>
            <w:r>
              <w:t xml:space="preserve">82,161</w:t>
            </w:r>
          </w:p>
        </w:tc>
      </w:tr>
      <w:tr>
        <w:tc>
          <w:tcPr/>
          <w:p>
            <w:pPr>
              <w:pStyle w:val="Compact"/>
              <w:jc w:val="right"/>
            </w:pPr>
            <w:r>
              <w:t xml:space="preserve">0.1</w:t>
            </w:r>
          </w:p>
        </w:tc>
        <w:tc>
          <w:tcPr/>
          <w:p>
            <w:pPr>
              <w:pStyle w:val="Compact"/>
              <w:jc w:val="right"/>
            </w:pPr>
            <w:r>
              <w:t xml:space="preserve">0</w:t>
            </w:r>
          </w:p>
        </w:tc>
        <w:tc>
          <w:tcPr/>
          <w:p>
            <w:pPr>
              <w:pStyle w:val="Compact"/>
              <w:jc w:val="right"/>
            </w:pPr>
            <w:r>
              <w:t xml:space="preserve">788,333</w:t>
            </w:r>
          </w:p>
        </w:tc>
        <w:tc>
          <w:tcPr/>
          <w:p>
            <w:pPr>
              <w:pStyle w:val="Compact"/>
              <w:jc w:val="right"/>
            </w:pPr>
            <w:r>
              <w:t xml:space="preserve">2,666,667</w:t>
            </w:r>
          </w:p>
        </w:tc>
        <w:tc>
          <w:tcPr/>
          <w:p>
            <w:pPr>
              <w:pStyle w:val="Compact"/>
              <w:jc w:val="right"/>
            </w:pPr>
            <w:r>
              <w:t xml:space="preserve">822,857</w:t>
            </w:r>
          </w:p>
        </w:tc>
        <w:tc>
          <w:tcPr/>
          <w:p>
            <w:pPr>
              <w:pStyle w:val="Compact"/>
              <w:jc w:val="right"/>
            </w:pPr>
            <w:r>
              <w:t xml:space="preserve">791,586</w:t>
            </w:r>
          </w:p>
        </w:tc>
      </w:tr>
      <w:tr>
        <w:tc>
          <w:tcPr/>
          <w:p>
            <w:pPr>
              <w:pStyle w:val="Compact"/>
              <w:jc w:val="right"/>
            </w:pPr>
            <w:r>
              <w:t xml:space="preserve">0.1</w:t>
            </w:r>
          </w:p>
        </w:tc>
        <w:tc>
          <w:tcPr/>
          <w:p>
            <w:pPr>
              <w:pStyle w:val="Compact"/>
              <w:jc w:val="right"/>
            </w:pPr>
            <w:r>
              <w:t xml:space="preserve">1</w:t>
            </w:r>
          </w:p>
        </w:tc>
        <w:tc>
          <w:tcPr/>
          <w:p>
            <w:pPr>
              <w:pStyle w:val="Compact"/>
              <w:jc w:val="right"/>
            </w:pPr>
            <w:r>
              <w:t xml:space="preserve">807,643</w:t>
            </w:r>
          </w:p>
        </w:tc>
        <w:tc>
          <w:tcPr/>
          <w:p>
            <w:pPr>
              <w:pStyle w:val="Compact"/>
              <w:jc w:val="right"/>
            </w:pPr>
            <w:r>
              <w:t xml:space="preserve">2,666,667</w:t>
            </w:r>
          </w:p>
        </w:tc>
        <w:tc>
          <w:tcPr/>
          <w:p>
            <w:pPr>
              <w:pStyle w:val="Compact"/>
              <w:jc w:val="right"/>
            </w:pPr>
            <w:r>
              <w:t xml:space="preserve">716,883</w:t>
            </w:r>
          </w:p>
        </w:tc>
        <w:tc>
          <w:tcPr/>
          <w:p>
            <w:pPr>
              <w:pStyle w:val="Compact"/>
              <w:jc w:val="right"/>
            </w:pPr>
            <w:r>
              <w:t xml:space="preserve">763,971</w:t>
            </w:r>
          </w:p>
        </w:tc>
      </w:tr>
      <w:tr>
        <w:tc>
          <w:tcPr/>
          <w:p>
            <w:pPr>
              <w:pStyle w:val="Compact"/>
              <w:jc w:val="right"/>
            </w:pPr>
            <w:r>
              <w:t xml:space="preserve">0.1</w:t>
            </w:r>
          </w:p>
        </w:tc>
        <w:tc>
          <w:tcPr/>
          <w:p>
            <w:pPr>
              <w:pStyle w:val="Compact"/>
              <w:jc w:val="right"/>
            </w:pPr>
            <w:r>
              <w:t xml:space="preserve">2</w:t>
            </w:r>
          </w:p>
        </w:tc>
        <w:tc>
          <w:tcPr/>
          <w:p>
            <w:pPr>
              <w:pStyle w:val="Compact"/>
              <w:jc w:val="right"/>
            </w:pPr>
            <w:r>
              <w:t xml:space="preserve">807,648</w:t>
            </w:r>
          </w:p>
        </w:tc>
        <w:tc>
          <w:tcPr/>
          <w:p>
            <w:pPr>
              <w:pStyle w:val="Compact"/>
              <w:jc w:val="right"/>
            </w:pPr>
            <w:r>
              <w:t xml:space="preserve">2,666,667</w:t>
            </w:r>
          </w:p>
        </w:tc>
        <w:tc>
          <w:tcPr/>
          <w:p>
            <w:pPr>
              <w:pStyle w:val="Compact"/>
              <w:jc w:val="right"/>
            </w:pPr>
            <w:r>
              <w:t xml:space="preserve">754,286</w:t>
            </w:r>
          </w:p>
        </w:tc>
        <w:tc>
          <w:tcPr/>
          <w:p>
            <w:pPr>
              <w:pStyle w:val="Compact"/>
              <w:jc w:val="right"/>
            </w:pPr>
            <w:r>
              <w:t xml:space="preserve">784,143</w:t>
            </w:r>
          </w:p>
        </w:tc>
      </w:tr>
      <w:tr>
        <w:tc>
          <w:tcPr/>
          <w:p>
            <w:pPr>
              <w:pStyle w:val="Compact"/>
              <w:jc w:val="right"/>
            </w:pPr>
            <w:r>
              <w:t xml:space="preserve">0.1</w:t>
            </w:r>
          </w:p>
        </w:tc>
        <w:tc>
          <w:tcPr/>
          <w:p>
            <w:pPr>
              <w:pStyle w:val="Compact"/>
              <w:jc w:val="right"/>
            </w:pPr>
            <w:r>
              <w:t xml:space="preserve">3</w:t>
            </w:r>
          </w:p>
        </w:tc>
        <w:tc>
          <w:tcPr/>
          <w:p>
            <w:pPr>
              <w:pStyle w:val="Compact"/>
              <w:jc w:val="right"/>
            </w:pPr>
            <w:r>
              <w:t xml:space="preserve">795,615</w:t>
            </w:r>
          </w:p>
        </w:tc>
        <w:tc>
          <w:tcPr/>
          <w:p>
            <w:pPr>
              <w:pStyle w:val="Compact"/>
              <w:jc w:val="right"/>
            </w:pPr>
            <w:r>
              <w:t xml:space="preserve">2,666,667</w:t>
            </w:r>
          </w:p>
        </w:tc>
        <w:tc>
          <w:tcPr/>
          <w:p>
            <w:pPr>
              <w:pStyle w:val="Compact"/>
              <w:jc w:val="right"/>
            </w:pPr>
            <w:r>
              <w:t xml:space="preserve">683,636</w:t>
            </w:r>
          </w:p>
        </w:tc>
        <w:tc>
          <w:tcPr/>
          <w:p>
            <w:pPr>
              <w:pStyle w:val="Compact"/>
              <w:jc w:val="right"/>
            </w:pPr>
            <w:r>
              <w:t xml:space="preserve">752,345</w:t>
            </w:r>
          </w:p>
        </w:tc>
      </w:tr>
      <w:tr>
        <w:tc>
          <w:tcPr/>
          <w:p>
            <w:pPr>
              <w:pStyle w:val="Compact"/>
              <w:jc w:val="right"/>
            </w:pPr>
            <w:r>
              <w:t xml:space="preserve">0.1</w:t>
            </w:r>
          </w:p>
        </w:tc>
        <w:tc>
          <w:tcPr/>
          <w:p>
            <w:pPr>
              <w:pStyle w:val="Compact"/>
              <w:jc w:val="right"/>
            </w:pPr>
            <w:r>
              <w:t xml:space="preserve">4</w:t>
            </w:r>
          </w:p>
        </w:tc>
        <w:tc>
          <w:tcPr/>
          <w:p>
            <w:pPr>
              <w:pStyle w:val="Compact"/>
              <w:jc w:val="right"/>
            </w:pPr>
            <w:r>
              <w:t xml:space="preserve">797,968</w:t>
            </w:r>
          </w:p>
        </w:tc>
        <w:tc>
          <w:tcPr/>
          <w:p>
            <w:pPr>
              <w:pStyle w:val="Compact"/>
              <w:jc w:val="right"/>
            </w:pPr>
            <w:r>
              <w:t xml:space="preserve">2,666,667</w:t>
            </w:r>
          </w:p>
        </w:tc>
        <w:tc>
          <w:tcPr/>
          <w:p>
            <w:pPr>
              <w:pStyle w:val="Compact"/>
              <w:jc w:val="right"/>
            </w:pPr>
            <w:r>
              <w:t xml:space="preserve">816,623</w:t>
            </w:r>
          </w:p>
        </w:tc>
        <w:tc>
          <w:tcPr/>
          <w:p>
            <w:pPr>
              <w:pStyle w:val="Compact"/>
              <w:jc w:val="right"/>
            </w:pPr>
            <w:r>
              <w:t xml:space="preserve">817,154</w:t>
            </w:r>
          </w:p>
        </w:tc>
      </w:tr>
    </w:tbl>
    <w:p>
      <w:pPr>
        <w:pStyle w:val="BodyText"/>
      </w:pPr>
      <w:r>
        <w:t xml:space="preserve">표 4에서 두 가지가 두드러진다. 첫째, 매우 낮은 selectivity 0.001에서 베이스라인의 취약성이 드러난다 — 질의 벡터 0에서 베르누이 표본의 적중이 0회가 되어 추정값이 0(주입 시 하한 1로 보정)으로 무너지고, 질의 벡터에 따라 4,156~10,390으로 출렁인다. 둘째, 결합 방식은 같은 구간에서 3,457~8,515로 베이스라인보다 참값(7,141~8,090)에 일관되게 가깝다. 표본 적중이 0회여도 method 추정값이 절반을 받치고 있기 때문이다.</w:t>
      </w:r>
    </w:p>
    <w:bookmarkEnd w:id="29"/>
    <w:bookmarkStart w:id="33" w:name="참-카디널리티-대-추정-카디널리티-오프라인-질의-단위-비교"/>
    <w:p>
      <w:pPr>
        <w:pStyle w:val="Heading3"/>
      </w:pPr>
      <w:r>
        <w:t xml:space="preserve">5.2 참 카디널리티 대 추정 카디널리티 — 오프라인 질의 단위 비교</w:t>
      </w:r>
    </w:p>
    <w:p>
      <w:pPr>
        <w:pStyle w:val="FirstParagraph"/>
      </w:pPr>
      <w:r>
        <w:t xml:space="preserve">그림 2는 오프라인 측정에서 대표 측정 하나(DEEP sf=100, 8,000만 행, selectivity 0.01, K=20, method는 §5.3의 1순위</w:t>
      </w:r>
      <w:r>
        <w:t xml:space="preserve"> </w:t>
      </w:r>
      <w:r>
        <w:rPr>
          <w:rStyle w:val="VerbatimChar"/>
        </w:rPr>
        <w:t xml:space="preserve">chao_weighted</w:t>
      </w:r>
      <w:r>
        <w:t xml:space="preserve">)를 골라, 10회 반복 × 1,000개 질의 = 10,000개의 (참, 추정) 쌍 전체를 산점으로 보인 것이다. 베이스라인은 점들이 참값 축 주변에 넓게 퍼지고 추정값 0(그림 하단)도 1.8% 발생하는 반면, 결합은 산포가 눈에 띄게 좁아지고 추정값 0이 0.1%로 줄어든다. 상대 오차 ±50% 이내에 들어오는 질의의 비율은 베이스라인 72.9%, 결합 84.8%다. 중앙값 기준의 추정/참 비율은 두 방식 모두 1에 가까워(0.989/0.974) 계통적 편향은 작고, 개선의 실체는 산포(분산)의 감소다.</w:t>
      </w:r>
    </w:p>
    <w:p>
      <w:pPr>
        <w:pStyle w:val="CaptionedFigure"/>
      </w:pPr>
      <w:r>
        <w:drawing>
          <wp:inline>
            <wp:extent cx="5334000" cy="2509369"/>
            <wp:effectExtent b="0" l="0" r="0" t="0"/>
            <wp:docPr descr="그림 2" title="" id="31" name="Picture"/>
            <a:graphic>
              <a:graphicData uri="http://schemas.openxmlformats.org/drawingml/2006/picture">
                <pic:pic>
                  <pic:nvPicPr>
                    <pic:cNvPr descr="../../experiments/figures/보고서_6_11/team_20260610/fig2_scatter_offline_sel0.01.png" id="32" name="Picture"/>
                    <pic:cNvPicPr>
                      <a:picLocks noChangeArrowheads="1" noChangeAspect="1"/>
                    </pic:cNvPicPr>
                  </pic:nvPicPr>
                  <pic:blipFill>
                    <a:blip r:embed="rId30"/>
                    <a:stretch>
                      <a:fillRect/>
                    </a:stretch>
                  </pic:blipFill>
                  <pic:spPr bwMode="auto">
                    <a:xfrm>
                      <a:off x="0" y="0"/>
                      <a:ext cx="5334000" cy="2509369"/>
                    </a:xfrm>
                    <a:prstGeom prst="rect">
                      <a:avLst/>
                    </a:prstGeom>
                    <a:noFill/>
                    <a:ln w="9525">
                      <a:noFill/>
                      <a:headEnd/>
                      <a:tailEnd/>
                    </a:ln>
                  </pic:spPr>
                </pic:pic>
              </a:graphicData>
            </a:graphic>
          </wp:inline>
        </w:drawing>
      </w:r>
    </w:p>
    <w:p>
      <w:pPr>
        <w:pStyle w:val="ImageCaption"/>
      </w:pPr>
      <w:r>
        <w:t xml:space="preserve">그림 2</w:t>
      </w:r>
    </w:p>
    <w:p>
      <w:pPr>
        <w:pStyle w:val="BodyText"/>
      </w:pPr>
      <w:r>
        <w:rPr>
          <w:b/>
          <w:bCs/>
        </w:rPr>
        <w:t xml:space="preserve">그림 2. 질의별 추정 대 참 카디널리티 산점.</w:t>
      </w:r>
      <w:r>
        <w:t xml:space="preserve"> </w:t>
      </w:r>
      <w:r>
        <w:t xml:space="preserve">DEEP sf=100(8,000만 행), selectivity 0.01, chao_weighted, 10회 반복 × 1,000 질의(방식별 10,000점). 점선 = 완전 일치(y=x), 회색 띠 = 상대 오차 ±50% 구간.</w:t>
      </w:r>
    </w:p>
    <w:p>
      <w:pPr>
        <w:pStyle w:val="BodyText"/>
      </w:pPr>
      <w:r>
        <w:rPr>
          <w:b/>
          <w:bCs/>
        </w:rPr>
        <w:t xml:space="preserve">표 5. 그림 2의 베이스 데이터 — 참 카디널리티 십분위별 평균 추정값.</w:t>
      </w:r>
      <w:r>
        <w:t xml:space="preserve"> </w:t>
      </w:r>
      <w:r>
        <w:t xml:space="preserve">(십분위별 n=1,000)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십분위</w:t>
            </w:r>
          </w:p>
        </w:tc>
        <w:tc>
          <w:tcPr/>
          <w:p>
            <w:pPr>
              <w:pStyle w:val="Compact"/>
              <w:jc w:val="right"/>
            </w:pPr>
            <w:r>
              <w:t xml:space="preserve">참값 평균</w:t>
            </w:r>
          </w:p>
        </w:tc>
        <w:tc>
          <w:tcPr/>
          <w:p>
            <w:pPr>
              <w:pStyle w:val="Compact"/>
              <w:jc w:val="right"/>
            </w:pPr>
            <w:r>
              <w:t xml:space="preserve">베이스라인 평균</w:t>
            </w:r>
          </w:p>
        </w:tc>
        <w:tc>
          <w:tcPr/>
          <w:p>
            <w:pPr>
              <w:pStyle w:val="Compact"/>
              <w:jc w:val="right"/>
            </w:pPr>
            <w:r>
              <w:t xml:space="preserve">결합 평균</w:t>
            </w:r>
          </w:p>
        </w:tc>
      </w:tr>
      <w:tr>
        <w:tc>
          <w:tcPr/>
          <w:p>
            <w:pPr>
              <w:pStyle w:val="Compact"/>
              <w:jc w:val="right"/>
            </w:pPr>
            <w:r>
              <w:t xml:space="preserve">1</w:t>
            </w:r>
          </w:p>
        </w:tc>
        <w:tc>
          <w:tcPr/>
          <w:p>
            <w:pPr>
              <w:pStyle w:val="Compact"/>
              <w:jc w:val="right"/>
            </w:pPr>
            <w:r>
              <w:t xml:space="preserve">771,266</w:t>
            </w:r>
          </w:p>
        </w:tc>
        <w:tc>
          <w:tcPr/>
          <w:p>
            <w:pPr>
              <w:pStyle w:val="Compact"/>
              <w:jc w:val="right"/>
            </w:pPr>
            <w:r>
              <w:t xml:space="preserve">775,262</w:t>
            </w:r>
          </w:p>
        </w:tc>
        <w:tc>
          <w:tcPr/>
          <w:p>
            <w:pPr>
              <w:pStyle w:val="Compact"/>
              <w:jc w:val="right"/>
            </w:pPr>
            <w:r>
              <w:t xml:space="preserve">773,742</w:t>
            </w:r>
          </w:p>
        </w:tc>
      </w:tr>
      <w:tr>
        <w:tc>
          <w:tcPr/>
          <w:p>
            <w:pPr>
              <w:pStyle w:val="Compact"/>
              <w:jc w:val="right"/>
            </w:pPr>
            <w:r>
              <w:t xml:space="preserve">2</w:t>
            </w:r>
          </w:p>
        </w:tc>
        <w:tc>
          <w:tcPr/>
          <w:p>
            <w:pPr>
              <w:pStyle w:val="Compact"/>
              <w:jc w:val="right"/>
            </w:pPr>
            <w:r>
              <w:t xml:space="preserve">782,362</w:t>
            </w:r>
          </w:p>
        </w:tc>
        <w:tc>
          <w:tcPr/>
          <w:p>
            <w:pPr>
              <w:pStyle w:val="Compact"/>
              <w:jc w:val="right"/>
            </w:pPr>
            <w:r>
              <w:t xml:space="preserve">803,475</w:t>
            </w:r>
          </w:p>
        </w:tc>
        <w:tc>
          <w:tcPr/>
          <w:p>
            <w:pPr>
              <w:pStyle w:val="Compact"/>
              <w:jc w:val="right"/>
            </w:pPr>
            <w:r>
              <w:t xml:space="preserve">783,396</w:t>
            </w:r>
          </w:p>
        </w:tc>
      </w:tr>
      <w:tr>
        <w:tc>
          <w:tcPr/>
          <w:p>
            <w:pPr>
              <w:pStyle w:val="Compact"/>
              <w:jc w:val="right"/>
            </w:pPr>
            <w:r>
              <w:t xml:space="preserve">3</w:t>
            </w:r>
          </w:p>
        </w:tc>
        <w:tc>
          <w:tcPr/>
          <w:p>
            <w:pPr>
              <w:pStyle w:val="Compact"/>
              <w:jc w:val="right"/>
            </w:pPr>
            <w:r>
              <w:t xml:space="preserve">788,748</w:t>
            </w:r>
          </w:p>
        </w:tc>
        <w:tc>
          <w:tcPr/>
          <w:p>
            <w:pPr>
              <w:pStyle w:val="Compact"/>
              <w:jc w:val="right"/>
            </w:pPr>
            <w:r>
              <w:t xml:space="preserve">787,553</w:t>
            </w:r>
          </w:p>
        </w:tc>
        <w:tc>
          <w:tcPr/>
          <w:p>
            <w:pPr>
              <w:pStyle w:val="Compact"/>
              <w:jc w:val="right"/>
            </w:pPr>
            <w:r>
              <w:t xml:space="preserve">760,027</w:t>
            </w:r>
          </w:p>
        </w:tc>
      </w:tr>
      <w:tr>
        <w:tc>
          <w:tcPr/>
          <w:p>
            <w:pPr>
              <w:pStyle w:val="Compact"/>
              <w:jc w:val="right"/>
            </w:pPr>
            <w:r>
              <w:t xml:space="preserve">4</w:t>
            </w:r>
          </w:p>
        </w:tc>
        <w:tc>
          <w:tcPr/>
          <w:p>
            <w:pPr>
              <w:pStyle w:val="Compact"/>
              <w:jc w:val="right"/>
            </w:pPr>
            <w:r>
              <w:t xml:space="preserve">791,894</w:t>
            </w:r>
          </w:p>
        </w:tc>
        <w:tc>
          <w:tcPr/>
          <w:p>
            <w:pPr>
              <w:pStyle w:val="Compact"/>
              <w:jc w:val="right"/>
            </w:pPr>
            <w:r>
              <w:t xml:space="preserve">794,346</w:t>
            </w:r>
          </w:p>
        </w:tc>
        <w:tc>
          <w:tcPr/>
          <w:p>
            <w:pPr>
              <w:pStyle w:val="Compact"/>
              <w:jc w:val="right"/>
            </w:pPr>
            <w:r>
              <w:t xml:space="preserve">769,086</w:t>
            </w:r>
          </w:p>
        </w:tc>
      </w:tr>
      <w:tr>
        <w:tc>
          <w:tcPr/>
          <w:p>
            <w:pPr>
              <w:pStyle w:val="Compact"/>
              <w:jc w:val="right"/>
            </w:pPr>
            <w:r>
              <w:t xml:space="preserve">5</w:t>
            </w:r>
          </w:p>
        </w:tc>
        <w:tc>
          <w:tcPr/>
          <w:p>
            <w:pPr>
              <w:pStyle w:val="Compact"/>
              <w:jc w:val="right"/>
            </w:pPr>
            <w:r>
              <w:t xml:space="preserve">796,828</w:t>
            </w:r>
          </w:p>
        </w:tc>
        <w:tc>
          <w:tcPr/>
          <w:p>
            <w:pPr>
              <w:pStyle w:val="Compact"/>
              <w:jc w:val="right"/>
            </w:pPr>
            <w:r>
              <w:t xml:space="preserve">790,869</w:t>
            </w:r>
          </w:p>
        </w:tc>
        <w:tc>
          <w:tcPr/>
          <w:p>
            <w:pPr>
              <w:pStyle w:val="Compact"/>
              <w:jc w:val="right"/>
            </w:pPr>
            <w:r>
              <w:t xml:space="preserve">795,316</w:t>
            </w:r>
          </w:p>
        </w:tc>
      </w:tr>
      <w:tr>
        <w:tc>
          <w:tcPr/>
          <w:p>
            <w:pPr>
              <w:pStyle w:val="Compact"/>
              <w:jc w:val="right"/>
            </w:pPr>
            <w:r>
              <w:t xml:space="preserve">6</w:t>
            </w:r>
          </w:p>
        </w:tc>
        <w:tc>
          <w:tcPr/>
          <w:p>
            <w:pPr>
              <w:pStyle w:val="Compact"/>
              <w:jc w:val="right"/>
            </w:pPr>
            <w:r>
              <w:t xml:space="preserve">802,516</w:t>
            </w:r>
          </w:p>
        </w:tc>
        <w:tc>
          <w:tcPr/>
          <w:p>
            <w:pPr>
              <w:pStyle w:val="Compact"/>
              <w:jc w:val="right"/>
            </w:pPr>
            <w:r>
              <w:t xml:space="preserve">793,791</w:t>
            </w:r>
          </w:p>
        </w:tc>
        <w:tc>
          <w:tcPr/>
          <w:p>
            <w:pPr>
              <w:pStyle w:val="Compact"/>
              <w:jc w:val="right"/>
            </w:pPr>
            <w:r>
              <w:t xml:space="preserve">795,723</w:t>
            </w:r>
          </w:p>
        </w:tc>
      </w:tr>
      <w:tr>
        <w:tc>
          <w:tcPr/>
          <w:p>
            <w:pPr>
              <w:pStyle w:val="Compact"/>
              <w:jc w:val="right"/>
            </w:pPr>
            <w:r>
              <w:t xml:space="preserve">7</w:t>
            </w:r>
          </w:p>
        </w:tc>
        <w:tc>
          <w:tcPr/>
          <w:p>
            <w:pPr>
              <w:pStyle w:val="Compact"/>
              <w:jc w:val="right"/>
            </w:pPr>
            <w:r>
              <w:t xml:space="preserve">808,010</w:t>
            </w:r>
          </w:p>
        </w:tc>
        <w:tc>
          <w:tcPr/>
          <w:p>
            <w:pPr>
              <w:pStyle w:val="Compact"/>
              <w:jc w:val="right"/>
            </w:pPr>
            <w:r>
              <w:t xml:space="preserve">798,050</w:t>
            </w:r>
          </w:p>
        </w:tc>
        <w:tc>
          <w:tcPr/>
          <w:p>
            <w:pPr>
              <w:pStyle w:val="Compact"/>
              <w:jc w:val="right"/>
            </w:pPr>
            <w:r>
              <w:t xml:space="preserve">831,349</w:t>
            </w:r>
          </w:p>
        </w:tc>
      </w:tr>
      <w:tr>
        <w:tc>
          <w:tcPr/>
          <w:p>
            <w:pPr>
              <w:pStyle w:val="Compact"/>
              <w:jc w:val="right"/>
            </w:pPr>
            <w:r>
              <w:t xml:space="preserve">8</w:t>
            </w:r>
          </w:p>
        </w:tc>
        <w:tc>
          <w:tcPr/>
          <w:p>
            <w:pPr>
              <w:pStyle w:val="Compact"/>
              <w:jc w:val="right"/>
            </w:pPr>
            <w:r>
              <w:t xml:space="preserve">814,662</w:t>
            </w:r>
          </w:p>
        </w:tc>
        <w:tc>
          <w:tcPr/>
          <w:p>
            <w:pPr>
              <w:pStyle w:val="Compact"/>
              <w:jc w:val="right"/>
            </w:pPr>
            <w:r>
              <w:t xml:space="preserve">810,709</w:t>
            </w:r>
          </w:p>
        </w:tc>
        <w:tc>
          <w:tcPr/>
          <w:p>
            <w:pPr>
              <w:pStyle w:val="Compact"/>
              <w:jc w:val="right"/>
            </w:pPr>
            <w:r>
              <w:t xml:space="preserve">811,710</w:t>
            </w:r>
          </w:p>
        </w:tc>
      </w:tr>
      <w:tr>
        <w:tc>
          <w:tcPr/>
          <w:p>
            <w:pPr>
              <w:pStyle w:val="Compact"/>
              <w:jc w:val="right"/>
            </w:pPr>
            <w:r>
              <w:t xml:space="preserve">9</w:t>
            </w:r>
          </w:p>
        </w:tc>
        <w:tc>
          <w:tcPr/>
          <w:p>
            <w:pPr>
              <w:pStyle w:val="Compact"/>
              <w:jc w:val="right"/>
            </w:pPr>
            <w:r>
              <w:t xml:space="preserve">822,736</w:t>
            </w:r>
          </w:p>
        </w:tc>
        <w:tc>
          <w:tcPr/>
          <w:p>
            <w:pPr>
              <w:pStyle w:val="Compact"/>
              <w:jc w:val="right"/>
            </w:pPr>
            <w:r>
              <w:t xml:space="preserve">837,521</w:t>
            </w:r>
          </w:p>
        </w:tc>
        <w:tc>
          <w:tcPr/>
          <w:p>
            <w:pPr>
              <w:pStyle w:val="Compact"/>
              <w:jc w:val="right"/>
            </w:pPr>
            <w:r>
              <w:t xml:space="preserve">845,437</w:t>
            </w:r>
          </w:p>
        </w:tc>
      </w:tr>
      <w:tr>
        <w:tc>
          <w:tcPr/>
          <w:p>
            <w:pPr>
              <w:pStyle w:val="Compact"/>
              <w:jc w:val="right"/>
            </w:pPr>
            <w:r>
              <w:t xml:space="preserve">10</w:t>
            </w:r>
          </w:p>
        </w:tc>
        <w:tc>
          <w:tcPr/>
          <w:p>
            <w:pPr>
              <w:pStyle w:val="Compact"/>
              <w:jc w:val="right"/>
            </w:pPr>
            <w:r>
              <w:t xml:space="preserve">835,922</w:t>
            </w:r>
          </w:p>
        </w:tc>
        <w:tc>
          <w:tcPr/>
          <w:p>
            <w:pPr>
              <w:pStyle w:val="Compact"/>
              <w:jc w:val="right"/>
            </w:pPr>
            <w:r>
              <w:t xml:space="preserve">822,594</w:t>
            </w:r>
          </w:p>
        </w:tc>
        <w:tc>
          <w:tcPr/>
          <w:p>
            <w:pPr>
              <w:pStyle w:val="Compact"/>
              <w:jc w:val="right"/>
            </w:pPr>
            <w:r>
              <w:t xml:space="preserve">816,113</w:t>
            </w:r>
          </w:p>
        </w:tc>
      </w:tr>
    </w:tbl>
    <w:bookmarkEnd w:id="33"/>
    <w:bookmarkStart w:id="34" w:name="건-전수-비교-세-방식의-추정-오차"/>
    <w:p>
      <w:pPr>
        <w:pStyle w:val="Heading3"/>
      </w:pPr>
      <w:r>
        <w:t xml:space="preserve">5.3 1,508건 전수 비교 — 세 방식의 추정 오차</w:t>
      </w:r>
    </w:p>
    <w:p>
      <w:pPr>
        <w:pStyle w:val="FirstParagraph"/>
      </w:pPr>
      <w:r>
        <w:t xml:space="preserve">1,508건 측정 전수에서 세 방식의 추정 오차(Q-error, 10회 반복 절사 평균의 평균)는 베이스라인 1.458, 단독 1.636, 결합 1.402로 결합이 가장 낮다. 짝지은 비교(표 6)에서 결합은 1,508건 중 1,344건(89.1%)에서 베이스라인보다 정확했고 개선 폭의 중앙값은 −4.38%였으며, 단독은 35.2%에 그치고 평균은 오히려 +12.90%로 나빠졌다 — 단독 방식의 불안정성을 측정에 포함한 것이 음성 대조군의 역할을 한 셈이고, 개선의 원천이 method로의 단순 교체가 아니라 결합에 있음을 보여 준다.</w:t>
      </w:r>
    </w:p>
    <w:p>
      <w:pPr>
        <w:pStyle w:val="BodyText"/>
      </w:pPr>
      <w:r>
        <w:rPr>
          <w:b/>
          <w:bCs/>
        </w:rPr>
        <w:t xml:space="preserve">표 6. 짝지은 3-way 비교 (n=1,508).</w:t>
      </w:r>
      <w:r>
        <w:t xml:space="preserve"> </w:t>
      </w:r>
      <w:r>
        <w:t xml:space="preserve">Δ% = (실험군 Q-error − 대조군 Q-error)/대조군 × 100, 음수가 실험군 우위. 유의 비율은 한쪽 꼬리 검정에 Benjamini-Hochberg 다중비교 보정을 적용한 p&lt;0.05 비율.</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비교</w:t>
            </w:r>
          </w:p>
        </w:tc>
        <w:tc>
          <w:tcPr/>
          <w:p>
            <w:pPr>
              <w:pStyle w:val="Compact"/>
              <w:jc w:val="right"/>
            </w:pPr>
            <w:r>
              <w:t xml:space="preserve">우위 비율</w:t>
            </w:r>
          </w:p>
        </w:tc>
        <w:tc>
          <w:tcPr/>
          <w:p>
            <w:pPr>
              <w:pStyle w:val="Compact"/>
              <w:jc w:val="right"/>
            </w:pPr>
            <w:r>
              <w:t xml:space="preserve">평균 Δ%</w:t>
            </w:r>
          </w:p>
        </w:tc>
        <w:tc>
          <w:tcPr/>
          <w:p>
            <w:pPr>
              <w:pStyle w:val="Compact"/>
              <w:jc w:val="right"/>
            </w:pPr>
            <w:r>
              <w:t xml:space="preserve">중앙값 Δ%</w:t>
            </w:r>
          </w:p>
        </w:tc>
        <w:tc>
          <w:tcPr/>
          <w:p>
            <w:pPr>
              <w:pStyle w:val="Compact"/>
              <w:jc w:val="right"/>
            </w:pPr>
            <w:r>
              <w:t xml:space="preserve">유의 비율</w:t>
            </w:r>
          </w:p>
        </w:tc>
      </w:tr>
      <w:tr>
        <w:tc>
          <w:tcPr/>
          <w:p>
            <w:pPr>
              <w:pStyle w:val="Compact"/>
            </w:pPr>
            <w:r>
              <w:t xml:space="preserve">결합 vs 베이스라인</w:t>
            </w:r>
          </w:p>
        </w:tc>
        <w:tc>
          <w:tcPr/>
          <w:p>
            <w:pPr>
              <w:pStyle w:val="Compact"/>
              <w:jc w:val="right"/>
            </w:pPr>
            <w:r>
              <w:t xml:space="preserve">89.1% (1,344/1,508)</w:t>
            </w:r>
          </w:p>
        </w:tc>
        <w:tc>
          <w:tcPr/>
          <w:p>
            <w:pPr>
              <w:pStyle w:val="Compact"/>
              <w:jc w:val="right"/>
            </w:pPr>
            <w:r>
              <w:t xml:space="preserve">−3.06% (이상치 2건 제외 −4.09%)</w:t>
            </w:r>
          </w:p>
        </w:tc>
        <w:tc>
          <w:tcPr/>
          <w:p>
            <w:pPr>
              <w:pStyle w:val="Compact"/>
              <w:jc w:val="right"/>
            </w:pPr>
            <w:r>
              <w:t xml:space="preserve">−4.38%</w:t>
            </w:r>
          </w:p>
        </w:tc>
        <w:tc>
          <w:tcPr/>
          <w:p>
            <w:pPr>
              <w:pStyle w:val="Compact"/>
              <w:jc w:val="right"/>
            </w:pPr>
            <w:r>
              <w:t xml:space="preserve">65.3%</w:t>
            </w:r>
          </w:p>
        </w:tc>
      </w:tr>
      <w:tr>
        <w:tc>
          <w:tcPr/>
          <w:p>
            <w:pPr>
              <w:pStyle w:val="Compact"/>
            </w:pPr>
            <w:r>
              <w:t xml:space="preserve">단독 vs 베이스라인</w:t>
            </w:r>
          </w:p>
        </w:tc>
        <w:tc>
          <w:tcPr/>
          <w:p>
            <w:pPr>
              <w:pStyle w:val="Compact"/>
              <w:jc w:val="right"/>
            </w:pPr>
            <w:r>
              <w:t xml:space="preserve">35.2% (531/1,508)</w:t>
            </w:r>
          </w:p>
        </w:tc>
        <w:tc>
          <w:tcPr/>
          <w:p>
            <w:pPr>
              <w:pStyle w:val="Compact"/>
              <w:jc w:val="right"/>
            </w:pPr>
            <w:r>
              <w:t xml:space="preserve">+12.90%</w:t>
            </w:r>
          </w:p>
        </w:tc>
        <w:tc>
          <w:tcPr/>
          <w:p>
            <w:pPr>
              <w:pStyle w:val="Compact"/>
              <w:jc w:val="right"/>
            </w:pPr>
            <w:r>
              <w:t xml:space="preserve">+1.09%</w:t>
            </w:r>
          </w:p>
        </w:tc>
        <w:tc>
          <w:tcPr/>
          <w:p>
            <w:pPr>
              <w:pStyle w:val="Compact"/>
              <w:jc w:val="right"/>
            </w:pPr>
            <w:r>
              <w:t xml:space="preserve">6.8%</w:t>
            </w:r>
          </w:p>
        </w:tc>
      </w:tr>
      <w:tr>
        <w:tc>
          <w:tcPr/>
          <w:p>
            <w:pPr>
              <w:pStyle w:val="Compact"/>
            </w:pPr>
            <w:r>
              <w:t xml:space="preserve">단독 vs 결합</w:t>
            </w:r>
          </w:p>
        </w:tc>
        <w:tc>
          <w:tcPr/>
          <w:p>
            <w:pPr>
              <w:pStyle w:val="Compact"/>
              <w:jc w:val="right"/>
            </w:pPr>
            <w:r>
              <w:t xml:space="preserve">3.5% (53/1,508)</w:t>
            </w:r>
          </w:p>
        </w:tc>
        <w:tc>
          <w:tcPr/>
          <w:p>
            <w:pPr>
              <w:pStyle w:val="Compact"/>
              <w:jc w:val="right"/>
            </w:pPr>
            <w:r>
              <w:t xml:space="preserve">+13.92%</w:t>
            </w:r>
          </w:p>
        </w:tc>
        <w:tc>
          <w:tcPr/>
          <w:p>
            <w:pPr>
              <w:pStyle w:val="Compact"/>
              <w:jc w:val="right"/>
            </w:pPr>
            <w:r>
              <w:t xml:space="preserve">+7.02%</w:t>
            </w:r>
          </w:p>
        </w:tc>
        <w:tc>
          <w:tcPr/>
          <w:p>
            <w:pPr>
              <w:pStyle w:val="Compact"/>
              <w:jc w:val="right"/>
            </w:pPr>
            <w:r>
              <w:t xml:space="preserve">0.0%</w:t>
            </w:r>
          </w:p>
        </w:tc>
      </w:tr>
    </w:tbl>
    <w:p>
      <w:pPr>
        <w:pStyle w:val="BodyText"/>
      </w:pPr>
      <w:r>
        <w:t xml:space="preserve">method별로 보면(표 7) 16종 가운데 13종은 결합에서 중앙값 Δ%가 음수이고 우위 비율 84% 이상으로 견고하게 우월하다. 상위권은</w:t>
      </w:r>
      <w:r>
        <w:t xml:space="preserve"> </w:t>
      </w:r>
      <w:r>
        <w:rPr>
          <w:rStyle w:val="VerbatimChar"/>
        </w:rPr>
        <w:t xml:space="preserve">chao_weighted</w:t>
      </w:r>
      <w:r>
        <w:t xml:space="preserve">(중앙값 −6.22%·우위 100%),</w:t>
      </w:r>
      <w:r>
        <w:t xml:space="preserve"> </w:t>
      </w:r>
      <w:r>
        <w:rPr>
          <w:rStyle w:val="VerbatimChar"/>
        </w:rPr>
        <w:t xml:space="preserve">pca2d_hilbert_xy2d</w:t>
      </w:r>
      <w:r>
        <w:t xml:space="preserve">(−5.91%),</w:t>
      </w:r>
      <w:r>
        <w:t xml:space="preserve"> </w:t>
      </w:r>
      <w:r>
        <w:rPr>
          <w:rStyle w:val="VerbatimChar"/>
        </w:rPr>
        <w:t xml:space="preserve">pca4_skilling_hilbert_approx</w:t>
      </w:r>
      <w:r>
        <w:t xml:space="preserve">(−5.75%),</w:t>
      </w:r>
      <w:r>
        <w:t xml:space="preserve"> </w:t>
      </w:r>
      <w:r>
        <w:rPr>
          <w:rStyle w:val="VerbatimChar"/>
        </w:rPr>
        <w:t xml:space="preserve">ica_fastica</w:t>
      </w:r>
      <w:r>
        <w:t xml:space="preserve">(−5.69%),</w:t>
      </w:r>
      <w:r>
        <w:t xml:space="preserve"> </w:t>
      </w:r>
      <w:r>
        <w:rPr>
          <w:rStyle w:val="VerbatimChar"/>
        </w:rPr>
        <w:t xml:space="preserve">pca1d</w:t>
      </w:r>
      <w:r>
        <w:t xml:space="preserve">(−5.55%)다. 반면 군집화 계열 3종은 우월성이 견고하지 못하다 —</w:t>
      </w:r>
      <w:r>
        <w:t xml:space="preserve"> </w:t>
      </w:r>
      <w:r>
        <w:rPr>
          <w:rStyle w:val="VerbatimChar"/>
        </w:rPr>
        <w:t xml:space="preserve">gmm</w:t>
      </w:r>
      <w:r>
        <w:t xml:space="preserve">은 중앙값 +2.68%로 유일하게 양수이고,</w:t>
      </w:r>
      <w:r>
        <w:t xml:space="preserve"> </w:t>
      </w:r>
      <w:r>
        <w:rPr>
          <w:rStyle w:val="VerbatimChar"/>
        </w:rPr>
        <w:t xml:space="preserve">faiss_ivf</w:t>
      </w:r>
      <w:r>
        <w:t xml:space="preserve">는 우위 69.1%에 그치며,</w:t>
      </w:r>
      <w:r>
        <w:t xml:space="preserve"> </w:t>
      </w:r>
      <w:r>
        <w:rPr>
          <w:rStyle w:val="VerbatimChar"/>
        </w:rPr>
        <w:t xml:space="preserve">minibatch_partial</w:t>
      </w:r>
      <w:r>
        <w:t xml:space="preserve">은 중앙값은 −3.58%이나 864차원 다중 벡터 측정 2건에서 +510.62%·+1,043.19%의 극단 악화를 기록했다(이 2건이 표 6의 전체 평균을 −4.09%에서 −3.06%로 끌어올린 이상치다). 단독 방식에서는 이 대비가 더 극적이다 — 강한 method는 단독으로도 베이스라인과 중립(예:</w:t>
      </w:r>
      <w:r>
        <w:t xml:space="preserve"> </w:t>
      </w:r>
      <w:r>
        <w:rPr>
          <w:rStyle w:val="VerbatimChar"/>
        </w:rPr>
        <w:t xml:space="preserve">pca2d_hilbert_xy2d</w:t>
      </w:r>
      <w:r>
        <w:t xml:space="preserve"> </w:t>
      </w:r>
      <w:r>
        <w:t xml:space="preserve">−0.42%)이지만, 군집화 계열은 단독 치환 시 파국적으로 나빠진다(</w:t>
      </w:r>
      <w:r>
        <w:rPr>
          <w:rStyle w:val="VerbatimChar"/>
        </w:rPr>
        <w:t xml:space="preserve">gmm</w:t>
      </w:r>
      <w:r>
        <w:t xml:space="preserve"> </w:t>
      </w:r>
      <w:r>
        <w:t xml:space="preserve">+29.60%,</w:t>
      </w:r>
      <w:r>
        <w:t xml:space="preserve"> </w:t>
      </w:r>
      <w:r>
        <w:rPr>
          <w:rStyle w:val="VerbatimChar"/>
        </w:rPr>
        <w:t xml:space="preserve">minibatch_partial</w:t>
      </w:r>
      <w:r>
        <w:t xml:space="preserve"> </w:t>
      </w:r>
      <w:r>
        <w:t xml:space="preserve">+125.40%). 결합은 약한 method조차 베르누이 절반이 완충해 파국을 줄여 준다.</w:t>
      </w:r>
    </w:p>
    <w:p>
      <w:pPr>
        <w:pStyle w:val="BodyText"/>
      </w:pPr>
      <w:r>
        <w:rPr>
          <w:b/>
          <w:bCs/>
        </w:rPr>
        <w:t xml:space="preserve">표 7. method별 결합 vs 베이스라인 (중앙값 Δ% 오름차순).</w:t>
      </w:r>
      <w:r>
        <w:t xml:space="preserve"> </w:t>
      </w:r>
      <w:r>
        <w:t xml:space="preserve">괄호는 단독 vs 베이스라인의 평균 Δ%로, 단독 방식의 불안정성을 함께 보인다.</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method</w:t>
            </w:r>
          </w:p>
        </w:tc>
        <w:tc>
          <w:tcPr/>
          <w:p>
            <w:pPr>
              <w:pStyle w:val="Compact"/>
            </w:pPr>
            <w:r>
              <w:t xml:space="preserve">패러다임</w:t>
            </w:r>
          </w:p>
        </w:tc>
        <w:tc>
          <w:tcPr/>
          <w:p>
            <w:pPr>
              <w:pStyle w:val="Compact"/>
              <w:jc w:val="right"/>
            </w:pPr>
            <w:r>
              <w:t xml:space="preserve">n</w:t>
            </w:r>
          </w:p>
        </w:tc>
        <w:tc>
          <w:tcPr/>
          <w:p>
            <w:pPr>
              <w:pStyle w:val="Compact"/>
              <w:jc w:val="right"/>
            </w:pPr>
            <w:r>
              <w:t xml:space="preserve">우위 비율</w:t>
            </w:r>
          </w:p>
        </w:tc>
        <w:tc>
          <w:tcPr/>
          <w:p>
            <w:pPr>
              <w:pStyle w:val="Compact"/>
              <w:jc w:val="right"/>
            </w:pPr>
            <w:r>
              <w:t xml:space="preserve">중앙값 Δ%</w:t>
            </w:r>
          </w:p>
        </w:tc>
        <w:tc>
          <w:tcPr/>
          <w:p>
            <w:pPr>
              <w:pStyle w:val="Compact"/>
              <w:jc w:val="right"/>
            </w:pPr>
            <w:r>
              <w:t xml:space="preserve">평균 Δ%</w:t>
            </w:r>
          </w:p>
        </w:tc>
        <w:tc>
          <w:tcPr/>
          <w:p>
            <w:pPr>
              <w:pStyle w:val="Compact"/>
              <w:jc w:val="right"/>
            </w:pPr>
            <w:r>
              <w:t xml:space="preserve">(단독 평균 Δ%)</w:t>
            </w:r>
          </w:p>
        </w:tc>
      </w:tr>
      <w:tr>
        <w:tc>
          <w:tcPr/>
          <w:p>
            <w:pPr>
              <w:pStyle w:val="Compact"/>
            </w:pPr>
            <w:r>
              <w:t xml:space="preserve">chao_weighted</w:t>
            </w:r>
          </w:p>
        </w:tc>
        <w:tc>
          <w:tcPr/>
          <w:p>
            <w:pPr>
              <w:pStyle w:val="Compact"/>
            </w:pPr>
            <w:r>
              <w:t xml:space="preserve">P3</w:t>
            </w:r>
          </w:p>
        </w:tc>
        <w:tc>
          <w:tcPr/>
          <w:p>
            <w:pPr>
              <w:pStyle w:val="Compact"/>
              <w:jc w:val="right"/>
            </w:pPr>
            <w:r>
              <w:t xml:space="preserve">95</w:t>
            </w:r>
          </w:p>
        </w:tc>
        <w:tc>
          <w:tcPr/>
          <w:p>
            <w:pPr>
              <w:pStyle w:val="Compact"/>
              <w:jc w:val="right"/>
            </w:pPr>
            <w:r>
              <w:t xml:space="preserve">100.0%</w:t>
            </w:r>
          </w:p>
        </w:tc>
        <w:tc>
          <w:tcPr/>
          <w:p>
            <w:pPr>
              <w:pStyle w:val="Compact"/>
              <w:jc w:val="right"/>
            </w:pPr>
            <w:r>
              <w:t xml:space="preserve">−6.22%</w:t>
            </w:r>
          </w:p>
        </w:tc>
        <w:tc>
          <w:tcPr/>
          <w:p>
            <w:pPr>
              <w:pStyle w:val="Compact"/>
              <w:jc w:val="right"/>
            </w:pPr>
            <w:r>
              <w:t xml:space="preserve">−6.30%</w:t>
            </w:r>
          </w:p>
        </w:tc>
        <w:tc>
          <w:tcPr/>
          <w:p>
            <w:pPr>
              <w:pStyle w:val="Compact"/>
              <w:jc w:val="right"/>
            </w:pPr>
            <w:r>
              <w:t xml:space="preserve">(+0.22%)</w:t>
            </w:r>
          </w:p>
        </w:tc>
      </w:tr>
      <w:tr>
        <w:tc>
          <w:tcPr/>
          <w:p>
            <w:pPr>
              <w:pStyle w:val="Compact"/>
            </w:pPr>
            <w:r>
              <w:t xml:space="preserve">pca2d_hilbert_xy2d</w:t>
            </w:r>
          </w:p>
        </w:tc>
        <w:tc>
          <w:tcPr/>
          <w:p>
            <w:pPr>
              <w:pStyle w:val="Compact"/>
            </w:pPr>
            <w:r>
              <w:t xml:space="preserve">P2</w:t>
            </w:r>
          </w:p>
        </w:tc>
        <w:tc>
          <w:tcPr/>
          <w:p>
            <w:pPr>
              <w:pStyle w:val="Compact"/>
              <w:jc w:val="right"/>
            </w:pPr>
            <w:r>
              <w:t xml:space="preserve">95</w:t>
            </w:r>
          </w:p>
        </w:tc>
        <w:tc>
          <w:tcPr/>
          <w:p>
            <w:pPr>
              <w:pStyle w:val="Compact"/>
              <w:jc w:val="right"/>
            </w:pPr>
            <w:r>
              <w:t xml:space="preserve">98.9%</w:t>
            </w:r>
          </w:p>
        </w:tc>
        <w:tc>
          <w:tcPr/>
          <w:p>
            <w:pPr>
              <w:pStyle w:val="Compact"/>
              <w:jc w:val="right"/>
            </w:pPr>
            <w:r>
              <w:t xml:space="preserve">−5.91%</w:t>
            </w:r>
          </w:p>
        </w:tc>
        <w:tc>
          <w:tcPr/>
          <w:p>
            <w:pPr>
              <w:pStyle w:val="Compact"/>
              <w:jc w:val="right"/>
            </w:pPr>
            <w:r>
              <w:t xml:space="preserve">−6.54%</w:t>
            </w:r>
          </w:p>
        </w:tc>
        <w:tc>
          <w:tcPr/>
          <w:p>
            <w:pPr>
              <w:pStyle w:val="Compact"/>
              <w:jc w:val="right"/>
            </w:pPr>
            <w:r>
              <w:t xml:space="preserve">(−0.42%)</w:t>
            </w:r>
          </w:p>
        </w:tc>
      </w:tr>
      <w:tr>
        <w:tc>
          <w:tcPr/>
          <w:p>
            <w:pPr>
              <w:pStyle w:val="Compact"/>
            </w:pPr>
            <w:r>
              <w:t xml:space="preserve">pca4_skilling_hilbert_approx</w:t>
            </w:r>
          </w:p>
        </w:tc>
        <w:tc>
          <w:tcPr/>
          <w:p>
            <w:pPr>
              <w:pStyle w:val="Compact"/>
            </w:pPr>
            <w:r>
              <w:t xml:space="preserve">P2</w:t>
            </w:r>
          </w:p>
        </w:tc>
        <w:tc>
          <w:tcPr/>
          <w:p>
            <w:pPr>
              <w:pStyle w:val="Compact"/>
              <w:jc w:val="right"/>
            </w:pPr>
            <w:r>
              <w:t xml:space="preserve">94</w:t>
            </w:r>
          </w:p>
        </w:tc>
        <w:tc>
          <w:tcPr/>
          <w:p>
            <w:pPr>
              <w:pStyle w:val="Compact"/>
              <w:jc w:val="right"/>
            </w:pPr>
            <w:r>
              <w:t xml:space="preserve">100.0%</w:t>
            </w:r>
          </w:p>
        </w:tc>
        <w:tc>
          <w:tcPr/>
          <w:p>
            <w:pPr>
              <w:pStyle w:val="Compact"/>
              <w:jc w:val="right"/>
            </w:pPr>
            <w:r>
              <w:t xml:space="preserve">−5.75%</w:t>
            </w:r>
          </w:p>
        </w:tc>
        <w:tc>
          <w:tcPr/>
          <w:p>
            <w:pPr>
              <w:pStyle w:val="Compact"/>
              <w:jc w:val="right"/>
            </w:pPr>
            <w:r>
              <w:t xml:space="preserve">−6.34%</w:t>
            </w:r>
          </w:p>
        </w:tc>
        <w:tc>
          <w:tcPr/>
          <w:p>
            <w:pPr>
              <w:pStyle w:val="Compact"/>
              <w:jc w:val="right"/>
            </w:pPr>
            <w:r>
              <w:t xml:space="preserve">(+0.06%)</w:t>
            </w:r>
          </w:p>
        </w:tc>
      </w:tr>
      <w:tr>
        <w:tc>
          <w:tcPr/>
          <w:p>
            <w:pPr>
              <w:pStyle w:val="Compact"/>
            </w:pPr>
            <w:r>
              <w:t xml:space="preserve">ica_fastica</w:t>
            </w:r>
          </w:p>
        </w:tc>
        <w:tc>
          <w:tcPr/>
          <w:p>
            <w:pPr>
              <w:pStyle w:val="Compact"/>
            </w:pPr>
            <w:r>
              <w:t xml:space="preserve">P4</w:t>
            </w:r>
          </w:p>
        </w:tc>
        <w:tc>
          <w:tcPr/>
          <w:p>
            <w:pPr>
              <w:pStyle w:val="Compact"/>
              <w:jc w:val="right"/>
            </w:pPr>
            <w:r>
              <w:t xml:space="preserve">94</w:t>
            </w:r>
          </w:p>
        </w:tc>
        <w:tc>
          <w:tcPr/>
          <w:p>
            <w:pPr>
              <w:pStyle w:val="Compact"/>
              <w:jc w:val="right"/>
            </w:pPr>
            <w:r>
              <w:t xml:space="preserve">100.0%</w:t>
            </w:r>
          </w:p>
        </w:tc>
        <w:tc>
          <w:tcPr/>
          <w:p>
            <w:pPr>
              <w:pStyle w:val="Compact"/>
              <w:jc w:val="right"/>
            </w:pPr>
            <w:r>
              <w:t xml:space="preserve">−5.69%</w:t>
            </w:r>
          </w:p>
        </w:tc>
        <w:tc>
          <w:tcPr/>
          <w:p>
            <w:pPr>
              <w:pStyle w:val="Compact"/>
              <w:jc w:val="right"/>
            </w:pPr>
            <w:r>
              <w:t xml:space="preserve">−6.13%</w:t>
            </w:r>
          </w:p>
        </w:tc>
        <w:tc>
          <w:tcPr/>
          <w:p>
            <w:pPr>
              <w:pStyle w:val="Compact"/>
              <w:jc w:val="right"/>
            </w:pPr>
            <w:r>
              <w:t xml:space="preserve">(+0.03%)</w:t>
            </w:r>
          </w:p>
        </w:tc>
      </w:tr>
      <w:tr>
        <w:tc>
          <w:tcPr/>
          <w:p>
            <w:pPr>
              <w:pStyle w:val="Compact"/>
            </w:pPr>
            <w:r>
              <w:t xml:space="preserve">pca1d</w:t>
            </w:r>
          </w:p>
        </w:tc>
        <w:tc>
          <w:tcPr/>
          <w:p>
            <w:pPr>
              <w:pStyle w:val="Compact"/>
            </w:pPr>
            <w:r>
              <w:t xml:space="preserve">P4</w:t>
            </w:r>
          </w:p>
        </w:tc>
        <w:tc>
          <w:tcPr/>
          <w:p>
            <w:pPr>
              <w:pStyle w:val="Compact"/>
              <w:jc w:val="right"/>
            </w:pPr>
            <w:r>
              <w:t xml:space="preserve">94</w:t>
            </w:r>
          </w:p>
        </w:tc>
        <w:tc>
          <w:tcPr/>
          <w:p>
            <w:pPr>
              <w:pStyle w:val="Compact"/>
              <w:jc w:val="right"/>
            </w:pPr>
            <w:r>
              <w:t xml:space="preserve">97.9%</w:t>
            </w:r>
          </w:p>
        </w:tc>
        <w:tc>
          <w:tcPr/>
          <w:p>
            <w:pPr>
              <w:pStyle w:val="Compact"/>
              <w:jc w:val="right"/>
            </w:pPr>
            <w:r>
              <w:t xml:space="preserve">−5.55%</w:t>
            </w:r>
          </w:p>
        </w:tc>
        <w:tc>
          <w:tcPr/>
          <w:p>
            <w:pPr>
              <w:pStyle w:val="Compact"/>
              <w:jc w:val="right"/>
            </w:pPr>
            <w:r>
              <w:t xml:space="preserve">−6.05%</w:t>
            </w:r>
          </w:p>
        </w:tc>
        <w:tc>
          <w:tcPr/>
          <w:p>
            <w:pPr>
              <w:pStyle w:val="Compact"/>
              <w:jc w:val="right"/>
            </w:pPr>
            <w:r>
              <w:t xml:space="preserve">(+0.58%)</w:t>
            </w:r>
          </w:p>
        </w:tc>
      </w:tr>
      <w:tr>
        <w:tc>
          <w:tcPr/>
          <w:p>
            <w:pPr>
              <w:pStyle w:val="Compact"/>
            </w:pPr>
            <w:r>
              <w:t xml:space="preserve">pca2d_zorder_morton</w:t>
            </w:r>
          </w:p>
        </w:tc>
        <w:tc>
          <w:tcPr/>
          <w:p>
            <w:pPr>
              <w:pStyle w:val="Compact"/>
            </w:pPr>
            <w:r>
              <w:t xml:space="preserve">P2</w:t>
            </w:r>
          </w:p>
        </w:tc>
        <w:tc>
          <w:tcPr/>
          <w:p>
            <w:pPr>
              <w:pStyle w:val="Compact"/>
              <w:jc w:val="right"/>
            </w:pPr>
            <w:r>
              <w:t xml:space="preserve">94</w:t>
            </w:r>
          </w:p>
        </w:tc>
        <w:tc>
          <w:tcPr/>
          <w:p>
            <w:pPr>
              <w:pStyle w:val="Compact"/>
              <w:jc w:val="right"/>
            </w:pPr>
            <w:r>
              <w:t xml:space="preserve">98.9%</w:t>
            </w:r>
          </w:p>
        </w:tc>
        <w:tc>
          <w:tcPr/>
          <w:p>
            <w:pPr>
              <w:pStyle w:val="Compact"/>
              <w:jc w:val="right"/>
            </w:pPr>
            <w:r>
              <w:t xml:space="preserve">−4.89%</w:t>
            </w:r>
          </w:p>
        </w:tc>
        <w:tc>
          <w:tcPr/>
          <w:p>
            <w:pPr>
              <w:pStyle w:val="Compact"/>
              <w:jc w:val="right"/>
            </w:pPr>
            <w:r>
              <w:t xml:space="preserve">−5.87%</w:t>
            </w:r>
          </w:p>
        </w:tc>
        <w:tc>
          <w:tcPr/>
          <w:p>
            <w:pPr>
              <w:pStyle w:val="Compact"/>
              <w:jc w:val="right"/>
            </w:pPr>
            <w:r>
              <w:t xml:space="preserve">(+0.36%)</w:t>
            </w:r>
          </w:p>
        </w:tc>
      </w:tr>
      <w:tr>
        <w:tc>
          <w:tcPr/>
          <w:p>
            <w:pPr>
              <w:pStyle w:val="Compact"/>
            </w:pPr>
            <w:r>
              <w:t xml:space="preserve">md5_prefix_hash_bucket</w:t>
            </w:r>
          </w:p>
        </w:tc>
        <w:tc>
          <w:tcPr/>
          <w:p>
            <w:pPr>
              <w:pStyle w:val="Compact"/>
            </w:pPr>
            <w:r>
              <w:t xml:space="preserve">P5b</w:t>
            </w:r>
          </w:p>
        </w:tc>
        <w:tc>
          <w:tcPr/>
          <w:p>
            <w:pPr>
              <w:pStyle w:val="Compact"/>
              <w:jc w:val="right"/>
            </w:pPr>
            <w:r>
              <w:t xml:space="preserve">95</w:t>
            </w:r>
          </w:p>
        </w:tc>
        <w:tc>
          <w:tcPr/>
          <w:p>
            <w:pPr>
              <w:pStyle w:val="Compact"/>
              <w:jc w:val="right"/>
            </w:pPr>
            <w:r>
              <w:t xml:space="preserve">100.0%</w:t>
            </w:r>
          </w:p>
        </w:tc>
        <w:tc>
          <w:tcPr/>
          <w:p>
            <w:pPr>
              <w:pStyle w:val="Compact"/>
              <w:jc w:val="right"/>
            </w:pPr>
            <w:r>
              <w:t xml:space="preserve">−4.58%</w:t>
            </w:r>
          </w:p>
        </w:tc>
        <w:tc>
          <w:tcPr/>
          <w:p>
            <w:pPr>
              <w:pStyle w:val="Compact"/>
              <w:jc w:val="right"/>
            </w:pPr>
            <w:r>
              <w:t xml:space="preserve">−5.75%</w:t>
            </w:r>
          </w:p>
        </w:tc>
        <w:tc>
          <w:tcPr/>
          <w:p>
            <w:pPr>
              <w:pStyle w:val="Compact"/>
              <w:jc w:val="right"/>
            </w:pPr>
            <w:r>
              <w:t xml:space="preserve">(+2.57%)</w:t>
            </w:r>
          </w:p>
        </w:tc>
      </w:tr>
      <w:tr>
        <w:tc>
          <w:tcPr/>
          <w:p>
            <w:pPr>
              <w:pStyle w:val="Compact"/>
            </w:pPr>
            <w:r>
              <w:t xml:space="preserve">cum_sqrtf</w:t>
            </w:r>
          </w:p>
        </w:tc>
        <w:tc>
          <w:tcPr/>
          <w:p>
            <w:pPr>
              <w:pStyle w:val="Compact"/>
            </w:pPr>
            <w:r>
              <w:t xml:space="preserve">P5</w:t>
            </w:r>
          </w:p>
        </w:tc>
        <w:tc>
          <w:tcPr/>
          <w:p>
            <w:pPr>
              <w:pStyle w:val="Compact"/>
              <w:jc w:val="right"/>
            </w:pPr>
            <w:r>
              <w:t xml:space="preserve">94</w:t>
            </w:r>
          </w:p>
        </w:tc>
        <w:tc>
          <w:tcPr/>
          <w:p>
            <w:pPr>
              <w:pStyle w:val="Compact"/>
              <w:jc w:val="right"/>
            </w:pPr>
            <w:r>
              <w:t xml:space="preserve">97.9%</w:t>
            </w:r>
          </w:p>
        </w:tc>
        <w:tc>
          <w:tcPr/>
          <w:p>
            <w:pPr>
              <w:pStyle w:val="Compact"/>
              <w:jc w:val="right"/>
            </w:pPr>
            <w:r>
              <w:t xml:space="preserve">−4.53%</w:t>
            </w:r>
          </w:p>
        </w:tc>
        <w:tc>
          <w:tcPr/>
          <w:p>
            <w:pPr>
              <w:pStyle w:val="Compact"/>
              <w:jc w:val="right"/>
            </w:pPr>
            <w:r>
              <w:t xml:space="preserve">−5.14%</w:t>
            </w:r>
          </w:p>
        </w:tc>
        <w:tc>
          <w:tcPr/>
          <w:p>
            <w:pPr>
              <w:pStyle w:val="Compact"/>
              <w:jc w:val="right"/>
            </w:pPr>
            <w:r>
              <w:t xml:space="preserve">(+2.79%)</w:t>
            </w:r>
          </w:p>
        </w:tc>
      </w:tr>
      <w:tr>
        <w:tc>
          <w:tcPr/>
          <w:p>
            <w:pPr>
              <w:pStyle w:val="Compact"/>
            </w:pPr>
            <w:r>
              <w:t xml:space="preserve">takeall_cumsqrtf</w:t>
            </w:r>
          </w:p>
        </w:tc>
        <w:tc>
          <w:tcPr/>
          <w:p>
            <w:pPr>
              <w:pStyle w:val="Compact"/>
            </w:pPr>
            <w:r>
              <w:t xml:space="preserve">P5</w:t>
            </w:r>
          </w:p>
        </w:tc>
        <w:tc>
          <w:tcPr/>
          <w:p>
            <w:pPr>
              <w:pStyle w:val="Compact"/>
              <w:jc w:val="right"/>
            </w:pPr>
            <w:r>
              <w:t xml:space="preserve">94</w:t>
            </w:r>
          </w:p>
        </w:tc>
        <w:tc>
          <w:tcPr/>
          <w:p>
            <w:pPr>
              <w:pStyle w:val="Compact"/>
              <w:jc w:val="right"/>
            </w:pPr>
            <w:r>
              <w:t xml:space="preserve">94.7%</w:t>
            </w:r>
          </w:p>
        </w:tc>
        <w:tc>
          <w:tcPr/>
          <w:p>
            <w:pPr>
              <w:pStyle w:val="Compact"/>
              <w:jc w:val="right"/>
            </w:pPr>
            <w:r>
              <w:t xml:space="preserve">−4.40%</w:t>
            </w:r>
          </w:p>
        </w:tc>
        <w:tc>
          <w:tcPr/>
          <w:p>
            <w:pPr>
              <w:pStyle w:val="Compact"/>
              <w:jc w:val="right"/>
            </w:pPr>
            <w:r>
              <w:t xml:space="preserve">−4.82%</w:t>
            </w:r>
          </w:p>
        </w:tc>
        <w:tc>
          <w:tcPr/>
          <w:p>
            <w:pPr>
              <w:pStyle w:val="Compact"/>
              <w:jc w:val="right"/>
            </w:pPr>
            <w:r>
              <w:t xml:space="preserve">(+4.42%)</w:t>
            </w:r>
          </w:p>
        </w:tc>
      </w:tr>
      <w:tr>
        <w:tc>
          <w:tcPr/>
          <w:p>
            <w:pPr>
              <w:pStyle w:val="Compact"/>
            </w:pPr>
            <w:r>
              <w:t xml:space="preserve">sparse_rp</w:t>
            </w:r>
          </w:p>
        </w:tc>
        <w:tc>
          <w:tcPr/>
          <w:p>
            <w:pPr>
              <w:pStyle w:val="Compact"/>
            </w:pPr>
            <w:r>
              <w:t xml:space="preserve">P4</w:t>
            </w:r>
          </w:p>
        </w:tc>
        <w:tc>
          <w:tcPr/>
          <w:p>
            <w:pPr>
              <w:pStyle w:val="Compact"/>
              <w:jc w:val="right"/>
            </w:pPr>
            <w:r>
              <w:t xml:space="preserve">95</w:t>
            </w:r>
          </w:p>
        </w:tc>
        <w:tc>
          <w:tcPr/>
          <w:p>
            <w:pPr>
              <w:pStyle w:val="Compact"/>
              <w:jc w:val="right"/>
            </w:pPr>
            <w:r>
              <w:t xml:space="preserve">84.2%</w:t>
            </w:r>
          </w:p>
        </w:tc>
        <w:tc>
          <w:tcPr/>
          <w:p>
            <w:pPr>
              <w:pStyle w:val="Compact"/>
              <w:jc w:val="right"/>
            </w:pPr>
            <w:r>
              <w:t xml:space="preserve">−4.37%</w:t>
            </w:r>
          </w:p>
        </w:tc>
        <w:tc>
          <w:tcPr/>
          <w:p>
            <w:pPr>
              <w:pStyle w:val="Compact"/>
              <w:jc w:val="right"/>
            </w:pPr>
            <w:r>
              <w:t xml:space="preserve">−3.69%</w:t>
            </w:r>
          </w:p>
        </w:tc>
        <w:tc>
          <w:tcPr/>
          <w:p>
            <w:pPr>
              <w:pStyle w:val="Compact"/>
              <w:jc w:val="right"/>
            </w:pPr>
            <w:r>
              <w:t xml:space="preserve">(+11.45%)</w:t>
            </w:r>
          </w:p>
        </w:tc>
      </w:tr>
      <w:tr>
        <w:tc>
          <w:tcPr/>
          <w:p>
            <w:pPr>
              <w:pStyle w:val="Compact"/>
            </w:pPr>
            <w:r>
              <w:t xml:space="preserve">rsvd</w:t>
            </w:r>
          </w:p>
        </w:tc>
        <w:tc>
          <w:tcPr/>
          <w:p>
            <w:pPr>
              <w:pStyle w:val="Compact"/>
            </w:pPr>
            <w:r>
              <w:t xml:space="preserve">P4</w:t>
            </w:r>
          </w:p>
        </w:tc>
        <w:tc>
          <w:tcPr/>
          <w:p>
            <w:pPr>
              <w:pStyle w:val="Compact"/>
              <w:jc w:val="right"/>
            </w:pPr>
            <w:r>
              <w:t xml:space="preserve">94</w:t>
            </w:r>
          </w:p>
        </w:tc>
        <w:tc>
          <w:tcPr/>
          <w:p>
            <w:pPr>
              <w:pStyle w:val="Compact"/>
              <w:jc w:val="right"/>
            </w:pPr>
            <w:r>
              <w:t xml:space="preserve">91.5%</w:t>
            </w:r>
          </w:p>
        </w:tc>
        <w:tc>
          <w:tcPr/>
          <w:p>
            <w:pPr>
              <w:pStyle w:val="Compact"/>
              <w:jc w:val="right"/>
            </w:pPr>
            <w:r>
              <w:t xml:space="preserve">−4.10%</w:t>
            </w:r>
          </w:p>
        </w:tc>
        <w:tc>
          <w:tcPr/>
          <w:p>
            <w:pPr>
              <w:pStyle w:val="Compact"/>
              <w:jc w:val="right"/>
            </w:pPr>
            <w:r>
              <w:t xml:space="preserve">−4.36%</w:t>
            </w:r>
          </w:p>
        </w:tc>
        <w:tc>
          <w:tcPr/>
          <w:p>
            <w:pPr>
              <w:pStyle w:val="Compact"/>
              <w:jc w:val="right"/>
            </w:pPr>
            <w:r>
              <w:t xml:space="preserve">(+3.51%)</w:t>
            </w:r>
          </w:p>
        </w:tc>
      </w:tr>
      <w:tr>
        <w:tc>
          <w:tcPr/>
          <w:p>
            <w:pPr>
              <w:pStyle w:val="Compact"/>
            </w:pPr>
            <w:r>
              <w:t xml:space="preserve">minibatch_partial</w:t>
            </w:r>
          </w:p>
        </w:tc>
        <w:tc>
          <w:tcPr/>
          <w:p>
            <w:pPr>
              <w:pStyle w:val="Compact"/>
            </w:pPr>
            <w:r>
              <w:t xml:space="preserve">P1</w:t>
            </w:r>
          </w:p>
        </w:tc>
        <w:tc>
          <w:tcPr/>
          <w:p>
            <w:pPr>
              <w:pStyle w:val="Compact"/>
              <w:jc w:val="right"/>
            </w:pPr>
            <w:r>
              <w:t xml:space="preserve">94</w:t>
            </w:r>
          </w:p>
        </w:tc>
        <w:tc>
          <w:tcPr/>
          <w:p>
            <w:pPr>
              <w:pStyle w:val="Compact"/>
              <w:jc w:val="right"/>
            </w:pPr>
            <w:r>
              <w:t xml:space="preserve">79.8%</w:t>
            </w:r>
          </w:p>
        </w:tc>
        <w:tc>
          <w:tcPr/>
          <w:p>
            <w:pPr>
              <w:pStyle w:val="Compact"/>
              <w:jc w:val="right"/>
            </w:pPr>
            <w:r>
              <w:t xml:space="preserve">−3.58%</w:t>
            </w:r>
          </w:p>
        </w:tc>
        <w:tc>
          <w:tcPr/>
          <w:p>
            <w:pPr>
              <w:pStyle w:val="Compact"/>
              <w:jc w:val="right"/>
            </w:pPr>
            <w:r>
              <w:t xml:space="preserve">+14.06%</w:t>
            </w:r>
          </w:p>
        </w:tc>
        <w:tc>
          <w:tcPr/>
          <w:p>
            <w:pPr>
              <w:pStyle w:val="Compact"/>
              <w:jc w:val="right"/>
            </w:pPr>
            <w:r>
              <w:t xml:space="preserve">(+125.40%)</w:t>
            </w:r>
          </w:p>
        </w:tc>
      </w:tr>
      <w:tr>
        <w:tc>
          <w:tcPr/>
          <w:p>
            <w:pPr>
              <w:pStyle w:val="Compact"/>
            </w:pPr>
            <w:r>
              <w:t xml:space="preserve">rabitq_1bit_bucket</w:t>
            </w:r>
          </w:p>
        </w:tc>
        <w:tc>
          <w:tcPr/>
          <w:p>
            <w:pPr>
              <w:pStyle w:val="Compact"/>
            </w:pPr>
            <w:r>
              <w:t xml:space="preserve">P6</w:t>
            </w:r>
          </w:p>
        </w:tc>
        <w:tc>
          <w:tcPr/>
          <w:p>
            <w:pPr>
              <w:pStyle w:val="Compact"/>
              <w:jc w:val="right"/>
            </w:pPr>
            <w:r>
              <w:t xml:space="preserve">94</w:t>
            </w:r>
          </w:p>
        </w:tc>
        <w:tc>
          <w:tcPr/>
          <w:p>
            <w:pPr>
              <w:pStyle w:val="Compact"/>
              <w:jc w:val="right"/>
            </w:pPr>
            <w:r>
              <w:t xml:space="preserve">84.0%</w:t>
            </w:r>
          </w:p>
        </w:tc>
        <w:tc>
          <w:tcPr/>
          <w:p>
            <w:pPr>
              <w:pStyle w:val="Compact"/>
              <w:jc w:val="right"/>
            </w:pPr>
            <w:r>
              <w:t xml:space="preserve">−3.56%</w:t>
            </w:r>
          </w:p>
        </w:tc>
        <w:tc>
          <w:tcPr/>
          <w:p>
            <w:pPr>
              <w:pStyle w:val="Compact"/>
              <w:jc w:val="right"/>
            </w:pPr>
            <w:r>
              <w:t xml:space="preserve">−2.67%</w:t>
            </w:r>
          </w:p>
        </w:tc>
        <w:tc>
          <w:tcPr/>
          <w:p>
            <w:pPr>
              <w:pStyle w:val="Compact"/>
              <w:jc w:val="right"/>
            </w:pPr>
            <w:r>
              <w:t xml:space="preserve">(+7.66%)</w:t>
            </w:r>
          </w:p>
        </w:tc>
      </w:tr>
      <w:tr>
        <w:tc>
          <w:tcPr/>
          <w:p>
            <w:pPr>
              <w:pStyle w:val="Compact"/>
            </w:pPr>
            <w:r>
              <w:t xml:space="preserve">pca2d_equi_depth_grid</w:t>
            </w:r>
          </w:p>
        </w:tc>
        <w:tc>
          <w:tcPr/>
          <w:p>
            <w:pPr>
              <w:pStyle w:val="Compact"/>
            </w:pPr>
            <w:r>
              <w:t xml:space="preserve">P6</w:t>
            </w:r>
          </w:p>
        </w:tc>
        <w:tc>
          <w:tcPr/>
          <w:p>
            <w:pPr>
              <w:pStyle w:val="Compact"/>
              <w:jc w:val="right"/>
            </w:pPr>
            <w:r>
              <w:t xml:space="preserve">94</w:t>
            </w:r>
          </w:p>
        </w:tc>
        <w:tc>
          <w:tcPr/>
          <w:p>
            <w:pPr>
              <w:pStyle w:val="Compact"/>
              <w:jc w:val="right"/>
            </w:pPr>
            <w:r>
              <w:t xml:space="preserve">88.3%</w:t>
            </w:r>
          </w:p>
        </w:tc>
        <w:tc>
          <w:tcPr/>
          <w:p>
            <w:pPr>
              <w:pStyle w:val="Compact"/>
              <w:jc w:val="right"/>
            </w:pPr>
            <w:r>
              <w:t xml:space="preserve">−3.41%</w:t>
            </w:r>
          </w:p>
        </w:tc>
        <w:tc>
          <w:tcPr/>
          <w:p>
            <w:pPr>
              <w:pStyle w:val="Compact"/>
              <w:jc w:val="right"/>
            </w:pPr>
            <w:r>
              <w:t xml:space="preserve">−3.16%</w:t>
            </w:r>
          </w:p>
        </w:tc>
        <w:tc>
          <w:tcPr/>
          <w:p>
            <w:pPr>
              <w:pStyle w:val="Compact"/>
              <w:jc w:val="right"/>
            </w:pPr>
            <w:r>
              <w:t xml:space="preserve">(+5.58%)</w:t>
            </w:r>
          </w:p>
        </w:tc>
      </w:tr>
      <w:tr>
        <w:tc>
          <w:tcPr/>
          <w:p>
            <w:pPr>
              <w:pStyle w:val="Compact"/>
            </w:pPr>
            <w:r>
              <w:t xml:space="preserve">faiss_ivf</w:t>
            </w:r>
          </w:p>
        </w:tc>
        <w:tc>
          <w:tcPr/>
          <w:p>
            <w:pPr>
              <w:pStyle w:val="Compact"/>
            </w:pPr>
            <w:r>
              <w:t xml:space="preserve">P2</w:t>
            </w:r>
          </w:p>
        </w:tc>
        <w:tc>
          <w:tcPr/>
          <w:p>
            <w:pPr>
              <w:pStyle w:val="Compact"/>
              <w:jc w:val="right"/>
            </w:pPr>
            <w:r>
              <w:t xml:space="preserve">94</w:t>
            </w:r>
          </w:p>
        </w:tc>
        <w:tc>
          <w:tcPr/>
          <w:p>
            <w:pPr>
              <w:pStyle w:val="Compact"/>
              <w:jc w:val="right"/>
            </w:pPr>
            <w:r>
              <w:t xml:space="preserve">69.1%</w:t>
            </w:r>
          </w:p>
        </w:tc>
        <w:tc>
          <w:tcPr/>
          <w:p>
            <w:pPr>
              <w:pStyle w:val="Compact"/>
              <w:jc w:val="right"/>
            </w:pPr>
            <w:r>
              <w:t xml:space="preserve">−2.70%</w:t>
            </w:r>
          </w:p>
        </w:tc>
        <w:tc>
          <w:tcPr/>
          <w:p>
            <w:pPr>
              <w:pStyle w:val="Compact"/>
              <w:jc w:val="right"/>
            </w:pPr>
            <w:r>
              <w:t xml:space="preserve">−0.69%</w:t>
            </w:r>
          </w:p>
        </w:tc>
        <w:tc>
          <w:tcPr/>
          <w:p>
            <w:pPr>
              <w:pStyle w:val="Compact"/>
              <w:jc w:val="right"/>
            </w:pPr>
            <w:r>
              <w:t xml:space="preserve">(+12.99%)</w:t>
            </w:r>
          </w:p>
        </w:tc>
      </w:tr>
      <w:tr>
        <w:tc>
          <w:tcPr/>
          <w:p>
            <w:pPr>
              <w:pStyle w:val="Compact"/>
            </w:pPr>
            <w:r>
              <w:t xml:space="preserve">gmm</w:t>
            </w:r>
          </w:p>
        </w:tc>
        <w:tc>
          <w:tcPr/>
          <w:p>
            <w:pPr>
              <w:pStyle w:val="Compact"/>
            </w:pPr>
            <w:r>
              <w:t xml:space="preserve">P1</w:t>
            </w:r>
          </w:p>
        </w:tc>
        <w:tc>
          <w:tcPr/>
          <w:p>
            <w:pPr>
              <w:pStyle w:val="Compact"/>
              <w:jc w:val="right"/>
            </w:pPr>
            <w:r>
              <w:t xml:space="preserve">94</w:t>
            </w:r>
          </w:p>
        </w:tc>
        <w:tc>
          <w:tcPr/>
          <w:p>
            <w:pPr>
              <w:pStyle w:val="Compact"/>
              <w:jc w:val="right"/>
            </w:pPr>
            <w:r>
              <w:t xml:space="preserve">40.4%</w:t>
            </w:r>
          </w:p>
        </w:tc>
        <w:tc>
          <w:tcPr/>
          <w:p>
            <w:pPr>
              <w:pStyle w:val="Compact"/>
              <w:jc w:val="right"/>
            </w:pPr>
            <w:r>
              <w:t xml:space="preserve">+2.68%</w:t>
            </w:r>
          </w:p>
        </w:tc>
        <w:tc>
          <w:tcPr/>
          <w:p>
            <w:pPr>
              <w:pStyle w:val="Compact"/>
              <w:jc w:val="right"/>
            </w:pPr>
            <w:r>
              <w:t xml:space="preserve">+4.63%</w:t>
            </w:r>
          </w:p>
        </w:tc>
        <w:tc>
          <w:tcPr/>
          <w:p>
            <w:pPr>
              <w:pStyle w:val="Compact"/>
              <w:jc w:val="right"/>
            </w:pPr>
            <w:r>
              <w:t xml:space="preserve">(+29.60%)</w:t>
            </w:r>
          </w:p>
        </w:tc>
      </w:tr>
    </w:tbl>
    <w:p>
      <w:pPr>
        <w:pStyle w:val="BodyText"/>
      </w:pPr>
      <w:r>
        <w:t xml:space="preserve">조작 변인별로는 selectivity 효과가 가장 또렷하다 — 결합의 우위 비율이 selectivity 0.001/0.01/0.1에서 83.3%/87.6%/97.5%로 단조 증가하며, 0.1에서는 432건 중 421건이 개선되고 그 97.2%가 통계적으로 유의하다. 계층 수 K는 10/20/30 모두에서 결합이 우월하고(우위 83.6%/89.8%/85.9%) 논문 기본값 K=20이 가장 강해(중앙값 −7.12%) 본 연구는 K=20을 그대로 채택하였다. 분포 파악 비용까지 함께 저울질하면 정확도 1순위이면서 fit 시간도 빠른 편인</w:t>
      </w:r>
      <w:r>
        <w:t xml:space="preserve"> </w:t>
      </w:r>
      <w:r>
        <w:rPr>
          <w:rStyle w:val="VerbatimChar"/>
        </w:rPr>
        <w:t xml:space="preserve">chao_weighted</w:t>
      </w:r>
      <w:r>
        <w:t xml:space="preserve">(11.0초)가 기본 권장이고, 비용이 결정적 제약일 때는</w:t>
      </w:r>
      <w:r>
        <w:t xml:space="preserve"> </w:t>
      </w:r>
      <w:r>
        <w:rPr>
          <w:rStyle w:val="VerbatimChar"/>
        </w:rPr>
        <w:t xml:space="preserve">sparse_rp</w:t>
      </w:r>
      <w:r>
        <w:t xml:space="preserve">(2.9초, 중앙값 −4.37%)가 대안이다.</w:t>
      </w:r>
    </w:p>
    <w:bookmarkEnd w:id="34"/>
    <w:bookmarkStart w:id="38" w:name="실행-계획과-실행-시간-엔진-적용-검증"/>
    <w:p>
      <w:pPr>
        <w:pStyle w:val="Heading3"/>
      </w:pPr>
      <w:r>
        <w:t xml:space="preserve">5.4 실행 계획과 실행 시간 — 엔진 적용 검증</w:t>
      </w:r>
    </w:p>
    <w:p>
      <w:pPr>
        <w:pStyle w:val="FirstParagraph"/>
      </w:pPr>
      <w:r>
        <w:t xml:space="preserve">그림 3과 표 8은 12 cell에서 네 가지 variant의 end-to-end 실행 시간이다. 카디널리티 주입은 모든 cell에서 기본 엔진을 큰 폭으로 가속한다 — 참 카디널리티(정답)를 주입하면 2.93~7.40배, 12 cell 평균 5.67배의 가속이 생긴다. 조인 구조가 풍부해 계획 공간이 넓은 Q3에서 가속이 가장 크고(7.2~7.4배) Q9에서 가장 작다(2.9~3.0배). 주목할 사실은 베이스라인 주입(평균 969ms)·결합 주입(961ms)·정답 주입(957ms)이 사실상 같은 구간에 있다는 점이다 — selectivity 0.001에서는</w:t>
      </w:r>
      <w:r>
        <w:t xml:space="preserve"> </w:t>
      </w:r>
      <w:r>
        <w:t xml:space="preserve">“벡터 술어가 매우 선택적”</w:t>
      </w:r>
      <w:r>
        <w:t xml:space="preserve">이라는 정보가 전달되기만 하면 계획이 충분히 좋은 쪽으로 흘러가며, 정확도의 잔여 차이는 실행 시간으로 거의 드러나지 않는다.</w:t>
      </w:r>
    </w:p>
    <w:p>
      <w:pPr>
        <w:pStyle w:val="CaptionedFigure"/>
      </w:pPr>
      <w:r>
        <w:drawing>
          <wp:inline>
            <wp:extent cx="5334000" cy="1926048"/>
            <wp:effectExtent b="0" l="0" r="0" t="0"/>
            <wp:docPr descr="그림 3" title="" id="36" name="Picture"/>
            <a:graphic>
              <a:graphicData uri="http://schemas.openxmlformats.org/drawingml/2006/picture">
                <pic:pic>
                  <pic:nvPicPr>
                    <pic:cNvPr descr="../../experiments/figures/보고서_6_11/team_20260610/fig3_latency_12cell.png" id="37" name="Picture"/>
                    <pic:cNvPicPr>
                      <a:picLocks noChangeArrowheads="1" noChangeAspect="1"/>
                    </pic:cNvPicPr>
                  </pic:nvPicPr>
                  <pic:blipFill>
                    <a:blip r:embed="rId35"/>
                    <a:stretch>
                      <a:fillRect/>
                    </a:stretch>
                  </pic:blipFill>
                  <pic:spPr bwMode="auto">
                    <a:xfrm>
                      <a:off x="0" y="0"/>
                      <a:ext cx="5334000" cy="1926048"/>
                    </a:xfrm>
                    <a:prstGeom prst="rect">
                      <a:avLst/>
                    </a:prstGeom>
                    <a:noFill/>
                    <a:ln w="9525">
                      <a:noFill/>
                      <a:headEnd/>
                      <a:tailEnd/>
                    </a:ln>
                  </pic:spPr>
                </pic:pic>
              </a:graphicData>
            </a:graphic>
          </wp:inline>
        </w:drawing>
      </w:r>
    </w:p>
    <w:p>
      <w:pPr>
        <w:pStyle w:val="ImageCaption"/>
      </w:pPr>
      <w:r>
        <w:t xml:space="preserve">그림 3</w:t>
      </w:r>
    </w:p>
    <w:p>
      <w:pPr>
        <w:pStyle w:val="BodyText"/>
      </w:pPr>
      <w:r>
        <w:rPr>
          <w:b/>
          <w:bCs/>
        </w:rPr>
        <w:t xml:space="preserve">그림 3. 12 cell end-to-end 실행 시간.</w:t>
      </w:r>
      <w:r>
        <w:t xml:space="preserve"> </w:t>
      </w:r>
      <w:r>
        <w:t xml:space="preserve">TPC-H Q3·Q9·Q10·Q12 × 질의 벡터 3종, DEEP sf=10, selectivity 0.001. 15회 측정의 절사 평균.</w:t>
      </w:r>
    </w:p>
    <w:p>
      <w:pPr>
        <w:pStyle w:val="BodyText"/>
      </w:pPr>
      <w:r>
        <w:rPr>
          <w:b/>
          <w:bCs/>
        </w:rPr>
        <w:t xml:space="preserve">표 8. 그림 3의 베이스 데이터 (단위 ms, 15회 절사 평균).</w:t>
      </w:r>
      <w:r>
        <w:t xml:space="preserve"> </w:t>
      </w:r>
      <w:r>
        <w:t xml:space="preserve">speedup = 기본 엔진 / 정답 주입.</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cell</w:t>
            </w:r>
          </w:p>
        </w:tc>
        <w:tc>
          <w:tcPr/>
          <w:p>
            <w:pPr>
              <w:pStyle w:val="Compact"/>
              <w:jc w:val="right"/>
            </w:pPr>
            <w:r>
              <w:t xml:space="preserve">기본 엔진</w:t>
            </w:r>
          </w:p>
        </w:tc>
        <w:tc>
          <w:tcPr/>
          <w:p>
            <w:pPr>
              <w:pStyle w:val="Compact"/>
              <w:jc w:val="right"/>
            </w:pPr>
            <w:r>
              <w:t xml:space="preserve">베이스라인</w:t>
            </w:r>
          </w:p>
        </w:tc>
        <w:tc>
          <w:tcPr/>
          <w:p>
            <w:pPr>
              <w:pStyle w:val="Compact"/>
              <w:jc w:val="right"/>
            </w:pPr>
            <w:r>
              <w:t xml:space="preserve">결합(13종 평균)</w:t>
            </w:r>
          </w:p>
        </w:tc>
        <w:tc>
          <w:tcPr/>
          <w:p>
            <w:pPr>
              <w:pStyle w:val="Compact"/>
              <w:jc w:val="right"/>
            </w:pPr>
            <w:r>
              <w:t xml:space="preserve">정답 주입</w:t>
            </w:r>
          </w:p>
        </w:tc>
        <w:tc>
          <w:tcPr/>
          <w:p>
            <w:pPr>
              <w:pStyle w:val="Compact"/>
              <w:jc w:val="right"/>
            </w:pPr>
            <w:r>
              <w:t xml:space="preserve">speedup</w:t>
            </w:r>
          </w:p>
        </w:tc>
      </w:tr>
      <w:tr>
        <w:tc>
          <w:tcPr/>
          <w:p>
            <w:pPr>
              <w:pStyle w:val="Compact"/>
            </w:pPr>
            <w:r>
              <w:t xml:space="preserve">Q3·질의0</w:t>
            </w:r>
          </w:p>
        </w:tc>
        <w:tc>
          <w:tcPr/>
          <w:p>
            <w:pPr>
              <w:pStyle w:val="Compact"/>
              <w:jc w:val="right"/>
            </w:pPr>
            <w:r>
              <w:t xml:space="preserve">7,242</w:t>
            </w:r>
          </w:p>
        </w:tc>
        <w:tc>
          <w:tcPr/>
          <w:p>
            <w:pPr>
              <w:pStyle w:val="Compact"/>
              <w:jc w:val="right"/>
            </w:pPr>
            <w:r>
              <w:t xml:space="preserve">1,018</w:t>
            </w:r>
          </w:p>
        </w:tc>
        <w:tc>
          <w:tcPr/>
          <w:p>
            <w:pPr>
              <w:pStyle w:val="Compact"/>
              <w:jc w:val="right"/>
            </w:pPr>
            <w:r>
              <w:t xml:space="preserve">989</w:t>
            </w:r>
          </w:p>
        </w:tc>
        <w:tc>
          <w:tcPr/>
          <w:p>
            <w:pPr>
              <w:pStyle w:val="Compact"/>
              <w:jc w:val="right"/>
            </w:pPr>
            <w:r>
              <w:t xml:space="preserve">1,000</w:t>
            </w:r>
          </w:p>
        </w:tc>
        <w:tc>
          <w:tcPr/>
          <w:p>
            <w:pPr>
              <w:pStyle w:val="Compact"/>
              <w:jc w:val="right"/>
            </w:pPr>
            <w:r>
              <w:t xml:space="preserve">7.24×</w:t>
            </w:r>
          </w:p>
        </w:tc>
      </w:tr>
      <w:tr>
        <w:tc>
          <w:tcPr/>
          <w:p>
            <w:pPr>
              <w:pStyle w:val="Compact"/>
            </w:pPr>
            <w:r>
              <w:t xml:space="preserve">Q3·질의1</w:t>
            </w:r>
          </w:p>
        </w:tc>
        <w:tc>
          <w:tcPr/>
          <w:p>
            <w:pPr>
              <w:pStyle w:val="Compact"/>
              <w:jc w:val="right"/>
            </w:pPr>
            <w:r>
              <w:t xml:space="preserve">6,820</w:t>
            </w:r>
          </w:p>
        </w:tc>
        <w:tc>
          <w:tcPr/>
          <w:p>
            <w:pPr>
              <w:pStyle w:val="Compact"/>
              <w:jc w:val="right"/>
            </w:pPr>
            <w:r>
              <w:t xml:space="preserve">937</w:t>
            </w:r>
          </w:p>
        </w:tc>
        <w:tc>
          <w:tcPr/>
          <w:p>
            <w:pPr>
              <w:pStyle w:val="Compact"/>
              <w:jc w:val="right"/>
            </w:pPr>
            <w:r>
              <w:t xml:space="preserve">950</w:t>
            </w:r>
          </w:p>
        </w:tc>
        <w:tc>
          <w:tcPr/>
          <w:p>
            <w:pPr>
              <w:pStyle w:val="Compact"/>
              <w:jc w:val="right"/>
            </w:pPr>
            <w:r>
              <w:t xml:space="preserve">935</w:t>
            </w:r>
          </w:p>
        </w:tc>
        <w:tc>
          <w:tcPr/>
          <w:p>
            <w:pPr>
              <w:pStyle w:val="Compact"/>
              <w:jc w:val="right"/>
            </w:pPr>
            <w:r>
              <w:t xml:space="preserve">7.29×</w:t>
            </w:r>
          </w:p>
        </w:tc>
      </w:tr>
      <w:tr>
        <w:tc>
          <w:tcPr/>
          <w:p>
            <w:pPr>
              <w:pStyle w:val="Compact"/>
            </w:pPr>
            <w:r>
              <w:t xml:space="preserve">Q3·질의2</w:t>
            </w:r>
          </w:p>
        </w:tc>
        <w:tc>
          <w:tcPr/>
          <w:p>
            <w:pPr>
              <w:pStyle w:val="Compact"/>
              <w:jc w:val="right"/>
            </w:pPr>
            <w:r>
              <w:t xml:space="preserve">8,119</w:t>
            </w:r>
          </w:p>
        </w:tc>
        <w:tc>
          <w:tcPr/>
          <w:p>
            <w:pPr>
              <w:pStyle w:val="Compact"/>
              <w:jc w:val="right"/>
            </w:pPr>
            <w:r>
              <w:t xml:space="preserve">1,217</w:t>
            </w:r>
          </w:p>
        </w:tc>
        <w:tc>
          <w:tcPr/>
          <w:p>
            <w:pPr>
              <w:pStyle w:val="Compact"/>
              <w:jc w:val="right"/>
            </w:pPr>
            <w:r>
              <w:t xml:space="preserve">1,127</w:t>
            </w:r>
          </w:p>
        </w:tc>
        <w:tc>
          <w:tcPr/>
          <w:p>
            <w:pPr>
              <w:pStyle w:val="Compact"/>
              <w:jc w:val="right"/>
            </w:pPr>
            <w:r>
              <w:t xml:space="preserve">1,097</w:t>
            </w:r>
          </w:p>
        </w:tc>
        <w:tc>
          <w:tcPr/>
          <w:p>
            <w:pPr>
              <w:pStyle w:val="Compact"/>
              <w:jc w:val="right"/>
            </w:pPr>
            <w:r>
              <w:t xml:space="preserve">7.40×</w:t>
            </w:r>
          </w:p>
        </w:tc>
      </w:tr>
      <w:tr>
        <w:tc>
          <w:tcPr/>
          <w:p>
            <w:pPr>
              <w:pStyle w:val="Compact"/>
            </w:pPr>
            <w:r>
              <w:t xml:space="preserve">Q9·질의0</w:t>
            </w:r>
          </w:p>
        </w:tc>
        <w:tc>
          <w:tcPr/>
          <w:p>
            <w:pPr>
              <w:pStyle w:val="Compact"/>
              <w:jc w:val="right"/>
            </w:pPr>
            <w:r>
              <w:t xml:space="preserve">2,691</w:t>
            </w:r>
          </w:p>
        </w:tc>
        <w:tc>
          <w:tcPr/>
          <w:p>
            <w:pPr>
              <w:pStyle w:val="Compact"/>
              <w:jc w:val="right"/>
            </w:pPr>
            <w:r>
              <w:t xml:space="preserve">895</w:t>
            </w:r>
          </w:p>
        </w:tc>
        <w:tc>
          <w:tcPr/>
          <w:p>
            <w:pPr>
              <w:pStyle w:val="Compact"/>
              <w:jc w:val="right"/>
            </w:pPr>
            <w:r>
              <w:t xml:space="preserve">906</w:t>
            </w:r>
          </w:p>
        </w:tc>
        <w:tc>
          <w:tcPr/>
          <w:p>
            <w:pPr>
              <w:pStyle w:val="Compact"/>
              <w:jc w:val="right"/>
            </w:pPr>
            <w:r>
              <w:t xml:space="preserve">912</w:t>
            </w:r>
          </w:p>
        </w:tc>
        <w:tc>
          <w:tcPr/>
          <w:p>
            <w:pPr>
              <w:pStyle w:val="Compact"/>
              <w:jc w:val="right"/>
            </w:pPr>
            <w:r>
              <w:t xml:space="preserve">2.95×</w:t>
            </w:r>
          </w:p>
        </w:tc>
      </w:tr>
      <w:tr>
        <w:tc>
          <w:tcPr/>
          <w:p>
            <w:pPr>
              <w:pStyle w:val="Compact"/>
            </w:pPr>
            <w:r>
              <w:t xml:space="preserve">Q9·질의1</w:t>
            </w:r>
          </w:p>
        </w:tc>
        <w:tc>
          <w:tcPr/>
          <w:p>
            <w:pPr>
              <w:pStyle w:val="Compact"/>
              <w:jc w:val="right"/>
            </w:pPr>
            <w:r>
              <w:t xml:space="preserve">2,417</w:t>
            </w:r>
          </w:p>
        </w:tc>
        <w:tc>
          <w:tcPr/>
          <w:p>
            <w:pPr>
              <w:pStyle w:val="Compact"/>
              <w:jc w:val="right"/>
            </w:pPr>
            <w:r>
              <w:t xml:space="preserve">861</w:t>
            </w:r>
          </w:p>
        </w:tc>
        <w:tc>
          <w:tcPr/>
          <w:p>
            <w:pPr>
              <w:pStyle w:val="Compact"/>
              <w:jc w:val="right"/>
            </w:pPr>
            <w:r>
              <w:t xml:space="preserve">832</w:t>
            </w:r>
          </w:p>
        </w:tc>
        <w:tc>
          <w:tcPr/>
          <w:p>
            <w:pPr>
              <w:pStyle w:val="Compact"/>
              <w:jc w:val="right"/>
            </w:pPr>
            <w:r>
              <w:t xml:space="preserve">826</w:t>
            </w:r>
          </w:p>
        </w:tc>
        <w:tc>
          <w:tcPr/>
          <w:p>
            <w:pPr>
              <w:pStyle w:val="Compact"/>
              <w:jc w:val="right"/>
            </w:pPr>
            <w:r>
              <w:t xml:space="preserve">2.93×</w:t>
            </w:r>
          </w:p>
        </w:tc>
      </w:tr>
      <w:tr>
        <w:tc>
          <w:tcPr/>
          <w:p>
            <w:pPr>
              <w:pStyle w:val="Compact"/>
            </w:pPr>
            <w:r>
              <w:t xml:space="preserve">Q9·질의2</w:t>
            </w:r>
          </w:p>
        </w:tc>
        <w:tc>
          <w:tcPr/>
          <w:p>
            <w:pPr>
              <w:pStyle w:val="Compact"/>
              <w:jc w:val="right"/>
            </w:pPr>
            <w:r>
              <w:t xml:space="preserve">2,651</w:t>
            </w:r>
          </w:p>
        </w:tc>
        <w:tc>
          <w:tcPr/>
          <w:p>
            <w:pPr>
              <w:pStyle w:val="Compact"/>
              <w:jc w:val="right"/>
            </w:pPr>
            <w:r>
              <w:t xml:space="preserve">915</w:t>
            </w:r>
          </w:p>
        </w:tc>
        <w:tc>
          <w:tcPr/>
          <w:p>
            <w:pPr>
              <w:pStyle w:val="Compact"/>
              <w:jc w:val="right"/>
            </w:pPr>
            <w:r>
              <w:t xml:space="preserve">904</w:t>
            </w:r>
          </w:p>
        </w:tc>
        <w:tc>
          <w:tcPr/>
          <w:p>
            <w:pPr>
              <w:pStyle w:val="Compact"/>
              <w:jc w:val="right"/>
            </w:pPr>
            <w:r>
              <w:t xml:space="preserve">894</w:t>
            </w:r>
          </w:p>
        </w:tc>
        <w:tc>
          <w:tcPr/>
          <w:p>
            <w:pPr>
              <w:pStyle w:val="Compact"/>
              <w:jc w:val="right"/>
            </w:pPr>
            <w:r>
              <w:t xml:space="preserve">2.96×</w:t>
            </w:r>
          </w:p>
        </w:tc>
      </w:tr>
      <w:tr>
        <w:tc>
          <w:tcPr/>
          <w:p>
            <w:pPr>
              <w:pStyle w:val="Compact"/>
            </w:pPr>
            <w:r>
              <w:t xml:space="preserve">Q10·질의0</w:t>
            </w:r>
          </w:p>
        </w:tc>
        <w:tc>
          <w:tcPr/>
          <w:p>
            <w:pPr>
              <w:pStyle w:val="Compact"/>
              <w:jc w:val="right"/>
            </w:pPr>
            <w:r>
              <w:t xml:space="preserve">6,303</w:t>
            </w:r>
          </w:p>
        </w:tc>
        <w:tc>
          <w:tcPr/>
          <w:p>
            <w:pPr>
              <w:pStyle w:val="Compact"/>
              <w:jc w:val="right"/>
            </w:pPr>
            <w:r>
              <w:t xml:space="preserve">974</w:t>
            </w:r>
          </w:p>
        </w:tc>
        <w:tc>
          <w:tcPr/>
          <w:p>
            <w:pPr>
              <w:pStyle w:val="Compact"/>
              <w:jc w:val="right"/>
            </w:pPr>
            <w:r>
              <w:t xml:space="preserve">989</w:t>
            </w:r>
          </w:p>
        </w:tc>
        <w:tc>
          <w:tcPr/>
          <w:p>
            <w:pPr>
              <w:pStyle w:val="Compact"/>
              <w:jc w:val="right"/>
            </w:pPr>
            <w:r>
              <w:t xml:space="preserve">960</w:t>
            </w:r>
          </w:p>
        </w:tc>
        <w:tc>
          <w:tcPr/>
          <w:p>
            <w:pPr>
              <w:pStyle w:val="Compact"/>
              <w:jc w:val="right"/>
            </w:pPr>
            <w:r>
              <w:t xml:space="preserve">6.57×</w:t>
            </w:r>
          </w:p>
        </w:tc>
      </w:tr>
      <w:tr>
        <w:tc>
          <w:tcPr/>
          <w:p>
            <w:pPr>
              <w:pStyle w:val="Compact"/>
            </w:pPr>
            <w:r>
              <w:t xml:space="preserve">Q10·질의1</w:t>
            </w:r>
          </w:p>
        </w:tc>
        <w:tc>
          <w:tcPr/>
          <w:p>
            <w:pPr>
              <w:pStyle w:val="Compact"/>
              <w:jc w:val="right"/>
            </w:pPr>
            <w:r>
              <w:t xml:space="preserve">6,704</w:t>
            </w:r>
          </w:p>
        </w:tc>
        <w:tc>
          <w:tcPr/>
          <w:p>
            <w:pPr>
              <w:pStyle w:val="Compact"/>
              <w:jc w:val="right"/>
            </w:pPr>
            <w:r>
              <w:t xml:space="preserve">1,065</w:t>
            </w:r>
          </w:p>
        </w:tc>
        <w:tc>
          <w:tcPr/>
          <w:p>
            <w:pPr>
              <w:pStyle w:val="Compact"/>
              <w:jc w:val="right"/>
            </w:pPr>
            <w:r>
              <w:t xml:space="preserve">1,047</w:t>
            </w:r>
          </w:p>
        </w:tc>
        <w:tc>
          <w:tcPr/>
          <w:p>
            <w:pPr>
              <w:pStyle w:val="Compact"/>
              <w:jc w:val="right"/>
            </w:pPr>
            <w:r>
              <w:t xml:space="preserve">1,042</w:t>
            </w:r>
          </w:p>
        </w:tc>
        <w:tc>
          <w:tcPr/>
          <w:p>
            <w:pPr>
              <w:pStyle w:val="Compact"/>
              <w:jc w:val="right"/>
            </w:pPr>
            <w:r>
              <w:t xml:space="preserve">6.43×</w:t>
            </w:r>
          </w:p>
        </w:tc>
      </w:tr>
      <w:tr>
        <w:tc>
          <w:tcPr/>
          <w:p>
            <w:pPr>
              <w:pStyle w:val="Compact"/>
            </w:pPr>
            <w:r>
              <w:t xml:space="preserve">Q10·질의2</w:t>
            </w:r>
          </w:p>
        </w:tc>
        <w:tc>
          <w:tcPr/>
          <w:p>
            <w:pPr>
              <w:pStyle w:val="Compact"/>
              <w:jc w:val="right"/>
            </w:pPr>
            <w:r>
              <w:t xml:space="preserve">6,609</w:t>
            </w:r>
          </w:p>
        </w:tc>
        <w:tc>
          <w:tcPr/>
          <w:p>
            <w:pPr>
              <w:pStyle w:val="Compact"/>
              <w:jc w:val="right"/>
            </w:pPr>
            <w:r>
              <w:t xml:space="preserve">1,060</w:t>
            </w:r>
          </w:p>
        </w:tc>
        <w:tc>
          <w:tcPr/>
          <w:p>
            <w:pPr>
              <w:pStyle w:val="Compact"/>
              <w:jc w:val="right"/>
            </w:pPr>
            <w:r>
              <w:t xml:space="preserve">1,060</w:t>
            </w:r>
          </w:p>
        </w:tc>
        <w:tc>
          <w:tcPr/>
          <w:p>
            <w:pPr>
              <w:pStyle w:val="Compact"/>
              <w:jc w:val="right"/>
            </w:pPr>
            <w:r>
              <w:t xml:space="preserve">1,065</w:t>
            </w:r>
          </w:p>
        </w:tc>
        <w:tc>
          <w:tcPr/>
          <w:p>
            <w:pPr>
              <w:pStyle w:val="Compact"/>
              <w:jc w:val="right"/>
            </w:pPr>
            <w:r>
              <w:t xml:space="preserve">6.21×</w:t>
            </w:r>
          </w:p>
        </w:tc>
      </w:tr>
      <w:tr>
        <w:tc>
          <w:tcPr/>
          <w:p>
            <w:pPr>
              <w:pStyle w:val="Compact"/>
            </w:pPr>
            <w:r>
              <w:t xml:space="preserve">Q12·질의0</w:t>
            </w:r>
          </w:p>
        </w:tc>
        <w:tc>
          <w:tcPr/>
          <w:p>
            <w:pPr>
              <w:pStyle w:val="Compact"/>
              <w:jc w:val="right"/>
            </w:pPr>
            <w:r>
              <w:t xml:space="preserve">5,966</w:t>
            </w:r>
          </w:p>
        </w:tc>
        <w:tc>
          <w:tcPr/>
          <w:p>
            <w:pPr>
              <w:pStyle w:val="Compact"/>
              <w:jc w:val="right"/>
            </w:pPr>
            <w:r>
              <w:t xml:space="preserve">953</w:t>
            </w:r>
          </w:p>
        </w:tc>
        <w:tc>
          <w:tcPr/>
          <w:p>
            <w:pPr>
              <w:pStyle w:val="Compact"/>
              <w:jc w:val="right"/>
            </w:pPr>
            <w:r>
              <w:t xml:space="preserve">983</w:t>
            </w:r>
          </w:p>
        </w:tc>
        <w:tc>
          <w:tcPr/>
          <w:p>
            <w:pPr>
              <w:pStyle w:val="Compact"/>
              <w:jc w:val="right"/>
            </w:pPr>
            <w:r>
              <w:t xml:space="preserve">988</w:t>
            </w:r>
          </w:p>
        </w:tc>
        <w:tc>
          <w:tcPr/>
          <w:p>
            <w:pPr>
              <w:pStyle w:val="Compact"/>
              <w:jc w:val="right"/>
            </w:pPr>
            <w:r>
              <w:t xml:space="preserve">6.04×</w:t>
            </w:r>
          </w:p>
        </w:tc>
      </w:tr>
      <w:tr>
        <w:tc>
          <w:tcPr/>
          <w:p>
            <w:pPr>
              <w:pStyle w:val="Compact"/>
            </w:pPr>
            <w:r>
              <w:t xml:space="preserve">Q12·질의1</w:t>
            </w:r>
          </w:p>
        </w:tc>
        <w:tc>
          <w:tcPr/>
          <w:p>
            <w:pPr>
              <w:pStyle w:val="Compact"/>
              <w:jc w:val="right"/>
            </w:pPr>
            <w:r>
              <w:t xml:space="preserve">5,365</w:t>
            </w:r>
          </w:p>
        </w:tc>
        <w:tc>
          <w:tcPr/>
          <w:p>
            <w:pPr>
              <w:pStyle w:val="Compact"/>
              <w:jc w:val="right"/>
            </w:pPr>
            <w:r>
              <w:t xml:space="preserve">899</w:t>
            </w:r>
          </w:p>
        </w:tc>
        <w:tc>
          <w:tcPr/>
          <w:p>
            <w:pPr>
              <w:pStyle w:val="Compact"/>
              <w:jc w:val="right"/>
            </w:pPr>
            <w:r>
              <w:t xml:space="preserve">890</w:t>
            </w:r>
          </w:p>
        </w:tc>
        <w:tc>
          <w:tcPr/>
          <w:p>
            <w:pPr>
              <w:pStyle w:val="Compact"/>
              <w:jc w:val="right"/>
            </w:pPr>
            <w:r>
              <w:t xml:space="preserve">902</w:t>
            </w:r>
          </w:p>
        </w:tc>
        <w:tc>
          <w:tcPr/>
          <w:p>
            <w:pPr>
              <w:pStyle w:val="Compact"/>
              <w:jc w:val="right"/>
            </w:pPr>
            <w:r>
              <w:t xml:space="preserve">5.95×</w:t>
            </w:r>
          </w:p>
        </w:tc>
      </w:tr>
      <w:tr>
        <w:tc>
          <w:tcPr/>
          <w:p>
            <w:pPr>
              <w:pStyle w:val="Compact"/>
            </w:pPr>
            <w:r>
              <w:t xml:space="preserve">Q12·질의2</w:t>
            </w:r>
          </w:p>
        </w:tc>
        <w:tc>
          <w:tcPr/>
          <w:p>
            <w:pPr>
              <w:pStyle w:val="Compact"/>
              <w:jc w:val="right"/>
            </w:pPr>
            <w:r>
              <w:t xml:space="preserve">5,314</w:t>
            </w:r>
          </w:p>
        </w:tc>
        <w:tc>
          <w:tcPr/>
          <w:p>
            <w:pPr>
              <w:pStyle w:val="Compact"/>
              <w:jc w:val="right"/>
            </w:pPr>
            <w:r>
              <w:t xml:space="preserve">830</w:t>
            </w:r>
          </w:p>
        </w:tc>
        <w:tc>
          <w:tcPr/>
          <w:p>
            <w:pPr>
              <w:pStyle w:val="Compact"/>
              <w:jc w:val="right"/>
            </w:pPr>
            <w:r>
              <w:t xml:space="preserve">850</w:t>
            </w:r>
          </w:p>
        </w:tc>
        <w:tc>
          <w:tcPr/>
          <w:p>
            <w:pPr>
              <w:pStyle w:val="Compact"/>
              <w:jc w:val="right"/>
            </w:pPr>
            <w:r>
              <w:t xml:space="preserve">867</w:t>
            </w:r>
          </w:p>
        </w:tc>
        <w:tc>
          <w:tcPr/>
          <w:p>
            <w:pPr>
              <w:pStyle w:val="Compact"/>
              <w:jc w:val="right"/>
            </w:pPr>
            <w:r>
              <w:t xml:space="preserve">6.13×</w:t>
            </w:r>
          </w:p>
        </w:tc>
      </w:tr>
      <w:tr>
        <w:tc>
          <w:tcPr/>
          <w:p>
            <w:pPr>
              <w:pStyle w:val="Compact"/>
            </w:pPr>
            <w:r>
              <w:rPr>
                <w:b/>
                <w:bCs/>
              </w:rPr>
              <w:t xml:space="preserve">평균</w:t>
            </w:r>
          </w:p>
        </w:tc>
        <w:tc>
          <w:tcPr/>
          <w:p>
            <w:pPr>
              <w:pStyle w:val="Compact"/>
              <w:jc w:val="right"/>
            </w:pPr>
            <w:r>
              <w:rPr>
                <w:b/>
                <w:bCs/>
              </w:rPr>
              <w:t xml:space="preserve">5,517</w:t>
            </w:r>
          </w:p>
        </w:tc>
        <w:tc>
          <w:tcPr/>
          <w:p>
            <w:pPr>
              <w:pStyle w:val="Compact"/>
              <w:jc w:val="right"/>
            </w:pPr>
            <w:r>
              <w:rPr>
                <w:b/>
                <w:bCs/>
              </w:rPr>
              <w:t xml:space="preserve">969</w:t>
            </w:r>
          </w:p>
        </w:tc>
        <w:tc>
          <w:tcPr/>
          <w:p>
            <w:pPr>
              <w:pStyle w:val="Compact"/>
              <w:jc w:val="right"/>
            </w:pPr>
            <w:r>
              <w:rPr>
                <w:b/>
                <w:bCs/>
              </w:rPr>
              <w:t xml:space="preserve">961</w:t>
            </w:r>
          </w:p>
        </w:tc>
        <w:tc>
          <w:tcPr/>
          <w:p>
            <w:pPr>
              <w:pStyle w:val="Compact"/>
              <w:jc w:val="right"/>
            </w:pPr>
            <w:r>
              <w:rPr>
                <w:b/>
                <w:bCs/>
              </w:rPr>
              <w:t xml:space="preserve">957</w:t>
            </w:r>
          </w:p>
        </w:tc>
        <w:tc>
          <w:tcPr/>
          <w:p>
            <w:pPr>
              <w:pStyle w:val="Compact"/>
              <w:jc w:val="right"/>
            </w:pPr>
            <w:r>
              <w:rPr>
                <w:b/>
                <w:bCs/>
              </w:rPr>
              <w:t xml:space="preserve">5.67×</w:t>
            </w:r>
          </w:p>
        </w:tc>
      </w:tr>
    </w:tbl>
    <w:p>
      <w:pPr>
        <w:pStyle w:val="BodyText"/>
      </w:pPr>
      <w:r>
        <w:t xml:space="preserve">실행 시간이 같다고 실행 계획까지 같은 것은 아니다. 각 측정의 실행 계획을 노드 유형의 전위 순회 튜플(plan signature)로 압축해 정답 주입의 계획과 비교하면(표 9), 베이스라인은 12 cell 중 7건(58%)에서만 정답 계획과 일치하고 질의 벡터에 따라 갈리는 취약성을 보인다 — 원인은 §5.1에서 본 베르누이 적중 0회 시의 하한 1 보정으로, 보정된 값이 계획 결정 경계 근처에 떨어지면 질의 벡터에 따라 계획이 달라진다. 반면 결합 13종은 156번의 회복 기회 중 148번(94.9%)에서 정답 계획을 회복했고, 실패 8건은 모두 계획 공간이 가장 민감한 Q3에 한정된다. §5.3의 추정 정확도 우위가 실행 계획 회복의 견고함(robustness)으로 전환되는 것이다.</w:t>
      </w:r>
    </w:p>
    <w:p>
      <w:pPr>
        <w:pStyle w:val="BodyText"/>
      </w:pPr>
      <w:r>
        <w:rPr>
          <w:b/>
          <w:bCs/>
        </w:rPr>
        <w:t xml:space="preserve">표 9. 정답 실행 계획 회복 비율.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질의 벡터</w:t>
            </w:r>
          </w:p>
        </w:tc>
        <w:tc>
          <w:tcPr/>
          <w:p>
            <w:pPr>
              <w:pStyle w:val="Compact"/>
              <w:jc w:val="right"/>
            </w:pPr>
            <w:r>
              <w:t xml:space="preserve">베이스라인 (4 cell 중)</w:t>
            </w:r>
          </w:p>
        </w:tc>
        <w:tc>
          <w:tcPr/>
          <w:p>
            <w:pPr>
              <w:pStyle w:val="Compact"/>
              <w:jc w:val="right"/>
            </w:pPr>
            <w:r>
              <w:t xml:space="preserve">결합 13종 평균 (13 중)</w:t>
            </w:r>
          </w:p>
        </w:tc>
      </w:tr>
      <w:tr>
        <w:tc>
          <w:tcPr/>
          <w:p>
            <w:pPr>
              <w:pStyle w:val="Compact"/>
            </w:pPr>
            <w:r>
              <w:t xml:space="preserve">질의 0</w:t>
            </w:r>
          </w:p>
        </w:tc>
        <w:tc>
          <w:tcPr/>
          <w:p>
            <w:pPr>
              <w:pStyle w:val="Compact"/>
              <w:jc w:val="right"/>
            </w:pPr>
            <w:r>
              <w:t xml:space="preserve">0/4</w:t>
            </w:r>
          </w:p>
        </w:tc>
        <w:tc>
          <w:tcPr/>
          <w:p>
            <w:pPr>
              <w:pStyle w:val="Compact"/>
              <w:jc w:val="right"/>
            </w:pPr>
            <w:r>
              <w:t xml:space="preserve">12.8/13</w:t>
            </w:r>
          </w:p>
        </w:tc>
      </w:tr>
      <w:tr>
        <w:tc>
          <w:tcPr/>
          <w:p>
            <w:pPr>
              <w:pStyle w:val="Compact"/>
            </w:pPr>
            <w:r>
              <w:t xml:space="preserve">질의 1</w:t>
            </w:r>
          </w:p>
        </w:tc>
        <w:tc>
          <w:tcPr/>
          <w:p>
            <w:pPr>
              <w:pStyle w:val="Compact"/>
              <w:jc w:val="right"/>
            </w:pPr>
            <w:r>
              <w:t xml:space="preserve">4/4</w:t>
            </w:r>
          </w:p>
        </w:tc>
        <w:tc>
          <w:tcPr/>
          <w:p>
            <w:pPr>
              <w:pStyle w:val="Compact"/>
              <w:jc w:val="right"/>
            </w:pPr>
            <w:r>
              <w:t xml:space="preserve">12.8/13</w:t>
            </w:r>
          </w:p>
        </w:tc>
      </w:tr>
      <w:tr>
        <w:tc>
          <w:tcPr/>
          <w:p>
            <w:pPr>
              <w:pStyle w:val="Compact"/>
            </w:pPr>
            <w:r>
              <w:t xml:space="preserve">질의 2</w:t>
            </w:r>
          </w:p>
        </w:tc>
        <w:tc>
          <w:tcPr/>
          <w:p>
            <w:pPr>
              <w:pStyle w:val="Compact"/>
              <w:jc w:val="right"/>
            </w:pPr>
            <w:r>
              <w:t xml:space="preserve">3/4</w:t>
            </w:r>
          </w:p>
        </w:tc>
        <w:tc>
          <w:tcPr/>
          <w:p>
            <w:pPr>
              <w:pStyle w:val="Compact"/>
              <w:jc w:val="right"/>
            </w:pPr>
            <w:r>
              <w:t xml:space="preserve">11.5/13</w:t>
            </w:r>
          </w:p>
        </w:tc>
      </w:tr>
      <w:tr>
        <w:tc>
          <w:tcPr/>
          <w:p>
            <w:pPr>
              <w:pStyle w:val="Compact"/>
            </w:pPr>
            <w:r>
              <w:rPr>
                <w:b/>
                <w:bCs/>
              </w:rPr>
              <w:t xml:space="preserve">합계</w:t>
            </w:r>
          </w:p>
        </w:tc>
        <w:tc>
          <w:tcPr/>
          <w:p>
            <w:pPr>
              <w:pStyle w:val="Compact"/>
              <w:jc w:val="right"/>
            </w:pPr>
            <w:r>
              <w:rPr>
                <w:b/>
                <w:bCs/>
              </w:rPr>
              <w:t xml:space="preserve">7/12 (58%)</w:t>
            </w:r>
          </w:p>
        </w:tc>
        <w:tc>
          <w:tcPr/>
          <w:p>
            <w:pPr>
              <w:pStyle w:val="Compact"/>
              <w:jc w:val="right"/>
            </w:pPr>
            <w:r>
              <w:rPr>
                <w:b/>
                <w:bCs/>
              </w:rPr>
              <w:t xml:space="preserve">148/156 (94.9%)</w:t>
            </w:r>
          </w:p>
        </w:tc>
      </w:tr>
    </w:tbl>
    <w:p>
      <w:pPr>
        <w:pStyle w:val="BodyText"/>
      </w:pPr>
      <w:r>
        <w:t xml:space="preserve">통계 검증(표 10)이 두 결론을 함께 확정한다. 기본 엔진을 기준으로 한 짝지은 Wilcoxon 부호순위 검정에서는 비-기본 variant 180건 전부가 Holm 보정 후에도 유의하고 효과크기(Hedges’ g)도 전부 large여서, 주입에 의한 가속은 통계적으로나 실질적으로나 압도적이다. 반면 베이스라인을 기준으로 한 검정에서는 168건 중 13건(7.7%)만 유의하고 86.9%가 small effect에 모여, 베이스라인·결합·정답 사이의 실행 시간 동등성이 유의성과 효과크기 양면에서 확인된다.</w:t>
      </w:r>
    </w:p>
    <w:p>
      <w:pPr>
        <w:pStyle w:val="BodyText"/>
      </w:pPr>
      <w:r>
        <w:rPr>
          <w:b/>
          <w:bCs/>
        </w:rPr>
        <w:t xml:space="preserve">표 10. 짝지은 Wilcoxon 검정 요약 (Holm 보정).</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기준(anchor)</w:t>
            </w:r>
          </w:p>
        </w:tc>
        <w:tc>
          <w:tcPr/>
          <w:p>
            <w:pPr>
              <w:pStyle w:val="Compact"/>
              <w:jc w:val="right"/>
            </w:pPr>
            <w:r>
              <w:t xml:space="preserve">비교 수</w:t>
            </w:r>
          </w:p>
        </w:tc>
        <w:tc>
          <w:tcPr/>
          <w:p>
            <w:pPr>
              <w:pStyle w:val="Compact"/>
              <w:jc w:val="right"/>
            </w:pPr>
            <w:r>
              <w:t xml:space="preserve">p&lt;0.05</w:t>
            </w:r>
          </w:p>
        </w:tc>
        <w:tc>
          <w:tcPr/>
          <w:p>
            <w:pPr>
              <w:pStyle w:val="Compact"/>
              <w:jc w:val="right"/>
            </w:pPr>
            <w:r>
              <w:t xml:space="preserve">Hedges’ g large (|g|≥0.8)</w:t>
            </w:r>
          </w:p>
        </w:tc>
        <w:tc>
          <w:tcPr/>
          <w:p>
            <w:pPr>
              <w:pStyle w:val="Compact"/>
              <w:jc w:val="right"/>
            </w:pPr>
            <w:r>
              <w:t xml:space="preserve">g small (|g|&lt;0.5)</w:t>
            </w:r>
          </w:p>
        </w:tc>
      </w:tr>
      <w:tr>
        <w:tc>
          <w:tcPr/>
          <w:p>
            <w:pPr>
              <w:pStyle w:val="Compact"/>
            </w:pPr>
            <w:r>
              <w:t xml:space="preserve">기본 엔진</w:t>
            </w:r>
          </w:p>
        </w:tc>
        <w:tc>
          <w:tcPr/>
          <w:p>
            <w:pPr>
              <w:pStyle w:val="Compact"/>
              <w:jc w:val="right"/>
            </w:pPr>
            <w:r>
              <w:t xml:space="preserve">180</w:t>
            </w:r>
          </w:p>
        </w:tc>
        <w:tc>
          <w:tcPr/>
          <w:p>
            <w:pPr>
              <w:pStyle w:val="Compact"/>
              <w:jc w:val="right"/>
            </w:pPr>
            <w:r>
              <w:t xml:space="preserve">180/180 (100%)</w:t>
            </w:r>
          </w:p>
        </w:tc>
        <w:tc>
          <w:tcPr/>
          <w:p>
            <w:pPr>
              <w:pStyle w:val="Compact"/>
              <w:jc w:val="right"/>
            </w:pPr>
            <w:r>
              <w:t xml:space="preserve">180/180 (100%)</w:t>
            </w:r>
          </w:p>
        </w:tc>
        <w:tc>
          <w:tcPr/>
          <w:p>
            <w:pPr>
              <w:pStyle w:val="Compact"/>
              <w:jc w:val="right"/>
            </w:pPr>
            <w:r>
              <w:t xml:space="preserve">0</w:t>
            </w:r>
          </w:p>
        </w:tc>
      </w:tr>
      <w:tr>
        <w:tc>
          <w:tcPr/>
          <w:p>
            <w:pPr>
              <w:pStyle w:val="Compact"/>
            </w:pPr>
            <w:r>
              <w:t xml:space="preserve">베이스라인</w:t>
            </w:r>
          </w:p>
        </w:tc>
        <w:tc>
          <w:tcPr/>
          <w:p>
            <w:pPr>
              <w:pStyle w:val="Compact"/>
              <w:jc w:val="right"/>
            </w:pPr>
            <w:r>
              <w:t xml:space="preserve">168</w:t>
            </w:r>
          </w:p>
        </w:tc>
        <w:tc>
          <w:tcPr/>
          <w:p>
            <w:pPr>
              <w:pStyle w:val="Compact"/>
              <w:jc w:val="right"/>
            </w:pPr>
            <w:r>
              <w:t xml:space="preserve">13/168 (7.7%)</w:t>
            </w:r>
          </w:p>
        </w:tc>
        <w:tc>
          <w:tcPr/>
          <w:p>
            <w:pPr>
              <w:pStyle w:val="Compact"/>
              <w:jc w:val="right"/>
            </w:pPr>
            <w:r>
              <w:t xml:space="preserve">14/168 (8.3%)</w:t>
            </w:r>
          </w:p>
        </w:tc>
        <w:tc>
          <w:tcPr/>
          <w:p>
            <w:pPr>
              <w:pStyle w:val="Compact"/>
              <w:jc w:val="right"/>
            </w:pPr>
            <w:r>
              <w:t xml:space="preserve">146/168 (86.9%)</w:t>
            </w:r>
          </w:p>
        </w:tc>
      </w:tr>
    </w:tbl>
    <w:bookmarkEnd w:id="38"/>
    <w:bookmarkStart w:id="39" w:name="통제-실험-개선의-원천은-무엇인가"/>
    <w:p>
      <w:pPr>
        <w:pStyle w:val="Heading3"/>
      </w:pPr>
      <w:r>
        <w:t xml:space="preserve">5.5 통제 실험 — 개선의 원천은 무엇인가</w:t>
      </w:r>
    </w:p>
    <w:p>
      <w:pPr>
        <w:pStyle w:val="FirstParagraph"/>
      </w:pPr>
      <w:r>
        <w:t xml:space="preserve">결합 방식의 89.1% 우위가</w:t>
      </w:r>
      <w:r>
        <w:t xml:space="preserve"> </w:t>
      </w:r>
      <w:r>
        <w:t xml:space="preserve">“분포 인지”</w:t>
      </w:r>
      <w:r>
        <w:t xml:space="preserve"> </w:t>
      </w:r>
      <w:r>
        <w:t xml:space="preserve">때문인지, 아니면</w:t>
      </w:r>
      <w:r>
        <w:t xml:space="preserve"> </w:t>
      </w:r>
      <w:r>
        <w:t xml:space="preserve">“서로 독립인 두 추정값을 평균”</w:t>
      </w:r>
      <w:r>
        <w:t xml:space="preserve">한 일반 통계 효과 때문인지는 위 측정만으로 갈리지 않는다. 이를 가리기 위해 method 추정값 자리에 분포 인지 method 대신</w:t>
      </w:r>
      <w:r>
        <w:t xml:space="preserve"> </w:t>
      </w:r>
      <w:r>
        <w:rPr>
          <w:b/>
          <w:bCs/>
        </w:rPr>
        <w:t xml:space="preserve">또 하나의 독립 베르누이 표본</w:t>
      </w:r>
      <w:r>
        <w:t xml:space="preserve">의 추정값을 두고 평균하는 통제군(이중 베르누이 평균)을 사전 등록(pre-registered) 방식으로 추가 측정하였다. 측정 조건(10회 반복 × 1,000 질의, N=385, K=20, 식 1–6 하이퍼파라미터)은 본 측정과 동일하다.</w:t>
      </w:r>
    </w:p>
    <w:p>
      <w:pPr>
        <w:pStyle w:val="BodyText"/>
      </w:pPr>
      <w:r>
        <w:t xml:space="preserve">대표 9개 cell 측정(표 11)에서 통제군은 9개 cell 전부에서 결합보다 추정 오차가 낮았다(평균 −6.75%). 측정 공간을 v13 portfolio와 일치시킨 95개 (cell × selectivity × K) 전수 확장 측정에서도 결론은 같았다 — 통제군이 베이스라인을 95/95(100%, 짝지은 중앙값 −11.32%), 결합을 95/95(100%, 중앙값 −5.98%) 모두 이겼다. 즉 분포 인지 method를 평균에 넣는 것보다 무작위 베르누이를 하나 더 넣어 평균하는 쪽이 일관되게 더 정확하다. 엔진 평면의 4-way 확장 측정(통제군·단독 포함 12 cell × 18 variant × 15회)에서도 모든 주입 variant의 실행 시간이 베이스라인 대비 ±1.12% 이내로 동등했다.</w:t>
      </w:r>
    </w:p>
    <w:p>
      <w:pPr>
        <w:pStyle w:val="BodyText"/>
      </w:pPr>
      <w:r>
        <w:rPr>
          <w:b/>
          <w:bCs/>
        </w:rPr>
        <w:t xml:space="preserve">표 11. 사전 등록 통제 측정 — 9개 cell의 평균 추정 오차(Q-error 절사 평균).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구분</w:t>
            </w:r>
          </w:p>
        </w:tc>
        <w:tc>
          <w:tcPr/>
          <w:p>
            <w:pPr>
              <w:pStyle w:val="Compact"/>
              <w:jc w:val="right"/>
            </w:pPr>
            <w:r>
              <w:t xml:space="preserve">베이스라인</w:t>
            </w:r>
          </w:p>
        </w:tc>
        <w:tc>
          <w:tcPr/>
          <w:p>
            <w:pPr>
              <w:pStyle w:val="Compact"/>
              <w:jc w:val="right"/>
            </w:pPr>
            <w:r>
              <w:t xml:space="preserve">결합(16종 평균)</w:t>
            </w:r>
          </w:p>
        </w:tc>
        <w:tc>
          <w:tcPr/>
          <w:p>
            <w:pPr>
              <w:pStyle w:val="Compact"/>
              <w:jc w:val="right"/>
            </w:pPr>
            <w:r>
              <w:t xml:space="preserve">통제군(이중 베르누이 평균)</w:t>
            </w:r>
          </w:p>
        </w:tc>
      </w:tr>
      <w:tr>
        <w:tc>
          <w:tcPr/>
          <w:p>
            <w:pPr>
              <w:pStyle w:val="Compact"/>
            </w:pPr>
            <w:r>
              <w:t xml:space="preserve">9 cell 평균</w:t>
            </w:r>
          </w:p>
        </w:tc>
        <w:tc>
          <w:tcPr/>
          <w:p>
            <w:pPr>
              <w:pStyle w:val="Compact"/>
              <w:jc w:val="right"/>
            </w:pPr>
            <w:r>
              <w:t xml:space="preserve">1.5838</w:t>
            </w:r>
          </w:p>
        </w:tc>
        <w:tc>
          <w:tcPr/>
          <w:p>
            <w:pPr>
              <w:pStyle w:val="Compact"/>
              <w:jc w:val="right"/>
            </w:pPr>
            <w:r>
              <w:t xml:space="preserve">1.4723</w:t>
            </w:r>
          </w:p>
        </w:tc>
        <w:tc>
          <w:tcPr/>
          <w:p>
            <w:pPr>
              <w:pStyle w:val="Compact"/>
              <w:jc w:val="right"/>
            </w:pPr>
            <w:r>
              <w:rPr>
                <w:b/>
                <w:bCs/>
              </w:rPr>
              <w:t xml:space="preserve">1.3729</w:t>
            </w:r>
          </w:p>
        </w:tc>
      </w:tr>
      <w:tr>
        <w:tc>
          <w:tcPr/>
          <w:p>
            <w:pPr>
              <w:pStyle w:val="Compact"/>
            </w:pPr>
            <w:r>
              <w:t xml:space="preserve">통제군 대비 Δ%</w:t>
            </w:r>
          </w:p>
        </w:tc>
        <w:tc>
          <w:tcPr/>
          <w:p>
            <w:pPr>
              <w:pStyle w:val="Compact"/>
              <w:jc w:val="right"/>
            </w:pPr>
            <w:r>
              <w:t xml:space="preserve">−13.32%</w:t>
            </w:r>
          </w:p>
        </w:tc>
        <w:tc>
          <w:tcPr/>
          <w:p>
            <w:pPr>
              <w:pStyle w:val="Compact"/>
              <w:jc w:val="right"/>
            </w:pPr>
            <w:r>
              <w:t xml:space="preserve">−6.75%</w:t>
            </w:r>
          </w:p>
        </w:tc>
        <w:tc>
          <w:tcPr/>
          <w:p>
            <w:pPr>
              <w:pStyle w:val="Compact"/>
              <w:jc w:val="right"/>
            </w:pPr>
            <w:r>
              <w:t xml:space="preserve">—</w:t>
            </w:r>
          </w:p>
        </w:tc>
      </w:tr>
    </w:tbl>
    <w:p>
      <w:pPr>
        <w:pStyle w:val="BodyText"/>
      </w:pPr>
      <w:r>
        <w:t xml:space="preserve">이 결과의 함의는 분명하다.</w:t>
      </w:r>
      <w:r>
        <w:t xml:space="preserve"> </w:t>
      </w:r>
      <w:r>
        <w:rPr>
          <w:b/>
          <w:bCs/>
        </w:rPr>
        <w:t xml:space="preserve">결합 방식의 정확도 개선은 실재하지만, 그 원천은 분포 인지 층화 고유의 기여가 아니라 독립 추정량 두 개의 평균이 분산과 적중 0 빈도를 줄이는 일반 통계(앙상블) 효과다.</w:t>
      </w:r>
      <w:r>
        <w:t xml:space="preserve"> </w:t>
      </w:r>
      <w:r>
        <w:t xml:space="preserve">표 7에서 분포와 무관한 무작위 해시 분할인</w:t>
      </w:r>
      <w:r>
        <w:t xml:space="preserve"> </w:t>
      </w:r>
      <w:r>
        <w:rPr>
          <w:rStyle w:val="VerbatimChar"/>
        </w:rPr>
        <w:t xml:space="preserve">md5_prefix_hash_bucket</w:t>
      </w:r>
      <w:r>
        <w:t xml:space="preserve">이 단독으로는 +2.57% 악화이면서 결합에서는 −4.58% 개선으로 돌아서는 것도 같은 메커니즘의 방증이다. 본 연구의 측정 설계(음성 대조군과 통제군의 동시 운용)가 이 인과 귀속을 가려낼 수 있게 하였다.</w:t>
      </w:r>
    </w:p>
    <w:bookmarkEnd w:id="39"/>
    <w:bookmarkEnd w:id="40"/>
    <w:bookmarkStart w:id="42" w:name="논의-및-결론-discussion-and-conclusion"/>
    <w:p>
      <w:pPr>
        <w:pStyle w:val="Heading2"/>
      </w:pPr>
      <w:r>
        <w:t xml:space="preserve">6. 논의 및 결론 (Discussion and Conclusion)</w:t>
      </w:r>
    </w:p>
    <w:p>
      <w:pPr>
        <w:pStyle w:val="FirstParagraph"/>
      </w:pPr>
      <w:r>
        <w:rPr>
          <w:b/>
          <w:bCs/>
        </w:rPr>
        <w:t xml:space="preserve">단독 방식의 불안정과 결합의 채택.</w:t>
      </w:r>
      <w:r>
        <w:t xml:space="preserve"> </w:t>
      </w:r>
      <w:r>
        <w:t xml:space="preserve">단독 방식이 불안정하다는 것은 측정으로 확정되었다 — 더 잘 맞출 때도 있지만(강한 method 단독은 베이스라인과 중립) 베이스라인보다 나쁜 추정을 하는 경우가 더 많았다(우위 35.2%, 군집화 계열은 파국적 악화). 그래서 본 연구는 베이스라인의 추정값과 단독 방식의 추정값을 평균하는 결합 방식을 채택했고, 결합은 89.1%의 측정에서 안정적인 개선을 만들었다. 다만 단독 방식이 나쁘다고만 결론지을 일은 아니다 — 강한 method가 단독으로도 중립 이상인 상황이 존재하므로, 데이터셋·selectivity 조건별로 단독이 유리한 상황을 가려내어 그때만 단독을 쓰는 조건부 선택은 원리적으로 가능하다. 본 연구에서는 그 판별 규칙의 검증과 개발이 충분히 이루어지지 못했으며, 이는 본 연구의 한계이자 후속 과제로 남긴다.</w:t>
      </w:r>
    </w:p>
    <w:p>
      <w:pPr>
        <w:pStyle w:val="BodyText"/>
      </w:pPr>
      <w:r>
        <w:rPr>
          <w:b/>
          <w:bCs/>
        </w:rPr>
        <w:t xml:space="preserve">카디널리티 추정 개선과 실행 시간의 괴리.</w:t>
      </w:r>
      <w:r>
        <w:t xml:space="preserve"> </w:t>
      </w:r>
      <w:r>
        <w:t xml:space="preserve">당초 기대는 카디널리티 추정을 잘 하면 최적 계획이 생성되어 실행 시간이 줄어든다는 것이었다. 측정 결과는 이 인과 사슬을 절반만 지지한다. 고정 비율 추정에서 표본 기반 추정으로 바꾸는 단계는 실행 시간을 평균 5.67배 줄였다 — 수백 배 과대 추정이 교정되어 계획이 송두리째 바뀌는 구간이다. 그러나 표본 기반 추정들 사이의 정확도 차이(베이스라인 대 결합)는 실행 시간 차이로 이어지지 않았다. 결합이 정답 계획을 더 견고하게 회복함에도(94.9% 대 58%) 실행 시간이 같은 까닭은, 이 측정 평면에서 베이스라인이 놓친 계획조차 정답 계획과 시간 차이가 작은</w:t>
      </w:r>
      <w:r>
        <w:t xml:space="preserve"> </w:t>
      </w:r>
      <w:r>
        <w:t xml:space="preserve">“충분히 괜찮은”</w:t>
      </w:r>
      <w:r>
        <w:t xml:space="preserve"> </w:t>
      </w:r>
      <w:r>
        <w:t xml:space="preserve">계획이었기 때문이다. 요컨대</w:t>
      </w:r>
      <w:r>
        <w:t xml:space="preserve"> </w:t>
      </w:r>
      <w:r>
        <w:rPr>
          <w:b/>
          <w:bCs/>
        </w:rPr>
        <w:t xml:space="preserve">카디널리티 추정을 정확하게 하는 것만으로 실행 시간이 더 줄어들려면, 계획 결정 경계 위에서 좋은 계획과 나쁜 계획의 시간 격차가 커야 한다</w:t>
      </w:r>
      <w:r>
        <w:t xml:space="preserve"> </w:t>
      </w:r>
      <w:r>
        <w:t xml:space="preserve">— 추정 정확도의 가치는 평균 실행 시간의 단축이 아니라 계획 회복의 견고함에 있었다.</w:t>
      </w:r>
    </w:p>
    <w:p>
      <w:pPr>
        <w:pStyle w:val="BodyText"/>
      </w:pPr>
      <w:r>
        <w:rPr>
          <w:b/>
          <w:bCs/>
        </w:rPr>
        <w:t xml:space="preserve">개선의 원천에 대한 정직한 결론.</w:t>
      </w:r>
      <w:r>
        <w:t xml:space="preserve"> </w:t>
      </w:r>
      <w:r>
        <w:t xml:space="preserve">§5.5의 통제 실험은 결합의 개선이 분포 인지 고유의 효과가 아니라 두 독립 추정량 평균의 분산 감소 효과임을 보였다. 따라서 본 연구의 결론은</w:t>
      </w:r>
      <w:r>
        <w:t xml:space="preserve"> </w:t>
      </w:r>
      <w:r>
        <w:t xml:space="preserve">“분포 인지 층화가 무작위 표본보다 낫다”</w:t>
      </w:r>
      <w:r>
        <w:t xml:space="preserve">가 아니라,</w:t>
      </w:r>
      <w:r>
        <w:t xml:space="preserve"> </w:t>
      </w:r>
      <w:r>
        <w:rPr>
          <w:b/>
          <w:bCs/>
        </w:rPr>
        <w:t xml:space="preserve">“같은 표본 예산에서 독립 추정량을 평균하는 것이 단일 무작위 표본보다 일관되게 정확하며, 분포 인지 층화는 그 평균 효과 위에 추가 기여를 더하지 못했다”</w:t>
      </w:r>
      <w:r>
        <w:t xml:space="preserve">이다. 이는 음성·방법론적(negative·methodological) 결과이지만, 통제 실험 없이 결합의 우위만 보고하였다면 잘못된 인과 귀속에 도달했을 것이라는 점에서 본 검증 중심 연구의 핵심 기여다. 되짚어 보면 측정 결과를 데이터셋·method 조건별로 더 꼼꼼히 들여다보고 통제군을 더 일찍 설계했어야 했다는 반성이 남는다.</w:t>
      </w:r>
    </w:p>
    <w:p>
      <w:pPr>
        <w:pStyle w:val="BodyText"/>
      </w:pPr>
      <w:r>
        <w:rPr>
          <w:b/>
          <w:bCs/>
        </w:rPr>
        <w:t xml:space="preserve">향후 과제.</w:t>
      </w:r>
      <w:r>
        <w:t xml:space="preserve"> </w:t>
      </w:r>
      <w:r>
        <w:t xml:space="preserve">첫째, 실제 운영 환경에서는 유사한 질의가 반복적으로 들어오므로, 질의 결과를 누적하여 표본 크기를 줄이고 추정 비용을 낮추는 이력 기반(history-aware) 접근이 유망하다 — 이전 질의에서 배운 분포 정보로 추정기가 점점 진화하는 방향이다. 둘째, 엔진 검증 평면을 DEEP sf=10·selectivity 0.001의 12 cell에서 다른 데이터셋·selectivity·질의 벡터 전수로 넓혀, 계획 결정 경계에서 시간 격차가 큰 구간이 존재하는지 확인할 필요가 있다. 셋째, pgvector 외에 VBASE·DuckDB 등 복수 엔진으로 같은 검증 틀을 확장하면 본 결과의 엔진 횡단 일반성을 가릴 수 있다.</w:t>
      </w:r>
    </w:p>
    <w:p>
      <w:r>
        <w:pict>
          <v:rect style="width:0;height:1.5pt" o:hralign="center" o:hrstd="t" o:hr="t"/>
        </w:pict>
      </w:r>
    </w:p>
    <w:bookmarkStart w:id="41" w:name="부록-a.-측정-원본-데이터-경로-재검증용"/>
    <w:p>
      <w:pPr>
        <w:pStyle w:val="Heading3"/>
      </w:pPr>
      <w:r>
        <w:t xml:space="preserve">부록 A. 측정 원본 데이터 경로 (재검증용)</w:t>
      </w:r>
    </w:p>
    <w:p>
      <w:pPr>
        <w:pStyle w:val="FirstParagraph"/>
      </w:pPr>
      <w:r>
        <w:t xml:space="preserve">본 보고서의 모든 수치·그래프는 다음 저장 측정 원본에서 재계산 가능하다. 오프라인 1,508건 집계:</w:t>
      </w:r>
      <w:r>
        <w:t xml:space="preserve"> </w:t>
      </w:r>
      <w:r>
        <w:rPr>
          <w:rStyle w:val="VerbatimChar"/>
        </w:rPr>
        <w:t xml:space="preserve">_internal/cache/rq3/aggregated_v13_full.parquet</w:t>
      </w:r>
      <w:r>
        <w:t xml:space="preserve">(4,524행) 및 수치 요약</w:t>
      </w:r>
      <w:r>
        <w:t xml:space="preserve"> </w:t>
      </w:r>
      <w:r>
        <w:rPr>
          <w:rStyle w:val="VerbatimChar"/>
        </w:rPr>
        <w:t xml:space="preserve">_internal/cache/rq3/v13_summary.md</w:t>
      </w:r>
      <w:r>
        <w:t xml:space="preserve">. 질의 단위 추정·참값 원본:</w:t>
      </w:r>
      <w:r>
        <w:t xml:space="preserve"> </w:t>
      </w:r>
      <w:r>
        <w:rPr>
          <w:rStyle w:val="VerbatimChar"/>
        </w:rPr>
        <w:t xml:space="preserve">_internal/cache/rq3/results_3way_5_17/&lt;cell&gt;/&lt;cell&gt;_3way_&lt;method&gt;.json</w:t>
      </w:r>
      <w:r>
        <w:t xml:space="preserve">. 엔진 주입 추정값:</w:t>
      </w:r>
      <w:r>
        <w:t xml:space="preserve"> </w:t>
      </w:r>
      <w:r>
        <w:rPr>
          <w:rStyle w:val="VerbatimChar"/>
        </w:rPr>
        <w:t xml:space="preserve">_internal/cache/rq3/latency/estimates_DEEP_sf10.parquet</w:t>
      </w:r>
      <w:r>
        <w:t xml:space="preserve">. 실행 시간 원본:</w:t>
      </w:r>
      <w:r>
        <w:t xml:space="preserve"> </w:t>
      </w:r>
      <w:r>
        <w:rPr>
          <w:rStyle w:val="VerbatimChar"/>
        </w:rPr>
        <w:t xml:space="preserve">_internal/cache/rq3/latency/phase2/latency_tpc_h_*.json</w:t>
      </w:r>
      <w:r>
        <w:t xml:space="preserve">(12 cell × 16 variant × 15회). 통제 실험:</w:t>
      </w:r>
      <w:r>
        <w:t xml:space="preserve"> </w:t>
      </w:r>
      <w:r>
        <w:rPr>
          <w:rStyle w:val="VerbatimChar"/>
        </w:rPr>
        <w:t xml:space="preserve">_internal/cache/rq3/aggregated_v14.parquet</w:t>
      </w:r>
      <w:r>
        <w:t xml:space="preserve">,</w:t>
      </w:r>
      <w:r>
        <w:t xml:space="preserve"> </w:t>
      </w:r>
      <w:r>
        <w:rPr>
          <w:rStyle w:val="VerbatimChar"/>
        </w:rPr>
        <w:t xml:space="preserve">_internal/cache/rq3/paper_exact_v16_summary_20260524_122419/v16_full95_paired.parquet</w:t>
      </w:r>
      <w:r>
        <w:t xml:space="preserve">. 본 보고서 그림 3종의 베이스 표:</w:t>
      </w:r>
      <w:r>
        <w:t xml:space="preserve"> </w:t>
      </w:r>
      <w:r>
        <w:rPr>
          <w:rStyle w:val="VerbatimChar"/>
        </w:rPr>
        <w:t xml:space="preserve">experiments/figures/보고서_6_11/team_20260610/table{1,2,3}_*.csv</w:t>
      </w:r>
      <w:r>
        <w:t xml:space="preserve">. 그림 생성 스크립트:</w:t>
      </w:r>
      <w:r>
        <w:t xml:space="preserve"> </w:t>
      </w:r>
      <w:r>
        <w:rPr>
          <w:rStyle w:val="VerbatimChar"/>
        </w:rPr>
        <w:t xml:space="preserve">_internal/scripts/build_team_report_figs_20260610.py</w:t>
      </w:r>
      <w:r>
        <w:t xml:space="preserve">.</w:t>
      </w:r>
    </w:p>
    <w:bookmarkEnd w:id="41"/>
    <w:bookmarkEnd w:id="42"/>
    <w:bookmarkStart w:id="43" w:name="참고문헌-references"/>
    <w:p>
      <w:pPr>
        <w:pStyle w:val="Heading2"/>
      </w:pPr>
      <w:r>
        <w:t xml:space="preserve">7. 참고문헌 (References)</w:t>
      </w:r>
    </w:p>
    <w:p>
      <w:pPr>
        <w:pStyle w:val="FirstParagraph"/>
      </w:pPr>
      <w:r>
        <w:t xml:space="preserve">[1] BDAI Research. Exqutor: Extended Query Optimizer for Vector-augmented Analytical Queries.</w:t>
      </w:r>
      <w:r>
        <w:t xml:space="preserve"> </w:t>
      </w:r>
      <w:r>
        <w:rPr>
          <w:i/>
          <w:iCs/>
        </w:rPr>
        <w:t xml:space="preserve">arXiv:2512.09695</w:t>
      </w:r>
      <w:r>
        <w:t xml:space="preserve">, 2025.</w:t>
      </w:r>
    </w:p>
    <w:p>
      <w:pPr>
        <w:pStyle w:val="BodyText"/>
      </w:pPr>
      <w:r>
        <w:t xml:space="preserve">[2] pgvector — Open-source vector similarity search for PostgreSQL. https://github.com/pgvector/pgvector</w:t>
      </w:r>
    </w:p>
    <w:p>
      <w:pPr>
        <w:pStyle w:val="BodyText"/>
      </w:pPr>
      <w:r>
        <w:t xml:space="preserve">[3] Q. Zhang et al. VBASE: Unifying Online Vector Similarity Search and Relational Queries via Relaxed Monotonicity.</w:t>
      </w:r>
      <w:r>
        <w:t xml:space="preserve"> </w:t>
      </w:r>
      <w:r>
        <w:rPr>
          <w:i/>
          <w:iCs/>
        </w:rPr>
        <w:t xml:space="preserve">Proceedings of OSDI</w:t>
      </w:r>
      <w:r>
        <w:t xml:space="preserve">, 2023.</w:t>
      </w:r>
    </w:p>
    <w:p>
      <w:pPr>
        <w:pStyle w:val="BodyText"/>
      </w:pPr>
      <w:r>
        <w:t xml:space="preserve">[4] M. Raasveldt and H. Mühleisen. DuckDB: An Embeddable Analytical Database.</w:t>
      </w:r>
      <w:r>
        <w:t xml:space="preserve"> </w:t>
      </w:r>
      <w:r>
        <w:rPr>
          <w:i/>
          <w:iCs/>
        </w:rPr>
        <w:t xml:space="preserve">Proceedings of ACM SIGMOD</w:t>
      </w:r>
      <w:r>
        <w:t xml:space="preserve">, 2019.</w:t>
      </w:r>
    </w:p>
    <w:p>
      <w:pPr>
        <w:pStyle w:val="BodyText"/>
      </w:pPr>
      <w:r>
        <w:t xml:space="preserve">[5] P. Lewis et al. Retrieval-Augmented Generation for Knowledge-Intensive NLP Tasks.</w:t>
      </w:r>
      <w:r>
        <w:t xml:space="preserve"> </w:t>
      </w:r>
      <w:r>
        <w:rPr>
          <w:i/>
          <w:iCs/>
        </w:rPr>
        <w:t xml:space="preserve">Proceedings of NeurIPS</w:t>
      </w:r>
      <w:r>
        <w:t xml:space="preserve">, 2020.</w:t>
      </w:r>
    </w:p>
    <w:p>
      <w:pPr>
        <w:pStyle w:val="BodyText"/>
      </w:pPr>
      <w:r>
        <w:t xml:space="preserve">[6] Y. A. Malkov and D. A. Yashunin. Efficient and Robust Approximate Nearest Neighbor Search Using Hierarchical Navigable Small World Graphs.</w:t>
      </w:r>
      <w:r>
        <w:t xml:space="preserve"> </w:t>
      </w:r>
      <w:r>
        <w:rPr>
          <w:i/>
          <w:iCs/>
        </w:rPr>
        <w:t xml:space="preserve">IEEE Transactions on Pattern Analysis and Machine Intelligence</w:t>
      </w:r>
      <w:r>
        <w:t xml:space="preserve">, 42(4):824–836, 2020.</w:t>
      </w:r>
    </w:p>
    <w:p>
      <w:pPr>
        <w:pStyle w:val="BodyText"/>
      </w:pPr>
      <w:r>
        <w:t xml:space="preserve">[7] W. G. Cochran.</w:t>
      </w:r>
      <w:r>
        <w:t xml:space="preserve"> </w:t>
      </w:r>
      <w:r>
        <w:rPr>
          <w:i/>
          <w:iCs/>
        </w:rPr>
        <w:t xml:space="preserve">Sampling Techniques</w:t>
      </w:r>
      <w:r>
        <w:t xml:space="preserve">, 3rd ed. John Wiley &amp; Sons, 1977.</w:t>
      </w:r>
    </w:p>
    <w:p>
      <w:pPr>
        <w:pStyle w:val="BodyText"/>
      </w:pPr>
      <w:r>
        <w:t xml:space="preserve">[8] J. Neyman. On the Two Different Aspects of the Representative Method: The Method of Stratified Sampling and the Method of Purposive Selection.</w:t>
      </w:r>
      <w:r>
        <w:t xml:space="preserve"> </w:t>
      </w:r>
      <w:r>
        <w:rPr>
          <w:i/>
          <w:iCs/>
        </w:rPr>
        <w:t xml:space="preserve">Journal of the Royal Statistical Society</w:t>
      </w:r>
      <w:r>
        <w:t xml:space="preserve">, 97(4):558–625, 1934.</w:t>
      </w:r>
    </w:p>
    <w:p>
      <w:pPr>
        <w:pStyle w:val="BodyText"/>
      </w:pPr>
      <w:r>
        <w:t xml:space="preserve">[9] T. Dalenius and J. L. Hodges. Minimum Variance Stratification.</w:t>
      </w:r>
      <w:r>
        <w:t xml:space="preserve"> </w:t>
      </w:r>
      <w:r>
        <w:rPr>
          <w:i/>
          <w:iCs/>
        </w:rPr>
        <w:t xml:space="preserve">Journal of the American Statistical Association</w:t>
      </w:r>
      <w:r>
        <w:t xml:space="preserve">, 54(285):88–101, 1959.</w:t>
      </w:r>
    </w:p>
    <w:p>
      <w:pPr>
        <w:pStyle w:val="BodyText"/>
      </w:pPr>
      <w:r>
        <w:t xml:space="preserve">[10] P. Lavallée and M. Hidiroglou. On the Stratification of Skewed Populations.</w:t>
      </w:r>
      <w:r>
        <w:t xml:space="preserve"> </w:t>
      </w:r>
      <w:r>
        <w:rPr>
          <w:i/>
          <w:iCs/>
        </w:rPr>
        <w:t xml:space="preserve">Survey Methodology</w:t>
      </w:r>
      <w:r>
        <w:t xml:space="preserve">, 14(1):33–43, 1988.</w:t>
      </w:r>
    </w:p>
    <w:p>
      <w:pPr>
        <w:pStyle w:val="BodyText"/>
      </w:pPr>
      <w:r>
        <w:t xml:space="preserve">[11] M. T. Chao. A General Purpose Unequal Probability Sampling Plan.</w:t>
      </w:r>
      <w:r>
        <w:t xml:space="preserve"> </w:t>
      </w:r>
      <w:r>
        <w:rPr>
          <w:i/>
          <w:iCs/>
        </w:rPr>
        <w:t xml:space="preserve">Biometrika</w:t>
      </w:r>
      <w:r>
        <w:t xml:space="preserve">, 69(3):653–656, 1982.</w:t>
      </w:r>
    </w:p>
    <w:p>
      <w:pPr>
        <w:pStyle w:val="BodyText"/>
      </w:pPr>
      <w:r>
        <w:t xml:space="preserve">[12] K. Pearson. On Lines and Planes of Closest Fit to Systems of Points in Space.</w:t>
      </w:r>
      <w:r>
        <w:t xml:space="preserve"> </w:t>
      </w:r>
      <w:r>
        <w:rPr>
          <w:i/>
          <w:iCs/>
        </w:rPr>
        <w:t xml:space="preserve">Philosophical Magazine</w:t>
      </w:r>
      <w:r>
        <w:t xml:space="preserve">, 2(11):559–572, 1901.</w:t>
      </w:r>
    </w:p>
    <w:p>
      <w:pPr>
        <w:pStyle w:val="BodyText"/>
      </w:pPr>
      <w:r>
        <w:t xml:space="preserve">[13] A. Hyvärinen. Fast and Robust Fixed-Point Algorithms for Independent Component Analysis.</w:t>
      </w:r>
      <w:r>
        <w:t xml:space="preserve"> </w:t>
      </w:r>
      <w:r>
        <w:rPr>
          <w:i/>
          <w:iCs/>
        </w:rPr>
        <w:t xml:space="preserve">IEEE Transactions on Neural Networks</w:t>
      </w:r>
      <w:r>
        <w:t xml:space="preserve">, 10(3):626–634, 1999.</w:t>
      </w:r>
    </w:p>
    <w:p>
      <w:pPr>
        <w:pStyle w:val="BodyText"/>
      </w:pPr>
      <w:r>
        <w:t xml:space="preserve">[14] N. Halko, P.-G. Martinsson, and J. A. Tropp. Finding Structure with Randomness: Probabilistic Algorithms for Constructing Approximate Matrix Decompositions.</w:t>
      </w:r>
      <w:r>
        <w:t xml:space="preserve"> </w:t>
      </w:r>
      <w:r>
        <w:rPr>
          <w:i/>
          <w:iCs/>
        </w:rPr>
        <w:t xml:space="preserve">SIAM Review</w:t>
      </w:r>
      <w:r>
        <w:t xml:space="preserve">, 53(2):217–288, 2011.</w:t>
      </w:r>
    </w:p>
    <w:p>
      <w:pPr>
        <w:pStyle w:val="BodyText"/>
      </w:pPr>
      <w:r>
        <w:t xml:space="preserve">[15] P. Li, T. J. Hastie, and K. W. Church. Very Sparse Random Projections.</w:t>
      </w:r>
      <w:r>
        <w:t xml:space="preserve"> </w:t>
      </w:r>
      <w:r>
        <w:rPr>
          <w:i/>
          <w:iCs/>
        </w:rPr>
        <w:t xml:space="preserve">Proceedings of ACM SIGKDD</w:t>
      </w:r>
      <w:r>
        <w:t xml:space="preserve">, pp. 287–296, 2006.</w:t>
      </w:r>
    </w:p>
    <w:p>
      <w:pPr>
        <w:pStyle w:val="BodyText"/>
      </w:pPr>
      <w:r>
        <w:t xml:space="preserve">[16] D. Hilbert. Über die stetige Abbildung einer Linie auf ein Flächenstück.</w:t>
      </w:r>
      <w:r>
        <w:t xml:space="preserve"> </w:t>
      </w:r>
      <w:r>
        <w:rPr>
          <w:i/>
          <w:iCs/>
        </w:rPr>
        <w:t xml:space="preserve">Mathematische Annalen</w:t>
      </w:r>
      <w:r>
        <w:t xml:space="preserve">, 38:459–460, 1891.</w:t>
      </w:r>
    </w:p>
    <w:p>
      <w:pPr>
        <w:pStyle w:val="BodyText"/>
      </w:pPr>
      <w:r>
        <w:t xml:space="preserve">[17] J. Skilling. Programming the Hilbert Curve.</w:t>
      </w:r>
      <w:r>
        <w:t xml:space="preserve"> </w:t>
      </w:r>
      <w:r>
        <w:rPr>
          <w:i/>
          <w:iCs/>
        </w:rPr>
        <w:t xml:space="preserve">AIP Conference Proceedings</w:t>
      </w:r>
      <w:r>
        <w:t xml:space="preserve">, 707:381–387, 2004.</w:t>
      </w:r>
    </w:p>
    <w:p>
      <w:pPr>
        <w:pStyle w:val="BodyText"/>
      </w:pPr>
      <w:r>
        <w:t xml:space="preserve">[18] G. M. Morton. A Computer Oriented Geodetic Data Base and a New Technique in File Sequencing. IBM Ltd. Technical Report, 1966.</w:t>
      </w:r>
    </w:p>
    <w:p>
      <w:pPr>
        <w:pStyle w:val="BodyText"/>
      </w:pPr>
      <w:r>
        <w:t xml:space="preserve">[19] J. Johnson, M. Douze, and H. Jégou. Billion-Scale Similarity Search with GPUs.</w:t>
      </w:r>
      <w:r>
        <w:t xml:space="preserve"> </w:t>
      </w:r>
      <w:r>
        <w:rPr>
          <w:i/>
          <w:iCs/>
        </w:rPr>
        <w:t xml:space="preserve">IEEE Transactions on Big Data</w:t>
      </w:r>
      <w:r>
        <w:t xml:space="preserve">, 7(3):535–547, 2021. (FAISS: https://github.com/facebookresearch/faiss)</w:t>
      </w:r>
    </w:p>
    <w:p>
      <w:pPr>
        <w:pStyle w:val="BodyText"/>
      </w:pPr>
      <w:r>
        <w:t xml:space="preserve">[20] P. Flajolet, É. Fusy, O. Gandouet, and F. Meunier. HyperLogLog: The Analysis of a Near-Optimal Cardinality Estimation Algorithm.</w:t>
      </w:r>
      <w:r>
        <w:t xml:space="preserve"> </w:t>
      </w:r>
      <w:r>
        <w:rPr>
          <w:i/>
          <w:iCs/>
        </w:rPr>
        <w:t xml:space="preserve">Proceedings of AofA (DMTCS)</w:t>
      </w:r>
      <w:r>
        <w:t xml:space="preserve">, 2007.</w:t>
      </w:r>
    </w:p>
    <w:p>
      <w:pPr>
        <w:pStyle w:val="BodyText"/>
      </w:pPr>
      <w:r>
        <w:t xml:space="preserve">[21] J. Gao and C. Long. RaBitQ: Quantizing High-Dimensional Vectors with a Theoretical Error Bound for Approximate Nearest Neighbor Search.</w:t>
      </w:r>
      <w:r>
        <w:t xml:space="preserve"> </w:t>
      </w:r>
      <w:r>
        <w:rPr>
          <w:i/>
          <w:iCs/>
        </w:rPr>
        <w:t xml:space="preserve">Proceedings of the ACM on Management of Data (SIGMOD)</w:t>
      </w:r>
      <w:r>
        <w:t xml:space="preserve">, 2024.</w:t>
      </w:r>
    </w:p>
    <w:p>
      <w:pPr>
        <w:pStyle w:val="BodyText"/>
      </w:pPr>
      <w:r>
        <w:t xml:space="preserve">[22] V. Poosala and Y. Ioannidis. Selectivity Estimation Without the Attribute Value Independence Assumption.</w:t>
      </w:r>
      <w:r>
        <w:t xml:space="preserve"> </w:t>
      </w:r>
      <w:r>
        <w:rPr>
          <w:i/>
          <w:iCs/>
        </w:rPr>
        <w:t xml:space="preserve">Proceedings of VLDB</w:t>
      </w:r>
      <w:r>
        <w:t xml:space="preserve">, 1997.</w:t>
      </w:r>
    </w:p>
    <w:p>
      <w:pPr>
        <w:pStyle w:val="BodyText"/>
      </w:pPr>
      <w:r>
        <w:t xml:space="preserve">[23] D. Sculley. Web-Scale K-Means Clustering.</w:t>
      </w:r>
      <w:r>
        <w:t xml:space="preserve"> </w:t>
      </w:r>
      <w:r>
        <w:rPr>
          <w:i/>
          <w:iCs/>
        </w:rPr>
        <w:t xml:space="preserve">Proceedings of WWW</w:t>
      </w:r>
      <w:r>
        <w:t xml:space="preserve">, pp. 1177–1178, 2010.</w:t>
      </w:r>
    </w:p>
    <w:p>
      <w:pPr>
        <w:pStyle w:val="BodyText"/>
      </w:pPr>
      <w:r>
        <w:t xml:space="preserve">[24] A. P. Dempster, N. M. Laird, and D. B. Rubin. Maximum Likelihood from Incomplete Data via the EM Algorithm.</w:t>
      </w:r>
      <w:r>
        <w:t xml:space="preserve"> </w:t>
      </w:r>
      <w:r>
        <w:rPr>
          <w:i/>
          <w:iCs/>
        </w:rPr>
        <w:t xml:space="preserve">Journal of the Royal Statistical Society, Series B</w:t>
      </w:r>
      <w:r>
        <w:t xml:space="preserve">, 39(1):1–38, 1977.</w:t>
      </w:r>
    </w:p>
    <w:p>
      <w:pPr>
        <w:pStyle w:val="BodyText"/>
      </w:pPr>
      <w:r>
        <w:t xml:space="preserve">[25] A. Babenko and V. Lempitsky. Efficient Indexing of Billion-Scale Datasets of Deep Descriptors.</w:t>
      </w:r>
      <w:r>
        <w:t xml:space="preserve"> </w:t>
      </w:r>
      <w:r>
        <w:rPr>
          <w:i/>
          <w:iCs/>
        </w:rPr>
        <w:t xml:space="preserve">Proceedings of IEEE CVPR</w:t>
      </w:r>
      <w:r>
        <w:t xml:space="preserve">, 2016. (DEEP)</w:t>
      </w:r>
    </w:p>
    <w:p>
      <w:pPr>
        <w:pStyle w:val="BodyText"/>
      </w:pPr>
      <w:r>
        <w:t xml:space="preserve">[26] H. Jégou, M. Douze, and C. Schmid. Product Quantization for Nearest Neighbor Search.</w:t>
      </w:r>
      <w:r>
        <w:t xml:space="preserve"> </w:t>
      </w:r>
      <w:r>
        <w:rPr>
          <w:i/>
          <w:iCs/>
        </w:rPr>
        <w:t xml:space="preserve">IEEE Transactions on Pattern Analysis and Machine Intelligence</w:t>
      </w:r>
      <w:r>
        <w:t xml:space="preserve">, 33(1):117–128, 2011. (SIFT)</w:t>
      </w:r>
    </w:p>
    <w:p>
      <w:pPr>
        <w:pStyle w:val="BodyText"/>
      </w:pPr>
      <w:r>
        <w:t xml:space="preserve">[27] H. V. Simhadri et al. Results of the NeurIPS’21 Challenge on Billion-Scale Approximate Nearest Neighbor Search.</w:t>
      </w:r>
      <w:r>
        <w:t xml:space="preserve"> </w:t>
      </w:r>
      <w:r>
        <w:rPr>
          <w:i/>
          <w:iCs/>
        </w:rPr>
        <w:t xml:space="preserve">Proceedings of Machine Learning Research</w:t>
      </w:r>
      <w:r>
        <w:t xml:space="preserve">, 176, 2022. (SimSearchNet++)</w:t>
      </w:r>
    </w:p>
    <w:p>
      <w:pPr>
        <w:pStyle w:val="BodyText"/>
      </w:pPr>
      <w:r>
        <w:t xml:space="preserve">[28] B. Thomee et al. YFCC100M: The New Data in Multimedia Research.</w:t>
      </w:r>
      <w:r>
        <w:t xml:space="preserve"> </w:t>
      </w:r>
      <w:r>
        <w:rPr>
          <w:i/>
          <w:iCs/>
        </w:rPr>
        <w:t xml:space="preserve">Communications of the ACM</w:t>
      </w:r>
      <w:r>
        <w:t xml:space="preserve">, 59(2):64–73, 2016.</w:t>
      </w:r>
    </w:p>
    <w:p>
      <w:pPr>
        <w:pStyle w:val="BodyText"/>
      </w:pPr>
      <w:r>
        <w:t xml:space="preserve">[29] Transaction Processing Performance Council.</w:t>
      </w:r>
      <w:r>
        <w:t xml:space="preserve"> </w:t>
      </w:r>
      <w:r>
        <w:rPr>
          <w:i/>
          <w:iCs/>
        </w:rPr>
        <w:t xml:space="preserve">TPC Benchmark H (Decision Support) Standard Specification</w:t>
      </w:r>
      <w:r>
        <w:t xml:space="preserve">. https://www.tpc.org/tpch/</w:t>
      </w:r>
    </w:p>
    <w:p>
      <w:pPr>
        <w:pStyle w:val="BodyText"/>
      </w:pPr>
      <w:r>
        <w:t xml:space="preserve">[30] PostgreSQL Global Development Group.</w:t>
      </w:r>
      <w:r>
        <w:t xml:space="preserve"> </w:t>
      </w:r>
      <w:r>
        <w:rPr>
          <w:i/>
          <w:iCs/>
        </w:rPr>
        <w:t xml:space="preserve">PostgreSQL Documentation</w:t>
      </w:r>
      <w:r>
        <w:t xml:space="preserve">. https://www.postgresql.org/docs/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2026-06-10T08:32:33Z</dcterms:created>
  <dcterms:modified xsi:type="dcterms:W3CDTF">2026-06-10T08:32:33Z</dcterms:modified>
</cp:coreProperties>
</file>

<file path=docProps/custom.xml><?xml version="1.0" encoding="utf-8"?>
<Properties xmlns="http://schemas.openxmlformats.org/officeDocument/2006/custom-properties" xmlns:vt="http://schemas.openxmlformats.org/officeDocument/2006/docPropsVTypes"/>
</file>