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6294" w14:textId="77777777" w:rsidR="00EA59AE" w:rsidRDefault="00EA59AE">
      <w:pPr>
        <w:spacing w:after="60"/>
      </w:pPr>
    </w:p>
    <w:p w14:paraId="62CD9DB5" w14:textId="77777777" w:rsidR="00EA59AE" w:rsidRDefault="00EA59AE">
      <w:pPr>
        <w:spacing w:after="60"/>
      </w:pPr>
    </w:p>
    <w:p w14:paraId="05280FB6" w14:textId="77777777" w:rsidR="00EA59AE" w:rsidRDefault="00EA59AE">
      <w:pPr>
        <w:spacing w:after="60"/>
      </w:pPr>
    </w:p>
    <w:p w14:paraId="6CEF5C42" w14:textId="77777777" w:rsidR="00EA59AE" w:rsidRDefault="00EA59AE">
      <w:pPr>
        <w:spacing w:after="60"/>
      </w:pPr>
    </w:p>
    <w:p w14:paraId="35B33116" w14:textId="77777777" w:rsidR="00EA59AE" w:rsidRDefault="00EA59AE">
      <w:pPr>
        <w:spacing w:after="60"/>
      </w:pPr>
    </w:p>
    <w:p w14:paraId="366EDC0E" w14:textId="77777777" w:rsidR="00EA59AE" w:rsidRDefault="00EA59AE">
      <w:pPr>
        <w:spacing w:after="60"/>
      </w:pPr>
    </w:p>
    <w:p w14:paraId="55FCCE5D" w14:textId="77777777" w:rsidR="00EA59AE" w:rsidRDefault="00EA59AE">
      <w:pPr>
        <w:spacing w:after="60"/>
      </w:pPr>
    </w:p>
    <w:p w14:paraId="5E85B859" w14:textId="77777777" w:rsidR="00EA59AE" w:rsidRDefault="00EA59AE">
      <w:pPr>
        <w:spacing w:after="60"/>
      </w:pPr>
    </w:p>
    <w:p w14:paraId="4AFE241E" w14:textId="77777777" w:rsidR="00EA59AE" w:rsidRDefault="00EA59AE">
      <w:pPr>
        <w:spacing w:after="60"/>
      </w:pPr>
    </w:p>
    <w:p w14:paraId="12BC816C" w14:textId="77777777" w:rsidR="00EA59AE" w:rsidRDefault="00000000">
      <w:pPr>
        <w:spacing w:after="200"/>
        <w:jc w:val="center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Cascaded Vector Similarity Decomposition</w:t>
      </w:r>
    </w:p>
    <w:p w14:paraId="64BDBCA3" w14:textId="77777777" w:rsidR="00EA59AE" w:rsidRDefault="00000000">
      <w:pPr>
        <w:spacing w:after="600"/>
        <w:jc w:val="center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for Vector-Augmented Analytical Queries</w:t>
      </w:r>
    </w:p>
    <w:p w14:paraId="5DFAA017" w14:textId="77777777" w:rsidR="00EA59AE" w:rsidRDefault="00EA59AE">
      <w:pPr>
        <w:spacing w:after="60"/>
      </w:pPr>
    </w:p>
    <w:p w14:paraId="72DC7B41" w14:textId="77777777" w:rsidR="00EA59AE" w:rsidRDefault="00EA59AE">
      <w:pPr>
        <w:spacing w:after="60"/>
      </w:pPr>
    </w:p>
    <w:p w14:paraId="0F7151D8" w14:textId="77777777" w:rsidR="00EA59AE" w:rsidRDefault="00EA59AE">
      <w:pPr>
        <w:spacing w:after="60"/>
      </w:pPr>
    </w:p>
    <w:p w14:paraId="095D8E3C" w14:textId="77777777" w:rsidR="00EA59AE" w:rsidRDefault="00EA59AE">
      <w:pPr>
        <w:spacing w:after="60"/>
      </w:pPr>
    </w:p>
    <w:p w14:paraId="65264134" w14:textId="77777777" w:rsidR="00EA59AE" w:rsidRDefault="00EA59AE">
      <w:pPr>
        <w:spacing w:after="60"/>
      </w:pPr>
    </w:p>
    <w:p w14:paraId="07A04495" w14:textId="77777777" w:rsidR="00EA59AE" w:rsidRDefault="00EA59AE">
      <w:pPr>
        <w:spacing w:after="60"/>
      </w:pPr>
    </w:p>
    <w:p w14:paraId="2A73AFB1" w14:textId="77777777" w:rsidR="00EA59AE" w:rsidRDefault="00000000">
      <w:pPr>
        <w:spacing w:after="160"/>
        <w:jc w:val="center"/>
      </w:pPr>
      <w:r>
        <w:rPr>
          <w:rFonts w:ascii="맑은 고딕" w:eastAsia="맑은 고딕" w:hAnsi="맑은 고딕" w:cs="맑은 고딕"/>
          <w:sz w:val="22"/>
          <w:szCs w:val="22"/>
        </w:rPr>
        <w:t xml:space="preserve">팀: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속도는벡터</w:t>
      </w:r>
      <w:proofErr w:type="spellEnd"/>
    </w:p>
    <w:p w14:paraId="3327EF8B" w14:textId="77777777" w:rsidR="00EA59AE" w:rsidRDefault="00000000">
      <w:pPr>
        <w:spacing w:after="360"/>
        <w:jc w:val="center"/>
      </w:pPr>
      <w:r>
        <w:rPr>
          <w:rFonts w:ascii="맑은 고딕" w:eastAsia="맑은 고딕" w:hAnsi="맑은 고딕" w:cs="맑은 고딕"/>
          <w:sz w:val="22"/>
          <w:szCs w:val="22"/>
        </w:rPr>
        <w:t>박세은, 강재현, 조현빈, 이동욱</w:t>
      </w:r>
    </w:p>
    <w:p w14:paraId="1E1D83F6" w14:textId="77777777" w:rsidR="00EA59AE" w:rsidRDefault="00000000">
      <w:pPr>
        <w:spacing w:after="160"/>
        <w:jc w:val="center"/>
      </w:pPr>
      <w:r>
        <w:rPr>
          <w:rFonts w:ascii="맑은 고딕" w:eastAsia="맑은 고딕" w:hAnsi="맑은 고딕" w:cs="맑은 고딕"/>
          <w:sz w:val="22"/>
          <w:szCs w:val="22"/>
        </w:rPr>
        <w:t>Professor:  박광현</w:t>
      </w:r>
    </w:p>
    <w:p w14:paraId="6D5C2D63" w14:textId="77777777" w:rsidR="00EA59AE" w:rsidRDefault="00000000">
      <w:pPr>
        <w:spacing w:after="160"/>
        <w:jc w:val="center"/>
      </w:pPr>
      <w:r>
        <w:rPr>
          <w:rFonts w:ascii="맑은 고딕" w:eastAsia="맑은 고딕" w:hAnsi="맑은 고딕" w:cs="맑은 고딕"/>
          <w:sz w:val="22"/>
          <w:szCs w:val="22"/>
        </w:rPr>
        <w:t>Mentor:  박성원</w:t>
      </w:r>
    </w:p>
    <w:p w14:paraId="04461193" w14:textId="77777777" w:rsidR="00EA59AE" w:rsidRDefault="00000000">
      <w:r>
        <w:br w:type="page"/>
      </w:r>
    </w:p>
    <w:p w14:paraId="0F1CE961" w14:textId="77777777" w:rsidR="00EA59AE" w:rsidRDefault="00000000">
      <w:pPr>
        <w:spacing w:before="400" w:after="480"/>
        <w:jc w:val="center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lastRenderedPageBreak/>
        <w:t>[Contents]</w:t>
      </w:r>
    </w:p>
    <w:p w14:paraId="6331F1D2" w14:textId="77777777" w:rsidR="00EA59AE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1    Background</w:t>
      </w:r>
    </w:p>
    <w:p w14:paraId="0E16FF5A" w14:textId="77777777" w:rsidR="00EA59AE" w:rsidRDefault="00000000">
      <w:pPr>
        <w:spacing w:before="80" w:after="80"/>
        <w:ind w:left="600"/>
      </w:pPr>
      <w:r>
        <w:rPr>
          <w:rFonts w:ascii="맑은 고딕" w:eastAsia="맑은 고딕" w:hAnsi="맑은 고딕" w:cs="맑은 고딕"/>
        </w:rPr>
        <w:t>1.1    Vector-Augmented Analytical Queries (VAQ)</w:t>
      </w:r>
    </w:p>
    <w:p w14:paraId="234ECF0D" w14:textId="77777777" w:rsidR="00EA59AE" w:rsidRDefault="00000000">
      <w:pPr>
        <w:spacing w:before="80" w:after="80"/>
        <w:ind w:left="600"/>
      </w:pPr>
      <w:r>
        <w:rPr>
          <w:rFonts w:ascii="맑은 고딕" w:eastAsia="맑은 고딕" w:hAnsi="맑은 고딕" w:cs="맑은 고딕"/>
        </w:rPr>
        <w:t xml:space="preserve">1.2    </w:t>
      </w:r>
      <w:proofErr w:type="spellStart"/>
      <w:r>
        <w:rPr>
          <w:rFonts w:ascii="맑은 고딕" w:eastAsia="맑은 고딕" w:hAnsi="맑은 고딕" w:cs="맑은 고딕"/>
        </w:rPr>
        <w:t>Exqutor</w:t>
      </w:r>
      <w:proofErr w:type="spellEnd"/>
      <w:r>
        <w:rPr>
          <w:rFonts w:ascii="맑은 고딕" w:eastAsia="맑은 고딕" w:hAnsi="맑은 고딕" w:cs="맑은 고딕"/>
        </w:rPr>
        <w:t>: Cardinality Estimation for VAQ</w:t>
      </w:r>
    </w:p>
    <w:p w14:paraId="2169F7C5" w14:textId="77777777" w:rsidR="00EA59AE" w:rsidRDefault="00000000">
      <w:pPr>
        <w:spacing w:before="80" w:after="80"/>
        <w:ind w:left="600"/>
      </w:pPr>
      <w:r>
        <w:rPr>
          <w:rFonts w:ascii="맑은 고딕" w:eastAsia="맑은 고딕" w:hAnsi="맑은 고딕" w:cs="맑은 고딕"/>
        </w:rPr>
        <w:t>1.3    Cascaded Filtering in Database Systems</w:t>
      </w:r>
    </w:p>
    <w:p w14:paraId="7953166E" w14:textId="77777777" w:rsidR="00EA59AE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2    Problem Description</w:t>
      </w:r>
    </w:p>
    <w:p w14:paraId="03908050" w14:textId="77777777" w:rsidR="00EA59AE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3    Research Plan</w:t>
      </w:r>
    </w:p>
    <w:p w14:paraId="59972466" w14:textId="77777777" w:rsidR="00EA59AE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4    Expected Contribution</w:t>
      </w:r>
    </w:p>
    <w:p w14:paraId="165C44C2" w14:textId="77777777" w:rsidR="00EA59AE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5    Team Member</w:t>
      </w:r>
    </w:p>
    <w:p w14:paraId="6CC688F0" w14:textId="77777777" w:rsidR="00EA59AE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6    Future Schedule</w:t>
      </w:r>
    </w:p>
    <w:p w14:paraId="17803D73" w14:textId="77777777" w:rsidR="00EA59AE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7    References</w:t>
      </w:r>
    </w:p>
    <w:p w14:paraId="2DC22B96" w14:textId="77777777" w:rsidR="00EA59AE" w:rsidRDefault="00000000">
      <w:r>
        <w:br w:type="page"/>
      </w:r>
    </w:p>
    <w:p w14:paraId="0D0EE5EC" w14:textId="77777777" w:rsidR="00EA59AE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1.    Background</w:t>
      </w:r>
    </w:p>
    <w:p w14:paraId="0F974CB4" w14:textId="77777777" w:rsidR="00EA59AE" w:rsidRDefault="00000000">
      <w:pPr>
        <w:spacing w:before="240" w:after="80"/>
        <w:ind w:left="24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>1.1.    Vector-Augmented Analytical Queries (VAQ)</w:t>
      </w:r>
    </w:p>
    <w:p w14:paraId="3A66512F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벡터 증강 분석 쿼리(Vector-Augmented Analytical Query, VAQ)는 전통적인 관계형 분석 쿼리에 벡터 유사도 검색을 결합한 새로운 쿼리 유형이다. RAG 파이프라인, 추천 시스템,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멀티모달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검색 등 다양한 응용에서 "벡터 유사도 조건 + 관계형 필터 + 집계/조인"이 결합된 쿼리가 광범위하게 활용되고 있다.</w:t>
      </w:r>
    </w:p>
    <w:p w14:paraId="02454FF8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이러한 VAQ에서 핵심 문제는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벡터 유사도 조건의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카디널리티를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쿼리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옵티마이저가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정확히 추정하지 못한다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는 점이다.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pgvector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는 벡터 조건의 선택도를 33.3%로 고정 추정하고, VBASE는 50%,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DuckDB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는 100%로 추정한다 [1]. 실제 선택도는 0.001%에서 90%까지 극도로 다양하므로,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옵티마이저가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잘못된 실행 계획을 선택하여 성능이 크게 저하된다. Leis et al. [5]이 제시한 Q-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error(max(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>추정/실제, 실제/추정)) 기준으로, 이러한 고정 추정은 선택도가 낮을수록 수백~수천 배의 추정 오차를 발생시킨다.</w:t>
      </w:r>
    </w:p>
    <w:p w14:paraId="3819930B" w14:textId="77777777" w:rsidR="00EA59AE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E6C2450" wp14:editId="55B9EE6C">
            <wp:extent cx="5143500" cy="21907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DE72" w14:textId="77777777" w:rsidR="00EA59AE" w:rsidRDefault="00000000">
      <w:pPr>
        <w:spacing w:before="80" w:after="200"/>
        <w:jc w:val="center"/>
      </w:pPr>
      <w:r>
        <w:rPr>
          <w:rFonts w:ascii="맑은 고딕" w:eastAsia="맑은 고딕" w:hAnsi="맑은 고딕" w:cs="맑은 고딕"/>
          <w:sz w:val="19"/>
          <w:szCs w:val="19"/>
        </w:rPr>
        <w:t xml:space="preserve">Figure 1. 주요 벡터 DB 시스템의 고정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카디널리티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추정치와 실제 선택도 범위의 괴리.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pgvector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(33.3%), VBASE(50%),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DuckDB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(100%)는 모두 실제 선택도(0.001%~90%)와 큰 차이를 보인다.</w:t>
      </w:r>
    </w:p>
    <w:p w14:paraId="76EB16DF" w14:textId="77777777" w:rsidR="004F592A" w:rsidRDefault="004F592A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1"/>
          <w:szCs w:val="21"/>
        </w:rPr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br w:type="page"/>
      </w:r>
    </w:p>
    <w:p w14:paraId="2FA496E7" w14:textId="185E5B8E" w:rsidR="00EA59AE" w:rsidRDefault="00000000">
      <w:pPr>
        <w:spacing w:before="240" w:after="80"/>
        <w:ind w:left="24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lastRenderedPageBreak/>
        <w:t xml:space="preserve">1.2.   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Exqutor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>: Cardinality Estimation for VAQ</w:t>
      </w:r>
    </w:p>
    <w:p w14:paraId="583DED70" w14:textId="77777777" w:rsidR="00EA59AE" w:rsidRDefault="00000000">
      <w:pPr>
        <w:spacing w:after="160" w:line="360" w:lineRule="auto"/>
        <w:jc w:val="both"/>
      </w:pPr>
      <w:proofErr w:type="spellStart"/>
      <w:r>
        <w:rPr>
          <w:rFonts w:ascii="맑은 고딕" w:eastAsia="맑은 고딕" w:hAnsi="맑은 고딕" w:cs="맑은 고딕"/>
          <w:sz w:val="21"/>
          <w:szCs w:val="21"/>
        </w:rPr>
        <w:t>Exqutor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[1]는 이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오추정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문제를 두 가지 방법으로 해결한다.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ECQO(Exact Cardinality Query Optimization)</w:t>
      </w:r>
      <w:r>
        <w:rPr>
          <w:rFonts w:ascii="맑은 고딕" w:eastAsia="맑은 고딕" w:hAnsi="맑은 고딕" w:cs="맑은 고딕"/>
          <w:sz w:val="21"/>
          <w:szCs w:val="21"/>
        </w:rPr>
        <w:t>는 HNSW 인덱스가 존재할 때 range query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실행하여 1~2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ms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안에 정확한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획득한다.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Adaptive Sampling</w:t>
      </w:r>
      <w:r>
        <w:rPr>
          <w:rFonts w:ascii="맑은 고딕" w:eastAsia="맑은 고딕" w:hAnsi="맑은 고딕" w:cs="맑은 고딕"/>
          <w:sz w:val="21"/>
          <w:szCs w:val="21"/>
        </w:rPr>
        <w:t xml:space="preserve">은 인덱스가 없을 때 모멘텀 기반 동적 샘플링으로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근사한다. 그 결과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pgvector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에서 최대 1,000배, VBASE에서 10,000배,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DuckDB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에서 1.5~37배의 성능 향상을 달성했다.</w:t>
      </w:r>
    </w:p>
    <w:p w14:paraId="5ACAD381" w14:textId="77777777" w:rsidR="00EA59AE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8FC8B83" wp14:editId="6B80F81B">
            <wp:extent cx="5143500" cy="2381250"/>
            <wp:effectExtent l="0" t="0" r="0" b="0"/>
            <wp:docPr id="1532833533" name="그림 1532833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D255" w14:textId="77777777" w:rsidR="00EA59AE" w:rsidRDefault="00000000">
      <w:pPr>
        <w:spacing w:before="80" w:after="200"/>
        <w:jc w:val="center"/>
      </w:pPr>
      <w:r>
        <w:rPr>
          <w:rFonts w:ascii="맑은 고딕" w:eastAsia="맑은 고딕" w:hAnsi="맑은 고딕" w:cs="맑은 고딕"/>
          <w:sz w:val="19"/>
          <w:szCs w:val="19"/>
        </w:rPr>
        <w:t xml:space="preserve">Figure 2.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Exqutor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의 두 가지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카디널리티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추정 해법. HNSW 인덱스 존재 시 ECQO로 정확한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카디널리티를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획득하고, 부재 시 Adaptive Sampling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으로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근사한다 [1].</w:t>
      </w:r>
    </w:p>
    <w:p w14:paraId="3031D1E2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그러나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Exqutor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의 실험에는 다음과 같은 고정 조건들이 존재한다: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 w:rsidR="00EA59AE" w14:paraId="1D1050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D9E20" w14:textId="77777777" w:rsidR="00EA59AE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변수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7EEFD" w14:textId="77777777" w:rsidR="00EA59AE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논문이 사용한 값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8570D" w14:textId="77777777" w:rsidR="00EA59AE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현실과의 괴리</w:t>
            </w:r>
          </w:p>
        </w:tc>
      </w:tr>
      <w:tr w:rsidR="00EA59AE" w14:paraId="4F640B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7F84D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쿼리 유형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D6E2C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range query (WHERE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dist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&lt; D)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883C5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실무 RAG는 거의 전부 top-k</w:t>
            </w:r>
          </w:p>
        </w:tc>
      </w:tr>
      <w:tr w:rsidR="00EA59AE" w14:paraId="0F7C83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A21C2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벡터 조건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DF65B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단일 벡터 유사도 조건 1개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A0C399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벡터 조건의 구조적 변환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미탐구</w:t>
            </w:r>
            <w:proofErr w:type="spellEnd"/>
          </w:p>
        </w:tc>
      </w:tr>
      <w:tr w:rsidR="00EA59AE" w14:paraId="595A2A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B9577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벡터 차원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1CE89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96~128d (DEEP, SIFT)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D26E7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OpenAI 1536d, Cohere 4096d</w:t>
            </w:r>
          </w:p>
        </w:tc>
      </w:tr>
      <w:tr w:rsidR="00EA59AE" w14:paraId="0F3801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124BD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병목 분석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B5FE4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실행 시간(Execution Time) 위주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AA9FB" w14:textId="77777777" w:rsidR="00EA59AE" w:rsidRDefault="00000000"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플래닝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/실행 분리 분석 없음</w:t>
            </w:r>
          </w:p>
        </w:tc>
      </w:tr>
    </w:tbl>
    <w:p w14:paraId="72A3A301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특히 VAQ 전체 지연 중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단계와 실행 단계가 각각 어느 정도를 차지하는지 분리 분석하지 않았다. 이 분리 분석은 성능 최적화의 방향을 결정하는 선행 조건이다.</w:t>
      </w:r>
    </w:p>
    <w:p w14:paraId="35C5FED1" w14:textId="77777777" w:rsidR="004F592A" w:rsidRDefault="004F592A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1"/>
          <w:szCs w:val="21"/>
        </w:rPr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br w:type="page"/>
      </w:r>
    </w:p>
    <w:p w14:paraId="0AB14092" w14:textId="33D9635F" w:rsidR="00EA59AE" w:rsidRDefault="00000000">
      <w:pPr>
        <w:spacing w:before="240" w:after="80"/>
        <w:ind w:left="24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lastRenderedPageBreak/>
        <w:t>1.3.    Cascaded Filtering in Database Systems</w:t>
      </w:r>
    </w:p>
    <w:p w14:paraId="4D06E765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데이터베이스 분야에서 Cascaded Filtering과 Coarse-to-Fine Search는 오래된 패러다임이다. ANN 검색에서 coarse quantizer → fine re-ranking 같은 다단계 파이프라인이 표준이며(FAISS의 IVF+PQ 등) [2], 쿼리 실행 중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점진적으로 개선하는 Progressive Optimization [3], 선택도에 따라 검색 범위를 동적으로 조정하는 Filtered-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DiskANN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[4] 등의 연구가 있다. 그러나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벡터 유사도 조건 자체를 쿼리 수준에서 두 단계로 분해하여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옵티마이저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추정 오차가 최소화되는 구조를 만드는 접근</w:t>
      </w:r>
      <w:r>
        <w:rPr>
          <w:rFonts w:ascii="맑은 고딕" w:eastAsia="맑은 고딕" w:hAnsi="맑은 고딕" w:cs="맑은 고딕"/>
          <w:sz w:val="21"/>
          <w:szCs w:val="21"/>
        </w:rPr>
        <w:t>은 기존 연구에서 다뤄지지 않았다.</w:t>
      </w:r>
    </w:p>
    <w:p w14:paraId="1CE7FD0A" w14:textId="77777777" w:rsidR="00EA59AE" w:rsidRDefault="00EA59AE">
      <w:pPr>
        <w:spacing w:after="60"/>
      </w:pPr>
    </w:p>
    <w:p w14:paraId="0AE318F7" w14:textId="77777777" w:rsidR="00EA59AE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2.    Problem Description</w:t>
      </w:r>
    </w:p>
    <w:p w14:paraId="45417547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VAQ에서 벡터 유사도 조건의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불확실성은 쿼리 성능에 두 가지 경로로 영향을 미친다. 첫째,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옵티마이저가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잘못된 실행 계획을 선택한다(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품질 저하). 둘째, 잘못된 계획에 따라 불필요하게 많은 데이터를 처리하게 된다(실행 효율 저하).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Exqutor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는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정확히 추정하여 첫 번째 문제를 해결했다. 본 연구는 벡터 조건의 구조 자체를 변환하여, 추정이 부정확하더라도 그 영향이 최소화되는 쿼리 구조를 탐구한다.</w:t>
      </w:r>
    </w:p>
    <w:p w14:paraId="7B3CEB72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단일 벡터 유사도 조건 </w:t>
      </w:r>
      <w:r>
        <w:rPr>
          <w:rFonts w:ascii="맑은 고딕" w:eastAsia="맑은 고딕" w:hAnsi="맑은 고딕" w:cs="맑은 고딕"/>
          <w:i/>
          <w:iCs/>
          <w:sz w:val="21"/>
          <w:szCs w:val="21"/>
        </w:rPr>
        <w:t>WHERE embedding &lt;-&gt; query &lt; D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느슨한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임계값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(Stage 1)과 엄격한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임계값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>(Stage 2)</w:t>
      </w:r>
      <w:r>
        <w:rPr>
          <w:rFonts w:ascii="맑은 고딕" w:eastAsia="맑은 고딕" w:hAnsi="맑은 고딕" w:cs="맑은 고딕"/>
          <w:sz w:val="21"/>
          <w:szCs w:val="21"/>
        </w:rPr>
        <w:t xml:space="preserve">로 분해한다면: Stage 1의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D_loose를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선택도 ~33%에 대응하도록 설정하면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pgvector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의 고정 추정치와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실제값의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괴리가 최소화된다.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D_loose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는 1단계 실험의 선택도 sweep 결과에서 ~33%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에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대응하는 거리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임계값을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역산하거나, 소규모 사전 샘플링으로 근사하여 결정한다.</w:t>
      </w:r>
    </w:p>
    <w:p w14:paraId="4E9EBA02" w14:textId="11D5CBFB" w:rsidR="004F592A" w:rsidRPr="004F592A" w:rsidRDefault="00000000" w:rsidP="004F592A">
      <w:pPr>
        <w:spacing w:after="160" w:line="360" w:lineRule="auto"/>
        <w:jc w:val="both"/>
        <w:rPr>
          <w:rFonts w:ascii="맑은 고딕" w:eastAsia="맑은 고딕" w:hAnsi="맑은 고딕" w:cs="맑은 고딕" w:hint="eastAsia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t xml:space="preserve">Stage 2는 Materialized CTE 결과를 스캔하므로 추정 대상이 전체 테이블이 아닌 실체화된 소규모 결과 집합이 되어 벡터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추정 오차의 영향이 구조적으로 최소화된다. 결과적으로 "추정 오차가 작은 단계 + 추정 오차의 영향이 최소화된 단계"로 분리되어 올바른 계획 선택 가능성이 높아지며, Stage 1 결과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캐싱으로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실행 효율도 개선될 수 있다. 이것이 본 연구에서 제안하는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Cascaded Vector Similarity Decomposition</w:t>
      </w:r>
      <w:r>
        <w:rPr>
          <w:rFonts w:ascii="맑은 고딕" w:eastAsia="맑은 고딕" w:hAnsi="맑은 고딕" w:cs="맑은 고딕"/>
          <w:sz w:val="21"/>
          <w:szCs w:val="21"/>
        </w:rPr>
        <w:t>의 핵심 아이디어이다.</w:t>
      </w:r>
      <w:r w:rsidR="004F592A">
        <w:rPr>
          <w:rFonts w:ascii="맑은 고딕" w:eastAsia="맑은 고딕" w:hAnsi="맑은 고딕" w:cs="맑은 고딕"/>
          <w:sz w:val="21"/>
          <w:szCs w:val="21"/>
        </w:rPr>
        <w:br w:type="page"/>
      </w:r>
    </w:p>
    <w:p w14:paraId="7F2A300E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i/>
          <w:iCs/>
          <w:sz w:val="21"/>
          <w:szCs w:val="21"/>
        </w:rPr>
        <w:lastRenderedPageBreak/>
        <w:t>다만, 이 효과는 벡터 조건이 단독으로 사용될 때 가장 명확하며, 관계형 필터가 추가되면 전체 선택도 추정에 여전히 오차가 발생할 수 있으므로 복합 필터 조건에서의 효과는 별도 검증이 필요하다.</w:t>
      </w:r>
    </w:p>
    <w:p w14:paraId="108290EF" w14:textId="77777777" w:rsidR="00EA59AE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DBB03A4" wp14:editId="1A8790B5">
            <wp:extent cx="5143500" cy="2762250"/>
            <wp:effectExtent l="0" t="0" r="0" b="0"/>
            <wp:docPr id="1584121055" name="그림 158412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E06F" w14:textId="77777777" w:rsidR="00EA59AE" w:rsidRDefault="00000000">
      <w:pPr>
        <w:spacing w:before="80" w:after="200"/>
        <w:jc w:val="center"/>
      </w:pPr>
      <w:r>
        <w:rPr>
          <w:rFonts w:ascii="맑은 고딕" w:eastAsia="맑은 고딕" w:hAnsi="맑은 고딕" w:cs="맑은 고딕"/>
          <w:sz w:val="19"/>
          <w:szCs w:val="19"/>
        </w:rPr>
        <w:t xml:space="preserve">Figure 3. Cascaded Vector Similarity Decomposition의 2단계 분해 구조. Stage 1은 느슨한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임계값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(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D_loose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)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으로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후보 집합을 생성하여 추정 오차를 구조적으로 최소화하고, Stage 2는 실체화된 결과 내에서 정밀 필터링을 수행한다.</w:t>
      </w:r>
    </w:p>
    <w:p w14:paraId="7BF50AB1" w14:textId="77777777" w:rsidR="00EA59AE" w:rsidRDefault="00000000">
      <w:pPr>
        <w:spacing w:after="160" w:line="360" w:lineRule="auto"/>
        <w:jc w:val="both"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t xml:space="preserve">나아가, 본 연구에서는 실행 순서 최적화에 대한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Bayesian 관점의 접근</w:t>
      </w:r>
      <w:r>
        <w:rPr>
          <w:rFonts w:ascii="맑은 고딕" w:eastAsia="맑은 고딕" w:hAnsi="맑은 고딕" w:cs="맑은 고딕"/>
          <w:sz w:val="21"/>
          <w:szCs w:val="21"/>
        </w:rPr>
        <w:t>도 탐구한다. VAQ에서 관계형 필터와 벡터 검색의 실행 순서(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filter→vector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vs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vector→filter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)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에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따라 성능이 크게 달라질 수 있다. 이를 조건부 확률 P(filtered | vector)와 P(vector | filtered)로 모델링하고, Bayesian 추정을 통해 모든 조합을 시도하지 않고도 더 낮은 cost의 실행 경로를 사전에 선택할 수 있는 가능성을 검토한다. 이 접근은 Cascade의 구조적 분해와 상호보완적으로, Cascade가 벡터 조건 자체를 분해하는 반면 Bayesian 추정은 분해된 각 단계 내에서의 최적 실행 순서를 결정하는 데 활용될 수 있다.</w:t>
      </w:r>
    </w:p>
    <w:p w14:paraId="42E8A278" w14:textId="71ADB14E" w:rsidR="004F592A" w:rsidRDefault="004F592A">
      <w:pPr>
        <w:widowControl/>
        <w:wordWrap/>
        <w:autoSpaceDE/>
        <w:autoSpaceDN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br w:type="page"/>
      </w:r>
    </w:p>
    <w:p w14:paraId="02A8189F" w14:textId="77777777" w:rsidR="00EA59AE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DC73955" wp14:editId="3EEF59F4">
            <wp:extent cx="5143500" cy="2714625"/>
            <wp:effectExtent l="0" t="0" r="0" b="0"/>
            <wp:docPr id="1874776211" name="그림 1874776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4A08" w14:textId="77777777" w:rsidR="00EA59AE" w:rsidRDefault="00000000">
      <w:pPr>
        <w:spacing w:before="80" w:after="200"/>
        <w:jc w:val="center"/>
      </w:pPr>
      <w:r>
        <w:rPr>
          <w:rFonts w:ascii="맑은 고딕" w:eastAsia="맑은 고딕" w:hAnsi="맑은 고딕" w:cs="맑은 고딕"/>
          <w:sz w:val="19"/>
          <w:szCs w:val="19"/>
        </w:rPr>
        <w:t>Figure 4. Bayesian Cost Estimation 기반 실행 순서 최적화. 관계형 필터와 벡터 검색의 조건부 확률을 Bayesian 추정하여 더 낮은 cost의 실행 경로를 사전에 선택한다.</w:t>
      </w:r>
    </w:p>
    <w:p w14:paraId="7CB5C635" w14:textId="77777777" w:rsidR="00EA59AE" w:rsidRDefault="00EA59AE">
      <w:pPr>
        <w:spacing w:after="60"/>
        <w:rPr>
          <w:rFonts w:hint="eastAsia"/>
        </w:rPr>
      </w:pPr>
    </w:p>
    <w:p w14:paraId="6481E405" w14:textId="77777777" w:rsidR="00EA59AE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3.    Research Plan</w:t>
      </w:r>
    </w:p>
    <w:p w14:paraId="66158747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>본 연구는 세 개의 연구 질문(RQ)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에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대응하는 3단계 실험으로 구성된다. 실험 데이터셋은 TPC-H SF1에 SIFT1M(128차원, 100만 벡터)을 매핑한 VAQ 벤치마크를 기본으로 사용하며, PostgreSQL 16 +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pgvector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0.7.x 환경에서 수행한다.</w:t>
      </w:r>
    </w:p>
    <w:p w14:paraId="62F3AB79" w14:textId="77777777" w:rsidR="00EA59AE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F5ACAF1" wp14:editId="59286F91">
            <wp:extent cx="5143500" cy="1905000"/>
            <wp:effectExtent l="0" t="0" r="0" b="0"/>
            <wp:docPr id="1289870014" name="그림 128987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2463" w14:textId="77777777" w:rsidR="00EA59AE" w:rsidRDefault="00000000">
      <w:pPr>
        <w:spacing w:before="80" w:after="200"/>
        <w:jc w:val="center"/>
      </w:pPr>
      <w:r>
        <w:rPr>
          <w:rFonts w:ascii="맑은 고딕" w:eastAsia="맑은 고딕" w:hAnsi="맑은 고딕" w:cs="맑은 고딕"/>
          <w:sz w:val="19"/>
          <w:szCs w:val="19"/>
        </w:rPr>
        <w:t xml:space="preserve">Figure 5. 3단계 실험 파이프라인. 1단계(RQ1)의 선택도 sweep 결과가 2단계(RQ2)의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D_loose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파라미터 결정에 직접 활용되며, 3단계(RQ3)에서 ECQO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와의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상호작용을 최종 판별한다.</w:t>
      </w:r>
    </w:p>
    <w:p w14:paraId="357734E7" w14:textId="77777777" w:rsidR="004F592A" w:rsidRDefault="004F592A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1"/>
          <w:szCs w:val="21"/>
        </w:rPr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br w:type="page"/>
      </w:r>
    </w:p>
    <w:p w14:paraId="3BAEC53A" w14:textId="3DC12362" w:rsidR="00EA59AE" w:rsidRDefault="00000000">
      <w:pPr>
        <w:spacing w:before="180" w:after="6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lastRenderedPageBreak/>
        <w:t xml:space="preserve">RQ1 (1단계 — 병목 프로파일링): VAQ에서 전체 지연 중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시간과 실행 시간이 각각 어느 정도를 차지하는가?</w:t>
      </w:r>
    </w:p>
    <w:p w14:paraId="3AD1250D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>가설 H1</w:t>
      </w:r>
      <w:r>
        <w:rPr>
          <w:rFonts w:ascii="맑은 고딕" w:eastAsia="맑은 고딕" w:hAnsi="맑은 고딕" w:cs="맑은 고딕"/>
          <w:sz w:val="21"/>
          <w:szCs w:val="21"/>
        </w:rPr>
        <w:t>: 벡터 선택도가 낮을수록(&lt; 1%) Planning Time 비율이 높아진다(≥ 전체 latency의 20%).</w:t>
      </w:r>
    </w:p>
    <w:p w14:paraId="04873B8B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>EXPLAIN (ANALYZE, TIMING, BUFFERS)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으로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Planning Time과 Execution Time을 분리 측정한다. 벡터 선택도를 0.01%~90%로 sweep(8개 지점)하며 Q-error와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/실행 비율을 기록하고, 필터 복잡도(0~3개+조인)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에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따른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시간 증가율을 측정한다. 이 sweep 결과는 동시에 2단계에서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D_loose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설정의 근거 데이터로 활용된다. 아울러, filter→vector와 vector→filter 실행 순서별 latency도 함께 측정하여 Bayesian 실행 순서 추정의 근거 데이터를 확보한다.</w:t>
      </w:r>
    </w:p>
    <w:p w14:paraId="5303F27A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i/>
          <w:iCs/>
          <w:sz w:val="21"/>
          <w:szCs w:val="21"/>
        </w:rPr>
        <w:t>만약 Planning Time이 미미한 경우(&lt; 10%),</w:t>
      </w:r>
      <w:r>
        <w:rPr>
          <w:rFonts w:ascii="맑은 고딕" w:eastAsia="맑은 고딕" w:hAnsi="맑은 고딕" w:cs="맑은 고딕"/>
          <w:sz w:val="21"/>
          <w:szCs w:val="21"/>
        </w:rPr>
        <w:t xml:space="preserve"> Cascade의 효과를 "Stage 1이 pre-filter 역할을 하여 Stage 2의 실행 시간을 단축하는 구조적 이점"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으로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재프레이밍한다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. 어느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경우든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1단계 자체가 "VAQ에서 선택도에 따른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/실행 비중의 정량적 프로파일"이라는 독립적 기여를 갖는다.</w:t>
      </w:r>
    </w:p>
    <w:p w14:paraId="597A07E3" w14:textId="77777777" w:rsidR="00EA59AE" w:rsidRDefault="00000000">
      <w:pPr>
        <w:spacing w:before="180" w:after="6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>RQ2 (2단계 — Cascaded Decomposition): 벡터 유사도 조건을 두 단계로 분해하면 end-to-end latency가 개선되는가?</w:t>
      </w:r>
    </w:p>
    <w:p w14:paraId="398D79F0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>가설 H2</w:t>
      </w:r>
      <w:r>
        <w:rPr>
          <w:rFonts w:ascii="맑은 고딕" w:eastAsia="맑은 고딕" w:hAnsi="맑은 고딕" w:cs="맑은 고딕"/>
          <w:sz w:val="21"/>
          <w:szCs w:val="21"/>
        </w:rPr>
        <w:t>: Cascade 분해 시 end-to-end latency가 단일 조건 대비 개선되며, Materialized CTE의 실체화 오버헤드가 분해의 이점을 상쇄하지 않는다.</w:t>
      </w:r>
    </w:p>
    <w:p w14:paraId="038BCA4D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PostgreSQL 12+에서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비재귀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CTE는 기본적으로 자동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인라인되므로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(optimization fence 없음),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MATERIALIZED</w:t>
      </w:r>
      <w:r>
        <w:rPr>
          <w:rFonts w:ascii="맑은 고딕" w:eastAsia="맑은 고딕" w:hAnsi="맑은 고딕" w:cs="맑은 고딕"/>
          <w:sz w:val="21"/>
          <w:szCs w:val="21"/>
        </w:rPr>
        <w:t xml:space="preserve"> 키워드를 명시하여 중간 결과의 실체화를 강제한다. 이 실체화 오버헤드가 성능 이득을 상쇄하지 않는지가 핵심 검증 대상이다.</w:t>
      </w:r>
    </w:p>
    <w:p w14:paraId="24DCA4D8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조합 폭발을 방지하기 위해 Phase 2a → 2b의 2단계로 진행한다. Phase 2a(12~16개 조합)에서는 분해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임계값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4종 × 비교 전략 4종(Baseline / ECQO only / Cascade only /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ECQO+Cascade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)을 실험하고, Phase 2b(24~36개 조합)에서는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유의미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조합에 대해 필터 4단계 ×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캐싱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전략 3종(CTE / Materialized CTE / Temp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Table+Index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)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으로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확장한다. 각 조합은 5회 실행, 워밍업 1회 제외 후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아웃라이어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제거 3회 평균.</w:t>
      </w:r>
    </w:p>
    <w:p w14:paraId="4DFCDF6F" w14:textId="77777777" w:rsidR="004F592A" w:rsidRDefault="004F592A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1"/>
          <w:szCs w:val="21"/>
        </w:rPr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br w:type="page"/>
      </w:r>
    </w:p>
    <w:p w14:paraId="3FACC723" w14:textId="393554A4" w:rsidR="00EA59AE" w:rsidRDefault="00000000">
      <w:pPr>
        <w:spacing w:before="180" w:after="6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lastRenderedPageBreak/>
        <w:t xml:space="preserve">RQ3 (3단계 — ECQO 상호작용): Cascade와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Exqutor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ECQO는 보완적인가, 대체적인가?</w:t>
      </w:r>
    </w:p>
    <w:p w14:paraId="62606D4B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>가설 H3</w:t>
      </w:r>
      <w:r>
        <w:rPr>
          <w:rFonts w:ascii="맑은 고딕" w:eastAsia="맑은 고딕" w:hAnsi="맑은 고딕" w:cs="맑은 고딕"/>
          <w:sz w:val="21"/>
          <w:szCs w:val="21"/>
        </w:rPr>
        <w:t>: ECQO + Cascade 결합이 ECQO only보다 end-to-end latency에서 추가 향상을 보이며, 두 접근은 상호보완적이다.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EA59AE" w14:paraId="72A0D7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DBF72" w14:textId="77777777" w:rsidR="00EA59AE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비교 전략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B65327" w14:textId="77777777" w:rsidR="00EA59AE" w:rsidRDefault="00000000"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설명</w:t>
            </w:r>
          </w:p>
        </w:tc>
      </w:tr>
      <w:tr w:rsidR="00EA59AE" w14:paraId="79729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811599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Baseline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66161" w14:textId="77777777" w:rsidR="00EA59AE" w:rsidRDefault="00000000"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pgvector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기본 (33.3% 고정 추정)</w:t>
            </w:r>
          </w:p>
        </w:tc>
      </w:tr>
      <w:tr w:rsidR="00EA59AE" w14:paraId="3E26C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D63F3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ECQO only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032B9" w14:textId="77777777" w:rsidR="00EA59AE" w:rsidRDefault="00000000"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Exqutor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의 정확한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카디널리티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추정</w:t>
            </w:r>
          </w:p>
        </w:tc>
      </w:tr>
      <w:tr w:rsidR="00EA59AE" w14:paraId="1E2F6A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BC9AC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Cascade only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4BC7A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벡터 조건 분해 (ECQO 없이)</w:t>
            </w:r>
          </w:p>
        </w:tc>
      </w:tr>
      <w:tr w:rsidR="00EA59AE" w14:paraId="21D7A1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37242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ECQO + Cascade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31CE1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정확한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카디널리티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+ 벡터 조건 분해</w:t>
            </w:r>
          </w:p>
        </w:tc>
      </w:tr>
    </w:tbl>
    <w:p w14:paraId="685AB8EF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ECQO는 "정확한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줘서 올바른 계획을 선택하게 하는" 접근이고, Cascade는 "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몰라도 영향이 작은 구조를 만드는" 접근이다. 여력에 따라 top-k 전환(ORDER BY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dist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LIMIT k)과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pgvector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0.8.0 비교 실험을 추가 수행한다.</w:t>
      </w:r>
    </w:p>
    <w:p w14:paraId="7B758D13" w14:textId="77777777" w:rsidR="00EA59AE" w:rsidRDefault="00EA59AE">
      <w:pPr>
        <w:spacing w:after="60"/>
      </w:pPr>
    </w:p>
    <w:p w14:paraId="67B21374" w14:textId="77777777" w:rsidR="00EA59AE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4.    Expected Contribution</w:t>
      </w:r>
    </w:p>
    <w:p w14:paraId="35A1253A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첫째(RQ1),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VAQ의 성능 병목을 Planning Time과 Execution Time으로 분리하여 정량적으로 분석</w:t>
      </w:r>
      <w:r>
        <w:rPr>
          <w:rFonts w:ascii="맑은 고딕" w:eastAsia="맑은 고딕" w:hAnsi="맑은 고딕" w:cs="맑은 고딕"/>
          <w:sz w:val="21"/>
          <w:szCs w:val="21"/>
        </w:rPr>
        <w:t xml:space="preserve">한다.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Exqutor를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포함한 기존 연구는 end-to-end latency만 비교했으며,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단계의 오버헤드를 독립적으로 분석하지 않았다. 본 연구는 선택도와 필터 복잡도에 따른 병목 구조를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정량화한다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021E04FB" w14:textId="77777777" w:rsidR="00EA59AE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둘째(RQ2),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벡터 유사도 조건을 쿼리 수준에서 구조적으로 분해하는 새로운 최적화 접근</w:t>
      </w:r>
      <w:r>
        <w:rPr>
          <w:rFonts w:ascii="맑은 고딕" w:eastAsia="맑은 고딕" w:hAnsi="맑은 고딕" w:cs="맑은 고딕"/>
          <w:sz w:val="21"/>
          <w:szCs w:val="21"/>
        </w:rPr>
        <w:t xml:space="preserve">(Cascaded Vector Similarity Decomposition)을 제안하고 실험적으로 검증한다.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추정의 정확도를 높이는 것이 아니라, 추정이 부정확하더라도 영향이 최소화되는 쿼리 구조를 만드는 방향이다.</w:t>
      </w:r>
    </w:p>
    <w:p w14:paraId="41796897" w14:textId="605F5A19" w:rsidR="00EA59AE" w:rsidRDefault="00000000" w:rsidP="004F592A">
      <w:pPr>
        <w:spacing w:after="160" w:line="360" w:lineRule="auto"/>
        <w:jc w:val="both"/>
        <w:rPr>
          <w:rFonts w:hint="eastAsia"/>
        </w:rPr>
      </w:pPr>
      <w:r>
        <w:rPr>
          <w:rFonts w:ascii="맑은 고딕" w:eastAsia="맑은 고딕" w:hAnsi="맑은 고딕" w:cs="맑은 고딕"/>
          <w:sz w:val="21"/>
          <w:szCs w:val="21"/>
        </w:rPr>
        <w:t xml:space="preserve">셋째(RQ3),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Exqutor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ECQO와 Cascade 분해의 상호보완성·대체성</w:t>
      </w:r>
      <w:r>
        <w:rPr>
          <w:rFonts w:ascii="맑은 고딕" w:eastAsia="맑은 고딕" w:hAnsi="맑은 고딕" w:cs="맑은 고딕"/>
          <w:sz w:val="21"/>
          <w:szCs w:val="21"/>
        </w:rPr>
        <w:t>을 실험적으로 판별하여, 조건별 최적 전략을 제시하는 실무 가이드라인을 제공한다.</w:t>
      </w:r>
    </w:p>
    <w:p w14:paraId="237BD321" w14:textId="77777777" w:rsidR="004F592A" w:rsidRDefault="004F592A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sz w:val="22"/>
          <w:szCs w:val="22"/>
        </w:rPr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br w:type="page"/>
      </w:r>
    </w:p>
    <w:p w14:paraId="69AE2EB0" w14:textId="79148694" w:rsidR="00EA59AE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5.    Team Member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5826"/>
      </w:tblGrid>
      <w:tr w:rsidR="00EA59AE" w14:paraId="79EDC0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1FADD" w14:textId="77777777" w:rsidR="00EA59AE" w:rsidRDefault="00000000">
            <w:r>
              <w:rPr>
                <w:rFonts w:ascii="맑은 고딕" w:eastAsia="맑은 고딕" w:hAnsi="맑은 고딕" w:cs="맑은 고딕"/>
                <w:b/>
                <w:bCs/>
                <w:sz w:val="21"/>
                <w:szCs w:val="21"/>
              </w:rPr>
              <w:t>구분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1E3D3" w14:textId="77777777" w:rsidR="00EA59AE" w:rsidRDefault="00000000">
            <w:r>
              <w:rPr>
                <w:rFonts w:ascii="맑은 고딕" w:eastAsia="맑은 고딕" w:hAnsi="맑은 고딕" w:cs="맑은 고딕"/>
                <w:b/>
                <w:bCs/>
                <w:sz w:val="21"/>
                <w:szCs w:val="21"/>
              </w:rPr>
              <w:t>이름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DF2F0" w14:textId="77777777" w:rsidR="00EA59AE" w:rsidRDefault="00000000">
            <w:r>
              <w:rPr>
                <w:rFonts w:ascii="맑은 고딕" w:eastAsia="맑은 고딕" w:hAnsi="맑은 고딕" w:cs="맑은 고딕"/>
                <w:b/>
                <w:bCs/>
                <w:sz w:val="21"/>
                <w:szCs w:val="21"/>
              </w:rPr>
              <w:t>역할</w:t>
            </w:r>
          </w:p>
        </w:tc>
      </w:tr>
      <w:tr w:rsidR="00EA59AE" w14:paraId="302DA4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FEA3C6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팀장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DC277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박세은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A1968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프로젝트 관리, 보고서·발표 총괄</w:t>
            </w:r>
          </w:p>
        </w:tc>
      </w:tr>
      <w:tr w:rsidR="00EA59AE" w14:paraId="7E5C93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02A2DB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팀원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2E9E93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강재현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864047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연구 방향 설계, 실험 분석</w:t>
            </w:r>
          </w:p>
        </w:tc>
      </w:tr>
      <w:tr w:rsidR="00EA59AE" w14:paraId="27FB23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8CAB9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팀원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D5ECF4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조현빈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F02CFF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실험 환경 구축, 벤치마크 설계</w:t>
            </w:r>
          </w:p>
        </w:tc>
      </w:tr>
      <w:tr w:rsidR="00EA59AE" w14:paraId="544CA5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E8EEF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팀원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E55A4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이동욱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86738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실험 수행, 데이터 수집·문서화</w:t>
            </w:r>
          </w:p>
        </w:tc>
      </w:tr>
      <w:tr w:rsidR="00EA59AE" w14:paraId="3F75A4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7F07B3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지도교수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70ECE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박광현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FD830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연구 지도 및 방향 자문</w:t>
            </w:r>
          </w:p>
        </w:tc>
      </w:tr>
      <w:tr w:rsidR="00EA59AE" w14:paraId="45F2D8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513E6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산학 멘토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791699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박성원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4E6B0" w14:textId="77777777" w:rsidR="00EA59AE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산업 관점 자문 (데이터셋·평가 설계)</w:t>
            </w:r>
          </w:p>
        </w:tc>
      </w:tr>
    </w:tbl>
    <w:p w14:paraId="106AD213" w14:textId="77777777" w:rsidR="00EA59AE" w:rsidRDefault="00000000">
      <w:pPr>
        <w:spacing w:before="80" w:after="160"/>
      </w:pPr>
      <w:r>
        <w:rPr>
          <w:rFonts w:ascii="맑은 고딕" w:eastAsia="맑은 고딕" w:hAnsi="맑은 고딕" w:cs="맑은 고딕"/>
          <w:sz w:val="19"/>
          <w:szCs w:val="19"/>
        </w:rPr>
        <w:t>단계별로 역할은 유동적으로 배분하며, 전원이 모든 단계에 참여한다.</w:t>
      </w:r>
    </w:p>
    <w:p w14:paraId="6D09DA7F" w14:textId="77777777" w:rsidR="00EA59AE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6.    Future Schedule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6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 w:rsidR="00EA59AE" w14:paraId="4D11ED42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0" w:type="dxa"/>
            </w:tcMar>
            <w:vAlign w:val="center"/>
          </w:tcPr>
          <w:p w14:paraId="2E1031CC" w14:textId="77777777" w:rsidR="00EA59AE" w:rsidRDefault="00EA59AE">
            <w:pPr>
              <w:jc w:val="center"/>
            </w:pP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3E533C19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1A354E85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0A120A14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711958DC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7472E794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772B1C1D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4BE26E69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48B27EF2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02BCEABA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248588C3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31DC543F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6C98B03A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38AD9BE1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7741D57C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14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33A7F294" w14:textId="77777777" w:rsidR="00EA59AE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15</w:t>
            </w:r>
          </w:p>
        </w:tc>
      </w:tr>
      <w:tr w:rsidR="00EA59AE" w14:paraId="294FB04D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43C7E07B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관련 연구 조사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BB0EA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EDFDF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F1FD7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54CEE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B5076C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EAA694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056EA1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7201C8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BB5A0E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7AA36E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DC6C5C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35BE24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CC582D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5F7BCF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1D7648" w14:textId="77777777" w:rsidR="00EA59AE" w:rsidRDefault="00EA59AE"/>
        </w:tc>
      </w:tr>
      <w:tr w:rsidR="00EA59AE" w14:paraId="2E04F945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712B5575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연구 방향 설계 · 제안서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A6164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F704C8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F4321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EEDA0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F0C82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FFD1F5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269213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EB639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181F2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C30791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0619AB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13A6B6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EF7C0A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68970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366A1" w14:textId="77777777" w:rsidR="00EA59AE" w:rsidRDefault="00EA59AE"/>
        </w:tc>
      </w:tr>
      <w:tr w:rsidR="00EA59AE" w14:paraId="21D33727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0FDB8A2F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환경 구축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50F6CD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90C7C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0CE2F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2B272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4A34B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952F4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204B43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F3FD0B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3F4F36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CE97A4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C644B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C0526E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274736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3C932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AA5030" w14:textId="77777777" w:rsidR="00EA59AE" w:rsidRDefault="00EA59AE"/>
        </w:tc>
      </w:tr>
      <w:tr w:rsidR="00EA59AE" w14:paraId="4701A0AA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3EF7946E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RQ1: 병목 프로파일링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0621D1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C314E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C6A23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506A4E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0ADE8B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085AC8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F84CC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64D4B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2FFF26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5C4AE5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1F0DC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1EE34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CC2944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7F083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B2D77C" w14:textId="77777777" w:rsidR="00EA59AE" w:rsidRDefault="00EA59AE"/>
        </w:tc>
      </w:tr>
      <w:tr w:rsidR="00EA59AE" w14:paraId="5C59DB50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247D73E6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RQ2: Cascaded Decomposition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405BC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CEC92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C467A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87AF5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1CB2A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BF303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66B05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8469BF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99070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7008A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C7E88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FEFD6C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D0629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F1F1EA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DA7F7E" w14:textId="77777777" w:rsidR="00EA59AE" w:rsidRDefault="00EA59AE"/>
        </w:tc>
      </w:tr>
      <w:tr w:rsidR="00EA59AE" w14:paraId="6642ABB0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7E3F8465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RQ3: ECQO 상호작용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70BF4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273D2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C21382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73425D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59EFC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71020A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6800F7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F9DA92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300E3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85C2E1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21758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66122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195134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4D41C1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E091B4" w14:textId="77777777" w:rsidR="00EA59AE" w:rsidRDefault="00EA59AE"/>
        </w:tc>
      </w:tr>
      <w:tr w:rsidR="00EA59AE" w14:paraId="05BD4F0E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26C15E2C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중간발표 + 중간보고서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4692A7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74F440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CAFE17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26CBC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21A7F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0F6ECC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A8146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E02E4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1C1F7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AF21A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C6B354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DA55DD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CC98A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6C8D32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719DBE" w14:textId="77777777" w:rsidR="00EA59AE" w:rsidRDefault="00EA59AE"/>
        </w:tc>
      </w:tr>
      <w:tr w:rsidR="00EA59AE" w14:paraId="6517B76F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4A8E7512" w14:textId="77777777" w:rsidR="00EA59AE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최종발표 · 보고서 · 전시회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2E1B17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D21C3E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25D07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079B99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E9366B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967AE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B82FC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8CD24B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6C4B6E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6A009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67ABF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1FC66E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0C4A04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0766A" w14:textId="77777777" w:rsidR="00EA59AE" w:rsidRDefault="00EA59AE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B76C2" w14:textId="77777777" w:rsidR="00EA59AE" w:rsidRDefault="00EA59AE"/>
        </w:tc>
      </w:tr>
    </w:tbl>
    <w:p w14:paraId="59E4F7B0" w14:textId="77777777" w:rsidR="00EA59AE" w:rsidRDefault="00EA59AE">
      <w:pPr>
        <w:spacing w:after="60"/>
      </w:pPr>
    </w:p>
    <w:p w14:paraId="3FFEF706" w14:textId="77777777" w:rsidR="00EA59AE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7.    References</w:t>
      </w:r>
    </w:p>
    <w:p w14:paraId="33578416" w14:textId="77777777" w:rsidR="00EA59AE" w:rsidRDefault="00000000">
      <w:pPr>
        <w:spacing w:before="60" w:after="60"/>
        <w:ind w:left="480" w:hanging="480"/>
      </w:pPr>
      <w:r>
        <w:rPr>
          <w:rFonts w:ascii="맑은 고딕" w:eastAsia="맑은 고딕" w:hAnsi="맑은 고딕" w:cs="맑은 고딕"/>
          <w:sz w:val="19"/>
          <w:szCs w:val="19"/>
        </w:rPr>
        <w:t>[1] H. Kim, C. Lim, H. An, R. Sen, and K. Park, "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Exqutor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: Extended Query Optimizer for Vector-Augmented Analytical Queries," arXiv:2512.09695v2, 2025.</w:t>
      </w:r>
    </w:p>
    <w:p w14:paraId="3F7310D7" w14:textId="77777777" w:rsidR="00EA59AE" w:rsidRDefault="00000000">
      <w:pPr>
        <w:spacing w:before="60" w:after="60"/>
        <w:ind w:left="480" w:hanging="480"/>
      </w:pPr>
      <w:r>
        <w:rPr>
          <w:rFonts w:ascii="맑은 고딕" w:eastAsia="맑은 고딕" w:hAnsi="맑은 고딕" w:cs="맑은 고딕"/>
          <w:sz w:val="19"/>
          <w:szCs w:val="19"/>
        </w:rPr>
        <w:t xml:space="preserve">[2] J. Johnson, M.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Douze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, and H. Jégou, "Billion-scale similarity search with GPUs," IEEE Trans. Big Data, 7(3), pp. 535–547, 2021.</w:t>
      </w:r>
    </w:p>
    <w:p w14:paraId="3C59E192" w14:textId="77777777" w:rsidR="00EA59AE" w:rsidRDefault="00000000">
      <w:pPr>
        <w:spacing w:before="60" w:after="60"/>
        <w:ind w:left="480" w:hanging="480"/>
      </w:pPr>
      <w:r>
        <w:rPr>
          <w:rFonts w:ascii="맑은 고딕" w:eastAsia="맑은 고딕" w:hAnsi="맑은 고딕" w:cs="맑은 고딕"/>
          <w:sz w:val="19"/>
          <w:szCs w:val="19"/>
        </w:rPr>
        <w:t>[3] V. Markl et al., "Robust Query Processing through Progressive Optimization," ACM SIGMOD, 2004.</w:t>
      </w:r>
    </w:p>
    <w:p w14:paraId="5F2F733B" w14:textId="77777777" w:rsidR="00EA59AE" w:rsidRDefault="00000000">
      <w:pPr>
        <w:spacing w:before="60" w:after="60"/>
        <w:ind w:left="480" w:hanging="480"/>
      </w:pPr>
      <w:r>
        <w:rPr>
          <w:rFonts w:ascii="맑은 고딕" w:eastAsia="맑은 고딕" w:hAnsi="맑은 고딕" w:cs="맑은 고딕"/>
          <w:sz w:val="19"/>
          <w:szCs w:val="19"/>
        </w:rPr>
        <w:t>[4] S. Gollapudi et al., "Filtered-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DiskANN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: Graph Algorithms for Approximate Nearest Neighbor Search with Filters," WWW, 2023.</w:t>
      </w:r>
    </w:p>
    <w:p w14:paraId="3A648C6E" w14:textId="77777777" w:rsidR="00EA59AE" w:rsidRDefault="00000000">
      <w:pPr>
        <w:spacing w:before="60" w:after="60"/>
        <w:ind w:left="480" w:hanging="480"/>
      </w:pPr>
      <w:r>
        <w:rPr>
          <w:rFonts w:ascii="맑은 고딕" w:eastAsia="맑은 고딕" w:hAnsi="맑은 고딕" w:cs="맑은 고딕"/>
          <w:sz w:val="19"/>
          <w:szCs w:val="19"/>
        </w:rPr>
        <w:t xml:space="preserve">[5] V. Leis, A.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Gubichev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, A.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Mirchev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, P. Boncz, A. Kemper, and T. Neumann, "How Good Are Query Optimizers,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Really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>?" PVLDB, 9(3), pp. 204–215, 2015.</w:t>
      </w:r>
    </w:p>
    <w:sectPr w:rsidR="00EA59AE"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89E2E" w14:textId="77777777" w:rsidR="00AE614F" w:rsidRDefault="00AE614F">
      <w:r>
        <w:separator/>
      </w:r>
    </w:p>
  </w:endnote>
  <w:endnote w:type="continuationSeparator" w:id="0">
    <w:p w14:paraId="230D56AD" w14:textId="77777777" w:rsidR="00AE614F" w:rsidRDefault="00AE6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49725" w14:textId="77777777" w:rsidR="00EA59AE" w:rsidRDefault="00000000">
    <w:pPr>
      <w:jc w:val="center"/>
    </w:pPr>
    <w:r>
      <w:rPr>
        <w:rFonts w:ascii="맑은 고딕" w:eastAsia="맑은 고딕" w:hAnsi="맑은 고딕" w:cs="맑은 고딕"/>
        <w:sz w:val="18"/>
        <w:szCs w:val="18"/>
      </w:rPr>
      <w:fldChar w:fldCharType="begin"/>
    </w:r>
    <w:r>
      <w:rPr>
        <w:rFonts w:ascii="맑은 고딕" w:eastAsia="맑은 고딕" w:hAnsi="맑은 고딕" w:cs="맑은 고딕"/>
        <w:sz w:val="18"/>
        <w:szCs w:val="18"/>
      </w:rPr>
      <w:instrText>PAGE</w:instrText>
    </w:r>
    <w:r>
      <w:rPr>
        <w:rFonts w:ascii="맑은 고딕" w:eastAsia="맑은 고딕" w:hAnsi="맑은 고딕" w:cs="맑은 고딕"/>
        <w:sz w:val="18"/>
        <w:szCs w:val="18"/>
      </w:rPr>
      <w:fldChar w:fldCharType="separate"/>
    </w:r>
    <w:r w:rsidR="004F592A">
      <w:rPr>
        <w:rFonts w:ascii="맑은 고딕" w:eastAsia="맑은 고딕" w:hAnsi="맑은 고딕" w:cs="맑은 고딕"/>
        <w:noProof/>
        <w:sz w:val="18"/>
        <w:szCs w:val="18"/>
      </w:rPr>
      <w:t>1</w:t>
    </w:r>
    <w:r>
      <w:rPr>
        <w:rFonts w:ascii="맑은 고딕" w:eastAsia="맑은 고딕" w:hAnsi="맑은 고딕" w:cs="맑은 고딕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A0A08" w14:textId="77777777" w:rsidR="00AE614F" w:rsidRDefault="00AE614F">
      <w:r>
        <w:separator/>
      </w:r>
    </w:p>
  </w:footnote>
  <w:footnote w:type="continuationSeparator" w:id="0">
    <w:p w14:paraId="62D1521B" w14:textId="77777777" w:rsidR="00AE614F" w:rsidRDefault="00AE61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B5EB8"/>
    <w:multiLevelType w:val="hybridMultilevel"/>
    <w:tmpl w:val="1DDE3776"/>
    <w:lvl w:ilvl="0" w:tplc="2D2C44DC">
      <w:start w:val="1"/>
      <w:numFmt w:val="bullet"/>
      <w:lvlText w:val="●"/>
      <w:lvlJc w:val="left"/>
      <w:pPr>
        <w:ind w:left="720" w:hanging="360"/>
      </w:pPr>
    </w:lvl>
    <w:lvl w:ilvl="1" w:tplc="1474F5F4">
      <w:start w:val="1"/>
      <w:numFmt w:val="bullet"/>
      <w:lvlText w:val="○"/>
      <w:lvlJc w:val="left"/>
      <w:pPr>
        <w:ind w:left="1440" w:hanging="360"/>
      </w:pPr>
    </w:lvl>
    <w:lvl w:ilvl="2" w:tplc="39A28C1A">
      <w:start w:val="1"/>
      <w:numFmt w:val="bullet"/>
      <w:lvlText w:val="■"/>
      <w:lvlJc w:val="left"/>
      <w:pPr>
        <w:ind w:left="2160" w:hanging="360"/>
      </w:pPr>
    </w:lvl>
    <w:lvl w:ilvl="3" w:tplc="6C928A66">
      <w:start w:val="1"/>
      <w:numFmt w:val="bullet"/>
      <w:lvlText w:val="●"/>
      <w:lvlJc w:val="left"/>
      <w:pPr>
        <w:ind w:left="2880" w:hanging="360"/>
      </w:pPr>
    </w:lvl>
    <w:lvl w:ilvl="4" w:tplc="05BAF112">
      <w:start w:val="1"/>
      <w:numFmt w:val="bullet"/>
      <w:lvlText w:val="○"/>
      <w:lvlJc w:val="left"/>
      <w:pPr>
        <w:ind w:left="3600" w:hanging="360"/>
      </w:pPr>
    </w:lvl>
    <w:lvl w:ilvl="5" w:tplc="C3982598">
      <w:start w:val="1"/>
      <w:numFmt w:val="bullet"/>
      <w:lvlText w:val="■"/>
      <w:lvlJc w:val="left"/>
      <w:pPr>
        <w:ind w:left="4320" w:hanging="360"/>
      </w:pPr>
    </w:lvl>
    <w:lvl w:ilvl="6" w:tplc="BC6630F8">
      <w:start w:val="1"/>
      <w:numFmt w:val="bullet"/>
      <w:lvlText w:val="●"/>
      <w:lvlJc w:val="left"/>
      <w:pPr>
        <w:ind w:left="5040" w:hanging="360"/>
      </w:pPr>
    </w:lvl>
    <w:lvl w:ilvl="7" w:tplc="EB1074B2">
      <w:start w:val="1"/>
      <w:numFmt w:val="bullet"/>
      <w:lvlText w:val="●"/>
      <w:lvlJc w:val="left"/>
      <w:pPr>
        <w:ind w:left="5760" w:hanging="360"/>
      </w:pPr>
    </w:lvl>
    <w:lvl w:ilvl="8" w:tplc="30FED116">
      <w:start w:val="1"/>
      <w:numFmt w:val="bullet"/>
      <w:lvlText w:val="●"/>
      <w:lvlJc w:val="left"/>
      <w:pPr>
        <w:ind w:left="6480" w:hanging="360"/>
      </w:pPr>
    </w:lvl>
  </w:abstractNum>
  <w:num w:numId="1" w16cid:durableId="1098258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9AE"/>
    <w:rsid w:val="004F592A"/>
    <w:rsid w:val="00AE614F"/>
    <w:rsid w:val="00E54CFB"/>
    <w:rsid w:val="00EA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1368E"/>
  <w15:docId w15:val="{63AA962F-2CE8-B046-B47A-816C7E92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undefined"/><Relationship Id="rId5" Type="http://schemas.openxmlformats.org/officeDocument/2006/relationships/footnotes" Target="footnotes.xml"/><Relationship Id="rId10" Type="http://schemas.openxmlformats.org/officeDocument/2006/relationships/image" Target="media/image4.undefined"/><Relationship Id="rId4" Type="http://schemas.openxmlformats.org/officeDocument/2006/relationships/webSettings" Target="webSettings.xml"/><Relationship Id="rId9" Type="http://schemas.openxmlformats.org/officeDocument/2006/relationships/image" Target="media/image3.undefined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1428</Words>
  <Characters>6070</Characters>
  <Application>Microsoft Office Word</Application>
  <DocSecurity>0</DocSecurity>
  <Lines>379</Lines>
  <Paragraphs>166</Paragraphs>
  <ScaleCrop>false</ScaleCrop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조현빈</cp:lastModifiedBy>
  <cp:revision>1</cp:revision>
  <dcterms:created xsi:type="dcterms:W3CDTF">2026-04-02T07:39:00Z</dcterms:created>
  <dcterms:modified xsi:type="dcterms:W3CDTF">2026-04-02T07:45:00Z</dcterms:modified>
</cp:coreProperties>
</file>