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4778F" w14:textId="77777777" w:rsidR="00387A29" w:rsidRPr="00387A29" w:rsidRDefault="00387A29" w:rsidP="00387A29">
      <w:pPr>
        <w:wordWrap/>
        <w:spacing w:line="480" w:lineRule="auto"/>
        <w:outlineLvl w:val="0"/>
        <w:rPr>
          <w:rFonts w:ascii="Times New Roman"/>
          <w:b/>
          <w:color w:val="000000"/>
          <w:sz w:val="24"/>
        </w:rPr>
      </w:pPr>
      <w:r w:rsidRPr="00387A29">
        <w:rPr>
          <w:rFonts w:ascii="Times New Roman"/>
          <w:b/>
          <w:color w:val="000000"/>
          <w:sz w:val="24"/>
        </w:rPr>
        <w:t>ABSTRACT</w:t>
      </w:r>
    </w:p>
    <w:p w14:paraId="273B681E" w14:textId="77777777" w:rsidR="00387A29" w:rsidRPr="00387A29" w:rsidRDefault="00387A29" w:rsidP="00387A29">
      <w:pPr>
        <w:widowControl/>
        <w:wordWrap/>
        <w:autoSpaceDE/>
        <w:autoSpaceDN/>
        <w:spacing w:after="200" w:line="480" w:lineRule="auto"/>
        <w:rPr>
          <w:rFonts w:ascii="Times New Roman" w:eastAsia="MS Mincho"/>
          <w:kern w:val="0"/>
          <w:sz w:val="24"/>
          <w:lang w:eastAsia="en-US"/>
        </w:rPr>
      </w:pPr>
      <w:r>
        <w:rPr>
          <w:rFonts w:ascii="Times New Roman"/>
          <w:sz w:val="24"/>
        </w:rPr>
        <w:t>Exogenous changes in urban mobility are rare, limiting opportunities to link observed population activity with corresponding changes in daytime and night-time noise. We exploit Korea's graded COVID-19 social distancing, which repeatedly tightened and relaxed activity over 2020-2023, together with a city-scale low-cost IoT noise network, as a graded natural-experiment setting. We assembled 1,248,794 sensor-days from 1,123 Smart Seoul Data of Things (S-DoT) sensors across 421 neighbourhoods (dong) and matched each sensor-day to neighbourhood daytime de-facto population. Because low-cost sensors carry calibration offsets and multi-year drift, we estimate the dose-response only from within-sensor variation and from cross-neighbourhood variation within each date (two-way fixed effects), and read it as a within-date conditional association. Daytime noise rises and falls with daytime mobility (β = +0.65 dB per log-unit; a 30% mobility reduction corresponds to about 0.23 dB), is robust to a dong-level permutation check (p = 0.003), and is positive across seasons; only daytime noise is individually significant, and the high-low neighbourhood gap tracks regime tightening and closes after full lifting. No robust gradient survives in the long-run spatial cross-section, and a calibrated network shows that S-DoT reads about 12 dB below nearby calibrated L</w:t>
      </w:r>
      <w:r>
        <w:rPr>
          <w:rFonts w:ascii="Times New Roman"/>
          <w:sz w:val="24"/>
          <w:vertAlign w:val="subscript"/>
        </w:rPr>
        <w:t>Aeq</w:t>
      </w:r>
      <w:r>
        <w:rPr>
          <w:rFonts w:ascii="Times New Roman"/>
          <w:sz w:val="24"/>
        </w:rPr>
        <w:t xml:space="preserve"> stations, its multi-year decline consistent with sensor drift. The response is statistically robust but modest: at the neighbourhood scale, mobility-demand management alone is unlikely to deliver large noise reductions and should be paired with source- and propagation-stage measures. The design offers a transferable, drift-aware template for smart-city noise monitoring.</w:t>
      </w:r>
    </w:p>
    <w:p w14:paraId="2D15FF19" w14:textId="01D04226" w:rsidR="00387A29" w:rsidRPr="00387A29" w:rsidRDefault="00387A29" w:rsidP="00387A29">
      <w:pPr>
        <w:widowControl/>
        <w:wordWrap/>
        <w:autoSpaceDE/>
        <w:autoSpaceDN/>
        <w:spacing w:after="200" w:line="360" w:lineRule="auto"/>
        <w:jc w:val="left"/>
        <w:rPr>
          <w:rFonts w:ascii="Times New Roman" w:eastAsia="MS Mincho"/>
          <w:kern w:val="0"/>
          <w:sz w:val="24"/>
          <w:lang w:eastAsia="en-US"/>
        </w:rPr>
      </w:pPr>
      <w:r w:rsidRPr="00387A29">
        <w:rPr>
          <w:rFonts w:ascii="Times New Roman"/>
          <w:b/>
          <w:i/>
          <w:kern w:val="0"/>
          <w:sz w:val="24"/>
          <w:lang w:eastAsia="en-US"/>
        </w:rPr>
        <w:t xml:space="preserve">Keywords: </w:t>
      </w:r>
      <w:r w:rsidRPr="00387A29">
        <w:rPr>
          <w:rFonts w:ascii="Times New Roman"/>
          <w:i/>
          <w:kern w:val="0"/>
          <w:sz w:val="24"/>
          <w:lang w:eastAsia="en-US"/>
        </w:rPr>
        <w:t>urban noise; environmental acoustics; human mobility; dose-response; IoT sensor network; land use</w:t>
      </w:r>
    </w:p>
    <w:p w14:paraId="3FE81E66" w14:textId="77777777" w:rsidR="00387A29" w:rsidRPr="00387A29" w:rsidRDefault="00387A29" w:rsidP="00387A29">
      <w:pPr>
        <w:widowControl/>
        <w:wordWrap/>
        <w:autoSpaceDE/>
        <w:autoSpaceDN/>
        <w:spacing w:before="240" w:after="40" w:line="360" w:lineRule="auto"/>
        <w:jc w:val="left"/>
        <w:rPr>
          <w:rFonts w:ascii="Times New Roman"/>
          <w:b/>
          <w:kern w:val="0"/>
          <w:sz w:val="25"/>
          <w:szCs w:val="22"/>
          <w:lang w:eastAsia="en-US"/>
        </w:rPr>
      </w:pPr>
      <w:r w:rsidRPr="00387A29">
        <w:rPr>
          <w:rFonts w:ascii="Times New Roman"/>
          <w:b/>
          <w:kern w:val="0"/>
          <w:sz w:val="25"/>
          <w:szCs w:val="22"/>
          <w:lang w:eastAsia="en-US"/>
        </w:rPr>
        <w:br w:type="page"/>
      </w:r>
    </w:p>
    <w:p w14:paraId="46E3115C" w14:textId="77777777" w:rsidR="00387A29" w:rsidRPr="00387A29" w:rsidRDefault="00387A29" w:rsidP="00387A29">
      <w:pPr>
        <w:wordWrap/>
        <w:spacing w:line="480" w:lineRule="auto"/>
        <w:outlineLvl w:val="0"/>
        <w:rPr>
          <w:rFonts w:ascii="Times New Roman"/>
          <w:b/>
          <w:color w:val="000000"/>
          <w:sz w:val="24"/>
        </w:rPr>
      </w:pPr>
      <w:r w:rsidRPr="00387A29">
        <w:rPr>
          <w:rFonts w:ascii="Times New Roman"/>
          <w:b/>
          <w:color w:val="000000"/>
          <w:sz w:val="24"/>
        </w:rPr>
        <w:lastRenderedPageBreak/>
        <w:t>1. Introduction</w:t>
      </w:r>
    </w:p>
    <w:p w14:paraId="101DDC41" w14:textId="77777777" w:rsidR="00387A29" w:rsidRPr="00387A29" w:rsidRDefault="00387A29" w:rsidP="00387A29">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1.1. Environmental noise and urban sustainability</w:t>
      </w:r>
    </w:p>
    <w:p w14:paraId="64975751" w14:textId="77777777" w:rsidR="00387A29" w:rsidRPr="00387A29" w:rsidRDefault="00387A29" w:rsidP="00387A29">
      <w:pPr>
        <w:widowControl/>
        <w:wordWrap/>
        <w:autoSpaceDE/>
        <w:autoSpaceDN/>
        <w:spacing w:line="480" w:lineRule="auto"/>
        <w:ind w:firstLine="288"/>
        <w:rPr>
          <w:rFonts w:ascii="Times New Roman" w:eastAsia="MS Mincho"/>
          <w:kern w:val="0"/>
          <w:sz w:val="24"/>
          <w:szCs w:val="22"/>
        </w:rPr>
      </w:pPr>
      <w:r>
        <w:rPr>
          <w:rFonts w:ascii="Times New Roman"/>
          <w:sz w:val="24"/>
        </w:rPr>
        <w:t>How much quieter does a city become when its people move less? Much of sustainable urban policy, from remote work to travel-demand management and land-use reform, acts on mobility, yet the slope of this simple relationship has rarely been quantified. Environmental noise is regarded as the second-largest environmental burden on human health in cities after air pollution. The World Health Organization identifies it as a leading cause of disease burden in European cities and estimates that more than one million healthy life-years are lost to traffic noise every year in western Europe alone [1,2]. The health effects go beyond annoyance. Night-time noise fragments sleep [3], chronic exposure raises the risk of hypertension and ischaemic heart disease through autonomic and endocrine stress pathways [4,5], and daytime exposure causes annoyance and impairs cognitive performance [6,7]. These effects translate into substantial social and economic costs [8].</w:t>
      </w:r>
    </w:p>
    <w:p w14:paraId="1CFDB6FD" w14:textId="77777777" w:rsidR="00387A29" w:rsidRDefault="00387A29" w:rsidP="00DF7F92">
      <w:pPr>
        <w:widowControl/>
        <w:wordWrap/>
        <w:autoSpaceDE/>
        <w:autoSpaceDN/>
        <w:spacing w:line="480" w:lineRule="auto"/>
        <w:ind w:firstLine="288"/>
        <w:rPr>
          <w:rFonts w:ascii="Times New Roman"/>
          <w:sz w:val="24"/>
        </w:rPr>
      </w:pPr>
      <w:r>
        <w:rPr>
          <w:rFonts w:ascii="Times New Roman"/>
          <w:sz w:val="24"/>
        </w:rPr>
        <w:t>Noise is therefore a central physical stressor for urban sustainability and liveability, and because its burden falls disproportionately on socioeconomically disadvantaged groups it is also a matter of environmental justice, although the scope of this study is limited to changes in physical sound levels. The soundscape approach, which treats sound as human experience in context rather than as decibels alone [9,10,11,12,13,14], has broadened this perspective to cover the acoustic comfort of public spaces [15] and the spatiotemporal variation of urban sound environments across land use and urban form [16]. Managing noise, however, requires an answer to a basic question. The lever that sustainability policy actually holds is not the vehicle fleet itself but the volume and placement of travel and activity. How sensitively, then, does urban noise respond to that lever, to human activity and mobility? This responsiveness is the starting point for judging any mobility- or land-use-based noise policy, and it has rarely been quantified.</w:t>
      </w:r>
    </w:p>
    <w:p w14:paraId="5DDCE56F" w14:textId="77777777" w:rsidR="00387A29" w:rsidRPr="00387A29" w:rsidRDefault="00387A29" w:rsidP="00387A29">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lastRenderedPageBreak/>
        <w:t>1.2. Mobility as a driver of urban noise</w:t>
      </w:r>
    </w:p>
    <w:p w14:paraId="7E5AC80F" w14:textId="77777777" w:rsidR="00387A29" w:rsidRPr="00387A29" w:rsidRDefault="00387A29" w:rsidP="00387A29">
      <w:pPr>
        <w:widowControl/>
        <w:wordWrap/>
        <w:autoSpaceDE/>
        <w:autoSpaceDN/>
        <w:spacing w:line="480" w:lineRule="auto"/>
        <w:ind w:firstLine="288"/>
        <w:rPr>
          <w:rFonts w:ascii="Times New Roman"/>
          <w:kern w:val="0"/>
          <w:sz w:val="24"/>
          <w:szCs w:val="22"/>
        </w:rPr>
      </w:pPr>
      <w:r>
        <w:rPr>
          <w:rFonts w:ascii="Times New Roman"/>
          <w:sz w:val="24"/>
        </w:rPr>
        <w:t>There are clear physical grounds for expecting such responsiveness. Road traffic is the dominant source of urban noise, and sound levels rise with traffic volume [17]. But policy acts on more than traffic counts; it acts on the whole of human activity and movement, and the relationship between citywide activity and noise has almost never been estimated as a causal slope. The obstacle is identification. In a normally functioning city, mobility does not vary exogenously. It is bound up with land use, time of day, day of week and weather, the same factors that drive noise. Simple correlations between observed mobility and noise are therefore confounded, and they say little about how much noise would change if mobility itself changed.</w:t>
      </w:r>
    </w:p>
    <w:p w14:paraId="7BB9E780" w14:textId="77777777" w:rsidR="00387A29" w:rsidRPr="00387A29" w:rsidRDefault="00387A29" w:rsidP="00387A29">
      <w:pPr>
        <w:widowControl/>
        <w:wordWrap/>
        <w:autoSpaceDE/>
        <w:autoSpaceDN/>
        <w:spacing w:line="480" w:lineRule="auto"/>
        <w:ind w:firstLine="288"/>
        <w:rPr>
          <w:rFonts w:ascii="Times New Roman"/>
          <w:kern w:val="0"/>
          <w:sz w:val="24"/>
          <w:szCs w:val="22"/>
        </w:rPr>
      </w:pPr>
      <w:r>
        <w:rPr>
          <w:rFonts w:ascii="Times New Roman"/>
          <w:sz w:val="24"/>
        </w:rPr>
        <w:t>Established traffic-noise models, such as the CNOSSOS-EU standard and land-use regression [17,18,29], predict noise from traffic volume, road geometry and land use, but they are essentially cross-sectional and static. They reproduce the spatial pattern that busy places are loud, yet they cannot answer the dynamic dose-response question of how much quieter a place becomes when mobility falls. Filling this gap requires exogenous, graded variation in mobility together with dense noise observation, a combination that ordinary urban conditions almost never supply.</w:t>
      </w:r>
    </w:p>
    <w:p w14:paraId="25F303AD" w14:textId="77777777" w:rsidR="00387A29" w:rsidRPr="00387A29" w:rsidRDefault="00387A29" w:rsidP="00387A29">
      <w:pPr>
        <w:widowControl/>
        <w:wordWrap/>
        <w:autoSpaceDE/>
        <w:autoSpaceDN/>
        <w:spacing w:line="480" w:lineRule="auto"/>
        <w:rPr>
          <w:rFonts w:ascii="Times New Roman"/>
          <w:kern w:val="0"/>
          <w:sz w:val="24"/>
          <w:szCs w:val="22"/>
        </w:rPr>
      </w:pPr>
    </w:p>
    <w:p w14:paraId="76E0C628" w14:textId="77777777" w:rsidR="00387A29" w:rsidRPr="00387A29" w:rsidRDefault="00387A29" w:rsidP="00387A29">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1.3. COVID-19 as a natural experiment</w:t>
      </w:r>
    </w:p>
    <w:p w14:paraId="281EE338" w14:textId="77777777" w:rsidR="00387A29" w:rsidRPr="00387A29" w:rsidRDefault="00387A29" w:rsidP="00387A29">
      <w:pPr>
        <w:widowControl/>
        <w:wordWrap/>
        <w:autoSpaceDE/>
        <w:autoSpaceDN/>
        <w:spacing w:line="480" w:lineRule="auto"/>
        <w:ind w:firstLine="288"/>
        <w:rPr>
          <w:rFonts w:ascii="Times New Roman"/>
          <w:kern w:val="0"/>
          <w:sz w:val="24"/>
          <w:szCs w:val="22"/>
        </w:rPr>
      </w:pPr>
      <w:r>
        <w:rPr>
          <w:rFonts w:ascii="Times New Roman"/>
          <w:sz w:val="24"/>
        </w:rPr>
        <w:t xml:space="preserve">The COVID-19 pandemic supplied exactly this combination as a natural experiment. Lockdowns and distancing cut human mobility exogenously, and a series of studies documented reductions of several decibels in measured urban noise (4-6 dB in Madrid [19], with further reports from Dublin [20], London [21], Stockholm [22], Montreal [23], Granada [24] and Kanpur [28]). Perception surveys in Argentina [25], Lima [26] and Italy [27] likewise reported changes in the sound environment during lockdowns. Air quality shifted </w:t>
      </w:r>
      <w:r>
        <w:rPr>
          <w:rFonts w:ascii="Times New Roman"/>
          <w:sz w:val="24"/>
        </w:rPr>
        <w:lastRenderedPageBreak/>
        <w:t>at the same time, with sharp drops in nitrogen dioxide and carbon dioxide [30,31,32], evidence of how broadly confinement reshaped the urban environment. The pandemic emergency has passed, but the episode retains a methodological value that ordinary urban conditions rarely supply: mobility moved in large, graded and reversible steps for reasons unrelated to the sound environment, so the noise response to mobility can be separated from the everyday factors that move both together.</w:t>
      </w:r>
    </w:p>
    <w:p w14:paraId="43FFAA65" w14:textId="77777777" w:rsidR="00387A29" w:rsidRPr="00387A29" w:rsidRDefault="00387A29" w:rsidP="00215BD0">
      <w:pPr>
        <w:widowControl/>
        <w:wordWrap/>
        <w:autoSpaceDE/>
        <w:autoSpaceDN/>
        <w:spacing w:line="480" w:lineRule="auto"/>
        <w:ind w:firstLine="288"/>
        <w:rPr>
          <w:rFonts w:ascii="Times New Roman"/>
          <w:kern w:val="0"/>
          <w:sz w:val="24"/>
          <w:szCs w:val="22"/>
        </w:rPr>
      </w:pPr>
      <w:r>
        <w:rPr>
          <w:rFonts w:ascii="Times New Roman"/>
          <w:sz w:val="24"/>
        </w:rPr>
        <w:t>This rapidly accumulated literature, however, shares four structural limitations that motivate the present study. First, most studies compare a binary lockdown period against a reference period, which cannot recover a graded dose-response curve across levels of restriction; whether noise responds proportionally to mobility, and with what slope, remains unknown. Second, most studies attribute the observed reductions to reduced traffic in narrative terms, without measuring mobility and linking it to noise quantitatively; the exposure is assumed rather than observed. A few studies did pair noise with measured vehicle traffic (four noise sensors with nearby inductive-loop counts in Porto [52], a floating-car traffic and emission simulation in Rome [53], and 23 recording sites with a single traffic-count station in Bochum [54]), but their coverage stays at a handful of locations or at vehicle flows alone, and to our knowledge none links citywide human activity to noise at the neighbourhood level. Third, measurement points are few (typically 4-70) and concentrated in western cities, so the fine-grained spatial heterogeneity of dense East Asian cities goes unobserved. Fourth, almost all studies compare absolute sensor readings directly, leaving room for network calibration bias and multi-year drift to contaminate the results. Compared along these four axes, graded exposure, measured mobility, high-density observation and drift-aware identification, no representative study satisfies more than two of them at once (Table 1), and none brings all four together in a dense East Asian city. This study addresses that gap.</w:t>
      </w:r>
    </w:p>
    <w:p w14:paraId="4238B05F" w14:textId="146C5827" w:rsidR="00BE0797" w:rsidRDefault="00000000" w:rsidP="00C33EDC">
      <w:pPr>
        <w:spacing w:line="360" w:lineRule="auto"/>
      </w:pPr>
      <w:r>
        <w:rPr>
          <w:rFonts w:ascii="Times New Roman"/>
          <w:sz w:val="24"/>
        </w:rPr>
        <w:lastRenderedPageBreak/>
        <w:t>Table 1. Design features of representative COVID-19 urban-noise studies and the present study.</w:t>
      </w:r>
    </w:p>
    <w:tbl>
      <w:tblPr>
        <w:tblW w:w="5000" w:type="pct"/>
        <w:tblBorders>
          <w:top w:val="single" w:sz="12" w:space="0" w:color="000000"/>
          <w:bottom w:val="single" w:sz="12" w:space="0" w:color="000000"/>
        </w:tblBorders>
        <w:tblLook w:val="04A0" w:firstRow="1" w:lastRow="0" w:firstColumn="1" w:lastColumn="0" w:noHBand="0" w:noVBand="1"/>
      </w:tblPr>
      <w:tblGrid>
        <w:gridCol w:w="1719"/>
        <w:gridCol w:w="1922"/>
        <w:gridCol w:w="1922"/>
        <w:gridCol w:w="1549"/>
        <w:gridCol w:w="1653"/>
      </w:tblGrid>
      <w:tr w:rsidR="00BE0797" w14:paraId="3C880627" w14:textId="77777777" w:rsidTr="00C33EDC">
        <w:tc>
          <w:tcPr>
            <w:tcW w:w="1000" w:type="pct"/>
            <w:tcBorders>
              <w:bottom w:val="single" w:sz="6" w:space="0" w:color="000000"/>
            </w:tcBorders>
          </w:tcPr>
          <w:p w14:paraId="13D2F186" w14:textId="77777777" w:rsidR="00BE0797" w:rsidRPr="00C33EDC" w:rsidRDefault="00000000">
            <w:pPr>
              <w:spacing w:before="40" w:after="40"/>
              <w:jc w:val="left"/>
              <w:rPr>
                <w:sz w:val="22"/>
                <w:szCs w:val="36"/>
              </w:rPr>
            </w:pPr>
            <w:r w:rsidRPr="00C33EDC">
              <w:rPr>
                <w:rFonts w:ascii="Times New Roman"/>
                <w:b/>
                <w:sz w:val="22"/>
                <w:szCs w:val="36"/>
              </w:rPr>
              <w:t>Study</w:t>
            </w:r>
          </w:p>
        </w:tc>
        <w:tc>
          <w:tcPr>
            <w:tcW w:w="1115" w:type="pct"/>
            <w:tcBorders>
              <w:bottom w:val="single" w:sz="6" w:space="0" w:color="000000"/>
            </w:tcBorders>
          </w:tcPr>
          <w:p w14:paraId="1E886052" w14:textId="77777777" w:rsidR="00BE0797" w:rsidRPr="00C33EDC" w:rsidRDefault="00000000">
            <w:pPr>
              <w:spacing w:before="40" w:after="40"/>
              <w:jc w:val="left"/>
              <w:rPr>
                <w:sz w:val="22"/>
                <w:szCs w:val="36"/>
              </w:rPr>
            </w:pPr>
            <w:r w:rsidRPr="00C33EDC">
              <w:rPr>
                <w:rFonts w:ascii="Times New Roman"/>
                <w:b/>
                <w:sz w:val="22"/>
                <w:szCs w:val="36"/>
              </w:rPr>
              <w:t>City (measurement points)</w:t>
            </w:r>
          </w:p>
        </w:tc>
        <w:tc>
          <w:tcPr>
            <w:tcW w:w="1115" w:type="pct"/>
            <w:tcBorders>
              <w:bottom w:val="single" w:sz="6" w:space="0" w:color="000000"/>
            </w:tcBorders>
          </w:tcPr>
          <w:p w14:paraId="70E3FDEE" w14:textId="77777777" w:rsidR="00BE0797" w:rsidRPr="00C33EDC" w:rsidRDefault="00000000">
            <w:pPr>
              <w:spacing w:before="40" w:after="40"/>
              <w:jc w:val="left"/>
              <w:rPr>
                <w:sz w:val="22"/>
                <w:szCs w:val="36"/>
              </w:rPr>
            </w:pPr>
            <w:r w:rsidRPr="00C33EDC">
              <w:rPr>
                <w:rFonts w:ascii="Times New Roman"/>
                <w:b/>
                <w:sz w:val="22"/>
                <w:szCs w:val="36"/>
              </w:rPr>
              <w:t>Exposure contrast</w:t>
            </w:r>
          </w:p>
        </w:tc>
        <w:tc>
          <w:tcPr>
            <w:tcW w:w="808" w:type="pct"/>
            <w:tcBorders>
              <w:bottom w:val="single" w:sz="6" w:space="0" w:color="000000"/>
            </w:tcBorders>
          </w:tcPr>
          <w:p w14:paraId="759192FC" w14:textId="77777777" w:rsidR="00BE0797" w:rsidRPr="00C33EDC" w:rsidRDefault="00000000">
            <w:pPr>
              <w:spacing w:before="40" w:after="40"/>
              <w:jc w:val="left"/>
              <w:rPr>
                <w:sz w:val="22"/>
                <w:szCs w:val="36"/>
              </w:rPr>
            </w:pPr>
            <w:r w:rsidRPr="00C33EDC">
              <w:rPr>
                <w:rFonts w:ascii="Times New Roman"/>
                <w:b/>
                <w:sz w:val="22"/>
                <w:szCs w:val="36"/>
              </w:rPr>
              <w:t>Mobility measured?</w:t>
            </w:r>
          </w:p>
        </w:tc>
        <w:tc>
          <w:tcPr>
            <w:tcW w:w="962" w:type="pct"/>
            <w:tcBorders>
              <w:bottom w:val="single" w:sz="6" w:space="0" w:color="000000"/>
            </w:tcBorders>
          </w:tcPr>
          <w:p w14:paraId="6CC0D3BE" w14:textId="77777777" w:rsidR="00BE0797" w:rsidRPr="00C33EDC" w:rsidRDefault="00000000">
            <w:pPr>
              <w:spacing w:before="40" w:after="40"/>
              <w:jc w:val="left"/>
              <w:rPr>
                <w:sz w:val="22"/>
                <w:szCs w:val="36"/>
              </w:rPr>
            </w:pPr>
            <w:r w:rsidRPr="00C33EDC">
              <w:rPr>
                <w:rFonts w:ascii="Times New Roman"/>
                <w:b/>
                <w:sz w:val="22"/>
                <w:szCs w:val="36"/>
              </w:rPr>
              <w:t>Sensor-bias handling</w:t>
            </w:r>
          </w:p>
        </w:tc>
      </w:tr>
      <w:tr w:rsidR="00BE0797" w14:paraId="1DA05B11" w14:textId="77777777" w:rsidTr="00C33EDC">
        <w:tc>
          <w:tcPr>
            <w:tcW w:w="1000" w:type="pct"/>
            <w:tcBorders>
              <w:top w:val="single" w:sz="6" w:space="0" w:color="000000"/>
              <w:bottom w:val="single" w:sz="4" w:space="0" w:color="auto"/>
            </w:tcBorders>
          </w:tcPr>
          <w:p w14:paraId="4960CFD2" w14:textId="77777777" w:rsidR="00BE0797" w:rsidRPr="00C33EDC" w:rsidRDefault="00000000">
            <w:pPr>
              <w:spacing w:before="40" w:after="40"/>
              <w:jc w:val="left"/>
              <w:rPr>
                <w:sz w:val="22"/>
                <w:szCs w:val="36"/>
              </w:rPr>
            </w:pPr>
            <w:r w:rsidRPr="00C33EDC">
              <w:rPr>
                <w:rFonts w:ascii="Times New Roman"/>
                <w:sz w:val="22"/>
                <w:szCs w:val="36"/>
              </w:rPr>
              <w:t>Asensio et al. [19]</w:t>
            </w:r>
          </w:p>
        </w:tc>
        <w:tc>
          <w:tcPr>
            <w:tcW w:w="1115" w:type="pct"/>
            <w:tcBorders>
              <w:top w:val="single" w:sz="6" w:space="0" w:color="000000"/>
              <w:bottom w:val="single" w:sz="4" w:space="0" w:color="auto"/>
            </w:tcBorders>
          </w:tcPr>
          <w:p w14:paraId="22119A56" w14:textId="77777777" w:rsidR="00BE0797" w:rsidRPr="00C33EDC" w:rsidRDefault="00000000">
            <w:pPr>
              <w:spacing w:before="40" w:after="40"/>
              <w:jc w:val="left"/>
              <w:rPr>
                <w:sz w:val="22"/>
                <w:szCs w:val="36"/>
              </w:rPr>
            </w:pPr>
            <w:r w:rsidRPr="00C33EDC">
              <w:rPr>
                <w:rFonts w:ascii="Times New Roman"/>
                <w:sz w:val="22"/>
                <w:szCs w:val="36"/>
              </w:rPr>
              <w:t>Madrid (municipal noise network)</w:t>
            </w:r>
          </w:p>
        </w:tc>
        <w:tc>
          <w:tcPr>
            <w:tcW w:w="1115" w:type="pct"/>
            <w:tcBorders>
              <w:top w:val="single" w:sz="6" w:space="0" w:color="000000"/>
              <w:bottom w:val="single" w:sz="4" w:space="0" w:color="auto"/>
            </w:tcBorders>
          </w:tcPr>
          <w:p w14:paraId="185A9010" w14:textId="77777777" w:rsidR="00BE0797" w:rsidRPr="00C33EDC" w:rsidRDefault="00000000">
            <w:pPr>
              <w:spacing w:before="40" w:after="40"/>
              <w:jc w:val="left"/>
              <w:rPr>
                <w:sz w:val="22"/>
                <w:szCs w:val="36"/>
              </w:rPr>
            </w:pPr>
            <w:r w:rsidRPr="00C33EDC">
              <w:rPr>
                <w:rFonts w:ascii="Times New Roman"/>
                <w:sz w:val="22"/>
                <w:szCs w:val="36"/>
              </w:rPr>
              <w:t>Binary: lockdown vs. pre-lockdown</w:t>
            </w:r>
          </w:p>
        </w:tc>
        <w:tc>
          <w:tcPr>
            <w:tcW w:w="808" w:type="pct"/>
            <w:tcBorders>
              <w:top w:val="single" w:sz="6" w:space="0" w:color="000000"/>
              <w:bottom w:val="single" w:sz="4" w:space="0" w:color="auto"/>
            </w:tcBorders>
          </w:tcPr>
          <w:p w14:paraId="65557FD7" w14:textId="77777777" w:rsidR="00BE0797" w:rsidRPr="00C33EDC" w:rsidRDefault="00000000">
            <w:pPr>
              <w:spacing w:before="40" w:after="40"/>
              <w:jc w:val="left"/>
              <w:rPr>
                <w:sz w:val="22"/>
                <w:szCs w:val="36"/>
              </w:rPr>
            </w:pPr>
            <w:r w:rsidRPr="00C33EDC">
              <w:rPr>
                <w:rFonts w:ascii="Times New Roman"/>
                <w:sz w:val="22"/>
                <w:szCs w:val="36"/>
              </w:rPr>
              <w:t>No</w:t>
            </w:r>
          </w:p>
        </w:tc>
        <w:tc>
          <w:tcPr>
            <w:tcW w:w="962" w:type="pct"/>
            <w:tcBorders>
              <w:top w:val="single" w:sz="6" w:space="0" w:color="000000"/>
              <w:bottom w:val="single" w:sz="4" w:space="0" w:color="auto"/>
            </w:tcBorders>
          </w:tcPr>
          <w:p w14:paraId="1C1646A1" w14:textId="77777777" w:rsidR="00BE0797" w:rsidRPr="00C33EDC" w:rsidRDefault="00000000">
            <w:pPr>
              <w:spacing w:before="40" w:after="40"/>
              <w:jc w:val="left"/>
              <w:rPr>
                <w:sz w:val="22"/>
                <w:szCs w:val="36"/>
              </w:rPr>
            </w:pPr>
            <w:r w:rsidRPr="00C33EDC">
              <w:rPr>
                <w:rFonts w:ascii="Times New Roman"/>
                <w:sz w:val="22"/>
                <w:szCs w:val="36"/>
              </w:rPr>
              <w:t>Absolute levels</w:t>
            </w:r>
          </w:p>
        </w:tc>
      </w:tr>
      <w:tr w:rsidR="00BE0797" w14:paraId="6F8C9D1B" w14:textId="77777777" w:rsidTr="00C33EDC">
        <w:tc>
          <w:tcPr>
            <w:tcW w:w="1000" w:type="pct"/>
            <w:tcBorders>
              <w:top w:val="single" w:sz="4" w:space="0" w:color="auto"/>
              <w:bottom w:val="single" w:sz="4" w:space="0" w:color="auto"/>
            </w:tcBorders>
          </w:tcPr>
          <w:p w14:paraId="2BD26714" w14:textId="77777777" w:rsidR="00BE0797" w:rsidRPr="00C33EDC" w:rsidRDefault="00000000">
            <w:pPr>
              <w:spacing w:before="40" w:after="40"/>
              <w:jc w:val="left"/>
              <w:rPr>
                <w:sz w:val="22"/>
                <w:szCs w:val="36"/>
              </w:rPr>
            </w:pPr>
            <w:r w:rsidRPr="00C33EDC">
              <w:rPr>
                <w:rFonts w:ascii="Times New Roman"/>
                <w:sz w:val="22"/>
                <w:szCs w:val="36"/>
              </w:rPr>
              <w:t>Basu et al. [20]</w:t>
            </w:r>
          </w:p>
        </w:tc>
        <w:tc>
          <w:tcPr>
            <w:tcW w:w="1115" w:type="pct"/>
            <w:tcBorders>
              <w:top w:val="single" w:sz="4" w:space="0" w:color="auto"/>
              <w:bottom w:val="single" w:sz="4" w:space="0" w:color="auto"/>
            </w:tcBorders>
          </w:tcPr>
          <w:p w14:paraId="41C9442E" w14:textId="77777777" w:rsidR="00BE0797" w:rsidRPr="00C33EDC" w:rsidRDefault="00000000">
            <w:pPr>
              <w:spacing w:before="40" w:after="40"/>
              <w:jc w:val="left"/>
              <w:rPr>
                <w:sz w:val="22"/>
                <w:szCs w:val="36"/>
              </w:rPr>
            </w:pPr>
            <w:r w:rsidRPr="00C33EDC">
              <w:rPr>
                <w:rFonts w:ascii="Times New Roman"/>
                <w:sz w:val="22"/>
                <w:szCs w:val="36"/>
              </w:rPr>
              <w:t>Dublin (12 fixed stations)</w:t>
            </w:r>
          </w:p>
        </w:tc>
        <w:tc>
          <w:tcPr>
            <w:tcW w:w="1115" w:type="pct"/>
            <w:tcBorders>
              <w:top w:val="single" w:sz="4" w:space="0" w:color="auto"/>
              <w:bottom w:val="single" w:sz="4" w:space="0" w:color="auto"/>
            </w:tcBorders>
          </w:tcPr>
          <w:p w14:paraId="61497159" w14:textId="77777777" w:rsidR="00BE0797" w:rsidRPr="00C33EDC" w:rsidRDefault="00000000">
            <w:pPr>
              <w:spacing w:before="40" w:after="40"/>
              <w:jc w:val="left"/>
              <w:rPr>
                <w:sz w:val="22"/>
                <w:szCs w:val="36"/>
              </w:rPr>
            </w:pPr>
            <w:r w:rsidRPr="00C33EDC">
              <w:rPr>
                <w:rFonts w:ascii="Times New Roman"/>
                <w:sz w:val="22"/>
                <w:szCs w:val="36"/>
              </w:rPr>
              <w:t>Binary: lockdown phases vs. baseline</w:t>
            </w:r>
          </w:p>
        </w:tc>
        <w:tc>
          <w:tcPr>
            <w:tcW w:w="808" w:type="pct"/>
            <w:tcBorders>
              <w:top w:val="single" w:sz="4" w:space="0" w:color="auto"/>
              <w:bottom w:val="single" w:sz="4" w:space="0" w:color="auto"/>
            </w:tcBorders>
          </w:tcPr>
          <w:p w14:paraId="598E5EF6" w14:textId="77777777" w:rsidR="00BE0797" w:rsidRPr="00C33EDC" w:rsidRDefault="00000000">
            <w:pPr>
              <w:spacing w:before="40" w:after="40"/>
              <w:jc w:val="left"/>
              <w:rPr>
                <w:sz w:val="22"/>
                <w:szCs w:val="36"/>
              </w:rPr>
            </w:pPr>
            <w:r w:rsidRPr="00C33EDC">
              <w:rPr>
                <w:rFonts w:ascii="Times New Roman"/>
                <w:sz w:val="22"/>
                <w:szCs w:val="36"/>
              </w:rPr>
              <w:t>No</w:t>
            </w:r>
          </w:p>
        </w:tc>
        <w:tc>
          <w:tcPr>
            <w:tcW w:w="962" w:type="pct"/>
            <w:tcBorders>
              <w:top w:val="single" w:sz="4" w:space="0" w:color="auto"/>
              <w:bottom w:val="single" w:sz="4" w:space="0" w:color="auto"/>
            </w:tcBorders>
          </w:tcPr>
          <w:p w14:paraId="45DDF855" w14:textId="77777777" w:rsidR="00BE0797" w:rsidRPr="00C33EDC" w:rsidRDefault="00000000">
            <w:pPr>
              <w:spacing w:before="40" w:after="40"/>
              <w:jc w:val="left"/>
              <w:rPr>
                <w:sz w:val="22"/>
                <w:szCs w:val="36"/>
              </w:rPr>
            </w:pPr>
            <w:r w:rsidRPr="00C33EDC">
              <w:rPr>
                <w:rFonts w:ascii="Times New Roman"/>
                <w:sz w:val="22"/>
                <w:szCs w:val="36"/>
              </w:rPr>
              <w:t>Absolute levels</w:t>
            </w:r>
          </w:p>
        </w:tc>
      </w:tr>
      <w:tr w:rsidR="00BE0797" w14:paraId="6A786D2E" w14:textId="77777777" w:rsidTr="00C33EDC">
        <w:tc>
          <w:tcPr>
            <w:tcW w:w="1000" w:type="pct"/>
            <w:tcBorders>
              <w:top w:val="single" w:sz="4" w:space="0" w:color="auto"/>
              <w:bottom w:val="single" w:sz="4" w:space="0" w:color="auto"/>
            </w:tcBorders>
          </w:tcPr>
          <w:p w14:paraId="007418E9" w14:textId="77777777" w:rsidR="00BE0797" w:rsidRPr="00C33EDC" w:rsidRDefault="00000000">
            <w:pPr>
              <w:spacing w:before="40" w:after="40"/>
              <w:jc w:val="left"/>
              <w:rPr>
                <w:sz w:val="22"/>
                <w:szCs w:val="36"/>
              </w:rPr>
            </w:pPr>
            <w:r w:rsidRPr="00C33EDC">
              <w:rPr>
                <w:rFonts w:ascii="Times New Roman"/>
                <w:sz w:val="22"/>
                <w:szCs w:val="36"/>
              </w:rPr>
              <w:t>Aletta et al. [21]</w:t>
            </w:r>
          </w:p>
        </w:tc>
        <w:tc>
          <w:tcPr>
            <w:tcW w:w="1115" w:type="pct"/>
            <w:tcBorders>
              <w:top w:val="single" w:sz="4" w:space="0" w:color="auto"/>
              <w:bottom w:val="single" w:sz="4" w:space="0" w:color="auto"/>
            </w:tcBorders>
          </w:tcPr>
          <w:p w14:paraId="00EC5F1E" w14:textId="77777777" w:rsidR="00BE0797" w:rsidRPr="00C33EDC" w:rsidRDefault="00000000">
            <w:pPr>
              <w:spacing w:before="40" w:after="40"/>
              <w:jc w:val="left"/>
              <w:rPr>
                <w:sz w:val="22"/>
                <w:szCs w:val="36"/>
              </w:rPr>
            </w:pPr>
            <w:r w:rsidRPr="00C33EDC">
              <w:rPr>
                <w:rFonts w:ascii="Times New Roman"/>
                <w:sz w:val="22"/>
                <w:szCs w:val="36"/>
              </w:rPr>
              <w:t>London (short-term site measurements)</w:t>
            </w:r>
          </w:p>
        </w:tc>
        <w:tc>
          <w:tcPr>
            <w:tcW w:w="1115" w:type="pct"/>
            <w:tcBorders>
              <w:top w:val="single" w:sz="4" w:space="0" w:color="auto"/>
              <w:bottom w:val="single" w:sz="4" w:space="0" w:color="auto"/>
            </w:tcBorders>
          </w:tcPr>
          <w:p w14:paraId="0709A56B" w14:textId="77777777" w:rsidR="00BE0797" w:rsidRPr="00C33EDC" w:rsidRDefault="00000000">
            <w:pPr>
              <w:spacing w:before="40" w:after="40"/>
              <w:jc w:val="left"/>
              <w:rPr>
                <w:sz w:val="22"/>
                <w:szCs w:val="36"/>
              </w:rPr>
            </w:pPr>
            <w:r w:rsidRPr="00C33EDC">
              <w:rPr>
                <w:rFonts w:ascii="Times New Roman"/>
                <w:sz w:val="22"/>
                <w:szCs w:val="36"/>
              </w:rPr>
              <w:t>Binary: lockdown vs. pre-lockdown</w:t>
            </w:r>
          </w:p>
        </w:tc>
        <w:tc>
          <w:tcPr>
            <w:tcW w:w="808" w:type="pct"/>
            <w:tcBorders>
              <w:top w:val="single" w:sz="4" w:space="0" w:color="auto"/>
              <w:bottom w:val="single" w:sz="4" w:space="0" w:color="auto"/>
            </w:tcBorders>
          </w:tcPr>
          <w:p w14:paraId="181BBC98" w14:textId="77777777" w:rsidR="00BE0797" w:rsidRPr="00C33EDC" w:rsidRDefault="00000000">
            <w:pPr>
              <w:spacing w:before="40" w:after="40"/>
              <w:jc w:val="left"/>
              <w:rPr>
                <w:sz w:val="22"/>
                <w:szCs w:val="36"/>
              </w:rPr>
            </w:pPr>
            <w:r w:rsidRPr="00C33EDC">
              <w:rPr>
                <w:rFonts w:ascii="Times New Roman"/>
                <w:sz w:val="22"/>
                <w:szCs w:val="36"/>
              </w:rPr>
              <w:t>No</w:t>
            </w:r>
          </w:p>
        </w:tc>
        <w:tc>
          <w:tcPr>
            <w:tcW w:w="962" w:type="pct"/>
            <w:tcBorders>
              <w:top w:val="single" w:sz="4" w:space="0" w:color="auto"/>
              <w:bottom w:val="single" w:sz="4" w:space="0" w:color="auto"/>
            </w:tcBorders>
          </w:tcPr>
          <w:p w14:paraId="7B1EDFB0" w14:textId="77777777" w:rsidR="00BE0797" w:rsidRPr="00C33EDC" w:rsidRDefault="00000000">
            <w:pPr>
              <w:spacing w:before="40" w:after="40"/>
              <w:jc w:val="left"/>
              <w:rPr>
                <w:sz w:val="22"/>
                <w:szCs w:val="36"/>
              </w:rPr>
            </w:pPr>
            <w:r w:rsidRPr="00C33EDC">
              <w:rPr>
                <w:rFonts w:ascii="Times New Roman"/>
                <w:sz w:val="22"/>
                <w:szCs w:val="36"/>
              </w:rPr>
              <w:t>Absolute levels</w:t>
            </w:r>
          </w:p>
        </w:tc>
      </w:tr>
      <w:tr w:rsidR="00BE0797" w14:paraId="4918CE5D" w14:textId="77777777" w:rsidTr="00C33EDC">
        <w:tc>
          <w:tcPr>
            <w:tcW w:w="1000" w:type="pct"/>
            <w:tcBorders>
              <w:top w:val="single" w:sz="4" w:space="0" w:color="auto"/>
              <w:bottom w:val="single" w:sz="4" w:space="0" w:color="auto"/>
            </w:tcBorders>
          </w:tcPr>
          <w:p w14:paraId="29015C7F" w14:textId="77777777" w:rsidR="00BE0797" w:rsidRPr="00C33EDC" w:rsidRDefault="00000000">
            <w:pPr>
              <w:spacing w:before="40" w:after="40"/>
              <w:jc w:val="left"/>
              <w:rPr>
                <w:sz w:val="22"/>
                <w:szCs w:val="36"/>
              </w:rPr>
            </w:pPr>
            <w:r w:rsidRPr="00C33EDC">
              <w:rPr>
                <w:rFonts w:ascii="Times New Roman"/>
                <w:sz w:val="22"/>
                <w:szCs w:val="36"/>
              </w:rPr>
              <w:t>Rumpler et al. [22]</w:t>
            </w:r>
          </w:p>
        </w:tc>
        <w:tc>
          <w:tcPr>
            <w:tcW w:w="1115" w:type="pct"/>
            <w:tcBorders>
              <w:top w:val="single" w:sz="4" w:space="0" w:color="auto"/>
              <w:bottom w:val="single" w:sz="4" w:space="0" w:color="auto"/>
            </w:tcBorders>
          </w:tcPr>
          <w:p w14:paraId="3446455C" w14:textId="77777777" w:rsidR="00BE0797" w:rsidRPr="00C33EDC" w:rsidRDefault="00000000">
            <w:pPr>
              <w:spacing w:before="40" w:after="40"/>
              <w:jc w:val="left"/>
              <w:rPr>
                <w:sz w:val="22"/>
                <w:szCs w:val="36"/>
              </w:rPr>
            </w:pPr>
            <w:r w:rsidRPr="00C33EDC">
              <w:rPr>
                <w:rFonts w:ascii="Times New Roman"/>
                <w:sz w:val="22"/>
                <w:szCs w:val="36"/>
              </w:rPr>
              <w:t>Stockholm (central station)</w:t>
            </w:r>
          </w:p>
        </w:tc>
        <w:tc>
          <w:tcPr>
            <w:tcW w:w="1115" w:type="pct"/>
            <w:tcBorders>
              <w:top w:val="single" w:sz="4" w:space="0" w:color="auto"/>
              <w:bottom w:val="single" w:sz="4" w:space="0" w:color="auto"/>
            </w:tcBorders>
          </w:tcPr>
          <w:p w14:paraId="06DFB05E" w14:textId="77777777" w:rsidR="00BE0797" w:rsidRPr="00C33EDC" w:rsidRDefault="00000000">
            <w:pPr>
              <w:spacing w:before="40" w:after="40"/>
              <w:jc w:val="left"/>
              <w:rPr>
                <w:sz w:val="22"/>
                <w:szCs w:val="36"/>
              </w:rPr>
            </w:pPr>
            <w:r w:rsidRPr="00C33EDC">
              <w:rPr>
                <w:rFonts w:ascii="Times New Roman"/>
                <w:sz w:val="22"/>
                <w:szCs w:val="36"/>
              </w:rPr>
              <w:t>Binary: recommendation period vs. before</w:t>
            </w:r>
          </w:p>
        </w:tc>
        <w:tc>
          <w:tcPr>
            <w:tcW w:w="808" w:type="pct"/>
            <w:tcBorders>
              <w:top w:val="single" w:sz="4" w:space="0" w:color="auto"/>
              <w:bottom w:val="single" w:sz="4" w:space="0" w:color="auto"/>
            </w:tcBorders>
          </w:tcPr>
          <w:p w14:paraId="4E7DC6BC" w14:textId="77777777" w:rsidR="00BE0797" w:rsidRPr="00C33EDC" w:rsidRDefault="00000000">
            <w:pPr>
              <w:spacing w:before="40" w:after="40"/>
              <w:jc w:val="left"/>
              <w:rPr>
                <w:sz w:val="22"/>
                <w:szCs w:val="36"/>
              </w:rPr>
            </w:pPr>
            <w:r w:rsidRPr="00C33EDC">
              <w:rPr>
                <w:rFonts w:ascii="Times New Roman"/>
                <w:sz w:val="22"/>
                <w:szCs w:val="36"/>
              </w:rPr>
              <w:t>No</w:t>
            </w:r>
          </w:p>
        </w:tc>
        <w:tc>
          <w:tcPr>
            <w:tcW w:w="962" w:type="pct"/>
            <w:tcBorders>
              <w:top w:val="single" w:sz="4" w:space="0" w:color="auto"/>
              <w:bottom w:val="single" w:sz="4" w:space="0" w:color="auto"/>
            </w:tcBorders>
          </w:tcPr>
          <w:p w14:paraId="4A3E0A2A" w14:textId="77777777" w:rsidR="00BE0797" w:rsidRPr="00C33EDC" w:rsidRDefault="00000000">
            <w:pPr>
              <w:spacing w:before="40" w:after="40"/>
              <w:jc w:val="left"/>
              <w:rPr>
                <w:sz w:val="22"/>
                <w:szCs w:val="36"/>
              </w:rPr>
            </w:pPr>
            <w:r w:rsidRPr="00C33EDC">
              <w:rPr>
                <w:rFonts w:ascii="Times New Roman"/>
                <w:sz w:val="22"/>
                <w:szCs w:val="36"/>
              </w:rPr>
              <w:t>Absolute levels</w:t>
            </w:r>
          </w:p>
        </w:tc>
      </w:tr>
      <w:tr w:rsidR="00BE0797" w14:paraId="6FDC98AB" w14:textId="77777777" w:rsidTr="00C33EDC">
        <w:tc>
          <w:tcPr>
            <w:tcW w:w="1000" w:type="pct"/>
            <w:tcBorders>
              <w:top w:val="single" w:sz="4" w:space="0" w:color="auto"/>
              <w:bottom w:val="single" w:sz="4" w:space="0" w:color="auto"/>
            </w:tcBorders>
          </w:tcPr>
          <w:p w14:paraId="57B1AF35" w14:textId="77777777" w:rsidR="00BE0797" w:rsidRPr="00C33EDC" w:rsidRDefault="00000000">
            <w:pPr>
              <w:spacing w:before="40" w:after="40"/>
              <w:jc w:val="left"/>
              <w:rPr>
                <w:sz w:val="22"/>
                <w:szCs w:val="36"/>
              </w:rPr>
            </w:pPr>
            <w:r w:rsidRPr="00C33EDC">
              <w:rPr>
                <w:rFonts w:ascii="Times New Roman"/>
                <w:sz w:val="22"/>
                <w:szCs w:val="36"/>
              </w:rPr>
              <w:t>Manzano et al. [24]</w:t>
            </w:r>
          </w:p>
        </w:tc>
        <w:tc>
          <w:tcPr>
            <w:tcW w:w="1115" w:type="pct"/>
            <w:tcBorders>
              <w:top w:val="single" w:sz="4" w:space="0" w:color="auto"/>
              <w:bottom w:val="single" w:sz="4" w:space="0" w:color="auto"/>
            </w:tcBorders>
          </w:tcPr>
          <w:p w14:paraId="569B73E5" w14:textId="77777777" w:rsidR="00BE0797" w:rsidRPr="00C33EDC" w:rsidRDefault="00000000">
            <w:pPr>
              <w:spacing w:before="40" w:after="40"/>
              <w:jc w:val="left"/>
              <w:rPr>
                <w:sz w:val="22"/>
                <w:szCs w:val="36"/>
              </w:rPr>
            </w:pPr>
            <w:r w:rsidRPr="00C33EDC">
              <w:rPr>
                <w:rFonts w:ascii="Times New Roman"/>
                <w:sz w:val="22"/>
                <w:szCs w:val="36"/>
              </w:rPr>
              <w:t>Granada (urban measurement points)</w:t>
            </w:r>
          </w:p>
        </w:tc>
        <w:tc>
          <w:tcPr>
            <w:tcW w:w="1115" w:type="pct"/>
            <w:tcBorders>
              <w:top w:val="single" w:sz="4" w:space="0" w:color="auto"/>
              <w:bottom w:val="single" w:sz="4" w:space="0" w:color="auto"/>
            </w:tcBorders>
          </w:tcPr>
          <w:p w14:paraId="24BA0AC2" w14:textId="77777777" w:rsidR="00BE0797" w:rsidRPr="00C33EDC" w:rsidRDefault="00000000">
            <w:pPr>
              <w:spacing w:before="40" w:after="40"/>
              <w:jc w:val="left"/>
              <w:rPr>
                <w:sz w:val="22"/>
                <w:szCs w:val="36"/>
              </w:rPr>
            </w:pPr>
            <w:r w:rsidRPr="00C33EDC">
              <w:rPr>
                <w:rFonts w:ascii="Times New Roman"/>
                <w:sz w:val="22"/>
                <w:szCs w:val="36"/>
              </w:rPr>
              <w:t>Binary: lockdown vs. reference</w:t>
            </w:r>
          </w:p>
        </w:tc>
        <w:tc>
          <w:tcPr>
            <w:tcW w:w="808" w:type="pct"/>
            <w:tcBorders>
              <w:top w:val="single" w:sz="4" w:space="0" w:color="auto"/>
              <w:bottom w:val="single" w:sz="4" w:space="0" w:color="auto"/>
            </w:tcBorders>
          </w:tcPr>
          <w:p w14:paraId="103B83E7" w14:textId="77777777" w:rsidR="00BE0797" w:rsidRPr="00C33EDC" w:rsidRDefault="00000000">
            <w:pPr>
              <w:spacing w:before="40" w:after="40"/>
              <w:jc w:val="left"/>
              <w:rPr>
                <w:sz w:val="22"/>
                <w:szCs w:val="36"/>
              </w:rPr>
            </w:pPr>
            <w:r w:rsidRPr="00C33EDC">
              <w:rPr>
                <w:rFonts w:ascii="Times New Roman"/>
                <w:sz w:val="22"/>
                <w:szCs w:val="36"/>
              </w:rPr>
              <w:t>No</w:t>
            </w:r>
          </w:p>
        </w:tc>
        <w:tc>
          <w:tcPr>
            <w:tcW w:w="962" w:type="pct"/>
            <w:tcBorders>
              <w:top w:val="single" w:sz="4" w:space="0" w:color="auto"/>
              <w:bottom w:val="single" w:sz="4" w:space="0" w:color="auto"/>
            </w:tcBorders>
          </w:tcPr>
          <w:p w14:paraId="563FFD13" w14:textId="77777777" w:rsidR="00BE0797" w:rsidRPr="00C33EDC" w:rsidRDefault="00000000">
            <w:pPr>
              <w:spacing w:before="40" w:after="40"/>
              <w:jc w:val="left"/>
              <w:rPr>
                <w:sz w:val="22"/>
                <w:szCs w:val="36"/>
              </w:rPr>
            </w:pPr>
            <w:r w:rsidRPr="00C33EDC">
              <w:rPr>
                <w:rFonts w:ascii="Times New Roman"/>
                <w:sz w:val="22"/>
                <w:szCs w:val="36"/>
              </w:rPr>
              <w:t>Absolute levels</w:t>
            </w:r>
          </w:p>
        </w:tc>
      </w:tr>
      <w:tr w:rsidR="00BE0797" w14:paraId="7C38FF09" w14:textId="77777777" w:rsidTr="00C33EDC">
        <w:tc>
          <w:tcPr>
            <w:tcW w:w="1000" w:type="pct"/>
            <w:tcBorders>
              <w:top w:val="single" w:sz="4" w:space="0" w:color="auto"/>
              <w:bottom w:val="single" w:sz="4" w:space="0" w:color="auto"/>
            </w:tcBorders>
          </w:tcPr>
          <w:p w14:paraId="7CD9BEFF" w14:textId="77777777" w:rsidR="00BE0797" w:rsidRPr="00C33EDC" w:rsidRDefault="00000000">
            <w:pPr>
              <w:spacing w:before="40" w:after="40"/>
              <w:jc w:val="left"/>
              <w:rPr>
                <w:sz w:val="22"/>
                <w:szCs w:val="36"/>
              </w:rPr>
            </w:pPr>
            <w:r w:rsidRPr="00C33EDC">
              <w:rPr>
                <w:rFonts w:ascii="Times New Roman"/>
                <w:sz w:val="22"/>
                <w:szCs w:val="36"/>
              </w:rPr>
              <w:t>Mishra et al. [28]</w:t>
            </w:r>
          </w:p>
        </w:tc>
        <w:tc>
          <w:tcPr>
            <w:tcW w:w="1115" w:type="pct"/>
            <w:tcBorders>
              <w:top w:val="single" w:sz="4" w:space="0" w:color="auto"/>
              <w:bottom w:val="single" w:sz="4" w:space="0" w:color="auto"/>
            </w:tcBorders>
          </w:tcPr>
          <w:p w14:paraId="4881259C" w14:textId="77777777" w:rsidR="00BE0797" w:rsidRPr="00C33EDC" w:rsidRDefault="00000000">
            <w:pPr>
              <w:spacing w:before="40" w:after="40"/>
              <w:jc w:val="left"/>
              <w:rPr>
                <w:sz w:val="22"/>
                <w:szCs w:val="36"/>
              </w:rPr>
            </w:pPr>
            <w:r w:rsidRPr="00C33EDC">
              <w:rPr>
                <w:rFonts w:ascii="Times New Roman"/>
                <w:sz w:val="22"/>
                <w:szCs w:val="36"/>
              </w:rPr>
              <w:t>Kanpur (campaign sites)</w:t>
            </w:r>
          </w:p>
        </w:tc>
        <w:tc>
          <w:tcPr>
            <w:tcW w:w="1115" w:type="pct"/>
            <w:tcBorders>
              <w:top w:val="single" w:sz="4" w:space="0" w:color="auto"/>
              <w:bottom w:val="single" w:sz="4" w:space="0" w:color="auto"/>
            </w:tcBorders>
          </w:tcPr>
          <w:p w14:paraId="1D8CBDF2" w14:textId="77777777" w:rsidR="00BE0797" w:rsidRPr="00C33EDC" w:rsidRDefault="00000000">
            <w:pPr>
              <w:spacing w:before="40" w:after="40"/>
              <w:jc w:val="left"/>
              <w:rPr>
                <w:sz w:val="22"/>
                <w:szCs w:val="36"/>
              </w:rPr>
            </w:pPr>
            <w:r w:rsidRPr="00C33EDC">
              <w:rPr>
                <w:rFonts w:ascii="Times New Roman"/>
                <w:sz w:val="22"/>
                <w:szCs w:val="36"/>
              </w:rPr>
              <w:t>Binary: lockdown vs. before</w:t>
            </w:r>
          </w:p>
        </w:tc>
        <w:tc>
          <w:tcPr>
            <w:tcW w:w="808" w:type="pct"/>
            <w:tcBorders>
              <w:top w:val="single" w:sz="4" w:space="0" w:color="auto"/>
              <w:bottom w:val="single" w:sz="4" w:space="0" w:color="auto"/>
            </w:tcBorders>
          </w:tcPr>
          <w:p w14:paraId="3B5FB273" w14:textId="77777777" w:rsidR="00BE0797" w:rsidRPr="00C33EDC" w:rsidRDefault="00000000">
            <w:pPr>
              <w:spacing w:before="40" w:after="40"/>
              <w:jc w:val="left"/>
              <w:rPr>
                <w:sz w:val="22"/>
                <w:szCs w:val="36"/>
              </w:rPr>
            </w:pPr>
            <w:r w:rsidRPr="00C33EDC">
              <w:rPr>
                <w:rFonts w:ascii="Times New Roman"/>
                <w:sz w:val="22"/>
                <w:szCs w:val="36"/>
              </w:rPr>
              <w:t>No</w:t>
            </w:r>
          </w:p>
        </w:tc>
        <w:tc>
          <w:tcPr>
            <w:tcW w:w="962" w:type="pct"/>
            <w:tcBorders>
              <w:top w:val="single" w:sz="4" w:space="0" w:color="auto"/>
              <w:bottom w:val="single" w:sz="4" w:space="0" w:color="auto"/>
            </w:tcBorders>
          </w:tcPr>
          <w:p w14:paraId="614DAED5" w14:textId="77777777" w:rsidR="00BE0797" w:rsidRPr="00C33EDC" w:rsidRDefault="00000000">
            <w:pPr>
              <w:spacing w:before="40" w:after="40"/>
              <w:jc w:val="left"/>
              <w:rPr>
                <w:sz w:val="22"/>
                <w:szCs w:val="36"/>
              </w:rPr>
            </w:pPr>
            <w:r w:rsidRPr="00C33EDC">
              <w:rPr>
                <w:rFonts w:ascii="Times New Roman"/>
                <w:sz w:val="22"/>
                <w:szCs w:val="36"/>
              </w:rPr>
              <w:t>Absolute levels</w:t>
            </w:r>
          </w:p>
        </w:tc>
      </w:tr>
      <w:tr w:rsidR="00BE0797" w14:paraId="495C301C" w14:textId="77777777" w:rsidTr="00C33EDC">
        <w:tc>
          <w:tcPr>
            <w:tcW w:w="1000" w:type="pct"/>
            <w:tcBorders>
              <w:top w:val="single" w:sz="4" w:space="0" w:color="auto"/>
              <w:bottom w:val="single" w:sz="4" w:space="0" w:color="auto"/>
            </w:tcBorders>
          </w:tcPr>
          <w:p w14:paraId="319CFE6C" w14:textId="77777777" w:rsidR="00BE0797" w:rsidRPr="00C33EDC" w:rsidRDefault="00000000">
            <w:pPr>
              <w:spacing w:before="40" w:after="40"/>
              <w:jc w:val="left"/>
              <w:rPr>
                <w:sz w:val="22"/>
                <w:szCs w:val="36"/>
              </w:rPr>
            </w:pPr>
            <w:r w:rsidRPr="00C33EDC">
              <w:rPr>
                <w:rFonts w:ascii="Times New Roman"/>
                <w:sz w:val="22"/>
                <w:szCs w:val="36"/>
              </w:rPr>
              <w:t>Traffic-count studies [52,53,54]</w:t>
            </w:r>
          </w:p>
        </w:tc>
        <w:tc>
          <w:tcPr>
            <w:tcW w:w="1115" w:type="pct"/>
            <w:tcBorders>
              <w:top w:val="single" w:sz="4" w:space="0" w:color="auto"/>
              <w:bottom w:val="single" w:sz="4" w:space="0" w:color="auto"/>
            </w:tcBorders>
          </w:tcPr>
          <w:p w14:paraId="6ED93C57" w14:textId="77777777" w:rsidR="00BE0797" w:rsidRPr="00C33EDC" w:rsidRDefault="00000000">
            <w:pPr>
              <w:spacing w:before="40" w:after="40"/>
              <w:jc w:val="left"/>
              <w:rPr>
                <w:sz w:val="22"/>
                <w:szCs w:val="36"/>
              </w:rPr>
            </w:pPr>
            <w:r w:rsidRPr="00C33EDC">
              <w:rPr>
                <w:rFonts w:ascii="Times New Roman"/>
                <w:sz w:val="22"/>
                <w:szCs w:val="36"/>
              </w:rPr>
              <w:t>Porto (4 sensors + loop detectors); Rome (FCD simulation); Bochum (23 sound monitors, 1 traffic-count station)</w:t>
            </w:r>
          </w:p>
        </w:tc>
        <w:tc>
          <w:tcPr>
            <w:tcW w:w="1115" w:type="pct"/>
            <w:tcBorders>
              <w:top w:val="single" w:sz="4" w:space="0" w:color="auto"/>
              <w:bottom w:val="single" w:sz="4" w:space="0" w:color="auto"/>
            </w:tcBorders>
          </w:tcPr>
          <w:p w14:paraId="1EECBDE8" w14:textId="77777777" w:rsidR="00BE0797" w:rsidRPr="00C33EDC" w:rsidRDefault="00000000">
            <w:pPr>
              <w:spacing w:before="40" w:after="40"/>
              <w:jc w:val="left"/>
              <w:rPr>
                <w:sz w:val="22"/>
                <w:szCs w:val="36"/>
              </w:rPr>
            </w:pPr>
            <w:r w:rsidRPr="00C33EDC">
              <w:rPr>
                <w:rFonts w:ascii="Times New Roman"/>
                <w:sz w:val="22"/>
                <w:szCs w:val="36"/>
              </w:rPr>
              <w:t>Lockdown era, vehicle traffic only</w:t>
            </w:r>
          </w:p>
        </w:tc>
        <w:tc>
          <w:tcPr>
            <w:tcW w:w="808" w:type="pct"/>
            <w:tcBorders>
              <w:top w:val="single" w:sz="4" w:space="0" w:color="auto"/>
              <w:bottom w:val="single" w:sz="4" w:space="0" w:color="auto"/>
            </w:tcBorders>
          </w:tcPr>
          <w:p w14:paraId="7B3E411F" w14:textId="77777777" w:rsidR="00BE0797" w:rsidRPr="00C33EDC" w:rsidRDefault="00000000">
            <w:pPr>
              <w:spacing w:before="40" w:after="40"/>
              <w:jc w:val="left"/>
              <w:rPr>
                <w:sz w:val="22"/>
                <w:szCs w:val="36"/>
              </w:rPr>
            </w:pPr>
            <w:r w:rsidRPr="00C33EDC">
              <w:rPr>
                <w:rFonts w:ascii="Times New Roman"/>
                <w:sz w:val="22"/>
                <w:szCs w:val="36"/>
              </w:rPr>
              <w:t>Partly: vehicle counts, no de-facto population</w:t>
            </w:r>
          </w:p>
        </w:tc>
        <w:tc>
          <w:tcPr>
            <w:tcW w:w="962" w:type="pct"/>
            <w:tcBorders>
              <w:top w:val="single" w:sz="4" w:space="0" w:color="auto"/>
              <w:bottom w:val="single" w:sz="4" w:space="0" w:color="auto"/>
            </w:tcBorders>
          </w:tcPr>
          <w:p w14:paraId="1E554C48" w14:textId="77777777" w:rsidR="00BE0797" w:rsidRPr="00C33EDC" w:rsidRDefault="00000000">
            <w:pPr>
              <w:spacing w:before="40" w:after="40"/>
              <w:jc w:val="left"/>
              <w:rPr>
                <w:sz w:val="22"/>
                <w:szCs w:val="36"/>
              </w:rPr>
            </w:pPr>
            <w:r w:rsidRPr="00C33EDC">
              <w:rPr>
                <w:rFonts w:ascii="Times New Roman"/>
                <w:sz w:val="22"/>
                <w:szCs w:val="36"/>
              </w:rPr>
              <w:t>Absolute levels / emission model</w:t>
            </w:r>
          </w:p>
        </w:tc>
      </w:tr>
      <w:tr w:rsidR="00BE0797" w14:paraId="41B3117F" w14:textId="77777777" w:rsidTr="00C33EDC">
        <w:tc>
          <w:tcPr>
            <w:tcW w:w="1000" w:type="pct"/>
            <w:tcBorders>
              <w:top w:val="single" w:sz="4" w:space="0" w:color="auto"/>
              <w:bottom w:val="single" w:sz="12" w:space="0" w:color="000000"/>
            </w:tcBorders>
          </w:tcPr>
          <w:p w14:paraId="70AE86B9" w14:textId="77777777" w:rsidR="00BE0797" w:rsidRPr="00C33EDC" w:rsidRDefault="00000000">
            <w:pPr>
              <w:spacing w:before="40" w:after="40"/>
              <w:jc w:val="left"/>
              <w:rPr>
                <w:sz w:val="22"/>
                <w:szCs w:val="36"/>
              </w:rPr>
            </w:pPr>
            <w:r w:rsidRPr="00C33EDC">
              <w:rPr>
                <w:rFonts w:ascii="Times New Roman"/>
                <w:sz w:val="22"/>
                <w:szCs w:val="36"/>
              </w:rPr>
              <w:t>This study</w:t>
            </w:r>
          </w:p>
        </w:tc>
        <w:tc>
          <w:tcPr>
            <w:tcW w:w="1115" w:type="pct"/>
            <w:tcBorders>
              <w:top w:val="single" w:sz="4" w:space="0" w:color="auto"/>
              <w:bottom w:val="single" w:sz="12" w:space="0" w:color="000000"/>
            </w:tcBorders>
          </w:tcPr>
          <w:p w14:paraId="72735E44" w14:textId="77777777" w:rsidR="00BE0797" w:rsidRPr="00C33EDC" w:rsidRDefault="00000000">
            <w:pPr>
              <w:spacing w:before="40" w:after="40"/>
              <w:jc w:val="left"/>
              <w:rPr>
                <w:sz w:val="22"/>
                <w:szCs w:val="36"/>
              </w:rPr>
            </w:pPr>
            <w:r w:rsidRPr="00C33EDC">
              <w:rPr>
                <w:rFonts w:ascii="Times New Roman"/>
                <w:sz w:val="22"/>
                <w:szCs w:val="36"/>
              </w:rPr>
              <w:t>Seoul (1,123 IoT sensors, 421 neighbourhoods)</w:t>
            </w:r>
          </w:p>
        </w:tc>
        <w:tc>
          <w:tcPr>
            <w:tcW w:w="1115" w:type="pct"/>
            <w:tcBorders>
              <w:top w:val="single" w:sz="4" w:space="0" w:color="auto"/>
              <w:bottom w:val="single" w:sz="12" w:space="0" w:color="000000"/>
            </w:tcBorders>
          </w:tcPr>
          <w:p w14:paraId="4EF448AB" w14:textId="77777777" w:rsidR="00BE0797" w:rsidRPr="00C33EDC" w:rsidRDefault="00000000">
            <w:pPr>
              <w:spacing w:before="40" w:after="40"/>
              <w:jc w:val="left"/>
              <w:rPr>
                <w:sz w:val="22"/>
                <w:szCs w:val="36"/>
              </w:rPr>
            </w:pPr>
            <w:r w:rsidRPr="00C33EDC">
              <w:rPr>
                <w:rFonts w:ascii="Times New Roman"/>
                <w:sz w:val="22"/>
                <w:szCs w:val="36"/>
              </w:rPr>
              <w:t>Graded: repeated tightening and relaxation, 2020-2023</w:t>
            </w:r>
          </w:p>
        </w:tc>
        <w:tc>
          <w:tcPr>
            <w:tcW w:w="808" w:type="pct"/>
            <w:tcBorders>
              <w:top w:val="single" w:sz="4" w:space="0" w:color="auto"/>
              <w:bottom w:val="single" w:sz="12" w:space="0" w:color="000000"/>
            </w:tcBorders>
          </w:tcPr>
          <w:p w14:paraId="0C94AC9A" w14:textId="77777777" w:rsidR="00BE0797" w:rsidRPr="00C33EDC" w:rsidRDefault="00000000">
            <w:pPr>
              <w:spacing w:before="40" w:after="40"/>
              <w:jc w:val="left"/>
              <w:rPr>
                <w:sz w:val="22"/>
                <w:szCs w:val="36"/>
              </w:rPr>
            </w:pPr>
            <w:r w:rsidRPr="00C33EDC">
              <w:rPr>
                <w:rFonts w:ascii="Times New Roman"/>
                <w:sz w:val="22"/>
                <w:szCs w:val="36"/>
              </w:rPr>
              <w:t>Yes: daily neighbourhood de-facto population</w:t>
            </w:r>
          </w:p>
        </w:tc>
        <w:tc>
          <w:tcPr>
            <w:tcW w:w="962" w:type="pct"/>
            <w:tcBorders>
              <w:top w:val="single" w:sz="4" w:space="0" w:color="auto"/>
              <w:bottom w:val="single" w:sz="12" w:space="0" w:color="000000"/>
            </w:tcBorders>
          </w:tcPr>
          <w:p w14:paraId="3EAE59AD" w14:textId="77777777" w:rsidR="00BE0797" w:rsidRPr="00C33EDC" w:rsidRDefault="00000000">
            <w:pPr>
              <w:spacing w:before="40" w:after="40"/>
              <w:jc w:val="left"/>
              <w:rPr>
                <w:sz w:val="22"/>
                <w:szCs w:val="36"/>
              </w:rPr>
            </w:pPr>
            <w:r w:rsidRPr="00C33EDC">
              <w:rPr>
                <w:rFonts w:ascii="Times New Roman"/>
                <w:sz w:val="22"/>
                <w:szCs w:val="36"/>
              </w:rPr>
              <w:t>Within-sensor change; within-date two-way FE; calibrated-network cross-comparison</w:t>
            </w:r>
          </w:p>
        </w:tc>
      </w:tr>
    </w:tbl>
    <w:p w14:paraId="0DB31233" w14:textId="77777777" w:rsidR="00BE0797" w:rsidRPr="00C33EDC" w:rsidRDefault="00000000">
      <w:pPr>
        <w:rPr>
          <w:sz w:val="24"/>
          <w:szCs w:val="32"/>
        </w:rPr>
      </w:pPr>
      <w:r w:rsidRPr="00C33EDC">
        <w:rPr>
          <w:rFonts w:ascii="Times New Roman"/>
          <w:i/>
          <w:sz w:val="22"/>
          <w:szCs w:val="32"/>
        </w:rPr>
        <w:t>Note: measurement-point descriptions are indicative; see the cited papers for details.</w:t>
      </w:r>
    </w:p>
    <w:p w14:paraId="29CDF8EF" w14:textId="77777777" w:rsidR="00387A29" w:rsidRPr="00387A29" w:rsidRDefault="00387A29" w:rsidP="00215BD0">
      <w:pPr>
        <w:widowControl/>
        <w:wordWrap/>
        <w:autoSpaceDE/>
        <w:autoSpaceDN/>
        <w:spacing w:line="480" w:lineRule="auto"/>
        <w:rPr>
          <w:rFonts w:ascii="Times New Roman"/>
          <w:kern w:val="0"/>
          <w:sz w:val="24"/>
          <w:szCs w:val="22"/>
        </w:rPr>
      </w:pPr>
    </w:p>
    <w:p w14:paraId="5DD3AA76"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1.4. Measured mobility and IoT noise sensing</w:t>
      </w:r>
    </w:p>
    <w:p w14:paraId="1C3F4F34" w14:textId="77777777" w:rsidR="00387A29" w:rsidRPr="00387A29" w:rsidRDefault="00387A29" w:rsidP="00215BD0">
      <w:pPr>
        <w:widowControl/>
        <w:wordWrap/>
        <w:autoSpaceDE/>
        <w:autoSpaceDN/>
        <w:spacing w:line="480" w:lineRule="auto"/>
        <w:ind w:firstLine="288"/>
        <w:rPr>
          <w:rFonts w:ascii="Times New Roman"/>
          <w:kern w:val="0"/>
          <w:sz w:val="24"/>
          <w:szCs w:val="22"/>
        </w:rPr>
      </w:pPr>
      <w:r>
        <w:rPr>
          <w:rFonts w:ascii="Times New Roman"/>
          <w:sz w:val="24"/>
        </w:rPr>
        <w:t xml:space="preserve">Two recent developments in urban data make the first three requirements attainable. The first is de-facto population estimated from mobile-network signals, which records where people actually are at a given moment, at fine spatial and temporal resolution, rather than where they reside [35,36,37,38,39]. The second is the low-cost acoustic sensor network. SONYC [40], low-cost monitoring devices [41], wireless acoustic sensor networks [42,43], </w:t>
      </w:r>
      <w:r>
        <w:rPr>
          <w:rFonts w:ascii="Times New Roman"/>
          <w:sz w:val="24"/>
        </w:rPr>
        <w:lastRenderedPageBreak/>
        <w:t>the participatory NoiseCapture platform [44] and smart-city sensing programmes [45,46] now sustain continuous observation of urban sound at hundreds to thousands of points. Korea's graded distancing, the citywide S-DoT noise network in Seoul (about 1,100 sensors) and dong-level de-facto population provide these ingredients together in a single city, a rare combination.</w:t>
      </w:r>
    </w:p>
    <w:p w14:paraId="43CE4BAB" w14:textId="77777777" w:rsidR="00387A29" w:rsidRPr="00387A29" w:rsidRDefault="00387A29" w:rsidP="00215BD0">
      <w:pPr>
        <w:widowControl/>
        <w:wordWrap/>
        <w:autoSpaceDE/>
        <w:autoSpaceDN/>
        <w:spacing w:line="480" w:lineRule="auto"/>
        <w:ind w:firstLine="288"/>
        <w:rPr>
          <w:rFonts w:ascii="Times New Roman"/>
          <w:kern w:val="0"/>
          <w:sz w:val="24"/>
          <w:szCs w:val="22"/>
        </w:rPr>
      </w:pPr>
      <w:r>
        <w:rPr>
          <w:rFonts w:ascii="Times New Roman"/>
          <w:sz w:val="24"/>
        </w:rPr>
        <w:t>Low-cost noise networks, however, carry a structural problem that the COVID noise literature has largely ignored: each sensor has its own calibration offset, and readings drift slowly with age and environmental exposure. The same problem is well documented for low-cost air-quality networks [47]. These devices are simply not calibrated to measure absolute sound pressure levels. Ignoring this and comparing absolute levels over time or across space produces spurious patterns or spurious conclusions, and this study demonstrates a concrete case. What remains is the fourth requirement: removing this contamination at the design stage of identification rather than at the stage of interpretation.</w:t>
      </w:r>
    </w:p>
    <w:p w14:paraId="5C39A76D" w14:textId="77777777" w:rsidR="00387A29" w:rsidRPr="00387A29" w:rsidRDefault="00387A29" w:rsidP="00215BD0">
      <w:pPr>
        <w:widowControl/>
        <w:wordWrap/>
        <w:autoSpaceDE/>
        <w:autoSpaceDN/>
        <w:spacing w:line="480" w:lineRule="auto"/>
        <w:rPr>
          <w:rFonts w:ascii="Times New Roman"/>
          <w:kern w:val="0"/>
          <w:sz w:val="24"/>
          <w:szCs w:val="22"/>
        </w:rPr>
      </w:pPr>
    </w:p>
    <w:p w14:paraId="2AD8E54E"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1.5. The present study</w:t>
      </w:r>
    </w:p>
    <w:p w14:paraId="5DE1999B" w14:textId="77777777" w:rsidR="00DF7F92" w:rsidRDefault="00387A29" w:rsidP="00215BD0">
      <w:pPr>
        <w:widowControl/>
        <w:wordWrap/>
        <w:autoSpaceDE/>
        <w:autoSpaceDN/>
        <w:spacing w:line="480" w:lineRule="auto"/>
        <w:ind w:firstLine="288"/>
        <w:rPr>
          <w:rFonts w:ascii="Times New Roman"/>
          <w:sz w:val="24"/>
        </w:rPr>
      </w:pPr>
      <w:r>
        <w:rPr>
          <w:rFonts w:ascii="Times New Roman"/>
          <w:sz w:val="24"/>
        </w:rPr>
        <w:t xml:space="preserve">This study combines Korea's graded social distancing as a natural-experiment setting, Seoul's S-DoT noise sensors as the outcome, and dong-level de-facto population as the measured mobility dose, and estimates the mobility dose-response of urban noise. Specifically, we adopt a two-way fixed-effects strategy [48,49] within a natural-experiment framework [50] that identifies the slope only from within-sensor changes and from variation across dong within the same date, never from absolute levels, and we check the drift and resolution limits of the low-cost network against official monitoring stations. In doing so we extend the descriptive work on the spatiotemporal variation of Seoul's sound environment [16] towards quantitative, quasi-experimental estimation; the position of this study relative to prior work is summarised in the last row of Table 1. We ask three questions, and answering </w:t>
      </w:r>
      <w:r>
        <w:rPr>
          <w:rFonts w:ascii="Times New Roman"/>
          <w:sz w:val="24"/>
        </w:rPr>
        <w:lastRenderedPageBreak/>
        <w:t>them doubles as an answer to a methodological one: under what design can low-cost IoT noise networks be trusted at all?</w:t>
      </w:r>
    </w:p>
    <w:p w14:paraId="32CEB8F5" w14:textId="77777777" w:rsidR="00DF7F92" w:rsidRPr="00DF7F92" w:rsidRDefault="00387A29" w:rsidP="00DF7F92">
      <w:pPr>
        <w:pStyle w:val="a3"/>
        <w:widowControl/>
        <w:numPr>
          <w:ilvl w:val="0"/>
          <w:numId w:val="10"/>
        </w:numPr>
        <w:wordWrap/>
        <w:autoSpaceDE/>
        <w:autoSpaceDN/>
        <w:spacing w:line="480" w:lineRule="auto"/>
        <w:ind w:leftChars="0"/>
        <w:rPr>
          <w:rFonts w:ascii="Times New Roman"/>
          <w:sz w:val="24"/>
        </w:rPr>
      </w:pPr>
      <w:r>
        <w:rPr>
          <w:rFonts w:ascii="Times New Roman"/>
          <w:sz w:val="24"/>
        </w:rPr>
        <w:t>RQ1. How much does urban noise fall when measured mobility falls, and with what dose-response slope?</w:t>
      </w:r>
    </w:p>
    <w:p w14:paraId="3F9A6D30" w14:textId="77777777" w:rsidR="00DF7F92" w:rsidRPr="00DF7F92" w:rsidRDefault="00387A29" w:rsidP="00DF7F92">
      <w:pPr>
        <w:pStyle w:val="a3"/>
        <w:widowControl/>
        <w:numPr>
          <w:ilvl w:val="0"/>
          <w:numId w:val="10"/>
        </w:numPr>
        <w:wordWrap/>
        <w:autoSpaceDE/>
        <w:autoSpaceDN/>
        <w:spacing w:line="480" w:lineRule="auto"/>
        <w:ind w:leftChars="0"/>
        <w:rPr>
          <w:rFonts w:ascii="Times New Roman"/>
          <w:sz w:val="24"/>
        </w:rPr>
      </w:pPr>
      <w:r>
        <w:rPr>
          <w:rFonts w:ascii="Times New Roman"/>
          <w:sz w:val="24"/>
        </w:rPr>
        <w:t>RQ2. How does the response differ by land use, day and night, day type and season?</w:t>
      </w:r>
    </w:p>
    <w:p w14:paraId="225BB0A4" w14:textId="77777777" w:rsidR="00DF7F92" w:rsidRPr="00DF7F92" w:rsidRDefault="00387A29" w:rsidP="00DF7F92">
      <w:pPr>
        <w:pStyle w:val="a3"/>
        <w:widowControl/>
        <w:numPr>
          <w:ilvl w:val="0"/>
          <w:numId w:val="10"/>
        </w:numPr>
        <w:wordWrap/>
        <w:autoSpaceDE/>
        <w:autoSpaceDN/>
        <w:spacing w:line="480" w:lineRule="auto"/>
        <w:ind w:leftChars="0"/>
        <w:rPr>
          <w:rFonts w:ascii="Times New Roman"/>
          <w:sz w:val="24"/>
        </w:rPr>
      </w:pPr>
      <w:r>
        <w:rPr>
          <w:rFonts w:ascii="Times New Roman"/>
          <w:sz w:val="24"/>
        </w:rPr>
        <w:t>RQ3. How does noise rebound as restrictions are relaxed and lifted, and does the relationship also appear in long-run neighbourhood averages (the spatial cross-section)?</w:t>
      </w:r>
    </w:p>
    <w:p w14:paraId="7F6C3393" w14:textId="26320C66" w:rsidR="00387A29" w:rsidRPr="00E76E2A" w:rsidRDefault="00387A29" w:rsidP="00E76E2A">
      <w:pPr>
        <w:widowControl/>
        <w:wordWrap/>
        <w:autoSpaceDE/>
        <w:autoSpaceDN/>
        <w:spacing w:line="480" w:lineRule="auto"/>
        <w:ind w:firstLine="288"/>
        <w:rPr>
          <w:rFonts w:ascii="Times New Roman"/>
          <w:kern w:val="0"/>
          <w:sz w:val="24"/>
          <w:szCs w:val="22"/>
        </w:rPr>
      </w:pPr>
      <w:r>
        <w:rPr>
          <w:rFonts w:ascii="Times New Roman"/>
          <w:sz w:val="24"/>
        </w:rPr>
        <w:t>The study makes four contributions. First, to our knowledge it provides the first quantitative estimate of a graded dose-response of urban noise to activity that is measured, dong by dong, across an entire city rather than assumed. Second, it combines a high-density IoT network of about 1,100 sensors with administrative-neighbourhood de-facto population to identify the response at fine urban resolution. Third, it extends a literature concentrated on western cities to Seoul, a high-density East Asian megacity. Fourth, it quantifies the calibration and drift limits of low-cost noise sensing and derives a design principle: rely on within-sensor change and same-day comparisons across neighbourhoods, not on absolute levels.</w:t>
      </w:r>
    </w:p>
    <w:p w14:paraId="703E5D7F" w14:textId="77777777" w:rsidR="00C33EDC" w:rsidRDefault="00C33EDC" w:rsidP="00215BD0">
      <w:pPr>
        <w:wordWrap/>
        <w:spacing w:line="480" w:lineRule="auto"/>
        <w:outlineLvl w:val="0"/>
        <w:rPr>
          <w:rFonts w:ascii="Times New Roman"/>
          <w:b/>
          <w:color w:val="000000"/>
          <w:sz w:val="24"/>
        </w:rPr>
      </w:pPr>
      <w:r>
        <w:rPr>
          <w:rFonts w:ascii="Times New Roman"/>
          <w:b/>
          <w:color w:val="000000"/>
          <w:sz w:val="24"/>
        </w:rPr>
        <w:br w:type="page"/>
      </w:r>
    </w:p>
    <w:p w14:paraId="75039A71" w14:textId="6172128C" w:rsidR="00387A29" w:rsidRPr="00387A29" w:rsidRDefault="00387A29" w:rsidP="00215BD0">
      <w:pPr>
        <w:wordWrap/>
        <w:spacing w:line="480" w:lineRule="auto"/>
        <w:outlineLvl w:val="0"/>
        <w:rPr>
          <w:rFonts w:ascii="Times New Roman"/>
          <w:b/>
          <w:color w:val="000000"/>
          <w:sz w:val="24"/>
        </w:rPr>
      </w:pPr>
      <w:r w:rsidRPr="00387A29">
        <w:rPr>
          <w:rFonts w:ascii="Times New Roman"/>
          <w:b/>
          <w:color w:val="000000"/>
          <w:sz w:val="24"/>
        </w:rPr>
        <w:lastRenderedPageBreak/>
        <w:t>2. Materials and methods</w:t>
      </w:r>
    </w:p>
    <w:p w14:paraId="2648CDA0"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2.1. Study area, period and study design</w:t>
      </w:r>
    </w:p>
    <w:p w14:paraId="52052E3E" w14:textId="77777777" w:rsidR="00387A29" w:rsidRPr="00387A29" w:rsidRDefault="00387A29" w:rsidP="00215BD0">
      <w:pPr>
        <w:widowControl/>
        <w:wordWrap/>
        <w:autoSpaceDE/>
        <w:autoSpaceDN/>
        <w:spacing w:line="480" w:lineRule="auto"/>
        <w:ind w:firstLine="288"/>
        <w:rPr>
          <w:rFonts w:ascii="Times New Roman" w:eastAsia="MS Mincho"/>
          <w:kern w:val="0"/>
          <w:sz w:val="24"/>
          <w:szCs w:val="22"/>
        </w:rPr>
      </w:pPr>
      <w:r>
        <w:rPr>
          <w:rFonts w:ascii="Times New Roman"/>
          <w:sz w:val="24"/>
        </w:rPr>
        <w:t>The study area is the whole of Seoul, covering all 25 autonomous districts. With about 9.6 million residents on 605 km², Seoul is among the densest megacities in the world, and its fine grid of 421 administrative neighbourhoods (dong) over intensely mixed land use makes it well suited to capturing within-city contrasts (Fig. 1). The analysis runs from 2020-04-01, the first day of S-DoT noise provision, to 2023-12-31, extending well past the full lifting of distancing on 2022-04-18 so that the return of noise to its usual level, the rebound, is observed in full. The design rests on three elements. Korean distancing tightened and relaxed restrictions repeatedly, moving mobility gradually and for reasons external to the noise environment, and we treat this variation as a natural-experiment setting. Because each low-cost sensor reads with its own constant bias, as explained below, absolute levels are never used; the outcome is always the change of each sensor relative to its own norm. And the response is identified from how much mobility differed across neighbourhoods within the same day.</w:t>
      </w:r>
    </w:p>
    <w:p w14:paraId="2BCBE66D" w14:textId="445D7212" w:rsidR="00387A29" w:rsidRPr="00387A29" w:rsidRDefault="00C33EDC" w:rsidP="00215BD0">
      <w:pPr>
        <w:widowControl/>
        <w:wordWrap/>
        <w:autoSpaceDE/>
        <w:autoSpaceDN/>
        <w:spacing w:line="480" w:lineRule="auto"/>
        <w:jc w:val="center"/>
        <w:rPr>
          <w:rFonts w:ascii="Times New Roman" w:eastAsia="MS Mincho"/>
          <w:kern w:val="0"/>
          <w:sz w:val="24"/>
          <w:szCs w:val="22"/>
          <w:lang w:eastAsia="en-US"/>
        </w:rPr>
      </w:pPr>
      <w:r w:rsidRPr="00DF7F92">
        <w:rPr>
          <w:rFonts w:ascii="Times New Roman" w:eastAsia="MS Mincho"/>
          <w:noProof/>
          <w:kern w:val="0"/>
          <w:sz w:val="24"/>
          <w:szCs w:val="22"/>
          <w:lang w:eastAsia="en-US"/>
        </w:rPr>
        <w:lastRenderedPageBreak/>
        <w:drawing>
          <wp:inline distT="0" distB="0" distL="0" distR="0" wp14:anchorId="4FEDFFF8" wp14:editId="6136D441">
            <wp:extent cx="4671588" cy="7036734"/>
            <wp:effectExtent l="0" t="0" r="0" b="0"/>
            <wp:docPr id="22" name="그림 21">
              <a:extLst xmlns:a="http://schemas.openxmlformats.org/drawingml/2006/main">
                <a:ext uri="{FF2B5EF4-FFF2-40B4-BE49-F238E27FC236}">
                  <a16:creationId xmlns:a16="http://schemas.microsoft.com/office/drawing/2014/main" id="{66EC35CB-9351-1667-99A6-47CD1EF78C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그림 21">
                      <a:extLst>
                        <a:ext uri="{FF2B5EF4-FFF2-40B4-BE49-F238E27FC236}">
                          <a16:creationId xmlns:a16="http://schemas.microsoft.com/office/drawing/2014/main" id="{66EC35CB-9351-1667-99A6-47CD1EF78C3F}"/>
                        </a:ext>
                      </a:extLst>
                    </pic:cNvPr>
                    <pic:cNvPicPr>
                      <a:picLocks noChangeAspect="1"/>
                    </pic:cNvPicPr>
                  </pic:nvPicPr>
                  <pic:blipFill>
                    <a:blip r:embed="rId9"/>
                    <a:stretch>
                      <a:fillRect/>
                    </a:stretch>
                  </pic:blipFill>
                  <pic:spPr>
                    <a:xfrm>
                      <a:off x="0" y="0"/>
                      <a:ext cx="4680447" cy="7050078"/>
                    </a:xfrm>
                    <a:prstGeom prst="rect">
                      <a:avLst/>
                    </a:prstGeom>
                  </pic:spPr>
                </pic:pic>
              </a:graphicData>
            </a:graphic>
          </wp:inline>
        </w:drawing>
      </w:r>
    </w:p>
    <w:p w14:paraId="4853BEA3" w14:textId="77777777" w:rsidR="00387A29" w:rsidRPr="00387A29" w:rsidRDefault="00387A29" w:rsidP="00C33EDC">
      <w:pPr>
        <w:widowControl/>
        <w:wordWrap/>
        <w:autoSpaceDE/>
        <w:autoSpaceDN/>
        <w:spacing w:line="360" w:lineRule="auto"/>
        <w:jc w:val="left"/>
        <w:rPr>
          <w:rFonts w:ascii="Times New Roman"/>
          <w:kern w:val="0"/>
          <w:sz w:val="24"/>
          <w:szCs w:val="28"/>
          <w:lang w:eastAsia="en-US"/>
        </w:rPr>
      </w:pPr>
      <w:r>
        <w:rPr>
          <w:rFonts w:ascii="Times New Roman"/>
          <w:sz w:val="24"/>
        </w:rPr>
        <w:t>Fig. 1. Study area and the S-DoT sensing network. (a) 1,165 geolocated S-DoT noise sensors (1,123 enter the analysis panel after quality control) across the 421 administrative neighbourhoods (dong) of Seoul, coloured by neighbourhood activity type (terciles of the daytime/night-time de-facto population ratio: commercial, mixed, residential; Supplementary Fig. S3). (b) Baseline daytime noise level (post-lifting mean L</w:t>
      </w:r>
      <w:r>
        <w:rPr>
          <w:rFonts w:ascii="Times New Roman"/>
          <w:sz w:val="24"/>
          <w:vertAlign w:val="subscript"/>
        </w:rPr>
        <w:t>day</w:t>
      </w:r>
      <w:r>
        <w:rPr>
          <w:rFonts w:ascii="Times New Roman"/>
          <w:sz w:val="24"/>
        </w:rPr>
        <w:t>, July 2022 to December 2023) by neighbourhood.</w:t>
      </w:r>
    </w:p>
    <w:p w14:paraId="5D66980F"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lastRenderedPageBreak/>
        <w:t>2.2. Outcome: urban noise from the S-DoT network</w:t>
      </w:r>
    </w:p>
    <w:p w14:paraId="43E47208" w14:textId="77777777" w:rsidR="00387A29" w:rsidRDefault="00387A29" w:rsidP="00215BD0">
      <w:pPr>
        <w:widowControl/>
        <w:wordWrap/>
        <w:autoSpaceDE/>
        <w:autoSpaceDN/>
        <w:spacing w:line="480" w:lineRule="auto"/>
        <w:ind w:firstLine="288"/>
        <w:rPr>
          <w:rFonts w:ascii="Times New Roman"/>
          <w:kern w:val="0"/>
          <w:sz w:val="24"/>
          <w:szCs w:val="22"/>
        </w:rPr>
      </w:pPr>
      <w:r>
        <w:rPr>
          <w:rFonts w:ascii="Times New Roman"/>
          <w:sz w:val="24"/>
        </w:rPr>
        <w:t>The outcome variable is noise from the Smart Seoul Data of Things (S-DoT), the city's permanently operated IoT sensing network. About 1,100 stations record hourly broadband sound pressure levels in dB, and all data are openly downloadable without authentication (Table 2). We aggregate the hourly values into daily energy-equivalent levels, computing the full-day L</w:t>
      </w:r>
      <w:r>
        <w:rPr>
          <w:rFonts w:ascii="Times New Roman"/>
          <w:sz w:val="24"/>
          <w:vertAlign w:val="subscript"/>
        </w:rPr>
        <w:t>eq,24h</w:t>
      </w:r>
      <w:r>
        <w:rPr>
          <w:rFonts w:ascii="Times New Roman"/>
          <w:sz w:val="24"/>
        </w:rPr>
        <w:t>, the daytime L</w:t>
      </w:r>
      <w:r>
        <w:rPr>
          <w:rFonts w:ascii="Times New Roman"/>
          <w:sz w:val="24"/>
          <w:vertAlign w:val="subscript"/>
        </w:rPr>
        <w:t>day</w:t>
      </w:r>
      <w:r>
        <w:rPr>
          <w:rFonts w:ascii="Times New Roman"/>
          <w:sz w:val="24"/>
        </w:rPr>
        <w:t xml:space="preserve"> (06-21 h) and the night-time L</w:t>
      </w:r>
      <w:r>
        <w:rPr>
          <w:rFonts w:ascii="Times New Roman"/>
          <w:sz w:val="24"/>
          <w:vertAlign w:val="subscript"/>
        </w:rPr>
        <w:t>night</w:t>
      </w:r>
      <w:r>
        <w:rPr>
          <w:rFonts w:ascii="Times New Roman"/>
          <w:sz w:val="24"/>
        </w:rPr>
        <w:t xml:space="preserve"> (22-05 h) as 10·log10 of the mean of 10^(L/10), and retain only sensor-days with at least 12 observed hours and values in a physically plausible range (20-95 dB). In 2023 the data schema changed and noise was split into maximum, mean and minimum fields; we use the mean. One caveat matters throughout. S-DoT is a general-purpose urban sensing node rather than an environmental-noise monitor: it reports uncalibrated broadband decibels (the values carry no A-weighted L</w:t>
      </w:r>
      <w:r>
        <w:rPr>
          <w:rFonts w:ascii="Times New Roman"/>
          <w:sz w:val="24"/>
          <w:vertAlign w:val="subscript"/>
        </w:rPr>
        <w:t>Aeq</w:t>
      </w:r>
      <w:r>
        <w:rPr>
          <w:rFonts w:ascii="Times New Roman"/>
          <w:sz w:val="24"/>
        </w:rPr>
        <w:t xml:space="preserve"> label, and the microphone specification, the frequency and time weighting, and the rule aggregating 2-minute raw records into hourly values are not documented in the public specification), so absolute readings cannot be compared across sensors. Day and night windows follow the calendar date; L</w:t>
      </w:r>
      <w:r>
        <w:rPr>
          <w:rFonts w:ascii="Times New Roman"/>
          <w:sz w:val="24"/>
          <w:vertAlign w:val="subscript"/>
        </w:rPr>
        <w:t>night</w:t>
      </w:r>
      <w:r>
        <w:rPr>
          <w:rFonts w:ascii="Times New Roman"/>
          <w:sz w:val="24"/>
        </w:rPr>
        <w:t xml:space="preserve"> combines the 00-05 h and 22-23 h records of the same calendar day. We therefore use only within-sensor changes over time, and we check their reliability against the official calibrated L</w:t>
      </w:r>
      <w:r>
        <w:rPr>
          <w:rFonts w:ascii="Times New Roman"/>
          <w:sz w:val="24"/>
          <w:vertAlign w:val="subscript"/>
        </w:rPr>
        <w:t>Aeq</w:t>
      </w:r>
      <w:r>
        <w:rPr>
          <w:rFonts w:ascii="Times New Roman"/>
          <w:sz w:val="24"/>
        </w:rPr>
        <w:t xml:space="preserve"> networks (Fig. 8, Supplementary Fig. S2).</w:t>
      </w:r>
    </w:p>
    <w:p w14:paraId="54A49061" w14:textId="77777777" w:rsidR="00C33EDC" w:rsidRDefault="00C33EDC" w:rsidP="00C33EDC">
      <w:pPr>
        <w:wordWrap/>
        <w:spacing w:line="360" w:lineRule="auto"/>
        <w:rPr>
          <w:rFonts w:ascii="Times New Roman"/>
          <w:sz w:val="24"/>
        </w:rPr>
      </w:pPr>
      <w:r>
        <w:rPr>
          <w:rFonts w:ascii="Times New Roman"/>
          <w:sz w:val="24"/>
        </w:rPr>
        <w:br w:type="page"/>
      </w:r>
    </w:p>
    <w:p w14:paraId="22678AA8" w14:textId="7F17F1CF" w:rsidR="00387A29" w:rsidRPr="00C33EDC" w:rsidRDefault="00387A29" w:rsidP="00C33EDC">
      <w:pPr>
        <w:wordWrap/>
        <w:spacing w:line="360" w:lineRule="auto"/>
        <w:rPr>
          <w:rFonts w:ascii="Times New Roman"/>
          <w:b/>
          <w:bCs/>
          <w:color w:val="000000"/>
          <w:sz w:val="24"/>
        </w:rPr>
      </w:pPr>
      <w:r>
        <w:rPr>
          <w:rFonts w:ascii="Times New Roman"/>
          <w:sz w:val="24"/>
        </w:rPr>
        <w:lastRenderedPageBreak/>
        <w:t>Table 2. Data sources and processing.</w:t>
      </w:r>
    </w:p>
    <w:tbl>
      <w:tblPr>
        <w:tblW w:w="5000" w:type="pct"/>
        <w:tblBorders>
          <w:top w:val="single" w:sz="12" w:space="0" w:color="000000"/>
          <w:bottom w:val="single" w:sz="12" w:space="0" w:color="000000"/>
        </w:tblBorders>
        <w:tblLook w:val="04A0" w:firstRow="1" w:lastRow="0" w:firstColumn="1" w:lastColumn="0" w:noHBand="0" w:noVBand="1"/>
      </w:tblPr>
      <w:tblGrid>
        <w:gridCol w:w="1317"/>
        <w:gridCol w:w="2304"/>
        <w:gridCol w:w="2439"/>
        <w:gridCol w:w="955"/>
        <w:gridCol w:w="1750"/>
      </w:tblGrid>
      <w:tr w:rsidR="00BE0797" w14:paraId="0E0C51C5" w14:textId="77777777" w:rsidTr="00C33EDC">
        <w:tc>
          <w:tcPr>
            <w:tcW w:w="654" w:type="pct"/>
            <w:tcBorders>
              <w:bottom w:val="single" w:sz="6" w:space="0" w:color="000000"/>
            </w:tcBorders>
          </w:tcPr>
          <w:p w14:paraId="793F165C" w14:textId="77777777" w:rsidR="00BE0797" w:rsidRPr="00C33EDC" w:rsidRDefault="00000000">
            <w:pPr>
              <w:spacing w:before="40" w:after="40"/>
              <w:jc w:val="left"/>
              <w:rPr>
                <w:sz w:val="22"/>
                <w:szCs w:val="36"/>
              </w:rPr>
            </w:pPr>
            <w:r w:rsidRPr="00C33EDC">
              <w:rPr>
                <w:rFonts w:ascii="Times New Roman"/>
                <w:b/>
                <w:sz w:val="22"/>
                <w:szCs w:val="36"/>
              </w:rPr>
              <w:t>Component</w:t>
            </w:r>
          </w:p>
        </w:tc>
        <w:tc>
          <w:tcPr>
            <w:tcW w:w="1346" w:type="pct"/>
            <w:tcBorders>
              <w:bottom w:val="single" w:sz="6" w:space="0" w:color="000000"/>
            </w:tcBorders>
          </w:tcPr>
          <w:p w14:paraId="0449C4A2" w14:textId="77777777" w:rsidR="00BE0797" w:rsidRPr="00C33EDC" w:rsidRDefault="00000000">
            <w:pPr>
              <w:spacing w:before="40" w:after="40"/>
              <w:jc w:val="left"/>
              <w:rPr>
                <w:sz w:val="22"/>
                <w:szCs w:val="36"/>
              </w:rPr>
            </w:pPr>
            <w:r w:rsidRPr="00C33EDC">
              <w:rPr>
                <w:rFonts w:ascii="Times New Roman"/>
                <w:b/>
                <w:sz w:val="22"/>
                <w:szCs w:val="36"/>
              </w:rPr>
              <w:t>Dataset (provider)</w:t>
            </w:r>
          </w:p>
        </w:tc>
        <w:tc>
          <w:tcPr>
            <w:tcW w:w="1423" w:type="pct"/>
            <w:tcBorders>
              <w:bottom w:val="single" w:sz="6" w:space="0" w:color="000000"/>
            </w:tcBorders>
          </w:tcPr>
          <w:p w14:paraId="1D091C0C" w14:textId="77777777" w:rsidR="00BE0797" w:rsidRPr="00C33EDC" w:rsidRDefault="00000000">
            <w:pPr>
              <w:spacing w:before="40" w:after="40"/>
              <w:jc w:val="left"/>
              <w:rPr>
                <w:sz w:val="22"/>
                <w:szCs w:val="36"/>
              </w:rPr>
            </w:pPr>
            <w:r w:rsidRPr="00C33EDC">
              <w:rPr>
                <w:rFonts w:ascii="Times New Roman"/>
                <w:b/>
                <w:sz w:val="22"/>
                <w:szCs w:val="36"/>
              </w:rPr>
              <w:t>Resolution / processing</w:t>
            </w:r>
          </w:p>
        </w:tc>
        <w:tc>
          <w:tcPr>
            <w:tcW w:w="577" w:type="pct"/>
            <w:tcBorders>
              <w:bottom w:val="single" w:sz="6" w:space="0" w:color="000000"/>
            </w:tcBorders>
          </w:tcPr>
          <w:p w14:paraId="0185BDBF" w14:textId="77777777" w:rsidR="00BE0797" w:rsidRPr="00C33EDC" w:rsidRDefault="00000000">
            <w:pPr>
              <w:spacing w:before="40" w:after="40"/>
              <w:jc w:val="left"/>
              <w:rPr>
                <w:sz w:val="22"/>
                <w:szCs w:val="36"/>
              </w:rPr>
            </w:pPr>
            <w:r w:rsidRPr="00C33EDC">
              <w:rPr>
                <w:rFonts w:ascii="Times New Roman"/>
                <w:b/>
                <w:sz w:val="22"/>
                <w:szCs w:val="36"/>
              </w:rPr>
              <w:t>Period</w:t>
            </w:r>
          </w:p>
        </w:tc>
        <w:tc>
          <w:tcPr>
            <w:tcW w:w="1000" w:type="pct"/>
            <w:tcBorders>
              <w:bottom w:val="single" w:sz="6" w:space="0" w:color="000000"/>
            </w:tcBorders>
          </w:tcPr>
          <w:p w14:paraId="02CD0382" w14:textId="77777777" w:rsidR="00BE0797" w:rsidRPr="00C33EDC" w:rsidRDefault="00000000">
            <w:pPr>
              <w:spacing w:before="40" w:after="40"/>
              <w:jc w:val="left"/>
              <w:rPr>
                <w:sz w:val="22"/>
                <w:szCs w:val="36"/>
              </w:rPr>
            </w:pPr>
            <w:r w:rsidRPr="00C33EDC">
              <w:rPr>
                <w:rFonts w:ascii="Times New Roman"/>
                <w:b/>
                <w:sz w:val="22"/>
                <w:szCs w:val="36"/>
              </w:rPr>
              <w:t>Use in analysis</w:t>
            </w:r>
          </w:p>
        </w:tc>
      </w:tr>
      <w:tr w:rsidR="00BE0797" w14:paraId="5184929A" w14:textId="77777777" w:rsidTr="00C33EDC">
        <w:tc>
          <w:tcPr>
            <w:tcW w:w="654" w:type="pct"/>
          </w:tcPr>
          <w:p w14:paraId="09A9B2BE" w14:textId="77777777" w:rsidR="00BE0797" w:rsidRPr="00C33EDC" w:rsidRDefault="00000000">
            <w:pPr>
              <w:spacing w:before="40" w:after="40"/>
              <w:jc w:val="left"/>
              <w:rPr>
                <w:sz w:val="22"/>
                <w:szCs w:val="36"/>
              </w:rPr>
            </w:pPr>
            <w:r w:rsidRPr="00C33EDC">
              <w:rPr>
                <w:rFonts w:ascii="Times New Roman"/>
                <w:sz w:val="22"/>
                <w:szCs w:val="36"/>
              </w:rPr>
              <w:t>Outcome:</w:t>
            </w:r>
            <w:r w:rsidRPr="00C33EDC">
              <w:rPr>
                <w:rFonts w:ascii="Times New Roman"/>
                <w:sz w:val="22"/>
                <w:szCs w:val="36"/>
              </w:rPr>
              <w:br/>
              <w:t>urban noise</w:t>
            </w:r>
          </w:p>
        </w:tc>
        <w:tc>
          <w:tcPr>
            <w:tcW w:w="1346" w:type="pct"/>
          </w:tcPr>
          <w:p w14:paraId="4E3AE8BE" w14:textId="77777777" w:rsidR="00BE0797" w:rsidRPr="00C33EDC" w:rsidRDefault="00000000">
            <w:pPr>
              <w:spacing w:before="40" w:after="40"/>
              <w:jc w:val="left"/>
              <w:rPr>
                <w:sz w:val="22"/>
                <w:szCs w:val="36"/>
              </w:rPr>
            </w:pPr>
            <w:r w:rsidRPr="00C33EDC">
              <w:rPr>
                <w:rFonts w:ascii="Times New Roman"/>
                <w:sz w:val="22"/>
                <w:szCs w:val="36"/>
              </w:rPr>
              <w:t>S-DoT city-wide IoT sensing network (Seoul Open Data Plaza, OA-15969)</w:t>
            </w:r>
          </w:p>
        </w:tc>
        <w:tc>
          <w:tcPr>
            <w:tcW w:w="1423" w:type="pct"/>
          </w:tcPr>
          <w:p w14:paraId="44FFAEAE" w14:textId="77777777" w:rsidR="00BE0797" w:rsidRPr="00C33EDC" w:rsidRDefault="00000000">
            <w:pPr>
              <w:spacing w:before="40" w:after="40"/>
              <w:jc w:val="left"/>
              <w:rPr>
                <w:sz w:val="22"/>
                <w:szCs w:val="36"/>
              </w:rPr>
            </w:pPr>
            <w:r w:rsidRPr="00C33EDC">
              <w:rPr>
                <w:rFonts w:ascii="Times New Roman"/>
                <w:sz w:val="22"/>
                <w:szCs w:val="36"/>
              </w:rPr>
              <w:t>~1,100 fixed sensors; hourly broadband SPL (dB) aggregated to daily L</w:t>
            </w:r>
            <w:r w:rsidRPr="00C33EDC">
              <w:rPr>
                <w:rFonts w:ascii="Times New Roman"/>
                <w:sz w:val="22"/>
                <w:szCs w:val="36"/>
                <w:vertAlign w:val="subscript"/>
              </w:rPr>
              <w:t>eq,24h</w:t>
            </w:r>
            <w:r w:rsidRPr="00C33EDC">
              <w:rPr>
                <w:rFonts w:ascii="Times New Roman"/>
                <w:sz w:val="22"/>
                <w:szCs w:val="36"/>
              </w:rPr>
              <w:t>, L</w:t>
            </w:r>
            <w:r w:rsidRPr="00C33EDC">
              <w:rPr>
                <w:rFonts w:ascii="Times New Roman"/>
                <w:sz w:val="22"/>
                <w:szCs w:val="36"/>
                <w:vertAlign w:val="subscript"/>
              </w:rPr>
              <w:t>day</w:t>
            </w:r>
            <w:r w:rsidRPr="00C33EDC">
              <w:rPr>
                <w:rFonts w:ascii="Times New Roman"/>
                <w:sz w:val="22"/>
                <w:szCs w:val="36"/>
              </w:rPr>
              <w:t xml:space="preserve"> (06-21 h), L</w:t>
            </w:r>
            <w:r w:rsidRPr="00C33EDC">
              <w:rPr>
                <w:rFonts w:ascii="Times New Roman"/>
                <w:sz w:val="22"/>
                <w:szCs w:val="36"/>
                <w:vertAlign w:val="subscript"/>
              </w:rPr>
              <w:t>night</w:t>
            </w:r>
            <w:r w:rsidRPr="00C33EDC">
              <w:rPr>
                <w:rFonts w:ascii="Times New Roman"/>
                <w:sz w:val="22"/>
                <w:szCs w:val="36"/>
              </w:rPr>
              <w:t xml:space="preserve"> (22-05 h); QC: ≥12 valid h/day, 20-95 dB; 2023 schema change reconciled ('mean' field)</w:t>
            </w:r>
          </w:p>
        </w:tc>
        <w:tc>
          <w:tcPr>
            <w:tcW w:w="577" w:type="pct"/>
          </w:tcPr>
          <w:p w14:paraId="1FDD2FB7" w14:textId="77777777" w:rsidR="00BE0797" w:rsidRPr="00C33EDC" w:rsidRDefault="00000000">
            <w:pPr>
              <w:spacing w:before="40" w:after="40"/>
              <w:jc w:val="left"/>
              <w:rPr>
                <w:sz w:val="22"/>
                <w:szCs w:val="36"/>
              </w:rPr>
            </w:pPr>
            <w:r w:rsidRPr="00C33EDC">
              <w:rPr>
                <w:rFonts w:ascii="Times New Roman"/>
                <w:sz w:val="22"/>
                <w:szCs w:val="36"/>
              </w:rPr>
              <w:t>2020-04 to 2023-12</w:t>
            </w:r>
          </w:p>
        </w:tc>
        <w:tc>
          <w:tcPr>
            <w:tcW w:w="1000" w:type="pct"/>
          </w:tcPr>
          <w:p w14:paraId="037C458B" w14:textId="77777777" w:rsidR="00BE0797" w:rsidRPr="00C33EDC" w:rsidRDefault="00000000">
            <w:pPr>
              <w:spacing w:before="40" w:after="40"/>
              <w:jc w:val="left"/>
              <w:rPr>
                <w:sz w:val="22"/>
                <w:szCs w:val="36"/>
              </w:rPr>
            </w:pPr>
            <w:r w:rsidRPr="00C33EDC">
              <w:rPr>
                <w:rFonts w:ascii="Times New Roman"/>
                <w:sz w:val="22"/>
                <w:szCs w:val="36"/>
              </w:rPr>
              <w:t>Outcome; within-sensor change only (absolute levels never compared across sensors)</w:t>
            </w:r>
          </w:p>
        </w:tc>
      </w:tr>
      <w:tr w:rsidR="00BE0797" w14:paraId="65897B6E" w14:textId="77777777" w:rsidTr="00C33EDC">
        <w:tc>
          <w:tcPr>
            <w:tcW w:w="654" w:type="pct"/>
          </w:tcPr>
          <w:p w14:paraId="65F9051F" w14:textId="77777777" w:rsidR="00BE0797" w:rsidRPr="00C33EDC" w:rsidRDefault="00000000">
            <w:pPr>
              <w:spacing w:before="40" w:after="40"/>
              <w:jc w:val="left"/>
              <w:rPr>
                <w:sz w:val="22"/>
                <w:szCs w:val="36"/>
              </w:rPr>
            </w:pPr>
            <w:r w:rsidRPr="00C33EDC">
              <w:rPr>
                <w:rFonts w:ascii="Times New Roman"/>
                <w:sz w:val="22"/>
                <w:szCs w:val="36"/>
              </w:rPr>
              <w:t>Exposure:</w:t>
            </w:r>
            <w:r w:rsidRPr="00C33EDC">
              <w:rPr>
                <w:rFonts w:ascii="Times New Roman"/>
                <w:sz w:val="22"/>
                <w:szCs w:val="36"/>
              </w:rPr>
              <w:br/>
              <w:t>mobility</w:t>
            </w:r>
          </w:p>
        </w:tc>
        <w:tc>
          <w:tcPr>
            <w:tcW w:w="1346" w:type="pct"/>
          </w:tcPr>
          <w:p w14:paraId="1D4654AC" w14:textId="77777777" w:rsidR="00BE0797" w:rsidRPr="00C33EDC" w:rsidRDefault="00000000">
            <w:pPr>
              <w:spacing w:before="40" w:after="40"/>
              <w:jc w:val="left"/>
              <w:rPr>
                <w:sz w:val="22"/>
                <w:szCs w:val="36"/>
              </w:rPr>
            </w:pPr>
            <w:r w:rsidRPr="00C33EDC">
              <w:rPr>
                <w:rFonts w:ascii="Times New Roman"/>
                <w:sz w:val="22"/>
                <w:szCs w:val="36"/>
              </w:rPr>
              <w:t>De-facto ('living') population per administrative dong (Seoul Open Data Plaza, OA-14991)</w:t>
            </w:r>
          </w:p>
        </w:tc>
        <w:tc>
          <w:tcPr>
            <w:tcW w:w="1423" w:type="pct"/>
          </w:tcPr>
          <w:p w14:paraId="2E2B1F3B" w14:textId="77777777" w:rsidR="00BE0797" w:rsidRPr="00C33EDC" w:rsidRDefault="00000000">
            <w:pPr>
              <w:spacing w:before="40" w:after="40"/>
              <w:jc w:val="left"/>
              <w:rPr>
                <w:sz w:val="22"/>
                <w:szCs w:val="36"/>
              </w:rPr>
            </w:pPr>
            <w:r w:rsidRPr="00C33EDC">
              <w:rPr>
                <w:rFonts w:ascii="Times New Roman"/>
                <w:sz w:val="22"/>
                <w:szCs w:val="36"/>
              </w:rPr>
              <w:t>Hourly counts per 424 dong, averaged to daily daytime (06-21 h) and night-time (22-05 h) values; 619,464 dong-days, no missing</w:t>
            </w:r>
          </w:p>
        </w:tc>
        <w:tc>
          <w:tcPr>
            <w:tcW w:w="577" w:type="pct"/>
          </w:tcPr>
          <w:p w14:paraId="4759DE9E" w14:textId="77777777" w:rsidR="00BE0797" w:rsidRPr="00C33EDC" w:rsidRDefault="00000000">
            <w:pPr>
              <w:spacing w:before="40" w:after="40"/>
              <w:jc w:val="left"/>
              <w:rPr>
                <w:sz w:val="22"/>
                <w:szCs w:val="36"/>
              </w:rPr>
            </w:pPr>
            <w:r w:rsidRPr="00C33EDC">
              <w:rPr>
                <w:rFonts w:ascii="Times New Roman"/>
                <w:sz w:val="22"/>
                <w:szCs w:val="36"/>
              </w:rPr>
              <w:t>2020-01 to 2023-12</w:t>
            </w:r>
          </w:p>
        </w:tc>
        <w:tc>
          <w:tcPr>
            <w:tcW w:w="1000" w:type="pct"/>
          </w:tcPr>
          <w:p w14:paraId="5DBE387A" w14:textId="77777777" w:rsidR="00BE0797" w:rsidRPr="00C33EDC" w:rsidRDefault="00000000">
            <w:pPr>
              <w:spacing w:before="40" w:after="40"/>
              <w:jc w:val="left"/>
              <w:rPr>
                <w:sz w:val="22"/>
                <w:szCs w:val="36"/>
              </w:rPr>
            </w:pPr>
            <w:r w:rsidRPr="00C33EDC">
              <w:rPr>
                <w:rFonts w:ascii="Times New Roman"/>
                <w:sz w:val="22"/>
                <w:szCs w:val="36"/>
              </w:rPr>
              <w:t>Dose lp = log(daily / dong's post-lifting baseline mean); within-dong relative change</w:t>
            </w:r>
          </w:p>
        </w:tc>
      </w:tr>
      <w:tr w:rsidR="00BE0797" w14:paraId="192F08F4" w14:textId="77777777" w:rsidTr="00C33EDC">
        <w:tc>
          <w:tcPr>
            <w:tcW w:w="654" w:type="pct"/>
          </w:tcPr>
          <w:p w14:paraId="6651265E" w14:textId="77777777" w:rsidR="00BE0797" w:rsidRPr="00C33EDC" w:rsidRDefault="00000000">
            <w:pPr>
              <w:spacing w:before="40" w:after="40"/>
              <w:jc w:val="left"/>
              <w:rPr>
                <w:sz w:val="22"/>
                <w:szCs w:val="36"/>
              </w:rPr>
            </w:pPr>
            <w:r w:rsidRPr="00C33EDC">
              <w:rPr>
                <w:rFonts w:ascii="Times New Roman"/>
                <w:sz w:val="22"/>
                <w:szCs w:val="36"/>
              </w:rPr>
              <w:t>Policy</w:t>
            </w:r>
            <w:r w:rsidRPr="00C33EDC">
              <w:rPr>
                <w:rFonts w:ascii="Times New Roman"/>
                <w:sz w:val="22"/>
                <w:szCs w:val="36"/>
              </w:rPr>
              <w:br/>
              <w:t>covariate</w:t>
            </w:r>
          </w:p>
        </w:tc>
        <w:tc>
          <w:tcPr>
            <w:tcW w:w="1346" w:type="pct"/>
          </w:tcPr>
          <w:p w14:paraId="5239C435" w14:textId="77777777" w:rsidR="00BE0797" w:rsidRPr="00C33EDC" w:rsidRDefault="00000000">
            <w:pPr>
              <w:spacing w:before="40" w:after="40"/>
              <w:jc w:val="left"/>
              <w:rPr>
                <w:sz w:val="22"/>
                <w:szCs w:val="36"/>
              </w:rPr>
            </w:pPr>
            <w:r w:rsidRPr="00C33EDC">
              <w:rPr>
                <w:rFonts w:ascii="Times New Roman"/>
                <w:sz w:val="22"/>
                <w:szCs w:val="36"/>
              </w:rPr>
              <w:t>Social-distancing implementation history (KDCA)</w:t>
            </w:r>
          </w:p>
        </w:tc>
        <w:tc>
          <w:tcPr>
            <w:tcW w:w="1423" w:type="pct"/>
          </w:tcPr>
          <w:p w14:paraId="0D28F9DA" w14:textId="77777777" w:rsidR="00BE0797" w:rsidRPr="00C33EDC" w:rsidRDefault="00000000">
            <w:pPr>
              <w:spacing w:before="40" w:after="40"/>
              <w:jc w:val="left"/>
              <w:rPr>
                <w:sz w:val="22"/>
                <w:szCs w:val="36"/>
              </w:rPr>
            </w:pPr>
            <w:r w:rsidRPr="00C33EDC">
              <w:rPr>
                <w:rFonts w:ascii="Times New Roman"/>
                <w:sz w:val="22"/>
                <w:szCs w:val="36"/>
              </w:rPr>
              <w:t>Daily regime re-coded to continuous stringency 0-7 from business curfew hour and gathering cap</w:t>
            </w:r>
          </w:p>
        </w:tc>
        <w:tc>
          <w:tcPr>
            <w:tcW w:w="577" w:type="pct"/>
          </w:tcPr>
          <w:p w14:paraId="7805D671" w14:textId="77777777" w:rsidR="00BE0797" w:rsidRPr="00C33EDC" w:rsidRDefault="00000000">
            <w:pPr>
              <w:spacing w:before="40" w:after="40"/>
              <w:jc w:val="left"/>
              <w:rPr>
                <w:sz w:val="22"/>
                <w:szCs w:val="36"/>
              </w:rPr>
            </w:pPr>
            <w:r w:rsidRPr="00C33EDC">
              <w:rPr>
                <w:rFonts w:ascii="Times New Roman"/>
                <w:sz w:val="22"/>
                <w:szCs w:val="36"/>
              </w:rPr>
              <w:t>2020-01 to 2022-04</w:t>
            </w:r>
          </w:p>
        </w:tc>
        <w:tc>
          <w:tcPr>
            <w:tcW w:w="1000" w:type="pct"/>
          </w:tcPr>
          <w:p w14:paraId="13009A60" w14:textId="77777777" w:rsidR="00BE0797" w:rsidRPr="00C33EDC" w:rsidRDefault="00000000">
            <w:pPr>
              <w:spacing w:before="40" w:after="40"/>
              <w:jc w:val="left"/>
              <w:rPr>
                <w:sz w:val="22"/>
                <w:szCs w:val="36"/>
              </w:rPr>
            </w:pPr>
            <w:r w:rsidRPr="00C33EDC">
              <w:rPr>
                <w:rFonts w:ascii="Times New Roman"/>
                <w:sz w:val="22"/>
                <w:szCs w:val="36"/>
              </w:rPr>
              <w:t>Auxiliary descriptor (Table 3); absorbed by date FE in M2</w:t>
            </w:r>
          </w:p>
        </w:tc>
      </w:tr>
      <w:tr w:rsidR="00BE0797" w14:paraId="3F9BFA6C" w14:textId="77777777" w:rsidTr="00C33EDC">
        <w:tc>
          <w:tcPr>
            <w:tcW w:w="654" w:type="pct"/>
          </w:tcPr>
          <w:p w14:paraId="3C773555" w14:textId="77777777" w:rsidR="00BE0797" w:rsidRPr="00C33EDC" w:rsidRDefault="00000000">
            <w:pPr>
              <w:spacing w:before="40" w:after="40"/>
              <w:jc w:val="left"/>
              <w:rPr>
                <w:sz w:val="22"/>
                <w:szCs w:val="36"/>
              </w:rPr>
            </w:pPr>
            <w:r w:rsidRPr="00C33EDC">
              <w:rPr>
                <w:rFonts w:ascii="Times New Roman"/>
                <w:sz w:val="22"/>
                <w:szCs w:val="36"/>
              </w:rPr>
              <w:t>Weather</w:t>
            </w:r>
            <w:r w:rsidRPr="00C33EDC">
              <w:rPr>
                <w:rFonts w:ascii="Times New Roman"/>
                <w:sz w:val="22"/>
                <w:szCs w:val="36"/>
              </w:rPr>
              <w:br/>
              <w:t>covariate</w:t>
            </w:r>
          </w:p>
        </w:tc>
        <w:tc>
          <w:tcPr>
            <w:tcW w:w="1346" w:type="pct"/>
          </w:tcPr>
          <w:p w14:paraId="4445DCAA" w14:textId="77777777" w:rsidR="00BE0797" w:rsidRPr="00C33EDC" w:rsidRDefault="00000000">
            <w:pPr>
              <w:spacing w:before="40" w:after="40"/>
              <w:jc w:val="left"/>
              <w:rPr>
                <w:sz w:val="22"/>
                <w:szCs w:val="36"/>
              </w:rPr>
            </w:pPr>
            <w:r w:rsidRPr="00C33EDC">
              <w:rPr>
                <w:rFonts w:ascii="Times New Roman"/>
                <w:sz w:val="22"/>
                <w:szCs w:val="36"/>
              </w:rPr>
              <w:t>Open-Meteo ERA5 reanalysis at Seoul city centre (37.57° N, 126.97° E)</w:t>
            </w:r>
          </w:p>
        </w:tc>
        <w:tc>
          <w:tcPr>
            <w:tcW w:w="1423" w:type="pct"/>
          </w:tcPr>
          <w:p w14:paraId="472F36FB" w14:textId="77777777" w:rsidR="00BE0797" w:rsidRPr="00C33EDC" w:rsidRDefault="00000000">
            <w:pPr>
              <w:spacing w:before="40" w:after="40"/>
              <w:jc w:val="left"/>
              <w:rPr>
                <w:sz w:val="22"/>
                <w:szCs w:val="36"/>
              </w:rPr>
            </w:pPr>
            <w:r w:rsidRPr="00C33EDC">
              <w:rPr>
                <w:rFonts w:ascii="Times New Roman"/>
                <w:sz w:val="22"/>
                <w:szCs w:val="36"/>
              </w:rPr>
              <w:t>Daily mean/max/min temperature, precipitation, maximum wind speed</w:t>
            </w:r>
          </w:p>
        </w:tc>
        <w:tc>
          <w:tcPr>
            <w:tcW w:w="577" w:type="pct"/>
          </w:tcPr>
          <w:p w14:paraId="795D1120" w14:textId="77777777" w:rsidR="00BE0797" w:rsidRPr="00C33EDC" w:rsidRDefault="00000000">
            <w:pPr>
              <w:spacing w:before="40" w:after="40"/>
              <w:jc w:val="left"/>
              <w:rPr>
                <w:sz w:val="22"/>
                <w:szCs w:val="36"/>
              </w:rPr>
            </w:pPr>
            <w:r w:rsidRPr="00C33EDC">
              <w:rPr>
                <w:rFonts w:ascii="Times New Roman"/>
                <w:sz w:val="22"/>
                <w:szCs w:val="36"/>
              </w:rPr>
              <w:t>2020-2023</w:t>
            </w:r>
          </w:p>
        </w:tc>
        <w:tc>
          <w:tcPr>
            <w:tcW w:w="1000" w:type="pct"/>
          </w:tcPr>
          <w:p w14:paraId="0266DF95" w14:textId="77777777" w:rsidR="00BE0797" w:rsidRPr="00C33EDC" w:rsidRDefault="00000000">
            <w:pPr>
              <w:spacing w:before="40" w:after="40"/>
              <w:jc w:val="left"/>
              <w:rPr>
                <w:sz w:val="22"/>
                <w:szCs w:val="36"/>
              </w:rPr>
            </w:pPr>
            <w:r w:rsidRPr="00C33EDC">
              <w:rPr>
                <w:rFonts w:ascii="Times New Roman"/>
                <w:sz w:val="22"/>
                <w:szCs w:val="36"/>
              </w:rPr>
              <w:t>M1 covariates; absorbed by date FE in M2</w:t>
            </w:r>
          </w:p>
        </w:tc>
      </w:tr>
      <w:tr w:rsidR="00BE0797" w14:paraId="4A95264D" w14:textId="77777777" w:rsidTr="00C33EDC">
        <w:tc>
          <w:tcPr>
            <w:tcW w:w="654" w:type="pct"/>
          </w:tcPr>
          <w:p w14:paraId="5DE2C9EA" w14:textId="77777777" w:rsidR="00BE0797" w:rsidRPr="00C33EDC" w:rsidRDefault="00000000">
            <w:pPr>
              <w:spacing w:before="40" w:after="40"/>
              <w:jc w:val="left"/>
              <w:rPr>
                <w:sz w:val="22"/>
                <w:szCs w:val="36"/>
              </w:rPr>
            </w:pPr>
            <w:r w:rsidRPr="00C33EDC">
              <w:rPr>
                <w:rFonts w:ascii="Times New Roman"/>
                <w:sz w:val="22"/>
                <w:szCs w:val="36"/>
              </w:rPr>
              <w:t>Calendar</w:t>
            </w:r>
          </w:p>
        </w:tc>
        <w:tc>
          <w:tcPr>
            <w:tcW w:w="1346" w:type="pct"/>
          </w:tcPr>
          <w:p w14:paraId="60690E31" w14:textId="77777777" w:rsidR="00BE0797" w:rsidRPr="00C33EDC" w:rsidRDefault="00000000">
            <w:pPr>
              <w:spacing w:before="40" w:after="40"/>
              <w:jc w:val="left"/>
              <w:rPr>
                <w:sz w:val="22"/>
                <w:szCs w:val="36"/>
              </w:rPr>
            </w:pPr>
            <w:r w:rsidRPr="00C33EDC">
              <w:rPr>
                <w:rFonts w:ascii="Times New Roman"/>
                <w:sz w:val="22"/>
                <w:szCs w:val="36"/>
              </w:rPr>
              <w:t>Day of week, weekend, Korean public holidays (incl. substitutes), season</w:t>
            </w:r>
          </w:p>
        </w:tc>
        <w:tc>
          <w:tcPr>
            <w:tcW w:w="1423" w:type="pct"/>
          </w:tcPr>
          <w:p w14:paraId="39525521" w14:textId="77777777" w:rsidR="00BE0797" w:rsidRPr="00C33EDC" w:rsidRDefault="00000000">
            <w:pPr>
              <w:spacing w:before="40" w:after="40"/>
              <w:jc w:val="left"/>
              <w:rPr>
                <w:sz w:val="22"/>
                <w:szCs w:val="36"/>
              </w:rPr>
            </w:pPr>
            <w:r w:rsidRPr="00C33EDC">
              <w:rPr>
                <w:rFonts w:ascii="Times New Roman"/>
                <w:sz w:val="22"/>
                <w:szCs w:val="36"/>
              </w:rPr>
              <w:t>Daily indicators</w:t>
            </w:r>
          </w:p>
        </w:tc>
        <w:tc>
          <w:tcPr>
            <w:tcW w:w="577" w:type="pct"/>
          </w:tcPr>
          <w:p w14:paraId="269898F9" w14:textId="77777777" w:rsidR="00BE0797" w:rsidRPr="00C33EDC" w:rsidRDefault="00000000">
            <w:pPr>
              <w:spacing w:before="40" w:after="40"/>
              <w:jc w:val="left"/>
              <w:rPr>
                <w:sz w:val="22"/>
                <w:szCs w:val="36"/>
              </w:rPr>
            </w:pPr>
            <w:r w:rsidRPr="00C33EDC">
              <w:rPr>
                <w:rFonts w:ascii="Times New Roman"/>
                <w:sz w:val="22"/>
                <w:szCs w:val="36"/>
              </w:rPr>
              <w:t>2020-2023</w:t>
            </w:r>
          </w:p>
        </w:tc>
        <w:tc>
          <w:tcPr>
            <w:tcW w:w="1000" w:type="pct"/>
          </w:tcPr>
          <w:p w14:paraId="473154F5" w14:textId="77777777" w:rsidR="00BE0797" w:rsidRPr="00C33EDC" w:rsidRDefault="00000000">
            <w:pPr>
              <w:spacing w:before="40" w:after="40"/>
              <w:jc w:val="left"/>
              <w:rPr>
                <w:sz w:val="22"/>
                <w:szCs w:val="36"/>
              </w:rPr>
            </w:pPr>
            <w:r w:rsidRPr="00C33EDC">
              <w:rPr>
                <w:rFonts w:ascii="Times New Roman"/>
                <w:sz w:val="22"/>
                <w:szCs w:val="36"/>
              </w:rPr>
              <w:t>Weekend/holiday indicators as M1 covariates; absorbed by date FE in M2</w:t>
            </w:r>
          </w:p>
        </w:tc>
      </w:tr>
      <w:tr w:rsidR="00BE0797" w14:paraId="0F6C7555" w14:textId="77777777" w:rsidTr="00C33EDC">
        <w:tc>
          <w:tcPr>
            <w:tcW w:w="654" w:type="pct"/>
          </w:tcPr>
          <w:p w14:paraId="56EB3602" w14:textId="77777777" w:rsidR="00BE0797" w:rsidRPr="00C33EDC" w:rsidRDefault="00000000">
            <w:pPr>
              <w:spacing w:before="40" w:after="40"/>
              <w:jc w:val="left"/>
              <w:rPr>
                <w:sz w:val="22"/>
                <w:szCs w:val="36"/>
              </w:rPr>
            </w:pPr>
            <w:r w:rsidRPr="00C33EDC">
              <w:rPr>
                <w:rFonts w:ascii="Times New Roman"/>
                <w:sz w:val="22"/>
                <w:szCs w:val="36"/>
              </w:rPr>
              <w:t>Comparison</w:t>
            </w:r>
            <w:r w:rsidRPr="00C33EDC">
              <w:rPr>
                <w:rFonts w:ascii="Times New Roman"/>
                <w:sz w:val="22"/>
                <w:szCs w:val="36"/>
              </w:rPr>
              <w:br/>
              <w:t>networks</w:t>
            </w:r>
          </w:p>
        </w:tc>
        <w:tc>
          <w:tcPr>
            <w:tcW w:w="1346" w:type="pct"/>
          </w:tcPr>
          <w:p w14:paraId="1883C2FF" w14:textId="77777777" w:rsidR="00BE0797" w:rsidRPr="00C33EDC" w:rsidRDefault="00000000">
            <w:pPr>
              <w:spacing w:before="40" w:after="40"/>
              <w:jc w:val="left"/>
              <w:rPr>
                <w:sz w:val="22"/>
                <w:szCs w:val="36"/>
              </w:rPr>
            </w:pPr>
            <w:r w:rsidRPr="00C33EDC">
              <w:rPr>
                <w:rFonts w:ascii="Times New Roman"/>
                <w:sz w:val="22"/>
                <w:szCs w:val="36"/>
              </w:rPr>
              <w:t>Calibrated official stations: national environmental-noise network (noiseinfo.or.kr; automatic daily road stations, manual quarterly general/road stations) and four roadside L</w:t>
            </w:r>
            <w:r w:rsidRPr="00C33EDC">
              <w:rPr>
                <w:rFonts w:ascii="Times New Roman"/>
                <w:sz w:val="22"/>
                <w:szCs w:val="36"/>
                <w:vertAlign w:val="subscript"/>
              </w:rPr>
              <w:t>Aeq</w:t>
            </w:r>
            <w:r w:rsidRPr="00C33EDC">
              <w:rPr>
                <w:rFonts w:ascii="Times New Roman"/>
                <w:sz w:val="22"/>
                <w:szCs w:val="36"/>
              </w:rPr>
              <w:t xml:space="preserve"> stations (OA-15473)</w:t>
            </w:r>
          </w:p>
        </w:tc>
        <w:tc>
          <w:tcPr>
            <w:tcW w:w="1423" w:type="pct"/>
          </w:tcPr>
          <w:p w14:paraId="11DC6311" w14:textId="77777777" w:rsidR="00BE0797" w:rsidRPr="00C33EDC" w:rsidRDefault="00000000">
            <w:pPr>
              <w:spacing w:before="40" w:after="40"/>
              <w:jc w:val="left"/>
              <w:rPr>
                <w:sz w:val="22"/>
                <w:szCs w:val="36"/>
              </w:rPr>
            </w:pPr>
            <w:r w:rsidRPr="00C33EDC">
              <w:rPr>
                <w:rFonts w:ascii="Times New Roman"/>
                <w:sz w:val="22"/>
                <w:szCs w:val="36"/>
              </w:rPr>
              <w:t>Station-level standard L</w:t>
            </w:r>
            <w:r w:rsidRPr="00C33EDC">
              <w:rPr>
                <w:rFonts w:ascii="Times New Roman"/>
                <w:sz w:val="22"/>
                <w:szCs w:val="36"/>
                <w:vertAlign w:val="subscript"/>
              </w:rPr>
              <w:t>Aeq</w:t>
            </w:r>
          </w:p>
        </w:tc>
        <w:tc>
          <w:tcPr>
            <w:tcW w:w="577" w:type="pct"/>
          </w:tcPr>
          <w:p w14:paraId="4ED14004" w14:textId="77777777" w:rsidR="00BE0797" w:rsidRPr="00C33EDC" w:rsidRDefault="00000000">
            <w:pPr>
              <w:spacing w:before="40" w:after="40"/>
              <w:jc w:val="left"/>
              <w:rPr>
                <w:sz w:val="22"/>
                <w:szCs w:val="36"/>
              </w:rPr>
            </w:pPr>
            <w:r w:rsidRPr="00C33EDC">
              <w:rPr>
                <w:rFonts w:ascii="Times New Roman"/>
                <w:sz w:val="22"/>
                <w:szCs w:val="36"/>
              </w:rPr>
              <w:t>2020-2024</w:t>
            </w:r>
          </w:p>
        </w:tc>
        <w:tc>
          <w:tcPr>
            <w:tcW w:w="1000" w:type="pct"/>
          </w:tcPr>
          <w:p w14:paraId="4C91C62C" w14:textId="77777777" w:rsidR="00BE0797" w:rsidRPr="00C33EDC" w:rsidRDefault="00000000">
            <w:pPr>
              <w:spacing w:before="40" w:after="40"/>
              <w:jc w:val="left"/>
              <w:rPr>
                <w:sz w:val="22"/>
                <w:szCs w:val="36"/>
              </w:rPr>
            </w:pPr>
            <w:r w:rsidRPr="00C33EDC">
              <w:rPr>
                <w:rFonts w:ascii="Times New Roman"/>
                <w:sz w:val="22"/>
                <w:szCs w:val="36"/>
              </w:rPr>
              <w:t>Drift diagnosis and absolute-offset comparison (Fig. 8, Supplementary Fig. S2)</w:t>
            </w:r>
          </w:p>
        </w:tc>
      </w:tr>
    </w:tbl>
    <w:p w14:paraId="4EDDEE35"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p>
    <w:p w14:paraId="3308472A"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2.3. Exposure: human mobility from de-facto population</w:t>
      </w:r>
    </w:p>
    <w:p w14:paraId="5F9EDCEA"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 xml:space="preserve">Mobility exposure is measured with Seoul's de-facto ('living') population: the number of people actually present in each dong at a given time, estimated from mobile-network signals rather than from residence records (Table 2). Aggregating the hourly stock to daily means </w:t>
      </w:r>
      <w:r>
        <w:rPr>
          <w:rFonts w:ascii="Times New Roman"/>
          <w:sz w:val="24"/>
        </w:rPr>
        <w:lastRenderedPageBreak/>
        <w:t>(daytime 06-21 h and night-time 22-05 h averages) yields 424 dong × 1,461 days = 619,464 dong-days with no missing values, of which the 421 dong hosting S-DoT sensors enter the analysis. One feature of these data shapes the dose definition. The citywide total of de-facto population is almost conserved, because people who stay home are still counted where they are; distancing shows up not in the total but in spatial redistribution. Under the strongest restrictions the daytime population of commercial and business dong fell by up to about 35%, depending on the dong, while residential dong gained up to 37% (averaged over the whole distancing era, neighbourhood reductions mostly lie in the 0-13% range; Fig. 7a). We therefore define the dose as each dong's change relative to its own norm, lp = log(daily de-facto population / the dong's post-lifting baseline mean), so that it captures how far a dong departs from its own normal and is unaffected by level differences across dong or sensors. Two clarifications are in order. First, de-facto population is a stock of presence, not a flow of movement, so 'mobility' in this paper is an operational term for changes in activity presence. Second, the baseline period is 2022-07 to 2023-12, chosen to exclude the transitional weeks immediately after full lifting (2022-04 to 06). Within a given date, the standard deviation of the dose across dong averages 0.115 log-units, ample variation for identification under date fixed effects.</w:t>
      </w:r>
    </w:p>
    <w:p w14:paraId="6C8DE1DC" w14:textId="77777777" w:rsidR="00387A29" w:rsidRPr="00387A29" w:rsidRDefault="00387A29" w:rsidP="00215BD0">
      <w:pPr>
        <w:widowControl/>
        <w:wordWrap/>
        <w:autoSpaceDE/>
        <w:autoSpaceDN/>
        <w:spacing w:line="480" w:lineRule="auto"/>
        <w:jc w:val="left"/>
        <w:rPr>
          <w:rFonts w:ascii="Times New Roman" w:eastAsia="MS Mincho"/>
          <w:kern w:val="0"/>
          <w:sz w:val="24"/>
        </w:rPr>
      </w:pPr>
    </w:p>
    <w:p w14:paraId="1A1EA17F"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2.4. Linking sensors to neighbourhoods</w:t>
      </w:r>
    </w:p>
    <w:p w14:paraId="24264042" w14:textId="77777777" w:rsidR="00387A29" w:rsidRDefault="00387A29" w:rsidP="00215BD0">
      <w:pPr>
        <w:widowControl/>
        <w:wordWrap/>
        <w:autoSpaceDE/>
        <w:autoSpaceDN/>
        <w:spacing w:line="480" w:lineRule="auto"/>
        <w:ind w:firstLine="288"/>
        <w:rPr>
          <w:rFonts w:ascii="Times New Roman"/>
          <w:sz w:val="24"/>
        </w:rPr>
      </w:pPr>
      <w:r>
        <w:rPr>
          <w:rFonts w:ascii="Times New Roman"/>
          <w:sz w:val="24"/>
        </w:rPr>
        <w:t xml:space="preserve">Sensor metadata contain street addresses but no administrative-neighbourhood name, so each sensor was assigned to a dong by point-in-polygon matching of its coordinates against public boundary data (the vuski/admdongkor GeoJSON, 2022-01 vintage). The de-facto population data and the boundary file use slightly different dong-code systems in a few reorganised areas of Gangbuk and Gangdong; these were reconciled by name matching. In the result, 1,165 of 1,170 sensors (99.6%) were assigned to a dong, and the assigned dong </w:t>
      </w:r>
      <w:r>
        <w:rPr>
          <w:rFonts w:ascii="Times New Roman"/>
          <w:sz w:val="24"/>
        </w:rPr>
        <w:lastRenderedPageBreak/>
        <w:t>agreed with the district recorded in the street address in 99.6% of cases. After the noise quality filters (at least 12 h per day, 20-95 dB) and the merge with daily mobility, the final panel comprises 1,123 sensors in 421 dong (1,248,794 sensor-days); the main two-way fixed-effects model uses the 1,122 sensors and 420 dong with non-missing daytime mobility (1,247,546 sensor-days).</w:t>
      </w:r>
    </w:p>
    <w:p w14:paraId="6A7BE383" w14:textId="77777777" w:rsidR="000D0251" w:rsidRPr="00387A29" w:rsidRDefault="000D0251" w:rsidP="000D0251">
      <w:pPr>
        <w:widowControl/>
        <w:wordWrap/>
        <w:autoSpaceDE/>
        <w:autoSpaceDN/>
        <w:spacing w:line="480" w:lineRule="auto"/>
        <w:rPr>
          <w:rFonts w:ascii="Times New Roman" w:eastAsia="MS Mincho"/>
          <w:kern w:val="0"/>
          <w:sz w:val="24"/>
        </w:rPr>
      </w:pPr>
    </w:p>
    <w:p w14:paraId="2DD419FE"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2.5. Covariates: social distancing, weather and calendar</w:t>
      </w:r>
    </w:p>
    <w:p w14:paraId="3CF5F359"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Distancing 'tiers' (Levels 1, 2, 2.5 and 4, among others) are unsuitable as an exposure variable: the tier system was redefined twice (2020-11 and 2021-07), the spacing between tiers is not uniform, and the same tier corresponded to different mobility at different times. We instead re-coded the daily regime into a continuous stringency index from 0 (no restriction) to 7 (strongest), built from two concrete enforceable components, the business closing hour and the private-gathering cap (Table 3). This index remains auxiliary; the primary exposure throughout is measured mobility (de-facto population). Weather comes from the Open-Meteo ERA5 daily reanalysis (temperature, precipitation, wind). The calendar controls entering M1 are weekend and Korean public-holiday indicators; day-of-week and season are available in the data, but under M2 the date fixed effects absorb all calendar effects, so separate terms are unnecessary.</w:t>
      </w:r>
    </w:p>
    <w:p w14:paraId="42858183" w14:textId="77777777" w:rsidR="00132ECF" w:rsidRDefault="00132ECF" w:rsidP="00215BD0">
      <w:pPr>
        <w:wordWrap/>
        <w:spacing w:line="480" w:lineRule="auto"/>
        <w:rPr>
          <w:rFonts w:ascii="Times New Roman"/>
          <w:b/>
          <w:bCs/>
          <w:color w:val="000000"/>
          <w:sz w:val="24"/>
        </w:rPr>
      </w:pPr>
      <w:r>
        <w:rPr>
          <w:rFonts w:ascii="Times New Roman"/>
          <w:b/>
          <w:bCs/>
          <w:color w:val="000000"/>
          <w:sz w:val="24"/>
        </w:rPr>
        <w:br w:type="page"/>
      </w:r>
    </w:p>
    <w:p w14:paraId="16C652D0" w14:textId="77777777" w:rsidR="00387A29" w:rsidRPr="00387A29" w:rsidRDefault="00387A29" w:rsidP="00C33EDC">
      <w:pPr>
        <w:wordWrap/>
        <w:spacing w:line="360" w:lineRule="auto"/>
        <w:rPr>
          <w:rFonts w:ascii="Times New Roman"/>
          <w:color w:val="000000"/>
          <w:sz w:val="24"/>
        </w:rPr>
      </w:pPr>
      <w:r>
        <w:rPr>
          <w:rFonts w:ascii="Times New Roman"/>
          <w:sz w:val="24"/>
        </w:rPr>
        <w:lastRenderedPageBreak/>
        <w:t>Table 3. Seoul capital-area social-distancing timeline and its quasi-continuous re-coding (selected regime changes).</w:t>
      </w:r>
    </w:p>
    <w:tbl>
      <w:tblPr>
        <w:tblW w:w="5000" w:type="pct"/>
        <w:tblBorders>
          <w:top w:val="single" w:sz="12" w:space="0" w:color="000000"/>
          <w:bottom w:val="single" w:sz="12" w:space="0" w:color="000000"/>
        </w:tblBorders>
        <w:tblLook w:val="04A0" w:firstRow="1" w:lastRow="0" w:firstColumn="1" w:lastColumn="0" w:noHBand="0" w:noVBand="1"/>
      </w:tblPr>
      <w:tblGrid>
        <w:gridCol w:w="1484"/>
        <w:gridCol w:w="2967"/>
        <w:gridCol w:w="1483"/>
        <w:gridCol w:w="1348"/>
        <w:gridCol w:w="1483"/>
      </w:tblGrid>
      <w:tr w:rsidR="00BE0797" w14:paraId="0563294C" w14:textId="77777777" w:rsidTr="00C33EDC">
        <w:tc>
          <w:tcPr>
            <w:tcW w:w="846" w:type="pct"/>
            <w:tcBorders>
              <w:bottom w:val="single" w:sz="6" w:space="0" w:color="000000"/>
            </w:tcBorders>
          </w:tcPr>
          <w:p w14:paraId="5163AF55" w14:textId="77777777" w:rsidR="00BE0797" w:rsidRPr="00C33EDC" w:rsidRDefault="00000000">
            <w:pPr>
              <w:spacing w:before="40" w:after="40"/>
              <w:jc w:val="left"/>
              <w:rPr>
                <w:rFonts w:ascii="Times New Roman"/>
                <w:sz w:val="22"/>
                <w:szCs w:val="22"/>
              </w:rPr>
            </w:pPr>
            <w:r w:rsidRPr="00C33EDC">
              <w:rPr>
                <w:rFonts w:ascii="Times New Roman"/>
                <w:b/>
                <w:sz w:val="22"/>
                <w:szCs w:val="22"/>
              </w:rPr>
              <w:t>Effective from</w:t>
            </w:r>
          </w:p>
        </w:tc>
        <w:tc>
          <w:tcPr>
            <w:tcW w:w="1692" w:type="pct"/>
            <w:tcBorders>
              <w:bottom w:val="single" w:sz="6" w:space="0" w:color="000000"/>
            </w:tcBorders>
          </w:tcPr>
          <w:p w14:paraId="784A2B70" w14:textId="77777777" w:rsidR="00BE0797" w:rsidRPr="00C33EDC" w:rsidRDefault="00000000">
            <w:pPr>
              <w:spacing w:before="40" w:after="40"/>
              <w:jc w:val="left"/>
              <w:rPr>
                <w:rFonts w:ascii="Times New Roman"/>
                <w:sz w:val="22"/>
                <w:szCs w:val="22"/>
              </w:rPr>
            </w:pPr>
            <w:r w:rsidRPr="00C33EDC">
              <w:rPr>
                <w:rFonts w:ascii="Times New Roman"/>
                <w:b/>
                <w:sz w:val="22"/>
                <w:szCs w:val="22"/>
              </w:rPr>
              <w:t>Regime</w:t>
            </w:r>
          </w:p>
        </w:tc>
        <w:tc>
          <w:tcPr>
            <w:tcW w:w="846" w:type="pct"/>
            <w:tcBorders>
              <w:bottom w:val="single" w:sz="6" w:space="0" w:color="000000"/>
            </w:tcBorders>
          </w:tcPr>
          <w:p w14:paraId="5071668A" w14:textId="77777777" w:rsidR="00BE0797" w:rsidRPr="00C33EDC" w:rsidRDefault="00000000">
            <w:pPr>
              <w:spacing w:before="40" w:after="40"/>
              <w:jc w:val="center"/>
              <w:rPr>
                <w:rFonts w:ascii="Times New Roman"/>
                <w:sz w:val="22"/>
                <w:szCs w:val="22"/>
              </w:rPr>
            </w:pPr>
            <w:r w:rsidRPr="00C33EDC">
              <w:rPr>
                <w:rFonts w:ascii="Times New Roman"/>
                <w:b/>
                <w:sz w:val="22"/>
                <w:szCs w:val="22"/>
              </w:rPr>
              <w:t>Business curfew (h)</w:t>
            </w:r>
          </w:p>
        </w:tc>
        <w:tc>
          <w:tcPr>
            <w:tcW w:w="769" w:type="pct"/>
            <w:tcBorders>
              <w:bottom w:val="single" w:sz="6" w:space="0" w:color="000000"/>
            </w:tcBorders>
          </w:tcPr>
          <w:p w14:paraId="2977A9E8" w14:textId="77777777" w:rsidR="00BE0797" w:rsidRPr="00C33EDC" w:rsidRDefault="00000000">
            <w:pPr>
              <w:spacing w:before="40" w:after="40"/>
              <w:jc w:val="center"/>
              <w:rPr>
                <w:rFonts w:ascii="Times New Roman"/>
                <w:sz w:val="22"/>
                <w:szCs w:val="22"/>
              </w:rPr>
            </w:pPr>
            <w:r w:rsidRPr="00C33EDC">
              <w:rPr>
                <w:rFonts w:ascii="Times New Roman"/>
                <w:b/>
                <w:sz w:val="22"/>
                <w:szCs w:val="22"/>
              </w:rPr>
              <w:t>Gathering cap</w:t>
            </w:r>
          </w:p>
        </w:tc>
        <w:tc>
          <w:tcPr>
            <w:tcW w:w="846" w:type="pct"/>
            <w:tcBorders>
              <w:bottom w:val="single" w:sz="6" w:space="0" w:color="000000"/>
            </w:tcBorders>
          </w:tcPr>
          <w:p w14:paraId="6EBDE0BA" w14:textId="77777777" w:rsidR="00BE0797" w:rsidRPr="00C33EDC" w:rsidRDefault="00000000">
            <w:pPr>
              <w:spacing w:before="40" w:after="40"/>
              <w:jc w:val="center"/>
              <w:rPr>
                <w:rFonts w:ascii="Times New Roman"/>
                <w:sz w:val="22"/>
                <w:szCs w:val="22"/>
              </w:rPr>
            </w:pPr>
            <w:r w:rsidRPr="00C33EDC">
              <w:rPr>
                <w:rFonts w:ascii="Times New Roman"/>
                <w:b/>
                <w:sz w:val="22"/>
                <w:szCs w:val="22"/>
              </w:rPr>
              <w:t>Stringency (0-7)</w:t>
            </w:r>
          </w:p>
        </w:tc>
      </w:tr>
      <w:tr w:rsidR="00BE0797" w14:paraId="4C483726" w14:textId="77777777" w:rsidTr="00C33EDC">
        <w:tc>
          <w:tcPr>
            <w:tcW w:w="846" w:type="pct"/>
          </w:tcPr>
          <w:p w14:paraId="48340779" w14:textId="77777777" w:rsidR="00BE0797" w:rsidRPr="00C33EDC" w:rsidRDefault="00000000">
            <w:pPr>
              <w:spacing w:before="40" w:after="40"/>
              <w:jc w:val="left"/>
              <w:rPr>
                <w:rFonts w:ascii="Times New Roman"/>
                <w:sz w:val="22"/>
                <w:szCs w:val="22"/>
              </w:rPr>
            </w:pPr>
            <w:r w:rsidRPr="00C33EDC">
              <w:rPr>
                <w:rFonts w:ascii="Times New Roman"/>
                <w:sz w:val="22"/>
                <w:szCs w:val="22"/>
              </w:rPr>
              <w:t>2020-01</w:t>
            </w:r>
          </w:p>
        </w:tc>
        <w:tc>
          <w:tcPr>
            <w:tcW w:w="1692" w:type="pct"/>
          </w:tcPr>
          <w:p w14:paraId="0F0F9603" w14:textId="77777777" w:rsidR="00BE0797" w:rsidRPr="00C33EDC" w:rsidRDefault="00000000">
            <w:pPr>
              <w:spacing w:before="40" w:after="40"/>
              <w:jc w:val="left"/>
              <w:rPr>
                <w:rFonts w:ascii="Times New Roman"/>
                <w:sz w:val="22"/>
                <w:szCs w:val="22"/>
              </w:rPr>
            </w:pPr>
            <w:r w:rsidRPr="00C33EDC">
              <w:rPr>
                <w:rFonts w:ascii="Times New Roman"/>
                <w:sz w:val="22"/>
                <w:szCs w:val="22"/>
              </w:rPr>
              <w:t>Pre-COVID (normal)</w:t>
            </w:r>
          </w:p>
        </w:tc>
        <w:tc>
          <w:tcPr>
            <w:tcW w:w="846" w:type="pct"/>
          </w:tcPr>
          <w:p w14:paraId="63FA9787" w14:textId="77777777" w:rsidR="00BE0797" w:rsidRPr="00C33EDC" w:rsidRDefault="00000000">
            <w:pPr>
              <w:spacing w:before="40" w:after="40"/>
              <w:jc w:val="center"/>
              <w:rPr>
                <w:rFonts w:ascii="Times New Roman"/>
                <w:sz w:val="22"/>
                <w:szCs w:val="22"/>
              </w:rPr>
            </w:pPr>
            <w:r w:rsidRPr="00C33EDC">
              <w:rPr>
                <w:rFonts w:ascii="Times New Roman"/>
                <w:sz w:val="22"/>
                <w:szCs w:val="22"/>
              </w:rPr>
              <w:t>24</w:t>
            </w:r>
          </w:p>
        </w:tc>
        <w:tc>
          <w:tcPr>
            <w:tcW w:w="769" w:type="pct"/>
          </w:tcPr>
          <w:p w14:paraId="1F93F6DA" w14:textId="77777777" w:rsidR="00BE0797" w:rsidRPr="00C33EDC" w:rsidRDefault="00000000">
            <w:pPr>
              <w:spacing w:before="40" w:after="40"/>
              <w:jc w:val="center"/>
              <w:rPr>
                <w:rFonts w:ascii="Times New Roman"/>
                <w:sz w:val="22"/>
                <w:szCs w:val="22"/>
              </w:rPr>
            </w:pPr>
            <w:r w:rsidRPr="00C33EDC">
              <w:rPr>
                <w:rFonts w:ascii="Times New Roman"/>
                <w:sz w:val="22"/>
                <w:szCs w:val="22"/>
              </w:rPr>
              <w:t>none</w:t>
            </w:r>
          </w:p>
        </w:tc>
        <w:tc>
          <w:tcPr>
            <w:tcW w:w="846" w:type="pct"/>
          </w:tcPr>
          <w:p w14:paraId="0A71D6C0" w14:textId="77777777" w:rsidR="00BE0797" w:rsidRPr="00C33EDC" w:rsidRDefault="00000000">
            <w:pPr>
              <w:spacing w:before="40" w:after="40"/>
              <w:jc w:val="center"/>
              <w:rPr>
                <w:rFonts w:ascii="Times New Roman"/>
                <w:sz w:val="22"/>
                <w:szCs w:val="22"/>
              </w:rPr>
            </w:pPr>
            <w:r w:rsidRPr="00C33EDC">
              <w:rPr>
                <w:rFonts w:ascii="Times New Roman"/>
                <w:sz w:val="22"/>
                <w:szCs w:val="22"/>
              </w:rPr>
              <w:t>0</w:t>
            </w:r>
          </w:p>
        </w:tc>
      </w:tr>
      <w:tr w:rsidR="00BE0797" w14:paraId="28161685" w14:textId="77777777" w:rsidTr="00C33EDC">
        <w:tc>
          <w:tcPr>
            <w:tcW w:w="846" w:type="pct"/>
          </w:tcPr>
          <w:p w14:paraId="09789DE0" w14:textId="77777777" w:rsidR="00BE0797" w:rsidRPr="00C33EDC" w:rsidRDefault="00000000">
            <w:pPr>
              <w:spacing w:before="40" w:after="40"/>
              <w:jc w:val="left"/>
              <w:rPr>
                <w:rFonts w:ascii="Times New Roman"/>
                <w:sz w:val="22"/>
                <w:szCs w:val="22"/>
              </w:rPr>
            </w:pPr>
            <w:r w:rsidRPr="00C33EDC">
              <w:rPr>
                <w:rFonts w:ascii="Times New Roman"/>
                <w:sz w:val="22"/>
                <w:szCs w:val="22"/>
              </w:rPr>
              <w:t>2020-03-22</w:t>
            </w:r>
          </w:p>
        </w:tc>
        <w:tc>
          <w:tcPr>
            <w:tcW w:w="1692" w:type="pct"/>
          </w:tcPr>
          <w:p w14:paraId="734D5185" w14:textId="77777777" w:rsidR="00BE0797" w:rsidRPr="00C33EDC" w:rsidRDefault="00000000">
            <w:pPr>
              <w:spacing w:before="40" w:after="40"/>
              <w:jc w:val="left"/>
              <w:rPr>
                <w:rFonts w:ascii="Times New Roman"/>
                <w:sz w:val="22"/>
                <w:szCs w:val="22"/>
              </w:rPr>
            </w:pPr>
            <w:r w:rsidRPr="00C33EDC">
              <w:rPr>
                <w:rFonts w:ascii="Times New Roman"/>
                <w:sz w:val="22"/>
                <w:szCs w:val="22"/>
              </w:rPr>
              <w:t>1st intensive distancing</w:t>
            </w:r>
          </w:p>
        </w:tc>
        <w:tc>
          <w:tcPr>
            <w:tcW w:w="846" w:type="pct"/>
          </w:tcPr>
          <w:p w14:paraId="783D4F87" w14:textId="77777777" w:rsidR="00BE0797" w:rsidRPr="00C33EDC" w:rsidRDefault="00000000">
            <w:pPr>
              <w:spacing w:before="40" w:after="40"/>
              <w:jc w:val="center"/>
              <w:rPr>
                <w:rFonts w:ascii="Times New Roman"/>
                <w:sz w:val="22"/>
                <w:szCs w:val="22"/>
              </w:rPr>
            </w:pPr>
            <w:r w:rsidRPr="00C33EDC">
              <w:rPr>
                <w:rFonts w:ascii="Times New Roman"/>
                <w:sz w:val="22"/>
                <w:szCs w:val="22"/>
              </w:rPr>
              <w:t>21</w:t>
            </w:r>
          </w:p>
        </w:tc>
        <w:tc>
          <w:tcPr>
            <w:tcW w:w="769" w:type="pct"/>
          </w:tcPr>
          <w:p w14:paraId="6320E3C1" w14:textId="77777777" w:rsidR="00BE0797" w:rsidRPr="00C33EDC" w:rsidRDefault="00000000">
            <w:pPr>
              <w:spacing w:before="40" w:after="40"/>
              <w:jc w:val="center"/>
              <w:rPr>
                <w:rFonts w:ascii="Times New Roman"/>
                <w:sz w:val="22"/>
                <w:szCs w:val="22"/>
              </w:rPr>
            </w:pPr>
            <w:r w:rsidRPr="00C33EDC">
              <w:rPr>
                <w:rFonts w:ascii="Times New Roman"/>
                <w:sz w:val="22"/>
                <w:szCs w:val="22"/>
              </w:rPr>
              <w:t>≤10</w:t>
            </w:r>
          </w:p>
        </w:tc>
        <w:tc>
          <w:tcPr>
            <w:tcW w:w="846" w:type="pct"/>
          </w:tcPr>
          <w:p w14:paraId="7FCE4ABC" w14:textId="77777777" w:rsidR="00BE0797" w:rsidRPr="00C33EDC" w:rsidRDefault="00000000">
            <w:pPr>
              <w:spacing w:before="40" w:after="40"/>
              <w:jc w:val="center"/>
              <w:rPr>
                <w:rFonts w:ascii="Times New Roman"/>
                <w:sz w:val="22"/>
                <w:szCs w:val="22"/>
              </w:rPr>
            </w:pPr>
            <w:r w:rsidRPr="00C33EDC">
              <w:rPr>
                <w:rFonts w:ascii="Times New Roman"/>
                <w:sz w:val="22"/>
                <w:szCs w:val="22"/>
              </w:rPr>
              <w:t>4</w:t>
            </w:r>
          </w:p>
        </w:tc>
      </w:tr>
      <w:tr w:rsidR="00BE0797" w14:paraId="150D25A4" w14:textId="77777777" w:rsidTr="00C33EDC">
        <w:tc>
          <w:tcPr>
            <w:tcW w:w="846" w:type="pct"/>
          </w:tcPr>
          <w:p w14:paraId="726AA87B" w14:textId="77777777" w:rsidR="00BE0797" w:rsidRPr="00C33EDC" w:rsidRDefault="00000000">
            <w:pPr>
              <w:spacing w:before="40" w:after="40"/>
              <w:jc w:val="left"/>
              <w:rPr>
                <w:rFonts w:ascii="Times New Roman"/>
                <w:sz w:val="22"/>
                <w:szCs w:val="22"/>
              </w:rPr>
            </w:pPr>
            <w:r w:rsidRPr="00C33EDC">
              <w:rPr>
                <w:rFonts w:ascii="Times New Roman"/>
                <w:sz w:val="22"/>
                <w:szCs w:val="22"/>
              </w:rPr>
              <w:t>2020-05-06</w:t>
            </w:r>
          </w:p>
        </w:tc>
        <w:tc>
          <w:tcPr>
            <w:tcW w:w="1692" w:type="pct"/>
          </w:tcPr>
          <w:p w14:paraId="00CE716C" w14:textId="77777777" w:rsidR="00BE0797" w:rsidRPr="00C33EDC" w:rsidRDefault="00000000">
            <w:pPr>
              <w:spacing w:before="40" w:after="40"/>
              <w:jc w:val="left"/>
              <w:rPr>
                <w:rFonts w:ascii="Times New Roman"/>
                <w:sz w:val="22"/>
                <w:szCs w:val="22"/>
              </w:rPr>
            </w:pPr>
            <w:r w:rsidRPr="00C33EDC">
              <w:rPr>
                <w:rFonts w:ascii="Times New Roman"/>
                <w:sz w:val="22"/>
                <w:szCs w:val="22"/>
              </w:rPr>
              <w:t>Daily-life distancing</w:t>
            </w:r>
          </w:p>
        </w:tc>
        <w:tc>
          <w:tcPr>
            <w:tcW w:w="846" w:type="pct"/>
          </w:tcPr>
          <w:p w14:paraId="0AE1DDBB" w14:textId="77777777" w:rsidR="00BE0797" w:rsidRPr="00C33EDC" w:rsidRDefault="00000000">
            <w:pPr>
              <w:spacing w:before="40" w:after="40"/>
              <w:jc w:val="center"/>
              <w:rPr>
                <w:rFonts w:ascii="Times New Roman"/>
                <w:sz w:val="22"/>
                <w:szCs w:val="22"/>
              </w:rPr>
            </w:pPr>
            <w:r w:rsidRPr="00C33EDC">
              <w:rPr>
                <w:rFonts w:ascii="Times New Roman"/>
                <w:sz w:val="22"/>
                <w:szCs w:val="22"/>
              </w:rPr>
              <w:t>24</w:t>
            </w:r>
          </w:p>
        </w:tc>
        <w:tc>
          <w:tcPr>
            <w:tcW w:w="769" w:type="pct"/>
          </w:tcPr>
          <w:p w14:paraId="160409D5" w14:textId="77777777" w:rsidR="00BE0797" w:rsidRPr="00C33EDC" w:rsidRDefault="00000000">
            <w:pPr>
              <w:spacing w:before="40" w:after="40"/>
              <w:jc w:val="center"/>
              <w:rPr>
                <w:rFonts w:ascii="Times New Roman"/>
                <w:sz w:val="22"/>
                <w:szCs w:val="22"/>
              </w:rPr>
            </w:pPr>
            <w:r w:rsidRPr="00C33EDC">
              <w:rPr>
                <w:rFonts w:ascii="Times New Roman"/>
                <w:sz w:val="22"/>
                <w:szCs w:val="22"/>
              </w:rPr>
              <w:t>none</w:t>
            </w:r>
          </w:p>
        </w:tc>
        <w:tc>
          <w:tcPr>
            <w:tcW w:w="846" w:type="pct"/>
          </w:tcPr>
          <w:p w14:paraId="33F9E684" w14:textId="77777777" w:rsidR="00BE0797" w:rsidRPr="00C33EDC" w:rsidRDefault="00000000">
            <w:pPr>
              <w:spacing w:before="40" w:after="40"/>
              <w:jc w:val="center"/>
              <w:rPr>
                <w:rFonts w:ascii="Times New Roman"/>
                <w:sz w:val="22"/>
                <w:szCs w:val="22"/>
              </w:rPr>
            </w:pPr>
            <w:r w:rsidRPr="00C33EDC">
              <w:rPr>
                <w:rFonts w:ascii="Times New Roman"/>
                <w:sz w:val="22"/>
                <w:szCs w:val="22"/>
              </w:rPr>
              <w:t>0</w:t>
            </w:r>
          </w:p>
        </w:tc>
      </w:tr>
      <w:tr w:rsidR="00BE0797" w14:paraId="1B102317" w14:textId="77777777" w:rsidTr="00C33EDC">
        <w:tc>
          <w:tcPr>
            <w:tcW w:w="846" w:type="pct"/>
          </w:tcPr>
          <w:p w14:paraId="3469D1F1" w14:textId="77777777" w:rsidR="00BE0797" w:rsidRPr="00C33EDC" w:rsidRDefault="00000000">
            <w:pPr>
              <w:spacing w:before="40" w:after="40"/>
              <w:jc w:val="left"/>
              <w:rPr>
                <w:rFonts w:ascii="Times New Roman"/>
                <w:sz w:val="22"/>
                <w:szCs w:val="22"/>
              </w:rPr>
            </w:pPr>
            <w:r w:rsidRPr="00C33EDC">
              <w:rPr>
                <w:rFonts w:ascii="Times New Roman"/>
                <w:sz w:val="22"/>
                <w:szCs w:val="22"/>
              </w:rPr>
              <w:t>2020-08-30</w:t>
            </w:r>
          </w:p>
        </w:tc>
        <w:tc>
          <w:tcPr>
            <w:tcW w:w="1692" w:type="pct"/>
          </w:tcPr>
          <w:p w14:paraId="5AA7E613" w14:textId="77777777" w:rsidR="00BE0797" w:rsidRPr="00C33EDC" w:rsidRDefault="00000000">
            <w:pPr>
              <w:spacing w:before="40" w:after="40"/>
              <w:jc w:val="left"/>
              <w:rPr>
                <w:rFonts w:ascii="Times New Roman"/>
                <w:sz w:val="22"/>
                <w:szCs w:val="22"/>
              </w:rPr>
            </w:pPr>
            <w:r w:rsidRPr="00C33EDC">
              <w:rPr>
                <w:rFonts w:ascii="Times New Roman"/>
                <w:sz w:val="22"/>
                <w:szCs w:val="22"/>
              </w:rPr>
              <w:t>Capital Level 2.5 (first 21 h cap)</w:t>
            </w:r>
          </w:p>
        </w:tc>
        <w:tc>
          <w:tcPr>
            <w:tcW w:w="846" w:type="pct"/>
          </w:tcPr>
          <w:p w14:paraId="76324F16" w14:textId="77777777" w:rsidR="00BE0797" w:rsidRPr="00C33EDC" w:rsidRDefault="00000000">
            <w:pPr>
              <w:spacing w:before="40" w:after="40"/>
              <w:jc w:val="center"/>
              <w:rPr>
                <w:rFonts w:ascii="Times New Roman"/>
                <w:sz w:val="22"/>
                <w:szCs w:val="22"/>
              </w:rPr>
            </w:pPr>
            <w:r w:rsidRPr="00C33EDC">
              <w:rPr>
                <w:rFonts w:ascii="Times New Roman"/>
                <w:sz w:val="22"/>
                <w:szCs w:val="22"/>
              </w:rPr>
              <w:t>21</w:t>
            </w:r>
          </w:p>
        </w:tc>
        <w:tc>
          <w:tcPr>
            <w:tcW w:w="769" w:type="pct"/>
          </w:tcPr>
          <w:p w14:paraId="031101F9" w14:textId="77777777" w:rsidR="00BE0797" w:rsidRPr="00C33EDC" w:rsidRDefault="00000000">
            <w:pPr>
              <w:spacing w:before="40" w:after="40"/>
              <w:jc w:val="center"/>
              <w:rPr>
                <w:rFonts w:ascii="Times New Roman"/>
                <w:sz w:val="22"/>
                <w:szCs w:val="22"/>
              </w:rPr>
            </w:pPr>
            <w:r w:rsidRPr="00C33EDC">
              <w:rPr>
                <w:rFonts w:ascii="Times New Roman"/>
                <w:sz w:val="22"/>
                <w:szCs w:val="22"/>
              </w:rPr>
              <w:t>≤50</w:t>
            </w:r>
          </w:p>
        </w:tc>
        <w:tc>
          <w:tcPr>
            <w:tcW w:w="846" w:type="pct"/>
          </w:tcPr>
          <w:p w14:paraId="3E854E0D" w14:textId="77777777" w:rsidR="00BE0797" w:rsidRPr="00C33EDC" w:rsidRDefault="00000000">
            <w:pPr>
              <w:spacing w:before="40" w:after="40"/>
              <w:jc w:val="center"/>
              <w:rPr>
                <w:rFonts w:ascii="Times New Roman"/>
                <w:sz w:val="22"/>
                <w:szCs w:val="22"/>
              </w:rPr>
            </w:pPr>
            <w:r w:rsidRPr="00C33EDC">
              <w:rPr>
                <w:rFonts w:ascii="Times New Roman"/>
                <w:sz w:val="22"/>
                <w:szCs w:val="22"/>
              </w:rPr>
              <w:t>5</w:t>
            </w:r>
          </w:p>
        </w:tc>
      </w:tr>
      <w:tr w:rsidR="00BE0797" w14:paraId="517EE5AA" w14:textId="77777777" w:rsidTr="00C33EDC">
        <w:tc>
          <w:tcPr>
            <w:tcW w:w="846" w:type="pct"/>
          </w:tcPr>
          <w:p w14:paraId="551EF615" w14:textId="77777777" w:rsidR="00BE0797" w:rsidRPr="00C33EDC" w:rsidRDefault="00000000">
            <w:pPr>
              <w:spacing w:before="40" w:after="40"/>
              <w:jc w:val="left"/>
              <w:rPr>
                <w:rFonts w:ascii="Times New Roman"/>
                <w:sz w:val="22"/>
                <w:szCs w:val="22"/>
              </w:rPr>
            </w:pPr>
            <w:r w:rsidRPr="00C33EDC">
              <w:rPr>
                <w:rFonts w:ascii="Times New Roman"/>
                <w:sz w:val="22"/>
                <w:szCs w:val="22"/>
              </w:rPr>
              <w:t>2020-12-23</w:t>
            </w:r>
          </w:p>
        </w:tc>
        <w:tc>
          <w:tcPr>
            <w:tcW w:w="1692" w:type="pct"/>
          </w:tcPr>
          <w:p w14:paraId="1FD35D78" w14:textId="77777777" w:rsidR="00BE0797" w:rsidRPr="00C33EDC" w:rsidRDefault="00000000">
            <w:pPr>
              <w:spacing w:before="40" w:after="40"/>
              <w:jc w:val="left"/>
              <w:rPr>
                <w:rFonts w:ascii="Times New Roman"/>
                <w:sz w:val="22"/>
                <w:szCs w:val="22"/>
              </w:rPr>
            </w:pPr>
            <w:r w:rsidRPr="00C33EDC">
              <w:rPr>
                <w:rFonts w:ascii="Times New Roman"/>
                <w:sz w:val="22"/>
                <w:szCs w:val="22"/>
              </w:rPr>
              <w:t>Level 2.5 + 5-person ban</w:t>
            </w:r>
          </w:p>
        </w:tc>
        <w:tc>
          <w:tcPr>
            <w:tcW w:w="846" w:type="pct"/>
          </w:tcPr>
          <w:p w14:paraId="0AB59645" w14:textId="77777777" w:rsidR="00BE0797" w:rsidRPr="00C33EDC" w:rsidRDefault="00000000">
            <w:pPr>
              <w:spacing w:before="40" w:after="40"/>
              <w:jc w:val="center"/>
              <w:rPr>
                <w:rFonts w:ascii="Times New Roman"/>
                <w:sz w:val="22"/>
                <w:szCs w:val="22"/>
              </w:rPr>
            </w:pPr>
            <w:r w:rsidRPr="00C33EDC">
              <w:rPr>
                <w:rFonts w:ascii="Times New Roman"/>
                <w:sz w:val="22"/>
                <w:szCs w:val="22"/>
              </w:rPr>
              <w:t>21</w:t>
            </w:r>
          </w:p>
        </w:tc>
        <w:tc>
          <w:tcPr>
            <w:tcW w:w="769" w:type="pct"/>
          </w:tcPr>
          <w:p w14:paraId="73528817" w14:textId="77777777" w:rsidR="00BE0797" w:rsidRPr="00C33EDC" w:rsidRDefault="00000000">
            <w:pPr>
              <w:spacing w:before="40" w:after="40"/>
              <w:jc w:val="center"/>
              <w:rPr>
                <w:rFonts w:ascii="Times New Roman"/>
                <w:sz w:val="22"/>
                <w:szCs w:val="22"/>
              </w:rPr>
            </w:pPr>
            <w:r w:rsidRPr="00C33EDC">
              <w:rPr>
                <w:rFonts w:ascii="Times New Roman"/>
                <w:sz w:val="22"/>
                <w:szCs w:val="22"/>
              </w:rPr>
              <w:t>≤4</w:t>
            </w:r>
          </w:p>
        </w:tc>
        <w:tc>
          <w:tcPr>
            <w:tcW w:w="846" w:type="pct"/>
          </w:tcPr>
          <w:p w14:paraId="403BCEF2" w14:textId="77777777" w:rsidR="00BE0797" w:rsidRPr="00C33EDC" w:rsidRDefault="00000000">
            <w:pPr>
              <w:spacing w:before="40" w:after="40"/>
              <w:jc w:val="center"/>
              <w:rPr>
                <w:rFonts w:ascii="Times New Roman"/>
                <w:sz w:val="22"/>
                <w:szCs w:val="22"/>
              </w:rPr>
            </w:pPr>
            <w:r w:rsidRPr="00C33EDC">
              <w:rPr>
                <w:rFonts w:ascii="Times New Roman"/>
                <w:sz w:val="22"/>
                <w:szCs w:val="22"/>
              </w:rPr>
              <w:t>6</w:t>
            </w:r>
          </w:p>
        </w:tc>
      </w:tr>
      <w:tr w:rsidR="00BE0797" w14:paraId="534D890E" w14:textId="77777777" w:rsidTr="00C33EDC">
        <w:tc>
          <w:tcPr>
            <w:tcW w:w="846" w:type="pct"/>
          </w:tcPr>
          <w:p w14:paraId="0C3D9D1A" w14:textId="77777777" w:rsidR="00BE0797" w:rsidRPr="00C33EDC" w:rsidRDefault="00000000">
            <w:pPr>
              <w:spacing w:before="40" w:after="40"/>
              <w:jc w:val="left"/>
              <w:rPr>
                <w:rFonts w:ascii="Times New Roman"/>
                <w:sz w:val="22"/>
                <w:szCs w:val="22"/>
              </w:rPr>
            </w:pPr>
            <w:r w:rsidRPr="00C33EDC">
              <w:rPr>
                <w:rFonts w:ascii="Times New Roman"/>
                <w:sz w:val="22"/>
                <w:szCs w:val="22"/>
              </w:rPr>
              <w:t>2021-02-15</w:t>
            </w:r>
          </w:p>
        </w:tc>
        <w:tc>
          <w:tcPr>
            <w:tcW w:w="1692" w:type="pct"/>
          </w:tcPr>
          <w:p w14:paraId="32C0A8F7" w14:textId="77777777" w:rsidR="00BE0797" w:rsidRPr="00C33EDC" w:rsidRDefault="00000000">
            <w:pPr>
              <w:spacing w:before="40" w:after="40"/>
              <w:jc w:val="left"/>
              <w:rPr>
                <w:rFonts w:ascii="Times New Roman"/>
                <w:sz w:val="22"/>
                <w:szCs w:val="22"/>
              </w:rPr>
            </w:pPr>
            <w:r w:rsidRPr="00C33EDC">
              <w:rPr>
                <w:rFonts w:ascii="Times New Roman"/>
                <w:sz w:val="22"/>
                <w:szCs w:val="22"/>
              </w:rPr>
              <w:t>Level 2 + 5-person ban</w:t>
            </w:r>
          </w:p>
        </w:tc>
        <w:tc>
          <w:tcPr>
            <w:tcW w:w="846" w:type="pct"/>
          </w:tcPr>
          <w:p w14:paraId="241EE040" w14:textId="77777777" w:rsidR="00BE0797" w:rsidRPr="00C33EDC" w:rsidRDefault="00000000">
            <w:pPr>
              <w:spacing w:before="40" w:after="40"/>
              <w:jc w:val="center"/>
              <w:rPr>
                <w:rFonts w:ascii="Times New Roman"/>
                <w:sz w:val="22"/>
                <w:szCs w:val="22"/>
              </w:rPr>
            </w:pPr>
            <w:r w:rsidRPr="00C33EDC">
              <w:rPr>
                <w:rFonts w:ascii="Times New Roman"/>
                <w:sz w:val="22"/>
                <w:szCs w:val="22"/>
              </w:rPr>
              <w:t>22</w:t>
            </w:r>
          </w:p>
        </w:tc>
        <w:tc>
          <w:tcPr>
            <w:tcW w:w="769" w:type="pct"/>
          </w:tcPr>
          <w:p w14:paraId="4F8DCCE4" w14:textId="77777777" w:rsidR="00BE0797" w:rsidRPr="00C33EDC" w:rsidRDefault="00000000">
            <w:pPr>
              <w:spacing w:before="40" w:after="40"/>
              <w:jc w:val="center"/>
              <w:rPr>
                <w:rFonts w:ascii="Times New Roman"/>
                <w:sz w:val="22"/>
                <w:szCs w:val="22"/>
              </w:rPr>
            </w:pPr>
            <w:r w:rsidRPr="00C33EDC">
              <w:rPr>
                <w:rFonts w:ascii="Times New Roman"/>
                <w:sz w:val="22"/>
                <w:szCs w:val="22"/>
              </w:rPr>
              <w:t>≤4</w:t>
            </w:r>
          </w:p>
        </w:tc>
        <w:tc>
          <w:tcPr>
            <w:tcW w:w="846" w:type="pct"/>
          </w:tcPr>
          <w:p w14:paraId="0DFA3846" w14:textId="77777777" w:rsidR="00BE0797" w:rsidRPr="00C33EDC" w:rsidRDefault="00000000">
            <w:pPr>
              <w:spacing w:before="40" w:after="40"/>
              <w:jc w:val="center"/>
              <w:rPr>
                <w:rFonts w:ascii="Times New Roman"/>
                <w:sz w:val="22"/>
                <w:szCs w:val="22"/>
              </w:rPr>
            </w:pPr>
            <w:r w:rsidRPr="00C33EDC">
              <w:rPr>
                <w:rFonts w:ascii="Times New Roman"/>
                <w:sz w:val="22"/>
                <w:szCs w:val="22"/>
              </w:rPr>
              <w:t>5</w:t>
            </w:r>
          </w:p>
        </w:tc>
      </w:tr>
      <w:tr w:rsidR="00BE0797" w14:paraId="44536736" w14:textId="77777777" w:rsidTr="00C33EDC">
        <w:tc>
          <w:tcPr>
            <w:tcW w:w="846" w:type="pct"/>
          </w:tcPr>
          <w:p w14:paraId="608FBDB1" w14:textId="77777777" w:rsidR="00BE0797" w:rsidRPr="00C33EDC" w:rsidRDefault="00000000">
            <w:pPr>
              <w:spacing w:before="40" w:after="40"/>
              <w:jc w:val="left"/>
              <w:rPr>
                <w:rFonts w:ascii="Times New Roman"/>
                <w:sz w:val="22"/>
                <w:szCs w:val="22"/>
              </w:rPr>
            </w:pPr>
            <w:r w:rsidRPr="00C33EDC">
              <w:rPr>
                <w:rFonts w:ascii="Times New Roman"/>
                <w:sz w:val="22"/>
                <w:szCs w:val="22"/>
              </w:rPr>
              <w:t>2021-07-12</w:t>
            </w:r>
          </w:p>
        </w:tc>
        <w:tc>
          <w:tcPr>
            <w:tcW w:w="1692" w:type="pct"/>
          </w:tcPr>
          <w:p w14:paraId="056D26D1" w14:textId="77777777" w:rsidR="00BE0797" w:rsidRPr="00C33EDC" w:rsidRDefault="00000000">
            <w:pPr>
              <w:spacing w:before="40" w:after="40"/>
              <w:jc w:val="left"/>
              <w:rPr>
                <w:rFonts w:ascii="Times New Roman"/>
                <w:sz w:val="22"/>
                <w:szCs w:val="22"/>
              </w:rPr>
            </w:pPr>
            <w:r w:rsidRPr="00C33EDC">
              <w:rPr>
                <w:rFonts w:ascii="Times New Roman"/>
                <w:sz w:val="22"/>
                <w:szCs w:val="22"/>
              </w:rPr>
              <w:t>Capital Level 4</w:t>
            </w:r>
          </w:p>
        </w:tc>
        <w:tc>
          <w:tcPr>
            <w:tcW w:w="846" w:type="pct"/>
          </w:tcPr>
          <w:p w14:paraId="4776C889" w14:textId="77777777" w:rsidR="00BE0797" w:rsidRPr="00C33EDC" w:rsidRDefault="00000000">
            <w:pPr>
              <w:spacing w:before="40" w:after="40"/>
              <w:jc w:val="center"/>
              <w:rPr>
                <w:rFonts w:ascii="Times New Roman"/>
                <w:sz w:val="22"/>
                <w:szCs w:val="22"/>
              </w:rPr>
            </w:pPr>
            <w:r w:rsidRPr="00C33EDC">
              <w:rPr>
                <w:rFonts w:ascii="Times New Roman"/>
                <w:sz w:val="22"/>
                <w:szCs w:val="22"/>
              </w:rPr>
              <w:t>22</w:t>
            </w:r>
          </w:p>
        </w:tc>
        <w:tc>
          <w:tcPr>
            <w:tcW w:w="769" w:type="pct"/>
          </w:tcPr>
          <w:p w14:paraId="32F81AD8" w14:textId="77777777" w:rsidR="00BE0797" w:rsidRPr="00C33EDC" w:rsidRDefault="00000000">
            <w:pPr>
              <w:spacing w:before="40" w:after="40"/>
              <w:jc w:val="center"/>
              <w:rPr>
                <w:rFonts w:ascii="Times New Roman"/>
                <w:sz w:val="22"/>
                <w:szCs w:val="22"/>
              </w:rPr>
            </w:pPr>
            <w:r w:rsidRPr="00C33EDC">
              <w:rPr>
                <w:rFonts w:ascii="Times New Roman"/>
                <w:sz w:val="22"/>
                <w:szCs w:val="22"/>
              </w:rPr>
              <w:t>≤4</w:t>
            </w:r>
          </w:p>
        </w:tc>
        <w:tc>
          <w:tcPr>
            <w:tcW w:w="846" w:type="pct"/>
          </w:tcPr>
          <w:p w14:paraId="732A9999" w14:textId="77777777" w:rsidR="00BE0797" w:rsidRPr="00C33EDC" w:rsidRDefault="00000000">
            <w:pPr>
              <w:spacing w:before="40" w:after="40"/>
              <w:jc w:val="center"/>
              <w:rPr>
                <w:rFonts w:ascii="Times New Roman"/>
                <w:sz w:val="22"/>
                <w:szCs w:val="22"/>
              </w:rPr>
            </w:pPr>
            <w:r w:rsidRPr="00C33EDC">
              <w:rPr>
                <w:rFonts w:ascii="Times New Roman"/>
                <w:sz w:val="22"/>
                <w:szCs w:val="22"/>
              </w:rPr>
              <w:t>5</w:t>
            </w:r>
          </w:p>
        </w:tc>
      </w:tr>
      <w:tr w:rsidR="00BE0797" w14:paraId="2B3D27F1" w14:textId="77777777" w:rsidTr="00C33EDC">
        <w:tc>
          <w:tcPr>
            <w:tcW w:w="846" w:type="pct"/>
          </w:tcPr>
          <w:p w14:paraId="4EAB5A5C" w14:textId="77777777" w:rsidR="00BE0797" w:rsidRPr="00C33EDC" w:rsidRDefault="00000000">
            <w:pPr>
              <w:spacing w:before="40" w:after="40"/>
              <w:jc w:val="left"/>
              <w:rPr>
                <w:rFonts w:ascii="Times New Roman"/>
                <w:sz w:val="22"/>
                <w:szCs w:val="22"/>
              </w:rPr>
            </w:pPr>
            <w:r w:rsidRPr="00C33EDC">
              <w:rPr>
                <w:rFonts w:ascii="Times New Roman"/>
                <w:sz w:val="22"/>
                <w:szCs w:val="22"/>
              </w:rPr>
              <w:t>2021-11-01</w:t>
            </w:r>
          </w:p>
        </w:tc>
        <w:tc>
          <w:tcPr>
            <w:tcW w:w="1692" w:type="pct"/>
          </w:tcPr>
          <w:p w14:paraId="1EB649CD" w14:textId="77777777" w:rsidR="00BE0797" w:rsidRPr="00C33EDC" w:rsidRDefault="00000000">
            <w:pPr>
              <w:spacing w:before="40" w:after="40"/>
              <w:jc w:val="left"/>
              <w:rPr>
                <w:rFonts w:ascii="Times New Roman"/>
                <w:sz w:val="22"/>
                <w:szCs w:val="22"/>
              </w:rPr>
            </w:pPr>
            <w:r w:rsidRPr="00C33EDC">
              <w:rPr>
                <w:rFonts w:ascii="Times New Roman"/>
                <w:sz w:val="22"/>
                <w:szCs w:val="22"/>
              </w:rPr>
              <w:t>With-COVID recovery</w:t>
            </w:r>
          </w:p>
        </w:tc>
        <w:tc>
          <w:tcPr>
            <w:tcW w:w="846" w:type="pct"/>
          </w:tcPr>
          <w:p w14:paraId="5239F0CC" w14:textId="77777777" w:rsidR="00BE0797" w:rsidRPr="00C33EDC" w:rsidRDefault="00000000">
            <w:pPr>
              <w:spacing w:before="40" w:after="40"/>
              <w:jc w:val="center"/>
              <w:rPr>
                <w:rFonts w:ascii="Times New Roman"/>
                <w:sz w:val="22"/>
                <w:szCs w:val="22"/>
              </w:rPr>
            </w:pPr>
            <w:r w:rsidRPr="00C33EDC">
              <w:rPr>
                <w:rFonts w:ascii="Times New Roman"/>
                <w:sz w:val="22"/>
                <w:szCs w:val="22"/>
              </w:rPr>
              <w:t>24</w:t>
            </w:r>
          </w:p>
        </w:tc>
        <w:tc>
          <w:tcPr>
            <w:tcW w:w="769" w:type="pct"/>
          </w:tcPr>
          <w:p w14:paraId="13D7AC36" w14:textId="77777777" w:rsidR="00BE0797" w:rsidRPr="00C33EDC" w:rsidRDefault="00000000">
            <w:pPr>
              <w:spacing w:before="40" w:after="40"/>
              <w:jc w:val="center"/>
              <w:rPr>
                <w:rFonts w:ascii="Times New Roman"/>
                <w:sz w:val="22"/>
                <w:szCs w:val="22"/>
              </w:rPr>
            </w:pPr>
            <w:r w:rsidRPr="00C33EDC">
              <w:rPr>
                <w:rFonts w:ascii="Times New Roman"/>
                <w:sz w:val="22"/>
                <w:szCs w:val="22"/>
              </w:rPr>
              <w:t>≤10</w:t>
            </w:r>
          </w:p>
        </w:tc>
        <w:tc>
          <w:tcPr>
            <w:tcW w:w="846" w:type="pct"/>
          </w:tcPr>
          <w:p w14:paraId="53F64EE2" w14:textId="77777777" w:rsidR="00BE0797" w:rsidRPr="00C33EDC" w:rsidRDefault="00000000">
            <w:pPr>
              <w:spacing w:before="40" w:after="40"/>
              <w:jc w:val="center"/>
              <w:rPr>
                <w:rFonts w:ascii="Times New Roman"/>
                <w:sz w:val="22"/>
                <w:szCs w:val="22"/>
              </w:rPr>
            </w:pPr>
            <w:r w:rsidRPr="00C33EDC">
              <w:rPr>
                <w:rFonts w:ascii="Times New Roman"/>
                <w:sz w:val="22"/>
                <w:szCs w:val="22"/>
              </w:rPr>
              <w:t>1</w:t>
            </w:r>
          </w:p>
        </w:tc>
      </w:tr>
      <w:tr w:rsidR="00BE0797" w14:paraId="0DB91445" w14:textId="77777777" w:rsidTr="00C33EDC">
        <w:tc>
          <w:tcPr>
            <w:tcW w:w="846" w:type="pct"/>
          </w:tcPr>
          <w:p w14:paraId="64321B58" w14:textId="77777777" w:rsidR="00BE0797" w:rsidRPr="00C33EDC" w:rsidRDefault="00000000">
            <w:pPr>
              <w:spacing w:before="40" w:after="40"/>
              <w:jc w:val="left"/>
              <w:rPr>
                <w:rFonts w:ascii="Times New Roman"/>
                <w:sz w:val="22"/>
                <w:szCs w:val="22"/>
              </w:rPr>
            </w:pPr>
            <w:r w:rsidRPr="00C33EDC">
              <w:rPr>
                <w:rFonts w:ascii="Times New Roman"/>
                <w:sz w:val="22"/>
                <w:szCs w:val="22"/>
              </w:rPr>
              <w:t>2021-12-18</w:t>
            </w:r>
          </w:p>
        </w:tc>
        <w:tc>
          <w:tcPr>
            <w:tcW w:w="1692" w:type="pct"/>
          </w:tcPr>
          <w:p w14:paraId="714FF427" w14:textId="77777777" w:rsidR="00BE0797" w:rsidRPr="00C33EDC" w:rsidRDefault="00000000">
            <w:pPr>
              <w:spacing w:before="40" w:after="40"/>
              <w:jc w:val="left"/>
              <w:rPr>
                <w:rFonts w:ascii="Times New Roman"/>
                <w:sz w:val="22"/>
                <w:szCs w:val="22"/>
              </w:rPr>
            </w:pPr>
            <w:r w:rsidRPr="00C33EDC">
              <w:rPr>
                <w:rFonts w:ascii="Times New Roman"/>
                <w:sz w:val="22"/>
                <w:szCs w:val="22"/>
              </w:rPr>
              <w:t>Special measures</w:t>
            </w:r>
          </w:p>
        </w:tc>
        <w:tc>
          <w:tcPr>
            <w:tcW w:w="846" w:type="pct"/>
          </w:tcPr>
          <w:p w14:paraId="23567FAB" w14:textId="77777777" w:rsidR="00BE0797" w:rsidRPr="00C33EDC" w:rsidRDefault="00000000">
            <w:pPr>
              <w:spacing w:before="40" w:after="40"/>
              <w:jc w:val="center"/>
              <w:rPr>
                <w:rFonts w:ascii="Times New Roman"/>
                <w:sz w:val="22"/>
                <w:szCs w:val="22"/>
              </w:rPr>
            </w:pPr>
            <w:r w:rsidRPr="00C33EDC">
              <w:rPr>
                <w:rFonts w:ascii="Times New Roman"/>
                <w:sz w:val="22"/>
                <w:szCs w:val="22"/>
              </w:rPr>
              <w:t>21</w:t>
            </w:r>
          </w:p>
        </w:tc>
        <w:tc>
          <w:tcPr>
            <w:tcW w:w="769" w:type="pct"/>
          </w:tcPr>
          <w:p w14:paraId="486C9491" w14:textId="77777777" w:rsidR="00BE0797" w:rsidRPr="00C33EDC" w:rsidRDefault="00000000">
            <w:pPr>
              <w:spacing w:before="40" w:after="40"/>
              <w:jc w:val="center"/>
              <w:rPr>
                <w:rFonts w:ascii="Times New Roman"/>
                <w:sz w:val="22"/>
                <w:szCs w:val="22"/>
              </w:rPr>
            </w:pPr>
            <w:r w:rsidRPr="00C33EDC">
              <w:rPr>
                <w:rFonts w:ascii="Times New Roman"/>
                <w:sz w:val="22"/>
                <w:szCs w:val="22"/>
              </w:rPr>
              <w:t>≤4</w:t>
            </w:r>
          </w:p>
        </w:tc>
        <w:tc>
          <w:tcPr>
            <w:tcW w:w="846" w:type="pct"/>
          </w:tcPr>
          <w:p w14:paraId="088C6987" w14:textId="77777777" w:rsidR="00BE0797" w:rsidRPr="00C33EDC" w:rsidRDefault="00000000">
            <w:pPr>
              <w:spacing w:before="40" w:after="40"/>
              <w:jc w:val="center"/>
              <w:rPr>
                <w:rFonts w:ascii="Times New Roman"/>
                <w:sz w:val="22"/>
                <w:szCs w:val="22"/>
              </w:rPr>
            </w:pPr>
            <w:r w:rsidRPr="00C33EDC">
              <w:rPr>
                <w:rFonts w:ascii="Times New Roman"/>
                <w:sz w:val="22"/>
                <w:szCs w:val="22"/>
              </w:rPr>
              <w:t>6</w:t>
            </w:r>
          </w:p>
        </w:tc>
      </w:tr>
      <w:tr w:rsidR="00BE0797" w14:paraId="51AA81C7" w14:textId="77777777" w:rsidTr="00C33EDC">
        <w:tc>
          <w:tcPr>
            <w:tcW w:w="846" w:type="pct"/>
          </w:tcPr>
          <w:p w14:paraId="104B65B3" w14:textId="77777777" w:rsidR="00BE0797" w:rsidRPr="00C33EDC" w:rsidRDefault="00000000">
            <w:pPr>
              <w:spacing w:before="40" w:after="40"/>
              <w:jc w:val="left"/>
              <w:rPr>
                <w:rFonts w:ascii="Times New Roman"/>
                <w:sz w:val="22"/>
                <w:szCs w:val="22"/>
              </w:rPr>
            </w:pPr>
            <w:r w:rsidRPr="00C33EDC">
              <w:rPr>
                <w:rFonts w:ascii="Times New Roman"/>
                <w:sz w:val="22"/>
                <w:szCs w:val="22"/>
              </w:rPr>
              <w:t>2022-03</w:t>
            </w:r>
          </w:p>
        </w:tc>
        <w:tc>
          <w:tcPr>
            <w:tcW w:w="1692" w:type="pct"/>
          </w:tcPr>
          <w:p w14:paraId="37893435" w14:textId="77777777" w:rsidR="00BE0797" w:rsidRPr="00C33EDC" w:rsidRDefault="00000000">
            <w:pPr>
              <w:spacing w:before="40" w:after="40"/>
              <w:jc w:val="left"/>
              <w:rPr>
                <w:rFonts w:ascii="Times New Roman"/>
                <w:sz w:val="22"/>
                <w:szCs w:val="22"/>
              </w:rPr>
            </w:pPr>
            <w:r w:rsidRPr="00C33EDC">
              <w:rPr>
                <w:rFonts w:ascii="Times New Roman"/>
                <w:sz w:val="22"/>
                <w:szCs w:val="22"/>
              </w:rPr>
              <w:t>Gradual easing</w:t>
            </w:r>
          </w:p>
        </w:tc>
        <w:tc>
          <w:tcPr>
            <w:tcW w:w="846" w:type="pct"/>
          </w:tcPr>
          <w:p w14:paraId="25A4A73A" w14:textId="77777777" w:rsidR="00BE0797" w:rsidRPr="00C33EDC" w:rsidRDefault="00000000">
            <w:pPr>
              <w:spacing w:before="40" w:after="40"/>
              <w:jc w:val="center"/>
              <w:rPr>
                <w:rFonts w:ascii="Times New Roman"/>
                <w:sz w:val="22"/>
                <w:szCs w:val="22"/>
              </w:rPr>
            </w:pPr>
            <w:r w:rsidRPr="00C33EDC">
              <w:rPr>
                <w:rFonts w:ascii="Times New Roman"/>
                <w:sz w:val="22"/>
                <w:szCs w:val="22"/>
              </w:rPr>
              <w:t>23</w:t>
            </w:r>
          </w:p>
        </w:tc>
        <w:tc>
          <w:tcPr>
            <w:tcW w:w="769" w:type="pct"/>
          </w:tcPr>
          <w:p w14:paraId="38B02AF8" w14:textId="77777777" w:rsidR="00BE0797" w:rsidRPr="00C33EDC" w:rsidRDefault="00000000">
            <w:pPr>
              <w:spacing w:before="40" w:after="40"/>
              <w:jc w:val="center"/>
              <w:rPr>
                <w:rFonts w:ascii="Times New Roman"/>
                <w:sz w:val="22"/>
                <w:szCs w:val="22"/>
              </w:rPr>
            </w:pPr>
            <w:r w:rsidRPr="00C33EDC">
              <w:rPr>
                <w:rFonts w:ascii="Times New Roman"/>
                <w:sz w:val="22"/>
                <w:szCs w:val="22"/>
              </w:rPr>
              <w:t>≤8</w:t>
            </w:r>
          </w:p>
        </w:tc>
        <w:tc>
          <w:tcPr>
            <w:tcW w:w="846" w:type="pct"/>
          </w:tcPr>
          <w:p w14:paraId="596D5032" w14:textId="77777777" w:rsidR="00BE0797" w:rsidRPr="00C33EDC" w:rsidRDefault="00000000">
            <w:pPr>
              <w:spacing w:before="40" w:after="40"/>
              <w:jc w:val="center"/>
              <w:rPr>
                <w:rFonts w:ascii="Times New Roman"/>
                <w:sz w:val="22"/>
                <w:szCs w:val="22"/>
              </w:rPr>
            </w:pPr>
            <w:r w:rsidRPr="00C33EDC">
              <w:rPr>
                <w:rFonts w:ascii="Times New Roman"/>
                <w:sz w:val="22"/>
                <w:szCs w:val="22"/>
              </w:rPr>
              <w:t>3</w:t>
            </w:r>
          </w:p>
        </w:tc>
      </w:tr>
      <w:tr w:rsidR="00BE0797" w14:paraId="525F357A" w14:textId="77777777" w:rsidTr="00C33EDC">
        <w:tc>
          <w:tcPr>
            <w:tcW w:w="846" w:type="pct"/>
          </w:tcPr>
          <w:p w14:paraId="1541938D" w14:textId="77777777" w:rsidR="00BE0797" w:rsidRPr="00C33EDC" w:rsidRDefault="00000000">
            <w:pPr>
              <w:spacing w:before="40" w:after="40"/>
              <w:jc w:val="left"/>
              <w:rPr>
                <w:rFonts w:ascii="Times New Roman"/>
                <w:sz w:val="22"/>
                <w:szCs w:val="22"/>
              </w:rPr>
            </w:pPr>
            <w:r w:rsidRPr="00C33EDC">
              <w:rPr>
                <w:rFonts w:ascii="Times New Roman"/>
                <w:sz w:val="22"/>
                <w:szCs w:val="22"/>
              </w:rPr>
              <w:t>2022-04-18</w:t>
            </w:r>
          </w:p>
        </w:tc>
        <w:tc>
          <w:tcPr>
            <w:tcW w:w="1692" w:type="pct"/>
          </w:tcPr>
          <w:p w14:paraId="0FC63D0D" w14:textId="77777777" w:rsidR="00BE0797" w:rsidRPr="00C33EDC" w:rsidRDefault="00000000">
            <w:pPr>
              <w:spacing w:before="40" w:after="40"/>
              <w:jc w:val="left"/>
              <w:rPr>
                <w:rFonts w:ascii="Times New Roman"/>
                <w:sz w:val="22"/>
                <w:szCs w:val="22"/>
              </w:rPr>
            </w:pPr>
            <w:r w:rsidRPr="00C33EDC">
              <w:rPr>
                <w:rFonts w:ascii="Times New Roman"/>
                <w:sz w:val="22"/>
                <w:szCs w:val="22"/>
              </w:rPr>
              <w:t>Full lifting</w:t>
            </w:r>
          </w:p>
        </w:tc>
        <w:tc>
          <w:tcPr>
            <w:tcW w:w="846" w:type="pct"/>
          </w:tcPr>
          <w:p w14:paraId="4320D15F" w14:textId="77777777" w:rsidR="00BE0797" w:rsidRPr="00C33EDC" w:rsidRDefault="00000000">
            <w:pPr>
              <w:spacing w:before="40" w:after="40"/>
              <w:jc w:val="center"/>
              <w:rPr>
                <w:rFonts w:ascii="Times New Roman"/>
                <w:sz w:val="22"/>
                <w:szCs w:val="22"/>
              </w:rPr>
            </w:pPr>
            <w:r w:rsidRPr="00C33EDC">
              <w:rPr>
                <w:rFonts w:ascii="Times New Roman"/>
                <w:sz w:val="22"/>
                <w:szCs w:val="22"/>
              </w:rPr>
              <w:t>24</w:t>
            </w:r>
          </w:p>
        </w:tc>
        <w:tc>
          <w:tcPr>
            <w:tcW w:w="769" w:type="pct"/>
          </w:tcPr>
          <w:p w14:paraId="5D0D0573" w14:textId="77777777" w:rsidR="00BE0797" w:rsidRPr="00C33EDC" w:rsidRDefault="00000000">
            <w:pPr>
              <w:spacing w:before="40" w:after="40"/>
              <w:jc w:val="center"/>
              <w:rPr>
                <w:rFonts w:ascii="Times New Roman"/>
                <w:sz w:val="22"/>
                <w:szCs w:val="22"/>
              </w:rPr>
            </w:pPr>
            <w:r w:rsidRPr="00C33EDC">
              <w:rPr>
                <w:rFonts w:ascii="Times New Roman"/>
                <w:sz w:val="22"/>
                <w:szCs w:val="22"/>
              </w:rPr>
              <w:t>none</w:t>
            </w:r>
          </w:p>
        </w:tc>
        <w:tc>
          <w:tcPr>
            <w:tcW w:w="846" w:type="pct"/>
          </w:tcPr>
          <w:p w14:paraId="5796E1BF" w14:textId="77777777" w:rsidR="00BE0797" w:rsidRPr="00C33EDC" w:rsidRDefault="00000000">
            <w:pPr>
              <w:spacing w:before="40" w:after="40"/>
              <w:jc w:val="center"/>
              <w:rPr>
                <w:rFonts w:ascii="Times New Roman"/>
                <w:sz w:val="22"/>
                <w:szCs w:val="22"/>
              </w:rPr>
            </w:pPr>
            <w:r w:rsidRPr="00C33EDC">
              <w:rPr>
                <w:rFonts w:ascii="Times New Roman"/>
                <w:sz w:val="22"/>
                <w:szCs w:val="22"/>
              </w:rPr>
              <w:t>0</w:t>
            </w:r>
          </w:p>
        </w:tc>
      </w:tr>
    </w:tbl>
    <w:p w14:paraId="29936209" w14:textId="77777777" w:rsidR="00BE0797" w:rsidRPr="00C33EDC" w:rsidRDefault="00000000">
      <w:pPr>
        <w:rPr>
          <w:sz w:val="24"/>
          <w:szCs w:val="32"/>
        </w:rPr>
      </w:pPr>
      <w:r w:rsidRPr="00C33EDC">
        <w:rPr>
          <w:rFonts w:ascii="Times New Roman"/>
          <w:i/>
          <w:sz w:val="22"/>
          <w:szCs w:val="32"/>
        </w:rPr>
        <w:t>Note: the stringency index re-codes the two enforceable components (business curfew hour and private-gathering cap) onto a 0-7 scale. The official tier system itself was redefined in 2020-11 and 2021-07, so tier labels are not comparable over time and are never used as the dose; the measured mobility of each dong is the exposure throughout.</w:t>
      </w:r>
    </w:p>
    <w:p w14:paraId="1624CF82" w14:textId="77777777" w:rsidR="00132ECF" w:rsidRPr="00132ECF" w:rsidRDefault="00132ECF" w:rsidP="00132ECF">
      <w:pPr>
        <w:widowControl/>
        <w:wordWrap/>
        <w:autoSpaceDE/>
        <w:autoSpaceDN/>
        <w:spacing w:line="480" w:lineRule="auto"/>
        <w:rPr>
          <w:rFonts w:ascii="Times New Roman"/>
          <w:sz w:val="24"/>
        </w:rPr>
      </w:pPr>
    </w:p>
    <w:p w14:paraId="1D3978B5"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2.6. Statistical analysis and identification</w:t>
      </w:r>
    </w:p>
    <w:p w14:paraId="40D8805C"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A low-cost S-DoT sensor is not precision-calibrated: presented with the same sound, each unit records a level that is systematically high or low by its own constant amount. Because this offset differs across sensors and is unknown, comparing absolute decibels between two sensors is meaningless. If we look only at how a sensor changes over time, however, for instance how today compares with that sensor's own average, the constant offset cancels in the subtraction. Every analysis in this paper therefore rests on within-sensor relative change rather than on absolute levels. Statistically this takes the form of a fixed-effects model: subtracting each sensor's mean removes its idiosyncratic offset (we use the mathematically equivalent within-transformation rather than 1.25 million dummy variables). Standard errors are made robust to within-cluster correlation and are clustered by dong, the level at which the mobility dose is assigned, in both the sensor fixed-effects and the two-way models [48]. Fig. 2 summarises the identification logic.</w:t>
      </w:r>
    </w:p>
    <w:p w14:paraId="4CC123A3"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lastRenderedPageBreak/>
        <w:t>The main analysis proceeds in two steps. (M1) The sensor fixed-effects model removes each sensor's mean and explains its noise variation with dong mobility, weather (temperature, temperature squared, precipitation, wind, a rain indicator) and weekend and holiday indicators. This controls the visible temporal confounders while leaving temporal variation available for estimation. (M2), the core model of the paper, adds date fixed effects. A date fixed effect absorbs everything the whole city experienced in common on a given day: that day's weather, the day-of-week and holiday pattern, secular trends in city noise, network-wide sensor drift and nationwide distancing itself. What remains is a single source of information: how much mobility differed across dong within the same day. M2 therefore answers one question. On a given day, did sensors in neighbourhoods that emptied more than their norm become quieter than sensors in neighbourhoods that emptied less? One consequence of the design is that any variable taking a single value per day citywide (total subway ridership, the stringency index) is absorbed by the date effects and cannot be estimated; only mobility measured per dong remains a valid exposure. Formally, M2 is Y_sdt = α_s + λ_t + β·x_dt + ε_sdt, and the identifying assumption is that residual noise shocks within a date are unrelated to dong mobility. Shocks at the dong-by-date level that move mobility and noise together, such as construction or local events, can violate this assumption, so we read β conservatively as a within-date conditional association rather than a causal effect, and we keep that reading throughout. The two sets of fixed effects are removed by iterating the alternating subtraction of sensor and date means to convergence.</w:t>
      </w:r>
    </w:p>
    <w:p w14:paraId="2880F25E"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 xml:space="preserve">Several auxiliary analyses sit on top of these two models. (M3) Segmented estimation: M2 is re-estimated by outcome (daytime, night-time, day-night gap), by activity type (commercial, mixed and residential terciles of each dong's daytime-to-night-time population ratio; Supplementary Fig. S3; the classification uses only post-lifting level information rather than the daily exposure variation, which limits circularity, and although it is in </w:t>
      </w:r>
      <w:r>
        <w:rPr>
          <w:rFonts w:ascii="Times New Roman"/>
          <w:sz w:val="24"/>
        </w:rPr>
        <w:lastRenderedPageBreak/>
        <w:t>substance an activity-profile grouping we call it 'land use' for brevity), by weekday versus weekend, and by season, to locate where the response arises. (M4) High-loss versus low-loss trajectories: dong that emptied strongly (mostly commercial) are compared week by week with dong that barely emptied (mostly residential). Common factors such as weather, season and sensor drift largely cancel in the difference. Because the groups are defined from realised mobility during the restriction era and both series are normalised to the post-lifting window, convergence to zero after lifting is partly built in, and we therefore interpret this as a descriptive comparison rather than a formal event study. (M5) Official-network comparison: the reliability of S-DoT absolute levels and multi-year trends is checked against the calibrated national environmental-noise networks (automatic and manual stations) and four permanent roadside L</w:t>
      </w:r>
      <w:r>
        <w:rPr>
          <w:rFonts w:ascii="Times New Roman"/>
          <w:sz w:val="24"/>
          <w:vertAlign w:val="subscript"/>
        </w:rPr>
        <w:t>Aeq</w:t>
      </w:r>
      <w:r>
        <w:rPr>
          <w:rFonts w:ascii="Times New Roman"/>
          <w:sz w:val="24"/>
        </w:rPr>
        <w:t xml:space="preserve"> stations, using level offsets at nearby station pairs and 2020-2023 trends to diagnose sensor drift and the 2023 schema change. (M6) Robustness and sensitivity: a permutation check that reshuffles the dong-level dose across dong within each date (300 shuffles, applied identically to all sensors of a dong because the dose is assigned at the dong-day level); an equal-weight re-estimation on the dong-day panel, to confirm that sensor-rich dong do not dominate; a quadratic term, to probe nonlinearity; and Benjamini-Hochberg FDR adjustment over the segmented tests of M3. Finally, all dong-level spatial analyses use outlier-robust statistics (Theil-Sen regression, Spearman rank correlation) and are restricted to dong with at least two sensors, so that no small set of extreme neighbourhoods drives the results. All computations use Python 3.13 (pandas, NumPy, SciPy, statsmodels); the two-way fixed effects are absorbed by iterated demeaning, and the robust estimators come from SciPy.</w:t>
      </w:r>
    </w:p>
    <w:p w14:paraId="75DEC4EE" w14:textId="011E688E" w:rsidR="00387A29" w:rsidRPr="00387A29" w:rsidRDefault="00C33EDC" w:rsidP="00215BD0">
      <w:pPr>
        <w:widowControl/>
        <w:wordWrap/>
        <w:autoSpaceDE/>
        <w:autoSpaceDN/>
        <w:spacing w:line="480" w:lineRule="auto"/>
        <w:jc w:val="center"/>
        <w:rPr>
          <w:rFonts w:ascii="Times New Roman" w:eastAsia="MS Mincho"/>
          <w:kern w:val="0"/>
          <w:sz w:val="24"/>
          <w:lang w:eastAsia="en-US"/>
        </w:rPr>
      </w:pPr>
      <w:r w:rsidRPr="00E72806">
        <w:rPr>
          <w:rFonts w:ascii="Times New Roman" w:eastAsia="MS Mincho"/>
          <w:noProof/>
          <w:kern w:val="0"/>
          <w:sz w:val="24"/>
          <w:lang w:eastAsia="en-US"/>
        </w:rPr>
        <w:lastRenderedPageBreak/>
        <w:drawing>
          <wp:inline distT="0" distB="0" distL="0" distR="0" wp14:anchorId="069DCFA7" wp14:editId="5BE32BD4">
            <wp:extent cx="5404919" cy="6446637"/>
            <wp:effectExtent l="0" t="0" r="5715" b="0"/>
            <wp:docPr id="76" name="그림 75">
              <a:extLst xmlns:a="http://schemas.openxmlformats.org/drawingml/2006/main">
                <a:ext uri="{FF2B5EF4-FFF2-40B4-BE49-F238E27FC236}">
                  <a16:creationId xmlns:a16="http://schemas.microsoft.com/office/drawing/2014/main" id="{E48C8CE7-6402-261C-EA20-B8D28CE2B0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그림 75">
                      <a:extLst>
                        <a:ext uri="{FF2B5EF4-FFF2-40B4-BE49-F238E27FC236}">
                          <a16:creationId xmlns:a16="http://schemas.microsoft.com/office/drawing/2014/main" id="{E48C8CE7-6402-261C-EA20-B8D28CE2B0D4}"/>
                        </a:ext>
                      </a:extLst>
                    </pic:cNvPr>
                    <pic:cNvPicPr>
                      <a:picLocks noChangeAspect="1"/>
                    </pic:cNvPicPr>
                  </pic:nvPicPr>
                  <pic:blipFill>
                    <a:blip r:embed="rId10"/>
                    <a:stretch>
                      <a:fillRect/>
                    </a:stretch>
                  </pic:blipFill>
                  <pic:spPr>
                    <a:xfrm>
                      <a:off x="0" y="0"/>
                      <a:ext cx="5407722" cy="6449981"/>
                    </a:xfrm>
                    <a:prstGeom prst="rect">
                      <a:avLst/>
                    </a:prstGeom>
                  </pic:spPr>
                </pic:pic>
              </a:graphicData>
            </a:graphic>
          </wp:inline>
        </w:drawing>
      </w:r>
    </w:p>
    <w:p w14:paraId="7E35D4EB" w14:textId="77777777" w:rsidR="00387A29" w:rsidRDefault="00387A29" w:rsidP="00C33EDC">
      <w:pPr>
        <w:widowControl/>
        <w:wordWrap/>
        <w:autoSpaceDE/>
        <w:autoSpaceDN/>
        <w:spacing w:line="360" w:lineRule="auto"/>
        <w:jc w:val="left"/>
        <w:rPr>
          <w:rFonts w:ascii="Times New Roman"/>
          <w:kern w:val="0"/>
          <w:sz w:val="24"/>
          <w:lang w:eastAsia="en-US"/>
        </w:rPr>
      </w:pPr>
      <w:r>
        <w:rPr>
          <w:rFonts w:ascii="Times New Roman"/>
          <w:sz w:val="24"/>
        </w:rPr>
        <w:t>Fig. 2. Identification strategy. (a) Conceptual structure: graded social distancing shifts neighbourhood mobility, whose effect on urban noise (solid arrow) must be separated from weather and calendar confounding and from sensor-side artefacts (calibration offset and multi-year drift; dashed arrows). (b) Fixed-effects ladder: sensor fixed effects remove each sensor's calibration offset; date fixed effects remove all date-common factors (weather, calendar, city-wide trend, network-wide drift); the remaining identifying variation is the same-day difference in mobility across neighbourhoods.</w:t>
      </w:r>
    </w:p>
    <w:p w14:paraId="72364250" w14:textId="77777777" w:rsidR="00215BD0" w:rsidRPr="00387A29" w:rsidRDefault="00215BD0" w:rsidP="00215BD0">
      <w:pPr>
        <w:widowControl/>
        <w:wordWrap/>
        <w:autoSpaceDE/>
        <w:autoSpaceDN/>
        <w:spacing w:line="360" w:lineRule="auto"/>
        <w:jc w:val="left"/>
        <w:rPr>
          <w:rFonts w:ascii="Times New Roman" w:eastAsia="MS Mincho"/>
          <w:kern w:val="0"/>
          <w:sz w:val="24"/>
          <w:lang w:eastAsia="en-US"/>
        </w:rPr>
      </w:pPr>
    </w:p>
    <w:p w14:paraId="269AFC83" w14:textId="77777777" w:rsidR="00387A29" w:rsidRPr="00387A29" w:rsidRDefault="00387A29" w:rsidP="00215BD0">
      <w:pPr>
        <w:wordWrap/>
        <w:spacing w:line="480" w:lineRule="auto"/>
        <w:outlineLvl w:val="0"/>
        <w:rPr>
          <w:rFonts w:ascii="Times New Roman"/>
          <w:b/>
          <w:color w:val="000000"/>
          <w:sz w:val="24"/>
        </w:rPr>
      </w:pPr>
      <w:r w:rsidRPr="00387A29">
        <w:rPr>
          <w:rFonts w:ascii="Times New Roman"/>
          <w:b/>
          <w:color w:val="000000"/>
          <w:sz w:val="24"/>
        </w:rPr>
        <w:lastRenderedPageBreak/>
        <w:t>3. Results</w:t>
      </w:r>
    </w:p>
    <w:p w14:paraId="22D5F466"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3.1. A robust but modest daytime dose-response</w:t>
      </w:r>
    </w:p>
    <w:p w14:paraId="050DB97C"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Table 4 reports descriptive statistics. In the sensor fixed-effects model (M1, Table 5), a dong's daytime mobility and the daytime noise of its sensors move together (β=+1.130 dB per log-unit, SE 0.292, p&lt;0.001; standard errors are clustered at the dong level, where the dose is assigned). The control variables behave physically: temperature is U-shaped (louder when cold or hot), precipitation adds +0.045 dB/mm and rainy days +0.10 dB, weekends run 0.83 dB quieter and holidays 1.18 dB quieter (all p&lt;0.001). Adding date fixed effects, which strip out everything the city shared on a given day (weather, trends, drift), shrinks the response: in the core model (M2, Table 5) the daytime slope is β=+0.648 dB per log-unit (95% CI 0.17-1.13, p=0.008) and the full-day slope is β=+0.628 (p=0.038). In concrete terms, when a dong's daytime mobility falls 30% below its norm, its daytime noise falls by about 0.23 dB; a 50% drop corresponds to about 0.45 dB. The dose-response estimated purely from same-day differences across neighbourhoods is statistically solid but small (RQ1).</w:t>
      </w:r>
    </w:p>
    <w:p w14:paraId="7A918802" w14:textId="77777777" w:rsidR="000D0251" w:rsidRPr="00387A29" w:rsidRDefault="000D0251" w:rsidP="00C33EDC">
      <w:pPr>
        <w:widowControl/>
        <w:wordWrap/>
        <w:autoSpaceDE/>
        <w:autoSpaceDN/>
        <w:spacing w:line="360" w:lineRule="auto"/>
        <w:jc w:val="left"/>
        <w:rPr>
          <w:rFonts w:ascii="Times New Roman" w:eastAsia="MS Mincho"/>
          <w:kern w:val="0"/>
          <w:sz w:val="24"/>
          <w:lang w:eastAsia="en-US"/>
        </w:rPr>
      </w:pPr>
      <w:r>
        <w:rPr>
          <w:rFonts w:ascii="Times New Roman"/>
          <w:sz w:val="24"/>
        </w:rPr>
        <w:t>Table 4. Descriptive statistics of the analysis panel (1,248,794 sensor-days; 1,123 sensors; 421 dongs; 2020-2023).</w:t>
      </w:r>
    </w:p>
    <w:tbl>
      <w:tblPr>
        <w:tblW w:w="5000" w:type="pct"/>
        <w:tblBorders>
          <w:top w:val="single" w:sz="12" w:space="0" w:color="000000"/>
          <w:bottom w:val="single" w:sz="12" w:space="0" w:color="000000"/>
        </w:tblBorders>
        <w:tblLook w:val="04A0" w:firstRow="1" w:lastRow="0" w:firstColumn="1" w:lastColumn="0" w:noHBand="0" w:noVBand="1"/>
      </w:tblPr>
      <w:tblGrid>
        <w:gridCol w:w="3261"/>
        <w:gridCol w:w="868"/>
        <w:gridCol w:w="1159"/>
        <w:gridCol w:w="1159"/>
        <w:gridCol w:w="1159"/>
        <w:gridCol w:w="1159"/>
      </w:tblGrid>
      <w:tr w:rsidR="00BE0797" w14:paraId="12415457" w14:textId="77777777" w:rsidTr="00C33EDC">
        <w:tc>
          <w:tcPr>
            <w:tcW w:w="1860" w:type="pct"/>
            <w:tcBorders>
              <w:bottom w:val="single" w:sz="6" w:space="0" w:color="000000"/>
            </w:tcBorders>
          </w:tcPr>
          <w:p w14:paraId="3C1BBD3F" w14:textId="77777777" w:rsidR="00BE0797" w:rsidRPr="00C33EDC" w:rsidRDefault="00000000">
            <w:pPr>
              <w:spacing w:before="40" w:after="40"/>
              <w:jc w:val="left"/>
              <w:rPr>
                <w:sz w:val="22"/>
                <w:szCs w:val="32"/>
              </w:rPr>
            </w:pPr>
            <w:r w:rsidRPr="00C33EDC">
              <w:rPr>
                <w:rFonts w:ascii="Times New Roman"/>
                <w:b/>
                <w:sz w:val="22"/>
                <w:szCs w:val="32"/>
              </w:rPr>
              <w:t>Variable</w:t>
            </w:r>
          </w:p>
        </w:tc>
        <w:tc>
          <w:tcPr>
            <w:tcW w:w="495" w:type="pct"/>
            <w:tcBorders>
              <w:bottom w:val="single" w:sz="6" w:space="0" w:color="000000"/>
            </w:tcBorders>
          </w:tcPr>
          <w:p w14:paraId="0F37F1EE" w14:textId="77777777" w:rsidR="00BE0797" w:rsidRPr="00C33EDC" w:rsidRDefault="00000000">
            <w:pPr>
              <w:spacing w:before="40" w:after="40"/>
              <w:jc w:val="right"/>
              <w:rPr>
                <w:sz w:val="22"/>
                <w:szCs w:val="32"/>
              </w:rPr>
            </w:pPr>
            <w:r w:rsidRPr="00C33EDC">
              <w:rPr>
                <w:rFonts w:ascii="Times New Roman"/>
                <w:b/>
                <w:sz w:val="22"/>
                <w:szCs w:val="32"/>
              </w:rPr>
              <w:t>Mean</w:t>
            </w:r>
          </w:p>
        </w:tc>
        <w:tc>
          <w:tcPr>
            <w:tcW w:w="661" w:type="pct"/>
            <w:tcBorders>
              <w:bottom w:val="single" w:sz="6" w:space="0" w:color="000000"/>
            </w:tcBorders>
          </w:tcPr>
          <w:p w14:paraId="7048FB58" w14:textId="77777777" w:rsidR="00BE0797" w:rsidRPr="00C33EDC" w:rsidRDefault="00000000">
            <w:pPr>
              <w:spacing w:before="40" w:after="40"/>
              <w:jc w:val="right"/>
              <w:rPr>
                <w:sz w:val="22"/>
                <w:szCs w:val="32"/>
              </w:rPr>
            </w:pPr>
            <w:r w:rsidRPr="00C33EDC">
              <w:rPr>
                <w:rFonts w:ascii="Times New Roman"/>
                <w:b/>
                <w:sz w:val="22"/>
                <w:szCs w:val="32"/>
              </w:rPr>
              <w:t>SD</w:t>
            </w:r>
          </w:p>
        </w:tc>
        <w:tc>
          <w:tcPr>
            <w:tcW w:w="661" w:type="pct"/>
            <w:tcBorders>
              <w:bottom w:val="single" w:sz="6" w:space="0" w:color="000000"/>
            </w:tcBorders>
          </w:tcPr>
          <w:p w14:paraId="3ADF4E8A" w14:textId="77777777" w:rsidR="00BE0797" w:rsidRPr="00C33EDC" w:rsidRDefault="00000000">
            <w:pPr>
              <w:spacing w:before="40" w:after="40"/>
              <w:jc w:val="right"/>
              <w:rPr>
                <w:sz w:val="22"/>
                <w:szCs w:val="32"/>
              </w:rPr>
            </w:pPr>
            <w:r w:rsidRPr="00C33EDC">
              <w:rPr>
                <w:rFonts w:ascii="Times New Roman"/>
                <w:b/>
                <w:sz w:val="22"/>
                <w:szCs w:val="32"/>
              </w:rPr>
              <w:t>P5</w:t>
            </w:r>
          </w:p>
        </w:tc>
        <w:tc>
          <w:tcPr>
            <w:tcW w:w="661" w:type="pct"/>
            <w:tcBorders>
              <w:bottom w:val="single" w:sz="6" w:space="0" w:color="000000"/>
            </w:tcBorders>
          </w:tcPr>
          <w:p w14:paraId="23D4C972" w14:textId="77777777" w:rsidR="00BE0797" w:rsidRPr="00C33EDC" w:rsidRDefault="00000000">
            <w:pPr>
              <w:spacing w:before="40" w:after="40"/>
              <w:jc w:val="right"/>
              <w:rPr>
                <w:sz w:val="22"/>
                <w:szCs w:val="32"/>
              </w:rPr>
            </w:pPr>
            <w:r w:rsidRPr="00C33EDC">
              <w:rPr>
                <w:rFonts w:ascii="Times New Roman"/>
                <w:b/>
                <w:sz w:val="22"/>
                <w:szCs w:val="32"/>
              </w:rPr>
              <w:t>P95</w:t>
            </w:r>
          </w:p>
        </w:tc>
        <w:tc>
          <w:tcPr>
            <w:tcW w:w="661" w:type="pct"/>
            <w:tcBorders>
              <w:bottom w:val="single" w:sz="6" w:space="0" w:color="000000"/>
            </w:tcBorders>
          </w:tcPr>
          <w:p w14:paraId="3540CE91" w14:textId="77777777" w:rsidR="00BE0797" w:rsidRPr="00C33EDC" w:rsidRDefault="00000000">
            <w:pPr>
              <w:spacing w:before="40" w:after="40"/>
              <w:jc w:val="right"/>
              <w:rPr>
                <w:sz w:val="22"/>
                <w:szCs w:val="32"/>
              </w:rPr>
            </w:pPr>
            <w:r w:rsidRPr="00C33EDC">
              <w:rPr>
                <w:rFonts w:ascii="Times New Roman"/>
                <w:b/>
                <w:sz w:val="22"/>
                <w:szCs w:val="32"/>
              </w:rPr>
              <w:t>N</w:t>
            </w:r>
          </w:p>
        </w:tc>
      </w:tr>
      <w:tr w:rsidR="00BE0797" w14:paraId="5864F2D6" w14:textId="77777777" w:rsidTr="00C33EDC">
        <w:tc>
          <w:tcPr>
            <w:tcW w:w="1860" w:type="pct"/>
          </w:tcPr>
          <w:p w14:paraId="6F4D41E7" w14:textId="77777777" w:rsidR="00BE0797" w:rsidRPr="00C33EDC" w:rsidRDefault="00000000">
            <w:pPr>
              <w:spacing w:before="40" w:after="40"/>
              <w:jc w:val="left"/>
              <w:rPr>
                <w:sz w:val="22"/>
                <w:szCs w:val="32"/>
              </w:rPr>
            </w:pPr>
            <w:r w:rsidRPr="00C33EDC">
              <w:rPr>
                <w:rFonts w:ascii="Times New Roman"/>
                <w:sz w:val="22"/>
                <w:szCs w:val="32"/>
              </w:rPr>
              <w:t>L</w:t>
            </w:r>
            <w:r w:rsidRPr="00C33EDC">
              <w:rPr>
                <w:rFonts w:ascii="Times New Roman"/>
                <w:sz w:val="22"/>
                <w:szCs w:val="32"/>
                <w:vertAlign w:val="subscript"/>
              </w:rPr>
              <w:t>day</w:t>
            </w:r>
            <w:r w:rsidRPr="00C33EDC">
              <w:rPr>
                <w:rFonts w:ascii="Times New Roman"/>
                <w:sz w:val="22"/>
                <w:szCs w:val="32"/>
              </w:rPr>
              <w:t xml:space="preserve"> (dB)</w:t>
            </w:r>
          </w:p>
        </w:tc>
        <w:tc>
          <w:tcPr>
            <w:tcW w:w="495" w:type="pct"/>
          </w:tcPr>
          <w:p w14:paraId="01E632E2" w14:textId="77777777" w:rsidR="00BE0797" w:rsidRPr="00C33EDC" w:rsidRDefault="00000000">
            <w:pPr>
              <w:spacing w:before="40" w:after="40"/>
              <w:jc w:val="right"/>
              <w:rPr>
                <w:sz w:val="22"/>
                <w:szCs w:val="32"/>
              </w:rPr>
            </w:pPr>
            <w:r w:rsidRPr="00C33EDC">
              <w:rPr>
                <w:rFonts w:ascii="Times New Roman"/>
                <w:sz w:val="22"/>
                <w:szCs w:val="32"/>
              </w:rPr>
              <w:t>50.52</w:t>
            </w:r>
          </w:p>
        </w:tc>
        <w:tc>
          <w:tcPr>
            <w:tcW w:w="661" w:type="pct"/>
          </w:tcPr>
          <w:p w14:paraId="773AB43B" w14:textId="77777777" w:rsidR="00BE0797" w:rsidRPr="00C33EDC" w:rsidRDefault="00000000">
            <w:pPr>
              <w:spacing w:before="40" w:after="40"/>
              <w:jc w:val="right"/>
              <w:rPr>
                <w:sz w:val="22"/>
                <w:szCs w:val="32"/>
              </w:rPr>
            </w:pPr>
            <w:r w:rsidRPr="00C33EDC">
              <w:rPr>
                <w:rFonts w:ascii="Times New Roman"/>
                <w:sz w:val="22"/>
                <w:szCs w:val="32"/>
              </w:rPr>
              <w:t>7.20</w:t>
            </w:r>
          </w:p>
        </w:tc>
        <w:tc>
          <w:tcPr>
            <w:tcW w:w="661" w:type="pct"/>
          </w:tcPr>
          <w:p w14:paraId="22213B1E" w14:textId="77777777" w:rsidR="00BE0797" w:rsidRPr="00C33EDC" w:rsidRDefault="00000000">
            <w:pPr>
              <w:spacing w:before="40" w:after="40"/>
              <w:jc w:val="right"/>
              <w:rPr>
                <w:sz w:val="22"/>
                <w:szCs w:val="32"/>
              </w:rPr>
            </w:pPr>
            <w:r w:rsidRPr="00C33EDC">
              <w:rPr>
                <w:rFonts w:ascii="Times New Roman"/>
                <w:sz w:val="22"/>
                <w:szCs w:val="32"/>
              </w:rPr>
              <w:t>40.87</w:t>
            </w:r>
          </w:p>
        </w:tc>
        <w:tc>
          <w:tcPr>
            <w:tcW w:w="661" w:type="pct"/>
          </w:tcPr>
          <w:p w14:paraId="6FE5A5DE" w14:textId="77777777" w:rsidR="00BE0797" w:rsidRPr="00C33EDC" w:rsidRDefault="00000000">
            <w:pPr>
              <w:spacing w:before="40" w:after="40"/>
              <w:jc w:val="right"/>
              <w:rPr>
                <w:sz w:val="22"/>
                <w:szCs w:val="32"/>
              </w:rPr>
            </w:pPr>
            <w:r w:rsidRPr="00C33EDC">
              <w:rPr>
                <w:rFonts w:ascii="Times New Roman"/>
                <w:sz w:val="22"/>
                <w:szCs w:val="32"/>
              </w:rPr>
              <w:t>65.54</w:t>
            </w:r>
          </w:p>
        </w:tc>
        <w:tc>
          <w:tcPr>
            <w:tcW w:w="661" w:type="pct"/>
          </w:tcPr>
          <w:p w14:paraId="581929C9" w14:textId="77777777" w:rsidR="00BE0797" w:rsidRPr="00C33EDC" w:rsidRDefault="00000000">
            <w:pPr>
              <w:spacing w:before="40" w:after="40"/>
              <w:jc w:val="right"/>
              <w:rPr>
                <w:sz w:val="22"/>
                <w:szCs w:val="32"/>
              </w:rPr>
            </w:pPr>
            <w:r w:rsidRPr="00C33EDC">
              <w:rPr>
                <w:rFonts w:ascii="Times New Roman"/>
                <w:sz w:val="22"/>
                <w:szCs w:val="32"/>
              </w:rPr>
              <w:t>1,248,793</w:t>
            </w:r>
          </w:p>
        </w:tc>
      </w:tr>
      <w:tr w:rsidR="00BE0797" w14:paraId="7DD266EB" w14:textId="77777777" w:rsidTr="00C33EDC">
        <w:tc>
          <w:tcPr>
            <w:tcW w:w="1860" w:type="pct"/>
          </w:tcPr>
          <w:p w14:paraId="33C4EE62" w14:textId="77777777" w:rsidR="00BE0797" w:rsidRPr="00C33EDC" w:rsidRDefault="00000000">
            <w:pPr>
              <w:spacing w:before="40" w:after="40"/>
              <w:jc w:val="left"/>
              <w:rPr>
                <w:sz w:val="22"/>
                <w:szCs w:val="32"/>
              </w:rPr>
            </w:pPr>
            <w:r w:rsidRPr="00C33EDC">
              <w:rPr>
                <w:rFonts w:ascii="Times New Roman"/>
                <w:sz w:val="22"/>
                <w:szCs w:val="32"/>
              </w:rPr>
              <w:t>L</w:t>
            </w:r>
            <w:r w:rsidRPr="00C33EDC">
              <w:rPr>
                <w:rFonts w:ascii="Times New Roman"/>
                <w:sz w:val="22"/>
                <w:szCs w:val="32"/>
                <w:vertAlign w:val="subscript"/>
              </w:rPr>
              <w:t>night</w:t>
            </w:r>
            <w:r w:rsidRPr="00C33EDC">
              <w:rPr>
                <w:rFonts w:ascii="Times New Roman"/>
                <w:sz w:val="22"/>
                <w:szCs w:val="32"/>
              </w:rPr>
              <w:t xml:space="preserve"> (dB)</w:t>
            </w:r>
          </w:p>
        </w:tc>
        <w:tc>
          <w:tcPr>
            <w:tcW w:w="495" w:type="pct"/>
          </w:tcPr>
          <w:p w14:paraId="24F9FBFF" w14:textId="77777777" w:rsidR="00BE0797" w:rsidRPr="00C33EDC" w:rsidRDefault="00000000">
            <w:pPr>
              <w:spacing w:before="40" w:after="40"/>
              <w:jc w:val="right"/>
              <w:rPr>
                <w:sz w:val="22"/>
                <w:szCs w:val="32"/>
              </w:rPr>
            </w:pPr>
            <w:r w:rsidRPr="00C33EDC">
              <w:rPr>
                <w:rFonts w:ascii="Times New Roman"/>
                <w:sz w:val="22"/>
                <w:szCs w:val="32"/>
              </w:rPr>
              <w:t>47.58</w:t>
            </w:r>
          </w:p>
        </w:tc>
        <w:tc>
          <w:tcPr>
            <w:tcW w:w="661" w:type="pct"/>
          </w:tcPr>
          <w:p w14:paraId="254529AC" w14:textId="77777777" w:rsidR="00BE0797" w:rsidRPr="00C33EDC" w:rsidRDefault="00000000">
            <w:pPr>
              <w:spacing w:before="40" w:after="40"/>
              <w:jc w:val="right"/>
              <w:rPr>
                <w:sz w:val="22"/>
                <w:szCs w:val="32"/>
              </w:rPr>
            </w:pPr>
            <w:r w:rsidRPr="00C33EDC">
              <w:rPr>
                <w:rFonts w:ascii="Times New Roman"/>
                <w:sz w:val="22"/>
                <w:szCs w:val="32"/>
              </w:rPr>
              <w:t>6.81</w:t>
            </w:r>
          </w:p>
        </w:tc>
        <w:tc>
          <w:tcPr>
            <w:tcW w:w="661" w:type="pct"/>
          </w:tcPr>
          <w:p w14:paraId="695C82A0" w14:textId="77777777" w:rsidR="00BE0797" w:rsidRPr="00C33EDC" w:rsidRDefault="00000000">
            <w:pPr>
              <w:spacing w:before="40" w:after="40"/>
              <w:jc w:val="right"/>
              <w:rPr>
                <w:sz w:val="22"/>
                <w:szCs w:val="32"/>
              </w:rPr>
            </w:pPr>
            <w:r w:rsidRPr="00C33EDC">
              <w:rPr>
                <w:rFonts w:ascii="Times New Roman"/>
                <w:sz w:val="22"/>
                <w:szCs w:val="32"/>
              </w:rPr>
              <w:t>38.46</w:t>
            </w:r>
          </w:p>
        </w:tc>
        <w:tc>
          <w:tcPr>
            <w:tcW w:w="661" w:type="pct"/>
          </w:tcPr>
          <w:p w14:paraId="1D0C177B" w14:textId="77777777" w:rsidR="00BE0797" w:rsidRPr="00C33EDC" w:rsidRDefault="00000000">
            <w:pPr>
              <w:spacing w:before="40" w:after="40"/>
              <w:jc w:val="right"/>
              <w:rPr>
                <w:sz w:val="22"/>
                <w:szCs w:val="32"/>
              </w:rPr>
            </w:pPr>
            <w:r w:rsidRPr="00C33EDC">
              <w:rPr>
                <w:rFonts w:ascii="Times New Roman"/>
                <w:sz w:val="22"/>
                <w:szCs w:val="32"/>
              </w:rPr>
              <w:t>61.80</w:t>
            </w:r>
          </w:p>
        </w:tc>
        <w:tc>
          <w:tcPr>
            <w:tcW w:w="661" w:type="pct"/>
          </w:tcPr>
          <w:p w14:paraId="73ED9DFA" w14:textId="77777777" w:rsidR="00BE0797" w:rsidRPr="00C33EDC" w:rsidRDefault="00000000">
            <w:pPr>
              <w:spacing w:before="40" w:after="40"/>
              <w:jc w:val="right"/>
              <w:rPr>
                <w:sz w:val="22"/>
                <w:szCs w:val="32"/>
              </w:rPr>
            </w:pPr>
            <w:r w:rsidRPr="00C33EDC">
              <w:rPr>
                <w:rFonts w:ascii="Times New Roman"/>
                <w:sz w:val="22"/>
                <w:szCs w:val="32"/>
              </w:rPr>
              <w:t>1,248,623</w:t>
            </w:r>
          </w:p>
        </w:tc>
      </w:tr>
      <w:tr w:rsidR="00BE0797" w14:paraId="29998191" w14:textId="77777777" w:rsidTr="00C33EDC">
        <w:tc>
          <w:tcPr>
            <w:tcW w:w="1860" w:type="pct"/>
          </w:tcPr>
          <w:p w14:paraId="0BC3432E" w14:textId="77777777" w:rsidR="00BE0797" w:rsidRPr="00C33EDC" w:rsidRDefault="00000000">
            <w:pPr>
              <w:spacing w:before="40" w:after="40"/>
              <w:jc w:val="left"/>
              <w:rPr>
                <w:sz w:val="22"/>
                <w:szCs w:val="32"/>
              </w:rPr>
            </w:pPr>
            <w:r w:rsidRPr="00C33EDC">
              <w:rPr>
                <w:rFonts w:ascii="Times New Roman"/>
                <w:sz w:val="22"/>
                <w:szCs w:val="32"/>
              </w:rPr>
              <w:t>L</w:t>
            </w:r>
            <w:r w:rsidRPr="00C33EDC">
              <w:rPr>
                <w:rFonts w:ascii="Times New Roman"/>
                <w:sz w:val="22"/>
                <w:szCs w:val="32"/>
                <w:vertAlign w:val="subscript"/>
              </w:rPr>
              <w:t>eq,24h</w:t>
            </w:r>
            <w:r w:rsidRPr="00C33EDC">
              <w:rPr>
                <w:rFonts w:ascii="Times New Roman"/>
                <w:sz w:val="22"/>
                <w:szCs w:val="32"/>
              </w:rPr>
              <w:t xml:space="preserve"> (dB)</w:t>
            </w:r>
          </w:p>
        </w:tc>
        <w:tc>
          <w:tcPr>
            <w:tcW w:w="495" w:type="pct"/>
          </w:tcPr>
          <w:p w14:paraId="5CF4EE49" w14:textId="77777777" w:rsidR="00BE0797" w:rsidRPr="00C33EDC" w:rsidRDefault="00000000">
            <w:pPr>
              <w:spacing w:before="40" w:after="40"/>
              <w:jc w:val="right"/>
              <w:rPr>
                <w:sz w:val="22"/>
                <w:szCs w:val="32"/>
              </w:rPr>
            </w:pPr>
            <w:r w:rsidRPr="00C33EDC">
              <w:rPr>
                <w:rFonts w:ascii="Times New Roman"/>
                <w:sz w:val="22"/>
                <w:szCs w:val="32"/>
              </w:rPr>
              <w:t>49.93</w:t>
            </w:r>
          </w:p>
        </w:tc>
        <w:tc>
          <w:tcPr>
            <w:tcW w:w="661" w:type="pct"/>
          </w:tcPr>
          <w:p w14:paraId="3B6657A9" w14:textId="77777777" w:rsidR="00BE0797" w:rsidRPr="00C33EDC" w:rsidRDefault="00000000">
            <w:pPr>
              <w:spacing w:before="40" w:after="40"/>
              <w:jc w:val="right"/>
              <w:rPr>
                <w:sz w:val="22"/>
                <w:szCs w:val="32"/>
              </w:rPr>
            </w:pPr>
            <w:r w:rsidRPr="00C33EDC">
              <w:rPr>
                <w:rFonts w:ascii="Times New Roman"/>
                <w:sz w:val="22"/>
                <w:szCs w:val="32"/>
              </w:rPr>
              <w:t>7.07</w:t>
            </w:r>
          </w:p>
        </w:tc>
        <w:tc>
          <w:tcPr>
            <w:tcW w:w="661" w:type="pct"/>
          </w:tcPr>
          <w:p w14:paraId="603DD2DF" w14:textId="77777777" w:rsidR="00BE0797" w:rsidRPr="00C33EDC" w:rsidRDefault="00000000">
            <w:pPr>
              <w:spacing w:before="40" w:after="40"/>
              <w:jc w:val="right"/>
              <w:rPr>
                <w:sz w:val="22"/>
                <w:szCs w:val="32"/>
              </w:rPr>
            </w:pPr>
            <w:r w:rsidRPr="00C33EDC">
              <w:rPr>
                <w:rFonts w:ascii="Times New Roman"/>
                <w:sz w:val="22"/>
                <w:szCs w:val="32"/>
              </w:rPr>
              <w:t>40.51</w:t>
            </w:r>
          </w:p>
        </w:tc>
        <w:tc>
          <w:tcPr>
            <w:tcW w:w="661" w:type="pct"/>
          </w:tcPr>
          <w:p w14:paraId="3ECFA51B" w14:textId="77777777" w:rsidR="00BE0797" w:rsidRPr="00C33EDC" w:rsidRDefault="00000000">
            <w:pPr>
              <w:spacing w:before="40" w:after="40"/>
              <w:jc w:val="right"/>
              <w:rPr>
                <w:sz w:val="22"/>
                <w:szCs w:val="32"/>
              </w:rPr>
            </w:pPr>
            <w:r w:rsidRPr="00C33EDC">
              <w:rPr>
                <w:rFonts w:ascii="Times New Roman"/>
                <w:sz w:val="22"/>
                <w:szCs w:val="32"/>
              </w:rPr>
              <w:t>64.76</w:t>
            </w:r>
          </w:p>
        </w:tc>
        <w:tc>
          <w:tcPr>
            <w:tcW w:w="661" w:type="pct"/>
          </w:tcPr>
          <w:p w14:paraId="3EFDCC75" w14:textId="77777777" w:rsidR="00BE0797" w:rsidRPr="00C33EDC" w:rsidRDefault="00000000">
            <w:pPr>
              <w:spacing w:before="40" w:after="40"/>
              <w:jc w:val="right"/>
              <w:rPr>
                <w:sz w:val="22"/>
                <w:szCs w:val="32"/>
              </w:rPr>
            </w:pPr>
            <w:r w:rsidRPr="00C33EDC">
              <w:rPr>
                <w:rFonts w:ascii="Times New Roman"/>
                <w:sz w:val="22"/>
                <w:szCs w:val="32"/>
              </w:rPr>
              <w:t>1,248,794</w:t>
            </w:r>
          </w:p>
        </w:tc>
      </w:tr>
      <w:tr w:rsidR="00BE0797" w14:paraId="79C2AD6A" w14:textId="77777777" w:rsidTr="00C33EDC">
        <w:tc>
          <w:tcPr>
            <w:tcW w:w="1860" w:type="pct"/>
          </w:tcPr>
          <w:p w14:paraId="010C6215" w14:textId="77777777" w:rsidR="00BE0797" w:rsidRPr="00C33EDC" w:rsidRDefault="00000000">
            <w:pPr>
              <w:spacing w:before="40" w:after="40"/>
              <w:jc w:val="left"/>
              <w:rPr>
                <w:sz w:val="22"/>
                <w:szCs w:val="32"/>
              </w:rPr>
            </w:pPr>
            <w:r w:rsidRPr="00C33EDC">
              <w:rPr>
                <w:rFonts w:ascii="Times New Roman"/>
                <w:sz w:val="22"/>
                <w:szCs w:val="32"/>
              </w:rPr>
              <w:t>Daytime mobility (log relative)</w:t>
            </w:r>
          </w:p>
        </w:tc>
        <w:tc>
          <w:tcPr>
            <w:tcW w:w="495" w:type="pct"/>
          </w:tcPr>
          <w:p w14:paraId="531B8144" w14:textId="77777777" w:rsidR="00BE0797" w:rsidRPr="00C33EDC" w:rsidRDefault="00000000">
            <w:pPr>
              <w:spacing w:before="40" w:after="40"/>
              <w:jc w:val="right"/>
              <w:rPr>
                <w:sz w:val="22"/>
                <w:szCs w:val="32"/>
              </w:rPr>
            </w:pPr>
            <w:r w:rsidRPr="00C33EDC">
              <w:rPr>
                <w:rFonts w:ascii="Times New Roman"/>
                <w:sz w:val="22"/>
                <w:szCs w:val="32"/>
              </w:rPr>
              <w:t>0.01</w:t>
            </w:r>
          </w:p>
        </w:tc>
        <w:tc>
          <w:tcPr>
            <w:tcW w:w="661" w:type="pct"/>
          </w:tcPr>
          <w:p w14:paraId="613AEC0A" w14:textId="77777777" w:rsidR="00BE0797" w:rsidRPr="00C33EDC" w:rsidRDefault="00000000">
            <w:pPr>
              <w:spacing w:before="40" w:after="40"/>
              <w:jc w:val="right"/>
              <w:rPr>
                <w:sz w:val="22"/>
                <w:szCs w:val="32"/>
              </w:rPr>
            </w:pPr>
            <w:r w:rsidRPr="00C33EDC">
              <w:rPr>
                <w:rFonts w:ascii="Times New Roman"/>
                <w:sz w:val="22"/>
                <w:szCs w:val="32"/>
              </w:rPr>
              <w:t>0.13</w:t>
            </w:r>
          </w:p>
        </w:tc>
        <w:tc>
          <w:tcPr>
            <w:tcW w:w="661" w:type="pct"/>
          </w:tcPr>
          <w:p w14:paraId="2C7E14E0" w14:textId="77777777" w:rsidR="00BE0797" w:rsidRPr="00C33EDC" w:rsidRDefault="00000000">
            <w:pPr>
              <w:spacing w:before="40" w:after="40"/>
              <w:jc w:val="right"/>
              <w:rPr>
                <w:sz w:val="22"/>
                <w:szCs w:val="32"/>
              </w:rPr>
            </w:pPr>
            <w:r w:rsidRPr="00C33EDC">
              <w:rPr>
                <w:rFonts w:ascii="Times New Roman"/>
                <w:sz w:val="22"/>
                <w:szCs w:val="32"/>
              </w:rPr>
              <w:t>-0.20</w:t>
            </w:r>
          </w:p>
        </w:tc>
        <w:tc>
          <w:tcPr>
            <w:tcW w:w="661" w:type="pct"/>
          </w:tcPr>
          <w:p w14:paraId="7BF395A9" w14:textId="77777777" w:rsidR="00BE0797" w:rsidRPr="00C33EDC" w:rsidRDefault="00000000">
            <w:pPr>
              <w:spacing w:before="40" w:after="40"/>
              <w:jc w:val="right"/>
              <w:rPr>
                <w:sz w:val="22"/>
                <w:szCs w:val="32"/>
              </w:rPr>
            </w:pPr>
            <w:r w:rsidRPr="00C33EDC">
              <w:rPr>
                <w:rFonts w:ascii="Times New Roman"/>
                <w:sz w:val="22"/>
                <w:szCs w:val="32"/>
              </w:rPr>
              <w:t>0.17</w:t>
            </w:r>
          </w:p>
        </w:tc>
        <w:tc>
          <w:tcPr>
            <w:tcW w:w="661" w:type="pct"/>
          </w:tcPr>
          <w:p w14:paraId="4AC16EC1" w14:textId="77777777" w:rsidR="00BE0797" w:rsidRPr="00C33EDC" w:rsidRDefault="00000000">
            <w:pPr>
              <w:spacing w:before="40" w:after="40"/>
              <w:jc w:val="right"/>
              <w:rPr>
                <w:sz w:val="22"/>
                <w:szCs w:val="32"/>
              </w:rPr>
            </w:pPr>
            <w:r w:rsidRPr="00C33EDC">
              <w:rPr>
                <w:rFonts w:ascii="Times New Roman"/>
                <w:sz w:val="22"/>
                <w:szCs w:val="32"/>
              </w:rPr>
              <w:t>1,247,547</w:t>
            </w:r>
          </w:p>
        </w:tc>
      </w:tr>
      <w:tr w:rsidR="00BE0797" w14:paraId="1B08D96B" w14:textId="77777777" w:rsidTr="00C33EDC">
        <w:tc>
          <w:tcPr>
            <w:tcW w:w="1860" w:type="pct"/>
          </w:tcPr>
          <w:p w14:paraId="3C83AA67" w14:textId="77777777" w:rsidR="00BE0797" w:rsidRPr="00C33EDC" w:rsidRDefault="00000000">
            <w:pPr>
              <w:spacing w:before="40" w:after="40"/>
              <w:jc w:val="left"/>
              <w:rPr>
                <w:sz w:val="22"/>
                <w:szCs w:val="32"/>
              </w:rPr>
            </w:pPr>
            <w:r w:rsidRPr="00C33EDC">
              <w:rPr>
                <w:rFonts w:ascii="Times New Roman"/>
                <w:sz w:val="22"/>
                <w:szCs w:val="32"/>
              </w:rPr>
              <w:t>Mean temperature (°C)</w:t>
            </w:r>
          </w:p>
        </w:tc>
        <w:tc>
          <w:tcPr>
            <w:tcW w:w="495" w:type="pct"/>
          </w:tcPr>
          <w:p w14:paraId="222D04AA" w14:textId="77777777" w:rsidR="00BE0797" w:rsidRPr="00C33EDC" w:rsidRDefault="00000000">
            <w:pPr>
              <w:spacing w:before="40" w:after="40"/>
              <w:jc w:val="right"/>
              <w:rPr>
                <w:sz w:val="22"/>
                <w:szCs w:val="32"/>
              </w:rPr>
            </w:pPr>
            <w:r w:rsidRPr="00C33EDC">
              <w:rPr>
                <w:rFonts w:ascii="Times New Roman"/>
                <w:sz w:val="22"/>
                <w:szCs w:val="32"/>
              </w:rPr>
              <w:t>12.53</w:t>
            </w:r>
          </w:p>
        </w:tc>
        <w:tc>
          <w:tcPr>
            <w:tcW w:w="661" w:type="pct"/>
          </w:tcPr>
          <w:p w14:paraId="3418C008" w14:textId="77777777" w:rsidR="00BE0797" w:rsidRPr="00C33EDC" w:rsidRDefault="00000000">
            <w:pPr>
              <w:spacing w:before="40" w:after="40"/>
              <w:jc w:val="right"/>
              <w:rPr>
                <w:sz w:val="22"/>
                <w:szCs w:val="32"/>
              </w:rPr>
            </w:pPr>
            <w:r w:rsidRPr="00C33EDC">
              <w:rPr>
                <w:rFonts w:ascii="Times New Roman"/>
                <w:sz w:val="22"/>
                <w:szCs w:val="32"/>
              </w:rPr>
              <w:t>10.45</w:t>
            </w:r>
          </w:p>
        </w:tc>
        <w:tc>
          <w:tcPr>
            <w:tcW w:w="661" w:type="pct"/>
          </w:tcPr>
          <w:p w14:paraId="348BB751" w14:textId="77777777" w:rsidR="00BE0797" w:rsidRPr="00C33EDC" w:rsidRDefault="00000000">
            <w:pPr>
              <w:spacing w:before="40" w:after="40"/>
              <w:jc w:val="right"/>
              <w:rPr>
                <w:sz w:val="22"/>
                <w:szCs w:val="32"/>
              </w:rPr>
            </w:pPr>
            <w:r w:rsidRPr="00C33EDC">
              <w:rPr>
                <w:rFonts w:ascii="Times New Roman"/>
                <w:sz w:val="22"/>
                <w:szCs w:val="32"/>
              </w:rPr>
              <w:t>-5.80</w:t>
            </w:r>
          </w:p>
        </w:tc>
        <w:tc>
          <w:tcPr>
            <w:tcW w:w="661" w:type="pct"/>
          </w:tcPr>
          <w:p w14:paraId="6F04720B" w14:textId="77777777" w:rsidR="00BE0797" w:rsidRPr="00C33EDC" w:rsidRDefault="00000000">
            <w:pPr>
              <w:spacing w:before="40" w:after="40"/>
              <w:jc w:val="right"/>
              <w:rPr>
                <w:sz w:val="22"/>
                <w:szCs w:val="32"/>
              </w:rPr>
            </w:pPr>
            <w:r w:rsidRPr="00C33EDC">
              <w:rPr>
                <w:rFonts w:ascii="Times New Roman"/>
                <w:sz w:val="22"/>
                <w:szCs w:val="32"/>
              </w:rPr>
              <w:t>26.50</w:t>
            </w:r>
          </w:p>
        </w:tc>
        <w:tc>
          <w:tcPr>
            <w:tcW w:w="661" w:type="pct"/>
          </w:tcPr>
          <w:p w14:paraId="1898051D" w14:textId="77777777" w:rsidR="00BE0797" w:rsidRPr="00C33EDC" w:rsidRDefault="00000000">
            <w:pPr>
              <w:spacing w:before="40" w:after="40"/>
              <w:jc w:val="right"/>
              <w:rPr>
                <w:sz w:val="22"/>
                <w:szCs w:val="32"/>
              </w:rPr>
            </w:pPr>
            <w:r w:rsidRPr="00C33EDC">
              <w:rPr>
                <w:rFonts w:ascii="Times New Roman"/>
                <w:sz w:val="22"/>
                <w:szCs w:val="32"/>
              </w:rPr>
              <w:t>1,248,794</w:t>
            </w:r>
          </w:p>
        </w:tc>
      </w:tr>
      <w:tr w:rsidR="00BE0797" w14:paraId="25B7191B" w14:textId="77777777" w:rsidTr="00C33EDC">
        <w:tc>
          <w:tcPr>
            <w:tcW w:w="1860" w:type="pct"/>
          </w:tcPr>
          <w:p w14:paraId="3D8993F8" w14:textId="77777777" w:rsidR="00BE0797" w:rsidRPr="00C33EDC" w:rsidRDefault="00000000">
            <w:pPr>
              <w:spacing w:before="40" w:after="40"/>
              <w:jc w:val="left"/>
              <w:rPr>
                <w:sz w:val="22"/>
                <w:szCs w:val="32"/>
              </w:rPr>
            </w:pPr>
            <w:r w:rsidRPr="00C33EDC">
              <w:rPr>
                <w:rFonts w:ascii="Times New Roman"/>
                <w:sz w:val="22"/>
                <w:szCs w:val="32"/>
              </w:rPr>
              <w:t>Precipitation (mm)</w:t>
            </w:r>
          </w:p>
        </w:tc>
        <w:tc>
          <w:tcPr>
            <w:tcW w:w="495" w:type="pct"/>
          </w:tcPr>
          <w:p w14:paraId="61FE707A" w14:textId="77777777" w:rsidR="00BE0797" w:rsidRPr="00C33EDC" w:rsidRDefault="00000000">
            <w:pPr>
              <w:spacing w:before="40" w:after="40"/>
              <w:jc w:val="right"/>
              <w:rPr>
                <w:sz w:val="22"/>
                <w:szCs w:val="32"/>
              </w:rPr>
            </w:pPr>
            <w:r w:rsidRPr="00C33EDC">
              <w:rPr>
                <w:rFonts w:ascii="Times New Roman"/>
                <w:sz w:val="22"/>
                <w:szCs w:val="32"/>
              </w:rPr>
              <w:t>4.40</w:t>
            </w:r>
          </w:p>
        </w:tc>
        <w:tc>
          <w:tcPr>
            <w:tcW w:w="661" w:type="pct"/>
          </w:tcPr>
          <w:p w14:paraId="792DDAEC" w14:textId="77777777" w:rsidR="00BE0797" w:rsidRPr="00C33EDC" w:rsidRDefault="00000000">
            <w:pPr>
              <w:spacing w:before="40" w:after="40"/>
              <w:jc w:val="right"/>
              <w:rPr>
                <w:sz w:val="22"/>
                <w:szCs w:val="32"/>
              </w:rPr>
            </w:pPr>
            <w:r w:rsidRPr="00C33EDC">
              <w:rPr>
                <w:rFonts w:ascii="Times New Roman"/>
                <w:sz w:val="22"/>
                <w:szCs w:val="32"/>
              </w:rPr>
              <w:t>12.18</w:t>
            </w:r>
          </w:p>
        </w:tc>
        <w:tc>
          <w:tcPr>
            <w:tcW w:w="661" w:type="pct"/>
          </w:tcPr>
          <w:p w14:paraId="6F34916F" w14:textId="77777777" w:rsidR="00BE0797" w:rsidRPr="00C33EDC" w:rsidRDefault="00000000">
            <w:pPr>
              <w:spacing w:before="40" w:after="40"/>
              <w:jc w:val="right"/>
              <w:rPr>
                <w:sz w:val="22"/>
                <w:szCs w:val="32"/>
              </w:rPr>
            </w:pPr>
            <w:r w:rsidRPr="00C33EDC">
              <w:rPr>
                <w:rFonts w:ascii="Times New Roman"/>
                <w:sz w:val="22"/>
                <w:szCs w:val="32"/>
              </w:rPr>
              <w:t>0.00</w:t>
            </w:r>
          </w:p>
        </w:tc>
        <w:tc>
          <w:tcPr>
            <w:tcW w:w="661" w:type="pct"/>
          </w:tcPr>
          <w:p w14:paraId="4EBC3959" w14:textId="77777777" w:rsidR="00BE0797" w:rsidRPr="00C33EDC" w:rsidRDefault="00000000">
            <w:pPr>
              <w:spacing w:before="40" w:after="40"/>
              <w:jc w:val="right"/>
              <w:rPr>
                <w:sz w:val="22"/>
                <w:szCs w:val="32"/>
              </w:rPr>
            </w:pPr>
            <w:r w:rsidRPr="00C33EDC">
              <w:rPr>
                <w:rFonts w:ascii="Times New Roman"/>
                <w:sz w:val="22"/>
                <w:szCs w:val="32"/>
              </w:rPr>
              <w:t>27.80</w:t>
            </w:r>
          </w:p>
        </w:tc>
        <w:tc>
          <w:tcPr>
            <w:tcW w:w="661" w:type="pct"/>
          </w:tcPr>
          <w:p w14:paraId="25F0E612" w14:textId="77777777" w:rsidR="00BE0797" w:rsidRPr="00C33EDC" w:rsidRDefault="00000000">
            <w:pPr>
              <w:spacing w:before="40" w:after="40"/>
              <w:jc w:val="right"/>
              <w:rPr>
                <w:sz w:val="22"/>
                <w:szCs w:val="32"/>
              </w:rPr>
            </w:pPr>
            <w:r w:rsidRPr="00C33EDC">
              <w:rPr>
                <w:rFonts w:ascii="Times New Roman"/>
                <w:sz w:val="22"/>
                <w:szCs w:val="32"/>
              </w:rPr>
              <w:t>1,248,794</w:t>
            </w:r>
          </w:p>
        </w:tc>
      </w:tr>
      <w:tr w:rsidR="00BE0797" w14:paraId="308ECAAC" w14:textId="77777777" w:rsidTr="00C33EDC">
        <w:tc>
          <w:tcPr>
            <w:tcW w:w="1860" w:type="pct"/>
          </w:tcPr>
          <w:p w14:paraId="7C4AEF1B" w14:textId="77777777" w:rsidR="00BE0797" w:rsidRPr="00C33EDC" w:rsidRDefault="00000000">
            <w:pPr>
              <w:spacing w:before="40" w:after="40"/>
              <w:jc w:val="left"/>
              <w:rPr>
                <w:sz w:val="22"/>
                <w:szCs w:val="32"/>
              </w:rPr>
            </w:pPr>
            <w:r w:rsidRPr="00C33EDC">
              <w:rPr>
                <w:rFonts w:ascii="Times New Roman"/>
                <w:sz w:val="22"/>
                <w:szCs w:val="32"/>
              </w:rPr>
              <w:t>Max wind (m/s)</w:t>
            </w:r>
          </w:p>
        </w:tc>
        <w:tc>
          <w:tcPr>
            <w:tcW w:w="495" w:type="pct"/>
          </w:tcPr>
          <w:p w14:paraId="61C3D7E4" w14:textId="77777777" w:rsidR="00BE0797" w:rsidRPr="00C33EDC" w:rsidRDefault="00000000">
            <w:pPr>
              <w:spacing w:before="40" w:after="40"/>
              <w:jc w:val="right"/>
              <w:rPr>
                <w:sz w:val="22"/>
                <w:szCs w:val="32"/>
              </w:rPr>
            </w:pPr>
            <w:r w:rsidRPr="00C33EDC">
              <w:rPr>
                <w:rFonts w:ascii="Times New Roman"/>
                <w:sz w:val="22"/>
                <w:szCs w:val="32"/>
              </w:rPr>
              <w:t>4.61</w:t>
            </w:r>
          </w:p>
        </w:tc>
        <w:tc>
          <w:tcPr>
            <w:tcW w:w="661" w:type="pct"/>
          </w:tcPr>
          <w:p w14:paraId="313E340D" w14:textId="77777777" w:rsidR="00BE0797" w:rsidRPr="00C33EDC" w:rsidRDefault="00000000">
            <w:pPr>
              <w:spacing w:before="40" w:after="40"/>
              <w:jc w:val="right"/>
              <w:rPr>
                <w:sz w:val="22"/>
                <w:szCs w:val="32"/>
              </w:rPr>
            </w:pPr>
            <w:r w:rsidRPr="00C33EDC">
              <w:rPr>
                <w:rFonts w:ascii="Times New Roman"/>
                <w:sz w:val="22"/>
                <w:szCs w:val="32"/>
              </w:rPr>
              <w:t>1.68</w:t>
            </w:r>
          </w:p>
        </w:tc>
        <w:tc>
          <w:tcPr>
            <w:tcW w:w="661" w:type="pct"/>
          </w:tcPr>
          <w:p w14:paraId="3A5F919E" w14:textId="77777777" w:rsidR="00BE0797" w:rsidRPr="00C33EDC" w:rsidRDefault="00000000">
            <w:pPr>
              <w:spacing w:before="40" w:after="40"/>
              <w:jc w:val="right"/>
              <w:rPr>
                <w:sz w:val="22"/>
                <w:szCs w:val="32"/>
              </w:rPr>
            </w:pPr>
            <w:r w:rsidRPr="00C33EDC">
              <w:rPr>
                <w:rFonts w:ascii="Times New Roman"/>
                <w:sz w:val="22"/>
                <w:szCs w:val="32"/>
              </w:rPr>
              <w:t>2.50</w:t>
            </w:r>
          </w:p>
        </w:tc>
        <w:tc>
          <w:tcPr>
            <w:tcW w:w="661" w:type="pct"/>
          </w:tcPr>
          <w:p w14:paraId="7F622B64" w14:textId="77777777" w:rsidR="00BE0797" w:rsidRPr="00C33EDC" w:rsidRDefault="00000000">
            <w:pPr>
              <w:spacing w:before="40" w:after="40"/>
              <w:jc w:val="right"/>
              <w:rPr>
                <w:sz w:val="22"/>
                <w:szCs w:val="32"/>
              </w:rPr>
            </w:pPr>
            <w:r w:rsidRPr="00C33EDC">
              <w:rPr>
                <w:rFonts w:ascii="Times New Roman"/>
                <w:sz w:val="22"/>
                <w:szCs w:val="32"/>
              </w:rPr>
              <w:t>7.81</w:t>
            </w:r>
          </w:p>
        </w:tc>
        <w:tc>
          <w:tcPr>
            <w:tcW w:w="661" w:type="pct"/>
          </w:tcPr>
          <w:p w14:paraId="7427A917" w14:textId="77777777" w:rsidR="00BE0797" w:rsidRPr="00C33EDC" w:rsidRDefault="00000000">
            <w:pPr>
              <w:spacing w:before="40" w:after="40"/>
              <w:jc w:val="right"/>
              <w:rPr>
                <w:sz w:val="22"/>
                <w:szCs w:val="32"/>
              </w:rPr>
            </w:pPr>
            <w:r w:rsidRPr="00C33EDC">
              <w:rPr>
                <w:rFonts w:ascii="Times New Roman"/>
                <w:sz w:val="22"/>
                <w:szCs w:val="32"/>
              </w:rPr>
              <w:t>1,248,794</w:t>
            </w:r>
          </w:p>
        </w:tc>
      </w:tr>
    </w:tbl>
    <w:p w14:paraId="7101F0F0" w14:textId="77777777" w:rsidR="00BE0797" w:rsidRPr="00C33EDC" w:rsidRDefault="00000000">
      <w:pPr>
        <w:rPr>
          <w:sz w:val="24"/>
          <w:szCs w:val="32"/>
        </w:rPr>
      </w:pPr>
      <w:r w:rsidRPr="00C33EDC">
        <w:rPr>
          <w:rFonts w:ascii="Times New Roman"/>
          <w:i/>
          <w:sz w:val="22"/>
          <w:szCs w:val="32"/>
        </w:rPr>
        <w:t>Note: mobility is the within-dong log change relative to the dong's post-lifting baseline; N = sensor-days.</w:t>
      </w:r>
    </w:p>
    <w:p w14:paraId="728519D3" w14:textId="77777777" w:rsidR="000D0251" w:rsidRPr="00387A29" w:rsidRDefault="000D0251" w:rsidP="000D0251">
      <w:pPr>
        <w:widowControl/>
        <w:wordWrap/>
        <w:autoSpaceDE/>
        <w:autoSpaceDN/>
        <w:spacing w:line="480" w:lineRule="auto"/>
        <w:jc w:val="left"/>
        <w:rPr>
          <w:rFonts w:ascii="Times New Roman" w:eastAsia="MS Mincho"/>
          <w:kern w:val="0"/>
          <w:sz w:val="24"/>
          <w:lang w:eastAsia="en-US"/>
        </w:rPr>
      </w:pPr>
    </w:p>
    <w:p w14:paraId="773CB08E" w14:textId="77777777" w:rsidR="00387A29" w:rsidRPr="00C33EDC" w:rsidRDefault="00387A29" w:rsidP="00C33EDC">
      <w:pPr>
        <w:widowControl/>
        <w:wordWrap/>
        <w:autoSpaceDE/>
        <w:autoSpaceDN/>
        <w:spacing w:line="360" w:lineRule="auto"/>
        <w:jc w:val="left"/>
        <w:rPr>
          <w:rFonts w:ascii="Times New Roman" w:eastAsia="MS Mincho"/>
          <w:kern w:val="0"/>
          <w:sz w:val="24"/>
          <w:lang w:eastAsia="en-US"/>
        </w:rPr>
      </w:pPr>
      <w:r w:rsidRPr="00C33EDC">
        <w:rPr>
          <w:rFonts w:ascii="Times New Roman"/>
          <w:sz w:val="24"/>
        </w:rPr>
        <w:t>Table 5. Mobility dose-response of urban noise: sensor fixed-effects (M1) and two-way fixed-effects (M2) estimates. Coefficient (SE), dong-clustered. *p&lt;0.05, **p&lt;0.01, ***p&lt;0.001.</w:t>
      </w:r>
    </w:p>
    <w:tbl>
      <w:tblPr>
        <w:tblW w:w="5000" w:type="pct"/>
        <w:tblBorders>
          <w:top w:val="single" w:sz="12" w:space="0" w:color="000000"/>
          <w:bottom w:val="single" w:sz="12" w:space="0" w:color="000000"/>
        </w:tblBorders>
        <w:tblLook w:val="04A0" w:firstRow="1" w:lastRow="0" w:firstColumn="1" w:lastColumn="0" w:noHBand="0" w:noVBand="1"/>
      </w:tblPr>
      <w:tblGrid>
        <w:gridCol w:w="1802"/>
        <w:gridCol w:w="1166"/>
        <w:gridCol w:w="1166"/>
        <w:gridCol w:w="1166"/>
        <w:gridCol w:w="1154"/>
        <w:gridCol w:w="1155"/>
        <w:gridCol w:w="1156"/>
      </w:tblGrid>
      <w:tr w:rsidR="00C33EDC" w14:paraId="2410D739" w14:textId="77777777" w:rsidTr="00C33EDC">
        <w:tc>
          <w:tcPr>
            <w:tcW w:w="1031" w:type="pct"/>
            <w:vMerge w:val="restart"/>
            <w:vAlign w:val="center"/>
          </w:tcPr>
          <w:p w14:paraId="6E4E2FFE" w14:textId="6C6009A2" w:rsidR="00C33EDC" w:rsidRPr="00C33EDC" w:rsidRDefault="00C33EDC" w:rsidP="00C33EDC">
            <w:pPr>
              <w:spacing w:before="40" w:after="40"/>
              <w:rPr>
                <w:rFonts w:ascii="Times New Roman"/>
                <w:sz w:val="22"/>
                <w:szCs w:val="22"/>
              </w:rPr>
            </w:pPr>
            <w:r w:rsidRPr="00C33EDC">
              <w:rPr>
                <w:rFonts w:ascii="Times New Roman"/>
                <w:b/>
                <w:sz w:val="22"/>
                <w:szCs w:val="22"/>
              </w:rPr>
              <w:lastRenderedPageBreak/>
              <w:t>Term</w:t>
            </w:r>
          </w:p>
        </w:tc>
        <w:tc>
          <w:tcPr>
            <w:tcW w:w="1984" w:type="pct"/>
            <w:gridSpan w:val="3"/>
          </w:tcPr>
          <w:p w14:paraId="48941F94" w14:textId="77777777" w:rsidR="00C33EDC" w:rsidRPr="00C33EDC" w:rsidRDefault="00C33EDC">
            <w:pPr>
              <w:spacing w:before="40" w:after="40"/>
              <w:jc w:val="center"/>
              <w:rPr>
                <w:rFonts w:ascii="Times New Roman"/>
                <w:sz w:val="22"/>
                <w:szCs w:val="22"/>
              </w:rPr>
            </w:pPr>
            <w:r w:rsidRPr="00C33EDC">
              <w:rPr>
                <w:rFonts w:ascii="Times New Roman"/>
                <w:b/>
                <w:sz w:val="22"/>
                <w:szCs w:val="22"/>
              </w:rPr>
              <w:t>M1: sensor FE</w:t>
            </w:r>
          </w:p>
        </w:tc>
        <w:tc>
          <w:tcPr>
            <w:tcW w:w="1984" w:type="pct"/>
            <w:gridSpan w:val="3"/>
          </w:tcPr>
          <w:p w14:paraId="758C57CA" w14:textId="77777777" w:rsidR="00C33EDC" w:rsidRPr="00C33EDC" w:rsidRDefault="00C33EDC">
            <w:pPr>
              <w:spacing w:before="40" w:after="40"/>
              <w:jc w:val="center"/>
              <w:rPr>
                <w:rFonts w:ascii="Times New Roman"/>
                <w:sz w:val="22"/>
                <w:szCs w:val="22"/>
              </w:rPr>
            </w:pPr>
            <w:r w:rsidRPr="00C33EDC">
              <w:rPr>
                <w:rFonts w:ascii="Times New Roman"/>
                <w:b/>
                <w:sz w:val="22"/>
                <w:szCs w:val="22"/>
              </w:rPr>
              <w:t>M2: sensor + date FE</w:t>
            </w:r>
          </w:p>
        </w:tc>
      </w:tr>
      <w:tr w:rsidR="00C33EDC" w14:paraId="490FB7E1" w14:textId="77777777" w:rsidTr="00C33EDC">
        <w:tc>
          <w:tcPr>
            <w:tcW w:w="1031" w:type="pct"/>
            <w:vMerge/>
            <w:tcBorders>
              <w:bottom w:val="single" w:sz="6" w:space="0" w:color="000000"/>
            </w:tcBorders>
          </w:tcPr>
          <w:p w14:paraId="351D5C7B" w14:textId="5661434F" w:rsidR="00C33EDC" w:rsidRPr="00C33EDC" w:rsidRDefault="00C33EDC">
            <w:pPr>
              <w:spacing w:before="40" w:after="40"/>
              <w:jc w:val="left"/>
              <w:rPr>
                <w:rFonts w:ascii="Times New Roman"/>
                <w:sz w:val="22"/>
                <w:szCs w:val="22"/>
              </w:rPr>
            </w:pPr>
          </w:p>
        </w:tc>
        <w:tc>
          <w:tcPr>
            <w:tcW w:w="661" w:type="pct"/>
            <w:tcBorders>
              <w:bottom w:val="single" w:sz="6" w:space="0" w:color="000000"/>
            </w:tcBorders>
          </w:tcPr>
          <w:p w14:paraId="4271AC0E" w14:textId="77777777" w:rsidR="00C33EDC" w:rsidRPr="00C33EDC" w:rsidRDefault="00C33EDC">
            <w:pPr>
              <w:spacing w:before="40" w:after="40"/>
              <w:jc w:val="center"/>
              <w:rPr>
                <w:rFonts w:ascii="Times New Roman"/>
                <w:sz w:val="22"/>
                <w:szCs w:val="22"/>
              </w:rPr>
            </w:pPr>
            <w:r w:rsidRPr="00C33EDC">
              <w:rPr>
                <w:rFonts w:ascii="Times New Roman"/>
                <w:b/>
                <w:sz w:val="22"/>
                <w:szCs w:val="22"/>
              </w:rPr>
              <w:t>L</w:t>
            </w:r>
            <w:r w:rsidRPr="00C33EDC">
              <w:rPr>
                <w:rFonts w:ascii="Times New Roman"/>
                <w:b/>
                <w:sz w:val="22"/>
                <w:szCs w:val="22"/>
                <w:vertAlign w:val="subscript"/>
              </w:rPr>
              <w:t>day</w:t>
            </w:r>
          </w:p>
        </w:tc>
        <w:tc>
          <w:tcPr>
            <w:tcW w:w="661" w:type="pct"/>
            <w:tcBorders>
              <w:bottom w:val="single" w:sz="6" w:space="0" w:color="000000"/>
            </w:tcBorders>
          </w:tcPr>
          <w:p w14:paraId="1DE278F8" w14:textId="77777777" w:rsidR="00C33EDC" w:rsidRPr="00C33EDC" w:rsidRDefault="00C33EDC">
            <w:pPr>
              <w:spacing w:before="40" w:after="40"/>
              <w:jc w:val="center"/>
              <w:rPr>
                <w:rFonts w:ascii="Times New Roman"/>
                <w:sz w:val="22"/>
                <w:szCs w:val="22"/>
              </w:rPr>
            </w:pPr>
            <w:r w:rsidRPr="00C33EDC">
              <w:rPr>
                <w:rFonts w:ascii="Times New Roman"/>
                <w:b/>
                <w:sz w:val="22"/>
                <w:szCs w:val="22"/>
              </w:rPr>
              <w:t>L</w:t>
            </w:r>
            <w:r w:rsidRPr="00C33EDC">
              <w:rPr>
                <w:rFonts w:ascii="Times New Roman"/>
                <w:b/>
                <w:sz w:val="22"/>
                <w:szCs w:val="22"/>
                <w:vertAlign w:val="subscript"/>
              </w:rPr>
              <w:t>night</w:t>
            </w:r>
          </w:p>
        </w:tc>
        <w:tc>
          <w:tcPr>
            <w:tcW w:w="661" w:type="pct"/>
            <w:tcBorders>
              <w:bottom w:val="single" w:sz="6" w:space="0" w:color="000000"/>
            </w:tcBorders>
          </w:tcPr>
          <w:p w14:paraId="14477A71" w14:textId="77777777" w:rsidR="00C33EDC" w:rsidRPr="00C33EDC" w:rsidRDefault="00C33EDC">
            <w:pPr>
              <w:spacing w:before="40" w:after="40"/>
              <w:jc w:val="center"/>
              <w:rPr>
                <w:rFonts w:ascii="Times New Roman"/>
                <w:sz w:val="22"/>
                <w:szCs w:val="22"/>
              </w:rPr>
            </w:pPr>
            <w:r w:rsidRPr="00C33EDC">
              <w:rPr>
                <w:rFonts w:ascii="Times New Roman"/>
                <w:b/>
                <w:sz w:val="22"/>
                <w:szCs w:val="22"/>
              </w:rPr>
              <w:t>L</w:t>
            </w:r>
            <w:r w:rsidRPr="00C33EDC">
              <w:rPr>
                <w:rFonts w:ascii="Times New Roman"/>
                <w:b/>
                <w:sz w:val="22"/>
                <w:szCs w:val="22"/>
                <w:vertAlign w:val="subscript"/>
              </w:rPr>
              <w:t>eq,24h</w:t>
            </w:r>
          </w:p>
        </w:tc>
        <w:tc>
          <w:tcPr>
            <w:tcW w:w="661" w:type="pct"/>
            <w:tcBorders>
              <w:bottom w:val="single" w:sz="6" w:space="0" w:color="000000"/>
            </w:tcBorders>
          </w:tcPr>
          <w:p w14:paraId="15310B4F" w14:textId="77777777" w:rsidR="00C33EDC" w:rsidRPr="00C33EDC" w:rsidRDefault="00C33EDC">
            <w:pPr>
              <w:spacing w:before="40" w:after="40"/>
              <w:jc w:val="center"/>
              <w:rPr>
                <w:rFonts w:ascii="Times New Roman"/>
                <w:sz w:val="22"/>
                <w:szCs w:val="22"/>
              </w:rPr>
            </w:pPr>
            <w:r w:rsidRPr="00C33EDC">
              <w:rPr>
                <w:rFonts w:ascii="Times New Roman"/>
                <w:b/>
                <w:sz w:val="22"/>
                <w:szCs w:val="22"/>
              </w:rPr>
              <w:t>L</w:t>
            </w:r>
            <w:r w:rsidRPr="00C33EDC">
              <w:rPr>
                <w:rFonts w:ascii="Times New Roman"/>
                <w:b/>
                <w:sz w:val="22"/>
                <w:szCs w:val="22"/>
                <w:vertAlign w:val="subscript"/>
              </w:rPr>
              <w:t>day</w:t>
            </w:r>
          </w:p>
        </w:tc>
        <w:tc>
          <w:tcPr>
            <w:tcW w:w="661" w:type="pct"/>
            <w:tcBorders>
              <w:bottom w:val="single" w:sz="6" w:space="0" w:color="000000"/>
            </w:tcBorders>
          </w:tcPr>
          <w:p w14:paraId="158B8967" w14:textId="77777777" w:rsidR="00C33EDC" w:rsidRPr="00C33EDC" w:rsidRDefault="00C33EDC">
            <w:pPr>
              <w:spacing w:before="40" w:after="40"/>
              <w:jc w:val="center"/>
              <w:rPr>
                <w:rFonts w:ascii="Times New Roman"/>
                <w:sz w:val="22"/>
                <w:szCs w:val="22"/>
              </w:rPr>
            </w:pPr>
            <w:r w:rsidRPr="00C33EDC">
              <w:rPr>
                <w:rFonts w:ascii="Times New Roman"/>
                <w:b/>
                <w:sz w:val="22"/>
                <w:szCs w:val="22"/>
              </w:rPr>
              <w:t>L</w:t>
            </w:r>
            <w:r w:rsidRPr="00C33EDC">
              <w:rPr>
                <w:rFonts w:ascii="Times New Roman"/>
                <w:b/>
                <w:sz w:val="22"/>
                <w:szCs w:val="22"/>
                <w:vertAlign w:val="subscript"/>
              </w:rPr>
              <w:t>night</w:t>
            </w:r>
          </w:p>
        </w:tc>
        <w:tc>
          <w:tcPr>
            <w:tcW w:w="661" w:type="pct"/>
            <w:tcBorders>
              <w:bottom w:val="single" w:sz="6" w:space="0" w:color="000000"/>
            </w:tcBorders>
          </w:tcPr>
          <w:p w14:paraId="2522F4A2" w14:textId="77777777" w:rsidR="00C33EDC" w:rsidRPr="00C33EDC" w:rsidRDefault="00C33EDC">
            <w:pPr>
              <w:spacing w:before="40" w:after="40"/>
              <w:jc w:val="center"/>
              <w:rPr>
                <w:rFonts w:ascii="Times New Roman"/>
                <w:sz w:val="22"/>
                <w:szCs w:val="22"/>
              </w:rPr>
            </w:pPr>
            <w:r w:rsidRPr="00C33EDC">
              <w:rPr>
                <w:rFonts w:ascii="Times New Roman"/>
                <w:b/>
                <w:sz w:val="22"/>
                <w:szCs w:val="22"/>
              </w:rPr>
              <w:t>L</w:t>
            </w:r>
            <w:r w:rsidRPr="00C33EDC">
              <w:rPr>
                <w:rFonts w:ascii="Times New Roman"/>
                <w:b/>
                <w:sz w:val="22"/>
                <w:szCs w:val="22"/>
                <w:vertAlign w:val="subscript"/>
              </w:rPr>
              <w:t>eq,24h</w:t>
            </w:r>
          </w:p>
        </w:tc>
      </w:tr>
      <w:tr w:rsidR="00BE0797" w14:paraId="4A32D620" w14:textId="77777777" w:rsidTr="00C33EDC">
        <w:tc>
          <w:tcPr>
            <w:tcW w:w="1031" w:type="pct"/>
            <w:tcBorders>
              <w:top w:val="single" w:sz="6" w:space="0" w:color="000000"/>
              <w:bottom w:val="single" w:sz="4" w:space="0" w:color="auto"/>
            </w:tcBorders>
          </w:tcPr>
          <w:p w14:paraId="7B0E0216" w14:textId="77777777" w:rsidR="00BE0797" w:rsidRPr="00C33EDC" w:rsidRDefault="00000000">
            <w:pPr>
              <w:spacing w:before="40" w:after="40"/>
              <w:jc w:val="left"/>
              <w:rPr>
                <w:rFonts w:ascii="Times New Roman"/>
                <w:sz w:val="22"/>
                <w:szCs w:val="22"/>
              </w:rPr>
            </w:pPr>
            <w:r w:rsidRPr="00C33EDC">
              <w:rPr>
                <w:rFonts w:ascii="Times New Roman"/>
                <w:sz w:val="22"/>
                <w:szCs w:val="22"/>
              </w:rPr>
              <w:t>Mobility (log rel., own period)</w:t>
            </w:r>
          </w:p>
        </w:tc>
        <w:tc>
          <w:tcPr>
            <w:tcW w:w="661" w:type="pct"/>
            <w:tcBorders>
              <w:top w:val="single" w:sz="6" w:space="0" w:color="000000"/>
              <w:bottom w:val="single" w:sz="4" w:space="0" w:color="auto"/>
            </w:tcBorders>
          </w:tcPr>
          <w:p w14:paraId="6372ED8B" w14:textId="77777777" w:rsidR="00BE0797" w:rsidRPr="00C33EDC" w:rsidRDefault="00000000">
            <w:pPr>
              <w:spacing w:before="40" w:after="40"/>
              <w:jc w:val="center"/>
              <w:rPr>
                <w:rFonts w:ascii="Times New Roman"/>
                <w:sz w:val="22"/>
                <w:szCs w:val="22"/>
              </w:rPr>
            </w:pPr>
            <w:r w:rsidRPr="00C33EDC">
              <w:rPr>
                <w:rFonts w:ascii="Times New Roman"/>
                <w:sz w:val="22"/>
                <w:szCs w:val="22"/>
              </w:rPr>
              <w:t>+1.130***</w:t>
            </w:r>
            <w:r w:rsidRPr="00C33EDC">
              <w:rPr>
                <w:rFonts w:ascii="Times New Roman"/>
                <w:sz w:val="22"/>
                <w:szCs w:val="22"/>
              </w:rPr>
              <w:br/>
              <w:t>(0.292)</w:t>
            </w:r>
          </w:p>
        </w:tc>
        <w:tc>
          <w:tcPr>
            <w:tcW w:w="661" w:type="pct"/>
            <w:tcBorders>
              <w:top w:val="single" w:sz="6" w:space="0" w:color="000000"/>
              <w:bottom w:val="single" w:sz="4" w:space="0" w:color="auto"/>
            </w:tcBorders>
          </w:tcPr>
          <w:p w14:paraId="4B0FC889" w14:textId="77777777" w:rsidR="00BE0797" w:rsidRPr="00C33EDC" w:rsidRDefault="00000000">
            <w:pPr>
              <w:spacing w:before="40" w:after="40"/>
              <w:jc w:val="center"/>
              <w:rPr>
                <w:rFonts w:ascii="Times New Roman"/>
                <w:sz w:val="22"/>
                <w:szCs w:val="22"/>
              </w:rPr>
            </w:pPr>
            <w:r w:rsidRPr="00C33EDC">
              <w:rPr>
                <w:rFonts w:ascii="Times New Roman"/>
                <w:sz w:val="22"/>
                <w:szCs w:val="22"/>
              </w:rPr>
              <w:t>+2.283**</w:t>
            </w:r>
            <w:r w:rsidRPr="00C33EDC">
              <w:rPr>
                <w:rFonts w:ascii="Times New Roman"/>
                <w:sz w:val="22"/>
                <w:szCs w:val="22"/>
              </w:rPr>
              <w:br/>
              <w:t>(0.748)</w:t>
            </w:r>
          </w:p>
        </w:tc>
        <w:tc>
          <w:tcPr>
            <w:tcW w:w="661" w:type="pct"/>
            <w:tcBorders>
              <w:top w:val="single" w:sz="6" w:space="0" w:color="000000"/>
              <w:bottom w:val="single" w:sz="4" w:space="0" w:color="auto"/>
            </w:tcBorders>
          </w:tcPr>
          <w:p w14:paraId="378CFDD8" w14:textId="77777777" w:rsidR="00BE0797" w:rsidRPr="00C33EDC" w:rsidRDefault="00000000">
            <w:pPr>
              <w:spacing w:before="40" w:after="40"/>
              <w:jc w:val="center"/>
              <w:rPr>
                <w:rFonts w:ascii="Times New Roman"/>
                <w:sz w:val="22"/>
                <w:szCs w:val="22"/>
              </w:rPr>
            </w:pPr>
            <w:r w:rsidRPr="00C33EDC">
              <w:rPr>
                <w:rFonts w:ascii="Times New Roman"/>
                <w:sz w:val="22"/>
                <w:szCs w:val="22"/>
              </w:rPr>
              <w:t>+1.258***</w:t>
            </w:r>
            <w:r w:rsidRPr="00C33EDC">
              <w:rPr>
                <w:rFonts w:ascii="Times New Roman"/>
                <w:sz w:val="22"/>
                <w:szCs w:val="22"/>
              </w:rPr>
              <w:br/>
              <w:t>(0.352)</w:t>
            </w:r>
          </w:p>
        </w:tc>
        <w:tc>
          <w:tcPr>
            <w:tcW w:w="661" w:type="pct"/>
            <w:tcBorders>
              <w:top w:val="single" w:sz="6" w:space="0" w:color="000000"/>
              <w:bottom w:val="single" w:sz="4" w:space="0" w:color="auto"/>
            </w:tcBorders>
          </w:tcPr>
          <w:p w14:paraId="36F32BA6" w14:textId="77777777" w:rsidR="00BE0797" w:rsidRPr="00C33EDC" w:rsidRDefault="00000000">
            <w:pPr>
              <w:spacing w:before="40" w:after="40"/>
              <w:jc w:val="center"/>
              <w:rPr>
                <w:rFonts w:ascii="Times New Roman"/>
                <w:sz w:val="22"/>
                <w:szCs w:val="22"/>
              </w:rPr>
            </w:pPr>
            <w:r w:rsidRPr="00C33EDC">
              <w:rPr>
                <w:rFonts w:ascii="Times New Roman"/>
                <w:sz w:val="22"/>
                <w:szCs w:val="22"/>
              </w:rPr>
              <w:t>+0.648**</w:t>
            </w:r>
            <w:r w:rsidRPr="00C33EDC">
              <w:rPr>
                <w:rFonts w:ascii="Times New Roman"/>
                <w:sz w:val="22"/>
                <w:szCs w:val="22"/>
              </w:rPr>
              <w:br/>
              <w:t>(0.245)</w:t>
            </w:r>
          </w:p>
        </w:tc>
        <w:tc>
          <w:tcPr>
            <w:tcW w:w="661" w:type="pct"/>
            <w:tcBorders>
              <w:top w:val="single" w:sz="6" w:space="0" w:color="000000"/>
              <w:bottom w:val="single" w:sz="4" w:space="0" w:color="auto"/>
            </w:tcBorders>
          </w:tcPr>
          <w:p w14:paraId="29DE5387" w14:textId="77777777" w:rsidR="00BE0797" w:rsidRPr="00C33EDC" w:rsidRDefault="00000000">
            <w:pPr>
              <w:spacing w:before="40" w:after="40"/>
              <w:jc w:val="center"/>
              <w:rPr>
                <w:rFonts w:ascii="Times New Roman"/>
                <w:sz w:val="22"/>
                <w:szCs w:val="22"/>
              </w:rPr>
            </w:pPr>
            <w:r w:rsidRPr="00C33EDC">
              <w:rPr>
                <w:rFonts w:ascii="Times New Roman"/>
                <w:sz w:val="22"/>
                <w:szCs w:val="22"/>
              </w:rPr>
              <w:t>+0.504</w:t>
            </w:r>
            <w:r w:rsidRPr="00C33EDC">
              <w:rPr>
                <w:rFonts w:ascii="Times New Roman"/>
                <w:sz w:val="22"/>
                <w:szCs w:val="22"/>
              </w:rPr>
              <w:br/>
              <w:t>(0.631)</w:t>
            </w:r>
          </w:p>
        </w:tc>
        <w:tc>
          <w:tcPr>
            <w:tcW w:w="661" w:type="pct"/>
            <w:tcBorders>
              <w:top w:val="single" w:sz="6" w:space="0" w:color="000000"/>
              <w:bottom w:val="single" w:sz="4" w:space="0" w:color="auto"/>
            </w:tcBorders>
          </w:tcPr>
          <w:p w14:paraId="51371BD0" w14:textId="77777777" w:rsidR="00BE0797" w:rsidRPr="00C33EDC" w:rsidRDefault="00000000">
            <w:pPr>
              <w:spacing w:before="40" w:after="40"/>
              <w:jc w:val="center"/>
              <w:rPr>
                <w:rFonts w:ascii="Times New Roman"/>
                <w:sz w:val="22"/>
                <w:szCs w:val="22"/>
              </w:rPr>
            </w:pPr>
            <w:r w:rsidRPr="00C33EDC">
              <w:rPr>
                <w:rFonts w:ascii="Times New Roman"/>
                <w:sz w:val="22"/>
                <w:szCs w:val="22"/>
              </w:rPr>
              <w:t>+0.628*</w:t>
            </w:r>
            <w:r w:rsidRPr="00C33EDC">
              <w:rPr>
                <w:rFonts w:ascii="Times New Roman"/>
                <w:sz w:val="22"/>
                <w:szCs w:val="22"/>
              </w:rPr>
              <w:br/>
              <w:t>(0.303)</w:t>
            </w:r>
          </w:p>
        </w:tc>
      </w:tr>
      <w:tr w:rsidR="00BE0797" w14:paraId="70E514CC" w14:textId="77777777" w:rsidTr="00C33EDC">
        <w:tc>
          <w:tcPr>
            <w:tcW w:w="1031" w:type="pct"/>
            <w:tcBorders>
              <w:top w:val="single" w:sz="4" w:space="0" w:color="auto"/>
              <w:bottom w:val="single" w:sz="4" w:space="0" w:color="auto"/>
            </w:tcBorders>
          </w:tcPr>
          <w:p w14:paraId="1B4D621E" w14:textId="77777777" w:rsidR="00BE0797" w:rsidRPr="00C33EDC" w:rsidRDefault="00000000">
            <w:pPr>
              <w:spacing w:before="40" w:after="40"/>
              <w:jc w:val="left"/>
              <w:rPr>
                <w:rFonts w:ascii="Times New Roman"/>
                <w:sz w:val="22"/>
                <w:szCs w:val="22"/>
              </w:rPr>
            </w:pPr>
            <w:r w:rsidRPr="00C33EDC">
              <w:rPr>
                <w:rFonts w:ascii="Times New Roman"/>
                <w:sz w:val="22"/>
                <w:szCs w:val="22"/>
              </w:rPr>
              <w:t>Mean temperature</w:t>
            </w:r>
          </w:p>
        </w:tc>
        <w:tc>
          <w:tcPr>
            <w:tcW w:w="661" w:type="pct"/>
            <w:tcBorders>
              <w:top w:val="single" w:sz="4" w:space="0" w:color="auto"/>
              <w:bottom w:val="single" w:sz="4" w:space="0" w:color="auto"/>
            </w:tcBorders>
          </w:tcPr>
          <w:p w14:paraId="02B9E03C" w14:textId="77777777" w:rsidR="00BE0797" w:rsidRPr="00C33EDC" w:rsidRDefault="00000000">
            <w:pPr>
              <w:spacing w:before="40" w:after="40"/>
              <w:jc w:val="center"/>
              <w:rPr>
                <w:rFonts w:ascii="Times New Roman"/>
                <w:sz w:val="22"/>
                <w:szCs w:val="22"/>
              </w:rPr>
            </w:pPr>
            <w:r w:rsidRPr="00C33EDC">
              <w:rPr>
                <w:rFonts w:ascii="Times New Roman"/>
                <w:sz w:val="22"/>
                <w:szCs w:val="22"/>
              </w:rPr>
              <w:t>-0.113***</w:t>
            </w:r>
            <w:r w:rsidRPr="00C33EDC">
              <w:rPr>
                <w:rFonts w:ascii="Times New Roman"/>
                <w:sz w:val="22"/>
                <w:szCs w:val="22"/>
              </w:rPr>
              <w:br/>
              <w:t>(0.004)</w:t>
            </w:r>
          </w:p>
        </w:tc>
        <w:tc>
          <w:tcPr>
            <w:tcW w:w="661" w:type="pct"/>
            <w:tcBorders>
              <w:top w:val="single" w:sz="4" w:space="0" w:color="auto"/>
              <w:bottom w:val="single" w:sz="4" w:space="0" w:color="auto"/>
            </w:tcBorders>
          </w:tcPr>
          <w:p w14:paraId="2FDC0E47" w14:textId="77777777" w:rsidR="00BE0797" w:rsidRPr="00C33EDC" w:rsidRDefault="00000000">
            <w:pPr>
              <w:spacing w:before="40" w:after="40"/>
              <w:jc w:val="center"/>
              <w:rPr>
                <w:rFonts w:ascii="Times New Roman"/>
                <w:sz w:val="22"/>
                <w:szCs w:val="22"/>
              </w:rPr>
            </w:pPr>
            <w:r w:rsidRPr="00C33EDC">
              <w:rPr>
                <w:rFonts w:ascii="Times New Roman"/>
                <w:sz w:val="22"/>
                <w:szCs w:val="22"/>
              </w:rPr>
              <w:t>-0.098***</w:t>
            </w:r>
            <w:r w:rsidRPr="00C33EDC">
              <w:rPr>
                <w:rFonts w:ascii="Times New Roman"/>
                <w:sz w:val="22"/>
                <w:szCs w:val="22"/>
              </w:rPr>
              <w:br/>
              <w:t>(0.003)</w:t>
            </w:r>
          </w:p>
        </w:tc>
        <w:tc>
          <w:tcPr>
            <w:tcW w:w="661" w:type="pct"/>
            <w:tcBorders>
              <w:top w:val="single" w:sz="4" w:space="0" w:color="auto"/>
              <w:bottom w:val="single" w:sz="4" w:space="0" w:color="auto"/>
            </w:tcBorders>
          </w:tcPr>
          <w:p w14:paraId="281C8147" w14:textId="77777777" w:rsidR="00BE0797" w:rsidRPr="00C33EDC" w:rsidRDefault="00000000">
            <w:pPr>
              <w:spacing w:before="40" w:after="40"/>
              <w:jc w:val="center"/>
              <w:rPr>
                <w:rFonts w:ascii="Times New Roman"/>
                <w:sz w:val="22"/>
                <w:szCs w:val="22"/>
              </w:rPr>
            </w:pPr>
            <w:r w:rsidRPr="00C33EDC">
              <w:rPr>
                <w:rFonts w:ascii="Times New Roman"/>
                <w:sz w:val="22"/>
                <w:szCs w:val="22"/>
              </w:rPr>
              <w:t>-0.113***</w:t>
            </w:r>
            <w:r w:rsidRPr="00C33EDC">
              <w:rPr>
                <w:rFonts w:ascii="Times New Roman"/>
                <w:sz w:val="22"/>
                <w:szCs w:val="22"/>
              </w:rPr>
              <w:br/>
              <w:t>(0.004)</w:t>
            </w:r>
          </w:p>
        </w:tc>
        <w:tc>
          <w:tcPr>
            <w:tcW w:w="661" w:type="pct"/>
            <w:tcBorders>
              <w:top w:val="single" w:sz="4" w:space="0" w:color="auto"/>
              <w:bottom w:val="single" w:sz="4" w:space="0" w:color="auto"/>
            </w:tcBorders>
          </w:tcPr>
          <w:p w14:paraId="68985636"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37303228"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4F00E885"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r>
      <w:tr w:rsidR="00BE0797" w14:paraId="136FA540" w14:textId="77777777" w:rsidTr="00C33EDC">
        <w:tc>
          <w:tcPr>
            <w:tcW w:w="1031" w:type="pct"/>
            <w:tcBorders>
              <w:top w:val="single" w:sz="4" w:space="0" w:color="auto"/>
              <w:bottom w:val="single" w:sz="4" w:space="0" w:color="auto"/>
            </w:tcBorders>
          </w:tcPr>
          <w:p w14:paraId="1F5BD830" w14:textId="77777777" w:rsidR="00BE0797" w:rsidRPr="00C33EDC" w:rsidRDefault="00000000">
            <w:pPr>
              <w:spacing w:before="40" w:after="40"/>
              <w:jc w:val="left"/>
              <w:rPr>
                <w:rFonts w:ascii="Times New Roman"/>
                <w:sz w:val="22"/>
                <w:szCs w:val="22"/>
              </w:rPr>
            </w:pPr>
            <w:r w:rsidRPr="00C33EDC">
              <w:rPr>
                <w:rFonts w:ascii="Times New Roman"/>
                <w:sz w:val="22"/>
                <w:szCs w:val="22"/>
              </w:rPr>
              <w:t>Temperature²</w:t>
            </w:r>
          </w:p>
        </w:tc>
        <w:tc>
          <w:tcPr>
            <w:tcW w:w="661" w:type="pct"/>
            <w:tcBorders>
              <w:top w:val="single" w:sz="4" w:space="0" w:color="auto"/>
              <w:bottom w:val="single" w:sz="4" w:space="0" w:color="auto"/>
            </w:tcBorders>
          </w:tcPr>
          <w:p w14:paraId="21816981" w14:textId="77777777" w:rsidR="00BE0797" w:rsidRPr="00C33EDC" w:rsidRDefault="00000000">
            <w:pPr>
              <w:spacing w:before="40" w:after="40"/>
              <w:jc w:val="center"/>
              <w:rPr>
                <w:rFonts w:ascii="Times New Roman"/>
                <w:sz w:val="22"/>
                <w:szCs w:val="22"/>
              </w:rPr>
            </w:pPr>
            <w:r w:rsidRPr="00C33EDC">
              <w:rPr>
                <w:rFonts w:ascii="Times New Roman"/>
                <w:sz w:val="22"/>
                <w:szCs w:val="22"/>
              </w:rPr>
              <w:t>+0.007***</w:t>
            </w:r>
            <w:r w:rsidRPr="00C33EDC">
              <w:rPr>
                <w:rFonts w:ascii="Times New Roman"/>
                <w:sz w:val="22"/>
                <w:szCs w:val="22"/>
              </w:rPr>
              <w:br/>
              <w:t>(0.000)</w:t>
            </w:r>
          </w:p>
        </w:tc>
        <w:tc>
          <w:tcPr>
            <w:tcW w:w="661" w:type="pct"/>
            <w:tcBorders>
              <w:top w:val="single" w:sz="4" w:space="0" w:color="auto"/>
              <w:bottom w:val="single" w:sz="4" w:space="0" w:color="auto"/>
            </w:tcBorders>
          </w:tcPr>
          <w:p w14:paraId="7CB938F3" w14:textId="77777777" w:rsidR="00BE0797" w:rsidRPr="00C33EDC" w:rsidRDefault="00000000">
            <w:pPr>
              <w:spacing w:before="40" w:after="40"/>
              <w:jc w:val="center"/>
              <w:rPr>
                <w:rFonts w:ascii="Times New Roman"/>
                <w:sz w:val="22"/>
                <w:szCs w:val="22"/>
              </w:rPr>
            </w:pPr>
            <w:r w:rsidRPr="00C33EDC">
              <w:rPr>
                <w:rFonts w:ascii="Times New Roman"/>
                <w:sz w:val="22"/>
                <w:szCs w:val="22"/>
              </w:rPr>
              <w:t>+0.004***</w:t>
            </w:r>
            <w:r w:rsidRPr="00C33EDC">
              <w:rPr>
                <w:rFonts w:ascii="Times New Roman"/>
                <w:sz w:val="22"/>
                <w:szCs w:val="22"/>
              </w:rPr>
              <w:br/>
              <w:t>(0.000)</w:t>
            </w:r>
          </w:p>
        </w:tc>
        <w:tc>
          <w:tcPr>
            <w:tcW w:w="661" w:type="pct"/>
            <w:tcBorders>
              <w:top w:val="single" w:sz="4" w:space="0" w:color="auto"/>
              <w:bottom w:val="single" w:sz="4" w:space="0" w:color="auto"/>
            </w:tcBorders>
          </w:tcPr>
          <w:p w14:paraId="68CAC03B" w14:textId="77777777" w:rsidR="00BE0797" w:rsidRPr="00C33EDC" w:rsidRDefault="00000000">
            <w:pPr>
              <w:spacing w:before="40" w:after="40"/>
              <w:jc w:val="center"/>
              <w:rPr>
                <w:rFonts w:ascii="Times New Roman"/>
                <w:sz w:val="22"/>
                <w:szCs w:val="22"/>
              </w:rPr>
            </w:pPr>
            <w:r w:rsidRPr="00C33EDC">
              <w:rPr>
                <w:rFonts w:ascii="Times New Roman"/>
                <w:sz w:val="22"/>
                <w:szCs w:val="22"/>
              </w:rPr>
              <w:t>+0.006***</w:t>
            </w:r>
            <w:r w:rsidRPr="00C33EDC">
              <w:rPr>
                <w:rFonts w:ascii="Times New Roman"/>
                <w:sz w:val="22"/>
                <w:szCs w:val="22"/>
              </w:rPr>
              <w:br/>
              <w:t>(0.000)</w:t>
            </w:r>
          </w:p>
        </w:tc>
        <w:tc>
          <w:tcPr>
            <w:tcW w:w="661" w:type="pct"/>
            <w:tcBorders>
              <w:top w:val="single" w:sz="4" w:space="0" w:color="auto"/>
              <w:bottom w:val="single" w:sz="4" w:space="0" w:color="auto"/>
            </w:tcBorders>
          </w:tcPr>
          <w:p w14:paraId="453D7E4F"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63238599"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64C923CF"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r>
      <w:tr w:rsidR="00BE0797" w14:paraId="7EF4C9AB" w14:textId="77777777" w:rsidTr="00C33EDC">
        <w:tc>
          <w:tcPr>
            <w:tcW w:w="1031" w:type="pct"/>
            <w:tcBorders>
              <w:top w:val="single" w:sz="4" w:space="0" w:color="auto"/>
              <w:bottom w:val="single" w:sz="4" w:space="0" w:color="auto"/>
            </w:tcBorders>
          </w:tcPr>
          <w:p w14:paraId="3D23550D" w14:textId="77777777" w:rsidR="00BE0797" w:rsidRPr="00C33EDC" w:rsidRDefault="00000000">
            <w:pPr>
              <w:spacing w:before="40" w:after="40"/>
              <w:jc w:val="left"/>
              <w:rPr>
                <w:rFonts w:ascii="Times New Roman"/>
                <w:sz w:val="22"/>
                <w:szCs w:val="22"/>
              </w:rPr>
            </w:pPr>
            <w:r w:rsidRPr="00C33EDC">
              <w:rPr>
                <w:rFonts w:ascii="Times New Roman"/>
                <w:sz w:val="22"/>
                <w:szCs w:val="22"/>
              </w:rPr>
              <w:t>Precipitation (mm)</w:t>
            </w:r>
          </w:p>
        </w:tc>
        <w:tc>
          <w:tcPr>
            <w:tcW w:w="661" w:type="pct"/>
            <w:tcBorders>
              <w:top w:val="single" w:sz="4" w:space="0" w:color="auto"/>
              <w:bottom w:val="single" w:sz="4" w:space="0" w:color="auto"/>
            </w:tcBorders>
          </w:tcPr>
          <w:p w14:paraId="0F82B489" w14:textId="77777777" w:rsidR="00BE0797" w:rsidRPr="00C33EDC" w:rsidRDefault="00000000">
            <w:pPr>
              <w:spacing w:before="40" w:after="40"/>
              <w:jc w:val="center"/>
              <w:rPr>
                <w:rFonts w:ascii="Times New Roman"/>
                <w:sz w:val="22"/>
                <w:szCs w:val="22"/>
              </w:rPr>
            </w:pPr>
            <w:r w:rsidRPr="00C33EDC">
              <w:rPr>
                <w:rFonts w:ascii="Times New Roman"/>
                <w:sz w:val="22"/>
                <w:szCs w:val="22"/>
              </w:rPr>
              <w:t>+0.045***</w:t>
            </w:r>
            <w:r w:rsidRPr="00C33EDC">
              <w:rPr>
                <w:rFonts w:ascii="Times New Roman"/>
                <w:sz w:val="22"/>
                <w:szCs w:val="22"/>
              </w:rPr>
              <w:br/>
              <w:t>(0.001)</w:t>
            </w:r>
          </w:p>
        </w:tc>
        <w:tc>
          <w:tcPr>
            <w:tcW w:w="661" w:type="pct"/>
            <w:tcBorders>
              <w:top w:val="single" w:sz="4" w:space="0" w:color="auto"/>
              <w:bottom w:val="single" w:sz="4" w:space="0" w:color="auto"/>
            </w:tcBorders>
          </w:tcPr>
          <w:p w14:paraId="245492F6" w14:textId="77777777" w:rsidR="00BE0797" w:rsidRPr="00C33EDC" w:rsidRDefault="00000000">
            <w:pPr>
              <w:spacing w:before="40" w:after="40"/>
              <w:jc w:val="center"/>
              <w:rPr>
                <w:rFonts w:ascii="Times New Roman"/>
                <w:sz w:val="22"/>
                <w:szCs w:val="22"/>
              </w:rPr>
            </w:pPr>
            <w:r w:rsidRPr="00C33EDC">
              <w:rPr>
                <w:rFonts w:ascii="Times New Roman"/>
                <w:sz w:val="22"/>
                <w:szCs w:val="22"/>
              </w:rPr>
              <w:t>+0.048***</w:t>
            </w:r>
            <w:r w:rsidRPr="00C33EDC">
              <w:rPr>
                <w:rFonts w:ascii="Times New Roman"/>
                <w:sz w:val="22"/>
                <w:szCs w:val="22"/>
              </w:rPr>
              <w:br/>
              <w:t>(0.001)</w:t>
            </w:r>
          </w:p>
        </w:tc>
        <w:tc>
          <w:tcPr>
            <w:tcW w:w="661" w:type="pct"/>
            <w:tcBorders>
              <w:top w:val="single" w:sz="4" w:space="0" w:color="auto"/>
              <w:bottom w:val="single" w:sz="4" w:space="0" w:color="auto"/>
            </w:tcBorders>
          </w:tcPr>
          <w:p w14:paraId="5B969AC4" w14:textId="77777777" w:rsidR="00BE0797" w:rsidRPr="00C33EDC" w:rsidRDefault="00000000">
            <w:pPr>
              <w:spacing w:before="40" w:after="40"/>
              <w:jc w:val="center"/>
              <w:rPr>
                <w:rFonts w:ascii="Times New Roman"/>
                <w:sz w:val="22"/>
                <w:szCs w:val="22"/>
              </w:rPr>
            </w:pPr>
            <w:r w:rsidRPr="00C33EDC">
              <w:rPr>
                <w:rFonts w:ascii="Times New Roman"/>
                <w:sz w:val="22"/>
                <w:szCs w:val="22"/>
              </w:rPr>
              <w:t>+0.047***</w:t>
            </w:r>
            <w:r w:rsidRPr="00C33EDC">
              <w:rPr>
                <w:rFonts w:ascii="Times New Roman"/>
                <w:sz w:val="22"/>
                <w:szCs w:val="22"/>
              </w:rPr>
              <w:br/>
              <w:t>(0.001)</w:t>
            </w:r>
          </w:p>
        </w:tc>
        <w:tc>
          <w:tcPr>
            <w:tcW w:w="661" w:type="pct"/>
            <w:tcBorders>
              <w:top w:val="single" w:sz="4" w:space="0" w:color="auto"/>
              <w:bottom w:val="single" w:sz="4" w:space="0" w:color="auto"/>
            </w:tcBorders>
          </w:tcPr>
          <w:p w14:paraId="3BBC4245"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40472E94"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05D2B19F"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r>
      <w:tr w:rsidR="00BE0797" w14:paraId="71C3B93A" w14:textId="77777777" w:rsidTr="00C33EDC">
        <w:tc>
          <w:tcPr>
            <w:tcW w:w="1031" w:type="pct"/>
            <w:tcBorders>
              <w:top w:val="single" w:sz="4" w:space="0" w:color="auto"/>
              <w:bottom w:val="single" w:sz="4" w:space="0" w:color="auto"/>
            </w:tcBorders>
          </w:tcPr>
          <w:p w14:paraId="0FE9AC12" w14:textId="77777777" w:rsidR="00BE0797" w:rsidRPr="00C33EDC" w:rsidRDefault="00000000">
            <w:pPr>
              <w:spacing w:before="40" w:after="40"/>
              <w:jc w:val="left"/>
              <w:rPr>
                <w:rFonts w:ascii="Times New Roman"/>
                <w:sz w:val="22"/>
                <w:szCs w:val="22"/>
              </w:rPr>
            </w:pPr>
            <w:r w:rsidRPr="00C33EDC">
              <w:rPr>
                <w:rFonts w:ascii="Times New Roman"/>
                <w:sz w:val="22"/>
                <w:szCs w:val="22"/>
              </w:rPr>
              <w:t>Max wind (m/s)</w:t>
            </w:r>
          </w:p>
        </w:tc>
        <w:tc>
          <w:tcPr>
            <w:tcW w:w="661" w:type="pct"/>
            <w:tcBorders>
              <w:top w:val="single" w:sz="4" w:space="0" w:color="auto"/>
              <w:bottom w:val="single" w:sz="4" w:space="0" w:color="auto"/>
            </w:tcBorders>
          </w:tcPr>
          <w:p w14:paraId="127AE743" w14:textId="77777777" w:rsidR="00BE0797" w:rsidRPr="00C33EDC" w:rsidRDefault="00000000">
            <w:pPr>
              <w:spacing w:before="40" w:after="40"/>
              <w:jc w:val="center"/>
              <w:rPr>
                <w:rFonts w:ascii="Times New Roman"/>
                <w:sz w:val="22"/>
                <w:szCs w:val="22"/>
              </w:rPr>
            </w:pPr>
            <w:r w:rsidRPr="00C33EDC">
              <w:rPr>
                <w:rFonts w:ascii="Times New Roman"/>
                <w:sz w:val="22"/>
                <w:szCs w:val="22"/>
              </w:rPr>
              <w:t>+0.052***</w:t>
            </w:r>
            <w:r w:rsidRPr="00C33EDC">
              <w:rPr>
                <w:rFonts w:ascii="Times New Roman"/>
                <w:sz w:val="22"/>
                <w:szCs w:val="22"/>
              </w:rPr>
              <w:br/>
              <w:t>(0.005)</w:t>
            </w:r>
          </w:p>
        </w:tc>
        <w:tc>
          <w:tcPr>
            <w:tcW w:w="661" w:type="pct"/>
            <w:tcBorders>
              <w:top w:val="single" w:sz="4" w:space="0" w:color="auto"/>
              <w:bottom w:val="single" w:sz="4" w:space="0" w:color="auto"/>
            </w:tcBorders>
          </w:tcPr>
          <w:p w14:paraId="1006BC13" w14:textId="77777777" w:rsidR="00BE0797" w:rsidRPr="00C33EDC" w:rsidRDefault="00000000">
            <w:pPr>
              <w:spacing w:before="40" w:after="40"/>
              <w:jc w:val="center"/>
              <w:rPr>
                <w:rFonts w:ascii="Times New Roman"/>
                <w:sz w:val="22"/>
                <w:szCs w:val="22"/>
              </w:rPr>
            </w:pPr>
            <w:r w:rsidRPr="00C33EDC">
              <w:rPr>
                <w:rFonts w:ascii="Times New Roman"/>
                <w:sz w:val="22"/>
                <w:szCs w:val="22"/>
              </w:rPr>
              <w:t>+0.055***</w:t>
            </w:r>
            <w:r w:rsidRPr="00C33EDC">
              <w:rPr>
                <w:rFonts w:ascii="Times New Roman"/>
                <w:sz w:val="22"/>
                <w:szCs w:val="22"/>
              </w:rPr>
              <w:br/>
              <w:t>(0.005)</w:t>
            </w:r>
          </w:p>
        </w:tc>
        <w:tc>
          <w:tcPr>
            <w:tcW w:w="661" w:type="pct"/>
            <w:tcBorders>
              <w:top w:val="single" w:sz="4" w:space="0" w:color="auto"/>
              <w:bottom w:val="single" w:sz="4" w:space="0" w:color="auto"/>
            </w:tcBorders>
          </w:tcPr>
          <w:p w14:paraId="6D69EA5C" w14:textId="77777777" w:rsidR="00BE0797" w:rsidRPr="00C33EDC" w:rsidRDefault="00000000">
            <w:pPr>
              <w:spacing w:before="40" w:after="40"/>
              <w:jc w:val="center"/>
              <w:rPr>
                <w:rFonts w:ascii="Times New Roman"/>
                <w:sz w:val="22"/>
                <w:szCs w:val="22"/>
              </w:rPr>
            </w:pPr>
            <w:r w:rsidRPr="00C33EDC">
              <w:rPr>
                <w:rFonts w:ascii="Times New Roman"/>
                <w:sz w:val="22"/>
                <w:szCs w:val="22"/>
              </w:rPr>
              <w:t>+0.052***</w:t>
            </w:r>
            <w:r w:rsidRPr="00C33EDC">
              <w:rPr>
                <w:rFonts w:ascii="Times New Roman"/>
                <w:sz w:val="22"/>
                <w:szCs w:val="22"/>
              </w:rPr>
              <w:br/>
              <w:t>(0.005)</w:t>
            </w:r>
          </w:p>
        </w:tc>
        <w:tc>
          <w:tcPr>
            <w:tcW w:w="661" w:type="pct"/>
            <w:tcBorders>
              <w:top w:val="single" w:sz="4" w:space="0" w:color="auto"/>
              <w:bottom w:val="single" w:sz="4" w:space="0" w:color="auto"/>
            </w:tcBorders>
          </w:tcPr>
          <w:p w14:paraId="1350B3E0"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1A1153F2"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25CE2DE7"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r>
      <w:tr w:rsidR="00BE0797" w14:paraId="1EBF5339" w14:textId="77777777" w:rsidTr="00C33EDC">
        <w:tc>
          <w:tcPr>
            <w:tcW w:w="1031" w:type="pct"/>
            <w:tcBorders>
              <w:top w:val="single" w:sz="4" w:space="0" w:color="auto"/>
              <w:bottom w:val="single" w:sz="4" w:space="0" w:color="auto"/>
            </w:tcBorders>
          </w:tcPr>
          <w:p w14:paraId="7CA5DCC1" w14:textId="77777777" w:rsidR="00BE0797" w:rsidRPr="00C33EDC" w:rsidRDefault="00000000">
            <w:pPr>
              <w:spacing w:before="40" w:after="40"/>
              <w:jc w:val="left"/>
              <w:rPr>
                <w:rFonts w:ascii="Times New Roman"/>
                <w:sz w:val="22"/>
                <w:szCs w:val="22"/>
              </w:rPr>
            </w:pPr>
            <w:r w:rsidRPr="00C33EDC">
              <w:rPr>
                <w:rFonts w:ascii="Times New Roman"/>
                <w:sz w:val="22"/>
                <w:szCs w:val="22"/>
              </w:rPr>
              <w:t>Rain day (0/1)</w:t>
            </w:r>
          </w:p>
        </w:tc>
        <w:tc>
          <w:tcPr>
            <w:tcW w:w="661" w:type="pct"/>
            <w:tcBorders>
              <w:top w:val="single" w:sz="4" w:space="0" w:color="auto"/>
              <w:bottom w:val="single" w:sz="4" w:space="0" w:color="auto"/>
            </w:tcBorders>
          </w:tcPr>
          <w:p w14:paraId="0212CD88" w14:textId="77777777" w:rsidR="00BE0797" w:rsidRPr="00C33EDC" w:rsidRDefault="00000000">
            <w:pPr>
              <w:spacing w:before="40" w:after="40"/>
              <w:jc w:val="center"/>
              <w:rPr>
                <w:rFonts w:ascii="Times New Roman"/>
                <w:sz w:val="22"/>
                <w:szCs w:val="22"/>
              </w:rPr>
            </w:pPr>
            <w:r w:rsidRPr="00C33EDC">
              <w:rPr>
                <w:rFonts w:ascii="Times New Roman"/>
                <w:sz w:val="22"/>
                <w:szCs w:val="22"/>
              </w:rPr>
              <w:t>+0.098***</w:t>
            </w:r>
            <w:r w:rsidRPr="00C33EDC">
              <w:rPr>
                <w:rFonts w:ascii="Times New Roman"/>
                <w:sz w:val="22"/>
                <w:szCs w:val="22"/>
              </w:rPr>
              <w:br/>
              <w:t>(0.010)</w:t>
            </w:r>
          </w:p>
        </w:tc>
        <w:tc>
          <w:tcPr>
            <w:tcW w:w="661" w:type="pct"/>
            <w:tcBorders>
              <w:top w:val="single" w:sz="4" w:space="0" w:color="auto"/>
              <w:bottom w:val="single" w:sz="4" w:space="0" w:color="auto"/>
            </w:tcBorders>
          </w:tcPr>
          <w:p w14:paraId="26637FCC" w14:textId="77777777" w:rsidR="00BE0797" w:rsidRPr="00C33EDC" w:rsidRDefault="00000000">
            <w:pPr>
              <w:spacing w:before="40" w:after="40"/>
              <w:jc w:val="center"/>
              <w:rPr>
                <w:rFonts w:ascii="Times New Roman"/>
                <w:sz w:val="22"/>
                <w:szCs w:val="22"/>
              </w:rPr>
            </w:pPr>
            <w:r w:rsidRPr="00C33EDC">
              <w:rPr>
                <w:rFonts w:ascii="Times New Roman"/>
                <w:sz w:val="22"/>
                <w:szCs w:val="22"/>
              </w:rPr>
              <w:t>+0.155***</w:t>
            </w:r>
            <w:r w:rsidRPr="00C33EDC">
              <w:rPr>
                <w:rFonts w:ascii="Times New Roman"/>
                <w:sz w:val="22"/>
                <w:szCs w:val="22"/>
              </w:rPr>
              <w:br/>
              <w:t>(0.009)</w:t>
            </w:r>
          </w:p>
        </w:tc>
        <w:tc>
          <w:tcPr>
            <w:tcW w:w="661" w:type="pct"/>
            <w:tcBorders>
              <w:top w:val="single" w:sz="4" w:space="0" w:color="auto"/>
              <w:bottom w:val="single" w:sz="4" w:space="0" w:color="auto"/>
            </w:tcBorders>
          </w:tcPr>
          <w:p w14:paraId="522A8117" w14:textId="77777777" w:rsidR="00BE0797" w:rsidRPr="00C33EDC" w:rsidRDefault="00000000">
            <w:pPr>
              <w:spacing w:before="40" w:after="40"/>
              <w:jc w:val="center"/>
              <w:rPr>
                <w:rFonts w:ascii="Times New Roman"/>
                <w:sz w:val="22"/>
                <w:szCs w:val="22"/>
              </w:rPr>
            </w:pPr>
            <w:r w:rsidRPr="00C33EDC">
              <w:rPr>
                <w:rFonts w:ascii="Times New Roman"/>
                <w:sz w:val="22"/>
                <w:szCs w:val="22"/>
              </w:rPr>
              <w:t>+0.116***</w:t>
            </w:r>
            <w:r w:rsidRPr="00C33EDC">
              <w:rPr>
                <w:rFonts w:ascii="Times New Roman"/>
                <w:sz w:val="22"/>
                <w:szCs w:val="22"/>
              </w:rPr>
              <w:br/>
              <w:t>(0.010)</w:t>
            </w:r>
          </w:p>
        </w:tc>
        <w:tc>
          <w:tcPr>
            <w:tcW w:w="661" w:type="pct"/>
            <w:tcBorders>
              <w:top w:val="single" w:sz="4" w:space="0" w:color="auto"/>
              <w:bottom w:val="single" w:sz="4" w:space="0" w:color="auto"/>
            </w:tcBorders>
          </w:tcPr>
          <w:p w14:paraId="43A720E1"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7DA52330"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4343E545"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r>
      <w:tr w:rsidR="00BE0797" w14:paraId="52C9AF75" w14:textId="77777777" w:rsidTr="00C33EDC">
        <w:tc>
          <w:tcPr>
            <w:tcW w:w="1031" w:type="pct"/>
            <w:tcBorders>
              <w:top w:val="single" w:sz="4" w:space="0" w:color="auto"/>
              <w:bottom w:val="single" w:sz="4" w:space="0" w:color="auto"/>
            </w:tcBorders>
          </w:tcPr>
          <w:p w14:paraId="2CE86C4D" w14:textId="77777777" w:rsidR="00BE0797" w:rsidRPr="00C33EDC" w:rsidRDefault="00000000">
            <w:pPr>
              <w:spacing w:before="40" w:after="40"/>
              <w:jc w:val="left"/>
              <w:rPr>
                <w:rFonts w:ascii="Times New Roman"/>
                <w:sz w:val="22"/>
                <w:szCs w:val="22"/>
              </w:rPr>
            </w:pPr>
            <w:r w:rsidRPr="00C33EDC">
              <w:rPr>
                <w:rFonts w:ascii="Times New Roman"/>
                <w:sz w:val="22"/>
                <w:szCs w:val="22"/>
              </w:rPr>
              <w:t>Weekend (0/1)</w:t>
            </w:r>
          </w:p>
        </w:tc>
        <w:tc>
          <w:tcPr>
            <w:tcW w:w="661" w:type="pct"/>
            <w:tcBorders>
              <w:top w:val="single" w:sz="4" w:space="0" w:color="auto"/>
              <w:bottom w:val="single" w:sz="4" w:space="0" w:color="auto"/>
            </w:tcBorders>
          </w:tcPr>
          <w:p w14:paraId="6B8FA175" w14:textId="77777777" w:rsidR="00BE0797" w:rsidRPr="00C33EDC" w:rsidRDefault="00000000">
            <w:pPr>
              <w:spacing w:before="40" w:after="40"/>
              <w:jc w:val="center"/>
              <w:rPr>
                <w:rFonts w:ascii="Times New Roman"/>
                <w:sz w:val="22"/>
                <w:szCs w:val="22"/>
              </w:rPr>
            </w:pPr>
            <w:r w:rsidRPr="00C33EDC">
              <w:rPr>
                <w:rFonts w:ascii="Times New Roman"/>
                <w:sz w:val="22"/>
                <w:szCs w:val="22"/>
              </w:rPr>
              <w:t>-0.833***</w:t>
            </w:r>
            <w:r w:rsidRPr="00C33EDC">
              <w:rPr>
                <w:rFonts w:ascii="Times New Roman"/>
                <w:sz w:val="22"/>
                <w:szCs w:val="22"/>
              </w:rPr>
              <w:br/>
              <w:t>(0.029)</w:t>
            </w:r>
          </w:p>
        </w:tc>
        <w:tc>
          <w:tcPr>
            <w:tcW w:w="661" w:type="pct"/>
            <w:tcBorders>
              <w:top w:val="single" w:sz="4" w:space="0" w:color="auto"/>
              <w:bottom w:val="single" w:sz="4" w:space="0" w:color="auto"/>
            </w:tcBorders>
          </w:tcPr>
          <w:p w14:paraId="0031FD65" w14:textId="77777777" w:rsidR="00BE0797" w:rsidRPr="00C33EDC" w:rsidRDefault="00000000">
            <w:pPr>
              <w:spacing w:before="40" w:after="40"/>
              <w:jc w:val="center"/>
              <w:rPr>
                <w:rFonts w:ascii="Times New Roman"/>
                <w:sz w:val="22"/>
                <w:szCs w:val="22"/>
              </w:rPr>
            </w:pPr>
            <w:r w:rsidRPr="00C33EDC">
              <w:rPr>
                <w:rFonts w:ascii="Times New Roman"/>
                <w:sz w:val="22"/>
                <w:szCs w:val="22"/>
              </w:rPr>
              <w:t>-0.022</w:t>
            </w:r>
            <w:r w:rsidRPr="00C33EDC">
              <w:rPr>
                <w:rFonts w:ascii="Times New Roman"/>
                <w:sz w:val="22"/>
                <w:szCs w:val="22"/>
              </w:rPr>
              <w:br/>
              <w:t>(0.019)</w:t>
            </w:r>
          </w:p>
        </w:tc>
        <w:tc>
          <w:tcPr>
            <w:tcW w:w="661" w:type="pct"/>
            <w:tcBorders>
              <w:top w:val="single" w:sz="4" w:space="0" w:color="auto"/>
              <w:bottom w:val="single" w:sz="4" w:space="0" w:color="auto"/>
            </w:tcBorders>
          </w:tcPr>
          <w:p w14:paraId="18D2B0C9" w14:textId="77777777" w:rsidR="00BE0797" w:rsidRPr="00C33EDC" w:rsidRDefault="00000000">
            <w:pPr>
              <w:spacing w:before="40" w:after="40"/>
              <w:jc w:val="center"/>
              <w:rPr>
                <w:rFonts w:ascii="Times New Roman"/>
                <w:sz w:val="22"/>
                <w:szCs w:val="22"/>
              </w:rPr>
            </w:pPr>
            <w:r w:rsidRPr="00C33EDC">
              <w:rPr>
                <w:rFonts w:ascii="Times New Roman"/>
                <w:sz w:val="22"/>
                <w:szCs w:val="22"/>
              </w:rPr>
              <w:t>-0.686***</w:t>
            </w:r>
            <w:r w:rsidRPr="00C33EDC">
              <w:rPr>
                <w:rFonts w:ascii="Times New Roman"/>
                <w:sz w:val="22"/>
                <w:szCs w:val="22"/>
              </w:rPr>
              <w:br/>
              <w:t>(0.027)</w:t>
            </w:r>
          </w:p>
        </w:tc>
        <w:tc>
          <w:tcPr>
            <w:tcW w:w="661" w:type="pct"/>
            <w:tcBorders>
              <w:top w:val="single" w:sz="4" w:space="0" w:color="auto"/>
              <w:bottom w:val="single" w:sz="4" w:space="0" w:color="auto"/>
            </w:tcBorders>
          </w:tcPr>
          <w:p w14:paraId="65D4BF1F"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2DB507FF"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150097BB"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r>
      <w:tr w:rsidR="00BE0797" w14:paraId="452B96D8" w14:textId="77777777" w:rsidTr="00C33EDC">
        <w:tc>
          <w:tcPr>
            <w:tcW w:w="1031" w:type="pct"/>
            <w:tcBorders>
              <w:top w:val="single" w:sz="4" w:space="0" w:color="auto"/>
              <w:bottom w:val="single" w:sz="4" w:space="0" w:color="auto"/>
            </w:tcBorders>
          </w:tcPr>
          <w:p w14:paraId="1E5D0322" w14:textId="77777777" w:rsidR="00BE0797" w:rsidRPr="00C33EDC" w:rsidRDefault="00000000">
            <w:pPr>
              <w:spacing w:before="40" w:after="40"/>
              <w:jc w:val="left"/>
              <w:rPr>
                <w:rFonts w:ascii="Times New Roman"/>
                <w:sz w:val="22"/>
                <w:szCs w:val="22"/>
              </w:rPr>
            </w:pPr>
            <w:r w:rsidRPr="00C33EDC">
              <w:rPr>
                <w:rFonts w:ascii="Times New Roman"/>
                <w:sz w:val="22"/>
                <w:szCs w:val="22"/>
              </w:rPr>
              <w:t>Holiday (0/1)</w:t>
            </w:r>
          </w:p>
        </w:tc>
        <w:tc>
          <w:tcPr>
            <w:tcW w:w="661" w:type="pct"/>
            <w:tcBorders>
              <w:top w:val="single" w:sz="4" w:space="0" w:color="auto"/>
              <w:bottom w:val="single" w:sz="4" w:space="0" w:color="auto"/>
            </w:tcBorders>
          </w:tcPr>
          <w:p w14:paraId="714DEAD8" w14:textId="77777777" w:rsidR="00BE0797" w:rsidRPr="00C33EDC" w:rsidRDefault="00000000">
            <w:pPr>
              <w:spacing w:before="40" w:after="40"/>
              <w:jc w:val="center"/>
              <w:rPr>
                <w:rFonts w:ascii="Times New Roman"/>
                <w:sz w:val="22"/>
                <w:szCs w:val="22"/>
              </w:rPr>
            </w:pPr>
            <w:r w:rsidRPr="00C33EDC">
              <w:rPr>
                <w:rFonts w:ascii="Times New Roman"/>
                <w:sz w:val="22"/>
                <w:szCs w:val="22"/>
              </w:rPr>
              <w:t>-1.176***</w:t>
            </w:r>
            <w:r w:rsidRPr="00C33EDC">
              <w:rPr>
                <w:rFonts w:ascii="Times New Roman"/>
                <w:sz w:val="22"/>
                <w:szCs w:val="22"/>
              </w:rPr>
              <w:br/>
              <w:t>(0.032)</w:t>
            </w:r>
          </w:p>
        </w:tc>
        <w:tc>
          <w:tcPr>
            <w:tcW w:w="661" w:type="pct"/>
            <w:tcBorders>
              <w:top w:val="single" w:sz="4" w:space="0" w:color="auto"/>
              <w:bottom w:val="single" w:sz="4" w:space="0" w:color="auto"/>
            </w:tcBorders>
          </w:tcPr>
          <w:p w14:paraId="553742D9" w14:textId="77777777" w:rsidR="00BE0797" w:rsidRPr="00C33EDC" w:rsidRDefault="00000000">
            <w:pPr>
              <w:spacing w:before="40" w:after="40"/>
              <w:jc w:val="center"/>
              <w:rPr>
                <w:rFonts w:ascii="Times New Roman"/>
                <w:sz w:val="22"/>
                <w:szCs w:val="22"/>
              </w:rPr>
            </w:pPr>
            <w:r w:rsidRPr="00C33EDC">
              <w:rPr>
                <w:rFonts w:ascii="Times New Roman"/>
                <w:sz w:val="22"/>
                <w:szCs w:val="22"/>
              </w:rPr>
              <w:t>-0.186***</w:t>
            </w:r>
            <w:r w:rsidRPr="00C33EDC">
              <w:rPr>
                <w:rFonts w:ascii="Times New Roman"/>
                <w:sz w:val="22"/>
                <w:szCs w:val="22"/>
              </w:rPr>
              <w:br/>
              <w:t>(0.040)</w:t>
            </w:r>
          </w:p>
        </w:tc>
        <w:tc>
          <w:tcPr>
            <w:tcW w:w="661" w:type="pct"/>
            <w:tcBorders>
              <w:top w:val="single" w:sz="4" w:space="0" w:color="auto"/>
              <w:bottom w:val="single" w:sz="4" w:space="0" w:color="auto"/>
            </w:tcBorders>
          </w:tcPr>
          <w:p w14:paraId="440C6BB4" w14:textId="77777777" w:rsidR="00BE0797" w:rsidRPr="00C33EDC" w:rsidRDefault="00000000">
            <w:pPr>
              <w:spacing w:before="40" w:after="40"/>
              <w:jc w:val="center"/>
              <w:rPr>
                <w:rFonts w:ascii="Times New Roman"/>
                <w:sz w:val="22"/>
                <w:szCs w:val="22"/>
              </w:rPr>
            </w:pPr>
            <w:r w:rsidRPr="00C33EDC">
              <w:rPr>
                <w:rFonts w:ascii="Times New Roman"/>
                <w:sz w:val="22"/>
                <w:szCs w:val="22"/>
              </w:rPr>
              <w:t>-0.999***</w:t>
            </w:r>
            <w:r w:rsidRPr="00C33EDC">
              <w:rPr>
                <w:rFonts w:ascii="Times New Roman"/>
                <w:sz w:val="22"/>
                <w:szCs w:val="22"/>
              </w:rPr>
              <w:br/>
              <w:t>(0.033)</w:t>
            </w:r>
          </w:p>
        </w:tc>
        <w:tc>
          <w:tcPr>
            <w:tcW w:w="661" w:type="pct"/>
            <w:tcBorders>
              <w:top w:val="single" w:sz="4" w:space="0" w:color="auto"/>
              <w:bottom w:val="single" w:sz="4" w:space="0" w:color="auto"/>
            </w:tcBorders>
          </w:tcPr>
          <w:p w14:paraId="2B8CAF4F"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4F2E3826"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3B2CEA76"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r>
      <w:tr w:rsidR="00BE0797" w14:paraId="3A2F0373" w14:textId="77777777" w:rsidTr="00C33EDC">
        <w:tc>
          <w:tcPr>
            <w:tcW w:w="1031" w:type="pct"/>
            <w:tcBorders>
              <w:top w:val="single" w:sz="4" w:space="0" w:color="auto"/>
              <w:bottom w:val="single" w:sz="4" w:space="0" w:color="auto"/>
            </w:tcBorders>
          </w:tcPr>
          <w:p w14:paraId="3446BE7A" w14:textId="77777777" w:rsidR="00BE0797" w:rsidRPr="00C33EDC" w:rsidRDefault="00000000">
            <w:pPr>
              <w:spacing w:before="40" w:after="40"/>
              <w:jc w:val="left"/>
              <w:rPr>
                <w:rFonts w:ascii="Times New Roman"/>
                <w:sz w:val="22"/>
                <w:szCs w:val="22"/>
              </w:rPr>
            </w:pPr>
            <w:r w:rsidRPr="00C33EDC">
              <w:rPr>
                <w:rFonts w:ascii="Times New Roman"/>
                <w:sz w:val="22"/>
                <w:szCs w:val="22"/>
              </w:rPr>
              <w:t>Date fixed effects</w:t>
            </w:r>
          </w:p>
        </w:tc>
        <w:tc>
          <w:tcPr>
            <w:tcW w:w="661" w:type="pct"/>
            <w:tcBorders>
              <w:top w:val="single" w:sz="4" w:space="0" w:color="auto"/>
              <w:bottom w:val="single" w:sz="4" w:space="0" w:color="auto"/>
            </w:tcBorders>
          </w:tcPr>
          <w:p w14:paraId="19061847" w14:textId="77777777" w:rsidR="00BE0797" w:rsidRPr="00C33EDC" w:rsidRDefault="00000000">
            <w:pPr>
              <w:spacing w:before="40" w:after="40"/>
              <w:jc w:val="center"/>
              <w:rPr>
                <w:rFonts w:ascii="Times New Roman"/>
                <w:sz w:val="22"/>
                <w:szCs w:val="22"/>
              </w:rPr>
            </w:pPr>
            <w:r w:rsidRPr="00C33EDC">
              <w:rPr>
                <w:rFonts w:ascii="Times New Roman"/>
                <w:sz w:val="22"/>
                <w:szCs w:val="22"/>
              </w:rPr>
              <w:t>No</w:t>
            </w:r>
          </w:p>
        </w:tc>
        <w:tc>
          <w:tcPr>
            <w:tcW w:w="661" w:type="pct"/>
            <w:tcBorders>
              <w:top w:val="single" w:sz="4" w:space="0" w:color="auto"/>
              <w:bottom w:val="single" w:sz="4" w:space="0" w:color="auto"/>
            </w:tcBorders>
          </w:tcPr>
          <w:p w14:paraId="19DE19FC" w14:textId="77777777" w:rsidR="00BE0797" w:rsidRPr="00C33EDC" w:rsidRDefault="00000000">
            <w:pPr>
              <w:spacing w:before="40" w:after="40"/>
              <w:jc w:val="center"/>
              <w:rPr>
                <w:rFonts w:ascii="Times New Roman"/>
                <w:sz w:val="22"/>
                <w:szCs w:val="22"/>
              </w:rPr>
            </w:pPr>
            <w:r w:rsidRPr="00C33EDC">
              <w:rPr>
                <w:rFonts w:ascii="Times New Roman"/>
                <w:sz w:val="22"/>
                <w:szCs w:val="22"/>
              </w:rPr>
              <w:t>No</w:t>
            </w:r>
          </w:p>
        </w:tc>
        <w:tc>
          <w:tcPr>
            <w:tcW w:w="661" w:type="pct"/>
            <w:tcBorders>
              <w:top w:val="single" w:sz="4" w:space="0" w:color="auto"/>
              <w:bottom w:val="single" w:sz="4" w:space="0" w:color="auto"/>
            </w:tcBorders>
          </w:tcPr>
          <w:p w14:paraId="7897A93E" w14:textId="77777777" w:rsidR="00BE0797" w:rsidRPr="00C33EDC" w:rsidRDefault="00000000">
            <w:pPr>
              <w:spacing w:before="40" w:after="40"/>
              <w:jc w:val="center"/>
              <w:rPr>
                <w:rFonts w:ascii="Times New Roman"/>
                <w:sz w:val="22"/>
                <w:szCs w:val="22"/>
              </w:rPr>
            </w:pPr>
            <w:r w:rsidRPr="00C33EDC">
              <w:rPr>
                <w:rFonts w:ascii="Times New Roman"/>
                <w:sz w:val="22"/>
                <w:szCs w:val="22"/>
              </w:rPr>
              <w:t>No</w:t>
            </w:r>
          </w:p>
        </w:tc>
        <w:tc>
          <w:tcPr>
            <w:tcW w:w="661" w:type="pct"/>
            <w:tcBorders>
              <w:top w:val="single" w:sz="4" w:space="0" w:color="auto"/>
              <w:bottom w:val="single" w:sz="4" w:space="0" w:color="auto"/>
            </w:tcBorders>
          </w:tcPr>
          <w:p w14:paraId="6D44A169" w14:textId="77777777" w:rsidR="00BE0797" w:rsidRPr="00C33EDC" w:rsidRDefault="00000000">
            <w:pPr>
              <w:spacing w:before="40" w:after="40"/>
              <w:jc w:val="center"/>
              <w:rPr>
                <w:rFonts w:ascii="Times New Roman"/>
                <w:sz w:val="22"/>
                <w:szCs w:val="22"/>
              </w:rPr>
            </w:pPr>
            <w:r w:rsidRPr="00C33EDC">
              <w:rPr>
                <w:rFonts w:ascii="Times New Roman"/>
                <w:sz w:val="22"/>
                <w:szCs w:val="22"/>
              </w:rPr>
              <w:t>Yes</w:t>
            </w:r>
          </w:p>
        </w:tc>
        <w:tc>
          <w:tcPr>
            <w:tcW w:w="661" w:type="pct"/>
            <w:tcBorders>
              <w:top w:val="single" w:sz="4" w:space="0" w:color="auto"/>
              <w:bottom w:val="single" w:sz="4" w:space="0" w:color="auto"/>
            </w:tcBorders>
          </w:tcPr>
          <w:p w14:paraId="7CF13CF1" w14:textId="77777777" w:rsidR="00BE0797" w:rsidRPr="00C33EDC" w:rsidRDefault="00000000">
            <w:pPr>
              <w:spacing w:before="40" w:after="40"/>
              <w:jc w:val="center"/>
              <w:rPr>
                <w:rFonts w:ascii="Times New Roman"/>
                <w:sz w:val="22"/>
                <w:szCs w:val="22"/>
              </w:rPr>
            </w:pPr>
            <w:r w:rsidRPr="00C33EDC">
              <w:rPr>
                <w:rFonts w:ascii="Times New Roman"/>
                <w:sz w:val="22"/>
                <w:szCs w:val="22"/>
              </w:rPr>
              <w:t>Yes</w:t>
            </w:r>
          </w:p>
        </w:tc>
        <w:tc>
          <w:tcPr>
            <w:tcW w:w="661" w:type="pct"/>
            <w:tcBorders>
              <w:top w:val="single" w:sz="4" w:space="0" w:color="auto"/>
              <w:bottom w:val="single" w:sz="4" w:space="0" w:color="auto"/>
            </w:tcBorders>
          </w:tcPr>
          <w:p w14:paraId="4DBBD6DF" w14:textId="77777777" w:rsidR="00BE0797" w:rsidRPr="00C33EDC" w:rsidRDefault="00000000">
            <w:pPr>
              <w:spacing w:before="40" w:after="40"/>
              <w:jc w:val="center"/>
              <w:rPr>
                <w:rFonts w:ascii="Times New Roman"/>
                <w:sz w:val="22"/>
                <w:szCs w:val="22"/>
              </w:rPr>
            </w:pPr>
            <w:r w:rsidRPr="00C33EDC">
              <w:rPr>
                <w:rFonts w:ascii="Times New Roman"/>
                <w:sz w:val="22"/>
                <w:szCs w:val="22"/>
              </w:rPr>
              <w:t>Yes</w:t>
            </w:r>
          </w:p>
        </w:tc>
      </w:tr>
      <w:tr w:rsidR="00BE0797" w14:paraId="334181B1" w14:textId="77777777" w:rsidTr="00C33EDC">
        <w:tc>
          <w:tcPr>
            <w:tcW w:w="1031" w:type="pct"/>
            <w:tcBorders>
              <w:top w:val="single" w:sz="4" w:space="0" w:color="auto"/>
              <w:bottom w:val="single" w:sz="4" w:space="0" w:color="auto"/>
            </w:tcBorders>
          </w:tcPr>
          <w:p w14:paraId="38A435D5" w14:textId="77777777" w:rsidR="00BE0797" w:rsidRPr="00C33EDC" w:rsidRDefault="00000000">
            <w:pPr>
              <w:spacing w:before="40" w:after="40"/>
              <w:jc w:val="left"/>
              <w:rPr>
                <w:rFonts w:ascii="Times New Roman"/>
                <w:sz w:val="22"/>
                <w:szCs w:val="22"/>
              </w:rPr>
            </w:pPr>
            <w:r w:rsidRPr="00C33EDC">
              <w:rPr>
                <w:rFonts w:ascii="Times New Roman"/>
                <w:sz w:val="22"/>
                <w:szCs w:val="22"/>
              </w:rPr>
              <w:t>Weather + calendar</w:t>
            </w:r>
          </w:p>
        </w:tc>
        <w:tc>
          <w:tcPr>
            <w:tcW w:w="661" w:type="pct"/>
            <w:tcBorders>
              <w:top w:val="single" w:sz="4" w:space="0" w:color="auto"/>
              <w:bottom w:val="single" w:sz="4" w:space="0" w:color="auto"/>
            </w:tcBorders>
          </w:tcPr>
          <w:p w14:paraId="0EB20B2B" w14:textId="77777777" w:rsidR="00BE0797" w:rsidRPr="00C33EDC" w:rsidRDefault="00000000">
            <w:pPr>
              <w:spacing w:before="40" w:after="40"/>
              <w:jc w:val="center"/>
              <w:rPr>
                <w:rFonts w:ascii="Times New Roman"/>
                <w:sz w:val="22"/>
                <w:szCs w:val="22"/>
              </w:rPr>
            </w:pPr>
            <w:r w:rsidRPr="00C33EDC">
              <w:rPr>
                <w:rFonts w:ascii="Times New Roman"/>
                <w:sz w:val="22"/>
                <w:szCs w:val="22"/>
              </w:rPr>
              <w:t>Yes</w:t>
            </w:r>
          </w:p>
        </w:tc>
        <w:tc>
          <w:tcPr>
            <w:tcW w:w="661" w:type="pct"/>
            <w:tcBorders>
              <w:top w:val="single" w:sz="4" w:space="0" w:color="auto"/>
              <w:bottom w:val="single" w:sz="4" w:space="0" w:color="auto"/>
            </w:tcBorders>
          </w:tcPr>
          <w:p w14:paraId="5F631B7A" w14:textId="77777777" w:rsidR="00BE0797" w:rsidRPr="00C33EDC" w:rsidRDefault="00000000">
            <w:pPr>
              <w:spacing w:before="40" w:after="40"/>
              <w:jc w:val="center"/>
              <w:rPr>
                <w:rFonts w:ascii="Times New Roman"/>
                <w:sz w:val="22"/>
                <w:szCs w:val="22"/>
              </w:rPr>
            </w:pPr>
            <w:r w:rsidRPr="00C33EDC">
              <w:rPr>
                <w:rFonts w:ascii="Times New Roman"/>
                <w:sz w:val="22"/>
                <w:szCs w:val="22"/>
              </w:rPr>
              <w:t>Yes</w:t>
            </w:r>
          </w:p>
        </w:tc>
        <w:tc>
          <w:tcPr>
            <w:tcW w:w="661" w:type="pct"/>
            <w:tcBorders>
              <w:top w:val="single" w:sz="4" w:space="0" w:color="auto"/>
              <w:bottom w:val="single" w:sz="4" w:space="0" w:color="auto"/>
            </w:tcBorders>
          </w:tcPr>
          <w:p w14:paraId="782213A0" w14:textId="77777777" w:rsidR="00BE0797" w:rsidRPr="00C33EDC" w:rsidRDefault="00000000">
            <w:pPr>
              <w:spacing w:before="40" w:after="40"/>
              <w:jc w:val="center"/>
              <w:rPr>
                <w:rFonts w:ascii="Times New Roman"/>
                <w:sz w:val="22"/>
                <w:szCs w:val="22"/>
              </w:rPr>
            </w:pPr>
            <w:r w:rsidRPr="00C33EDC">
              <w:rPr>
                <w:rFonts w:ascii="Times New Roman"/>
                <w:sz w:val="22"/>
                <w:szCs w:val="22"/>
              </w:rPr>
              <w:t>Yes</w:t>
            </w:r>
          </w:p>
        </w:tc>
        <w:tc>
          <w:tcPr>
            <w:tcW w:w="661" w:type="pct"/>
            <w:tcBorders>
              <w:top w:val="single" w:sz="4" w:space="0" w:color="auto"/>
              <w:bottom w:val="single" w:sz="4" w:space="0" w:color="auto"/>
            </w:tcBorders>
          </w:tcPr>
          <w:p w14:paraId="4E57C813" w14:textId="77777777" w:rsidR="00BE0797" w:rsidRPr="00C33EDC" w:rsidRDefault="00000000">
            <w:pPr>
              <w:spacing w:before="40" w:after="40"/>
              <w:jc w:val="center"/>
              <w:rPr>
                <w:rFonts w:ascii="Times New Roman"/>
                <w:sz w:val="22"/>
                <w:szCs w:val="22"/>
              </w:rPr>
            </w:pPr>
            <w:r w:rsidRPr="00C33EDC">
              <w:rPr>
                <w:rFonts w:ascii="Times New Roman"/>
                <w:sz w:val="22"/>
                <w:szCs w:val="22"/>
              </w:rPr>
              <w:t>absorbed</w:t>
            </w:r>
          </w:p>
        </w:tc>
        <w:tc>
          <w:tcPr>
            <w:tcW w:w="661" w:type="pct"/>
            <w:tcBorders>
              <w:top w:val="single" w:sz="4" w:space="0" w:color="auto"/>
              <w:bottom w:val="single" w:sz="4" w:space="0" w:color="auto"/>
            </w:tcBorders>
          </w:tcPr>
          <w:p w14:paraId="18A370EC" w14:textId="77777777" w:rsidR="00BE0797" w:rsidRPr="00C33EDC" w:rsidRDefault="00000000">
            <w:pPr>
              <w:spacing w:before="40" w:after="40"/>
              <w:jc w:val="center"/>
              <w:rPr>
                <w:rFonts w:ascii="Times New Roman"/>
                <w:sz w:val="22"/>
                <w:szCs w:val="22"/>
              </w:rPr>
            </w:pPr>
            <w:r w:rsidRPr="00C33EDC">
              <w:rPr>
                <w:rFonts w:ascii="Times New Roman"/>
                <w:sz w:val="22"/>
                <w:szCs w:val="22"/>
              </w:rPr>
              <w:t>absorbed</w:t>
            </w:r>
          </w:p>
        </w:tc>
        <w:tc>
          <w:tcPr>
            <w:tcW w:w="661" w:type="pct"/>
            <w:tcBorders>
              <w:top w:val="single" w:sz="4" w:space="0" w:color="auto"/>
              <w:bottom w:val="single" w:sz="4" w:space="0" w:color="auto"/>
            </w:tcBorders>
          </w:tcPr>
          <w:p w14:paraId="512FD66A" w14:textId="77777777" w:rsidR="00BE0797" w:rsidRPr="00C33EDC" w:rsidRDefault="00000000">
            <w:pPr>
              <w:spacing w:before="40" w:after="40"/>
              <w:jc w:val="center"/>
              <w:rPr>
                <w:rFonts w:ascii="Times New Roman"/>
                <w:sz w:val="22"/>
                <w:szCs w:val="22"/>
              </w:rPr>
            </w:pPr>
            <w:r w:rsidRPr="00C33EDC">
              <w:rPr>
                <w:rFonts w:ascii="Times New Roman"/>
                <w:sz w:val="22"/>
                <w:szCs w:val="22"/>
              </w:rPr>
              <w:t>absorbed</w:t>
            </w:r>
          </w:p>
        </w:tc>
      </w:tr>
      <w:tr w:rsidR="00BE0797" w14:paraId="555B0991" w14:textId="77777777" w:rsidTr="00C33EDC">
        <w:tc>
          <w:tcPr>
            <w:tcW w:w="1031" w:type="pct"/>
            <w:tcBorders>
              <w:top w:val="single" w:sz="4" w:space="0" w:color="auto"/>
              <w:bottom w:val="single" w:sz="4" w:space="0" w:color="auto"/>
            </w:tcBorders>
          </w:tcPr>
          <w:p w14:paraId="73192D54" w14:textId="77777777" w:rsidR="00BE0797" w:rsidRPr="00C33EDC" w:rsidRDefault="00000000">
            <w:pPr>
              <w:spacing w:before="40" w:after="40"/>
              <w:jc w:val="left"/>
              <w:rPr>
                <w:rFonts w:ascii="Times New Roman"/>
                <w:sz w:val="22"/>
                <w:szCs w:val="22"/>
              </w:rPr>
            </w:pPr>
            <w:r w:rsidRPr="00C33EDC">
              <w:rPr>
                <w:rFonts w:ascii="Times New Roman"/>
                <w:sz w:val="22"/>
                <w:szCs w:val="22"/>
              </w:rPr>
              <w:t>Within-R²</w:t>
            </w:r>
          </w:p>
        </w:tc>
        <w:tc>
          <w:tcPr>
            <w:tcW w:w="661" w:type="pct"/>
            <w:tcBorders>
              <w:top w:val="single" w:sz="4" w:space="0" w:color="auto"/>
              <w:bottom w:val="single" w:sz="4" w:space="0" w:color="auto"/>
            </w:tcBorders>
          </w:tcPr>
          <w:p w14:paraId="27ECDB0A" w14:textId="77777777" w:rsidR="00BE0797" w:rsidRPr="00C33EDC" w:rsidRDefault="00000000">
            <w:pPr>
              <w:spacing w:before="40" w:after="40"/>
              <w:jc w:val="center"/>
              <w:rPr>
                <w:rFonts w:ascii="Times New Roman"/>
                <w:sz w:val="22"/>
                <w:szCs w:val="22"/>
              </w:rPr>
            </w:pPr>
            <w:r w:rsidRPr="00C33EDC">
              <w:rPr>
                <w:rFonts w:ascii="Times New Roman"/>
                <w:sz w:val="22"/>
                <w:szCs w:val="22"/>
              </w:rPr>
              <w:t>0.117</w:t>
            </w:r>
          </w:p>
        </w:tc>
        <w:tc>
          <w:tcPr>
            <w:tcW w:w="661" w:type="pct"/>
            <w:tcBorders>
              <w:top w:val="single" w:sz="4" w:space="0" w:color="auto"/>
              <w:bottom w:val="single" w:sz="4" w:space="0" w:color="auto"/>
            </w:tcBorders>
          </w:tcPr>
          <w:p w14:paraId="449BDB49" w14:textId="77777777" w:rsidR="00BE0797" w:rsidRPr="00C33EDC" w:rsidRDefault="00000000">
            <w:pPr>
              <w:spacing w:before="40" w:after="40"/>
              <w:jc w:val="center"/>
              <w:rPr>
                <w:rFonts w:ascii="Times New Roman"/>
                <w:sz w:val="22"/>
                <w:szCs w:val="22"/>
              </w:rPr>
            </w:pPr>
            <w:r w:rsidRPr="00C33EDC">
              <w:rPr>
                <w:rFonts w:ascii="Times New Roman"/>
                <w:sz w:val="22"/>
                <w:szCs w:val="22"/>
              </w:rPr>
              <w:t>0.060</w:t>
            </w:r>
          </w:p>
        </w:tc>
        <w:tc>
          <w:tcPr>
            <w:tcW w:w="661" w:type="pct"/>
            <w:tcBorders>
              <w:top w:val="single" w:sz="4" w:space="0" w:color="auto"/>
              <w:bottom w:val="single" w:sz="4" w:space="0" w:color="auto"/>
            </w:tcBorders>
          </w:tcPr>
          <w:p w14:paraId="2A385264" w14:textId="77777777" w:rsidR="00BE0797" w:rsidRPr="00C33EDC" w:rsidRDefault="00000000">
            <w:pPr>
              <w:spacing w:before="40" w:after="40"/>
              <w:jc w:val="center"/>
              <w:rPr>
                <w:rFonts w:ascii="Times New Roman"/>
                <w:sz w:val="22"/>
                <w:szCs w:val="22"/>
              </w:rPr>
            </w:pPr>
            <w:r w:rsidRPr="00C33EDC">
              <w:rPr>
                <w:rFonts w:ascii="Times New Roman"/>
                <w:sz w:val="22"/>
                <w:szCs w:val="22"/>
              </w:rPr>
              <w:t>0.112</w:t>
            </w:r>
          </w:p>
        </w:tc>
        <w:tc>
          <w:tcPr>
            <w:tcW w:w="661" w:type="pct"/>
            <w:tcBorders>
              <w:top w:val="single" w:sz="4" w:space="0" w:color="auto"/>
              <w:bottom w:val="single" w:sz="4" w:space="0" w:color="auto"/>
            </w:tcBorders>
          </w:tcPr>
          <w:p w14:paraId="4DBD9C1F"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7E1B2A46"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c>
          <w:tcPr>
            <w:tcW w:w="661" w:type="pct"/>
            <w:tcBorders>
              <w:top w:val="single" w:sz="4" w:space="0" w:color="auto"/>
              <w:bottom w:val="single" w:sz="4" w:space="0" w:color="auto"/>
            </w:tcBorders>
          </w:tcPr>
          <w:p w14:paraId="7331B789" w14:textId="77777777" w:rsidR="00BE0797" w:rsidRPr="00C33EDC" w:rsidRDefault="00000000">
            <w:pPr>
              <w:spacing w:before="40" w:after="40"/>
              <w:jc w:val="center"/>
              <w:rPr>
                <w:rFonts w:ascii="Times New Roman"/>
                <w:sz w:val="22"/>
                <w:szCs w:val="22"/>
              </w:rPr>
            </w:pPr>
            <w:r w:rsidRPr="00C33EDC">
              <w:rPr>
                <w:rFonts w:ascii="Times New Roman"/>
                <w:sz w:val="22"/>
                <w:szCs w:val="22"/>
              </w:rPr>
              <w:t>-</w:t>
            </w:r>
          </w:p>
        </w:tc>
      </w:tr>
      <w:tr w:rsidR="00BE0797" w14:paraId="2F9FD00C" w14:textId="77777777" w:rsidTr="00C33EDC">
        <w:tc>
          <w:tcPr>
            <w:tcW w:w="1031" w:type="pct"/>
            <w:tcBorders>
              <w:top w:val="single" w:sz="4" w:space="0" w:color="auto"/>
              <w:bottom w:val="single" w:sz="4" w:space="0" w:color="auto"/>
            </w:tcBorders>
          </w:tcPr>
          <w:p w14:paraId="208AD0D3" w14:textId="77777777" w:rsidR="00BE0797" w:rsidRPr="00C33EDC" w:rsidRDefault="00000000">
            <w:pPr>
              <w:spacing w:before="40" w:after="40"/>
              <w:jc w:val="left"/>
              <w:rPr>
                <w:rFonts w:ascii="Times New Roman"/>
                <w:sz w:val="22"/>
                <w:szCs w:val="22"/>
              </w:rPr>
            </w:pPr>
            <w:r w:rsidRPr="00C33EDC">
              <w:rPr>
                <w:rFonts w:ascii="Times New Roman"/>
                <w:sz w:val="22"/>
                <w:szCs w:val="22"/>
              </w:rPr>
              <w:t>Clusters (dong)</w:t>
            </w:r>
          </w:p>
        </w:tc>
        <w:tc>
          <w:tcPr>
            <w:tcW w:w="661" w:type="pct"/>
            <w:tcBorders>
              <w:top w:val="single" w:sz="4" w:space="0" w:color="auto"/>
              <w:bottom w:val="single" w:sz="4" w:space="0" w:color="auto"/>
            </w:tcBorders>
          </w:tcPr>
          <w:p w14:paraId="0879FDA1" w14:textId="77777777" w:rsidR="00BE0797" w:rsidRPr="00C33EDC" w:rsidRDefault="00000000">
            <w:pPr>
              <w:spacing w:before="40" w:after="40"/>
              <w:jc w:val="center"/>
              <w:rPr>
                <w:rFonts w:ascii="Times New Roman"/>
                <w:sz w:val="22"/>
                <w:szCs w:val="22"/>
              </w:rPr>
            </w:pPr>
            <w:r w:rsidRPr="00C33EDC">
              <w:rPr>
                <w:rFonts w:ascii="Times New Roman"/>
                <w:sz w:val="22"/>
                <w:szCs w:val="22"/>
              </w:rPr>
              <w:t>420</w:t>
            </w:r>
          </w:p>
        </w:tc>
        <w:tc>
          <w:tcPr>
            <w:tcW w:w="661" w:type="pct"/>
            <w:tcBorders>
              <w:top w:val="single" w:sz="4" w:space="0" w:color="auto"/>
              <w:bottom w:val="single" w:sz="4" w:space="0" w:color="auto"/>
            </w:tcBorders>
          </w:tcPr>
          <w:p w14:paraId="4B03CE32" w14:textId="77777777" w:rsidR="00BE0797" w:rsidRPr="00C33EDC" w:rsidRDefault="00000000">
            <w:pPr>
              <w:spacing w:before="40" w:after="40"/>
              <w:jc w:val="center"/>
              <w:rPr>
                <w:rFonts w:ascii="Times New Roman"/>
                <w:sz w:val="22"/>
                <w:szCs w:val="22"/>
              </w:rPr>
            </w:pPr>
            <w:r w:rsidRPr="00C33EDC">
              <w:rPr>
                <w:rFonts w:ascii="Times New Roman"/>
                <w:sz w:val="22"/>
                <w:szCs w:val="22"/>
              </w:rPr>
              <w:t>420</w:t>
            </w:r>
          </w:p>
        </w:tc>
        <w:tc>
          <w:tcPr>
            <w:tcW w:w="661" w:type="pct"/>
            <w:tcBorders>
              <w:top w:val="single" w:sz="4" w:space="0" w:color="auto"/>
              <w:bottom w:val="single" w:sz="4" w:space="0" w:color="auto"/>
            </w:tcBorders>
          </w:tcPr>
          <w:p w14:paraId="6C0A43A8" w14:textId="77777777" w:rsidR="00BE0797" w:rsidRPr="00C33EDC" w:rsidRDefault="00000000">
            <w:pPr>
              <w:spacing w:before="40" w:after="40"/>
              <w:jc w:val="center"/>
              <w:rPr>
                <w:rFonts w:ascii="Times New Roman"/>
                <w:sz w:val="22"/>
                <w:szCs w:val="22"/>
              </w:rPr>
            </w:pPr>
            <w:r w:rsidRPr="00C33EDC">
              <w:rPr>
                <w:rFonts w:ascii="Times New Roman"/>
                <w:sz w:val="22"/>
                <w:szCs w:val="22"/>
              </w:rPr>
              <w:t>420</w:t>
            </w:r>
          </w:p>
        </w:tc>
        <w:tc>
          <w:tcPr>
            <w:tcW w:w="661" w:type="pct"/>
            <w:tcBorders>
              <w:top w:val="single" w:sz="4" w:space="0" w:color="auto"/>
              <w:bottom w:val="single" w:sz="4" w:space="0" w:color="auto"/>
            </w:tcBorders>
          </w:tcPr>
          <w:p w14:paraId="60D268A9" w14:textId="77777777" w:rsidR="00BE0797" w:rsidRPr="00C33EDC" w:rsidRDefault="00000000">
            <w:pPr>
              <w:spacing w:before="40" w:after="40"/>
              <w:jc w:val="center"/>
              <w:rPr>
                <w:rFonts w:ascii="Times New Roman"/>
                <w:sz w:val="22"/>
                <w:szCs w:val="22"/>
              </w:rPr>
            </w:pPr>
            <w:r w:rsidRPr="00C33EDC">
              <w:rPr>
                <w:rFonts w:ascii="Times New Roman"/>
                <w:sz w:val="22"/>
                <w:szCs w:val="22"/>
              </w:rPr>
              <w:t>420</w:t>
            </w:r>
          </w:p>
        </w:tc>
        <w:tc>
          <w:tcPr>
            <w:tcW w:w="661" w:type="pct"/>
            <w:tcBorders>
              <w:top w:val="single" w:sz="4" w:space="0" w:color="auto"/>
              <w:bottom w:val="single" w:sz="4" w:space="0" w:color="auto"/>
            </w:tcBorders>
          </w:tcPr>
          <w:p w14:paraId="0305F324" w14:textId="77777777" w:rsidR="00BE0797" w:rsidRPr="00C33EDC" w:rsidRDefault="00000000">
            <w:pPr>
              <w:spacing w:before="40" w:after="40"/>
              <w:jc w:val="center"/>
              <w:rPr>
                <w:rFonts w:ascii="Times New Roman"/>
                <w:sz w:val="22"/>
                <w:szCs w:val="22"/>
              </w:rPr>
            </w:pPr>
            <w:r w:rsidRPr="00C33EDC">
              <w:rPr>
                <w:rFonts w:ascii="Times New Roman"/>
                <w:sz w:val="22"/>
                <w:szCs w:val="22"/>
              </w:rPr>
              <w:t>420</w:t>
            </w:r>
          </w:p>
        </w:tc>
        <w:tc>
          <w:tcPr>
            <w:tcW w:w="661" w:type="pct"/>
            <w:tcBorders>
              <w:top w:val="single" w:sz="4" w:space="0" w:color="auto"/>
              <w:bottom w:val="single" w:sz="4" w:space="0" w:color="auto"/>
            </w:tcBorders>
          </w:tcPr>
          <w:p w14:paraId="164D5418" w14:textId="77777777" w:rsidR="00BE0797" w:rsidRPr="00C33EDC" w:rsidRDefault="00000000">
            <w:pPr>
              <w:spacing w:before="40" w:after="40"/>
              <w:jc w:val="center"/>
              <w:rPr>
                <w:rFonts w:ascii="Times New Roman"/>
                <w:sz w:val="22"/>
                <w:szCs w:val="22"/>
              </w:rPr>
            </w:pPr>
            <w:r w:rsidRPr="00C33EDC">
              <w:rPr>
                <w:rFonts w:ascii="Times New Roman"/>
                <w:sz w:val="22"/>
                <w:szCs w:val="22"/>
              </w:rPr>
              <w:t>420</w:t>
            </w:r>
          </w:p>
        </w:tc>
      </w:tr>
      <w:tr w:rsidR="00BE0797" w14:paraId="7BAB77AA" w14:textId="77777777" w:rsidTr="00C33EDC">
        <w:tc>
          <w:tcPr>
            <w:tcW w:w="1031" w:type="pct"/>
            <w:tcBorders>
              <w:top w:val="single" w:sz="4" w:space="0" w:color="auto"/>
              <w:bottom w:val="single" w:sz="12" w:space="0" w:color="000000"/>
            </w:tcBorders>
          </w:tcPr>
          <w:p w14:paraId="20FD371A" w14:textId="77777777" w:rsidR="00BE0797" w:rsidRPr="00C33EDC" w:rsidRDefault="00000000">
            <w:pPr>
              <w:spacing w:before="40" w:after="40"/>
              <w:jc w:val="left"/>
              <w:rPr>
                <w:rFonts w:ascii="Times New Roman"/>
                <w:sz w:val="22"/>
                <w:szCs w:val="22"/>
              </w:rPr>
            </w:pPr>
            <w:r w:rsidRPr="00C33EDC">
              <w:rPr>
                <w:rFonts w:ascii="Times New Roman"/>
                <w:sz w:val="22"/>
                <w:szCs w:val="22"/>
              </w:rPr>
              <w:t>N (sensor-days)</w:t>
            </w:r>
          </w:p>
        </w:tc>
        <w:tc>
          <w:tcPr>
            <w:tcW w:w="661" w:type="pct"/>
            <w:tcBorders>
              <w:top w:val="single" w:sz="4" w:space="0" w:color="auto"/>
              <w:bottom w:val="single" w:sz="12" w:space="0" w:color="000000"/>
            </w:tcBorders>
          </w:tcPr>
          <w:p w14:paraId="2D3792A6" w14:textId="77777777" w:rsidR="00BE0797" w:rsidRPr="00C33EDC" w:rsidRDefault="00000000">
            <w:pPr>
              <w:spacing w:before="40" w:after="40"/>
              <w:jc w:val="center"/>
              <w:rPr>
                <w:rFonts w:ascii="Times New Roman"/>
                <w:sz w:val="22"/>
                <w:szCs w:val="22"/>
              </w:rPr>
            </w:pPr>
            <w:r w:rsidRPr="00C33EDC">
              <w:rPr>
                <w:rFonts w:ascii="Times New Roman"/>
                <w:sz w:val="22"/>
                <w:szCs w:val="22"/>
              </w:rPr>
              <w:t>1,247,546</w:t>
            </w:r>
          </w:p>
        </w:tc>
        <w:tc>
          <w:tcPr>
            <w:tcW w:w="661" w:type="pct"/>
            <w:tcBorders>
              <w:top w:val="single" w:sz="4" w:space="0" w:color="auto"/>
              <w:bottom w:val="single" w:sz="12" w:space="0" w:color="000000"/>
            </w:tcBorders>
          </w:tcPr>
          <w:p w14:paraId="4801B89B" w14:textId="77777777" w:rsidR="00BE0797" w:rsidRPr="00C33EDC" w:rsidRDefault="00000000">
            <w:pPr>
              <w:spacing w:before="40" w:after="40"/>
              <w:jc w:val="center"/>
              <w:rPr>
                <w:rFonts w:ascii="Times New Roman"/>
                <w:sz w:val="22"/>
                <w:szCs w:val="22"/>
              </w:rPr>
            </w:pPr>
            <w:r w:rsidRPr="00C33EDC">
              <w:rPr>
                <w:rFonts w:ascii="Times New Roman"/>
                <w:sz w:val="22"/>
                <w:szCs w:val="22"/>
              </w:rPr>
              <w:t>1,247,376</w:t>
            </w:r>
          </w:p>
        </w:tc>
        <w:tc>
          <w:tcPr>
            <w:tcW w:w="661" w:type="pct"/>
            <w:tcBorders>
              <w:top w:val="single" w:sz="4" w:space="0" w:color="auto"/>
              <w:bottom w:val="single" w:sz="12" w:space="0" w:color="000000"/>
            </w:tcBorders>
          </w:tcPr>
          <w:p w14:paraId="0513E509" w14:textId="77777777" w:rsidR="00BE0797" w:rsidRPr="00C33EDC" w:rsidRDefault="00000000">
            <w:pPr>
              <w:spacing w:before="40" w:after="40"/>
              <w:jc w:val="center"/>
              <w:rPr>
                <w:rFonts w:ascii="Times New Roman"/>
                <w:sz w:val="22"/>
                <w:szCs w:val="22"/>
              </w:rPr>
            </w:pPr>
            <w:r w:rsidRPr="00C33EDC">
              <w:rPr>
                <w:rFonts w:ascii="Times New Roman"/>
                <w:sz w:val="22"/>
                <w:szCs w:val="22"/>
              </w:rPr>
              <w:t>1,247,547</w:t>
            </w:r>
          </w:p>
        </w:tc>
        <w:tc>
          <w:tcPr>
            <w:tcW w:w="661" w:type="pct"/>
            <w:tcBorders>
              <w:top w:val="single" w:sz="4" w:space="0" w:color="auto"/>
              <w:bottom w:val="single" w:sz="12" w:space="0" w:color="000000"/>
            </w:tcBorders>
          </w:tcPr>
          <w:p w14:paraId="67462BC3" w14:textId="77777777" w:rsidR="00BE0797" w:rsidRPr="00C33EDC" w:rsidRDefault="00000000">
            <w:pPr>
              <w:spacing w:before="40" w:after="40"/>
              <w:jc w:val="center"/>
              <w:rPr>
                <w:rFonts w:ascii="Times New Roman"/>
                <w:sz w:val="22"/>
                <w:szCs w:val="22"/>
              </w:rPr>
            </w:pPr>
            <w:r w:rsidRPr="00C33EDC">
              <w:rPr>
                <w:rFonts w:ascii="Times New Roman"/>
                <w:sz w:val="22"/>
                <w:szCs w:val="22"/>
              </w:rPr>
              <w:t>1,247,546</w:t>
            </w:r>
          </w:p>
        </w:tc>
        <w:tc>
          <w:tcPr>
            <w:tcW w:w="661" w:type="pct"/>
            <w:tcBorders>
              <w:top w:val="single" w:sz="4" w:space="0" w:color="auto"/>
              <w:bottom w:val="single" w:sz="12" w:space="0" w:color="000000"/>
            </w:tcBorders>
          </w:tcPr>
          <w:p w14:paraId="0A09B91A" w14:textId="77777777" w:rsidR="00BE0797" w:rsidRPr="00C33EDC" w:rsidRDefault="00000000">
            <w:pPr>
              <w:spacing w:before="40" w:after="40"/>
              <w:jc w:val="center"/>
              <w:rPr>
                <w:rFonts w:ascii="Times New Roman"/>
                <w:sz w:val="22"/>
                <w:szCs w:val="22"/>
              </w:rPr>
            </w:pPr>
            <w:r w:rsidRPr="00C33EDC">
              <w:rPr>
                <w:rFonts w:ascii="Times New Roman"/>
                <w:sz w:val="22"/>
                <w:szCs w:val="22"/>
              </w:rPr>
              <w:t>1,247,376</w:t>
            </w:r>
          </w:p>
        </w:tc>
        <w:tc>
          <w:tcPr>
            <w:tcW w:w="661" w:type="pct"/>
            <w:tcBorders>
              <w:top w:val="single" w:sz="4" w:space="0" w:color="auto"/>
              <w:bottom w:val="single" w:sz="12" w:space="0" w:color="000000"/>
            </w:tcBorders>
          </w:tcPr>
          <w:p w14:paraId="320EC515" w14:textId="77777777" w:rsidR="00BE0797" w:rsidRPr="00C33EDC" w:rsidRDefault="00000000">
            <w:pPr>
              <w:spacing w:before="40" w:after="40"/>
              <w:jc w:val="center"/>
              <w:rPr>
                <w:rFonts w:ascii="Times New Roman"/>
                <w:sz w:val="22"/>
                <w:szCs w:val="22"/>
              </w:rPr>
            </w:pPr>
            <w:r w:rsidRPr="00C33EDC">
              <w:rPr>
                <w:rFonts w:ascii="Times New Roman"/>
                <w:sz w:val="22"/>
                <w:szCs w:val="22"/>
              </w:rPr>
              <w:t>1,247,547</w:t>
            </w:r>
          </w:p>
        </w:tc>
      </w:tr>
    </w:tbl>
    <w:p w14:paraId="7C1AA812" w14:textId="77777777" w:rsidR="00BE0797" w:rsidRPr="00C33EDC" w:rsidRDefault="00000000">
      <w:pPr>
        <w:rPr>
          <w:sz w:val="24"/>
          <w:szCs w:val="32"/>
        </w:rPr>
      </w:pPr>
      <w:r w:rsidRPr="00C33EDC">
        <w:rPr>
          <w:rFonts w:ascii="Times New Roman"/>
          <w:i/>
          <w:sz w:val="22"/>
          <w:szCs w:val="32"/>
        </w:rPr>
        <w:t>Note: all columns use own-period doses (daytime dose for L</w:t>
      </w:r>
      <w:r w:rsidRPr="00C33EDC">
        <w:rPr>
          <w:rFonts w:ascii="Times New Roman"/>
          <w:i/>
          <w:sz w:val="22"/>
          <w:szCs w:val="32"/>
          <w:vertAlign w:val="subscript"/>
        </w:rPr>
        <w:t>day</w:t>
      </w:r>
      <w:r w:rsidRPr="00C33EDC">
        <w:rPr>
          <w:rFonts w:ascii="Times New Roman"/>
          <w:i/>
          <w:sz w:val="22"/>
          <w:szCs w:val="32"/>
        </w:rPr>
        <w:t>, night-time dose for L</w:t>
      </w:r>
      <w:r w:rsidRPr="00C33EDC">
        <w:rPr>
          <w:rFonts w:ascii="Times New Roman"/>
          <w:i/>
          <w:sz w:val="22"/>
          <w:szCs w:val="32"/>
          <w:vertAlign w:val="subscript"/>
        </w:rPr>
        <w:t>night</w:t>
      </w:r>
      <w:r w:rsidRPr="00C33EDC">
        <w:rPr>
          <w:rFonts w:ascii="Times New Roman"/>
          <w:i/>
          <w:sz w:val="22"/>
          <w:szCs w:val="32"/>
        </w:rPr>
        <w:t>, whole-day dose for L</w:t>
      </w:r>
      <w:r w:rsidRPr="00C33EDC">
        <w:rPr>
          <w:rFonts w:ascii="Times New Roman"/>
          <w:i/>
          <w:sz w:val="22"/>
          <w:szCs w:val="32"/>
          <w:vertAlign w:val="subscript"/>
        </w:rPr>
        <w:t>eq,24h</w:t>
      </w:r>
      <w:r w:rsidRPr="00C33EDC">
        <w:rPr>
          <w:rFonts w:ascii="Times New Roman"/>
          <w:i/>
          <w:sz w:val="22"/>
          <w:szCs w:val="32"/>
        </w:rPr>
        <w:t>). M1 controls for weather and weekend/holiday with sensor fixed effects; M2 adds date fixed effects, which absorb all date-common terms. SEs are clustered by dong, the level at which the dose is assigned.</w:t>
      </w:r>
    </w:p>
    <w:p w14:paraId="25AEA95C"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p>
    <w:p w14:paraId="38A3FAC6"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sz w:val="24"/>
        </w:rPr>
        <w:t xml:space="preserve">Splitting the estimate by segment (Fig. 3, Table 6, RQ2) shows the individually significant responses concentrating in the daytime. Across outcomes, only daytime noise is significant; night-time noise and the day-night gap are not (their interpretation follows in the next section). Across activity types, commercial (+0.34), mixed (+0.86) and residential (+0.85) dong all show positive slopes, but the split samples lose power, none is individually significant, and an interaction test finds no significant difference across types; the response appears broadly uniform. Weekdays (+0.49) and weekends (+0.64) are similar. All four seasons carry the same positive sign (DJF +0.66, MAM +0.69, JJA +0.53, SON +0.76), with winter, spring and autumn nominally significant; after FDR adjustment, spring and autumn </w:t>
      </w:r>
      <w:r>
        <w:rPr>
          <w:rFonts w:ascii="Times New Roman"/>
          <w:sz w:val="24"/>
        </w:rPr>
        <w:lastRenderedPageBreak/>
        <w:t>remain so. The response is consistent in direction through the year rather than an artefact of one season.</w:t>
      </w:r>
    </w:p>
    <w:p w14:paraId="05D85B4B" w14:textId="77777777" w:rsidR="00387A29" w:rsidRPr="00387A29" w:rsidRDefault="00387A29" w:rsidP="00C33EDC">
      <w:pPr>
        <w:widowControl/>
        <w:wordWrap/>
        <w:autoSpaceDE/>
        <w:autoSpaceDN/>
        <w:spacing w:line="360" w:lineRule="auto"/>
        <w:jc w:val="left"/>
        <w:rPr>
          <w:rFonts w:ascii="Times New Roman" w:eastAsia="MS Mincho"/>
          <w:kern w:val="0"/>
          <w:sz w:val="24"/>
          <w:lang w:eastAsia="en-US"/>
        </w:rPr>
      </w:pPr>
      <w:r>
        <w:rPr>
          <w:rFonts w:ascii="Times New Roman"/>
          <w:sz w:val="24"/>
        </w:rPr>
        <w:t>Table 6. Function-segmented dose-response (M2, two-way fixed effects): β (dB per log-unit mobility), 95% CI, nominal and BH-FDR-adjusted p-values. *p&lt;0.05, **p&lt;0.01 (nominal).</w:t>
      </w:r>
    </w:p>
    <w:tbl>
      <w:tblPr>
        <w:tblW w:w="5000" w:type="pct"/>
        <w:tblBorders>
          <w:top w:val="single" w:sz="12" w:space="0" w:color="000000"/>
          <w:bottom w:val="single" w:sz="12" w:space="0" w:color="000000"/>
        </w:tblBorders>
        <w:tblLook w:val="04A0" w:firstRow="1" w:lastRow="0" w:firstColumn="1" w:lastColumn="0" w:noHBand="0" w:noVBand="1"/>
      </w:tblPr>
      <w:tblGrid>
        <w:gridCol w:w="1716"/>
        <w:gridCol w:w="1783"/>
        <w:gridCol w:w="1056"/>
        <w:gridCol w:w="1555"/>
        <w:gridCol w:w="711"/>
        <w:gridCol w:w="848"/>
        <w:gridCol w:w="1096"/>
      </w:tblGrid>
      <w:tr w:rsidR="00BE0797" w14:paraId="6AF9C9B5" w14:textId="77777777" w:rsidTr="00C33EDC">
        <w:tc>
          <w:tcPr>
            <w:tcW w:w="988" w:type="pct"/>
            <w:tcBorders>
              <w:bottom w:val="single" w:sz="6" w:space="0" w:color="000000"/>
            </w:tcBorders>
          </w:tcPr>
          <w:p w14:paraId="58330C29" w14:textId="77777777" w:rsidR="00BE0797" w:rsidRPr="00C33EDC" w:rsidRDefault="00000000">
            <w:pPr>
              <w:spacing w:before="40" w:after="40"/>
              <w:jc w:val="left"/>
              <w:rPr>
                <w:rFonts w:ascii="Times New Roman"/>
                <w:sz w:val="22"/>
                <w:szCs w:val="22"/>
              </w:rPr>
            </w:pPr>
            <w:r w:rsidRPr="00C33EDC">
              <w:rPr>
                <w:rFonts w:ascii="Times New Roman"/>
                <w:b/>
                <w:sz w:val="22"/>
                <w:szCs w:val="22"/>
              </w:rPr>
              <w:t>Segment</w:t>
            </w:r>
          </w:p>
        </w:tc>
        <w:tc>
          <w:tcPr>
            <w:tcW w:w="1026" w:type="pct"/>
            <w:tcBorders>
              <w:bottom w:val="single" w:sz="6" w:space="0" w:color="000000"/>
            </w:tcBorders>
          </w:tcPr>
          <w:p w14:paraId="39665869" w14:textId="77777777" w:rsidR="00BE0797" w:rsidRPr="00C33EDC" w:rsidRDefault="00000000">
            <w:pPr>
              <w:spacing w:before="40" w:after="40"/>
              <w:jc w:val="left"/>
              <w:rPr>
                <w:rFonts w:ascii="Times New Roman"/>
                <w:sz w:val="22"/>
                <w:szCs w:val="22"/>
              </w:rPr>
            </w:pPr>
            <w:r w:rsidRPr="00C33EDC">
              <w:rPr>
                <w:rFonts w:ascii="Times New Roman"/>
                <w:b/>
                <w:sz w:val="22"/>
                <w:szCs w:val="22"/>
              </w:rPr>
              <w:t>Group</w:t>
            </w:r>
          </w:p>
        </w:tc>
        <w:tc>
          <w:tcPr>
            <w:tcW w:w="602" w:type="pct"/>
            <w:tcBorders>
              <w:bottom w:val="single" w:sz="6" w:space="0" w:color="000000"/>
            </w:tcBorders>
          </w:tcPr>
          <w:p w14:paraId="265A93FB" w14:textId="77777777" w:rsidR="00BE0797" w:rsidRPr="00C33EDC" w:rsidRDefault="00000000">
            <w:pPr>
              <w:spacing w:before="40" w:after="40"/>
              <w:jc w:val="right"/>
              <w:rPr>
                <w:rFonts w:ascii="Times New Roman"/>
                <w:sz w:val="22"/>
                <w:szCs w:val="22"/>
              </w:rPr>
            </w:pPr>
            <w:r w:rsidRPr="00C33EDC">
              <w:rPr>
                <w:rFonts w:ascii="Times New Roman"/>
                <w:b/>
                <w:sz w:val="22"/>
                <w:szCs w:val="22"/>
              </w:rPr>
              <w:t>β</w:t>
            </w:r>
          </w:p>
        </w:tc>
        <w:tc>
          <w:tcPr>
            <w:tcW w:w="896" w:type="pct"/>
            <w:tcBorders>
              <w:bottom w:val="single" w:sz="6" w:space="0" w:color="000000"/>
            </w:tcBorders>
          </w:tcPr>
          <w:p w14:paraId="7BEBC3DF" w14:textId="77777777" w:rsidR="00BE0797" w:rsidRPr="00C33EDC" w:rsidRDefault="00000000">
            <w:pPr>
              <w:spacing w:before="40" w:after="40"/>
              <w:jc w:val="center"/>
              <w:rPr>
                <w:rFonts w:ascii="Times New Roman"/>
                <w:sz w:val="22"/>
                <w:szCs w:val="22"/>
              </w:rPr>
            </w:pPr>
            <w:r w:rsidRPr="00C33EDC">
              <w:rPr>
                <w:rFonts w:ascii="Times New Roman"/>
                <w:b/>
                <w:sz w:val="22"/>
                <w:szCs w:val="22"/>
              </w:rPr>
              <w:t>95% CI</w:t>
            </w:r>
          </w:p>
        </w:tc>
        <w:tc>
          <w:tcPr>
            <w:tcW w:w="369" w:type="pct"/>
            <w:tcBorders>
              <w:bottom w:val="single" w:sz="6" w:space="0" w:color="000000"/>
            </w:tcBorders>
          </w:tcPr>
          <w:p w14:paraId="1EC62AFD" w14:textId="77777777" w:rsidR="00BE0797" w:rsidRPr="00C33EDC" w:rsidRDefault="00000000">
            <w:pPr>
              <w:spacing w:before="40" w:after="40"/>
              <w:jc w:val="right"/>
              <w:rPr>
                <w:rFonts w:ascii="Times New Roman"/>
                <w:sz w:val="22"/>
                <w:szCs w:val="22"/>
              </w:rPr>
            </w:pPr>
            <w:r w:rsidRPr="00C33EDC">
              <w:rPr>
                <w:rFonts w:ascii="Times New Roman"/>
                <w:b/>
                <w:sz w:val="22"/>
                <w:szCs w:val="22"/>
              </w:rPr>
              <w:t>p</w:t>
            </w:r>
          </w:p>
        </w:tc>
        <w:tc>
          <w:tcPr>
            <w:tcW w:w="493" w:type="pct"/>
            <w:tcBorders>
              <w:bottom w:val="single" w:sz="6" w:space="0" w:color="000000"/>
            </w:tcBorders>
          </w:tcPr>
          <w:p w14:paraId="336BF1D2" w14:textId="77777777" w:rsidR="00BE0797" w:rsidRPr="00C33EDC" w:rsidRDefault="00000000">
            <w:pPr>
              <w:spacing w:before="40" w:after="40"/>
              <w:jc w:val="right"/>
              <w:rPr>
                <w:rFonts w:ascii="Times New Roman"/>
                <w:sz w:val="22"/>
                <w:szCs w:val="22"/>
              </w:rPr>
            </w:pPr>
            <w:r w:rsidRPr="00C33EDC">
              <w:rPr>
                <w:rFonts w:ascii="Times New Roman"/>
                <w:b/>
                <w:sz w:val="22"/>
                <w:szCs w:val="22"/>
              </w:rPr>
              <w:t>FDR p</w:t>
            </w:r>
          </w:p>
        </w:tc>
        <w:tc>
          <w:tcPr>
            <w:tcW w:w="625" w:type="pct"/>
            <w:tcBorders>
              <w:bottom w:val="single" w:sz="6" w:space="0" w:color="000000"/>
            </w:tcBorders>
          </w:tcPr>
          <w:p w14:paraId="4F28CAD2" w14:textId="77777777" w:rsidR="00BE0797" w:rsidRPr="00C33EDC" w:rsidRDefault="00000000">
            <w:pPr>
              <w:spacing w:before="40" w:after="40"/>
              <w:jc w:val="right"/>
              <w:rPr>
                <w:rFonts w:ascii="Times New Roman"/>
                <w:sz w:val="22"/>
                <w:szCs w:val="22"/>
              </w:rPr>
            </w:pPr>
            <w:r w:rsidRPr="00C33EDC">
              <w:rPr>
                <w:rFonts w:ascii="Times New Roman"/>
                <w:b/>
                <w:sz w:val="22"/>
                <w:szCs w:val="22"/>
              </w:rPr>
              <w:t>N</w:t>
            </w:r>
          </w:p>
        </w:tc>
      </w:tr>
      <w:tr w:rsidR="00BE0797" w14:paraId="6235EB43" w14:textId="77777777" w:rsidTr="00C33EDC">
        <w:tc>
          <w:tcPr>
            <w:tcW w:w="988" w:type="pct"/>
          </w:tcPr>
          <w:p w14:paraId="0BBC026B" w14:textId="77777777" w:rsidR="00BE0797" w:rsidRPr="00C33EDC" w:rsidRDefault="00000000">
            <w:pPr>
              <w:spacing w:before="40" w:after="40"/>
              <w:jc w:val="left"/>
              <w:rPr>
                <w:rFonts w:ascii="Times New Roman"/>
                <w:sz w:val="22"/>
                <w:szCs w:val="22"/>
              </w:rPr>
            </w:pPr>
            <w:r w:rsidRPr="00C33EDC">
              <w:rPr>
                <w:rFonts w:ascii="Times New Roman"/>
                <w:sz w:val="22"/>
                <w:szCs w:val="22"/>
              </w:rPr>
              <w:t>By outcome</w:t>
            </w:r>
          </w:p>
        </w:tc>
        <w:tc>
          <w:tcPr>
            <w:tcW w:w="1026" w:type="pct"/>
          </w:tcPr>
          <w:p w14:paraId="46B57872" w14:textId="77777777" w:rsidR="00BE0797" w:rsidRPr="00C33EDC" w:rsidRDefault="00000000">
            <w:pPr>
              <w:spacing w:before="40" w:after="40"/>
              <w:jc w:val="left"/>
              <w:rPr>
                <w:rFonts w:ascii="Times New Roman"/>
                <w:sz w:val="22"/>
                <w:szCs w:val="22"/>
              </w:rPr>
            </w:pPr>
            <w:r w:rsidRPr="00C33EDC">
              <w:rPr>
                <w:rFonts w:ascii="Times New Roman"/>
                <w:sz w:val="22"/>
                <w:szCs w:val="22"/>
              </w:rPr>
              <w:t>Daytime L</w:t>
            </w:r>
            <w:r w:rsidRPr="00C33EDC">
              <w:rPr>
                <w:rFonts w:ascii="Times New Roman"/>
                <w:sz w:val="22"/>
                <w:szCs w:val="22"/>
                <w:vertAlign w:val="subscript"/>
              </w:rPr>
              <w:t>day</w:t>
            </w:r>
          </w:p>
        </w:tc>
        <w:tc>
          <w:tcPr>
            <w:tcW w:w="602" w:type="pct"/>
          </w:tcPr>
          <w:p w14:paraId="3ADA8262" w14:textId="77777777" w:rsidR="00BE0797" w:rsidRPr="00C33EDC" w:rsidRDefault="00000000">
            <w:pPr>
              <w:spacing w:before="40" w:after="40"/>
              <w:jc w:val="right"/>
              <w:rPr>
                <w:rFonts w:ascii="Times New Roman"/>
                <w:sz w:val="22"/>
                <w:szCs w:val="22"/>
              </w:rPr>
            </w:pPr>
            <w:r w:rsidRPr="00C33EDC">
              <w:rPr>
                <w:rFonts w:ascii="Times New Roman"/>
                <w:sz w:val="22"/>
                <w:szCs w:val="22"/>
              </w:rPr>
              <w:t>+0.648**</w:t>
            </w:r>
          </w:p>
        </w:tc>
        <w:tc>
          <w:tcPr>
            <w:tcW w:w="896" w:type="pct"/>
          </w:tcPr>
          <w:p w14:paraId="6BC8C2B0" w14:textId="77777777" w:rsidR="00BE0797" w:rsidRPr="00C33EDC" w:rsidRDefault="00000000">
            <w:pPr>
              <w:spacing w:before="40" w:after="40"/>
              <w:jc w:val="center"/>
              <w:rPr>
                <w:rFonts w:ascii="Times New Roman"/>
                <w:sz w:val="22"/>
                <w:szCs w:val="22"/>
              </w:rPr>
            </w:pPr>
            <w:r w:rsidRPr="00C33EDC">
              <w:rPr>
                <w:rFonts w:ascii="Times New Roman"/>
                <w:sz w:val="22"/>
                <w:szCs w:val="22"/>
              </w:rPr>
              <w:t>[+0.17, +1.13]</w:t>
            </w:r>
          </w:p>
        </w:tc>
        <w:tc>
          <w:tcPr>
            <w:tcW w:w="369" w:type="pct"/>
          </w:tcPr>
          <w:p w14:paraId="0FE1D905" w14:textId="77777777" w:rsidR="00BE0797" w:rsidRPr="00C33EDC" w:rsidRDefault="00000000">
            <w:pPr>
              <w:spacing w:before="40" w:after="40"/>
              <w:jc w:val="right"/>
              <w:rPr>
                <w:rFonts w:ascii="Times New Roman"/>
                <w:sz w:val="22"/>
                <w:szCs w:val="22"/>
              </w:rPr>
            </w:pPr>
            <w:r w:rsidRPr="00C33EDC">
              <w:rPr>
                <w:rFonts w:ascii="Times New Roman"/>
                <w:sz w:val="22"/>
                <w:szCs w:val="22"/>
              </w:rPr>
              <w:t>0.008</w:t>
            </w:r>
          </w:p>
        </w:tc>
        <w:tc>
          <w:tcPr>
            <w:tcW w:w="493" w:type="pct"/>
          </w:tcPr>
          <w:p w14:paraId="664F4AB0" w14:textId="77777777" w:rsidR="00BE0797" w:rsidRPr="00C33EDC" w:rsidRDefault="00000000">
            <w:pPr>
              <w:spacing w:before="40" w:after="40"/>
              <w:jc w:val="right"/>
              <w:rPr>
                <w:rFonts w:ascii="Times New Roman"/>
                <w:sz w:val="22"/>
                <w:szCs w:val="22"/>
              </w:rPr>
            </w:pPr>
            <w:r w:rsidRPr="00C33EDC">
              <w:rPr>
                <w:rFonts w:ascii="Times New Roman"/>
                <w:sz w:val="22"/>
                <w:szCs w:val="22"/>
              </w:rPr>
              <w:t>0.033</w:t>
            </w:r>
          </w:p>
        </w:tc>
        <w:tc>
          <w:tcPr>
            <w:tcW w:w="625" w:type="pct"/>
          </w:tcPr>
          <w:p w14:paraId="0AF132C8" w14:textId="77777777" w:rsidR="00BE0797" w:rsidRPr="00C33EDC" w:rsidRDefault="00000000">
            <w:pPr>
              <w:spacing w:before="40" w:after="40"/>
              <w:jc w:val="right"/>
              <w:rPr>
                <w:rFonts w:ascii="Times New Roman"/>
                <w:sz w:val="22"/>
                <w:szCs w:val="22"/>
              </w:rPr>
            </w:pPr>
            <w:r w:rsidRPr="00C33EDC">
              <w:rPr>
                <w:rFonts w:ascii="Times New Roman"/>
                <w:sz w:val="22"/>
                <w:szCs w:val="22"/>
              </w:rPr>
              <w:t>1,247,546</w:t>
            </w:r>
          </w:p>
        </w:tc>
      </w:tr>
      <w:tr w:rsidR="00BE0797" w14:paraId="04BA42F3" w14:textId="77777777" w:rsidTr="00C33EDC">
        <w:tc>
          <w:tcPr>
            <w:tcW w:w="988" w:type="pct"/>
          </w:tcPr>
          <w:p w14:paraId="498F438E" w14:textId="77777777" w:rsidR="00BE0797" w:rsidRPr="00C33EDC" w:rsidRDefault="00BE0797">
            <w:pPr>
              <w:spacing w:before="40" w:after="40"/>
              <w:jc w:val="left"/>
              <w:rPr>
                <w:rFonts w:ascii="Times New Roman"/>
                <w:sz w:val="22"/>
                <w:szCs w:val="22"/>
              </w:rPr>
            </w:pPr>
          </w:p>
        </w:tc>
        <w:tc>
          <w:tcPr>
            <w:tcW w:w="1026" w:type="pct"/>
          </w:tcPr>
          <w:p w14:paraId="181F6CBD" w14:textId="77777777" w:rsidR="00BE0797" w:rsidRPr="00C33EDC" w:rsidRDefault="00000000">
            <w:pPr>
              <w:spacing w:before="40" w:after="40"/>
              <w:jc w:val="left"/>
              <w:rPr>
                <w:rFonts w:ascii="Times New Roman"/>
                <w:sz w:val="22"/>
                <w:szCs w:val="22"/>
              </w:rPr>
            </w:pPr>
            <w:r w:rsidRPr="00C33EDC">
              <w:rPr>
                <w:rFonts w:ascii="Times New Roman"/>
                <w:sz w:val="22"/>
                <w:szCs w:val="22"/>
              </w:rPr>
              <w:t>Nighttime L</w:t>
            </w:r>
            <w:r w:rsidRPr="00C33EDC">
              <w:rPr>
                <w:rFonts w:ascii="Times New Roman"/>
                <w:sz w:val="22"/>
                <w:szCs w:val="22"/>
                <w:vertAlign w:val="subscript"/>
              </w:rPr>
              <w:t>night</w:t>
            </w:r>
          </w:p>
        </w:tc>
        <w:tc>
          <w:tcPr>
            <w:tcW w:w="602" w:type="pct"/>
          </w:tcPr>
          <w:p w14:paraId="089B5373" w14:textId="77777777" w:rsidR="00BE0797" w:rsidRPr="00C33EDC" w:rsidRDefault="00000000">
            <w:pPr>
              <w:spacing w:before="40" w:after="40"/>
              <w:jc w:val="right"/>
              <w:rPr>
                <w:rFonts w:ascii="Times New Roman"/>
                <w:sz w:val="22"/>
                <w:szCs w:val="22"/>
              </w:rPr>
            </w:pPr>
            <w:r w:rsidRPr="00C33EDC">
              <w:rPr>
                <w:rFonts w:ascii="Times New Roman"/>
                <w:sz w:val="22"/>
                <w:szCs w:val="22"/>
              </w:rPr>
              <w:t>+0.504</w:t>
            </w:r>
          </w:p>
        </w:tc>
        <w:tc>
          <w:tcPr>
            <w:tcW w:w="896" w:type="pct"/>
          </w:tcPr>
          <w:p w14:paraId="49DD0C83" w14:textId="77777777" w:rsidR="00BE0797" w:rsidRPr="00C33EDC" w:rsidRDefault="00000000">
            <w:pPr>
              <w:spacing w:before="40" w:after="40"/>
              <w:jc w:val="center"/>
              <w:rPr>
                <w:rFonts w:ascii="Times New Roman"/>
                <w:sz w:val="22"/>
                <w:szCs w:val="22"/>
              </w:rPr>
            </w:pPr>
            <w:r w:rsidRPr="00C33EDC">
              <w:rPr>
                <w:rFonts w:ascii="Times New Roman"/>
                <w:sz w:val="22"/>
                <w:szCs w:val="22"/>
              </w:rPr>
              <w:t>[-0.73, +1.74]</w:t>
            </w:r>
          </w:p>
        </w:tc>
        <w:tc>
          <w:tcPr>
            <w:tcW w:w="369" w:type="pct"/>
          </w:tcPr>
          <w:p w14:paraId="4035DE19" w14:textId="77777777" w:rsidR="00BE0797" w:rsidRPr="00C33EDC" w:rsidRDefault="00000000">
            <w:pPr>
              <w:spacing w:before="40" w:after="40"/>
              <w:jc w:val="right"/>
              <w:rPr>
                <w:rFonts w:ascii="Times New Roman"/>
                <w:sz w:val="22"/>
                <w:szCs w:val="22"/>
              </w:rPr>
            </w:pPr>
            <w:r w:rsidRPr="00C33EDC">
              <w:rPr>
                <w:rFonts w:ascii="Times New Roman"/>
                <w:sz w:val="22"/>
                <w:szCs w:val="22"/>
              </w:rPr>
              <w:t>0.42</w:t>
            </w:r>
          </w:p>
        </w:tc>
        <w:tc>
          <w:tcPr>
            <w:tcW w:w="493" w:type="pct"/>
          </w:tcPr>
          <w:p w14:paraId="6D963D1F" w14:textId="77777777" w:rsidR="00BE0797" w:rsidRPr="00C33EDC" w:rsidRDefault="00000000">
            <w:pPr>
              <w:spacing w:before="40" w:after="40"/>
              <w:jc w:val="right"/>
              <w:rPr>
                <w:rFonts w:ascii="Times New Roman"/>
                <w:sz w:val="22"/>
                <w:szCs w:val="22"/>
              </w:rPr>
            </w:pPr>
            <w:r w:rsidRPr="00C33EDC">
              <w:rPr>
                <w:rFonts w:ascii="Times New Roman"/>
                <w:sz w:val="22"/>
                <w:szCs w:val="22"/>
              </w:rPr>
              <w:t>0.46</w:t>
            </w:r>
          </w:p>
        </w:tc>
        <w:tc>
          <w:tcPr>
            <w:tcW w:w="625" w:type="pct"/>
          </w:tcPr>
          <w:p w14:paraId="37B3B883" w14:textId="77777777" w:rsidR="00BE0797" w:rsidRPr="00C33EDC" w:rsidRDefault="00000000">
            <w:pPr>
              <w:spacing w:before="40" w:after="40"/>
              <w:jc w:val="right"/>
              <w:rPr>
                <w:rFonts w:ascii="Times New Roman"/>
                <w:sz w:val="22"/>
                <w:szCs w:val="22"/>
              </w:rPr>
            </w:pPr>
            <w:r w:rsidRPr="00C33EDC">
              <w:rPr>
                <w:rFonts w:ascii="Times New Roman"/>
                <w:sz w:val="22"/>
                <w:szCs w:val="22"/>
              </w:rPr>
              <w:t>1,247,376</w:t>
            </w:r>
          </w:p>
        </w:tc>
      </w:tr>
      <w:tr w:rsidR="00BE0797" w14:paraId="497293BB" w14:textId="77777777" w:rsidTr="00C33EDC">
        <w:tc>
          <w:tcPr>
            <w:tcW w:w="988" w:type="pct"/>
          </w:tcPr>
          <w:p w14:paraId="78A71115" w14:textId="77777777" w:rsidR="00BE0797" w:rsidRPr="00C33EDC" w:rsidRDefault="00BE0797">
            <w:pPr>
              <w:spacing w:before="40" w:after="40"/>
              <w:jc w:val="left"/>
              <w:rPr>
                <w:rFonts w:ascii="Times New Roman"/>
                <w:sz w:val="22"/>
                <w:szCs w:val="22"/>
              </w:rPr>
            </w:pPr>
          </w:p>
        </w:tc>
        <w:tc>
          <w:tcPr>
            <w:tcW w:w="1026" w:type="pct"/>
          </w:tcPr>
          <w:p w14:paraId="3C47444C" w14:textId="77777777" w:rsidR="00BE0797" w:rsidRPr="00C33EDC" w:rsidRDefault="00000000">
            <w:pPr>
              <w:spacing w:before="40" w:after="40"/>
              <w:jc w:val="left"/>
              <w:rPr>
                <w:rFonts w:ascii="Times New Roman"/>
                <w:sz w:val="22"/>
                <w:szCs w:val="22"/>
              </w:rPr>
            </w:pPr>
            <w:r w:rsidRPr="00C33EDC">
              <w:rPr>
                <w:rFonts w:ascii="Times New Roman"/>
                <w:sz w:val="22"/>
                <w:szCs w:val="22"/>
              </w:rPr>
              <w:t>Day-night gap</w:t>
            </w:r>
          </w:p>
        </w:tc>
        <w:tc>
          <w:tcPr>
            <w:tcW w:w="602" w:type="pct"/>
          </w:tcPr>
          <w:p w14:paraId="1513E038" w14:textId="77777777" w:rsidR="00BE0797" w:rsidRPr="00C33EDC" w:rsidRDefault="00000000">
            <w:pPr>
              <w:spacing w:before="40" w:after="40"/>
              <w:jc w:val="right"/>
              <w:rPr>
                <w:rFonts w:ascii="Times New Roman"/>
                <w:sz w:val="22"/>
                <w:szCs w:val="22"/>
              </w:rPr>
            </w:pPr>
            <w:r w:rsidRPr="00C33EDC">
              <w:rPr>
                <w:rFonts w:ascii="Times New Roman"/>
                <w:sz w:val="22"/>
                <w:szCs w:val="22"/>
              </w:rPr>
              <w:t>+0.019</w:t>
            </w:r>
          </w:p>
        </w:tc>
        <w:tc>
          <w:tcPr>
            <w:tcW w:w="896" w:type="pct"/>
          </w:tcPr>
          <w:p w14:paraId="368D7832" w14:textId="77777777" w:rsidR="00BE0797" w:rsidRPr="00C33EDC" w:rsidRDefault="00000000">
            <w:pPr>
              <w:spacing w:before="40" w:after="40"/>
              <w:jc w:val="center"/>
              <w:rPr>
                <w:rFonts w:ascii="Times New Roman"/>
                <w:sz w:val="22"/>
                <w:szCs w:val="22"/>
              </w:rPr>
            </w:pPr>
            <w:r w:rsidRPr="00C33EDC">
              <w:rPr>
                <w:rFonts w:ascii="Times New Roman"/>
                <w:sz w:val="22"/>
                <w:szCs w:val="22"/>
              </w:rPr>
              <w:t>[-0.35, +0.39]</w:t>
            </w:r>
          </w:p>
        </w:tc>
        <w:tc>
          <w:tcPr>
            <w:tcW w:w="369" w:type="pct"/>
          </w:tcPr>
          <w:p w14:paraId="6C48E450" w14:textId="77777777" w:rsidR="00BE0797" w:rsidRPr="00C33EDC" w:rsidRDefault="00000000">
            <w:pPr>
              <w:spacing w:before="40" w:after="40"/>
              <w:jc w:val="right"/>
              <w:rPr>
                <w:rFonts w:ascii="Times New Roman"/>
                <w:sz w:val="22"/>
                <w:szCs w:val="22"/>
              </w:rPr>
            </w:pPr>
            <w:r w:rsidRPr="00C33EDC">
              <w:rPr>
                <w:rFonts w:ascii="Times New Roman"/>
                <w:sz w:val="22"/>
                <w:szCs w:val="22"/>
              </w:rPr>
              <w:t>0.92</w:t>
            </w:r>
          </w:p>
        </w:tc>
        <w:tc>
          <w:tcPr>
            <w:tcW w:w="493" w:type="pct"/>
          </w:tcPr>
          <w:p w14:paraId="436BBC36" w14:textId="77777777" w:rsidR="00BE0797" w:rsidRPr="00C33EDC" w:rsidRDefault="00000000">
            <w:pPr>
              <w:spacing w:before="40" w:after="40"/>
              <w:jc w:val="right"/>
              <w:rPr>
                <w:rFonts w:ascii="Times New Roman"/>
                <w:sz w:val="22"/>
                <w:szCs w:val="22"/>
              </w:rPr>
            </w:pPr>
            <w:r w:rsidRPr="00C33EDC">
              <w:rPr>
                <w:rFonts w:ascii="Times New Roman"/>
                <w:sz w:val="22"/>
                <w:szCs w:val="22"/>
              </w:rPr>
              <w:t>0.92</w:t>
            </w:r>
          </w:p>
        </w:tc>
        <w:tc>
          <w:tcPr>
            <w:tcW w:w="625" w:type="pct"/>
          </w:tcPr>
          <w:p w14:paraId="172033DE" w14:textId="77777777" w:rsidR="00BE0797" w:rsidRPr="00C33EDC" w:rsidRDefault="00000000">
            <w:pPr>
              <w:spacing w:before="40" w:after="40"/>
              <w:jc w:val="right"/>
              <w:rPr>
                <w:rFonts w:ascii="Times New Roman"/>
                <w:sz w:val="22"/>
                <w:szCs w:val="22"/>
              </w:rPr>
            </w:pPr>
            <w:r w:rsidRPr="00C33EDC">
              <w:rPr>
                <w:rFonts w:ascii="Times New Roman"/>
                <w:sz w:val="22"/>
                <w:szCs w:val="22"/>
              </w:rPr>
              <w:t>1,247,375</w:t>
            </w:r>
          </w:p>
        </w:tc>
      </w:tr>
      <w:tr w:rsidR="00BE0797" w14:paraId="7EDB6951" w14:textId="77777777" w:rsidTr="00C33EDC">
        <w:tc>
          <w:tcPr>
            <w:tcW w:w="988" w:type="pct"/>
          </w:tcPr>
          <w:p w14:paraId="4B9A3CBB" w14:textId="77777777" w:rsidR="00BE0797" w:rsidRPr="00C33EDC" w:rsidRDefault="00000000">
            <w:pPr>
              <w:spacing w:before="40" w:after="40"/>
              <w:jc w:val="left"/>
              <w:rPr>
                <w:rFonts w:ascii="Times New Roman"/>
                <w:sz w:val="22"/>
                <w:szCs w:val="22"/>
              </w:rPr>
            </w:pPr>
            <w:r w:rsidRPr="00C33EDC">
              <w:rPr>
                <w:rFonts w:ascii="Times New Roman"/>
                <w:sz w:val="22"/>
                <w:szCs w:val="22"/>
              </w:rPr>
              <w:t>By land use (daytime)</w:t>
            </w:r>
          </w:p>
        </w:tc>
        <w:tc>
          <w:tcPr>
            <w:tcW w:w="1026" w:type="pct"/>
          </w:tcPr>
          <w:p w14:paraId="7718BCEE" w14:textId="77777777" w:rsidR="00BE0797" w:rsidRPr="00C33EDC" w:rsidRDefault="00000000">
            <w:pPr>
              <w:spacing w:before="40" w:after="40"/>
              <w:jc w:val="left"/>
              <w:rPr>
                <w:rFonts w:ascii="Times New Roman"/>
                <w:sz w:val="22"/>
                <w:szCs w:val="22"/>
              </w:rPr>
            </w:pPr>
            <w:r w:rsidRPr="00C33EDC">
              <w:rPr>
                <w:rFonts w:ascii="Times New Roman"/>
                <w:sz w:val="22"/>
                <w:szCs w:val="22"/>
              </w:rPr>
              <w:t>Commercial</w:t>
            </w:r>
          </w:p>
        </w:tc>
        <w:tc>
          <w:tcPr>
            <w:tcW w:w="602" w:type="pct"/>
          </w:tcPr>
          <w:p w14:paraId="0B14DEFD" w14:textId="77777777" w:rsidR="00BE0797" w:rsidRPr="00C33EDC" w:rsidRDefault="00000000">
            <w:pPr>
              <w:spacing w:before="40" w:after="40"/>
              <w:jc w:val="right"/>
              <w:rPr>
                <w:rFonts w:ascii="Times New Roman"/>
                <w:sz w:val="22"/>
                <w:szCs w:val="22"/>
              </w:rPr>
            </w:pPr>
            <w:r w:rsidRPr="00C33EDC">
              <w:rPr>
                <w:rFonts w:ascii="Times New Roman"/>
                <w:sz w:val="22"/>
                <w:szCs w:val="22"/>
              </w:rPr>
              <w:t>+0.335</w:t>
            </w:r>
          </w:p>
        </w:tc>
        <w:tc>
          <w:tcPr>
            <w:tcW w:w="896" w:type="pct"/>
          </w:tcPr>
          <w:p w14:paraId="3ABB525F" w14:textId="77777777" w:rsidR="00BE0797" w:rsidRPr="00C33EDC" w:rsidRDefault="00000000">
            <w:pPr>
              <w:spacing w:before="40" w:after="40"/>
              <w:jc w:val="center"/>
              <w:rPr>
                <w:rFonts w:ascii="Times New Roman"/>
                <w:sz w:val="22"/>
                <w:szCs w:val="22"/>
              </w:rPr>
            </w:pPr>
            <w:r w:rsidRPr="00C33EDC">
              <w:rPr>
                <w:rFonts w:ascii="Times New Roman"/>
                <w:sz w:val="22"/>
                <w:szCs w:val="22"/>
              </w:rPr>
              <w:t>[-0.41, +1.08]</w:t>
            </w:r>
          </w:p>
        </w:tc>
        <w:tc>
          <w:tcPr>
            <w:tcW w:w="369" w:type="pct"/>
          </w:tcPr>
          <w:p w14:paraId="3F53E4C6" w14:textId="77777777" w:rsidR="00BE0797" w:rsidRPr="00C33EDC" w:rsidRDefault="00000000">
            <w:pPr>
              <w:spacing w:before="40" w:after="40"/>
              <w:jc w:val="right"/>
              <w:rPr>
                <w:rFonts w:ascii="Times New Roman"/>
                <w:sz w:val="22"/>
                <w:szCs w:val="22"/>
              </w:rPr>
            </w:pPr>
            <w:r w:rsidRPr="00C33EDC">
              <w:rPr>
                <w:rFonts w:ascii="Times New Roman"/>
                <w:sz w:val="22"/>
                <w:szCs w:val="22"/>
              </w:rPr>
              <w:t>0.38</w:t>
            </w:r>
          </w:p>
        </w:tc>
        <w:tc>
          <w:tcPr>
            <w:tcW w:w="493" w:type="pct"/>
          </w:tcPr>
          <w:p w14:paraId="107C46BD" w14:textId="77777777" w:rsidR="00BE0797" w:rsidRPr="00C33EDC" w:rsidRDefault="00000000">
            <w:pPr>
              <w:spacing w:before="40" w:after="40"/>
              <w:jc w:val="right"/>
              <w:rPr>
                <w:rFonts w:ascii="Times New Roman"/>
                <w:sz w:val="22"/>
                <w:szCs w:val="22"/>
              </w:rPr>
            </w:pPr>
            <w:r w:rsidRPr="00C33EDC">
              <w:rPr>
                <w:rFonts w:ascii="Times New Roman"/>
                <w:sz w:val="22"/>
                <w:szCs w:val="22"/>
              </w:rPr>
              <w:t>0.45</w:t>
            </w:r>
          </w:p>
        </w:tc>
        <w:tc>
          <w:tcPr>
            <w:tcW w:w="625" w:type="pct"/>
          </w:tcPr>
          <w:p w14:paraId="0AB28D17" w14:textId="77777777" w:rsidR="00BE0797" w:rsidRPr="00C33EDC" w:rsidRDefault="00000000">
            <w:pPr>
              <w:spacing w:before="40" w:after="40"/>
              <w:jc w:val="right"/>
              <w:rPr>
                <w:rFonts w:ascii="Times New Roman"/>
                <w:sz w:val="22"/>
                <w:szCs w:val="22"/>
              </w:rPr>
            </w:pPr>
            <w:r w:rsidRPr="00C33EDC">
              <w:rPr>
                <w:rFonts w:ascii="Times New Roman"/>
                <w:sz w:val="22"/>
                <w:szCs w:val="22"/>
              </w:rPr>
              <w:t>430,160</w:t>
            </w:r>
          </w:p>
        </w:tc>
      </w:tr>
      <w:tr w:rsidR="00BE0797" w14:paraId="5A094C63" w14:textId="77777777" w:rsidTr="00C33EDC">
        <w:tc>
          <w:tcPr>
            <w:tcW w:w="988" w:type="pct"/>
          </w:tcPr>
          <w:p w14:paraId="426450F2" w14:textId="77777777" w:rsidR="00BE0797" w:rsidRPr="00C33EDC" w:rsidRDefault="00BE0797">
            <w:pPr>
              <w:spacing w:before="40" w:after="40"/>
              <w:jc w:val="left"/>
              <w:rPr>
                <w:rFonts w:ascii="Times New Roman"/>
                <w:sz w:val="22"/>
                <w:szCs w:val="22"/>
              </w:rPr>
            </w:pPr>
          </w:p>
        </w:tc>
        <w:tc>
          <w:tcPr>
            <w:tcW w:w="1026" w:type="pct"/>
          </w:tcPr>
          <w:p w14:paraId="1D822BF5" w14:textId="77777777" w:rsidR="00BE0797" w:rsidRPr="00C33EDC" w:rsidRDefault="00000000">
            <w:pPr>
              <w:spacing w:before="40" w:after="40"/>
              <w:jc w:val="left"/>
              <w:rPr>
                <w:rFonts w:ascii="Times New Roman"/>
                <w:sz w:val="22"/>
                <w:szCs w:val="22"/>
              </w:rPr>
            </w:pPr>
            <w:r w:rsidRPr="00C33EDC">
              <w:rPr>
                <w:rFonts w:ascii="Times New Roman"/>
                <w:sz w:val="22"/>
                <w:szCs w:val="22"/>
              </w:rPr>
              <w:t>Mixed</w:t>
            </w:r>
          </w:p>
        </w:tc>
        <w:tc>
          <w:tcPr>
            <w:tcW w:w="602" w:type="pct"/>
          </w:tcPr>
          <w:p w14:paraId="25DD19E4" w14:textId="77777777" w:rsidR="00BE0797" w:rsidRPr="00C33EDC" w:rsidRDefault="00000000">
            <w:pPr>
              <w:spacing w:before="40" w:after="40"/>
              <w:jc w:val="right"/>
              <w:rPr>
                <w:rFonts w:ascii="Times New Roman"/>
                <w:sz w:val="22"/>
                <w:szCs w:val="22"/>
              </w:rPr>
            </w:pPr>
            <w:r w:rsidRPr="00C33EDC">
              <w:rPr>
                <w:rFonts w:ascii="Times New Roman"/>
                <w:sz w:val="22"/>
                <w:szCs w:val="22"/>
              </w:rPr>
              <w:t>+0.858</w:t>
            </w:r>
          </w:p>
        </w:tc>
        <w:tc>
          <w:tcPr>
            <w:tcW w:w="896" w:type="pct"/>
          </w:tcPr>
          <w:p w14:paraId="2E370909" w14:textId="77777777" w:rsidR="00BE0797" w:rsidRPr="00C33EDC" w:rsidRDefault="00000000">
            <w:pPr>
              <w:spacing w:before="40" w:after="40"/>
              <w:jc w:val="center"/>
              <w:rPr>
                <w:rFonts w:ascii="Times New Roman"/>
                <w:sz w:val="22"/>
                <w:szCs w:val="22"/>
              </w:rPr>
            </w:pPr>
            <w:r w:rsidRPr="00C33EDC">
              <w:rPr>
                <w:rFonts w:ascii="Times New Roman"/>
                <w:sz w:val="22"/>
                <w:szCs w:val="22"/>
              </w:rPr>
              <w:t>[-0.09, +1.81]</w:t>
            </w:r>
          </w:p>
        </w:tc>
        <w:tc>
          <w:tcPr>
            <w:tcW w:w="369" w:type="pct"/>
          </w:tcPr>
          <w:p w14:paraId="10626382" w14:textId="77777777" w:rsidR="00BE0797" w:rsidRPr="00C33EDC" w:rsidRDefault="00000000">
            <w:pPr>
              <w:spacing w:before="40" w:after="40"/>
              <w:jc w:val="right"/>
              <w:rPr>
                <w:rFonts w:ascii="Times New Roman"/>
                <w:sz w:val="22"/>
                <w:szCs w:val="22"/>
              </w:rPr>
            </w:pPr>
            <w:r w:rsidRPr="00C33EDC">
              <w:rPr>
                <w:rFonts w:ascii="Times New Roman"/>
                <w:sz w:val="22"/>
                <w:szCs w:val="22"/>
              </w:rPr>
              <w:t>0.076</w:t>
            </w:r>
          </w:p>
        </w:tc>
        <w:tc>
          <w:tcPr>
            <w:tcW w:w="493" w:type="pct"/>
          </w:tcPr>
          <w:p w14:paraId="29901F69" w14:textId="77777777" w:rsidR="00BE0797" w:rsidRPr="00C33EDC" w:rsidRDefault="00000000">
            <w:pPr>
              <w:spacing w:before="40" w:after="40"/>
              <w:jc w:val="right"/>
              <w:rPr>
                <w:rFonts w:ascii="Times New Roman"/>
                <w:sz w:val="22"/>
                <w:szCs w:val="22"/>
              </w:rPr>
            </w:pPr>
            <w:r w:rsidRPr="00C33EDC">
              <w:rPr>
                <w:rFonts w:ascii="Times New Roman"/>
                <w:sz w:val="22"/>
                <w:szCs w:val="22"/>
              </w:rPr>
              <w:t>0.15</w:t>
            </w:r>
          </w:p>
        </w:tc>
        <w:tc>
          <w:tcPr>
            <w:tcW w:w="625" w:type="pct"/>
          </w:tcPr>
          <w:p w14:paraId="1911C6EE" w14:textId="77777777" w:rsidR="00BE0797" w:rsidRPr="00C33EDC" w:rsidRDefault="00000000">
            <w:pPr>
              <w:spacing w:before="40" w:after="40"/>
              <w:jc w:val="right"/>
              <w:rPr>
                <w:rFonts w:ascii="Times New Roman"/>
                <w:sz w:val="22"/>
                <w:szCs w:val="22"/>
              </w:rPr>
            </w:pPr>
            <w:r w:rsidRPr="00C33EDC">
              <w:rPr>
                <w:rFonts w:ascii="Times New Roman"/>
                <w:sz w:val="22"/>
                <w:szCs w:val="22"/>
              </w:rPr>
              <w:t>425,584</w:t>
            </w:r>
          </w:p>
        </w:tc>
      </w:tr>
      <w:tr w:rsidR="00BE0797" w14:paraId="6E936925" w14:textId="77777777" w:rsidTr="00C33EDC">
        <w:tc>
          <w:tcPr>
            <w:tcW w:w="988" w:type="pct"/>
          </w:tcPr>
          <w:p w14:paraId="31C44716" w14:textId="77777777" w:rsidR="00BE0797" w:rsidRPr="00C33EDC" w:rsidRDefault="00BE0797">
            <w:pPr>
              <w:spacing w:before="40" w:after="40"/>
              <w:jc w:val="left"/>
              <w:rPr>
                <w:rFonts w:ascii="Times New Roman"/>
                <w:sz w:val="22"/>
                <w:szCs w:val="22"/>
              </w:rPr>
            </w:pPr>
          </w:p>
        </w:tc>
        <w:tc>
          <w:tcPr>
            <w:tcW w:w="1026" w:type="pct"/>
          </w:tcPr>
          <w:p w14:paraId="51E7D7A8" w14:textId="77777777" w:rsidR="00BE0797" w:rsidRPr="00C33EDC" w:rsidRDefault="00000000">
            <w:pPr>
              <w:spacing w:before="40" w:after="40"/>
              <w:jc w:val="left"/>
              <w:rPr>
                <w:rFonts w:ascii="Times New Roman"/>
                <w:sz w:val="22"/>
                <w:szCs w:val="22"/>
              </w:rPr>
            </w:pPr>
            <w:r w:rsidRPr="00C33EDC">
              <w:rPr>
                <w:rFonts w:ascii="Times New Roman"/>
                <w:sz w:val="22"/>
                <w:szCs w:val="22"/>
              </w:rPr>
              <w:t>Residential</w:t>
            </w:r>
          </w:p>
        </w:tc>
        <w:tc>
          <w:tcPr>
            <w:tcW w:w="602" w:type="pct"/>
          </w:tcPr>
          <w:p w14:paraId="46491881" w14:textId="77777777" w:rsidR="00BE0797" w:rsidRPr="00C33EDC" w:rsidRDefault="00000000">
            <w:pPr>
              <w:spacing w:before="40" w:after="40"/>
              <w:jc w:val="right"/>
              <w:rPr>
                <w:rFonts w:ascii="Times New Roman"/>
                <w:sz w:val="22"/>
                <w:szCs w:val="22"/>
              </w:rPr>
            </w:pPr>
            <w:r w:rsidRPr="00C33EDC">
              <w:rPr>
                <w:rFonts w:ascii="Times New Roman"/>
                <w:sz w:val="22"/>
                <w:szCs w:val="22"/>
              </w:rPr>
              <w:t>+0.847</w:t>
            </w:r>
          </w:p>
        </w:tc>
        <w:tc>
          <w:tcPr>
            <w:tcW w:w="896" w:type="pct"/>
          </w:tcPr>
          <w:p w14:paraId="7D3DE9D9" w14:textId="77777777" w:rsidR="00BE0797" w:rsidRPr="00C33EDC" w:rsidRDefault="00000000">
            <w:pPr>
              <w:spacing w:before="40" w:after="40"/>
              <w:jc w:val="center"/>
              <w:rPr>
                <w:rFonts w:ascii="Times New Roman"/>
                <w:sz w:val="22"/>
                <w:szCs w:val="22"/>
              </w:rPr>
            </w:pPr>
            <w:r w:rsidRPr="00C33EDC">
              <w:rPr>
                <w:rFonts w:ascii="Times New Roman"/>
                <w:sz w:val="22"/>
                <w:szCs w:val="22"/>
              </w:rPr>
              <w:t>[-0.42, +2.12]</w:t>
            </w:r>
          </w:p>
        </w:tc>
        <w:tc>
          <w:tcPr>
            <w:tcW w:w="369" w:type="pct"/>
          </w:tcPr>
          <w:p w14:paraId="4B4113A1" w14:textId="77777777" w:rsidR="00BE0797" w:rsidRPr="00C33EDC" w:rsidRDefault="00000000">
            <w:pPr>
              <w:spacing w:before="40" w:after="40"/>
              <w:jc w:val="right"/>
              <w:rPr>
                <w:rFonts w:ascii="Times New Roman"/>
                <w:sz w:val="22"/>
                <w:szCs w:val="22"/>
              </w:rPr>
            </w:pPr>
            <w:r w:rsidRPr="00C33EDC">
              <w:rPr>
                <w:rFonts w:ascii="Times New Roman"/>
                <w:sz w:val="22"/>
                <w:szCs w:val="22"/>
              </w:rPr>
              <w:t>0.19</w:t>
            </w:r>
          </w:p>
        </w:tc>
        <w:tc>
          <w:tcPr>
            <w:tcW w:w="493" w:type="pct"/>
          </w:tcPr>
          <w:p w14:paraId="1A9AF39D" w14:textId="77777777" w:rsidR="00BE0797" w:rsidRPr="00C33EDC" w:rsidRDefault="00000000">
            <w:pPr>
              <w:spacing w:before="40" w:after="40"/>
              <w:jc w:val="right"/>
              <w:rPr>
                <w:rFonts w:ascii="Times New Roman"/>
                <w:sz w:val="22"/>
                <w:szCs w:val="22"/>
              </w:rPr>
            </w:pPr>
            <w:r w:rsidRPr="00C33EDC">
              <w:rPr>
                <w:rFonts w:ascii="Times New Roman"/>
                <w:sz w:val="22"/>
                <w:szCs w:val="22"/>
              </w:rPr>
              <w:t>0.25</w:t>
            </w:r>
          </w:p>
        </w:tc>
        <w:tc>
          <w:tcPr>
            <w:tcW w:w="625" w:type="pct"/>
          </w:tcPr>
          <w:p w14:paraId="458085A2" w14:textId="77777777" w:rsidR="00BE0797" w:rsidRPr="00C33EDC" w:rsidRDefault="00000000">
            <w:pPr>
              <w:spacing w:before="40" w:after="40"/>
              <w:jc w:val="right"/>
              <w:rPr>
                <w:rFonts w:ascii="Times New Roman"/>
                <w:sz w:val="22"/>
                <w:szCs w:val="22"/>
              </w:rPr>
            </w:pPr>
            <w:r w:rsidRPr="00C33EDC">
              <w:rPr>
                <w:rFonts w:ascii="Times New Roman"/>
                <w:sz w:val="22"/>
                <w:szCs w:val="22"/>
              </w:rPr>
              <w:t>391,802</w:t>
            </w:r>
          </w:p>
        </w:tc>
      </w:tr>
      <w:tr w:rsidR="00BE0797" w14:paraId="7CE027A8" w14:textId="77777777" w:rsidTr="00C33EDC">
        <w:tc>
          <w:tcPr>
            <w:tcW w:w="988" w:type="pct"/>
          </w:tcPr>
          <w:p w14:paraId="2835B3B8" w14:textId="77777777" w:rsidR="00BE0797" w:rsidRPr="00C33EDC" w:rsidRDefault="00000000">
            <w:pPr>
              <w:spacing w:before="40" w:after="40"/>
              <w:jc w:val="left"/>
              <w:rPr>
                <w:rFonts w:ascii="Times New Roman"/>
                <w:sz w:val="22"/>
                <w:szCs w:val="22"/>
              </w:rPr>
            </w:pPr>
            <w:r w:rsidRPr="00C33EDC">
              <w:rPr>
                <w:rFonts w:ascii="Times New Roman"/>
                <w:sz w:val="22"/>
                <w:szCs w:val="22"/>
              </w:rPr>
              <w:t>By day type (daytime)</w:t>
            </w:r>
          </w:p>
        </w:tc>
        <w:tc>
          <w:tcPr>
            <w:tcW w:w="1026" w:type="pct"/>
          </w:tcPr>
          <w:p w14:paraId="2F3C5650" w14:textId="77777777" w:rsidR="00BE0797" w:rsidRPr="00C33EDC" w:rsidRDefault="00000000">
            <w:pPr>
              <w:spacing w:before="40" w:after="40"/>
              <w:jc w:val="left"/>
              <w:rPr>
                <w:rFonts w:ascii="Times New Roman"/>
                <w:sz w:val="22"/>
                <w:szCs w:val="22"/>
              </w:rPr>
            </w:pPr>
            <w:r w:rsidRPr="00C33EDC">
              <w:rPr>
                <w:rFonts w:ascii="Times New Roman"/>
                <w:sz w:val="22"/>
                <w:szCs w:val="22"/>
              </w:rPr>
              <w:t>Weekday</w:t>
            </w:r>
          </w:p>
        </w:tc>
        <w:tc>
          <w:tcPr>
            <w:tcW w:w="602" w:type="pct"/>
          </w:tcPr>
          <w:p w14:paraId="38C804F1" w14:textId="77777777" w:rsidR="00BE0797" w:rsidRPr="00C33EDC" w:rsidRDefault="00000000">
            <w:pPr>
              <w:spacing w:before="40" w:after="40"/>
              <w:jc w:val="right"/>
              <w:rPr>
                <w:rFonts w:ascii="Times New Roman"/>
                <w:sz w:val="22"/>
                <w:szCs w:val="22"/>
              </w:rPr>
            </w:pPr>
            <w:r w:rsidRPr="00C33EDC">
              <w:rPr>
                <w:rFonts w:ascii="Times New Roman"/>
                <w:sz w:val="22"/>
                <w:szCs w:val="22"/>
              </w:rPr>
              <w:t>+0.486</w:t>
            </w:r>
          </w:p>
        </w:tc>
        <w:tc>
          <w:tcPr>
            <w:tcW w:w="896" w:type="pct"/>
          </w:tcPr>
          <w:p w14:paraId="6C726F22" w14:textId="77777777" w:rsidR="00BE0797" w:rsidRPr="00C33EDC" w:rsidRDefault="00000000">
            <w:pPr>
              <w:spacing w:before="40" w:after="40"/>
              <w:jc w:val="center"/>
              <w:rPr>
                <w:rFonts w:ascii="Times New Roman"/>
                <w:sz w:val="22"/>
                <w:szCs w:val="22"/>
              </w:rPr>
            </w:pPr>
            <w:r w:rsidRPr="00C33EDC">
              <w:rPr>
                <w:rFonts w:ascii="Times New Roman"/>
                <w:sz w:val="22"/>
                <w:szCs w:val="22"/>
              </w:rPr>
              <w:t>[-0.16, +1.13]</w:t>
            </w:r>
          </w:p>
        </w:tc>
        <w:tc>
          <w:tcPr>
            <w:tcW w:w="369" w:type="pct"/>
          </w:tcPr>
          <w:p w14:paraId="7D1E6688" w14:textId="77777777" w:rsidR="00BE0797" w:rsidRPr="00C33EDC" w:rsidRDefault="00000000">
            <w:pPr>
              <w:spacing w:before="40" w:after="40"/>
              <w:jc w:val="right"/>
              <w:rPr>
                <w:rFonts w:ascii="Times New Roman"/>
                <w:sz w:val="22"/>
                <w:szCs w:val="22"/>
              </w:rPr>
            </w:pPr>
            <w:r w:rsidRPr="00C33EDC">
              <w:rPr>
                <w:rFonts w:ascii="Times New Roman"/>
                <w:sz w:val="22"/>
                <w:szCs w:val="22"/>
              </w:rPr>
              <w:t>0.14</w:t>
            </w:r>
          </w:p>
        </w:tc>
        <w:tc>
          <w:tcPr>
            <w:tcW w:w="493" w:type="pct"/>
          </w:tcPr>
          <w:p w14:paraId="125060ED" w14:textId="77777777" w:rsidR="00BE0797" w:rsidRPr="00C33EDC" w:rsidRDefault="00000000">
            <w:pPr>
              <w:spacing w:before="40" w:after="40"/>
              <w:jc w:val="right"/>
              <w:rPr>
                <w:rFonts w:ascii="Times New Roman"/>
                <w:sz w:val="22"/>
                <w:szCs w:val="22"/>
              </w:rPr>
            </w:pPr>
            <w:r w:rsidRPr="00C33EDC">
              <w:rPr>
                <w:rFonts w:ascii="Times New Roman"/>
                <w:sz w:val="22"/>
                <w:szCs w:val="22"/>
              </w:rPr>
              <w:t>0.21</w:t>
            </w:r>
          </w:p>
        </w:tc>
        <w:tc>
          <w:tcPr>
            <w:tcW w:w="625" w:type="pct"/>
          </w:tcPr>
          <w:p w14:paraId="30A31EC5" w14:textId="77777777" w:rsidR="00BE0797" w:rsidRPr="00C33EDC" w:rsidRDefault="00000000">
            <w:pPr>
              <w:spacing w:before="40" w:after="40"/>
              <w:jc w:val="right"/>
              <w:rPr>
                <w:rFonts w:ascii="Times New Roman"/>
                <w:sz w:val="22"/>
                <w:szCs w:val="22"/>
              </w:rPr>
            </w:pPr>
            <w:r w:rsidRPr="00C33EDC">
              <w:rPr>
                <w:rFonts w:ascii="Times New Roman"/>
                <w:sz w:val="22"/>
                <w:szCs w:val="22"/>
              </w:rPr>
              <w:t>899,272</w:t>
            </w:r>
          </w:p>
        </w:tc>
      </w:tr>
      <w:tr w:rsidR="00BE0797" w14:paraId="21249D31" w14:textId="77777777" w:rsidTr="00C33EDC">
        <w:tc>
          <w:tcPr>
            <w:tcW w:w="988" w:type="pct"/>
          </w:tcPr>
          <w:p w14:paraId="3E5E4BCC" w14:textId="77777777" w:rsidR="00BE0797" w:rsidRPr="00C33EDC" w:rsidRDefault="00BE0797">
            <w:pPr>
              <w:spacing w:before="40" w:after="40"/>
              <w:jc w:val="left"/>
              <w:rPr>
                <w:rFonts w:ascii="Times New Roman"/>
                <w:sz w:val="22"/>
                <w:szCs w:val="22"/>
              </w:rPr>
            </w:pPr>
          </w:p>
        </w:tc>
        <w:tc>
          <w:tcPr>
            <w:tcW w:w="1026" w:type="pct"/>
          </w:tcPr>
          <w:p w14:paraId="428E9D03" w14:textId="77777777" w:rsidR="00BE0797" w:rsidRPr="00C33EDC" w:rsidRDefault="00000000">
            <w:pPr>
              <w:spacing w:before="40" w:after="40"/>
              <w:jc w:val="left"/>
              <w:rPr>
                <w:rFonts w:ascii="Times New Roman"/>
                <w:sz w:val="22"/>
                <w:szCs w:val="22"/>
              </w:rPr>
            </w:pPr>
            <w:r w:rsidRPr="00C33EDC">
              <w:rPr>
                <w:rFonts w:ascii="Times New Roman"/>
                <w:sz w:val="22"/>
                <w:szCs w:val="22"/>
              </w:rPr>
              <w:t>Weekend/holiday</w:t>
            </w:r>
          </w:p>
        </w:tc>
        <w:tc>
          <w:tcPr>
            <w:tcW w:w="602" w:type="pct"/>
          </w:tcPr>
          <w:p w14:paraId="742A5600" w14:textId="77777777" w:rsidR="00BE0797" w:rsidRPr="00C33EDC" w:rsidRDefault="00000000">
            <w:pPr>
              <w:spacing w:before="40" w:after="40"/>
              <w:jc w:val="right"/>
              <w:rPr>
                <w:rFonts w:ascii="Times New Roman"/>
                <w:sz w:val="22"/>
                <w:szCs w:val="22"/>
              </w:rPr>
            </w:pPr>
            <w:r w:rsidRPr="00C33EDC">
              <w:rPr>
                <w:rFonts w:ascii="Times New Roman"/>
                <w:sz w:val="22"/>
                <w:szCs w:val="22"/>
              </w:rPr>
              <w:t>+0.641</w:t>
            </w:r>
          </w:p>
        </w:tc>
        <w:tc>
          <w:tcPr>
            <w:tcW w:w="896" w:type="pct"/>
          </w:tcPr>
          <w:p w14:paraId="17323D02" w14:textId="77777777" w:rsidR="00BE0797" w:rsidRPr="00C33EDC" w:rsidRDefault="00000000">
            <w:pPr>
              <w:spacing w:before="40" w:after="40"/>
              <w:jc w:val="center"/>
              <w:rPr>
                <w:rFonts w:ascii="Times New Roman"/>
                <w:sz w:val="22"/>
                <w:szCs w:val="22"/>
              </w:rPr>
            </w:pPr>
            <w:r w:rsidRPr="00C33EDC">
              <w:rPr>
                <w:rFonts w:ascii="Times New Roman"/>
                <w:sz w:val="22"/>
                <w:szCs w:val="22"/>
              </w:rPr>
              <w:t>[-0.17, +1.45]</w:t>
            </w:r>
          </w:p>
        </w:tc>
        <w:tc>
          <w:tcPr>
            <w:tcW w:w="369" w:type="pct"/>
          </w:tcPr>
          <w:p w14:paraId="7D5B24B4" w14:textId="77777777" w:rsidR="00BE0797" w:rsidRPr="00C33EDC" w:rsidRDefault="00000000">
            <w:pPr>
              <w:spacing w:before="40" w:after="40"/>
              <w:jc w:val="right"/>
              <w:rPr>
                <w:rFonts w:ascii="Times New Roman"/>
                <w:sz w:val="22"/>
                <w:szCs w:val="22"/>
              </w:rPr>
            </w:pPr>
            <w:r w:rsidRPr="00C33EDC">
              <w:rPr>
                <w:rFonts w:ascii="Times New Roman"/>
                <w:sz w:val="22"/>
                <w:szCs w:val="22"/>
              </w:rPr>
              <w:t>0.12</w:t>
            </w:r>
          </w:p>
        </w:tc>
        <w:tc>
          <w:tcPr>
            <w:tcW w:w="493" w:type="pct"/>
          </w:tcPr>
          <w:p w14:paraId="2C9C0953" w14:textId="77777777" w:rsidR="00BE0797" w:rsidRPr="00C33EDC" w:rsidRDefault="00000000">
            <w:pPr>
              <w:spacing w:before="40" w:after="40"/>
              <w:jc w:val="right"/>
              <w:rPr>
                <w:rFonts w:ascii="Times New Roman"/>
                <w:sz w:val="22"/>
                <w:szCs w:val="22"/>
              </w:rPr>
            </w:pPr>
            <w:r w:rsidRPr="00C33EDC">
              <w:rPr>
                <w:rFonts w:ascii="Times New Roman"/>
                <w:sz w:val="22"/>
                <w:szCs w:val="22"/>
              </w:rPr>
              <w:t>0.21</w:t>
            </w:r>
          </w:p>
        </w:tc>
        <w:tc>
          <w:tcPr>
            <w:tcW w:w="625" w:type="pct"/>
          </w:tcPr>
          <w:p w14:paraId="791E7969" w14:textId="77777777" w:rsidR="00BE0797" w:rsidRPr="00C33EDC" w:rsidRDefault="00000000">
            <w:pPr>
              <w:spacing w:before="40" w:after="40"/>
              <w:jc w:val="right"/>
              <w:rPr>
                <w:rFonts w:ascii="Times New Roman"/>
                <w:sz w:val="22"/>
                <w:szCs w:val="22"/>
              </w:rPr>
            </w:pPr>
            <w:r w:rsidRPr="00C33EDC">
              <w:rPr>
                <w:rFonts w:ascii="Times New Roman"/>
                <w:sz w:val="22"/>
                <w:szCs w:val="22"/>
              </w:rPr>
              <w:t>348,274</w:t>
            </w:r>
          </w:p>
        </w:tc>
      </w:tr>
      <w:tr w:rsidR="00BE0797" w14:paraId="273447A1" w14:textId="77777777" w:rsidTr="00C33EDC">
        <w:tc>
          <w:tcPr>
            <w:tcW w:w="988" w:type="pct"/>
          </w:tcPr>
          <w:p w14:paraId="14AF37F2" w14:textId="77777777" w:rsidR="00BE0797" w:rsidRPr="00C33EDC" w:rsidRDefault="00000000">
            <w:pPr>
              <w:spacing w:before="40" w:after="40"/>
              <w:jc w:val="left"/>
              <w:rPr>
                <w:rFonts w:ascii="Times New Roman"/>
                <w:sz w:val="22"/>
                <w:szCs w:val="22"/>
              </w:rPr>
            </w:pPr>
            <w:r w:rsidRPr="00C33EDC">
              <w:rPr>
                <w:rFonts w:ascii="Times New Roman"/>
                <w:sz w:val="22"/>
                <w:szCs w:val="22"/>
              </w:rPr>
              <w:t>By season (daytime)</w:t>
            </w:r>
          </w:p>
        </w:tc>
        <w:tc>
          <w:tcPr>
            <w:tcW w:w="1026" w:type="pct"/>
          </w:tcPr>
          <w:p w14:paraId="2101FBE8" w14:textId="77777777" w:rsidR="00BE0797" w:rsidRPr="00C33EDC" w:rsidRDefault="00000000">
            <w:pPr>
              <w:spacing w:before="40" w:after="40"/>
              <w:jc w:val="left"/>
              <w:rPr>
                <w:rFonts w:ascii="Times New Roman"/>
                <w:sz w:val="22"/>
                <w:szCs w:val="22"/>
              </w:rPr>
            </w:pPr>
            <w:r w:rsidRPr="00C33EDC">
              <w:rPr>
                <w:rFonts w:ascii="Times New Roman"/>
                <w:sz w:val="22"/>
                <w:szCs w:val="22"/>
              </w:rPr>
              <w:t>Winter (DJF)</w:t>
            </w:r>
          </w:p>
        </w:tc>
        <w:tc>
          <w:tcPr>
            <w:tcW w:w="602" w:type="pct"/>
          </w:tcPr>
          <w:p w14:paraId="6429C793" w14:textId="77777777" w:rsidR="00BE0797" w:rsidRPr="00C33EDC" w:rsidRDefault="00000000">
            <w:pPr>
              <w:spacing w:before="40" w:after="40"/>
              <w:jc w:val="right"/>
              <w:rPr>
                <w:rFonts w:ascii="Times New Roman"/>
                <w:sz w:val="22"/>
                <w:szCs w:val="22"/>
              </w:rPr>
            </w:pPr>
            <w:r w:rsidRPr="00C33EDC">
              <w:rPr>
                <w:rFonts w:ascii="Times New Roman"/>
                <w:sz w:val="22"/>
                <w:szCs w:val="22"/>
              </w:rPr>
              <w:t>+0.658*</w:t>
            </w:r>
          </w:p>
        </w:tc>
        <w:tc>
          <w:tcPr>
            <w:tcW w:w="896" w:type="pct"/>
          </w:tcPr>
          <w:p w14:paraId="31DA3981" w14:textId="77777777" w:rsidR="00BE0797" w:rsidRPr="00C33EDC" w:rsidRDefault="00000000">
            <w:pPr>
              <w:spacing w:before="40" w:after="40"/>
              <w:jc w:val="center"/>
              <w:rPr>
                <w:rFonts w:ascii="Times New Roman"/>
                <w:sz w:val="22"/>
                <w:szCs w:val="22"/>
              </w:rPr>
            </w:pPr>
            <w:r w:rsidRPr="00C33EDC">
              <w:rPr>
                <w:rFonts w:ascii="Times New Roman"/>
                <w:sz w:val="22"/>
                <w:szCs w:val="22"/>
              </w:rPr>
              <w:t>[+0.09, +1.22]</w:t>
            </w:r>
          </w:p>
        </w:tc>
        <w:tc>
          <w:tcPr>
            <w:tcW w:w="369" w:type="pct"/>
          </w:tcPr>
          <w:p w14:paraId="1BDCE14F" w14:textId="77777777" w:rsidR="00BE0797" w:rsidRPr="00C33EDC" w:rsidRDefault="00000000">
            <w:pPr>
              <w:spacing w:before="40" w:after="40"/>
              <w:jc w:val="right"/>
              <w:rPr>
                <w:rFonts w:ascii="Times New Roman"/>
                <w:sz w:val="22"/>
                <w:szCs w:val="22"/>
              </w:rPr>
            </w:pPr>
            <w:r w:rsidRPr="00C33EDC">
              <w:rPr>
                <w:rFonts w:ascii="Times New Roman"/>
                <w:sz w:val="22"/>
                <w:szCs w:val="22"/>
              </w:rPr>
              <w:t>0.022</w:t>
            </w:r>
          </w:p>
        </w:tc>
        <w:tc>
          <w:tcPr>
            <w:tcW w:w="493" w:type="pct"/>
          </w:tcPr>
          <w:p w14:paraId="03BC4634" w14:textId="77777777" w:rsidR="00BE0797" w:rsidRPr="00C33EDC" w:rsidRDefault="00000000">
            <w:pPr>
              <w:spacing w:before="40" w:after="40"/>
              <w:jc w:val="right"/>
              <w:rPr>
                <w:rFonts w:ascii="Times New Roman"/>
                <w:sz w:val="22"/>
                <w:szCs w:val="22"/>
              </w:rPr>
            </w:pPr>
            <w:r w:rsidRPr="00C33EDC">
              <w:rPr>
                <w:rFonts w:ascii="Times New Roman"/>
                <w:sz w:val="22"/>
                <w:szCs w:val="22"/>
              </w:rPr>
              <w:t>0.066</w:t>
            </w:r>
          </w:p>
        </w:tc>
        <w:tc>
          <w:tcPr>
            <w:tcW w:w="625" w:type="pct"/>
          </w:tcPr>
          <w:p w14:paraId="68DDFCB3" w14:textId="77777777" w:rsidR="00BE0797" w:rsidRPr="00C33EDC" w:rsidRDefault="00000000">
            <w:pPr>
              <w:spacing w:before="40" w:after="40"/>
              <w:jc w:val="right"/>
              <w:rPr>
                <w:rFonts w:ascii="Times New Roman"/>
                <w:sz w:val="22"/>
                <w:szCs w:val="22"/>
              </w:rPr>
            </w:pPr>
            <w:r w:rsidRPr="00C33EDC">
              <w:rPr>
                <w:rFonts w:ascii="Times New Roman"/>
                <w:sz w:val="22"/>
                <w:szCs w:val="22"/>
              </w:rPr>
              <w:t>276,254</w:t>
            </w:r>
          </w:p>
        </w:tc>
      </w:tr>
      <w:tr w:rsidR="00BE0797" w14:paraId="0C88AE38" w14:textId="77777777" w:rsidTr="00C33EDC">
        <w:tc>
          <w:tcPr>
            <w:tcW w:w="988" w:type="pct"/>
          </w:tcPr>
          <w:p w14:paraId="1BACB4D8" w14:textId="77777777" w:rsidR="00BE0797" w:rsidRPr="00C33EDC" w:rsidRDefault="00BE0797">
            <w:pPr>
              <w:spacing w:before="40" w:after="40"/>
              <w:jc w:val="left"/>
              <w:rPr>
                <w:rFonts w:ascii="Times New Roman"/>
                <w:sz w:val="22"/>
                <w:szCs w:val="22"/>
              </w:rPr>
            </w:pPr>
          </w:p>
        </w:tc>
        <w:tc>
          <w:tcPr>
            <w:tcW w:w="1026" w:type="pct"/>
          </w:tcPr>
          <w:p w14:paraId="4BA295A4" w14:textId="77777777" w:rsidR="00BE0797" w:rsidRPr="00C33EDC" w:rsidRDefault="00000000">
            <w:pPr>
              <w:spacing w:before="40" w:after="40"/>
              <w:jc w:val="left"/>
              <w:rPr>
                <w:rFonts w:ascii="Times New Roman"/>
                <w:sz w:val="22"/>
                <w:szCs w:val="22"/>
              </w:rPr>
            </w:pPr>
            <w:r w:rsidRPr="00C33EDC">
              <w:rPr>
                <w:rFonts w:ascii="Times New Roman"/>
                <w:sz w:val="22"/>
                <w:szCs w:val="22"/>
              </w:rPr>
              <w:t>Spring (MAM)</w:t>
            </w:r>
          </w:p>
        </w:tc>
        <w:tc>
          <w:tcPr>
            <w:tcW w:w="602" w:type="pct"/>
          </w:tcPr>
          <w:p w14:paraId="37537FE2" w14:textId="77777777" w:rsidR="00BE0797" w:rsidRPr="00C33EDC" w:rsidRDefault="00000000">
            <w:pPr>
              <w:spacing w:before="40" w:after="40"/>
              <w:jc w:val="right"/>
              <w:rPr>
                <w:rFonts w:ascii="Times New Roman"/>
                <w:sz w:val="22"/>
                <w:szCs w:val="22"/>
              </w:rPr>
            </w:pPr>
            <w:r w:rsidRPr="00C33EDC">
              <w:rPr>
                <w:rFonts w:ascii="Times New Roman"/>
                <w:sz w:val="22"/>
                <w:szCs w:val="22"/>
              </w:rPr>
              <w:t>+0.695**</w:t>
            </w:r>
          </w:p>
        </w:tc>
        <w:tc>
          <w:tcPr>
            <w:tcW w:w="896" w:type="pct"/>
          </w:tcPr>
          <w:p w14:paraId="195DC9A3" w14:textId="77777777" w:rsidR="00BE0797" w:rsidRPr="00C33EDC" w:rsidRDefault="00000000">
            <w:pPr>
              <w:spacing w:before="40" w:after="40"/>
              <w:jc w:val="center"/>
              <w:rPr>
                <w:rFonts w:ascii="Times New Roman"/>
                <w:sz w:val="22"/>
                <w:szCs w:val="22"/>
              </w:rPr>
            </w:pPr>
            <w:r w:rsidRPr="00C33EDC">
              <w:rPr>
                <w:rFonts w:ascii="Times New Roman"/>
                <w:sz w:val="22"/>
                <w:szCs w:val="22"/>
              </w:rPr>
              <w:t>[+0.26, +1.12]</w:t>
            </w:r>
          </w:p>
        </w:tc>
        <w:tc>
          <w:tcPr>
            <w:tcW w:w="369" w:type="pct"/>
          </w:tcPr>
          <w:p w14:paraId="3E0D1F19" w14:textId="77777777" w:rsidR="00BE0797" w:rsidRPr="00C33EDC" w:rsidRDefault="00000000">
            <w:pPr>
              <w:spacing w:before="40" w:after="40"/>
              <w:jc w:val="right"/>
              <w:rPr>
                <w:rFonts w:ascii="Times New Roman"/>
                <w:sz w:val="22"/>
                <w:szCs w:val="22"/>
              </w:rPr>
            </w:pPr>
            <w:r w:rsidRPr="00C33EDC">
              <w:rPr>
                <w:rFonts w:ascii="Times New Roman"/>
                <w:sz w:val="22"/>
                <w:szCs w:val="22"/>
              </w:rPr>
              <w:t>0.002</w:t>
            </w:r>
          </w:p>
        </w:tc>
        <w:tc>
          <w:tcPr>
            <w:tcW w:w="493" w:type="pct"/>
          </w:tcPr>
          <w:p w14:paraId="186ED45B" w14:textId="77777777" w:rsidR="00BE0797" w:rsidRPr="00C33EDC" w:rsidRDefault="00000000">
            <w:pPr>
              <w:spacing w:before="40" w:after="40"/>
              <w:jc w:val="right"/>
              <w:rPr>
                <w:rFonts w:ascii="Times New Roman"/>
                <w:sz w:val="22"/>
                <w:szCs w:val="22"/>
              </w:rPr>
            </w:pPr>
            <w:r w:rsidRPr="00C33EDC">
              <w:rPr>
                <w:rFonts w:ascii="Times New Roman"/>
                <w:sz w:val="22"/>
                <w:szCs w:val="22"/>
              </w:rPr>
              <w:t>0.018</w:t>
            </w:r>
          </w:p>
        </w:tc>
        <w:tc>
          <w:tcPr>
            <w:tcW w:w="625" w:type="pct"/>
          </w:tcPr>
          <w:p w14:paraId="6ED56B77" w14:textId="77777777" w:rsidR="00BE0797" w:rsidRPr="00C33EDC" w:rsidRDefault="00000000">
            <w:pPr>
              <w:spacing w:before="40" w:after="40"/>
              <w:jc w:val="right"/>
              <w:rPr>
                <w:rFonts w:ascii="Times New Roman"/>
                <w:sz w:val="22"/>
                <w:szCs w:val="22"/>
              </w:rPr>
            </w:pPr>
            <w:r w:rsidRPr="00C33EDC">
              <w:rPr>
                <w:rFonts w:ascii="Times New Roman"/>
                <w:sz w:val="22"/>
                <w:szCs w:val="22"/>
              </w:rPr>
              <w:t>277,158</w:t>
            </w:r>
          </w:p>
        </w:tc>
      </w:tr>
      <w:tr w:rsidR="00BE0797" w14:paraId="7E86EAD3" w14:textId="77777777" w:rsidTr="00C33EDC">
        <w:tc>
          <w:tcPr>
            <w:tcW w:w="988" w:type="pct"/>
          </w:tcPr>
          <w:p w14:paraId="729042BA" w14:textId="77777777" w:rsidR="00BE0797" w:rsidRPr="00C33EDC" w:rsidRDefault="00BE0797">
            <w:pPr>
              <w:spacing w:before="40" w:after="40"/>
              <w:jc w:val="left"/>
              <w:rPr>
                <w:rFonts w:ascii="Times New Roman"/>
                <w:sz w:val="22"/>
                <w:szCs w:val="22"/>
              </w:rPr>
            </w:pPr>
          </w:p>
        </w:tc>
        <w:tc>
          <w:tcPr>
            <w:tcW w:w="1026" w:type="pct"/>
          </w:tcPr>
          <w:p w14:paraId="235CD61A" w14:textId="77777777" w:rsidR="00BE0797" w:rsidRPr="00C33EDC" w:rsidRDefault="00000000">
            <w:pPr>
              <w:spacing w:before="40" w:after="40"/>
              <w:jc w:val="left"/>
              <w:rPr>
                <w:rFonts w:ascii="Times New Roman"/>
                <w:sz w:val="22"/>
                <w:szCs w:val="22"/>
              </w:rPr>
            </w:pPr>
            <w:r w:rsidRPr="00C33EDC">
              <w:rPr>
                <w:rFonts w:ascii="Times New Roman"/>
                <w:sz w:val="22"/>
                <w:szCs w:val="22"/>
              </w:rPr>
              <w:t>Summer (JJA)</w:t>
            </w:r>
          </w:p>
        </w:tc>
        <w:tc>
          <w:tcPr>
            <w:tcW w:w="602" w:type="pct"/>
          </w:tcPr>
          <w:p w14:paraId="3B8E7917" w14:textId="77777777" w:rsidR="00BE0797" w:rsidRPr="00C33EDC" w:rsidRDefault="00000000">
            <w:pPr>
              <w:spacing w:before="40" w:after="40"/>
              <w:jc w:val="right"/>
              <w:rPr>
                <w:rFonts w:ascii="Times New Roman"/>
                <w:sz w:val="22"/>
                <w:szCs w:val="22"/>
              </w:rPr>
            </w:pPr>
            <w:r w:rsidRPr="00C33EDC">
              <w:rPr>
                <w:rFonts w:ascii="Times New Roman"/>
                <w:sz w:val="22"/>
                <w:szCs w:val="22"/>
              </w:rPr>
              <w:t>+0.527</w:t>
            </w:r>
          </w:p>
        </w:tc>
        <w:tc>
          <w:tcPr>
            <w:tcW w:w="896" w:type="pct"/>
          </w:tcPr>
          <w:p w14:paraId="63C8326F" w14:textId="77777777" w:rsidR="00BE0797" w:rsidRPr="00C33EDC" w:rsidRDefault="00000000">
            <w:pPr>
              <w:spacing w:before="40" w:after="40"/>
              <w:jc w:val="center"/>
              <w:rPr>
                <w:rFonts w:ascii="Times New Roman"/>
                <w:sz w:val="22"/>
                <w:szCs w:val="22"/>
              </w:rPr>
            </w:pPr>
            <w:r w:rsidRPr="00C33EDC">
              <w:rPr>
                <w:rFonts w:ascii="Times New Roman"/>
                <w:sz w:val="22"/>
                <w:szCs w:val="22"/>
              </w:rPr>
              <w:t>[-0.02, +1.08]</w:t>
            </w:r>
          </w:p>
        </w:tc>
        <w:tc>
          <w:tcPr>
            <w:tcW w:w="369" w:type="pct"/>
          </w:tcPr>
          <w:p w14:paraId="1243A651" w14:textId="77777777" w:rsidR="00BE0797" w:rsidRPr="00C33EDC" w:rsidRDefault="00000000">
            <w:pPr>
              <w:spacing w:before="40" w:after="40"/>
              <w:jc w:val="right"/>
              <w:rPr>
                <w:rFonts w:ascii="Times New Roman"/>
                <w:sz w:val="22"/>
                <w:szCs w:val="22"/>
              </w:rPr>
            </w:pPr>
            <w:r w:rsidRPr="00C33EDC">
              <w:rPr>
                <w:rFonts w:ascii="Times New Roman"/>
                <w:sz w:val="22"/>
                <w:szCs w:val="22"/>
              </w:rPr>
              <w:t>0.060</w:t>
            </w:r>
          </w:p>
        </w:tc>
        <w:tc>
          <w:tcPr>
            <w:tcW w:w="493" w:type="pct"/>
          </w:tcPr>
          <w:p w14:paraId="48502AAC" w14:textId="77777777" w:rsidR="00BE0797" w:rsidRPr="00C33EDC" w:rsidRDefault="00000000">
            <w:pPr>
              <w:spacing w:before="40" w:after="40"/>
              <w:jc w:val="right"/>
              <w:rPr>
                <w:rFonts w:ascii="Times New Roman"/>
                <w:sz w:val="22"/>
                <w:szCs w:val="22"/>
              </w:rPr>
            </w:pPr>
            <w:r w:rsidRPr="00C33EDC">
              <w:rPr>
                <w:rFonts w:ascii="Times New Roman"/>
                <w:sz w:val="22"/>
                <w:szCs w:val="22"/>
              </w:rPr>
              <w:t>0.14</w:t>
            </w:r>
          </w:p>
        </w:tc>
        <w:tc>
          <w:tcPr>
            <w:tcW w:w="625" w:type="pct"/>
          </w:tcPr>
          <w:p w14:paraId="4681D9A2" w14:textId="77777777" w:rsidR="00BE0797" w:rsidRPr="00C33EDC" w:rsidRDefault="00000000">
            <w:pPr>
              <w:spacing w:before="40" w:after="40"/>
              <w:jc w:val="right"/>
              <w:rPr>
                <w:rFonts w:ascii="Times New Roman"/>
                <w:sz w:val="22"/>
                <w:szCs w:val="22"/>
              </w:rPr>
            </w:pPr>
            <w:r w:rsidRPr="00C33EDC">
              <w:rPr>
                <w:rFonts w:ascii="Times New Roman"/>
                <w:sz w:val="22"/>
                <w:szCs w:val="22"/>
              </w:rPr>
              <w:t>344,417</w:t>
            </w:r>
          </w:p>
        </w:tc>
      </w:tr>
      <w:tr w:rsidR="00BE0797" w14:paraId="68383835" w14:textId="77777777" w:rsidTr="00C33EDC">
        <w:tc>
          <w:tcPr>
            <w:tcW w:w="988" w:type="pct"/>
          </w:tcPr>
          <w:p w14:paraId="18EB8BBA" w14:textId="77777777" w:rsidR="00BE0797" w:rsidRPr="00C33EDC" w:rsidRDefault="00BE0797">
            <w:pPr>
              <w:spacing w:before="40" w:after="40"/>
              <w:jc w:val="left"/>
              <w:rPr>
                <w:rFonts w:ascii="Times New Roman"/>
                <w:sz w:val="22"/>
                <w:szCs w:val="22"/>
              </w:rPr>
            </w:pPr>
          </w:p>
        </w:tc>
        <w:tc>
          <w:tcPr>
            <w:tcW w:w="1026" w:type="pct"/>
          </w:tcPr>
          <w:p w14:paraId="1F5C27C7" w14:textId="77777777" w:rsidR="00BE0797" w:rsidRPr="00C33EDC" w:rsidRDefault="00000000">
            <w:pPr>
              <w:spacing w:before="40" w:after="40"/>
              <w:jc w:val="left"/>
              <w:rPr>
                <w:rFonts w:ascii="Times New Roman"/>
                <w:sz w:val="22"/>
                <w:szCs w:val="22"/>
              </w:rPr>
            </w:pPr>
            <w:r w:rsidRPr="00C33EDC">
              <w:rPr>
                <w:rFonts w:ascii="Times New Roman"/>
                <w:sz w:val="22"/>
                <w:szCs w:val="22"/>
              </w:rPr>
              <w:t>Autumn (SON)</w:t>
            </w:r>
          </w:p>
        </w:tc>
        <w:tc>
          <w:tcPr>
            <w:tcW w:w="602" w:type="pct"/>
          </w:tcPr>
          <w:p w14:paraId="2D6EC287" w14:textId="77777777" w:rsidR="00BE0797" w:rsidRPr="00C33EDC" w:rsidRDefault="00000000">
            <w:pPr>
              <w:spacing w:before="40" w:after="40"/>
              <w:jc w:val="right"/>
              <w:rPr>
                <w:rFonts w:ascii="Times New Roman"/>
                <w:sz w:val="22"/>
                <w:szCs w:val="22"/>
              </w:rPr>
            </w:pPr>
            <w:r w:rsidRPr="00C33EDC">
              <w:rPr>
                <w:rFonts w:ascii="Times New Roman"/>
                <w:sz w:val="22"/>
                <w:szCs w:val="22"/>
              </w:rPr>
              <w:t>+0.758**</w:t>
            </w:r>
          </w:p>
        </w:tc>
        <w:tc>
          <w:tcPr>
            <w:tcW w:w="896" w:type="pct"/>
          </w:tcPr>
          <w:p w14:paraId="0D298897" w14:textId="77777777" w:rsidR="00BE0797" w:rsidRPr="00C33EDC" w:rsidRDefault="00000000">
            <w:pPr>
              <w:spacing w:before="40" w:after="40"/>
              <w:jc w:val="center"/>
              <w:rPr>
                <w:rFonts w:ascii="Times New Roman"/>
                <w:sz w:val="22"/>
                <w:szCs w:val="22"/>
              </w:rPr>
            </w:pPr>
            <w:r w:rsidRPr="00C33EDC">
              <w:rPr>
                <w:rFonts w:ascii="Times New Roman"/>
                <w:sz w:val="22"/>
                <w:szCs w:val="22"/>
              </w:rPr>
              <w:t>[+0.20, +1.31]</w:t>
            </w:r>
          </w:p>
        </w:tc>
        <w:tc>
          <w:tcPr>
            <w:tcW w:w="369" w:type="pct"/>
          </w:tcPr>
          <w:p w14:paraId="0D69D0A4" w14:textId="77777777" w:rsidR="00BE0797" w:rsidRPr="00C33EDC" w:rsidRDefault="00000000">
            <w:pPr>
              <w:spacing w:before="40" w:after="40"/>
              <w:jc w:val="right"/>
              <w:rPr>
                <w:rFonts w:ascii="Times New Roman"/>
                <w:sz w:val="22"/>
                <w:szCs w:val="22"/>
              </w:rPr>
            </w:pPr>
            <w:r w:rsidRPr="00C33EDC">
              <w:rPr>
                <w:rFonts w:ascii="Times New Roman"/>
                <w:sz w:val="22"/>
                <w:szCs w:val="22"/>
              </w:rPr>
              <w:t>0.007</w:t>
            </w:r>
          </w:p>
        </w:tc>
        <w:tc>
          <w:tcPr>
            <w:tcW w:w="493" w:type="pct"/>
          </w:tcPr>
          <w:p w14:paraId="2F75D781" w14:textId="77777777" w:rsidR="00BE0797" w:rsidRPr="00C33EDC" w:rsidRDefault="00000000">
            <w:pPr>
              <w:spacing w:before="40" w:after="40"/>
              <w:jc w:val="right"/>
              <w:rPr>
                <w:rFonts w:ascii="Times New Roman"/>
                <w:sz w:val="22"/>
                <w:szCs w:val="22"/>
              </w:rPr>
            </w:pPr>
            <w:r w:rsidRPr="00C33EDC">
              <w:rPr>
                <w:rFonts w:ascii="Times New Roman"/>
                <w:sz w:val="22"/>
                <w:szCs w:val="22"/>
              </w:rPr>
              <w:t>0.033</w:t>
            </w:r>
          </w:p>
        </w:tc>
        <w:tc>
          <w:tcPr>
            <w:tcW w:w="625" w:type="pct"/>
          </w:tcPr>
          <w:p w14:paraId="56D944FB" w14:textId="77777777" w:rsidR="00BE0797" w:rsidRPr="00C33EDC" w:rsidRDefault="00000000">
            <w:pPr>
              <w:spacing w:before="40" w:after="40"/>
              <w:jc w:val="right"/>
              <w:rPr>
                <w:rFonts w:ascii="Times New Roman"/>
                <w:sz w:val="22"/>
                <w:szCs w:val="22"/>
              </w:rPr>
            </w:pPr>
            <w:r w:rsidRPr="00C33EDC">
              <w:rPr>
                <w:rFonts w:ascii="Times New Roman"/>
                <w:sz w:val="22"/>
                <w:szCs w:val="22"/>
              </w:rPr>
              <w:t>349,717</w:t>
            </w:r>
          </w:p>
        </w:tc>
      </w:tr>
    </w:tbl>
    <w:p w14:paraId="4FD14017" w14:textId="77777777" w:rsidR="00BE0797" w:rsidRPr="00C33EDC" w:rsidRDefault="00000000">
      <w:pPr>
        <w:rPr>
          <w:sz w:val="24"/>
          <w:szCs w:val="32"/>
        </w:rPr>
      </w:pPr>
      <w:r w:rsidRPr="00C33EDC">
        <w:rPr>
          <w:rFonts w:ascii="Times New Roman"/>
          <w:i/>
          <w:sz w:val="22"/>
          <w:szCs w:val="32"/>
        </w:rPr>
        <w:t>Note: all segments use the two-way (sensor + date) fixed-effects specification with dong-clustered SEs; FDR p = Benjamini-Hochberg adjusted over the pre-specified exploratory family of 12 tests.</w:t>
      </w:r>
    </w:p>
    <w:p w14:paraId="29948F58"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p>
    <w:p w14:paraId="434BE668" w14:textId="320FCC77" w:rsidR="00387A29" w:rsidRPr="00387A29" w:rsidRDefault="00C33EDC"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lastRenderedPageBreak/>
        <w:drawing>
          <wp:inline distT="0" distB="0" distL="0" distR="0" wp14:anchorId="2323BE55" wp14:editId="4F0B965E">
            <wp:extent cx="4774072" cy="6264998"/>
            <wp:effectExtent l="0" t="0" r="762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gmented_forest.png"/>
                    <pic:cNvPicPr/>
                  </pic:nvPicPr>
                  <pic:blipFill>
                    <a:blip r:embed="rId11"/>
                    <a:stretch>
                      <a:fillRect/>
                    </a:stretch>
                  </pic:blipFill>
                  <pic:spPr>
                    <a:xfrm>
                      <a:off x="0" y="0"/>
                      <a:ext cx="4781622" cy="6274906"/>
                    </a:xfrm>
                    <a:prstGeom prst="rect">
                      <a:avLst/>
                    </a:prstGeom>
                  </pic:spPr>
                </pic:pic>
              </a:graphicData>
            </a:graphic>
          </wp:inline>
        </w:drawing>
      </w:r>
    </w:p>
    <w:p w14:paraId="51D2E98A" w14:textId="77777777" w:rsidR="00215BD0" w:rsidRDefault="00387A29" w:rsidP="00C33EDC">
      <w:pPr>
        <w:widowControl/>
        <w:wordWrap/>
        <w:autoSpaceDE/>
        <w:autoSpaceDN/>
        <w:spacing w:line="360" w:lineRule="auto"/>
        <w:jc w:val="left"/>
        <w:rPr>
          <w:rFonts w:ascii="Times New Roman"/>
          <w:kern w:val="0"/>
          <w:sz w:val="24"/>
        </w:rPr>
      </w:pPr>
      <w:r>
        <w:rPr>
          <w:rFonts w:ascii="Times New Roman"/>
          <w:sz w:val="24"/>
        </w:rPr>
        <w:t>Fig. 3. Mobility dose-response of urban noise (two-way sensor + date fixed effects). (a) Segment-specific estimates (markers = β, bars = 95% CI, dong-clustered SEs) by outcome, land use, day type and season; filled markers survive Benjamini-Hochberg FDR correction (FDR &lt; 0.05), open blue markers are nominally significant (p &lt; 0.05), grey markers are not significant; the right-hand column lists β [95% CI]. (b) Sensor-FE versus two-way FE estimates: the night-time association under sensor FE alone (+2.28) loses significance once date fixed effects absorb common time-varying confounds (+0.50, ns), whereas the daytime estimate survives (+0.65); note that the wide night-time CI overlaps the daytime estimate, so a day-night difference in the coefficients is not itself established.</w:t>
      </w:r>
    </w:p>
    <w:p w14:paraId="3CA63704"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lastRenderedPageBreak/>
        <w:t>3.2. Daytime versus night-time responses</w:t>
      </w:r>
    </w:p>
    <w:p w14:paraId="4F99715D"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Separating day and night shows that the significant response is confined to the daytime outcome (Fig. 3b). Night-time noise appeared to respond strongly to night-time mobility under sensor fixed effects alone (β=+2.28, p=0.002), but the association loses significance once date fixed effects are added (β=+0.50, 95% CI -0.73 to +1.74, p=0.42), which indicates that much of the apparent night-time response reflected time-varying confounding shared across the city (drift, season, secular trends). The daytime association survives the same test. The wide night-time interval does, however, contain the daytime coefficient (+0.65), so a difference between the day and night responses cannot be claimed. Consistent with this, the day-night gap, regressed on the same daytime dose, has a coefficient of essentially zero (β=+0.02, p=0.92), which also fits daytime and night-time noise moving together in similar measure with daytime activity. Individually detectable signals are thus confined to the daytime outcome, while the day-night difference itself remains statistically unresolved; Section 4.3 weighs three candidate explanations for the night-time null.</w:t>
      </w:r>
    </w:p>
    <w:p w14:paraId="4C9EDF9D" w14:textId="77777777" w:rsidR="00215BD0" w:rsidRPr="00387A29" w:rsidRDefault="00215BD0" w:rsidP="00215BD0">
      <w:pPr>
        <w:widowControl/>
        <w:wordWrap/>
        <w:autoSpaceDE/>
        <w:autoSpaceDN/>
        <w:spacing w:line="480" w:lineRule="auto"/>
        <w:jc w:val="left"/>
        <w:rPr>
          <w:rFonts w:ascii="Times New Roman" w:eastAsia="MS Mincho"/>
          <w:kern w:val="0"/>
          <w:sz w:val="24"/>
        </w:rPr>
      </w:pPr>
    </w:p>
    <w:p w14:paraId="05F57A48"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3.3. Spatiotemporal mobility and functional differentiation</w:t>
      </w:r>
    </w:p>
    <w:p w14:paraId="3560D361"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How the exposure moved through time and space is central to the design (Fig. 4). The citywide total of de-facto population barely changes (staying home still counts as presence), but where that population sits is reallocated sharply with each phase of distancing. In the strongest phases, commercial and business dong lost up to about 35% of their daytime population, depending on the dong (phase-window averages; the distribution of distancing-era average reductions appears in Fig. 7a), while residential dong gained. Central commercial dong emptied most under the strictest regimes (the 5-person ban of December 2020, capital-area Level 4 of July 2021) and recovered through the with-COVID relaxation (November 2021) and full lifting (April 2022).</w:t>
      </w:r>
    </w:p>
    <w:p w14:paraId="5E9A050E" w14:textId="72B65CB5" w:rsidR="00387A29" w:rsidRPr="00387A29" w:rsidRDefault="00C33EDC"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lastRenderedPageBreak/>
        <w:drawing>
          <wp:inline distT="0" distB="0" distL="0" distR="0" wp14:anchorId="590F8DE7" wp14:editId="72C93CDE">
            <wp:extent cx="5521935" cy="5975287"/>
            <wp:effectExtent l="0" t="0" r="317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ase_mobility_maps.png"/>
                    <pic:cNvPicPr/>
                  </pic:nvPicPr>
                  <pic:blipFill>
                    <a:blip r:embed="rId12"/>
                    <a:stretch>
                      <a:fillRect/>
                    </a:stretch>
                  </pic:blipFill>
                  <pic:spPr>
                    <a:xfrm>
                      <a:off x="0" y="0"/>
                      <a:ext cx="5533202" cy="5987479"/>
                    </a:xfrm>
                    <a:prstGeom prst="rect">
                      <a:avLst/>
                    </a:prstGeom>
                  </pic:spPr>
                </pic:pic>
              </a:graphicData>
            </a:graphic>
          </wp:inline>
        </w:drawing>
      </w:r>
    </w:p>
    <w:p w14:paraId="55C0DB9A" w14:textId="77777777" w:rsidR="00387A29" w:rsidRPr="00387A29" w:rsidRDefault="00387A29" w:rsidP="00C33EDC">
      <w:pPr>
        <w:widowControl/>
        <w:wordWrap/>
        <w:autoSpaceDE/>
        <w:autoSpaceDN/>
        <w:spacing w:line="360" w:lineRule="auto"/>
        <w:jc w:val="left"/>
        <w:rPr>
          <w:rFonts w:ascii="Times New Roman" w:eastAsia="MS Mincho"/>
          <w:kern w:val="0"/>
          <w:sz w:val="24"/>
          <w:lang w:eastAsia="en-US"/>
        </w:rPr>
      </w:pPr>
      <w:r>
        <w:rPr>
          <w:rFonts w:ascii="Times New Roman"/>
          <w:sz w:val="24"/>
        </w:rPr>
        <w:t>Fig. 4. Spatiotemporal evolution of the mobility dose across four graded distancing phases (phase-window averages of neighbourhood daytime de-facto population relative to the post-lifting baseline): (a) December 2020, Level 2.5 with the 5-person gathering ban; (b) July 2021, capital-area Level 4 (strongest); (c) November 2021, with-COVID relaxation; (d) March 2022, the weeks before full lifting. The city-wide median stays near 1.0 in every phase, but central commercial/business neighbourhoods empty by up to about 35% under the strongest restrictions (blue) while residential neighbourhoods fill (red), and the contrast fades through (c) and (d).</w:t>
      </w:r>
    </w:p>
    <w:p w14:paraId="62B583E7" w14:textId="77777777" w:rsidR="00215BD0" w:rsidRDefault="00215BD0" w:rsidP="00215BD0">
      <w:pPr>
        <w:widowControl/>
        <w:wordWrap/>
        <w:autoSpaceDE/>
        <w:autoSpaceDN/>
        <w:spacing w:line="480" w:lineRule="auto"/>
        <w:ind w:firstLine="288"/>
        <w:rPr>
          <w:rFonts w:ascii="Times New Roman"/>
          <w:kern w:val="0"/>
          <w:sz w:val="24"/>
        </w:rPr>
      </w:pPr>
    </w:p>
    <w:p w14:paraId="68921067"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lastRenderedPageBreak/>
        <w:t>The same functional contrast is visible over time (Fig. 5, RQ3). Weekly daytime mobility in commercial dong stayed below baseline throughout the restriction era while residential dong stayed above, and the two converged after the 2022 lifting (Level 4 period medians: commercial 0.98 versus residential 1.05). Drift-robust relative noise (group mean minus city mean) likewise shows commercial dong running quieter than the city average during restrictions. The dynamics of regime switches are read from the weekly gap between high-loss and low-loss dong (a descriptive comparison, Fig. 6; the groups are defined ex post from realised mobility and both series are normalised to the post-lifting window, so this is not a formal event study). The weekly noise gap tilts negative during restrictions and converges to zero in the normal period (shown with dong-clustered 95% confidence bands), and the weekly correlation between the mobility gap and the noise gap is Pearson +0.44 and Spearman +0.46.</w:t>
      </w:r>
    </w:p>
    <w:p w14:paraId="468C374E" w14:textId="5DC6F897" w:rsidR="00387A29" w:rsidRPr="00387A29" w:rsidRDefault="00C33EDC"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lastRenderedPageBreak/>
        <w:drawing>
          <wp:inline distT="0" distB="0" distL="0" distR="0" wp14:anchorId="353BB1CA" wp14:editId="1044554E">
            <wp:extent cx="5565775" cy="50763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nduse_trajectory.png"/>
                    <pic:cNvPicPr/>
                  </pic:nvPicPr>
                  <pic:blipFill>
                    <a:blip r:embed="rId13"/>
                    <a:stretch>
                      <a:fillRect/>
                    </a:stretch>
                  </pic:blipFill>
                  <pic:spPr>
                    <a:xfrm>
                      <a:off x="0" y="0"/>
                      <a:ext cx="5565775" cy="5076391"/>
                    </a:xfrm>
                    <a:prstGeom prst="rect">
                      <a:avLst/>
                    </a:prstGeom>
                  </pic:spPr>
                </pic:pic>
              </a:graphicData>
            </a:graphic>
          </wp:inline>
        </w:drawing>
      </w:r>
    </w:p>
    <w:p w14:paraId="0C3276CB" w14:textId="77777777" w:rsidR="00387A29" w:rsidRPr="00387A29" w:rsidRDefault="00387A29" w:rsidP="00C33EDC">
      <w:pPr>
        <w:widowControl/>
        <w:wordWrap/>
        <w:autoSpaceDE/>
        <w:autoSpaceDN/>
        <w:spacing w:line="360" w:lineRule="auto"/>
        <w:jc w:val="left"/>
        <w:rPr>
          <w:rFonts w:ascii="Times New Roman" w:eastAsia="MS Mincho"/>
          <w:kern w:val="0"/>
          <w:sz w:val="24"/>
          <w:lang w:eastAsia="en-US"/>
        </w:rPr>
      </w:pPr>
      <w:r>
        <w:rPr>
          <w:rFonts w:ascii="Times New Roman"/>
          <w:sz w:val="24"/>
        </w:rPr>
        <w:t>Fig. 5. Functional differentiation of mobility and noise over time. (a) Weekly daytime mobility by neighbourhood activity type: commercial neighbourhoods fall below and residential neighbourhoods rise above the post-lifting baseline during restrictions (shaded bands, stringency &gt;= 4), converging after the April 2022 lifting. (b) Daytime noise relative to the city-wide mean (drift-robust, 4-week moving average) by activity type.</w:t>
      </w:r>
    </w:p>
    <w:p w14:paraId="0703F9DB" w14:textId="0737A54F" w:rsidR="00387A29" w:rsidRPr="00387A29" w:rsidRDefault="00C33EDC"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lastRenderedPageBreak/>
        <w:drawing>
          <wp:inline distT="0" distB="0" distL="0" distR="0" wp14:anchorId="7CCD8909" wp14:editId="4C08EE76">
            <wp:extent cx="5565775" cy="50526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d_eventstudy.png"/>
                    <pic:cNvPicPr/>
                  </pic:nvPicPr>
                  <pic:blipFill>
                    <a:blip r:embed="rId14"/>
                    <a:stretch>
                      <a:fillRect/>
                    </a:stretch>
                  </pic:blipFill>
                  <pic:spPr>
                    <a:xfrm>
                      <a:off x="0" y="0"/>
                      <a:ext cx="5565775" cy="5052606"/>
                    </a:xfrm>
                    <a:prstGeom prst="rect">
                      <a:avLst/>
                    </a:prstGeom>
                  </pic:spPr>
                </pic:pic>
              </a:graphicData>
            </a:graphic>
          </wp:inline>
        </w:drawing>
      </w:r>
    </w:p>
    <w:p w14:paraId="3E94EB33" w14:textId="77777777" w:rsidR="00387A29" w:rsidRDefault="00387A29" w:rsidP="00C33EDC">
      <w:pPr>
        <w:widowControl/>
        <w:wordWrap/>
        <w:autoSpaceDE/>
        <w:autoSpaceDN/>
        <w:spacing w:line="360" w:lineRule="auto"/>
        <w:jc w:val="left"/>
        <w:rPr>
          <w:rFonts w:ascii="Times New Roman"/>
          <w:kern w:val="0"/>
          <w:sz w:val="24"/>
          <w:lang w:eastAsia="en-US"/>
        </w:rPr>
      </w:pPr>
      <w:r>
        <w:rPr>
          <w:rFonts w:ascii="Times New Roman"/>
          <w:sz w:val="24"/>
        </w:rPr>
        <w:t>Fig. 6. High- versus low-mobility-loss neighbourhood trajectories (descriptive). Weekly difference between the two groups in (a) within-sensor ΔL</w:t>
      </w:r>
      <w:r>
        <w:rPr>
          <w:rFonts w:ascii="Times New Roman"/>
          <w:sz w:val="24"/>
          <w:vertAlign w:val="subscript"/>
        </w:rPr>
        <w:t>day</w:t>
      </w:r>
      <w:r>
        <w:rPr>
          <w:rFonts w:ascii="Times New Roman"/>
          <w:sz w:val="24"/>
        </w:rPr>
        <w:t xml:space="preserve"> and (b) daytime mobility; shading shows pointwise 95% confidence bands from dong-clustered standard errors (groups treated as independent), and grey bands mark strong-restriction periods. Date-common drift, season and city-wide trends cancel in the difference. Because groups are defined from realised mobility during the Level-4 period and both series are normalised to the post-lifting window, near-zero differences after lifting are partly built in; the panel is read as a descriptive trajectory rather than a formal event study. The noise gap turns negative during strong restrictions, tracking the mobility gap (weekly correlation r = +0.44, ρ = +0.46).</w:t>
      </w:r>
    </w:p>
    <w:p w14:paraId="720FD68C" w14:textId="77777777" w:rsidR="00215BD0" w:rsidRPr="00387A29" w:rsidRDefault="00215BD0" w:rsidP="00215BD0">
      <w:pPr>
        <w:widowControl/>
        <w:wordWrap/>
        <w:autoSpaceDE/>
        <w:autoSpaceDN/>
        <w:spacing w:line="480" w:lineRule="auto"/>
        <w:jc w:val="left"/>
        <w:rPr>
          <w:rFonts w:ascii="Times New Roman" w:eastAsia="MS Mincho"/>
          <w:kern w:val="0"/>
          <w:sz w:val="24"/>
          <w:lang w:eastAsia="en-US"/>
        </w:rPr>
      </w:pPr>
    </w:p>
    <w:p w14:paraId="64A69C96"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lastRenderedPageBreak/>
        <w:t>3.4. No robust long-run spatial gradient</w:t>
      </w:r>
    </w:p>
    <w:p w14:paraId="66D21DB3"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By contrast, the long-run spatial cross-section, which treats each dong as a single point and compares distancing-era averages, shows no robust association between mobility loss and noise change (Fig. 7). Across all analysable dong (those with at least two sensors), the rank correlation between mobility reduction and noise change relative to the city mean is essentially zero (Spearman ρ ≈ -0.05). Among commercial dong the ordinary correlation looks positive (Pearson r=+0.38), but that value is driven by a few extreme neighbourhoods; robust statistics on the same dong leave almost nothing (Spearman ρ=+0.08, Theil-Sen slope near zero; Fig. 7c, detail in Supplementary Fig. S1). The mobility-noise signal, in other words, lives in same-day differences across neighbourhoods (M2, M4) and does not survive being painted onto a map of long-run averages.</w:t>
      </w:r>
    </w:p>
    <w:p w14:paraId="25CA5BDB" w14:textId="08C87C8C" w:rsidR="00387A29" w:rsidRPr="00387A29" w:rsidRDefault="00C33EDC"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lastRenderedPageBreak/>
        <w:drawing>
          <wp:inline distT="0" distB="0" distL="0" distR="0" wp14:anchorId="0E5EC4AE" wp14:editId="58BDAA36">
            <wp:extent cx="5565775" cy="5618103"/>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nge_map.png"/>
                    <pic:cNvPicPr/>
                  </pic:nvPicPr>
                  <pic:blipFill>
                    <a:blip r:embed="rId15"/>
                    <a:stretch>
                      <a:fillRect/>
                    </a:stretch>
                  </pic:blipFill>
                  <pic:spPr>
                    <a:xfrm>
                      <a:off x="0" y="0"/>
                      <a:ext cx="5565775" cy="5618103"/>
                    </a:xfrm>
                    <a:prstGeom prst="rect">
                      <a:avLst/>
                    </a:prstGeom>
                  </pic:spPr>
                </pic:pic>
              </a:graphicData>
            </a:graphic>
          </wp:inline>
        </w:drawing>
      </w:r>
    </w:p>
    <w:p w14:paraId="5F32B5C0" w14:textId="77777777" w:rsidR="00387A29" w:rsidRPr="00387A29" w:rsidRDefault="00387A29" w:rsidP="00C33EDC">
      <w:pPr>
        <w:widowControl/>
        <w:wordWrap/>
        <w:autoSpaceDE/>
        <w:autoSpaceDN/>
        <w:spacing w:line="360" w:lineRule="auto"/>
        <w:jc w:val="left"/>
        <w:rPr>
          <w:rFonts w:ascii="Times New Roman" w:eastAsia="MS Mincho"/>
          <w:kern w:val="0"/>
          <w:sz w:val="24"/>
        </w:rPr>
      </w:pPr>
      <w:r>
        <w:rPr>
          <w:rFonts w:ascii="Times New Roman"/>
          <w:sz w:val="24"/>
        </w:rPr>
        <w:t>Fig. 7. No robust long-run spatial gradient. (a) Neighbourhood daytime mobility reduction (distancing-era average; peak-phase reductions are larger, cf. Fig. 4). (b) Drift-removed relative noise change over the same period. (c) Neighbourhood-level association (dongs with &gt;= 2 sensors; point size proportional to sensor count; Theil-Sen fit): the robust correlation is near zero overall, and the apparently positive Pearson correlation among commercial dongs is driven by a few extreme neighbourhoods (Supplementary Fig. S1).</w:t>
      </w:r>
    </w:p>
    <w:p w14:paraId="377374BF" w14:textId="77777777" w:rsidR="00215BD0" w:rsidRPr="00387A29" w:rsidRDefault="00215BD0" w:rsidP="00215BD0">
      <w:pPr>
        <w:widowControl/>
        <w:wordWrap/>
        <w:autoSpaceDE/>
        <w:autoSpaceDN/>
        <w:spacing w:line="480" w:lineRule="auto"/>
        <w:jc w:val="left"/>
        <w:rPr>
          <w:rFonts w:ascii="Times New Roman" w:eastAsia="MS Mincho"/>
          <w:kern w:val="0"/>
          <w:sz w:val="24"/>
        </w:rPr>
      </w:pPr>
    </w:p>
    <w:p w14:paraId="63528FBD"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3.5. Sensor drift and official-station comparison</w:t>
      </w:r>
    </w:p>
    <w:p w14:paraId="71612305" w14:textId="77777777" w:rsidR="00387A29" w:rsidRPr="00006E8C" w:rsidRDefault="00387A29" w:rsidP="00215BD0">
      <w:pPr>
        <w:widowControl/>
        <w:wordWrap/>
        <w:autoSpaceDE/>
        <w:autoSpaceDN/>
        <w:spacing w:line="480" w:lineRule="auto"/>
        <w:ind w:firstLine="288"/>
        <w:rPr>
          <w:rFonts w:ascii="Times New Roman"/>
          <w:sz w:val="24"/>
        </w:rPr>
      </w:pPr>
      <w:r>
        <w:rPr>
          <w:rFonts w:ascii="Times New Roman"/>
          <w:sz w:val="24"/>
        </w:rPr>
        <w:t>Plotting each sensor's change from its own post-lifting norm (ΔL</w:t>
      </w:r>
      <w:r>
        <w:rPr>
          <w:rFonts w:ascii="Times New Roman"/>
          <w:sz w:val="24"/>
          <w:vertAlign w:val="subscript"/>
        </w:rPr>
        <w:t>day</w:t>
      </w:r>
      <w:r>
        <w:rPr>
          <w:rFonts w:ascii="Times New Roman"/>
          <w:sz w:val="24"/>
        </w:rPr>
        <w:t xml:space="preserve">) produces an apparent paradox: daytime noise during the strictest restrictions comes out higher than in the normal </w:t>
      </w:r>
      <w:r>
        <w:rPr>
          <w:rFonts w:ascii="Times New Roman"/>
          <w:sz w:val="24"/>
        </w:rPr>
        <w:lastRenderedPageBreak/>
        <w:t>period (+0.85 in the strictest phases versus -0.04 after lifting). The diagnosis is not a COVID effect but multi-year movement of absolute levels (Fig. 8a). Among the 842 sensors operating through all four years, the annual mean L</w:t>
      </w:r>
      <w:r>
        <w:rPr>
          <w:rFonts w:ascii="Times New Roman"/>
          <w:sz w:val="24"/>
          <w:vertAlign w:val="subscript"/>
        </w:rPr>
        <w:t>eq,24h</w:t>
      </w:r>
      <w:r>
        <w:rPr>
          <w:rFonts w:ascii="Times New Roman"/>
          <w:sz w:val="24"/>
        </w:rPr>
        <w:t xml:space="preserve"> declined steadily from 49.4 dB (2020) to 47.6, 47.2 and 47.1 dB (2023), with 85% of sensors trending downward; that decline is what makes 2020-21 look relatively loud. (There is no level jump at the 2023 schema change: +0.02 dB.)</w:t>
      </w:r>
    </w:p>
    <w:p w14:paraId="36895D18" w14:textId="77777777" w:rsidR="00502000" w:rsidRPr="00006E8C" w:rsidRDefault="00000000" w:rsidP="00006E8C">
      <w:pPr>
        <w:widowControl/>
        <w:wordWrap/>
        <w:autoSpaceDE/>
        <w:autoSpaceDN/>
        <w:spacing w:line="480" w:lineRule="auto"/>
        <w:ind w:firstLine="288"/>
        <w:rPr>
          <w:rFonts w:ascii="Times New Roman"/>
          <w:sz w:val="24"/>
        </w:rPr>
      </w:pPr>
      <w:r>
        <w:rPr>
          <w:rFonts w:ascii="Times New Roman"/>
          <w:sz w:val="24"/>
        </w:rPr>
        <w:t>We checked this decline against the calibrated official environmental-noise network (the national noise information system). Absolute levels disagree substantially: near official stations, S-DoT reads on average 11.7 dB below the standard daytime L</w:t>
      </w:r>
      <w:r>
        <w:rPr>
          <w:rFonts w:ascii="Times New Roman"/>
          <w:sz w:val="24"/>
          <w:vertAlign w:val="subscript"/>
        </w:rPr>
        <w:t>Aeq</w:t>
      </w:r>
      <w:r>
        <w:rPr>
          <w:rFonts w:ascii="Times New Roman"/>
          <w:sz w:val="24"/>
        </w:rPr>
        <w:t>, and about 16 dB below at roadside sites (pairs matched within 500 m across non-simultaneous years, 2022 versus 2024; Fig. 8b, Supplementary Fig. S2), which quantifies why S-DoT absolute values cannot be read as standard noise indicators. The calibrated networks' own multi-year trends, meanwhile, are flat or rising (Fig. 8a): the automatic daily roadside network (9 stations) moved +0.04 dB from 2020 to 2023, while the quarterly manual networks rose +1.93 dB at 91 general sites and +1.91 dB at 60 roadside sites (the separate four-station roadside L</w:t>
      </w:r>
      <w:r>
        <w:rPr>
          <w:rFonts w:ascii="Times New Roman"/>
          <w:sz w:val="24"/>
          <w:vertAlign w:val="subscript"/>
        </w:rPr>
        <w:t>Aeq</w:t>
      </w:r>
      <w:r>
        <w:rPr>
          <w:rFonts w:ascii="Times New Roman"/>
          <w:sz w:val="24"/>
        </w:rPr>
        <w:t xml:space="preserve"> series moves the same way). Constant offsets cancel in trend differences, so a 2.3 dB decline unique to S-DoT while calibrated networks hold or rise is a pattern consistent with downward sensor drift rather than a real environmental change (residual confounding, such as differing seasonal composition across years, cannot be excluded entirely). That the S-DoT decline concentrates in quiet non-roadside areas, where the calibrated residential network actually rose, strongly suggests that the decline was not real. The calibrated rise deserves note for another reason: calibrated noise was lowest in 2020, when mobility was most depressed, and climbed through 2023 as activity recovered, matching the direction of our dose-response. The networks that can be trusted in multi-year absolute terms thus support the sign of our estimate; the series that moves the other way is the drift-contaminated S-DoT </w:t>
      </w:r>
      <w:r>
        <w:rPr>
          <w:rFonts w:ascii="Times New Roman"/>
          <w:sz w:val="24"/>
        </w:rPr>
        <w:lastRenderedPageBreak/>
        <w:t>trend. Above all, our dose-response is identified from same-day differences across dong, with date fixed effects absorbing all multi-year and seasonal variation, and makes no use of the S-DoT multi-year trend. This is precisely why the analysis relies on within-sensor change and same-day comparison (M2) instead of absolute or time-series contrasts.</w:t>
      </w:r>
    </w:p>
    <w:p w14:paraId="4EC5394F" w14:textId="07268150" w:rsidR="00387A29" w:rsidRPr="00387A29" w:rsidRDefault="00C33EDC"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drawing>
          <wp:inline distT="0" distB="0" distL="0" distR="0" wp14:anchorId="6B3B8A9D" wp14:editId="511E0709">
            <wp:extent cx="5565775" cy="282714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rift_validation.png"/>
                    <pic:cNvPicPr/>
                  </pic:nvPicPr>
                  <pic:blipFill>
                    <a:blip r:embed="rId16"/>
                    <a:stretch>
                      <a:fillRect/>
                    </a:stretch>
                  </pic:blipFill>
                  <pic:spPr>
                    <a:xfrm>
                      <a:off x="0" y="0"/>
                      <a:ext cx="5565775" cy="2827149"/>
                    </a:xfrm>
                    <a:prstGeom prst="rect">
                      <a:avLst/>
                    </a:prstGeom>
                  </pic:spPr>
                </pic:pic>
              </a:graphicData>
            </a:graphic>
          </wp:inline>
        </w:drawing>
      </w:r>
    </w:p>
    <w:p w14:paraId="7F34727F" w14:textId="77777777" w:rsidR="00387A29" w:rsidRDefault="00387A29" w:rsidP="00C33EDC">
      <w:pPr>
        <w:widowControl/>
        <w:wordWrap/>
        <w:autoSpaceDE/>
        <w:autoSpaceDN/>
        <w:spacing w:line="360" w:lineRule="auto"/>
        <w:jc w:val="left"/>
        <w:rPr>
          <w:rFonts w:ascii="Times New Roman"/>
          <w:kern w:val="0"/>
          <w:sz w:val="24"/>
        </w:rPr>
      </w:pPr>
      <w:r>
        <w:rPr>
          <w:rFonts w:ascii="Times New Roman"/>
          <w:sz w:val="24"/>
        </w:rPr>
        <w:t>Fig. 8. Sensor drift and calibrated-network comparison. (a) Annual network-mean level change from 2020: the S-DoT network declines by 2.3 dB over 2020-2023 while calibrated environmental-noise stations (automatic daily road stations; manual quarterly general and road stations) stay flat or rise, a pattern consistent with a sensor-drift artefact rather than a real citywide quieting. (b) Nearby S-DoT sensors read on average 11.7 dB below calibrated daytime L</w:t>
      </w:r>
      <w:r>
        <w:rPr>
          <w:rFonts w:ascii="Times New Roman"/>
          <w:sz w:val="24"/>
          <w:vertAlign w:val="subscript"/>
        </w:rPr>
        <w:t>Aeq</w:t>
      </w:r>
      <w:r>
        <w:rPr>
          <w:rFonts w:ascii="Times New Roman"/>
          <w:sz w:val="24"/>
        </w:rPr>
        <w:t xml:space="preserve"> (n = 60 station pairs within 500 m; non-simultaneous years, 2022 S-DoT vs 2024 survey; larger at roadside), so absolute S-DoT levels cannot be interpreted as standard noise indicators (Supplementary Fig. S2).</w:t>
      </w:r>
    </w:p>
    <w:p w14:paraId="1A197A6F" w14:textId="77777777" w:rsidR="00084DA0" w:rsidRPr="00387A29" w:rsidRDefault="00084DA0" w:rsidP="00215BD0">
      <w:pPr>
        <w:widowControl/>
        <w:wordWrap/>
        <w:autoSpaceDE/>
        <w:autoSpaceDN/>
        <w:spacing w:line="480" w:lineRule="auto"/>
        <w:jc w:val="left"/>
        <w:rPr>
          <w:rFonts w:ascii="Times New Roman" w:eastAsia="MS Mincho"/>
          <w:kern w:val="0"/>
          <w:sz w:val="24"/>
        </w:rPr>
      </w:pPr>
    </w:p>
    <w:p w14:paraId="5E7AB762" w14:textId="77777777" w:rsidR="00FA4E52" w:rsidRPr="00084DA0" w:rsidRDefault="00000000" w:rsidP="00084DA0">
      <w:pPr>
        <w:keepNext/>
        <w:tabs>
          <w:tab w:val="num" w:pos="576"/>
        </w:tabs>
        <w:suppressAutoHyphens/>
        <w:wordWrap/>
        <w:autoSpaceDE/>
        <w:autoSpaceDN/>
        <w:spacing w:line="480" w:lineRule="auto"/>
        <w:ind w:left="576" w:hanging="576"/>
        <w:outlineLvl w:val="1"/>
        <w:rPr>
          <w:rFonts w:ascii="Times New Roman"/>
          <w:b/>
          <w:sz w:val="24"/>
        </w:rPr>
      </w:pPr>
      <w:r>
        <w:rPr>
          <w:rFonts w:ascii="Times New Roman"/>
          <w:b/>
          <w:sz w:val="24"/>
        </w:rPr>
        <w:t>3.6. Robustness and sensitivity</w:t>
      </w:r>
    </w:p>
    <w:p w14:paraId="24DA1A3F" w14:textId="77777777" w:rsidR="00FA4E52" w:rsidRPr="00084DA0" w:rsidRDefault="00000000" w:rsidP="00084DA0">
      <w:pPr>
        <w:widowControl/>
        <w:wordWrap/>
        <w:autoSpaceDE/>
        <w:autoSpaceDN/>
        <w:spacing w:line="480" w:lineRule="auto"/>
        <w:ind w:firstLine="288"/>
        <w:rPr>
          <w:rFonts w:ascii="Times New Roman"/>
          <w:sz w:val="24"/>
        </w:rPr>
      </w:pPr>
      <w:r>
        <w:rPr>
          <w:rFonts w:ascii="Times New Roman"/>
          <w:sz w:val="24"/>
        </w:rPr>
        <w:t xml:space="preserve">Five sensitivity checks establish that the headline estimate is not a mechanical artefact (Fig. 9, Table 7). First, reshuffling the dong-level dose across dong within each date (300 shuffles, applied identically to all sensors of a dong) yields placebo coefficients tightly distributed around zero (mean -0.001, SD 0.023); the actual estimate of +0.65 lies entirely outside that distribution (two-sided p=(B+1)/(N+1)=0.003). Because the date-by-date </w:t>
      </w:r>
      <w:r>
        <w:rPr>
          <w:rFonts w:ascii="Times New Roman"/>
          <w:sz w:val="24"/>
        </w:rPr>
        <w:lastRenderedPageBreak/>
        <w:t>shuffle does not preserve the temporal persistence of each dong's dose, we read this p-value as a diagnostic check rather than formal inference. Second, re-estimating on the dong-day panel with equal dong weights gives β=+0.83 (SE 0.42, p=0.047), preserving sign and magnitude (the main estimate is a sensor-location-weighted slope). Third, a quadratic mobility term is not significant (β²=-0.59, p=0.44), supporting the linear approximation (Fig. 9b). Fourth, Benjamini-Hochberg FDR adjustment across the 12 segmented tests of Table 6 leaves the daytime, spring and autumn responses significant (FDR&lt;0.05). Finally, excluding sensor-days with more than 24 recorded hours (5.9% of rows, a possible duplicate-transmission artefact) leaves the estimate essentially unchanged at β=+0.651 (SE 0.248). The same-day cross-neighbourhood signal is therefore robust to implementation, weighting, functional form and aggregation rules.</w:t>
      </w:r>
    </w:p>
    <w:p w14:paraId="5E2DAF16" w14:textId="1CAFD87E" w:rsidR="00FA4E52" w:rsidRDefault="00C33EDC">
      <w:pPr>
        <w:jc w:val="center"/>
      </w:pPr>
      <w:r>
        <w:rPr>
          <w:noProof/>
        </w:rPr>
        <w:lastRenderedPageBreak/>
        <w:drawing>
          <wp:inline distT="0" distB="0" distL="0" distR="0" wp14:anchorId="21111665" wp14:editId="7FEB7E4C">
            <wp:extent cx="5160475" cy="7257132"/>
            <wp:effectExtent l="0" t="0" r="2540" b="127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bustness.png"/>
                    <pic:cNvPicPr/>
                  </pic:nvPicPr>
                  <pic:blipFill>
                    <a:blip r:embed="rId17"/>
                    <a:stretch>
                      <a:fillRect/>
                    </a:stretch>
                  </pic:blipFill>
                  <pic:spPr>
                    <a:xfrm>
                      <a:off x="0" y="0"/>
                      <a:ext cx="5170728" cy="7271551"/>
                    </a:xfrm>
                    <a:prstGeom prst="rect">
                      <a:avLst/>
                    </a:prstGeom>
                  </pic:spPr>
                </pic:pic>
              </a:graphicData>
            </a:graphic>
          </wp:inline>
        </w:drawing>
      </w:r>
    </w:p>
    <w:p w14:paraId="19A2D4C8" w14:textId="77777777" w:rsidR="00FA4E52" w:rsidRDefault="00000000" w:rsidP="00C33EDC">
      <w:pPr>
        <w:spacing w:line="360" w:lineRule="auto"/>
        <w:rPr>
          <w:rFonts w:ascii="Times New Roman"/>
          <w:sz w:val="24"/>
          <w:szCs w:val="28"/>
        </w:rPr>
      </w:pPr>
      <w:r>
        <w:rPr>
          <w:rFonts w:ascii="Times New Roman"/>
          <w:sz w:val="24"/>
        </w:rPr>
        <w:t>Fig. 9. Robustness and sensitivity. (a) Permutation sensitivity check: distribution of the dose-response coefficient when the dong-level mobility dose is reshuffled across neighbourhoods within each date and broadcast to all sensors in the dong (300 shuffles); the actual estimate (+0.65, vertical line on the broken axis) lies far outside the null (two-sided p = (B+1)/(N+1) = 0.003). (b) Binned dose-response after two-way demeaning: decile means (error bars = 95% CI, dong-clustered) lie close to the linear fit, supporting the linear approximation.</w:t>
      </w:r>
    </w:p>
    <w:p w14:paraId="18811B65" w14:textId="5A8C7A9B" w:rsidR="00FA4E52" w:rsidRPr="00084DA0" w:rsidRDefault="00000000" w:rsidP="00E76E2A">
      <w:pPr>
        <w:spacing w:line="480" w:lineRule="auto"/>
        <w:rPr>
          <w:sz w:val="22"/>
          <w:szCs w:val="28"/>
        </w:rPr>
      </w:pPr>
      <w:r>
        <w:rPr>
          <w:rFonts w:ascii="Times New Roman"/>
          <w:sz w:val="24"/>
        </w:rPr>
        <w:lastRenderedPageBreak/>
        <w:t>Table 7. Robustness and sensitivity checks for the headline two-way fixed-effects dose-response.</w:t>
      </w:r>
    </w:p>
    <w:tbl>
      <w:tblPr>
        <w:tblW w:w="5000" w:type="pct"/>
        <w:tblBorders>
          <w:top w:val="single" w:sz="12" w:space="0" w:color="000000"/>
          <w:bottom w:val="single" w:sz="12" w:space="0" w:color="000000"/>
        </w:tblBorders>
        <w:tblLook w:val="04A0" w:firstRow="1" w:lastRow="0" w:firstColumn="1" w:lastColumn="0" w:noHBand="0" w:noVBand="1"/>
      </w:tblPr>
      <w:tblGrid>
        <w:gridCol w:w="1552"/>
        <w:gridCol w:w="2563"/>
        <w:gridCol w:w="2764"/>
        <w:gridCol w:w="1886"/>
      </w:tblGrid>
      <w:tr w:rsidR="00BE0797" w14:paraId="65BC8D0B" w14:textId="77777777" w:rsidTr="00C33EDC">
        <w:tc>
          <w:tcPr>
            <w:tcW w:w="885" w:type="pct"/>
            <w:tcBorders>
              <w:bottom w:val="single" w:sz="6" w:space="0" w:color="000000"/>
            </w:tcBorders>
          </w:tcPr>
          <w:p w14:paraId="2C04B43B" w14:textId="77777777" w:rsidR="00BE0797" w:rsidRPr="00C33EDC" w:rsidRDefault="00000000">
            <w:pPr>
              <w:spacing w:before="40" w:after="40"/>
              <w:jc w:val="left"/>
              <w:rPr>
                <w:sz w:val="22"/>
                <w:szCs w:val="36"/>
              </w:rPr>
            </w:pPr>
            <w:r w:rsidRPr="00C33EDC">
              <w:rPr>
                <w:rFonts w:ascii="Times New Roman"/>
                <w:b/>
                <w:sz w:val="22"/>
                <w:szCs w:val="36"/>
              </w:rPr>
              <w:t>Check</w:t>
            </w:r>
          </w:p>
        </w:tc>
        <w:tc>
          <w:tcPr>
            <w:tcW w:w="1462" w:type="pct"/>
            <w:tcBorders>
              <w:bottom w:val="single" w:sz="6" w:space="0" w:color="000000"/>
            </w:tcBorders>
          </w:tcPr>
          <w:p w14:paraId="4B82FA4C" w14:textId="77777777" w:rsidR="00BE0797" w:rsidRPr="00C33EDC" w:rsidRDefault="00000000">
            <w:pPr>
              <w:spacing w:before="40" w:after="40"/>
              <w:jc w:val="left"/>
              <w:rPr>
                <w:sz w:val="22"/>
                <w:szCs w:val="36"/>
              </w:rPr>
            </w:pPr>
            <w:r w:rsidRPr="00C33EDC">
              <w:rPr>
                <w:rFonts w:ascii="Times New Roman"/>
                <w:b/>
                <w:sz w:val="22"/>
                <w:szCs w:val="36"/>
              </w:rPr>
              <w:t>Specification</w:t>
            </w:r>
          </w:p>
        </w:tc>
        <w:tc>
          <w:tcPr>
            <w:tcW w:w="1577" w:type="pct"/>
            <w:tcBorders>
              <w:bottom w:val="single" w:sz="6" w:space="0" w:color="000000"/>
            </w:tcBorders>
          </w:tcPr>
          <w:p w14:paraId="7AC91EA8" w14:textId="77777777" w:rsidR="00BE0797" w:rsidRPr="00C33EDC" w:rsidRDefault="00000000">
            <w:pPr>
              <w:spacing w:before="40" w:after="40"/>
              <w:jc w:val="left"/>
              <w:rPr>
                <w:sz w:val="22"/>
                <w:szCs w:val="36"/>
              </w:rPr>
            </w:pPr>
            <w:r w:rsidRPr="00C33EDC">
              <w:rPr>
                <w:rFonts w:ascii="Times New Roman"/>
                <w:b/>
                <w:sz w:val="22"/>
                <w:szCs w:val="36"/>
              </w:rPr>
              <w:t>Result</w:t>
            </w:r>
          </w:p>
        </w:tc>
        <w:tc>
          <w:tcPr>
            <w:tcW w:w="1077" w:type="pct"/>
            <w:tcBorders>
              <w:bottom w:val="single" w:sz="6" w:space="0" w:color="000000"/>
            </w:tcBorders>
          </w:tcPr>
          <w:p w14:paraId="10AA0633" w14:textId="77777777" w:rsidR="00BE0797" w:rsidRPr="00C33EDC" w:rsidRDefault="00000000">
            <w:pPr>
              <w:spacing w:before="40" w:after="40"/>
              <w:jc w:val="left"/>
              <w:rPr>
                <w:sz w:val="22"/>
                <w:szCs w:val="36"/>
              </w:rPr>
            </w:pPr>
            <w:r w:rsidRPr="00C33EDC">
              <w:rPr>
                <w:rFonts w:ascii="Times New Roman"/>
                <w:b/>
                <w:sz w:val="22"/>
                <w:szCs w:val="36"/>
              </w:rPr>
              <w:t>Conclusion</w:t>
            </w:r>
          </w:p>
        </w:tc>
      </w:tr>
      <w:tr w:rsidR="00BE0797" w14:paraId="6A875122" w14:textId="77777777" w:rsidTr="00C33EDC">
        <w:tc>
          <w:tcPr>
            <w:tcW w:w="885" w:type="pct"/>
          </w:tcPr>
          <w:p w14:paraId="0D7BD9E2" w14:textId="77777777" w:rsidR="00BE0797" w:rsidRPr="00C33EDC" w:rsidRDefault="00000000">
            <w:pPr>
              <w:spacing w:before="40" w:after="40"/>
              <w:jc w:val="left"/>
              <w:rPr>
                <w:sz w:val="22"/>
                <w:szCs w:val="36"/>
              </w:rPr>
            </w:pPr>
            <w:r w:rsidRPr="00C33EDC">
              <w:rPr>
                <w:rFonts w:ascii="Times New Roman"/>
                <w:sz w:val="22"/>
                <w:szCs w:val="36"/>
              </w:rPr>
              <w:t>Permutation sensitivity</w:t>
            </w:r>
          </w:p>
        </w:tc>
        <w:tc>
          <w:tcPr>
            <w:tcW w:w="1462" w:type="pct"/>
          </w:tcPr>
          <w:p w14:paraId="63626261" w14:textId="77777777" w:rsidR="00BE0797" w:rsidRPr="00C33EDC" w:rsidRDefault="00000000">
            <w:pPr>
              <w:spacing w:before="40" w:after="40"/>
              <w:jc w:val="left"/>
              <w:rPr>
                <w:sz w:val="22"/>
                <w:szCs w:val="36"/>
              </w:rPr>
            </w:pPr>
            <w:r w:rsidRPr="00C33EDC">
              <w:rPr>
                <w:rFonts w:ascii="Times New Roman"/>
                <w:sz w:val="22"/>
                <w:szCs w:val="36"/>
              </w:rPr>
              <w:t>Dong-level dose reshuffled across dongs within each date, broadcast to all sensors in the dong (300 shuffles)</w:t>
            </w:r>
          </w:p>
        </w:tc>
        <w:tc>
          <w:tcPr>
            <w:tcW w:w="1577" w:type="pct"/>
          </w:tcPr>
          <w:p w14:paraId="506514AE" w14:textId="77777777" w:rsidR="00BE0797" w:rsidRPr="00C33EDC" w:rsidRDefault="00000000">
            <w:pPr>
              <w:spacing w:before="40" w:after="40"/>
              <w:jc w:val="left"/>
              <w:rPr>
                <w:sz w:val="22"/>
                <w:szCs w:val="36"/>
              </w:rPr>
            </w:pPr>
            <w:r w:rsidRPr="00C33EDC">
              <w:rPr>
                <w:rFonts w:ascii="Times New Roman"/>
                <w:sz w:val="22"/>
                <w:szCs w:val="36"/>
              </w:rPr>
              <w:t>Null β = −0.001 ± 0.023; actual β = +0.648; two-sided p = (B+1)/(N+1) = 0.003</w:t>
            </w:r>
          </w:p>
        </w:tc>
        <w:tc>
          <w:tcPr>
            <w:tcW w:w="1077" w:type="pct"/>
          </w:tcPr>
          <w:p w14:paraId="50D73133" w14:textId="77777777" w:rsidR="00BE0797" w:rsidRPr="00C33EDC" w:rsidRDefault="00000000">
            <w:pPr>
              <w:spacing w:before="40" w:after="40"/>
              <w:jc w:val="left"/>
              <w:rPr>
                <w:sz w:val="22"/>
                <w:szCs w:val="36"/>
              </w:rPr>
            </w:pPr>
            <w:r w:rsidRPr="00C33EDC">
              <w:rPr>
                <w:rFonts w:ascii="Times New Roman"/>
                <w:sz w:val="22"/>
                <w:szCs w:val="36"/>
              </w:rPr>
              <w:t>Signal is not mechanical</w:t>
            </w:r>
          </w:p>
        </w:tc>
      </w:tr>
      <w:tr w:rsidR="00BE0797" w14:paraId="369BE2D3" w14:textId="77777777" w:rsidTr="00C33EDC">
        <w:tc>
          <w:tcPr>
            <w:tcW w:w="885" w:type="pct"/>
          </w:tcPr>
          <w:p w14:paraId="64407CDC" w14:textId="77777777" w:rsidR="00BE0797" w:rsidRPr="00C33EDC" w:rsidRDefault="00000000">
            <w:pPr>
              <w:spacing w:before="40" w:after="40"/>
              <w:jc w:val="left"/>
              <w:rPr>
                <w:sz w:val="22"/>
                <w:szCs w:val="36"/>
              </w:rPr>
            </w:pPr>
            <w:r w:rsidRPr="00C33EDC">
              <w:rPr>
                <w:rFonts w:ascii="Times New Roman"/>
                <w:sz w:val="22"/>
                <w:szCs w:val="36"/>
              </w:rPr>
              <w:t>Weighting sensitivity</w:t>
            </w:r>
          </w:p>
        </w:tc>
        <w:tc>
          <w:tcPr>
            <w:tcW w:w="1462" w:type="pct"/>
          </w:tcPr>
          <w:p w14:paraId="1902F943" w14:textId="77777777" w:rsidR="00BE0797" w:rsidRPr="00C33EDC" w:rsidRDefault="00000000">
            <w:pPr>
              <w:spacing w:before="40" w:after="40"/>
              <w:jc w:val="left"/>
              <w:rPr>
                <w:sz w:val="22"/>
                <w:szCs w:val="36"/>
              </w:rPr>
            </w:pPr>
            <w:r w:rsidRPr="00C33EDC">
              <w:rPr>
                <w:rFonts w:ascii="Times New Roman"/>
                <w:sz w:val="22"/>
                <w:szCs w:val="36"/>
              </w:rPr>
              <w:t>Dong-day panel re-estimated with equal dong weights (main estimate is sensor-location weighted)</w:t>
            </w:r>
          </w:p>
        </w:tc>
        <w:tc>
          <w:tcPr>
            <w:tcW w:w="1577" w:type="pct"/>
          </w:tcPr>
          <w:p w14:paraId="2221440D" w14:textId="77777777" w:rsidR="00BE0797" w:rsidRPr="00C33EDC" w:rsidRDefault="00000000">
            <w:pPr>
              <w:spacing w:before="40" w:after="40"/>
              <w:jc w:val="left"/>
              <w:rPr>
                <w:sz w:val="22"/>
                <w:szCs w:val="36"/>
              </w:rPr>
            </w:pPr>
            <w:r w:rsidRPr="00C33EDC">
              <w:rPr>
                <w:rFonts w:ascii="Times New Roman"/>
                <w:sz w:val="22"/>
                <w:szCs w:val="36"/>
              </w:rPr>
              <w:t>β = +0.826 (SE 0.416, p = 0.047)</w:t>
            </w:r>
          </w:p>
        </w:tc>
        <w:tc>
          <w:tcPr>
            <w:tcW w:w="1077" w:type="pct"/>
          </w:tcPr>
          <w:p w14:paraId="713C6FDA" w14:textId="77777777" w:rsidR="00BE0797" w:rsidRPr="00C33EDC" w:rsidRDefault="00000000">
            <w:pPr>
              <w:spacing w:before="40" w:after="40"/>
              <w:jc w:val="left"/>
              <w:rPr>
                <w:sz w:val="22"/>
                <w:szCs w:val="36"/>
              </w:rPr>
            </w:pPr>
            <w:r w:rsidRPr="00C33EDC">
              <w:rPr>
                <w:rFonts w:ascii="Times New Roman"/>
                <w:sz w:val="22"/>
                <w:szCs w:val="36"/>
              </w:rPr>
              <w:t>Sign and magnitude preserved</w:t>
            </w:r>
          </w:p>
        </w:tc>
      </w:tr>
      <w:tr w:rsidR="00BE0797" w14:paraId="3D8E0B3C" w14:textId="77777777" w:rsidTr="00C33EDC">
        <w:tc>
          <w:tcPr>
            <w:tcW w:w="885" w:type="pct"/>
          </w:tcPr>
          <w:p w14:paraId="15599065" w14:textId="77777777" w:rsidR="00BE0797" w:rsidRPr="00C33EDC" w:rsidRDefault="00000000">
            <w:pPr>
              <w:spacing w:before="40" w:after="40"/>
              <w:jc w:val="left"/>
              <w:rPr>
                <w:sz w:val="22"/>
                <w:szCs w:val="36"/>
              </w:rPr>
            </w:pPr>
            <w:r w:rsidRPr="00C33EDC">
              <w:rPr>
                <w:rFonts w:ascii="Times New Roman"/>
                <w:sz w:val="22"/>
                <w:szCs w:val="36"/>
              </w:rPr>
              <w:t>Nonlinearity</w:t>
            </w:r>
          </w:p>
        </w:tc>
        <w:tc>
          <w:tcPr>
            <w:tcW w:w="1462" w:type="pct"/>
          </w:tcPr>
          <w:p w14:paraId="28054111" w14:textId="77777777" w:rsidR="00BE0797" w:rsidRPr="00C33EDC" w:rsidRDefault="00000000">
            <w:pPr>
              <w:spacing w:before="40" w:after="40"/>
              <w:jc w:val="left"/>
              <w:rPr>
                <w:sz w:val="22"/>
                <w:szCs w:val="36"/>
              </w:rPr>
            </w:pPr>
            <w:r w:rsidRPr="00C33EDC">
              <w:rPr>
                <w:rFonts w:ascii="Times New Roman"/>
                <w:sz w:val="22"/>
                <w:szCs w:val="36"/>
              </w:rPr>
              <w:t>Quadratic mobility term added to M2</w:t>
            </w:r>
          </w:p>
        </w:tc>
        <w:tc>
          <w:tcPr>
            <w:tcW w:w="1577" w:type="pct"/>
          </w:tcPr>
          <w:p w14:paraId="6C9E02DD" w14:textId="77777777" w:rsidR="00BE0797" w:rsidRPr="00C33EDC" w:rsidRDefault="00000000">
            <w:pPr>
              <w:spacing w:before="40" w:after="40"/>
              <w:jc w:val="left"/>
              <w:rPr>
                <w:sz w:val="22"/>
                <w:szCs w:val="36"/>
              </w:rPr>
            </w:pPr>
            <w:r w:rsidRPr="00C33EDC">
              <w:rPr>
                <w:rFonts w:ascii="Times New Roman"/>
                <w:sz w:val="22"/>
                <w:szCs w:val="36"/>
              </w:rPr>
              <w:t>β₂ = −0.59 (p = 0.44)</w:t>
            </w:r>
          </w:p>
        </w:tc>
        <w:tc>
          <w:tcPr>
            <w:tcW w:w="1077" w:type="pct"/>
          </w:tcPr>
          <w:p w14:paraId="04E0C263" w14:textId="77777777" w:rsidR="00BE0797" w:rsidRPr="00C33EDC" w:rsidRDefault="00000000">
            <w:pPr>
              <w:spacing w:before="40" w:after="40"/>
              <w:jc w:val="left"/>
              <w:rPr>
                <w:sz w:val="22"/>
                <w:szCs w:val="36"/>
              </w:rPr>
            </w:pPr>
            <w:r w:rsidRPr="00C33EDC">
              <w:rPr>
                <w:rFonts w:ascii="Times New Roman"/>
                <w:sz w:val="22"/>
                <w:szCs w:val="36"/>
              </w:rPr>
              <w:t>Linear approximation adequate</w:t>
            </w:r>
          </w:p>
        </w:tc>
      </w:tr>
      <w:tr w:rsidR="00BE0797" w14:paraId="15B54EF7" w14:textId="77777777" w:rsidTr="00C33EDC">
        <w:tc>
          <w:tcPr>
            <w:tcW w:w="885" w:type="pct"/>
          </w:tcPr>
          <w:p w14:paraId="0D51CA47" w14:textId="77777777" w:rsidR="00BE0797" w:rsidRPr="00C33EDC" w:rsidRDefault="00000000">
            <w:pPr>
              <w:spacing w:before="40" w:after="40"/>
              <w:jc w:val="left"/>
              <w:rPr>
                <w:sz w:val="22"/>
                <w:szCs w:val="36"/>
              </w:rPr>
            </w:pPr>
            <w:r w:rsidRPr="00C33EDC">
              <w:rPr>
                <w:rFonts w:ascii="Times New Roman"/>
                <w:sz w:val="22"/>
                <w:szCs w:val="36"/>
              </w:rPr>
              <w:t>Multiple comparisons</w:t>
            </w:r>
          </w:p>
        </w:tc>
        <w:tc>
          <w:tcPr>
            <w:tcW w:w="1462" w:type="pct"/>
          </w:tcPr>
          <w:p w14:paraId="15C9B23A" w14:textId="77777777" w:rsidR="00BE0797" w:rsidRPr="00C33EDC" w:rsidRDefault="00000000">
            <w:pPr>
              <w:spacing w:before="40" w:after="40"/>
              <w:jc w:val="left"/>
              <w:rPr>
                <w:sz w:val="22"/>
                <w:szCs w:val="36"/>
              </w:rPr>
            </w:pPr>
            <w:r w:rsidRPr="00C33EDC">
              <w:rPr>
                <w:rFonts w:ascii="Times New Roman"/>
                <w:sz w:val="22"/>
                <w:szCs w:val="36"/>
              </w:rPr>
              <w:t>BH-FDR over the 12 segment tests of Table 6</w:t>
            </w:r>
          </w:p>
        </w:tc>
        <w:tc>
          <w:tcPr>
            <w:tcW w:w="1577" w:type="pct"/>
          </w:tcPr>
          <w:p w14:paraId="75C729E4" w14:textId="77777777" w:rsidR="00BE0797" w:rsidRPr="00C33EDC" w:rsidRDefault="00000000">
            <w:pPr>
              <w:spacing w:before="40" w:after="40"/>
              <w:jc w:val="left"/>
              <w:rPr>
                <w:sz w:val="22"/>
                <w:szCs w:val="36"/>
              </w:rPr>
            </w:pPr>
            <w:r w:rsidRPr="00C33EDC">
              <w:rPr>
                <w:rFonts w:ascii="Times New Roman"/>
                <w:sz w:val="22"/>
                <w:szCs w:val="36"/>
              </w:rPr>
              <w:t>Daytime, spring (MAM) and autumn (SON) remain significant (FDR &lt; 0.05)</w:t>
            </w:r>
          </w:p>
        </w:tc>
        <w:tc>
          <w:tcPr>
            <w:tcW w:w="1077" w:type="pct"/>
          </w:tcPr>
          <w:p w14:paraId="749F1353" w14:textId="77777777" w:rsidR="00BE0797" w:rsidRPr="00C33EDC" w:rsidRDefault="00000000">
            <w:pPr>
              <w:spacing w:before="40" w:after="40"/>
              <w:jc w:val="left"/>
              <w:rPr>
                <w:sz w:val="22"/>
                <w:szCs w:val="36"/>
              </w:rPr>
            </w:pPr>
            <w:r w:rsidRPr="00C33EDC">
              <w:rPr>
                <w:rFonts w:ascii="Times New Roman"/>
                <w:sz w:val="22"/>
                <w:szCs w:val="36"/>
              </w:rPr>
              <w:t>Daytime effect robust</w:t>
            </w:r>
          </w:p>
        </w:tc>
      </w:tr>
      <w:tr w:rsidR="00BE0797" w14:paraId="772519F7" w14:textId="77777777" w:rsidTr="00C33EDC">
        <w:tc>
          <w:tcPr>
            <w:tcW w:w="885" w:type="pct"/>
          </w:tcPr>
          <w:p w14:paraId="67A31E4A" w14:textId="77777777" w:rsidR="00BE0797" w:rsidRPr="00C33EDC" w:rsidRDefault="00000000">
            <w:pPr>
              <w:spacing w:before="40" w:after="40"/>
              <w:jc w:val="left"/>
              <w:rPr>
                <w:sz w:val="22"/>
                <w:szCs w:val="36"/>
              </w:rPr>
            </w:pPr>
            <w:r w:rsidRPr="00C33EDC">
              <w:rPr>
                <w:rFonts w:ascii="Times New Roman"/>
                <w:sz w:val="22"/>
                <w:szCs w:val="36"/>
              </w:rPr>
              <w:t>Hour-count filter</w:t>
            </w:r>
          </w:p>
        </w:tc>
        <w:tc>
          <w:tcPr>
            <w:tcW w:w="1462" w:type="pct"/>
          </w:tcPr>
          <w:p w14:paraId="77CDDE70" w14:textId="77777777" w:rsidR="00BE0797" w:rsidRPr="00C33EDC" w:rsidRDefault="00000000">
            <w:pPr>
              <w:spacing w:before="40" w:after="40"/>
              <w:jc w:val="left"/>
              <w:rPr>
                <w:sz w:val="22"/>
                <w:szCs w:val="36"/>
              </w:rPr>
            </w:pPr>
            <w:r w:rsidRPr="00C33EDC">
              <w:rPr>
                <w:rFonts w:ascii="Times New Roman"/>
                <w:sz w:val="22"/>
                <w:szCs w:val="36"/>
              </w:rPr>
              <w:t>Sensor-days with more than 24 recorded hours excluded (5.9% of rows)</w:t>
            </w:r>
          </w:p>
        </w:tc>
        <w:tc>
          <w:tcPr>
            <w:tcW w:w="1577" w:type="pct"/>
          </w:tcPr>
          <w:p w14:paraId="2FDB5B8F" w14:textId="77777777" w:rsidR="00BE0797" w:rsidRPr="00C33EDC" w:rsidRDefault="00000000">
            <w:pPr>
              <w:spacing w:before="40" w:after="40"/>
              <w:jc w:val="left"/>
              <w:rPr>
                <w:sz w:val="22"/>
                <w:szCs w:val="36"/>
              </w:rPr>
            </w:pPr>
            <w:r w:rsidRPr="00C33EDC">
              <w:rPr>
                <w:rFonts w:ascii="Times New Roman"/>
                <w:sz w:val="22"/>
                <w:szCs w:val="36"/>
              </w:rPr>
              <w:t>β = +0.651 (SE 0.248)</w:t>
            </w:r>
          </w:p>
        </w:tc>
        <w:tc>
          <w:tcPr>
            <w:tcW w:w="1077" w:type="pct"/>
          </w:tcPr>
          <w:p w14:paraId="0D5453F2" w14:textId="77777777" w:rsidR="00BE0797" w:rsidRPr="00C33EDC" w:rsidRDefault="00000000">
            <w:pPr>
              <w:spacing w:before="40" w:after="40"/>
              <w:jc w:val="left"/>
              <w:rPr>
                <w:sz w:val="22"/>
                <w:szCs w:val="36"/>
              </w:rPr>
            </w:pPr>
            <w:r w:rsidRPr="00C33EDC">
              <w:rPr>
                <w:rFonts w:ascii="Times New Roman"/>
                <w:sz w:val="22"/>
                <w:szCs w:val="36"/>
              </w:rPr>
              <w:t>Estimate unchanged after exclusion</w:t>
            </w:r>
          </w:p>
        </w:tc>
      </w:tr>
    </w:tbl>
    <w:p w14:paraId="65621BA1" w14:textId="77777777" w:rsidR="00084DA0" w:rsidRPr="00084DA0" w:rsidRDefault="00084DA0" w:rsidP="00084DA0">
      <w:pPr>
        <w:widowControl/>
        <w:wordWrap/>
        <w:autoSpaceDE/>
        <w:autoSpaceDN/>
        <w:spacing w:line="480" w:lineRule="auto"/>
        <w:rPr>
          <w:rFonts w:ascii="Times New Roman"/>
          <w:sz w:val="24"/>
        </w:rPr>
      </w:pPr>
    </w:p>
    <w:p w14:paraId="7FCAD5E9" w14:textId="77777777" w:rsidR="00387A29" w:rsidRPr="00387A29" w:rsidRDefault="00387A29" w:rsidP="00215BD0">
      <w:pPr>
        <w:wordWrap/>
        <w:spacing w:line="480" w:lineRule="auto"/>
        <w:outlineLvl w:val="0"/>
        <w:rPr>
          <w:rFonts w:ascii="Times New Roman"/>
          <w:b/>
          <w:color w:val="000000"/>
          <w:sz w:val="24"/>
        </w:rPr>
      </w:pPr>
      <w:r w:rsidRPr="00387A29">
        <w:rPr>
          <w:rFonts w:ascii="Times New Roman"/>
          <w:b/>
          <w:color w:val="000000"/>
          <w:sz w:val="24"/>
        </w:rPr>
        <w:t>4. Discussion</w:t>
      </w:r>
    </w:p>
    <w:p w14:paraId="237D5776"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4.1. Principal findings</w:t>
      </w:r>
    </w:p>
    <w:p w14:paraId="1A91219C"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sz w:val="24"/>
        </w:rPr>
        <w:t>This study provides, to our knowledge, the first quantitative estimate of a graded dose-response of urban noise to measured mobility. Four findings summarise the results. First, a statistically solid positive conditional association links a dong's daytime mobility to its daytime noise, but it is small: a 30% fall in mobility corresponds to roughly 0.2-0.3 dB, and the association carries through to the full-day L</w:t>
      </w:r>
      <w:r>
        <w:rPr>
          <w:rFonts w:ascii="Times New Roman"/>
          <w:sz w:val="24"/>
          <w:vertAlign w:val="subscript"/>
        </w:rPr>
        <w:t>eq,24h</w:t>
      </w:r>
      <w:r>
        <w:rPr>
          <w:rFonts w:ascii="Times New Roman"/>
          <w:sz w:val="24"/>
        </w:rPr>
        <w:t xml:space="preserve"> (β=+0.628). Second, individually significant responses appear only for the daytime outcome (the day-night difference itself remains unresolved), with the same positive sign in all four seasons and significance surviving FDR adjustment in spring and autumn; the apparent night-time association dissolves under strict identification as a time confound. Third, the signal appears only in same-day cross-neighbourhood contrasts and in the high-loss versus low-loss trajectories; it </w:t>
      </w:r>
      <w:r>
        <w:rPr>
          <w:rFonts w:ascii="Times New Roman"/>
          <w:sz w:val="24"/>
        </w:rPr>
        <w:lastRenderedPageBreak/>
        <w:t>vanishes in the long-run spatial cross-section. Fourth, the multi-year absolute levels of the low-cost network are contaminated by sensor drift and uneven recovery, so neither time-series nor absolute comparisons can be trusted; only designs built on within-sensor change and cross-neighbourhood comparison remain valid. The upward multi-year trend of the calibrated networks, which tracks recovering activity, independently supports the direction of the estimated response.</w:t>
      </w:r>
    </w:p>
    <w:p w14:paraId="4CC32C0C" w14:textId="77777777" w:rsidR="00215BD0" w:rsidRPr="00387A29" w:rsidRDefault="00215BD0" w:rsidP="00215BD0">
      <w:pPr>
        <w:widowControl/>
        <w:wordWrap/>
        <w:autoSpaceDE/>
        <w:autoSpaceDN/>
        <w:spacing w:line="480" w:lineRule="auto"/>
        <w:ind w:firstLine="288"/>
        <w:rPr>
          <w:rFonts w:ascii="Times New Roman" w:eastAsia="MS Mincho"/>
          <w:kern w:val="0"/>
          <w:sz w:val="24"/>
        </w:rPr>
      </w:pPr>
    </w:p>
    <w:p w14:paraId="767DA20C"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4.2. Comparison with lockdown-era noise studies</w:t>
      </w:r>
    </w:p>
    <w:p w14:paraId="4CBE9075"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sz w:val="24"/>
        </w:rPr>
        <w:t>Our estimate stands in contrast to the several-decibel reductions reported for lockdowns [19,20,21,22,23,24]. Those studies mostly compare absolute noise at particular busy locations before and during confinement, an approach that readily generalises the extreme changes of the loudest, most-emptied spots to the whole city. Here the marginal association (the average noise change per unit change in mobility) is estimated across roughly 1,100 locations, from within-sensor changes, along the whole range of mobility, over the full period; a citywide average response is bound to come out smaller. One qualification is essential. The core model identifies the slope only from same-day differences across dong, so the effect of the common citywide component of reduced mobility, everyone moving less at once, is not identified in this design. We offer neither an upper nor a lower bound for that component, and the estimate should be read strictly as the response to relative, neighbourhood-level changes. The small magnitude also fits two physical facts: much urban noise comes from background sources such as through-traffic and arterials, which empty little, and the 1 dB resolution of S-DoT adds measurement noise that widens standard errors. The popular impression that lockdowns made cities several decibels quieter is therefore likely an overstatement when read as a mobility dose-response; the graded response that survives strict identification is real but small.</w:t>
      </w:r>
    </w:p>
    <w:p w14:paraId="45B8BA23" w14:textId="77777777" w:rsidR="00BE0797" w:rsidRPr="00C33EDC" w:rsidRDefault="00000000" w:rsidP="00C33EDC">
      <w:pPr>
        <w:widowControl/>
        <w:wordWrap/>
        <w:autoSpaceDE/>
        <w:autoSpaceDN/>
        <w:spacing w:line="480" w:lineRule="auto"/>
        <w:ind w:firstLine="288"/>
        <w:rPr>
          <w:rFonts w:ascii="Times New Roman"/>
          <w:sz w:val="24"/>
        </w:rPr>
      </w:pPr>
      <w:r>
        <w:rPr>
          <w:rFonts w:ascii="Times New Roman"/>
          <w:sz w:val="24"/>
        </w:rPr>
        <w:lastRenderedPageBreak/>
        <w:t>The two kinds of estimate answer different questions, so rather than comparing them head-on it is more useful to push our slope through the exposure of the earlier studies. Taking as the dose the largest daytime emptying observed for commercial dong in the strictest phases (about 35%, Fig. 4), the predicted reduction at β=+0.648 is about 0.28 dB. The drop in the daytime coefficient from +1.13 to +0.65 when date fixed effects are added reflects the removal of date-common confounding (citywide trends, network-wide drift, weather); it does not by itself measure any common mobility effect. The gap between such figures and Madrid's 4-6 dB [19] then decomposes into three parts: (1) the effect of the citywide common decline in mobility, which date fixed effects absorb and this design does not identify; (2) site selection, since monitoring points concentrated in the busiest streets carry doses and responsiveness far above the city average; and (3) background trends and sensor changes folded into absolute before-and-after comparisons. Of the several decibels reported, the share explained by relative cross-neighbourhood mobility differences is around 0.3 dB; the remainder belongs to components this design deliberately does not identify, and to site selection. In perceptual terms a 0.65 dB shift lies below what an individual listener would notice, though as a movement of a long-run exposure indicator for an entire urban population it retains meaning.</w:t>
      </w:r>
    </w:p>
    <w:p w14:paraId="5AC99E30" w14:textId="77777777" w:rsidR="00215BD0" w:rsidRPr="00387A29" w:rsidRDefault="00215BD0" w:rsidP="00215BD0">
      <w:pPr>
        <w:widowControl/>
        <w:wordWrap/>
        <w:autoSpaceDE/>
        <w:autoSpaceDN/>
        <w:spacing w:line="480" w:lineRule="auto"/>
        <w:rPr>
          <w:rFonts w:ascii="Times New Roman" w:eastAsia="MS Mincho"/>
          <w:kern w:val="0"/>
          <w:sz w:val="24"/>
        </w:rPr>
      </w:pPr>
    </w:p>
    <w:p w14:paraId="03C6909A"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4.3. Interpreting the daytime response and the night-time null</w:t>
      </w:r>
    </w:p>
    <w:p w14:paraId="73A60C67"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sz w:val="24"/>
        </w:rPr>
        <w:t xml:space="preserve">The pattern of the response is consistent with its likely mechanism. A significant response appears in the daytime outcome and keeps its direction through the year, which fits daytime noise being tied directly to human activity (commerce, commuting, visits), whereas night-time noise carries a larger share of fixed installations and arterial through-traffic and may respond weakly to changes in occupancy (with the caveat, again, that the day-night difference is not statistically settled). The disappearance of the apparent night-time </w:t>
      </w:r>
      <w:r>
        <w:rPr>
          <w:rFonts w:ascii="Times New Roman"/>
          <w:sz w:val="24"/>
        </w:rPr>
        <w:lastRenderedPageBreak/>
        <w:t>association under stricter identification is a warning against reading simple time trends as causal. The rough uniformity of the response across activity types suggests that the mobility-noise link is not confined to one kind of place but spread thinly across the city. The absence of a clean long-run spatial gradient deserves emphasis. It does not indicate an absent effect; it indicates that long-run neighbourhood averages are dominated by idiosyncratic factors, construction, road changes and sensor-specific drift. The signal lives in fast same-day variation between neighbourhoods and is invisible to simple spatial mapping. Indeed the briefly positive correlation among commercial dong turned out to be an artefact of a few extreme neighbourhoods under Pearson correlation, and it disappears under robust statistics: a compact demonstration of how easily spatial analysis of dense IoT data can mislead.</w:t>
      </w:r>
    </w:p>
    <w:p w14:paraId="4436CEEB" w14:textId="77777777" w:rsidR="00BE0797" w:rsidRPr="00C33EDC" w:rsidRDefault="00000000" w:rsidP="00C33EDC">
      <w:pPr>
        <w:widowControl/>
        <w:wordWrap/>
        <w:autoSpaceDE/>
        <w:autoSpaceDN/>
        <w:spacing w:line="480" w:lineRule="auto"/>
        <w:ind w:firstLine="288"/>
        <w:rPr>
          <w:rFonts w:ascii="Times New Roman"/>
          <w:sz w:val="24"/>
        </w:rPr>
      </w:pPr>
      <w:r>
        <w:rPr>
          <w:rFonts w:ascii="Times New Roman"/>
          <w:sz w:val="24"/>
        </w:rPr>
        <w:t>Reading the night-time null as 'night noise is insensitive to activity' would nevertheless be premature; three alternative explanations run in parallel. One is statistical power. The night-time standard error (0.63) is about 2.6 times the daytime one (0.245), and at that precision an estimated coefficient would need to reach about 1.2 dB to attain two-sided 5% significance, so a night-time response equal in size to the daytime one would go undetected in these data. A second is exposure variation. Because the practical instruments of distancing were closing hours and gathering caps, the relative variation of night-time presence across dong may be narrower than in the daytime, and a smaller dose variance estimates the same true slope less precisely. A third is measurement error. The daily quality filter imposes no minimum on within-window hours, so some L</w:t>
      </w:r>
      <w:r>
        <w:rPr>
          <w:rFonts w:ascii="Times New Roman"/>
          <w:sz w:val="24"/>
          <w:vertAlign w:val="subscript"/>
        </w:rPr>
        <w:t>night</w:t>
      </w:r>
      <w:r>
        <w:rPr>
          <w:rFonts w:ascii="Times New Roman"/>
          <w:sz w:val="24"/>
        </w:rPr>
        <w:t xml:space="preserve"> values rest on few observations. If the resulting outcome error is conditionally mean-zero, it inflates the residual variance and widens standard errors rather than attenuating the coefficient; non-random hour coverage could, however, bias it. A similar precision problem extends to the long-run spatial cross-section: sensor-specific drift adds a large random component to the outcome, while error in the estimated mobility change can attenuate the exposure coefficient. The spatial null is </w:t>
      </w:r>
      <w:r>
        <w:rPr>
          <w:rFonts w:ascii="Times New Roman"/>
          <w:sz w:val="24"/>
        </w:rPr>
        <w:lastRenderedPageBreak/>
        <w:t>therefore inconclusive rather than evidence of an absent effect; it is what a cross-section with error in both exposure and outcome would be expected to produce.</w:t>
      </w:r>
    </w:p>
    <w:p w14:paraId="05ACDED2" w14:textId="77777777" w:rsidR="00215BD0" w:rsidRPr="00387A29" w:rsidRDefault="00215BD0" w:rsidP="00215BD0">
      <w:pPr>
        <w:widowControl/>
        <w:wordWrap/>
        <w:autoSpaceDE/>
        <w:autoSpaceDN/>
        <w:spacing w:line="480" w:lineRule="auto"/>
        <w:rPr>
          <w:rFonts w:ascii="Times New Roman" w:eastAsia="MS Mincho"/>
          <w:kern w:val="0"/>
          <w:sz w:val="24"/>
        </w:rPr>
      </w:pPr>
    </w:p>
    <w:p w14:paraId="53ECE2C6"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4.4. Implications for low-cost urban noise sensing</w:t>
      </w:r>
    </w:p>
    <w:p w14:paraId="41C4A085"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sz w:val="24"/>
        </w:rPr>
        <w:t>The methodological lessons matter as much as the estimates. Attempts to measure urban environmental effects with dense low-cost noise networks run into three pitfalls: (1) each sensor's idiosyncratic bias must be cancelled by designs that use only within-sensor change; (2) multi-year drift, staggered installation and uneven recovery make absolute levels incomparable over time and space, which forces same-day cross-neighbourhood comparison; and (3) exposure variables that take one value per day citywide are fragile to time confounding, so exposures must be measured below the city level. The stable spatial null of the long-run cross-section is itself instructive: painting uncalibrated absolute levels onto maps can produce spurious patterns, or spurious blankness. These lessons apply to the spreading families of low-cost noise monitoring, SONYC [40], wireless acoustic sensor networks [42], NoiseCapture [44] and low-cost devices generally [41], and to policy uses of smart-city sensor data at large [45,46]. The procedures shown here (fixed effects, outlier-robust statistics, cross-checks against official networks) are offered as a template for future IoT-based urban environmental research.</w:t>
      </w:r>
    </w:p>
    <w:p w14:paraId="2F4ED8F2" w14:textId="77777777" w:rsidR="00215BD0" w:rsidRPr="00387A29" w:rsidRDefault="00215BD0" w:rsidP="00215BD0">
      <w:pPr>
        <w:widowControl/>
        <w:wordWrap/>
        <w:autoSpaceDE/>
        <w:autoSpaceDN/>
        <w:spacing w:line="480" w:lineRule="auto"/>
        <w:rPr>
          <w:rFonts w:ascii="Times New Roman" w:eastAsia="MS Mincho"/>
          <w:kern w:val="0"/>
          <w:sz w:val="24"/>
        </w:rPr>
      </w:pPr>
    </w:p>
    <w:p w14:paraId="7EE59274"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4.5. Policy implications</w:t>
      </w:r>
    </w:p>
    <w:p w14:paraId="4830647A"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 xml:space="preserve">For planning and policy, the direct noise co-benefit of managing mobility and travel demand is probably smaller than commonly assumed: even lockdown-scale collapses in mobility produced differences of only about 0.3 dB at the level of relative neighbourhood change (the citywide common component lies outside this design). The estimate applies to relative dong-level changes; it does not transfer directly to policies that cut total citywide </w:t>
      </w:r>
      <w:r>
        <w:rPr>
          <w:rFonts w:ascii="Times New Roman"/>
          <w:sz w:val="24"/>
        </w:rPr>
        <w:lastRenderedPageBreak/>
        <w:t>travel, or to street-scale interventions that close a single road. Fifteen-minute-city policies in particular redistribute activity rather than reduce it, so their noise effect differs in kind from the component identified here. What survives these caveats is the conclusion that the mobility channel alone cannot be counted on for reductions of several decibels. Mobility policies remain justified on their own grounds, but noise targets call for source- and propagation-stage measures in parallel: quieter pavements, quieter vehicles, barriers [17,51]. The rough uniformity of the response across activity types suggests scope for broad approaches rather than regulation differentiated by land use. Although the distancing era has passed, the graded mobility variation it produced remains a rare empirical benchmark for judging how future changes in urban activity, including travel-demand management, are likely to move neighbourhood noise. Whether these results generalise to Tokyo, Hong Kong, Singapore and other dense East Asian cities remains a hypothesis to be tested.</w:t>
      </w:r>
    </w:p>
    <w:p w14:paraId="5DDA89FB"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4.6. Limitations and future research</w:t>
      </w:r>
    </w:p>
    <w:p w14:paraId="038B6B60"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sz w:val="24"/>
        </w:rPr>
        <w:t>Several limitations qualify these conclusions. (1) S-DoT is uncalibrated, coarse (1 dB steps) and subject to ageing drift, so absolute levels and multi-year series cannot be taken at face value; our workaround is within-sensor change plus same-day comparison. (2) De-facto population records presence, not the activities that generate noise (traffic above all), and dong-by-date shocks such as construction or events, which move both presence and noise, survive date fixed effects; this is why we read the estimate as a conditional association. Linking stop-level transit boardings to dong [35,37] would sharpen interpretation. (3) The exact effective dates in the stringency coding warrant further checking against KDCA source records. (4) Weather comes from reanalysis (ERA5) and could be replaced with official station observations. (5) The effect of the citywide common mobility component is absorbed by date fixed effects and is not identified here, with no bound on its size or direction; recovering absolute levels by fusion with calibrated reference networks is a task for follow-</w:t>
      </w:r>
      <w:r>
        <w:rPr>
          <w:rFonts w:ascii="Times New Roman"/>
          <w:sz w:val="24"/>
        </w:rPr>
        <w:lastRenderedPageBreak/>
        <w:t>up work. (6) The activity classification approximates land use by the day-night population ratio (with circularity limited by using only post-lifting levels); official zoning data would refine it. (7) The daily quality filter (12 h or more) sets no within-window minimum, so some L</w:t>
      </w:r>
      <w:r>
        <w:rPr>
          <w:rFonts w:ascii="Times New Roman"/>
          <w:sz w:val="24"/>
          <w:vertAlign w:val="subscript"/>
        </w:rPr>
        <w:t>night</w:t>
      </w:r>
      <w:r>
        <w:rPr>
          <w:rFonts w:ascii="Times New Roman"/>
          <w:sz w:val="24"/>
        </w:rPr>
        <w:t xml:space="preserve"> values rest on few hours; window-specific thresholds remain to be examined. (8) The analysis window opens with S-DoT provision (2020-04) and misses the strongest mobility shock, the first wave and the first intensive distancing of March 2020; with the extremes of the dose distribution truncated, power to detect saturation or thresholds is limited, and the linear approximation is claimed only within the observed range. (9) De-facto population does not separate indoor from outdoor presence. In phases when people stayed indoors, equal presence produced less street-level source activity, overstating exposure and attenuating the coefficient; noise-source changes that ran against the fall in mobility, such as the pandemic-era growth in delivery motorcycles, may likewise be folded into the observed slope. (10) Installation context (setback from roads, mounting height, facades) is unobserved, so heterogeneous responsiveness across sites is averaged into β. (11) The analysis covers a single city, and extensions to the fine spectral and temporal structure of noise and to human soundscape perception [11,16,33,34] remain open.</w:t>
      </w:r>
    </w:p>
    <w:p w14:paraId="16A2E731" w14:textId="77777777" w:rsidR="00215BD0" w:rsidRPr="00387A29" w:rsidRDefault="00215BD0" w:rsidP="00215BD0">
      <w:pPr>
        <w:widowControl/>
        <w:wordWrap/>
        <w:autoSpaceDE/>
        <w:autoSpaceDN/>
        <w:spacing w:line="480" w:lineRule="auto"/>
        <w:rPr>
          <w:rFonts w:ascii="Times New Roman" w:eastAsia="MS Mincho"/>
          <w:kern w:val="0"/>
          <w:sz w:val="24"/>
        </w:rPr>
      </w:pPr>
    </w:p>
    <w:p w14:paraId="028C07D0" w14:textId="77777777" w:rsidR="00387A29" w:rsidRPr="00387A29" w:rsidRDefault="00387A29" w:rsidP="00215BD0">
      <w:pPr>
        <w:wordWrap/>
        <w:spacing w:line="480" w:lineRule="auto"/>
        <w:outlineLvl w:val="0"/>
        <w:rPr>
          <w:rFonts w:ascii="Times New Roman"/>
          <w:b/>
          <w:color w:val="000000"/>
          <w:sz w:val="24"/>
        </w:rPr>
      </w:pPr>
      <w:r w:rsidRPr="00387A29">
        <w:rPr>
          <w:rFonts w:ascii="Times New Roman"/>
          <w:b/>
          <w:color w:val="000000"/>
          <w:sz w:val="24"/>
        </w:rPr>
        <w:t>5. Conclusions</w:t>
      </w:r>
    </w:p>
    <w:p w14:paraId="51147534"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sz w:val="24"/>
        </w:rPr>
        <w:t>Using Korea's graded distancing as a natural-experiment setting, we estimated, to our knowledge for the first time, a graded dose-response of urban noise to measured mobility on a city-scale IoT network. The association is statistically solid but small: a 30% fall in mobility corresponds to about 0.23 dB of daytime noise, and a 50% fall to about 0.45 dB. Detectable responses appear only for the daytime outcome (the day-night difference itself is unresolved), keep the same sign through all four seasons (spring and autumn surviving multiplicity adjustment), and are estimated under the conservative same-day cross-</w:t>
      </w:r>
      <w:r>
        <w:rPr>
          <w:rFonts w:ascii="Times New Roman"/>
          <w:sz w:val="24"/>
        </w:rPr>
        <w:lastRenderedPageBreak/>
        <w:t>neighbourhood comparison; in that strict sense they are conditional associations. The analysis also treats presence as a proxy for activity and averages over unobserved differences in sensor installation context. The signal vanishes in long-run spatial cross-sections, and the multi-year absolute levels of the low-cost network are corrupted by drift. For policy, the spatial redistribution of mobility alone is unlikely to deliver large noise reductions: even lockdown-scale reallocation moved neighbourhood noise by well under a decibel, and noise targets will require source- and propagation-stage interventions alongside mobility measures. The results also temper the popular reading of the lockdown literature: citywide quieting of several decibels, generalised from a few hotspots, may overstate what a graded mobility dose-response supports, and correcting for this helps recalibrate expectations about the costs and benefits of noise policy.</w:t>
      </w:r>
    </w:p>
    <w:p w14:paraId="18E1200A" w14:textId="77777777" w:rsidR="00FA4E52" w:rsidRPr="00A040D1" w:rsidRDefault="00000000" w:rsidP="00A040D1">
      <w:pPr>
        <w:widowControl/>
        <w:wordWrap/>
        <w:autoSpaceDE/>
        <w:autoSpaceDN/>
        <w:spacing w:line="480" w:lineRule="auto"/>
        <w:ind w:firstLine="288"/>
        <w:rPr>
          <w:rFonts w:ascii="Times New Roman"/>
          <w:sz w:val="24"/>
        </w:rPr>
      </w:pPr>
      <w:r>
        <w:rPr>
          <w:rFonts w:ascii="Times New Roman"/>
          <w:sz w:val="24"/>
        </w:rPr>
        <w:t>Methodologically, the study sets out a procedure for using uncalibrated high-density IoT noise networks with confidence: within-sensor relative change, two-way fixed effects, outlier-robust statistics and cross-checks against official networks, with the signal confirmed by dong-level permutation and weighting sensitivity checks. Because absolute levels mislead under multi-year drift, smart-city noise monitoring should adopt within-sensor change designs from the outset. Future work should link more direct traffic exposures, such as stop-level boardings, to sharpen the estimate, fuse the network with calibrated reference stations to restore absolute levels, and repeat the design on other low-cost networks (SONYC, wireless acoustic sensor networks, NoiseCapture) and in other dense East Asian cities (Tokyo, Hong Kong, Singapore) to test its generality.</w:t>
      </w:r>
    </w:p>
    <w:p w14:paraId="0F96E971" w14:textId="77777777" w:rsidR="00215BD0" w:rsidRPr="00387A29" w:rsidRDefault="00215BD0" w:rsidP="00215BD0">
      <w:pPr>
        <w:widowControl/>
        <w:wordWrap/>
        <w:autoSpaceDE/>
        <w:autoSpaceDN/>
        <w:spacing w:line="480" w:lineRule="auto"/>
        <w:rPr>
          <w:rFonts w:ascii="Times New Roman" w:eastAsia="MS Mincho"/>
          <w:kern w:val="0"/>
          <w:sz w:val="24"/>
        </w:rPr>
      </w:pPr>
    </w:p>
    <w:p w14:paraId="03E03B50" w14:textId="77777777" w:rsidR="00C33EDC" w:rsidRDefault="00C33EDC" w:rsidP="00A040D1">
      <w:pPr>
        <w:wordWrap/>
        <w:spacing w:line="480" w:lineRule="auto"/>
        <w:outlineLvl w:val="0"/>
        <w:rPr>
          <w:rFonts w:ascii="Times New Roman"/>
          <w:b/>
          <w:color w:val="000000"/>
          <w:sz w:val="24"/>
        </w:rPr>
      </w:pPr>
      <w:r>
        <w:rPr>
          <w:rFonts w:ascii="Times New Roman"/>
          <w:b/>
          <w:color w:val="000000"/>
          <w:sz w:val="24"/>
        </w:rPr>
        <w:br w:type="page"/>
      </w:r>
    </w:p>
    <w:p w14:paraId="4CB050BC" w14:textId="77777777" w:rsidR="00387A29" w:rsidRPr="00387A29" w:rsidRDefault="00387A29" w:rsidP="00387A29">
      <w:pPr>
        <w:wordWrap/>
        <w:spacing w:line="480" w:lineRule="auto"/>
        <w:outlineLvl w:val="0"/>
        <w:rPr>
          <w:rFonts w:ascii="Times New Roman"/>
          <w:b/>
          <w:color w:val="000000"/>
          <w:sz w:val="24"/>
        </w:rPr>
      </w:pPr>
      <w:r w:rsidRPr="00387A29">
        <w:rPr>
          <w:rFonts w:ascii="Times New Roman"/>
          <w:b/>
          <w:color w:val="000000"/>
          <w:sz w:val="24"/>
        </w:rPr>
        <w:lastRenderedPageBreak/>
        <w:t>References</w:t>
      </w:r>
    </w:p>
    <w:p w14:paraId="23160D2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kern w:val="0"/>
          <w:sz w:val="24"/>
          <w:lang w:eastAsia="en-US"/>
        </w:rPr>
        <w:t>[1</w:t>
      </w:r>
      <w:r w:rsidRPr="00387A29">
        <w:rPr>
          <w:rFonts w:ascii="Times New Roman"/>
          <w:color w:val="000000"/>
          <w:sz w:val="24"/>
        </w:rPr>
        <w:t>] World Health Organization. Environmental Noise Guidelines for the European Region. Copenhagen: WHO Regional Office for Europe; 2018.</w:t>
      </w:r>
    </w:p>
    <w:p w14:paraId="20031DE8"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[2] World Health Organization. Burden of disease from environmental noise: quantification of healthy life years lost in Europe. Copenhagen: WHO Regional Office for Europe; 2011.</w:t>
      </w:r>
    </w:p>
    <w:p w14:paraId="329F227A"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[3] Basner M, McGuire S. WHO Environmental Noise Guidelines for the European Region: A Systematic Review on Environmental Noise and Effects on Sleep. International Journal of Environmental Research and Public Health. 2018;15:519. doi:10.3390/ijerph15030519</w:t>
      </w:r>
    </w:p>
    <w:p w14:paraId="1DFA69F4"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[4] Basner M, Babisch W, Davis A, Brink M, Clark C, Janssen S, et al. Auditory and non-auditory effects of noise on health. The Lancet. 2014;383:1325-1332. doi:10.1016/s0140-6736(13)61613-x</w:t>
      </w:r>
    </w:p>
    <w:p w14:paraId="2ABF81FF"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[5] Münzel T, Gori T, Babisch W, Basner M. Cardiovascular effects of environmental noise exposure. European Heart Journal. 2014;35:829-836. doi:10.1093/eurheartj/ehu030</w:t>
      </w:r>
    </w:p>
    <w:p w14:paraId="0FEACAA3"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[6] Guski R, Schreckenberg D, Schuemer R. WHO Environmental Noise Guidelines for the European Region: A Systematic Review on Environmental Noise and Annoyance. International Journal of Environmental Research and Public Health. 2017;14:1539. doi:10.3390/ijerph14121539</w:t>
      </w:r>
    </w:p>
    <w:p w14:paraId="3D6C8F21"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[7] Miedema H, Oudshoorn C. Annoyance from Transportation Noise: Relationships with Exposure Metrics DNL and DENL and Their Confidence Intervals. Environmental Health Perspectives. 2001;109:409. doi:10.2307/3454901</w:t>
      </w:r>
    </w:p>
    <w:p w14:paraId="08BBBC82"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[8] Hammer M, Swinburn T, Neitzel R. Environmental Noise Pollution in the United States: Developing an Effective Public Health Response. Environmental Health Perspectives. 2014;122:115-119. doi:10.1289/ehp.1307272</w:t>
      </w:r>
    </w:p>
    <w:p w14:paraId="253B80B3"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[9] Schafer RM. The Soundscape: Our Sonic Environment and the Tuning of the World. Rochester (VT): Destiny Books; 1994.</w:t>
      </w:r>
    </w:p>
    <w:p w14:paraId="76C512B7"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[10] International Organization for Standardization. ISO 12913-1:2014 Acoustics - Soundscape - Part 1: Definition and conceptual framework. Geneva: ISO; 2014.</w:t>
      </w:r>
    </w:p>
    <w:p w14:paraId="016BDF7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[11] Aletta F, Kang J, Axelsson Ö. Soundscape descriptors and a conceptual framework for developing predictive soundscape models. Landscape and Urban Planning. 2016;149:65-74. doi:10.1016/j.landurbplan.2016.02.001</w:t>
      </w:r>
    </w:p>
    <w:p w14:paraId="2268516A"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[12] Axelsson Ö, Nilsson M, Berglund B. A principal components model of soundscape perception. The Journal of the Acoustical Society of America. 2010;128:2836-2846. doi:10.1121/1.3493436</w:t>
      </w:r>
    </w:p>
    <w:p w14:paraId="1708150C"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[13] Kang J, Aletta F, Gjestland T, Brown L, Botteldooren D, Schulte-Fortkamp B, et al. Ten questions on the soundscapes of the built environment. Building and Environment. 2016;108:284-294. doi:10.1016/j.buildenv.2016.08.011</w:t>
      </w:r>
    </w:p>
    <w:p w14:paraId="2C1C1B8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lastRenderedPageBreak/>
        <w:t>[14] Kang J. Noise Management: Soundscape Approach. Encyclopedia of Environmental Health. 2019:683-694. doi:10.1016/b978-0-12-409548-9.10933-9</w:t>
      </w:r>
    </w:p>
    <w:p w14:paraId="4D59DC88"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[15] Yang W, Kang J. Acoustic comfort evaluation in urban open public spaces. Applied Acoustics. 2005;66:211-229. doi:10.1016/j.apacoust.2004.07.011</w:t>
      </w:r>
    </w:p>
    <w:p w14:paraId="0B6E299C"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[16] Hong J, Jeon J. Relationship between spatiotemporal variability of soundscape and urban morphology in a multifunctional urban area: A case study in Seoul, Korea. Building and Environment. 2017;126:382-395. doi:10.1016/j.buildenv.2017.10.021</w:t>
      </w:r>
    </w:p>
    <w:p w14:paraId="1C3EF98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[17] Adulaimi A, Pradhan B, Chakraborty S, Alamri A. Traffic Noise Modelling Using Land Use Regression Model Based on Machine Learning, Statistical Regression and GIS. Energies. 2021;14:5095. doi:10.3390/en14165095</w:t>
      </w:r>
    </w:p>
    <w:p w14:paraId="36F757D5"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[18] Gharehchahi E, Hashemi H, Yunesian M, Samaei M, Azhdarpoor A, Oliaei M, et al. Geospatial analysis for environmental noise mapping: A land use regression approach in a metropolitan city. Environmental Research. 2024;257:119375. doi:10.1016/j.envres.2024.119375</w:t>
      </w:r>
    </w:p>
    <w:p w14:paraId="49F14B2A"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[19] Asensio C, Pavón I, de Arcas G. Changes in noise levels in the city of Madrid during COVID-19 lockdown in 2020. The Journal of the Acoustical Society of America. 2020;148:1748-1755. doi:10.1121/10.0002008</w:t>
      </w:r>
    </w:p>
    <w:p w14:paraId="48DD5A5B"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[20] Basu B, Murphy E, Molter A, Sarkar Basu A, Sannigrahi S, Belmonte M, et al. Investigating changes in noise pollution due to the COVID-19 lockdown: The case of Dublin, Ireland. Sustainable Cities and Society. 2021;65:102597. doi:10.1016/j.scs.2020.102597</w:t>
      </w:r>
    </w:p>
    <w:p w14:paraId="6EE03590"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[21] Aletta F, Oberman T, Mitchell A, Tong H, Kang J. Assessing the changing urban sound environment during the COVID-19 lockdown period using short-term acoustic measurements. Noise Mapping. 2020;7:123-134. doi:10.1515/noise-2020-0011</w:t>
      </w:r>
    </w:p>
    <w:p w14:paraId="2A73D3B8"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[22] Rumpler R, Venkataraman S, Göransson P. An observation of the impact of CoViD-19 recommendation measures monitored through urban noise levels in central Stockholm, Sweden. Sustainable Cities and Society. 2020;63:102469. doi:10.1016/j.scs.2020.102469</w:t>
      </w:r>
    </w:p>
    <w:p w14:paraId="388DFDC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[23] Steele D, Guastavino C. Quieted City Sounds during the COVID-19 Pandemic in Montreal. International Journal of Environmental Research and Public Health. 2021;18:5877. doi:10.3390/ijerph18115877</w:t>
      </w:r>
    </w:p>
    <w:p w14:paraId="3A4E9803"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[24] Manzano J, Pastor J, Quesada R, Aletta F, Oberman T, Mitchell A, et al. The 'sound of silence' in Granada during the COVID-19 lockdown. Noise Mapping. 2021;8:16-31. doi:10.1515/noise-2021-0002</w:t>
      </w:r>
    </w:p>
    <w:p w14:paraId="742A6C33"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[25] Maggi A, Muratore J, Gaetán S, Zalazar-Jaime M, Evin D, Pérez Villalobo J, et al. Perception of the acoustic environment during COVID-19 lockdown in Argentina. The Journal of the Acoustical Society of America. 2021;149:3902-3909. doi:10.1121/10.0005131</w:t>
      </w:r>
    </w:p>
    <w:p w14:paraId="1A85DAD0"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lastRenderedPageBreak/>
        <w:t>[26] Montano W, Gushiken E. COVID-19 and soundscape changes due to the lockdown. The case of Lima, Peru. Akustika. 2021;39. doi:10.36336/akustika20213946</w:t>
      </w:r>
    </w:p>
    <w:p w14:paraId="1C2821D3"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[27] Bartalucci C, Bellomini R, Luzzi S, Pulella P, Torelli G. A survey on the soundscape perception before and during the COVID-19 pandemic in Italy. Noise Mapping. 2021;8:65-88. doi:10.1515/noise-2021-0005</w:t>
      </w:r>
    </w:p>
    <w:p w14:paraId="4AA6615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[28] Mishra A, Das S, Singh D, Maurya AK. Effect of COVID-19 lockdown on noise pollution levels in an Indian city: a case study of Kanpur. Environmental Science and Pollution Research. 2021. doi:10.1007/s11356-021-13872-z</w:t>
      </w:r>
    </w:p>
    <w:p w14:paraId="6BF0F73B"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[29] Sonaviya D, Tandel B. Integrated road traffic noise mapping in urban Indian context. Noise Mapping. 2020;7:99-113. doi:10.1515/noise-2020-0009</w:t>
      </w:r>
    </w:p>
    <w:p w14:paraId="16498E38"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[30] Le Quéré C, Jackson R, Jones M, Smith A, Abernethy S, Andrew R, et al. Temporary reduction in daily global CO2 emissions during the COVID-19 forced confinement. Nature Climate Change. 2020;10:647-653. doi:10.1038/s41558-020-0797-x</w:t>
      </w:r>
    </w:p>
    <w:p w14:paraId="1EE1B085"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[31] Brancher M. Increased ozone pollution alongside reduced nitrogen dioxide concentrations during Vienna’s first COVID-19 lockdown: Significance for air quality management. Environmental Pollution. 2021;284:117153. doi:10.1016/j.envpol.2021.117153</w:t>
      </w:r>
    </w:p>
    <w:p w14:paraId="533D9E4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[32] Mahato S, Pal S. Revisiting air quality during lockdown persuaded by second surge of COVID-19 of megacity Delhi, India. Urban Climate. 2022;41:101082. doi:10.1016/j.uclim.2021.101082</w:t>
      </w:r>
    </w:p>
    <w:p w14:paraId="7DEEF4D1"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[33] Erfanian M, Mitchell A, Aletta F, Kang J. Psychological well-being and demographic factors can mediate soundscape pleasantness and eventfulness: A large sample study. Preprint, bioRxiv; 2020. doi:10.1101/2020.10.16.341834</w:t>
      </w:r>
    </w:p>
    <w:p w14:paraId="5332F800"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[34] Torresin S, Albatici R, Aletta F, Babich F, Oberman T, Siboni S, et al. Indoor soundscape assessment: A principal components model of acoustic perception in residential buildings. Building and Environment. 2020;182:107152. doi:10.1016/j.buildenv.2020.107152</w:t>
      </w:r>
    </w:p>
    <w:p w14:paraId="6560FE6D"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[35] Deville P, Linard C, Martin S, Gilbert M, Stevens F, Gaughan A, et al. Dynamic population mapping using mobile phone data. Proceedings of the National Academy of Sciences. 2014;111:15888-15893. doi:10.1073/pnas.1408439111</w:t>
      </w:r>
    </w:p>
    <w:p w14:paraId="550D810D"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[36] Paez A. Using Google Community Mobility Reports to investigate the incidence of COVID-19 in the United States. Findings. 2020. doi:10.32866/001c.12976</w:t>
      </w:r>
    </w:p>
    <w:p w14:paraId="021CA751"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[37] Kalleitner F, Schiestl DW, Heiler G. Varieties of mobility measures: Comparing survey and mobile phone data during the COVID-19 pandemic. Preprint, SocArXiv; 2021. doi:10.31235/osf.io/r78fk</w:t>
      </w:r>
    </w:p>
    <w:p w14:paraId="204B8ED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Pr>
          <w:rFonts w:ascii="Times New Roman"/>
          <w:sz w:val="24"/>
        </w:rPr>
        <w:t>[38] Romanillos Arroyo G. Urban population dynamics during the COVID-19 pandemic based on mobile phone data. Datasets. 2021. doi:10.36443/10259/6864</w:t>
      </w:r>
    </w:p>
    <w:p w14:paraId="0DB49639"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lastRenderedPageBreak/>
        <w:t>[39] Yim B, Lee J, Park M. A Two-Timescale Typology of Neighborhood-Scale Commercial Districts in Seoul: Evidence from Mobile Phone De Facto Population Data. Sustainability. 2026;18:4326. doi:10.3390/su18094326</w:t>
      </w:r>
    </w:p>
    <w:p w14:paraId="63F3BC55"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[40] Bello J, Silva C, Nov O, Dubois R, Arora A, Salamon J, et al. SONYC. Communications of the ACM. 2019;62:68-77. doi:10.1145/3224204</w:t>
      </w:r>
    </w:p>
    <w:p w14:paraId="188CE87D"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[41] Mydlarz C, Salamon J, Bello J. The implementation of low-cost urban acoustic monitoring devices. Applied Acoustics. 2017;117:207-218. doi:10.1016/j.apacoust.2016.06.010</w:t>
      </w:r>
    </w:p>
    <w:p w14:paraId="70BFD48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[42] Alías F, Alsina-Pagès R. Review of Wireless Acoustic Sensor Networks for Environmental Noise Monitoring in Smart Cities. Journal of Sensors. 2019;2019:1-13. doi:10.1155/2019/7634860</w:t>
      </w:r>
    </w:p>
    <w:p w14:paraId="0A4A40ED"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C33EDC">
        <w:rPr>
          <w:rFonts w:ascii="Times New Roman"/>
          <w:color w:val="000000"/>
          <w:sz w:val="24"/>
        </w:rPr>
        <w:t>[43] Sevillano X, Socoró J, Alías F, Bellucci P, Peruzzi L, Radaelli S, et al. DYNAMAP - Development of low cost sensors networks for real time noise mapping. Noise Mapping. 2016;3. doi:10.1515/noise-2016-0013</w:t>
      </w:r>
    </w:p>
    <w:p w14:paraId="5DA988F5"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[44] Picaut J, Bocher E, Aumond P, Petit G, Fortin N. Exploiting data from the NoiseCapture application for environmental noise measurements with a smartphone. INTER-NOISE and NOISE-CON Congress and Conference Proceedings. 2021;263:3149-3159. doi:10.3397/in-2021-2316</w:t>
      </w:r>
    </w:p>
    <w:p w14:paraId="4BF7F612"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[45] Boumchich A, Picaut J, Bocher E. Using a Clustering Method to Detect Spatial Events in a Smartphone-Based Crowd-Sourced Database for Environmental Noise Assessment. Sensors. 2022;22:8832. doi:10.3390/s22228832</w:t>
      </w:r>
    </w:p>
    <w:p w14:paraId="02A7ECE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[46] Peng B, Wang K, Abdulla W. An Integrated Hierarchical Wireless Acoustic Sensor Network and Optimized Deep Learning Model for Scalable Urban Sound and Environmental Monitoring. Applied Sciences. 2025;15:2196. doi:10.3390/app15042196</w:t>
      </w:r>
    </w:p>
    <w:p w14:paraId="7F391882"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[47] Cui H, Zhang L, Li W, Yuan Z, Wu M, Wang C, et al. A new calibration system for low-cost Sensor Network in air pollution monitoring. Atmospheric Pollution Research. 2021;12:101049. doi:10.1016/j.apr.2021.03.012</w:t>
      </w:r>
    </w:p>
    <w:p w14:paraId="4C6E4052"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C33EDC">
        <w:rPr>
          <w:rFonts w:ascii="Times New Roman"/>
          <w:color w:val="000000"/>
          <w:sz w:val="24"/>
        </w:rPr>
        <w:t>[48] Abadie A, Athey S, Imbens GW, Wooldridge JM. When should you adjust standard errors for clustering? The Quarterly Journal of Economics. 2023;138:1-35. doi:10.1093/qje/qjac038</w:t>
      </w:r>
    </w:p>
    <w:p w14:paraId="3CA65564"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[49] Guo J, Qu X. Fixed effects spatial panel data models with time-varying spatial dependence. Economics Letters. 2020;196:109531. doi:10.1016/j.econlet.2020.109531</w:t>
      </w:r>
    </w:p>
    <w:p w14:paraId="5426C1BB"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C33EDC">
        <w:rPr>
          <w:rFonts w:ascii="Times New Roman"/>
          <w:color w:val="000000"/>
          <w:sz w:val="24"/>
        </w:rPr>
        <w:t>[50] Craig P, Campbell M, Deidda M, Dundas R, Green J, Katikireddi S, et al. Using natural experiments to evaluate population health interventions: a framework for producers and users of evidence. Public Health Research. 2025:1-59. doi:10.3310/jtyw6582</w:t>
      </w:r>
    </w:p>
    <w:p w14:paraId="6DE30C0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lastRenderedPageBreak/>
        <w:t>[51] Vogiatzis K, Remy N. Soundscape design guidelines through noise mapping methodologies: An application to medium urban agglomerations. Noise Mapping. 2017;4:1-19. doi:10.1515/noise-2017-0001</w:t>
      </w:r>
    </w:p>
    <w:p w14:paraId="3A526F38" w14:textId="77777777" w:rsidR="00BE0797" w:rsidRPr="00C33EDC" w:rsidRDefault="00000000" w:rsidP="00C33EDC">
      <w:pPr>
        <w:widowControl/>
        <w:wordWrap/>
        <w:autoSpaceDE/>
        <w:autoSpaceDN/>
        <w:spacing w:before="240" w:after="160"/>
        <w:ind w:left="440" w:hanging="440"/>
        <w:jc w:val="left"/>
        <w:rPr>
          <w:rFonts w:ascii="Times New Roman"/>
          <w:color w:val="000000"/>
          <w:sz w:val="24"/>
        </w:rPr>
      </w:pPr>
      <w:r w:rsidRPr="00C33EDC">
        <w:rPr>
          <w:rFonts w:ascii="Times New Roman"/>
          <w:color w:val="000000"/>
          <w:sz w:val="24"/>
        </w:rPr>
        <w:t>[52] Pascale A, Mancini S, d'Orey PM, Guarnaccia C, Coelho MC. Correlating the effect of Covid-19 lockdown with mobility impacts: A time series study using noise sensors data. Transportation Research Procedia. 2022;62:115-122. doi:10.1016/j.trpro.2022.02.015</w:t>
      </w:r>
    </w:p>
    <w:p w14:paraId="0781942F" w14:textId="77777777" w:rsidR="00BE0797" w:rsidRPr="00C33EDC" w:rsidRDefault="00000000" w:rsidP="00C33EDC">
      <w:pPr>
        <w:widowControl/>
        <w:wordWrap/>
        <w:autoSpaceDE/>
        <w:autoSpaceDN/>
        <w:spacing w:before="240" w:after="160"/>
        <w:ind w:left="440" w:hanging="440"/>
        <w:jc w:val="left"/>
        <w:rPr>
          <w:rFonts w:ascii="Times New Roman"/>
          <w:color w:val="000000"/>
          <w:sz w:val="24"/>
        </w:rPr>
      </w:pPr>
      <w:r w:rsidRPr="00C33EDC">
        <w:rPr>
          <w:rFonts w:ascii="Times New Roman"/>
          <w:color w:val="000000"/>
          <w:sz w:val="24"/>
        </w:rPr>
        <w:t>[53] Aletta F, Brinchi S, Carrese S, Gemma A, Guattari C, Mannini L, et al. Analysing urban traffic volumes and mapping noise emissions in Rome (Italy) in the context of containment measures for the COVID-19 disease. Noise Mapping. 2020;7:114-122. doi:10.1515/noise-2020-0010</w:t>
      </w:r>
    </w:p>
    <w:p w14:paraId="111E8494" w14:textId="77777777" w:rsidR="00BE0797" w:rsidRPr="00C33EDC" w:rsidRDefault="00000000" w:rsidP="00C33EDC">
      <w:pPr>
        <w:widowControl/>
        <w:wordWrap/>
        <w:autoSpaceDE/>
        <w:autoSpaceDN/>
        <w:spacing w:before="240" w:after="160"/>
        <w:ind w:left="440" w:hanging="440"/>
        <w:jc w:val="left"/>
        <w:rPr>
          <w:rFonts w:ascii="Times New Roman"/>
          <w:color w:val="000000"/>
          <w:sz w:val="24"/>
        </w:rPr>
      </w:pPr>
      <w:r w:rsidRPr="00C33EDC">
        <w:rPr>
          <w:rFonts w:ascii="Times New Roman"/>
          <w:color w:val="000000"/>
          <w:sz w:val="24"/>
        </w:rPr>
        <w:t>[54] Hemker F, Haselhoff T, Brunner S, Lawrence BT, Ickstadt K, Moebus S. The role of traffic volume on sound pressure level reduction before and during COVID-19 lockdown measures - a case study in Bochum, Germany. International Journal of Environmental Research and Public Health. 2023;20:5060. doi:10.3390/ijerph20065060</w:t>
      </w:r>
    </w:p>
    <w:p w14:paraId="5AD0C967" w14:textId="77777777" w:rsidR="00DB0DA4" w:rsidRPr="00C33EDC" w:rsidRDefault="00DB0DA4" w:rsidP="00C33EDC">
      <w:pPr>
        <w:widowControl/>
        <w:wordWrap/>
        <w:autoSpaceDE/>
        <w:autoSpaceDN/>
        <w:spacing w:before="240" w:after="160"/>
        <w:ind w:left="440" w:hanging="440"/>
        <w:jc w:val="left"/>
        <w:rPr>
          <w:rFonts w:ascii="Times New Roman"/>
          <w:color w:val="000000"/>
          <w:sz w:val="24"/>
        </w:rPr>
      </w:pPr>
    </w:p>
    <w:sectPr w:rsidR="00DB0DA4" w:rsidRPr="00C33EDC" w:rsidSect="00387A29">
      <w:footerReference w:type="default" r:id="rId18"/>
      <w:pgSz w:w="11906" w:h="16838" w:code="9"/>
      <w:pgMar w:top="1440" w:right="1440" w:bottom="1440" w:left="1701" w:header="851" w:footer="992" w:gutter="0"/>
      <w:lnNumType w:countBy="1" w:restart="continuou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2E547" w14:textId="77777777" w:rsidR="0098196B" w:rsidRDefault="0098196B">
      <w:r>
        <w:separator/>
      </w:r>
    </w:p>
  </w:endnote>
  <w:endnote w:type="continuationSeparator" w:id="0">
    <w:p w14:paraId="564502E2" w14:textId="77777777" w:rsidR="0098196B" w:rsidRDefault="009819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돋움체">
    <w:altName w:val="DotumChe"/>
    <w:panose1 w:val="020B0609000101010101"/>
    <w:charset w:val="81"/>
    <w:family w:val="moder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vanish/>
        <w:highlight w:val="yellow"/>
      </w:rPr>
      <w:id w:val="1228797430"/>
      <w:docPartObj>
        <w:docPartGallery w:val="Page Numbers (Bottom of Page)"/>
        <w:docPartUnique/>
      </w:docPartObj>
    </w:sdtPr>
    <w:sdtContent>
      <w:p w14:paraId="70635FF2" w14:textId="77777777" w:rsidR="00EF6F1C" w:rsidRPr="00E12B7B" w:rsidRDefault="00EF6F1C">
        <w:pPr>
          <w:pStyle w:val="a9"/>
          <w:jc w:val="center"/>
        </w:pPr>
        <w:r w:rsidRPr="00E12B7B">
          <w:fldChar w:fldCharType="begin"/>
        </w:r>
        <w:r w:rsidRPr="00E12B7B">
          <w:instrText>PAGE   \* MERGEFORMAT</w:instrText>
        </w:r>
        <w:r w:rsidRPr="00E12B7B">
          <w:fldChar w:fldCharType="separate"/>
        </w:r>
        <w:r>
          <w:rPr>
            <w:noProof/>
          </w:rPr>
          <w:t>22</w:t>
        </w:r>
        <w:r w:rsidRPr="00E12B7B">
          <w:fldChar w:fldCharType="end"/>
        </w:r>
      </w:p>
    </w:sdtContent>
  </w:sdt>
  <w:p w14:paraId="2F64B97B" w14:textId="77777777" w:rsidR="00EF6F1C" w:rsidRPr="00E12B7B" w:rsidRDefault="00EF6F1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360F9" w14:textId="77777777" w:rsidR="0098196B" w:rsidRDefault="0098196B">
      <w:r>
        <w:separator/>
      </w:r>
    </w:p>
  </w:footnote>
  <w:footnote w:type="continuationSeparator" w:id="0">
    <w:p w14:paraId="32D31ED7" w14:textId="77777777" w:rsidR="0098196B" w:rsidRDefault="009819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206E"/>
    <w:multiLevelType w:val="hybridMultilevel"/>
    <w:tmpl w:val="A1D63D20"/>
    <w:lvl w:ilvl="0" w:tplc="BE34572E">
      <w:start w:val="1"/>
      <w:numFmt w:val="decimal"/>
      <w:lvlText w:val="%1 )"/>
      <w:lvlJc w:val="left"/>
      <w:pPr>
        <w:ind w:left="1168" w:hanging="440"/>
      </w:pPr>
      <w:rPr>
        <w:rFonts w:hint="eastAsia"/>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 w15:restartNumberingAfterBreak="0">
    <w:nsid w:val="05FA0A5F"/>
    <w:multiLevelType w:val="hybridMultilevel"/>
    <w:tmpl w:val="2CC4B85C"/>
    <w:lvl w:ilvl="0" w:tplc="A8F66166">
      <w:start w:val="1"/>
      <w:numFmt w:val="decimal"/>
      <w:lvlText w:val="%1)"/>
      <w:lvlJc w:val="left"/>
      <w:pPr>
        <w:ind w:left="800" w:hanging="360"/>
      </w:pPr>
      <w:rPr>
        <w:rFonts w:hint="default"/>
      </w:rPr>
    </w:lvl>
    <w:lvl w:ilvl="1" w:tplc="EE3E84B2" w:tentative="1">
      <w:start w:val="1"/>
      <w:numFmt w:val="upperLetter"/>
      <w:lvlText w:val="%2."/>
      <w:lvlJc w:val="left"/>
      <w:pPr>
        <w:ind w:left="1320" w:hanging="440"/>
      </w:pPr>
    </w:lvl>
    <w:lvl w:ilvl="2" w:tplc="44EC674E" w:tentative="1">
      <w:start w:val="1"/>
      <w:numFmt w:val="lowerRoman"/>
      <w:lvlText w:val="%3."/>
      <w:lvlJc w:val="right"/>
      <w:pPr>
        <w:ind w:left="1760" w:hanging="440"/>
      </w:pPr>
    </w:lvl>
    <w:lvl w:ilvl="3" w:tplc="BA9A53F2" w:tentative="1">
      <w:start w:val="1"/>
      <w:numFmt w:val="decimal"/>
      <w:lvlText w:val="%4."/>
      <w:lvlJc w:val="left"/>
      <w:pPr>
        <w:ind w:left="2200" w:hanging="440"/>
      </w:pPr>
    </w:lvl>
    <w:lvl w:ilvl="4" w:tplc="F10029C6" w:tentative="1">
      <w:start w:val="1"/>
      <w:numFmt w:val="upperLetter"/>
      <w:lvlText w:val="%5."/>
      <w:lvlJc w:val="left"/>
      <w:pPr>
        <w:ind w:left="2640" w:hanging="440"/>
      </w:pPr>
    </w:lvl>
    <w:lvl w:ilvl="5" w:tplc="1896AB96" w:tentative="1">
      <w:start w:val="1"/>
      <w:numFmt w:val="lowerRoman"/>
      <w:lvlText w:val="%6."/>
      <w:lvlJc w:val="right"/>
      <w:pPr>
        <w:ind w:left="3080" w:hanging="440"/>
      </w:pPr>
    </w:lvl>
    <w:lvl w:ilvl="6" w:tplc="3E1E5536" w:tentative="1">
      <w:start w:val="1"/>
      <w:numFmt w:val="decimal"/>
      <w:lvlText w:val="%7."/>
      <w:lvlJc w:val="left"/>
      <w:pPr>
        <w:ind w:left="3520" w:hanging="440"/>
      </w:pPr>
    </w:lvl>
    <w:lvl w:ilvl="7" w:tplc="847059FC" w:tentative="1">
      <w:start w:val="1"/>
      <w:numFmt w:val="upperLetter"/>
      <w:lvlText w:val="%8."/>
      <w:lvlJc w:val="left"/>
      <w:pPr>
        <w:ind w:left="3960" w:hanging="440"/>
      </w:pPr>
    </w:lvl>
    <w:lvl w:ilvl="8" w:tplc="A8763D28" w:tentative="1">
      <w:start w:val="1"/>
      <w:numFmt w:val="lowerRoman"/>
      <w:lvlText w:val="%9."/>
      <w:lvlJc w:val="right"/>
      <w:pPr>
        <w:ind w:left="4400" w:hanging="440"/>
      </w:pPr>
    </w:lvl>
  </w:abstractNum>
  <w:abstractNum w:abstractNumId="2" w15:restartNumberingAfterBreak="0">
    <w:nsid w:val="1DC4145F"/>
    <w:multiLevelType w:val="hybridMultilevel"/>
    <w:tmpl w:val="58F061F2"/>
    <w:lvl w:ilvl="0" w:tplc="F7C6F816">
      <w:start w:val="1"/>
      <w:numFmt w:val="bullet"/>
      <w:lvlText w:val=""/>
      <w:lvlJc w:val="left"/>
      <w:pPr>
        <w:ind w:left="1168"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34211BDC"/>
    <w:multiLevelType w:val="hybridMultilevel"/>
    <w:tmpl w:val="88A6EDE2"/>
    <w:lvl w:ilvl="0" w:tplc="4F3E5FCC">
      <w:start w:val="3"/>
      <w:numFmt w:val="bullet"/>
      <w:lvlText w:val="-"/>
      <w:lvlJc w:val="left"/>
      <w:pPr>
        <w:ind w:left="800" w:hanging="360"/>
      </w:pPr>
      <w:rPr>
        <w:rFonts w:ascii="Times New Roman" w:eastAsia="바탕"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3500702A"/>
    <w:multiLevelType w:val="hybridMultilevel"/>
    <w:tmpl w:val="2EAE3148"/>
    <w:lvl w:ilvl="0" w:tplc="1BB2F03E">
      <w:start w:val="1"/>
      <w:numFmt w:val="bullet"/>
      <w:lvlText w:val=""/>
      <w:lvlJc w:val="left"/>
      <w:pPr>
        <w:ind w:left="1168" w:hanging="440"/>
      </w:pPr>
      <w:rPr>
        <w:rFonts w:ascii="Wingdings" w:hAnsi="Wingdings" w:hint="default"/>
      </w:rPr>
    </w:lvl>
    <w:lvl w:ilvl="1" w:tplc="FFFFFFFF" w:tentative="1">
      <w:start w:val="1"/>
      <w:numFmt w:val="bullet"/>
      <w:lvlText w:val=""/>
      <w:lvlJc w:val="left"/>
      <w:pPr>
        <w:ind w:left="1608" w:hanging="440"/>
      </w:pPr>
      <w:rPr>
        <w:rFonts w:ascii="Wingdings" w:hAnsi="Wingdings" w:hint="default"/>
      </w:rPr>
    </w:lvl>
    <w:lvl w:ilvl="2" w:tplc="FFFFFFFF" w:tentative="1">
      <w:start w:val="1"/>
      <w:numFmt w:val="bullet"/>
      <w:lvlText w:val=""/>
      <w:lvlJc w:val="left"/>
      <w:pPr>
        <w:ind w:left="2048" w:hanging="440"/>
      </w:pPr>
      <w:rPr>
        <w:rFonts w:ascii="Wingdings" w:hAnsi="Wingdings" w:hint="default"/>
      </w:rPr>
    </w:lvl>
    <w:lvl w:ilvl="3" w:tplc="FFFFFFFF" w:tentative="1">
      <w:start w:val="1"/>
      <w:numFmt w:val="bullet"/>
      <w:lvlText w:val=""/>
      <w:lvlJc w:val="left"/>
      <w:pPr>
        <w:ind w:left="2488" w:hanging="440"/>
      </w:pPr>
      <w:rPr>
        <w:rFonts w:ascii="Wingdings" w:hAnsi="Wingdings" w:hint="default"/>
      </w:rPr>
    </w:lvl>
    <w:lvl w:ilvl="4" w:tplc="FFFFFFFF" w:tentative="1">
      <w:start w:val="1"/>
      <w:numFmt w:val="bullet"/>
      <w:lvlText w:val=""/>
      <w:lvlJc w:val="left"/>
      <w:pPr>
        <w:ind w:left="2928" w:hanging="440"/>
      </w:pPr>
      <w:rPr>
        <w:rFonts w:ascii="Wingdings" w:hAnsi="Wingdings" w:hint="default"/>
      </w:rPr>
    </w:lvl>
    <w:lvl w:ilvl="5" w:tplc="FFFFFFFF" w:tentative="1">
      <w:start w:val="1"/>
      <w:numFmt w:val="bullet"/>
      <w:lvlText w:val=""/>
      <w:lvlJc w:val="left"/>
      <w:pPr>
        <w:ind w:left="3368" w:hanging="440"/>
      </w:pPr>
      <w:rPr>
        <w:rFonts w:ascii="Wingdings" w:hAnsi="Wingdings" w:hint="default"/>
      </w:rPr>
    </w:lvl>
    <w:lvl w:ilvl="6" w:tplc="FFFFFFFF" w:tentative="1">
      <w:start w:val="1"/>
      <w:numFmt w:val="bullet"/>
      <w:lvlText w:val=""/>
      <w:lvlJc w:val="left"/>
      <w:pPr>
        <w:ind w:left="3808" w:hanging="440"/>
      </w:pPr>
      <w:rPr>
        <w:rFonts w:ascii="Wingdings" w:hAnsi="Wingdings" w:hint="default"/>
      </w:rPr>
    </w:lvl>
    <w:lvl w:ilvl="7" w:tplc="FFFFFFFF" w:tentative="1">
      <w:start w:val="1"/>
      <w:numFmt w:val="bullet"/>
      <w:lvlText w:val=""/>
      <w:lvlJc w:val="left"/>
      <w:pPr>
        <w:ind w:left="4248" w:hanging="440"/>
      </w:pPr>
      <w:rPr>
        <w:rFonts w:ascii="Wingdings" w:hAnsi="Wingdings" w:hint="default"/>
      </w:rPr>
    </w:lvl>
    <w:lvl w:ilvl="8" w:tplc="FFFFFFFF" w:tentative="1">
      <w:start w:val="1"/>
      <w:numFmt w:val="bullet"/>
      <w:lvlText w:val=""/>
      <w:lvlJc w:val="left"/>
      <w:pPr>
        <w:ind w:left="4688" w:hanging="440"/>
      </w:pPr>
      <w:rPr>
        <w:rFonts w:ascii="Wingdings" w:hAnsi="Wingdings" w:hint="default"/>
      </w:rPr>
    </w:lvl>
  </w:abstractNum>
  <w:abstractNum w:abstractNumId="5" w15:restartNumberingAfterBreak="0">
    <w:nsid w:val="399430D5"/>
    <w:multiLevelType w:val="hybridMultilevel"/>
    <w:tmpl w:val="F9DC101E"/>
    <w:lvl w:ilvl="0" w:tplc="F7C6F816">
      <w:start w:val="1"/>
      <w:numFmt w:val="bullet"/>
      <w:lvlText w:val=""/>
      <w:lvlJc w:val="left"/>
      <w:pPr>
        <w:ind w:left="728" w:hanging="440"/>
      </w:pPr>
      <w:rPr>
        <w:rFonts w:ascii="Wingdings" w:hAnsi="Wingdings" w:hint="default"/>
      </w:rPr>
    </w:lvl>
    <w:lvl w:ilvl="1" w:tplc="FFFFFFFF" w:tentative="1">
      <w:start w:val="1"/>
      <w:numFmt w:val="bullet"/>
      <w:lvlText w:val=""/>
      <w:lvlJc w:val="left"/>
      <w:pPr>
        <w:ind w:left="1168" w:hanging="440"/>
      </w:pPr>
      <w:rPr>
        <w:rFonts w:ascii="Wingdings" w:hAnsi="Wingdings" w:hint="default"/>
      </w:rPr>
    </w:lvl>
    <w:lvl w:ilvl="2" w:tplc="FFFFFFFF" w:tentative="1">
      <w:start w:val="1"/>
      <w:numFmt w:val="bullet"/>
      <w:lvlText w:val=""/>
      <w:lvlJc w:val="left"/>
      <w:pPr>
        <w:ind w:left="1608" w:hanging="440"/>
      </w:pPr>
      <w:rPr>
        <w:rFonts w:ascii="Wingdings" w:hAnsi="Wingdings" w:hint="default"/>
      </w:rPr>
    </w:lvl>
    <w:lvl w:ilvl="3" w:tplc="FFFFFFFF" w:tentative="1">
      <w:start w:val="1"/>
      <w:numFmt w:val="bullet"/>
      <w:lvlText w:val=""/>
      <w:lvlJc w:val="left"/>
      <w:pPr>
        <w:ind w:left="2048" w:hanging="440"/>
      </w:pPr>
      <w:rPr>
        <w:rFonts w:ascii="Wingdings" w:hAnsi="Wingdings" w:hint="default"/>
      </w:rPr>
    </w:lvl>
    <w:lvl w:ilvl="4" w:tplc="FFFFFFFF" w:tentative="1">
      <w:start w:val="1"/>
      <w:numFmt w:val="bullet"/>
      <w:lvlText w:val=""/>
      <w:lvlJc w:val="left"/>
      <w:pPr>
        <w:ind w:left="2488" w:hanging="440"/>
      </w:pPr>
      <w:rPr>
        <w:rFonts w:ascii="Wingdings" w:hAnsi="Wingdings" w:hint="default"/>
      </w:rPr>
    </w:lvl>
    <w:lvl w:ilvl="5" w:tplc="FFFFFFFF" w:tentative="1">
      <w:start w:val="1"/>
      <w:numFmt w:val="bullet"/>
      <w:lvlText w:val=""/>
      <w:lvlJc w:val="left"/>
      <w:pPr>
        <w:ind w:left="2928" w:hanging="440"/>
      </w:pPr>
      <w:rPr>
        <w:rFonts w:ascii="Wingdings" w:hAnsi="Wingdings" w:hint="default"/>
      </w:rPr>
    </w:lvl>
    <w:lvl w:ilvl="6" w:tplc="FFFFFFFF" w:tentative="1">
      <w:start w:val="1"/>
      <w:numFmt w:val="bullet"/>
      <w:lvlText w:val=""/>
      <w:lvlJc w:val="left"/>
      <w:pPr>
        <w:ind w:left="3368" w:hanging="440"/>
      </w:pPr>
      <w:rPr>
        <w:rFonts w:ascii="Wingdings" w:hAnsi="Wingdings" w:hint="default"/>
      </w:rPr>
    </w:lvl>
    <w:lvl w:ilvl="7" w:tplc="FFFFFFFF" w:tentative="1">
      <w:start w:val="1"/>
      <w:numFmt w:val="bullet"/>
      <w:lvlText w:val=""/>
      <w:lvlJc w:val="left"/>
      <w:pPr>
        <w:ind w:left="3808" w:hanging="440"/>
      </w:pPr>
      <w:rPr>
        <w:rFonts w:ascii="Wingdings" w:hAnsi="Wingdings" w:hint="default"/>
      </w:rPr>
    </w:lvl>
    <w:lvl w:ilvl="8" w:tplc="FFFFFFFF" w:tentative="1">
      <w:start w:val="1"/>
      <w:numFmt w:val="bullet"/>
      <w:lvlText w:val=""/>
      <w:lvlJc w:val="left"/>
      <w:pPr>
        <w:ind w:left="4248" w:hanging="440"/>
      </w:pPr>
      <w:rPr>
        <w:rFonts w:ascii="Wingdings" w:hAnsi="Wingdings" w:hint="default"/>
      </w:rPr>
    </w:lvl>
  </w:abstractNum>
  <w:abstractNum w:abstractNumId="6" w15:restartNumberingAfterBreak="0">
    <w:nsid w:val="3A78518E"/>
    <w:multiLevelType w:val="hybridMultilevel"/>
    <w:tmpl w:val="1110FEEC"/>
    <w:lvl w:ilvl="0" w:tplc="644E6E10">
      <w:start w:val="1"/>
      <w:numFmt w:val="decimal"/>
      <w:lvlText w:val="[%1]"/>
      <w:lvlJc w:val="left"/>
      <w:pPr>
        <w:ind w:left="440" w:hanging="440"/>
      </w:pPr>
      <w:rPr>
        <w:rFonts w:hint="eastAsia"/>
      </w:rPr>
    </w:lvl>
    <w:lvl w:ilvl="1" w:tplc="CC321734" w:tentative="1">
      <w:start w:val="1"/>
      <w:numFmt w:val="upperLetter"/>
      <w:lvlText w:val="%2."/>
      <w:lvlJc w:val="left"/>
      <w:pPr>
        <w:ind w:left="880" w:hanging="440"/>
      </w:pPr>
    </w:lvl>
    <w:lvl w:ilvl="2" w:tplc="92FEA3D8" w:tentative="1">
      <w:start w:val="1"/>
      <w:numFmt w:val="lowerRoman"/>
      <w:lvlText w:val="%3."/>
      <w:lvlJc w:val="right"/>
      <w:pPr>
        <w:ind w:left="1320" w:hanging="440"/>
      </w:pPr>
    </w:lvl>
    <w:lvl w:ilvl="3" w:tplc="20328810" w:tentative="1">
      <w:start w:val="1"/>
      <w:numFmt w:val="decimal"/>
      <w:lvlText w:val="%4."/>
      <w:lvlJc w:val="left"/>
      <w:pPr>
        <w:ind w:left="1760" w:hanging="440"/>
      </w:pPr>
    </w:lvl>
    <w:lvl w:ilvl="4" w:tplc="3148F318" w:tentative="1">
      <w:start w:val="1"/>
      <w:numFmt w:val="upperLetter"/>
      <w:lvlText w:val="%5."/>
      <w:lvlJc w:val="left"/>
      <w:pPr>
        <w:ind w:left="2200" w:hanging="440"/>
      </w:pPr>
    </w:lvl>
    <w:lvl w:ilvl="5" w:tplc="9E828DAC" w:tentative="1">
      <w:start w:val="1"/>
      <w:numFmt w:val="lowerRoman"/>
      <w:lvlText w:val="%6."/>
      <w:lvlJc w:val="right"/>
      <w:pPr>
        <w:ind w:left="2640" w:hanging="440"/>
      </w:pPr>
    </w:lvl>
    <w:lvl w:ilvl="6" w:tplc="60B696F4" w:tentative="1">
      <w:start w:val="1"/>
      <w:numFmt w:val="decimal"/>
      <w:lvlText w:val="%7."/>
      <w:lvlJc w:val="left"/>
      <w:pPr>
        <w:ind w:left="3080" w:hanging="440"/>
      </w:pPr>
    </w:lvl>
    <w:lvl w:ilvl="7" w:tplc="8B804298" w:tentative="1">
      <w:start w:val="1"/>
      <w:numFmt w:val="upperLetter"/>
      <w:lvlText w:val="%8."/>
      <w:lvlJc w:val="left"/>
      <w:pPr>
        <w:ind w:left="3520" w:hanging="440"/>
      </w:pPr>
    </w:lvl>
    <w:lvl w:ilvl="8" w:tplc="44E8D400" w:tentative="1">
      <w:start w:val="1"/>
      <w:numFmt w:val="lowerRoman"/>
      <w:lvlText w:val="%9."/>
      <w:lvlJc w:val="right"/>
      <w:pPr>
        <w:ind w:left="3960" w:hanging="440"/>
      </w:pPr>
    </w:lvl>
  </w:abstractNum>
  <w:abstractNum w:abstractNumId="7" w15:restartNumberingAfterBreak="0">
    <w:nsid w:val="456739EF"/>
    <w:multiLevelType w:val="hybridMultilevel"/>
    <w:tmpl w:val="1A2C7F2A"/>
    <w:lvl w:ilvl="0" w:tplc="0409000F">
      <w:start w:val="1"/>
      <w:numFmt w:val="decimal"/>
      <w:lvlText w:val="%1."/>
      <w:lvlJc w:val="left"/>
      <w:pPr>
        <w:ind w:left="1168" w:hanging="440"/>
      </w:pPr>
      <w:rPr>
        <w:rFonts w:hint="default"/>
      </w:rPr>
    </w:lvl>
    <w:lvl w:ilvl="1" w:tplc="FFFFFFFF" w:tentative="1">
      <w:start w:val="1"/>
      <w:numFmt w:val="bullet"/>
      <w:lvlText w:val=""/>
      <w:lvlJc w:val="left"/>
      <w:pPr>
        <w:ind w:left="1608" w:hanging="440"/>
      </w:pPr>
      <w:rPr>
        <w:rFonts w:ascii="Wingdings" w:hAnsi="Wingdings" w:hint="default"/>
      </w:rPr>
    </w:lvl>
    <w:lvl w:ilvl="2" w:tplc="FFFFFFFF" w:tentative="1">
      <w:start w:val="1"/>
      <w:numFmt w:val="bullet"/>
      <w:lvlText w:val=""/>
      <w:lvlJc w:val="left"/>
      <w:pPr>
        <w:ind w:left="2048" w:hanging="440"/>
      </w:pPr>
      <w:rPr>
        <w:rFonts w:ascii="Wingdings" w:hAnsi="Wingdings" w:hint="default"/>
      </w:rPr>
    </w:lvl>
    <w:lvl w:ilvl="3" w:tplc="FFFFFFFF" w:tentative="1">
      <w:start w:val="1"/>
      <w:numFmt w:val="bullet"/>
      <w:lvlText w:val=""/>
      <w:lvlJc w:val="left"/>
      <w:pPr>
        <w:ind w:left="2488" w:hanging="440"/>
      </w:pPr>
      <w:rPr>
        <w:rFonts w:ascii="Wingdings" w:hAnsi="Wingdings" w:hint="default"/>
      </w:rPr>
    </w:lvl>
    <w:lvl w:ilvl="4" w:tplc="FFFFFFFF" w:tentative="1">
      <w:start w:val="1"/>
      <w:numFmt w:val="bullet"/>
      <w:lvlText w:val=""/>
      <w:lvlJc w:val="left"/>
      <w:pPr>
        <w:ind w:left="2928" w:hanging="440"/>
      </w:pPr>
      <w:rPr>
        <w:rFonts w:ascii="Wingdings" w:hAnsi="Wingdings" w:hint="default"/>
      </w:rPr>
    </w:lvl>
    <w:lvl w:ilvl="5" w:tplc="FFFFFFFF" w:tentative="1">
      <w:start w:val="1"/>
      <w:numFmt w:val="bullet"/>
      <w:lvlText w:val=""/>
      <w:lvlJc w:val="left"/>
      <w:pPr>
        <w:ind w:left="3368" w:hanging="440"/>
      </w:pPr>
      <w:rPr>
        <w:rFonts w:ascii="Wingdings" w:hAnsi="Wingdings" w:hint="default"/>
      </w:rPr>
    </w:lvl>
    <w:lvl w:ilvl="6" w:tplc="FFFFFFFF" w:tentative="1">
      <w:start w:val="1"/>
      <w:numFmt w:val="bullet"/>
      <w:lvlText w:val=""/>
      <w:lvlJc w:val="left"/>
      <w:pPr>
        <w:ind w:left="3808" w:hanging="440"/>
      </w:pPr>
      <w:rPr>
        <w:rFonts w:ascii="Wingdings" w:hAnsi="Wingdings" w:hint="default"/>
      </w:rPr>
    </w:lvl>
    <w:lvl w:ilvl="7" w:tplc="FFFFFFFF" w:tentative="1">
      <w:start w:val="1"/>
      <w:numFmt w:val="bullet"/>
      <w:lvlText w:val=""/>
      <w:lvlJc w:val="left"/>
      <w:pPr>
        <w:ind w:left="4248" w:hanging="440"/>
      </w:pPr>
      <w:rPr>
        <w:rFonts w:ascii="Wingdings" w:hAnsi="Wingdings" w:hint="default"/>
      </w:rPr>
    </w:lvl>
    <w:lvl w:ilvl="8" w:tplc="FFFFFFFF" w:tentative="1">
      <w:start w:val="1"/>
      <w:numFmt w:val="bullet"/>
      <w:lvlText w:val=""/>
      <w:lvlJc w:val="left"/>
      <w:pPr>
        <w:ind w:left="4688" w:hanging="440"/>
      </w:pPr>
      <w:rPr>
        <w:rFonts w:ascii="Wingdings" w:hAnsi="Wingdings" w:hint="default"/>
      </w:rPr>
    </w:lvl>
  </w:abstractNum>
  <w:abstractNum w:abstractNumId="8" w15:restartNumberingAfterBreak="0">
    <w:nsid w:val="6345295B"/>
    <w:multiLevelType w:val="multilevel"/>
    <w:tmpl w:val="6E52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A24890"/>
    <w:multiLevelType w:val="hybridMultilevel"/>
    <w:tmpl w:val="8E7C92CC"/>
    <w:lvl w:ilvl="0" w:tplc="BE34572E">
      <w:start w:val="1"/>
      <w:numFmt w:val="decimal"/>
      <w:lvlText w:val="%1 )"/>
      <w:lvlJc w:val="left"/>
      <w:pPr>
        <w:ind w:left="728" w:hanging="440"/>
      </w:pPr>
      <w:rPr>
        <w:rFonts w:hint="eastAsia"/>
      </w:rPr>
    </w:lvl>
    <w:lvl w:ilvl="1" w:tplc="FFFFFFFF" w:tentative="1">
      <w:start w:val="1"/>
      <w:numFmt w:val="bullet"/>
      <w:lvlText w:val=""/>
      <w:lvlJc w:val="left"/>
      <w:pPr>
        <w:ind w:left="1168" w:hanging="440"/>
      </w:pPr>
      <w:rPr>
        <w:rFonts w:ascii="Wingdings" w:hAnsi="Wingdings" w:hint="default"/>
      </w:rPr>
    </w:lvl>
    <w:lvl w:ilvl="2" w:tplc="FFFFFFFF" w:tentative="1">
      <w:start w:val="1"/>
      <w:numFmt w:val="bullet"/>
      <w:lvlText w:val=""/>
      <w:lvlJc w:val="left"/>
      <w:pPr>
        <w:ind w:left="1608" w:hanging="440"/>
      </w:pPr>
      <w:rPr>
        <w:rFonts w:ascii="Wingdings" w:hAnsi="Wingdings" w:hint="default"/>
      </w:rPr>
    </w:lvl>
    <w:lvl w:ilvl="3" w:tplc="FFFFFFFF" w:tentative="1">
      <w:start w:val="1"/>
      <w:numFmt w:val="bullet"/>
      <w:lvlText w:val=""/>
      <w:lvlJc w:val="left"/>
      <w:pPr>
        <w:ind w:left="2048" w:hanging="440"/>
      </w:pPr>
      <w:rPr>
        <w:rFonts w:ascii="Wingdings" w:hAnsi="Wingdings" w:hint="default"/>
      </w:rPr>
    </w:lvl>
    <w:lvl w:ilvl="4" w:tplc="FFFFFFFF" w:tentative="1">
      <w:start w:val="1"/>
      <w:numFmt w:val="bullet"/>
      <w:lvlText w:val=""/>
      <w:lvlJc w:val="left"/>
      <w:pPr>
        <w:ind w:left="2488" w:hanging="440"/>
      </w:pPr>
      <w:rPr>
        <w:rFonts w:ascii="Wingdings" w:hAnsi="Wingdings" w:hint="default"/>
      </w:rPr>
    </w:lvl>
    <w:lvl w:ilvl="5" w:tplc="FFFFFFFF" w:tentative="1">
      <w:start w:val="1"/>
      <w:numFmt w:val="bullet"/>
      <w:lvlText w:val=""/>
      <w:lvlJc w:val="left"/>
      <w:pPr>
        <w:ind w:left="2928" w:hanging="440"/>
      </w:pPr>
      <w:rPr>
        <w:rFonts w:ascii="Wingdings" w:hAnsi="Wingdings" w:hint="default"/>
      </w:rPr>
    </w:lvl>
    <w:lvl w:ilvl="6" w:tplc="FFFFFFFF" w:tentative="1">
      <w:start w:val="1"/>
      <w:numFmt w:val="bullet"/>
      <w:lvlText w:val=""/>
      <w:lvlJc w:val="left"/>
      <w:pPr>
        <w:ind w:left="3368" w:hanging="440"/>
      </w:pPr>
      <w:rPr>
        <w:rFonts w:ascii="Wingdings" w:hAnsi="Wingdings" w:hint="default"/>
      </w:rPr>
    </w:lvl>
    <w:lvl w:ilvl="7" w:tplc="FFFFFFFF" w:tentative="1">
      <w:start w:val="1"/>
      <w:numFmt w:val="bullet"/>
      <w:lvlText w:val=""/>
      <w:lvlJc w:val="left"/>
      <w:pPr>
        <w:ind w:left="3808" w:hanging="440"/>
      </w:pPr>
      <w:rPr>
        <w:rFonts w:ascii="Wingdings" w:hAnsi="Wingdings" w:hint="default"/>
      </w:rPr>
    </w:lvl>
    <w:lvl w:ilvl="8" w:tplc="FFFFFFFF" w:tentative="1">
      <w:start w:val="1"/>
      <w:numFmt w:val="bullet"/>
      <w:lvlText w:val=""/>
      <w:lvlJc w:val="left"/>
      <w:pPr>
        <w:ind w:left="4248" w:hanging="440"/>
      </w:pPr>
      <w:rPr>
        <w:rFonts w:ascii="Wingdings" w:hAnsi="Wingdings" w:hint="default"/>
      </w:rPr>
    </w:lvl>
  </w:abstractNum>
  <w:abstractNum w:abstractNumId="10" w15:restartNumberingAfterBreak="0">
    <w:nsid w:val="6CF54F29"/>
    <w:multiLevelType w:val="hybridMultilevel"/>
    <w:tmpl w:val="4D3C7AC4"/>
    <w:lvl w:ilvl="0" w:tplc="F7C6F816">
      <w:start w:val="1"/>
      <w:numFmt w:val="bullet"/>
      <w:lvlText w:val=""/>
      <w:lvlJc w:val="left"/>
      <w:pPr>
        <w:ind w:left="1168"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1" w15:restartNumberingAfterBreak="0">
    <w:nsid w:val="711C0029"/>
    <w:multiLevelType w:val="hybridMultilevel"/>
    <w:tmpl w:val="939A054E"/>
    <w:lvl w:ilvl="0" w:tplc="04090001">
      <w:start w:val="1"/>
      <w:numFmt w:val="bullet"/>
      <w:lvlText w:val=""/>
      <w:lvlJc w:val="left"/>
      <w:pPr>
        <w:ind w:left="1168" w:hanging="440"/>
      </w:pPr>
      <w:rPr>
        <w:rFonts w:ascii="Wingdings" w:hAnsi="Wingdings" w:hint="default"/>
      </w:rPr>
    </w:lvl>
    <w:lvl w:ilvl="1" w:tplc="04090003" w:tentative="1">
      <w:start w:val="1"/>
      <w:numFmt w:val="bullet"/>
      <w:lvlText w:val=""/>
      <w:lvlJc w:val="left"/>
      <w:pPr>
        <w:ind w:left="1608" w:hanging="440"/>
      </w:pPr>
      <w:rPr>
        <w:rFonts w:ascii="Wingdings" w:hAnsi="Wingdings" w:hint="default"/>
      </w:rPr>
    </w:lvl>
    <w:lvl w:ilvl="2" w:tplc="04090005" w:tentative="1">
      <w:start w:val="1"/>
      <w:numFmt w:val="bullet"/>
      <w:lvlText w:val=""/>
      <w:lvlJc w:val="left"/>
      <w:pPr>
        <w:ind w:left="2048" w:hanging="440"/>
      </w:pPr>
      <w:rPr>
        <w:rFonts w:ascii="Wingdings" w:hAnsi="Wingdings" w:hint="default"/>
      </w:rPr>
    </w:lvl>
    <w:lvl w:ilvl="3" w:tplc="04090001" w:tentative="1">
      <w:start w:val="1"/>
      <w:numFmt w:val="bullet"/>
      <w:lvlText w:val=""/>
      <w:lvlJc w:val="left"/>
      <w:pPr>
        <w:ind w:left="2488" w:hanging="440"/>
      </w:pPr>
      <w:rPr>
        <w:rFonts w:ascii="Wingdings" w:hAnsi="Wingdings" w:hint="default"/>
      </w:rPr>
    </w:lvl>
    <w:lvl w:ilvl="4" w:tplc="04090003" w:tentative="1">
      <w:start w:val="1"/>
      <w:numFmt w:val="bullet"/>
      <w:lvlText w:val=""/>
      <w:lvlJc w:val="left"/>
      <w:pPr>
        <w:ind w:left="2928" w:hanging="440"/>
      </w:pPr>
      <w:rPr>
        <w:rFonts w:ascii="Wingdings" w:hAnsi="Wingdings" w:hint="default"/>
      </w:rPr>
    </w:lvl>
    <w:lvl w:ilvl="5" w:tplc="04090005" w:tentative="1">
      <w:start w:val="1"/>
      <w:numFmt w:val="bullet"/>
      <w:lvlText w:val=""/>
      <w:lvlJc w:val="left"/>
      <w:pPr>
        <w:ind w:left="3368" w:hanging="440"/>
      </w:pPr>
      <w:rPr>
        <w:rFonts w:ascii="Wingdings" w:hAnsi="Wingdings" w:hint="default"/>
      </w:rPr>
    </w:lvl>
    <w:lvl w:ilvl="6" w:tplc="04090001" w:tentative="1">
      <w:start w:val="1"/>
      <w:numFmt w:val="bullet"/>
      <w:lvlText w:val=""/>
      <w:lvlJc w:val="left"/>
      <w:pPr>
        <w:ind w:left="3808" w:hanging="440"/>
      </w:pPr>
      <w:rPr>
        <w:rFonts w:ascii="Wingdings" w:hAnsi="Wingdings" w:hint="default"/>
      </w:rPr>
    </w:lvl>
    <w:lvl w:ilvl="7" w:tplc="04090003" w:tentative="1">
      <w:start w:val="1"/>
      <w:numFmt w:val="bullet"/>
      <w:lvlText w:val=""/>
      <w:lvlJc w:val="left"/>
      <w:pPr>
        <w:ind w:left="4248" w:hanging="440"/>
      </w:pPr>
      <w:rPr>
        <w:rFonts w:ascii="Wingdings" w:hAnsi="Wingdings" w:hint="default"/>
      </w:rPr>
    </w:lvl>
    <w:lvl w:ilvl="8" w:tplc="04090005" w:tentative="1">
      <w:start w:val="1"/>
      <w:numFmt w:val="bullet"/>
      <w:lvlText w:val=""/>
      <w:lvlJc w:val="left"/>
      <w:pPr>
        <w:ind w:left="4688" w:hanging="440"/>
      </w:pPr>
      <w:rPr>
        <w:rFonts w:ascii="Wingdings" w:hAnsi="Wingdings" w:hint="default"/>
      </w:rPr>
    </w:lvl>
  </w:abstractNum>
  <w:abstractNum w:abstractNumId="12" w15:restartNumberingAfterBreak="0">
    <w:nsid w:val="7C005044"/>
    <w:multiLevelType w:val="multilevel"/>
    <w:tmpl w:val="1C64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01893">
    <w:abstractNumId w:val="6"/>
  </w:num>
  <w:num w:numId="2" w16cid:durableId="256254044">
    <w:abstractNumId w:val="1"/>
  </w:num>
  <w:num w:numId="3" w16cid:durableId="1116950232">
    <w:abstractNumId w:val="12"/>
  </w:num>
  <w:num w:numId="4" w16cid:durableId="377777053">
    <w:abstractNumId w:val="3"/>
  </w:num>
  <w:num w:numId="5" w16cid:durableId="859274395">
    <w:abstractNumId w:val="8"/>
  </w:num>
  <w:num w:numId="6" w16cid:durableId="450822346">
    <w:abstractNumId w:val="11"/>
  </w:num>
  <w:num w:numId="7" w16cid:durableId="1461924106">
    <w:abstractNumId w:val="7"/>
  </w:num>
  <w:num w:numId="8" w16cid:durableId="1266690047">
    <w:abstractNumId w:val="4"/>
  </w:num>
  <w:num w:numId="9" w16cid:durableId="478615099">
    <w:abstractNumId w:val="5"/>
  </w:num>
  <w:num w:numId="10" w16cid:durableId="98794152">
    <w:abstractNumId w:val="9"/>
  </w:num>
  <w:num w:numId="11" w16cid:durableId="1081100826">
    <w:abstractNumId w:val="2"/>
  </w:num>
  <w:num w:numId="12" w16cid:durableId="1420953415">
    <w:abstractNumId w:val="0"/>
  </w:num>
  <w:num w:numId="13" w16cid:durableId="645008672">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zSwNLM0MTQwMrIwszBX0lEKTi0uzszPAykwrAUA8JWlpSwAAAA="/>
  </w:docVars>
  <w:rsids>
    <w:rsidRoot w:val="00121D8A"/>
    <w:rsid w:val="0000064D"/>
    <w:rsid w:val="00000851"/>
    <w:rsid w:val="00000A6F"/>
    <w:rsid w:val="00000B26"/>
    <w:rsid w:val="00000FD1"/>
    <w:rsid w:val="00001200"/>
    <w:rsid w:val="00001421"/>
    <w:rsid w:val="00001456"/>
    <w:rsid w:val="00001458"/>
    <w:rsid w:val="000017AF"/>
    <w:rsid w:val="00001830"/>
    <w:rsid w:val="00002488"/>
    <w:rsid w:val="0000278F"/>
    <w:rsid w:val="00002DA0"/>
    <w:rsid w:val="00003179"/>
    <w:rsid w:val="00003228"/>
    <w:rsid w:val="00003436"/>
    <w:rsid w:val="0000346F"/>
    <w:rsid w:val="00003493"/>
    <w:rsid w:val="0000350B"/>
    <w:rsid w:val="00003779"/>
    <w:rsid w:val="00003793"/>
    <w:rsid w:val="0000425E"/>
    <w:rsid w:val="000043C0"/>
    <w:rsid w:val="00004937"/>
    <w:rsid w:val="00004EE1"/>
    <w:rsid w:val="0000546C"/>
    <w:rsid w:val="00005479"/>
    <w:rsid w:val="000056D7"/>
    <w:rsid w:val="000057D5"/>
    <w:rsid w:val="000058D6"/>
    <w:rsid w:val="000059F0"/>
    <w:rsid w:val="00005F69"/>
    <w:rsid w:val="00006342"/>
    <w:rsid w:val="000064A4"/>
    <w:rsid w:val="00006620"/>
    <w:rsid w:val="00006831"/>
    <w:rsid w:val="00006B10"/>
    <w:rsid w:val="00006B74"/>
    <w:rsid w:val="00006E8C"/>
    <w:rsid w:val="00006EB9"/>
    <w:rsid w:val="000071AB"/>
    <w:rsid w:val="00007301"/>
    <w:rsid w:val="000074EF"/>
    <w:rsid w:val="0000763F"/>
    <w:rsid w:val="0000770E"/>
    <w:rsid w:val="00007D88"/>
    <w:rsid w:val="00007E00"/>
    <w:rsid w:val="00010478"/>
    <w:rsid w:val="000104FD"/>
    <w:rsid w:val="00010659"/>
    <w:rsid w:val="000107B2"/>
    <w:rsid w:val="000107D8"/>
    <w:rsid w:val="00010E43"/>
    <w:rsid w:val="00010F13"/>
    <w:rsid w:val="00011073"/>
    <w:rsid w:val="0001165A"/>
    <w:rsid w:val="00011761"/>
    <w:rsid w:val="000117E8"/>
    <w:rsid w:val="000117F9"/>
    <w:rsid w:val="00011CD1"/>
    <w:rsid w:val="000124BC"/>
    <w:rsid w:val="00012753"/>
    <w:rsid w:val="00012F8C"/>
    <w:rsid w:val="000131D8"/>
    <w:rsid w:val="000131F8"/>
    <w:rsid w:val="000134AF"/>
    <w:rsid w:val="000136AF"/>
    <w:rsid w:val="000139EC"/>
    <w:rsid w:val="0001423B"/>
    <w:rsid w:val="0001443A"/>
    <w:rsid w:val="000146D1"/>
    <w:rsid w:val="00014871"/>
    <w:rsid w:val="00014A18"/>
    <w:rsid w:val="00015345"/>
    <w:rsid w:val="00015359"/>
    <w:rsid w:val="00015464"/>
    <w:rsid w:val="000159A4"/>
    <w:rsid w:val="00015AF6"/>
    <w:rsid w:val="00015AF9"/>
    <w:rsid w:val="00015BFD"/>
    <w:rsid w:val="00015C7C"/>
    <w:rsid w:val="00015CEC"/>
    <w:rsid w:val="00015F92"/>
    <w:rsid w:val="00016225"/>
    <w:rsid w:val="0001769B"/>
    <w:rsid w:val="00017787"/>
    <w:rsid w:val="00017E8F"/>
    <w:rsid w:val="000202CA"/>
    <w:rsid w:val="000203AB"/>
    <w:rsid w:val="00020CF3"/>
    <w:rsid w:val="00020D44"/>
    <w:rsid w:val="000213A3"/>
    <w:rsid w:val="00021688"/>
    <w:rsid w:val="00021923"/>
    <w:rsid w:val="00021A57"/>
    <w:rsid w:val="00021C12"/>
    <w:rsid w:val="00022273"/>
    <w:rsid w:val="00022386"/>
    <w:rsid w:val="00022412"/>
    <w:rsid w:val="00022428"/>
    <w:rsid w:val="000224BB"/>
    <w:rsid w:val="000226CF"/>
    <w:rsid w:val="0002270B"/>
    <w:rsid w:val="000227CF"/>
    <w:rsid w:val="00022AC7"/>
    <w:rsid w:val="00022BAD"/>
    <w:rsid w:val="00022BD8"/>
    <w:rsid w:val="00023923"/>
    <w:rsid w:val="00023DF1"/>
    <w:rsid w:val="00023EDD"/>
    <w:rsid w:val="0002404C"/>
    <w:rsid w:val="00024072"/>
    <w:rsid w:val="000245E7"/>
    <w:rsid w:val="0002483A"/>
    <w:rsid w:val="000248A0"/>
    <w:rsid w:val="00024AAF"/>
    <w:rsid w:val="00025500"/>
    <w:rsid w:val="000258ED"/>
    <w:rsid w:val="00025E17"/>
    <w:rsid w:val="00025F42"/>
    <w:rsid w:val="00026155"/>
    <w:rsid w:val="00026187"/>
    <w:rsid w:val="0002626D"/>
    <w:rsid w:val="00026352"/>
    <w:rsid w:val="00026358"/>
    <w:rsid w:val="00026371"/>
    <w:rsid w:val="000264D6"/>
    <w:rsid w:val="0002665E"/>
    <w:rsid w:val="00026721"/>
    <w:rsid w:val="000268E8"/>
    <w:rsid w:val="00026A66"/>
    <w:rsid w:val="00026B3F"/>
    <w:rsid w:val="00026C50"/>
    <w:rsid w:val="00026F3C"/>
    <w:rsid w:val="0002732C"/>
    <w:rsid w:val="000301DF"/>
    <w:rsid w:val="00030510"/>
    <w:rsid w:val="00030617"/>
    <w:rsid w:val="00030731"/>
    <w:rsid w:val="00030935"/>
    <w:rsid w:val="00030980"/>
    <w:rsid w:val="00030A07"/>
    <w:rsid w:val="000311C9"/>
    <w:rsid w:val="00031492"/>
    <w:rsid w:val="00031768"/>
    <w:rsid w:val="000319EB"/>
    <w:rsid w:val="00031B4E"/>
    <w:rsid w:val="00031F38"/>
    <w:rsid w:val="00032144"/>
    <w:rsid w:val="00032586"/>
    <w:rsid w:val="00032825"/>
    <w:rsid w:val="00032AB7"/>
    <w:rsid w:val="00033008"/>
    <w:rsid w:val="0003328D"/>
    <w:rsid w:val="0003353B"/>
    <w:rsid w:val="00033CD6"/>
    <w:rsid w:val="0003404B"/>
    <w:rsid w:val="000343CC"/>
    <w:rsid w:val="00034650"/>
    <w:rsid w:val="00034A5A"/>
    <w:rsid w:val="00034F69"/>
    <w:rsid w:val="00034FF0"/>
    <w:rsid w:val="00035A7E"/>
    <w:rsid w:val="0003611F"/>
    <w:rsid w:val="0003633B"/>
    <w:rsid w:val="00036405"/>
    <w:rsid w:val="000364AF"/>
    <w:rsid w:val="00036555"/>
    <w:rsid w:val="000365C5"/>
    <w:rsid w:val="00036661"/>
    <w:rsid w:val="00036AC9"/>
    <w:rsid w:val="00036B16"/>
    <w:rsid w:val="00036C90"/>
    <w:rsid w:val="00036CE6"/>
    <w:rsid w:val="00037AB7"/>
    <w:rsid w:val="00037B99"/>
    <w:rsid w:val="00037BF0"/>
    <w:rsid w:val="00037C47"/>
    <w:rsid w:val="00037F2B"/>
    <w:rsid w:val="00040650"/>
    <w:rsid w:val="000406E1"/>
    <w:rsid w:val="0004073D"/>
    <w:rsid w:val="00040767"/>
    <w:rsid w:val="00040829"/>
    <w:rsid w:val="00040CD9"/>
    <w:rsid w:val="00041079"/>
    <w:rsid w:val="000410CE"/>
    <w:rsid w:val="00041323"/>
    <w:rsid w:val="00041896"/>
    <w:rsid w:val="000419AB"/>
    <w:rsid w:val="00041B6F"/>
    <w:rsid w:val="00042071"/>
    <w:rsid w:val="000420CC"/>
    <w:rsid w:val="000420F8"/>
    <w:rsid w:val="00042A5F"/>
    <w:rsid w:val="00042A95"/>
    <w:rsid w:val="00042CC9"/>
    <w:rsid w:val="0004318B"/>
    <w:rsid w:val="0004360F"/>
    <w:rsid w:val="000437D0"/>
    <w:rsid w:val="00043D71"/>
    <w:rsid w:val="000441FB"/>
    <w:rsid w:val="00044506"/>
    <w:rsid w:val="00044548"/>
    <w:rsid w:val="000445E4"/>
    <w:rsid w:val="000447D4"/>
    <w:rsid w:val="00044EB3"/>
    <w:rsid w:val="00044FDA"/>
    <w:rsid w:val="000452F9"/>
    <w:rsid w:val="00045488"/>
    <w:rsid w:val="00045A9B"/>
    <w:rsid w:val="00045B20"/>
    <w:rsid w:val="00045BA2"/>
    <w:rsid w:val="00045C7F"/>
    <w:rsid w:val="00045CB1"/>
    <w:rsid w:val="00045E66"/>
    <w:rsid w:val="00045ED4"/>
    <w:rsid w:val="000462B2"/>
    <w:rsid w:val="000463B1"/>
    <w:rsid w:val="000467F6"/>
    <w:rsid w:val="000468EB"/>
    <w:rsid w:val="00046BD7"/>
    <w:rsid w:val="00046F64"/>
    <w:rsid w:val="000475C3"/>
    <w:rsid w:val="0004760A"/>
    <w:rsid w:val="00047A6D"/>
    <w:rsid w:val="00047A7B"/>
    <w:rsid w:val="00050178"/>
    <w:rsid w:val="0005042E"/>
    <w:rsid w:val="0005064F"/>
    <w:rsid w:val="00050BC2"/>
    <w:rsid w:val="000517D8"/>
    <w:rsid w:val="00051C68"/>
    <w:rsid w:val="00051E5D"/>
    <w:rsid w:val="00051F71"/>
    <w:rsid w:val="00052004"/>
    <w:rsid w:val="000520C9"/>
    <w:rsid w:val="00052177"/>
    <w:rsid w:val="0005234E"/>
    <w:rsid w:val="00052453"/>
    <w:rsid w:val="00052578"/>
    <w:rsid w:val="000525A3"/>
    <w:rsid w:val="0005271E"/>
    <w:rsid w:val="00052DF6"/>
    <w:rsid w:val="00052FE8"/>
    <w:rsid w:val="0005317F"/>
    <w:rsid w:val="000533FB"/>
    <w:rsid w:val="00053487"/>
    <w:rsid w:val="00053504"/>
    <w:rsid w:val="000535D2"/>
    <w:rsid w:val="0005376F"/>
    <w:rsid w:val="00053AC5"/>
    <w:rsid w:val="00053BAD"/>
    <w:rsid w:val="00053E6D"/>
    <w:rsid w:val="00053E7E"/>
    <w:rsid w:val="00053EBC"/>
    <w:rsid w:val="00054050"/>
    <w:rsid w:val="000547AC"/>
    <w:rsid w:val="000547E7"/>
    <w:rsid w:val="00054ADE"/>
    <w:rsid w:val="00055200"/>
    <w:rsid w:val="0005527E"/>
    <w:rsid w:val="000556FB"/>
    <w:rsid w:val="00055897"/>
    <w:rsid w:val="0005593B"/>
    <w:rsid w:val="00055C31"/>
    <w:rsid w:val="000560A6"/>
    <w:rsid w:val="000569AE"/>
    <w:rsid w:val="00056C84"/>
    <w:rsid w:val="00056F74"/>
    <w:rsid w:val="00057128"/>
    <w:rsid w:val="00057287"/>
    <w:rsid w:val="000574DD"/>
    <w:rsid w:val="0005794F"/>
    <w:rsid w:val="00057984"/>
    <w:rsid w:val="00057E30"/>
    <w:rsid w:val="0006005D"/>
    <w:rsid w:val="0006034C"/>
    <w:rsid w:val="0006039F"/>
    <w:rsid w:val="0006041F"/>
    <w:rsid w:val="00060B34"/>
    <w:rsid w:val="00060BD2"/>
    <w:rsid w:val="00060CEF"/>
    <w:rsid w:val="000612E2"/>
    <w:rsid w:val="000619C9"/>
    <w:rsid w:val="00061C35"/>
    <w:rsid w:val="00062194"/>
    <w:rsid w:val="0006266F"/>
    <w:rsid w:val="00062694"/>
    <w:rsid w:val="000627FF"/>
    <w:rsid w:val="00062C4B"/>
    <w:rsid w:val="00062CC3"/>
    <w:rsid w:val="0006329A"/>
    <w:rsid w:val="00063395"/>
    <w:rsid w:val="000635D0"/>
    <w:rsid w:val="00063867"/>
    <w:rsid w:val="00063EED"/>
    <w:rsid w:val="00064468"/>
    <w:rsid w:val="00064471"/>
    <w:rsid w:val="00064599"/>
    <w:rsid w:val="00064D53"/>
    <w:rsid w:val="0006513E"/>
    <w:rsid w:val="000651C1"/>
    <w:rsid w:val="00065411"/>
    <w:rsid w:val="0006545C"/>
    <w:rsid w:val="00065491"/>
    <w:rsid w:val="00065547"/>
    <w:rsid w:val="000655B5"/>
    <w:rsid w:val="00065765"/>
    <w:rsid w:val="0006596A"/>
    <w:rsid w:val="00065C6F"/>
    <w:rsid w:val="00066295"/>
    <w:rsid w:val="000662B9"/>
    <w:rsid w:val="000663DD"/>
    <w:rsid w:val="0006640C"/>
    <w:rsid w:val="00066B02"/>
    <w:rsid w:val="00066D8D"/>
    <w:rsid w:val="00066D8E"/>
    <w:rsid w:val="00067044"/>
    <w:rsid w:val="00067279"/>
    <w:rsid w:val="000673FD"/>
    <w:rsid w:val="00067599"/>
    <w:rsid w:val="000678DF"/>
    <w:rsid w:val="0006799A"/>
    <w:rsid w:val="00067A91"/>
    <w:rsid w:val="000704A8"/>
    <w:rsid w:val="000706F2"/>
    <w:rsid w:val="00070F3F"/>
    <w:rsid w:val="00071317"/>
    <w:rsid w:val="000713DC"/>
    <w:rsid w:val="00071424"/>
    <w:rsid w:val="00071719"/>
    <w:rsid w:val="00071772"/>
    <w:rsid w:val="00071886"/>
    <w:rsid w:val="00071B2C"/>
    <w:rsid w:val="00071D98"/>
    <w:rsid w:val="00071FD9"/>
    <w:rsid w:val="00072161"/>
    <w:rsid w:val="0007223D"/>
    <w:rsid w:val="00072684"/>
    <w:rsid w:val="0007268C"/>
    <w:rsid w:val="000726A6"/>
    <w:rsid w:val="00072728"/>
    <w:rsid w:val="000731BF"/>
    <w:rsid w:val="000734D9"/>
    <w:rsid w:val="0007358F"/>
    <w:rsid w:val="00073834"/>
    <w:rsid w:val="0007389A"/>
    <w:rsid w:val="000738E9"/>
    <w:rsid w:val="000739C2"/>
    <w:rsid w:val="00073D72"/>
    <w:rsid w:val="000740A0"/>
    <w:rsid w:val="00074349"/>
    <w:rsid w:val="00074528"/>
    <w:rsid w:val="0007454F"/>
    <w:rsid w:val="000746FD"/>
    <w:rsid w:val="00074A94"/>
    <w:rsid w:val="00074F12"/>
    <w:rsid w:val="00075782"/>
    <w:rsid w:val="00075904"/>
    <w:rsid w:val="00075AA5"/>
    <w:rsid w:val="0007662D"/>
    <w:rsid w:val="00076710"/>
    <w:rsid w:val="00076A7A"/>
    <w:rsid w:val="00076E07"/>
    <w:rsid w:val="00076F2B"/>
    <w:rsid w:val="000771E8"/>
    <w:rsid w:val="000773D6"/>
    <w:rsid w:val="0007773F"/>
    <w:rsid w:val="00077B24"/>
    <w:rsid w:val="00077BFA"/>
    <w:rsid w:val="00077DE2"/>
    <w:rsid w:val="00077E6B"/>
    <w:rsid w:val="00077EEF"/>
    <w:rsid w:val="000803A4"/>
    <w:rsid w:val="0008076F"/>
    <w:rsid w:val="00080834"/>
    <w:rsid w:val="00080972"/>
    <w:rsid w:val="00080B09"/>
    <w:rsid w:val="00080E6B"/>
    <w:rsid w:val="00080FA0"/>
    <w:rsid w:val="000817B0"/>
    <w:rsid w:val="00081A0C"/>
    <w:rsid w:val="00081C5F"/>
    <w:rsid w:val="00081D98"/>
    <w:rsid w:val="00081F84"/>
    <w:rsid w:val="00081F88"/>
    <w:rsid w:val="00082874"/>
    <w:rsid w:val="00082915"/>
    <w:rsid w:val="00082976"/>
    <w:rsid w:val="00082B46"/>
    <w:rsid w:val="00082CB2"/>
    <w:rsid w:val="00082D28"/>
    <w:rsid w:val="00083101"/>
    <w:rsid w:val="00083278"/>
    <w:rsid w:val="00083A5F"/>
    <w:rsid w:val="00083B63"/>
    <w:rsid w:val="00083DE5"/>
    <w:rsid w:val="00083FE9"/>
    <w:rsid w:val="00084611"/>
    <w:rsid w:val="000846B6"/>
    <w:rsid w:val="00084AB3"/>
    <w:rsid w:val="00084C1F"/>
    <w:rsid w:val="00084DA0"/>
    <w:rsid w:val="00084F15"/>
    <w:rsid w:val="00084F18"/>
    <w:rsid w:val="00084F3E"/>
    <w:rsid w:val="00085767"/>
    <w:rsid w:val="000857B1"/>
    <w:rsid w:val="00085E24"/>
    <w:rsid w:val="00085E84"/>
    <w:rsid w:val="00086114"/>
    <w:rsid w:val="000862B6"/>
    <w:rsid w:val="000863EB"/>
    <w:rsid w:val="000864CE"/>
    <w:rsid w:val="000865C1"/>
    <w:rsid w:val="00086B32"/>
    <w:rsid w:val="00086ED5"/>
    <w:rsid w:val="00086F0E"/>
    <w:rsid w:val="00086FD0"/>
    <w:rsid w:val="000870BB"/>
    <w:rsid w:val="0008721F"/>
    <w:rsid w:val="00087377"/>
    <w:rsid w:val="000873B7"/>
    <w:rsid w:val="000876E5"/>
    <w:rsid w:val="00087830"/>
    <w:rsid w:val="000878F1"/>
    <w:rsid w:val="000879AF"/>
    <w:rsid w:val="00087AEF"/>
    <w:rsid w:val="000901CE"/>
    <w:rsid w:val="0009021F"/>
    <w:rsid w:val="0009089F"/>
    <w:rsid w:val="000909AB"/>
    <w:rsid w:val="0009144C"/>
    <w:rsid w:val="00091585"/>
    <w:rsid w:val="00091757"/>
    <w:rsid w:val="000918A7"/>
    <w:rsid w:val="000918C1"/>
    <w:rsid w:val="00091C45"/>
    <w:rsid w:val="00091C50"/>
    <w:rsid w:val="00091DF8"/>
    <w:rsid w:val="00091F3B"/>
    <w:rsid w:val="00091FA7"/>
    <w:rsid w:val="00092124"/>
    <w:rsid w:val="000923A6"/>
    <w:rsid w:val="00092562"/>
    <w:rsid w:val="00092774"/>
    <w:rsid w:val="000927D5"/>
    <w:rsid w:val="00092A0B"/>
    <w:rsid w:val="00092C1C"/>
    <w:rsid w:val="000933D0"/>
    <w:rsid w:val="000934A4"/>
    <w:rsid w:val="000937CC"/>
    <w:rsid w:val="0009486A"/>
    <w:rsid w:val="00094DA3"/>
    <w:rsid w:val="00094F5A"/>
    <w:rsid w:val="00094F9F"/>
    <w:rsid w:val="00095156"/>
    <w:rsid w:val="000953E0"/>
    <w:rsid w:val="000954CB"/>
    <w:rsid w:val="0009554F"/>
    <w:rsid w:val="0009559F"/>
    <w:rsid w:val="00095A49"/>
    <w:rsid w:val="00095AC2"/>
    <w:rsid w:val="00095D5D"/>
    <w:rsid w:val="00095DAB"/>
    <w:rsid w:val="00096138"/>
    <w:rsid w:val="00096179"/>
    <w:rsid w:val="00096301"/>
    <w:rsid w:val="000967E2"/>
    <w:rsid w:val="00096A4F"/>
    <w:rsid w:val="00096B1C"/>
    <w:rsid w:val="000972CB"/>
    <w:rsid w:val="0009766C"/>
    <w:rsid w:val="00097828"/>
    <w:rsid w:val="00097B7B"/>
    <w:rsid w:val="00097C79"/>
    <w:rsid w:val="00097D75"/>
    <w:rsid w:val="000A03E7"/>
    <w:rsid w:val="000A0658"/>
    <w:rsid w:val="000A0B7A"/>
    <w:rsid w:val="000A0E22"/>
    <w:rsid w:val="000A15EE"/>
    <w:rsid w:val="000A1635"/>
    <w:rsid w:val="000A165B"/>
    <w:rsid w:val="000A20FE"/>
    <w:rsid w:val="000A2383"/>
    <w:rsid w:val="000A2400"/>
    <w:rsid w:val="000A2537"/>
    <w:rsid w:val="000A2AAF"/>
    <w:rsid w:val="000A3393"/>
    <w:rsid w:val="000A33E2"/>
    <w:rsid w:val="000A36F8"/>
    <w:rsid w:val="000A3973"/>
    <w:rsid w:val="000A3B4E"/>
    <w:rsid w:val="000A3BF8"/>
    <w:rsid w:val="000A3C77"/>
    <w:rsid w:val="000A3E6A"/>
    <w:rsid w:val="000A3FB9"/>
    <w:rsid w:val="000A4347"/>
    <w:rsid w:val="000A4372"/>
    <w:rsid w:val="000A4843"/>
    <w:rsid w:val="000A486C"/>
    <w:rsid w:val="000A5012"/>
    <w:rsid w:val="000A53B4"/>
    <w:rsid w:val="000A5437"/>
    <w:rsid w:val="000A5563"/>
    <w:rsid w:val="000A556A"/>
    <w:rsid w:val="000A5591"/>
    <w:rsid w:val="000A5C66"/>
    <w:rsid w:val="000A60EA"/>
    <w:rsid w:val="000A64D0"/>
    <w:rsid w:val="000A65EF"/>
    <w:rsid w:val="000A6DB5"/>
    <w:rsid w:val="000A7170"/>
    <w:rsid w:val="000A73B9"/>
    <w:rsid w:val="000A7419"/>
    <w:rsid w:val="000A741F"/>
    <w:rsid w:val="000A7437"/>
    <w:rsid w:val="000A75A1"/>
    <w:rsid w:val="000A75AC"/>
    <w:rsid w:val="000A76FF"/>
    <w:rsid w:val="000A7717"/>
    <w:rsid w:val="000A77FC"/>
    <w:rsid w:val="000A7A46"/>
    <w:rsid w:val="000A7F1B"/>
    <w:rsid w:val="000B044E"/>
    <w:rsid w:val="000B0907"/>
    <w:rsid w:val="000B09C6"/>
    <w:rsid w:val="000B09F3"/>
    <w:rsid w:val="000B0D11"/>
    <w:rsid w:val="000B10A4"/>
    <w:rsid w:val="000B1761"/>
    <w:rsid w:val="000B1A01"/>
    <w:rsid w:val="000B1CD4"/>
    <w:rsid w:val="000B1D84"/>
    <w:rsid w:val="000B1F6A"/>
    <w:rsid w:val="000B20AA"/>
    <w:rsid w:val="000B2363"/>
    <w:rsid w:val="000B244F"/>
    <w:rsid w:val="000B25E8"/>
    <w:rsid w:val="000B2670"/>
    <w:rsid w:val="000B2D12"/>
    <w:rsid w:val="000B30BC"/>
    <w:rsid w:val="000B31F0"/>
    <w:rsid w:val="000B3580"/>
    <w:rsid w:val="000B36AC"/>
    <w:rsid w:val="000B3883"/>
    <w:rsid w:val="000B3B71"/>
    <w:rsid w:val="000B42B7"/>
    <w:rsid w:val="000B443E"/>
    <w:rsid w:val="000B46B3"/>
    <w:rsid w:val="000B48F3"/>
    <w:rsid w:val="000B49D9"/>
    <w:rsid w:val="000B4B41"/>
    <w:rsid w:val="000B5013"/>
    <w:rsid w:val="000B559D"/>
    <w:rsid w:val="000B58B5"/>
    <w:rsid w:val="000B591D"/>
    <w:rsid w:val="000B5954"/>
    <w:rsid w:val="000B5E4F"/>
    <w:rsid w:val="000B6194"/>
    <w:rsid w:val="000B627A"/>
    <w:rsid w:val="000B671F"/>
    <w:rsid w:val="000B6A18"/>
    <w:rsid w:val="000B6EFB"/>
    <w:rsid w:val="000B7167"/>
    <w:rsid w:val="000B757F"/>
    <w:rsid w:val="000B77FC"/>
    <w:rsid w:val="000B7834"/>
    <w:rsid w:val="000B7B71"/>
    <w:rsid w:val="000B7DBD"/>
    <w:rsid w:val="000B7F6C"/>
    <w:rsid w:val="000C009C"/>
    <w:rsid w:val="000C0292"/>
    <w:rsid w:val="000C0297"/>
    <w:rsid w:val="000C0A87"/>
    <w:rsid w:val="000C0AB3"/>
    <w:rsid w:val="000C0BE7"/>
    <w:rsid w:val="000C0C01"/>
    <w:rsid w:val="000C0C5B"/>
    <w:rsid w:val="000C0C5E"/>
    <w:rsid w:val="000C0E2E"/>
    <w:rsid w:val="000C0F02"/>
    <w:rsid w:val="000C0F2C"/>
    <w:rsid w:val="000C1094"/>
    <w:rsid w:val="000C11ED"/>
    <w:rsid w:val="000C163B"/>
    <w:rsid w:val="000C18A5"/>
    <w:rsid w:val="000C1A69"/>
    <w:rsid w:val="000C2168"/>
    <w:rsid w:val="000C2565"/>
    <w:rsid w:val="000C3048"/>
    <w:rsid w:val="000C334B"/>
    <w:rsid w:val="000C3364"/>
    <w:rsid w:val="000C3440"/>
    <w:rsid w:val="000C368A"/>
    <w:rsid w:val="000C373A"/>
    <w:rsid w:val="000C3B55"/>
    <w:rsid w:val="000C3EC2"/>
    <w:rsid w:val="000C4065"/>
    <w:rsid w:val="000C41C1"/>
    <w:rsid w:val="000C42F7"/>
    <w:rsid w:val="000C4348"/>
    <w:rsid w:val="000C43D1"/>
    <w:rsid w:val="000C4873"/>
    <w:rsid w:val="000C497E"/>
    <w:rsid w:val="000C4A5E"/>
    <w:rsid w:val="000C4A9C"/>
    <w:rsid w:val="000C4BA9"/>
    <w:rsid w:val="000C4C80"/>
    <w:rsid w:val="000C4EF7"/>
    <w:rsid w:val="000C4F1A"/>
    <w:rsid w:val="000C5305"/>
    <w:rsid w:val="000C545C"/>
    <w:rsid w:val="000C568D"/>
    <w:rsid w:val="000C5713"/>
    <w:rsid w:val="000C57C5"/>
    <w:rsid w:val="000C57E6"/>
    <w:rsid w:val="000C5C52"/>
    <w:rsid w:val="000C5CFE"/>
    <w:rsid w:val="000C5F52"/>
    <w:rsid w:val="000C6047"/>
    <w:rsid w:val="000C627E"/>
    <w:rsid w:val="000C64B6"/>
    <w:rsid w:val="000C65A5"/>
    <w:rsid w:val="000C6690"/>
    <w:rsid w:val="000C689E"/>
    <w:rsid w:val="000C6A57"/>
    <w:rsid w:val="000C6B0E"/>
    <w:rsid w:val="000C6F09"/>
    <w:rsid w:val="000C7169"/>
    <w:rsid w:val="000C77E3"/>
    <w:rsid w:val="000C7AE3"/>
    <w:rsid w:val="000C7C46"/>
    <w:rsid w:val="000C7D03"/>
    <w:rsid w:val="000C7F5F"/>
    <w:rsid w:val="000D0251"/>
    <w:rsid w:val="000D056E"/>
    <w:rsid w:val="000D0650"/>
    <w:rsid w:val="000D08A5"/>
    <w:rsid w:val="000D094E"/>
    <w:rsid w:val="000D0971"/>
    <w:rsid w:val="000D09AA"/>
    <w:rsid w:val="000D0B89"/>
    <w:rsid w:val="000D0D9C"/>
    <w:rsid w:val="000D0DD3"/>
    <w:rsid w:val="000D1434"/>
    <w:rsid w:val="000D1443"/>
    <w:rsid w:val="000D165D"/>
    <w:rsid w:val="000D16AF"/>
    <w:rsid w:val="000D185D"/>
    <w:rsid w:val="000D19FB"/>
    <w:rsid w:val="000D1F94"/>
    <w:rsid w:val="000D20D2"/>
    <w:rsid w:val="000D23B2"/>
    <w:rsid w:val="000D258B"/>
    <w:rsid w:val="000D25D1"/>
    <w:rsid w:val="000D27ED"/>
    <w:rsid w:val="000D288A"/>
    <w:rsid w:val="000D29E8"/>
    <w:rsid w:val="000D2ADA"/>
    <w:rsid w:val="000D2C3F"/>
    <w:rsid w:val="000D2D34"/>
    <w:rsid w:val="000D2E89"/>
    <w:rsid w:val="000D2F50"/>
    <w:rsid w:val="000D2FBE"/>
    <w:rsid w:val="000D304F"/>
    <w:rsid w:val="000D32FC"/>
    <w:rsid w:val="000D39AA"/>
    <w:rsid w:val="000D3C5D"/>
    <w:rsid w:val="000D4512"/>
    <w:rsid w:val="000D4789"/>
    <w:rsid w:val="000D5232"/>
    <w:rsid w:val="000D57E6"/>
    <w:rsid w:val="000D586C"/>
    <w:rsid w:val="000D5BCE"/>
    <w:rsid w:val="000D5C91"/>
    <w:rsid w:val="000D5DDB"/>
    <w:rsid w:val="000D6082"/>
    <w:rsid w:val="000D63ED"/>
    <w:rsid w:val="000D66F3"/>
    <w:rsid w:val="000D6833"/>
    <w:rsid w:val="000D68DD"/>
    <w:rsid w:val="000D6DBC"/>
    <w:rsid w:val="000D6FAD"/>
    <w:rsid w:val="000D70BF"/>
    <w:rsid w:val="000D74DE"/>
    <w:rsid w:val="000D7A31"/>
    <w:rsid w:val="000E0001"/>
    <w:rsid w:val="000E05C7"/>
    <w:rsid w:val="000E0FBC"/>
    <w:rsid w:val="000E13D8"/>
    <w:rsid w:val="000E193A"/>
    <w:rsid w:val="000E1972"/>
    <w:rsid w:val="000E19B1"/>
    <w:rsid w:val="000E1CC9"/>
    <w:rsid w:val="000E1DD5"/>
    <w:rsid w:val="000E2512"/>
    <w:rsid w:val="000E283A"/>
    <w:rsid w:val="000E2860"/>
    <w:rsid w:val="000E287A"/>
    <w:rsid w:val="000E2C36"/>
    <w:rsid w:val="000E31EE"/>
    <w:rsid w:val="000E3364"/>
    <w:rsid w:val="000E3451"/>
    <w:rsid w:val="000E44AD"/>
    <w:rsid w:val="000E4757"/>
    <w:rsid w:val="000E47B2"/>
    <w:rsid w:val="000E48FA"/>
    <w:rsid w:val="000E4DA6"/>
    <w:rsid w:val="000E4E62"/>
    <w:rsid w:val="000E4EFF"/>
    <w:rsid w:val="000E4F49"/>
    <w:rsid w:val="000E5075"/>
    <w:rsid w:val="000E5B11"/>
    <w:rsid w:val="000E5B5B"/>
    <w:rsid w:val="000E5B63"/>
    <w:rsid w:val="000E5D4B"/>
    <w:rsid w:val="000E6CAB"/>
    <w:rsid w:val="000E6F7C"/>
    <w:rsid w:val="000E701E"/>
    <w:rsid w:val="000E71A9"/>
    <w:rsid w:val="000E7422"/>
    <w:rsid w:val="000E759A"/>
    <w:rsid w:val="000E7660"/>
    <w:rsid w:val="000E7803"/>
    <w:rsid w:val="000E7B78"/>
    <w:rsid w:val="000F023E"/>
    <w:rsid w:val="000F03A4"/>
    <w:rsid w:val="000F085B"/>
    <w:rsid w:val="000F0B79"/>
    <w:rsid w:val="000F0F32"/>
    <w:rsid w:val="000F11B5"/>
    <w:rsid w:val="000F1706"/>
    <w:rsid w:val="000F1A86"/>
    <w:rsid w:val="000F1AAA"/>
    <w:rsid w:val="000F1AE1"/>
    <w:rsid w:val="000F1B12"/>
    <w:rsid w:val="000F1FFC"/>
    <w:rsid w:val="000F2261"/>
    <w:rsid w:val="000F26F3"/>
    <w:rsid w:val="000F2873"/>
    <w:rsid w:val="000F28F8"/>
    <w:rsid w:val="000F2DBF"/>
    <w:rsid w:val="000F2FE7"/>
    <w:rsid w:val="000F3484"/>
    <w:rsid w:val="000F3858"/>
    <w:rsid w:val="000F3A60"/>
    <w:rsid w:val="000F3BEB"/>
    <w:rsid w:val="000F3E6B"/>
    <w:rsid w:val="000F3FA4"/>
    <w:rsid w:val="000F434C"/>
    <w:rsid w:val="000F4461"/>
    <w:rsid w:val="000F48C6"/>
    <w:rsid w:val="000F4E7E"/>
    <w:rsid w:val="000F5091"/>
    <w:rsid w:val="000F5274"/>
    <w:rsid w:val="000F52B0"/>
    <w:rsid w:val="000F53BA"/>
    <w:rsid w:val="000F53E9"/>
    <w:rsid w:val="000F5794"/>
    <w:rsid w:val="000F599A"/>
    <w:rsid w:val="000F5E37"/>
    <w:rsid w:val="000F634C"/>
    <w:rsid w:val="000F63E5"/>
    <w:rsid w:val="000F690D"/>
    <w:rsid w:val="000F6B03"/>
    <w:rsid w:val="000F6DD0"/>
    <w:rsid w:val="000F70F8"/>
    <w:rsid w:val="000F76C2"/>
    <w:rsid w:val="000F7811"/>
    <w:rsid w:val="000F7CF8"/>
    <w:rsid w:val="000F7D75"/>
    <w:rsid w:val="000F7DE9"/>
    <w:rsid w:val="000F7DF0"/>
    <w:rsid w:val="00100509"/>
    <w:rsid w:val="00100543"/>
    <w:rsid w:val="0010055B"/>
    <w:rsid w:val="00100F0D"/>
    <w:rsid w:val="001010CA"/>
    <w:rsid w:val="001013AB"/>
    <w:rsid w:val="0010140A"/>
    <w:rsid w:val="001015CC"/>
    <w:rsid w:val="00101735"/>
    <w:rsid w:val="0010175A"/>
    <w:rsid w:val="00102490"/>
    <w:rsid w:val="00102777"/>
    <w:rsid w:val="001028A3"/>
    <w:rsid w:val="001028BA"/>
    <w:rsid w:val="00102E53"/>
    <w:rsid w:val="00102F6E"/>
    <w:rsid w:val="00102FB8"/>
    <w:rsid w:val="00103791"/>
    <w:rsid w:val="00103A9C"/>
    <w:rsid w:val="00103C1E"/>
    <w:rsid w:val="00103C33"/>
    <w:rsid w:val="00103DCF"/>
    <w:rsid w:val="00103F0D"/>
    <w:rsid w:val="0010405B"/>
    <w:rsid w:val="001044AB"/>
    <w:rsid w:val="001044BE"/>
    <w:rsid w:val="0010479A"/>
    <w:rsid w:val="00104C5C"/>
    <w:rsid w:val="00104FCF"/>
    <w:rsid w:val="00105336"/>
    <w:rsid w:val="00105A47"/>
    <w:rsid w:val="00105C26"/>
    <w:rsid w:val="00105C4F"/>
    <w:rsid w:val="0010607A"/>
    <w:rsid w:val="001060B4"/>
    <w:rsid w:val="001060D3"/>
    <w:rsid w:val="0010625E"/>
    <w:rsid w:val="00106330"/>
    <w:rsid w:val="0010651E"/>
    <w:rsid w:val="00106616"/>
    <w:rsid w:val="0010669D"/>
    <w:rsid w:val="001066CB"/>
    <w:rsid w:val="00106AF3"/>
    <w:rsid w:val="001073B3"/>
    <w:rsid w:val="00107569"/>
    <w:rsid w:val="00107741"/>
    <w:rsid w:val="001106A0"/>
    <w:rsid w:val="001108C1"/>
    <w:rsid w:val="00110DAA"/>
    <w:rsid w:val="00111362"/>
    <w:rsid w:val="001117CD"/>
    <w:rsid w:val="00111ADE"/>
    <w:rsid w:val="00111B7E"/>
    <w:rsid w:val="00111ED6"/>
    <w:rsid w:val="001121A4"/>
    <w:rsid w:val="0011236D"/>
    <w:rsid w:val="00112E9B"/>
    <w:rsid w:val="00112EFD"/>
    <w:rsid w:val="001130AB"/>
    <w:rsid w:val="00113670"/>
    <w:rsid w:val="0011369E"/>
    <w:rsid w:val="00113754"/>
    <w:rsid w:val="00113AF2"/>
    <w:rsid w:val="00113AF3"/>
    <w:rsid w:val="001146DF"/>
    <w:rsid w:val="00114731"/>
    <w:rsid w:val="0011475D"/>
    <w:rsid w:val="00114958"/>
    <w:rsid w:val="00114A1E"/>
    <w:rsid w:val="00114B48"/>
    <w:rsid w:val="00114D79"/>
    <w:rsid w:val="001153A3"/>
    <w:rsid w:val="0011543B"/>
    <w:rsid w:val="00115DCF"/>
    <w:rsid w:val="00115EAD"/>
    <w:rsid w:val="00115EB6"/>
    <w:rsid w:val="00116219"/>
    <w:rsid w:val="001162EB"/>
    <w:rsid w:val="00116472"/>
    <w:rsid w:val="00116B9F"/>
    <w:rsid w:val="00117451"/>
    <w:rsid w:val="0011758D"/>
    <w:rsid w:val="001176CA"/>
    <w:rsid w:val="00117B5F"/>
    <w:rsid w:val="001200BA"/>
    <w:rsid w:val="00120F3D"/>
    <w:rsid w:val="00120FAF"/>
    <w:rsid w:val="00121280"/>
    <w:rsid w:val="001213BF"/>
    <w:rsid w:val="001218FB"/>
    <w:rsid w:val="00121CBB"/>
    <w:rsid w:val="00121D8A"/>
    <w:rsid w:val="00121F83"/>
    <w:rsid w:val="00121FA1"/>
    <w:rsid w:val="00122514"/>
    <w:rsid w:val="001227F7"/>
    <w:rsid w:val="0012288A"/>
    <w:rsid w:val="00122904"/>
    <w:rsid w:val="001229AB"/>
    <w:rsid w:val="00122C75"/>
    <w:rsid w:val="00122D2D"/>
    <w:rsid w:val="00122D4E"/>
    <w:rsid w:val="00123211"/>
    <w:rsid w:val="0012342B"/>
    <w:rsid w:val="00123673"/>
    <w:rsid w:val="001236E7"/>
    <w:rsid w:val="00123ABD"/>
    <w:rsid w:val="00123BBA"/>
    <w:rsid w:val="00123D88"/>
    <w:rsid w:val="00123F7A"/>
    <w:rsid w:val="00124004"/>
    <w:rsid w:val="001241D9"/>
    <w:rsid w:val="00124349"/>
    <w:rsid w:val="001246A2"/>
    <w:rsid w:val="00124E33"/>
    <w:rsid w:val="00124FC2"/>
    <w:rsid w:val="00125096"/>
    <w:rsid w:val="0012543D"/>
    <w:rsid w:val="0012544C"/>
    <w:rsid w:val="00125688"/>
    <w:rsid w:val="001256E0"/>
    <w:rsid w:val="00125A22"/>
    <w:rsid w:val="00125C0A"/>
    <w:rsid w:val="00125F6A"/>
    <w:rsid w:val="00126209"/>
    <w:rsid w:val="00126575"/>
    <w:rsid w:val="001266FB"/>
    <w:rsid w:val="001267E3"/>
    <w:rsid w:val="00126B95"/>
    <w:rsid w:val="00126C06"/>
    <w:rsid w:val="00126D21"/>
    <w:rsid w:val="00126EE0"/>
    <w:rsid w:val="00126F93"/>
    <w:rsid w:val="00126FA3"/>
    <w:rsid w:val="001270F8"/>
    <w:rsid w:val="0012725F"/>
    <w:rsid w:val="001272DA"/>
    <w:rsid w:val="001274DA"/>
    <w:rsid w:val="00127714"/>
    <w:rsid w:val="001278EA"/>
    <w:rsid w:val="00127A6D"/>
    <w:rsid w:val="00127FAA"/>
    <w:rsid w:val="00130182"/>
    <w:rsid w:val="00130226"/>
    <w:rsid w:val="00130248"/>
    <w:rsid w:val="00130346"/>
    <w:rsid w:val="00130517"/>
    <w:rsid w:val="0013068A"/>
    <w:rsid w:val="0013087E"/>
    <w:rsid w:val="00130C0C"/>
    <w:rsid w:val="00130DCF"/>
    <w:rsid w:val="00130E39"/>
    <w:rsid w:val="00130FD5"/>
    <w:rsid w:val="00130FF0"/>
    <w:rsid w:val="00131266"/>
    <w:rsid w:val="001312F1"/>
    <w:rsid w:val="0013135F"/>
    <w:rsid w:val="00131650"/>
    <w:rsid w:val="00131703"/>
    <w:rsid w:val="00131967"/>
    <w:rsid w:val="00131A66"/>
    <w:rsid w:val="00131A68"/>
    <w:rsid w:val="00131C81"/>
    <w:rsid w:val="00131CC2"/>
    <w:rsid w:val="00131D5D"/>
    <w:rsid w:val="00131ED2"/>
    <w:rsid w:val="001320AD"/>
    <w:rsid w:val="00132336"/>
    <w:rsid w:val="00132781"/>
    <w:rsid w:val="001327B3"/>
    <w:rsid w:val="00132A38"/>
    <w:rsid w:val="00132DBE"/>
    <w:rsid w:val="00132E00"/>
    <w:rsid w:val="00132ECF"/>
    <w:rsid w:val="00133663"/>
    <w:rsid w:val="001337C2"/>
    <w:rsid w:val="001338E6"/>
    <w:rsid w:val="00133D68"/>
    <w:rsid w:val="00133E47"/>
    <w:rsid w:val="001340F5"/>
    <w:rsid w:val="00134AEA"/>
    <w:rsid w:val="0013501D"/>
    <w:rsid w:val="001350B6"/>
    <w:rsid w:val="001350F2"/>
    <w:rsid w:val="001351CE"/>
    <w:rsid w:val="0013534E"/>
    <w:rsid w:val="00135367"/>
    <w:rsid w:val="00135504"/>
    <w:rsid w:val="001357F6"/>
    <w:rsid w:val="001359DA"/>
    <w:rsid w:val="00135A42"/>
    <w:rsid w:val="00135AAD"/>
    <w:rsid w:val="00135CEB"/>
    <w:rsid w:val="00135E24"/>
    <w:rsid w:val="00135E2E"/>
    <w:rsid w:val="001360F6"/>
    <w:rsid w:val="00136501"/>
    <w:rsid w:val="00136A23"/>
    <w:rsid w:val="00136D7C"/>
    <w:rsid w:val="00136F14"/>
    <w:rsid w:val="00136FE9"/>
    <w:rsid w:val="00137151"/>
    <w:rsid w:val="001374AE"/>
    <w:rsid w:val="00137628"/>
    <w:rsid w:val="00137880"/>
    <w:rsid w:val="00137909"/>
    <w:rsid w:val="00137A2C"/>
    <w:rsid w:val="00137B90"/>
    <w:rsid w:val="00137F8B"/>
    <w:rsid w:val="001400DF"/>
    <w:rsid w:val="001403BA"/>
    <w:rsid w:val="00140562"/>
    <w:rsid w:val="0014066B"/>
    <w:rsid w:val="00140CC6"/>
    <w:rsid w:val="00140E28"/>
    <w:rsid w:val="0014111E"/>
    <w:rsid w:val="0014131A"/>
    <w:rsid w:val="0014148B"/>
    <w:rsid w:val="001415A1"/>
    <w:rsid w:val="001415D4"/>
    <w:rsid w:val="001416F9"/>
    <w:rsid w:val="001417F1"/>
    <w:rsid w:val="00141866"/>
    <w:rsid w:val="00141914"/>
    <w:rsid w:val="0014196F"/>
    <w:rsid w:val="00141B89"/>
    <w:rsid w:val="00141E96"/>
    <w:rsid w:val="00141FAB"/>
    <w:rsid w:val="001420B4"/>
    <w:rsid w:val="001421C4"/>
    <w:rsid w:val="001425DB"/>
    <w:rsid w:val="00142728"/>
    <w:rsid w:val="00142817"/>
    <w:rsid w:val="001428BD"/>
    <w:rsid w:val="00142A3B"/>
    <w:rsid w:val="00142AFB"/>
    <w:rsid w:val="001438C0"/>
    <w:rsid w:val="00143C6B"/>
    <w:rsid w:val="00143F19"/>
    <w:rsid w:val="00143F49"/>
    <w:rsid w:val="0014416D"/>
    <w:rsid w:val="001445D5"/>
    <w:rsid w:val="001446E3"/>
    <w:rsid w:val="00144761"/>
    <w:rsid w:val="00144968"/>
    <w:rsid w:val="00144C03"/>
    <w:rsid w:val="00144C5F"/>
    <w:rsid w:val="00144DB4"/>
    <w:rsid w:val="00144E91"/>
    <w:rsid w:val="00145301"/>
    <w:rsid w:val="00145D2F"/>
    <w:rsid w:val="00145DE5"/>
    <w:rsid w:val="00145F4B"/>
    <w:rsid w:val="001460AB"/>
    <w:rsid w:val="00146113"/>
    <w:rsid w:val="00146BB7"/>
    <w:rsid w:val="00146E55"/>
    <w:rsid w:val="00146EF4"/>
    <w:rsid w:val="001470D4"/>
    <w:rsid w:val="001475D9"/>
    <w:rsid w:val="00147754"/>
    <w:rsid w:val="001479D9"/>
    <w:rsid w:val="00147E76"/>
    <w:rsid w:val="001509B5"/>
    <w:rsid w:val="00150CC7"/>
    <w:rsid w:val="00150E78"/>
    <w:rsid w:val="00151150"/>
    <w:rsid w:val="0015125E"/>
    <w:rsid w:val="001512E8"/>
    <w:rsid w:val="00151C39"/>
    <w:rsid w:val="00151DB8"/>
    <w:rsid w:val="00151E09"/>
    <w:rsid w:val="00151E28"/>
    <w:rsid w:val="00152A39"/>
    <w:rsid w:val="00152ABA"/>
    <w:rsid w:val="00152C87"/>
    <w:rsid w:val="00152DB4"/>
    <w:rsid w:val="001532CA"/>
    <w:rsid w:val="001534C8"/>
    <w:rsid w:val="00153609"/>
    <w:rsid w:val="001537C1"/>
    <w:rsid w:val="00153C3D"/>
    <w:rsid w:val="00153E11"/>
    <w:rsid w:val="00153ED0"/>
    <w:rsid w:val="00153F94"/>
    <w:rsid w:val="00154439"/>
    <w:rsid w:val="001544BD"/>
    <w:rsid w:val="0015453F"/>
    <w:rsid w:val="0015458A"/>
    <w:rsid w:val="00154641"/>
    <w:rsid w:val="0015486F"/>
    <w:rsid w:val="00154929"/>
    <w:rsid w:val="00154B06"/>
    <w:rsid w:val="001557AB"/>
    <w:rsid w:val="00155914"/>
    <w:rsid w:val="00155C0D"/>
    <w:rsid w:val="00155DBF"/>
    <w:rsid w:val="00155E12"/>
    <w:rsid w:val="00155E74"/>
    <w:rsid w:val="0015621E"/>
    <w:rsid w:val="00156564"/>
    <w:rsid w:val="00156749"/>
    <w:rsid w:val="001569C9"/>
    <w:rsid w:val="00156A9D"/>
    <w:rsid w:val="00156D2C"/>
    <w:rsid w:val="00156D34"/>
    <w:rsid w:val="00156F00"/>
    <w:rsid w:val="00156F1C"/>
    <w:rsid w:val="001570C4"/>
    <w:rsid w:val="0015783D"/>
    <w:rsid w:val="00157B80"/>
    <w:rsid w:val="00157F3D"/>
    <w:rsid w:val="00160463"/>
    <w:rsid w:val="00160CB4"/>
    <w:rsid w:val="00160DBB"/>
    <w:rsid w:val="00161496"/>
    <w:rsid w:val="0016230E"/>
    <w:rsid w:val="00163029"/>
    <w:rsid w:val="001631DF"/>
    <w:rsid w:val="00163367"/>
    <w:rsid w:val="00163603"/>
    <w:rsid w:val="0016381B"/>
    <w:rsid w:val="00163912"/>
    <w:rsid w:val="00163C8F"/>
    <w:rsid w:val="00163EFC"/>
    <w:rsid w:val="00163F2D"/>
    <w:rsid w:val="00164003"/>
    <w:rsid w:val="0016425C"/>
    <w:rsid w:val="00164275"/>
    <w:rsid w:val="001644D2"/>
    <w:rsid w:val="00164615"/>
    <w:rsid w:val="00164647"/>
    <w:rsid w:val="00164A40"/>
    <w:rsid w:val="00164AC2"/>
    <w:rsid w:val="00164AEC"/>
    <w:rsid w:val="00164B39"/>
    <w:rsid w:val="00164B45"/>
    <w:rsid w:val="00165095"/>
    <w:rsid w:val="00165AE4"/>
    <w:rsid w:val="00165CFE"/>
    <w:rsid w:val="00165FDD"/>
    <w:rsid w:val="00166270"/>
    <w:rsid w:val="00166A67"/>
    <w:rsid w:val="00166BCF"/>
    <w:rsid w:val="00166D8F"/>
    <w:rsid w:val="00166DE9"/>
    <w:rsid w:val="00166F2F"/>
    <w:rsid w:val="00166F89"/>
    <w:rsid w:val="001673AB"/>
    <w:rsid w:val="001677E4"/>
    <w:rsid w:val="001679EF"/>
    <w:rsid w:val="00167A59"/>
    <w:rsid w:val="00167C37"/>
    <w:rsid w:val="00167C78"/>
    <w:rsid w:val="001701EB"/>
    <w:rsid w:val="001705B3"/>
    <w:rsid w:val="001706DE"/>
    <w:rsid w:val="0017076C"/>
    <w:rsid w:val="00170871"/>
    <w:rsid w:val="00170AEC"/>
    <w:rsid w:val="00170B79"/>
    <w:rsid w:val="00170DE3"/>
    <w:rsid w:val="00170F86"/>
    <w:rsid w:val="00171263"/>
    <w:rsid w:val="001720A6"/>
    <w:rsid w:val="001720BF"/>
    <w:rsid w:val="0017224B"/>
    <w:rsid w:val="00172573"/>
    <w:rsid w:val="0017275F"/>
    <w:rsid w:val="001728AC"/>
    <w:rsid w:val="001728D4"/>
    <w:rsid w:val="00172974"/>
    <w:rsid w:val="00172C05"/>
    <w:rsid w:val="00172F49"/>
    <w:rsid w:val="00173527"/>
    <w:rsid w:val="001736C0"/>
    <w:rsid w:val="00173710"/>
    <w:rsid w:val="001737DE"/>
    <w:rsid w:val="00173E96"/>
    <w:rsid w:val="0017401F"/>
    <w:rsid w:val="00174507"/>
    <w:rsid w:val="00174598"/>
    <w:rsid w:val="00174612"/>
    <w:rsid w:val="00174618"/>
    <w:rsid w:val="0017483E"/>
    <w:rsid w:val="0017494A"/>
    <w:rsid w:val="00174A3D"/>
    <w:rsid w:val="00174F00"/>
    <w:rsid w:val="001754DB"/>
    <w:rsid w:val="00175877"/>
    <w:rsid w:val="00175E97"/>
    <w:rsid w:val="00176037"/>
    <w:rsid w:val="001766A6"/>
    <w:rsid w:val="001769B3"/>
    <w:rsid w:val="00177098"/>
    <w:rsid w:val="00177336"/>
    <w:rsid w:val="00177B74"/>
    <w:rsid w:val="00180581"/>
    <w:rsid w:val="0018086C"/>
    <w:rsid w:val="00180A78"/>
    <w:rsid w:val="00180ABC"/>
    <w:rsid w:val="00180B33"/>
    <w:rsid w:val="00180B3D"/>
    <w:rsid w:val="001811F4"/>
    <w:rsid w:val="0018143A"/>
    <w:rsid w:val="00181779"/>
    <w:rsid w:val="001818AB"/>
    <w:rsid w:val="00181AD6"/>
    <w:rsid w:val="00181BEE"/>
    <w:rsid w:val="00182223"/>
    <w:rsid w:val="0018280C"/>
    <w:rsid w:val="0018281A"/>
    <w:rsid w:val="00182904"/>
    <w:rsid w:val="00182EB5"/>
    <w:rsid w:val="001830D2"/>
    <w:rsid w:val="00183257"/>
    <w:rsid w:val="001834AE"/>
    <w:rsid w:val="0018358D"/>
    <w:rsid w:val="0018379B"/>
    <w:rsid w:val="00183DAF"/>
    <w:rsid w:val="00183FB0"/>
    <w:rsid w:val="0018401E"/>
    <w:rsid w:val="00184070"/>
    <w:rsid w:val="0018463C"/>
    <w:rsid w:val="00184793"/>
    <w:rsid w:val="00184AB3"/>
    <w:rsid w:val="00184C93"/>
    <w:rsid w:val="00184E5A"/>
    <w:rsid w:val="00185162"/>
    <w:rsid w:val="001852BA"/>
    <w:rsid w:val="00185466"/>
    <w:rsid w:val="0018587C"/>
    <w:rsid w:val="00185CC0"/>
    <w:rsid w:val="00185FA8"/>
    <w:rsid w:val="00186236"/>
    <w:rsid w:val="001866A8"/>
    <w:rsid w:val="001866EC"/>
    <w:rsid w:val="00186A38"/>
    <w:rsid w:val="00186AC8"/>
    <w:rsid w:val="00186DE7"/>
    <w:rsid w:val="00186FC7"/>
    <w:rsid w:val="00187549"/>
    <w:rsid w:val="00190016"/>
    <w:rsid w:val="00190636"/>
    <w:rsid w:val="00190852"/>
    <w:rsid w:val="00190AB1"/>
    <w:rsid w:val="00190ACC"/>
    <w:rsid w:val="00190B0A"/>
    <w:rsid w:val="00190C3D"/>
    <w:rsid w:val="00190F1E"/>
    <w:rsid w:val="00191173"/>
    <w:rsid w:val="0019167B"/>
    <w:rsid w:val="00191A6F"/>
    <w:rsid w:val="00191ECC"/>
    <w:rsid w:val="00192674"/>
    <w:rsid w:val="00192A5A"/>
    <w:rsid w:val="00192A7A"/>
    <w:rsid w:val="00192ADB"/>
    <w:rsid w:val="00192BCB"/>
    <w:rsid w:val="0019315F"/>
    <w:rsid w:val="00193234"/>
    <w:rsid w:val="001932EF"/>
    <w:rsid w:val="00193410"/>
    <w:rsid w:val="00193847"/>
    <w:rsid w:val="00193AAC"/>
    <w:rsid w:val="00193FD0"/>
    <w:rsid w:val="0019442C"/>
    <w:rsid w:val="001944ED"/>
    <w:rsid w:val="0019471C"/>
    <w:rsid w:val="0019478B"/>
    <w:rsid w:val="001949C9"/>
    <w:rsid w:val="00194BA6"/>
    <w:rsid w:val="00194C3E"/>
    <w:rsid w:val="00194C78"/>
    <w:rsid w:val="00194E54"/>
    <w:rsid w:val="00194FA6"/>
    <w:rsid w:val="001950D4"/>
    <w:rsid w:val="0019542B"/>
    <w:rsid w:val="00195474"/>
    <w:rsid w:val="00195745"/>
    <w:rsid w:val="0019582C"/>
    <w:rsid w:val="00195BB2"/>
    <w:rsid w:val="00195C88"/>
    <w:rsid w:val="00195D91"/>
    <w:rsid w:val="00195F04"/>
    <w:rsid w:val="00196126"/>
    <w:rsid w:val="00196575"/>
    <w:rsid w:val="001969BD"/>
    <w:rsid w:val="00196A80"/>
    <w:rsid w:val="00196AD9"/>
    <w:rsid w:val="00196C94"/>
    <w:rsid w:val="001970A8"/>
    <w:rsid w:val="0019710E"/>
    <w:rsid w:val="001972FA"/>
    <w:rsid w:val="00197524"/>
    <w:rsid w:val="0019767A"/>
    <w:rsid w:val="001979CE"/>
    <w:rsid w:val="00197F54"/>
    <w:rsid w:val="001A0492"/>
    <w:rsid w:val="001A0588"/>
    <w:rsid w:val="001A0856"/>
    <w:rsid w:val="001A0BCD"/>
    <w:rsid w:val="001A0DCA"/>
    <w:rsid w:val="001A1716"/>
    <w:rsid w:val="001A1C46"/>
    <w:rsid w:val="001A1F5C"/>
    <w:rsid w:val="001A248E"/>
    <w:rsid w:val="001A255A"/>
    <w:rsid w:val="001A2761"/>
    <w:rsid w:val="001A27FE"/>
    <w:rsid w:val="001A2C16"/>
    <w:rsid w:val="001A302F"/>
    <w:rsid w:val="001A31AD"/>
    <w:rsid w:val="001A320A"/>
    <w:rsid w:val="001A322C"/>
    <w:rsid w:val="001A3326"/>
    <w:rsid w:val="001A39D1"/>
    <w:rsid w:val="001A4481"/>
    <w:rsid w:val="001A4A36"/>
    <w:rsid w:val="001A4CEE"/>
    <w:rsid w:val="001A4D2B"/>
    <w:rsid w:val="001A4F13"/>
    <w:rsid w:val="001A5776"/>
    <w:rsid w:val="001A5C48"/>
    <w:rsid w:val="001A5DC5"/>
    <w:rsid w:val="001A5ED2"/>
    <w:rsid w:val="001A5F95"/>
    <w:rsid w:val="001A6021"/>
    <w:rsid w:val="001A6249"/>
    <w:rsid w:val="001A63D0"/>
    <w:rsid w:val="001A63F1"/>
    <w:rsid w:val="001A6570"/>
    <w:rsid w:val="001A715E"/>
    <w:rsid w:val="001A7A48"/>
    <w:rsid w:val="001B00DE"/>
    <w:rsid w:val="001B08B1"/>
    <w:rsid w:val="001B09DA"/>
    <w:rsid w:val="001B0AD0"/>
    <w:rsid w:val="001B0ED9"/>
    <w:rsid w:val="001B1063"/>
    <w:rsid w:val="001B1663"/>
    <w:rsid w:val="001B1AAD"/>
    <w:rsid w:val="001B1B6A"/>
    <w:rsid w:val="001B1BE1"/>
    <w:rsid w:val="001B1D20"/>
    <w:rsid w:val="001B2707"/>
    <w:rsid w:val="001B2723"/>
    <w:rsid w:val="001B2948"/>
    <w:rsid w:val="001B2C14"/>
    <w:rsid w:val="001B30EF"/>
    <w:rsid w:val="001B383F"/>
    <w:rsid w:val="001B3974"/>
    <w:rsid w:val="001B430B"/>
    <w:rsid w:val="001B44AE"/>
    <w:rsid w:val="001B469B"/>
    <w:rsid w:val="001B4767"/>
    <w:rsid w:val="001B48DD"/>
    <w:rsid w:val="001B48F0"/>
    <w:rsid w:val="001B4AE7"/>
    <w:rsid w:val="001B4E64"/>
    <w:rsid w:val="001B4ECE"/>
    <w:rsid w:val="001B50D4"/>
    <w:rsid w:val="001B51D2"/>
    <w:rsid w:val="001B5318"/>
    <w:rsid w:val="001B54FE"/>
    <w:rsid w:val="001B5921"/>
    <w:rsid w:val="001B5958"/>
    <w:rsid w:val="001B5973"/>
    <w:rsid w:val="001B5A07"/>
    <w:rsid w:val="001B5FBC"/>
    <w:rsid w:val="001B60A6"/>
    <w:rsid w:val="001B60EF"/>
    <w:rsid w:val="001B633A"/>
    <w:rsid w:val="001B638E"/>
    <w:rsid w:val="001B6514"/>
    <w:rsid w:val="001B669C"/>
    <w:rsid w:val="001B68C0"/>
    <w:rsid w:val="001B6C9C"/>
    <w:rsid w:val="001B6E1F"/>
    <w:rsid w:val="001B7079"/>
    <w:rsid w:val="001B7105"/>
    <w:rsid w:val="001B7216"/>
    <w:rsid w:val="001B7321"/>
    <w:rsid w:val="001B7A20"/>
    <w:rsid w:val="001B7D29"/>
    <w:rsid w:val="001B7EA7"/>
    <w:rsid w:val="001C0089"/>
    <w:rsid w:val="001C030E"/>
    <w:rsid w:val="001C034D"/>
    <w:rsid w:val="001C03E2"/>
    <w:rsid w:val="001C0689"/>
    <w:rsid w:val="001C094D"/>
    <w:rsid w:val="001C0B2A"/>
    <w:rsid w:val="001C0DFA"/>
    <w:rsid w:val="001C1329"/>
    <w:rsid w:val="001C187A"/>
    <w:rsid w:val="001C1DAC"/>
    <w:rsid w:val="001C1DEA"/>
    <w:rsid w:val="001C2457"/>
    <w:rsid w:val="001C251C"/>
    <w:rsid w:val="001C2660"/>
    <w:rsid w:val="001C2E23"/>
    <w:rsid w:val="001C3161"/>
    <w:rsid w:val="001C3520"/>
    <w:rsid w:val="001C3656"/>
    <w:rsid w:val="001C38C5"/>
    <w:rsid w:val="001C3D4E"/>
    <w:rsid w:val="001C41F0"/>
    <w:rsid w:val="001C427F"/>
    <w:rsid w:val="001C49E3"/>
    <w:rsid w:val="001C4C1D"/>
    <w:rsid w:val="001C4E88"/>
    <w:rsid w:val="001C521B"/>
    <w:rsid w:val="001C545B"/>
    <w:rsid w:val="001C5668"/>
    <w:rsid w:val="001C5818"/>
    <w:rsid w:val="001C5D21"/>
    <w:rsid w:val="001C645C"/>
    <w:rsid w:val="001C667B"/>
    <w:rsid w:val="001C6685"/>
    <w:rsid w:val="001C6AA0"/>
    <w:rsid w:val="001C6BD8"/>
    <w:rsid w:val="001C6F87"/>
    <w:rsid w:val="001C6FFC"/>
    <w:rsid w:val="001C70D8"/>
    <w:rsid w:val="001C791D"/>
    <w:rsid w:val="001C7B0A"/>
    <w:rsid w:val="001C7FCA"/>
    <w:rsid w:val="001D000F"/>
    <w:rsid w:val="001D06F3"/>
    <w:rsid w:val="001D0B9C"/>
    <w:rsid w:val="001D0C3F"/>
    <w:rsid w:val="001D0E52"/>
    <w:rsid w:val="001D0FA1"/>
    <w:rsid w:val="001D116F"/>
    <w:rsid w:val="001D156D"/>
    <w:rsid w:val="001D164B"/>
    <w:rsid w:val="001D1678"/>
    <w:rsid w:val="001D1940"/>
    <w:rsid w:val="001D1DD7"/>
    <w:rsid w:val="001D21B3"/>
    <w:rsid w:val="001D244D"/>
    <w:rsid w:val="001D24D8"/>
    <w:rsid w:val="001D290E"/>
    <w:rsid w:val="001D3066"/>
    <w:rsid w:val="001D37E6"/>
    <w:rsid w:val="001D3975"/>
    <w:rsid w:val="001D3A24"/>
    <w:rsid w:val="001D3B8A"/>
    <w:rsid w:val="001D3C89"/>
    <w:rsid w:val="001D3DBA"/>
    <w:rsid w:val="001D3E42"/>
    <w:rsid w:val="001D4033"/>
    <w:rsid w:val="001D4065"/>
    <w:rsid w:val="001D500B"/>
    <w:rsid w:val="001D501A"/>
    <w:rsid w:val="001D5109"/>
    <w:rsid w:val="001D5164"/>
    <w:rsid w:val="001D5178"/>
    <w:rsid w:val="001D539E"/>
    <w:rsid w:val="001D5712"/>
    <w:rsid w:val="001D5830"/>
    <w:rsid w:val="001D59DE"/>
    <w:rsid w:val="001D5B17"/>
    <w:rsid w:val="001D5BD4"/>
    <w:rsid w:val="001D6993"/>
    <w:rsid w:val="001D6AD4"/>
    <w:rsid w:val="001D6E6C"/>
    <w:rsid w:val="001D6FBE"/>
    <w:rsid w:val="001D7206"/>
    <w:rsid w:val="001D73EE"/>
    <w:rsid w:val="001D7400"/>
    <w:rsid w:val="001D7477"/>
    <w:rsid w:val="001D7ABD"/>
    <w:rsid w:val="001D7B5C"/>
    <w:rsid w:val="001D7B9F"/>
    <w:rsid w:val="001D7C57"/>
    <w:rsid w:val="001D7D99"/>
    <w:rsid w:val="001D7F45"/>
    <w:rsid w:val="001E0132"/>
    <w:rsid w:val="001E027F"/>
    <w:rsid w:val="001E0389"/>
    <w:rsid w:val="001E03A8"/>
    <w:rsid w:val="001E03BE"/>
    <w:rsid w:val="001E0532"/>
    <w:rsid w:val="001E090B"/>
    <w:rsid w:val="001E0994"/>
    <w:rsid w:val="001E0A6A"/>
    <w:rsid w:val="001E0D98"/>
    <w:rsid w:val="001E0DAC"/>
    <w:rsid w:val="001E1219"/>
    <w:rsid w:val="001E1231"/>
    <w:rsid w:val="001E1298"/>
    <w:rsid w:val="001E1BCD"/>
    <w:rsid w:val="001E1E36"/>
    <w:rsid w:val="001E2160"/>
    <w:rsid w:val="001E2309"/>
    <w:rsid w:val="001E24BE"/>
    <w:rsid w:val="001E3006"/>
    <w:rsid w:val="001E300C"/>
    <w:rsid w:val="001E3C7D"/>
    <w:rsid w:val="001E3C8F"/>
    <w:rsid w:val="001E3E11"/>
    <w:rsid w:val="001E43C5"/>
    <w:rsid w:val="001E477C"/>
    <w:rsid w:val="001E4B62"/>
    <w:rsid w:val="001E4C47"/>
    <w:rsid w:val="001E4DE0"/>
    <w:rsid w:val="001E530E"/>
    <w:rsid w:val="001E5523"/>
    <w:rsid w:val="001E558B"/>
    <w:rsid w:val="001E55E1"/>
    <w:rsid w:val="001E5827"/>
    <w:rsid w:val="001E6A1A"/>
    <w:rsid w:val="001E6C9B"/>
    <w:rsid w:val="001E78E9"/>
    <w:rsid w:val="001E79A7"/>
    <w:rsid w:val="001E7AC9"/>
    <w:rsid w:val="001E7B50"/>
    <w:rsid w:val="001E7EFF"/>
    <w:rsid w:val="001F02E7"/>
    <w:rsid w:val="001F0B6F"/>
    <w:rsid w:val="001F0F16"/>
    <w:rsid w:val="001F10D7"/>
    <w:rsid w:val="001F1114"/>
    <w:rsid w:val="001F1243"/>
    <w:rsid w:val="001F1301"/>
    <w:rsid w:val="001F160B"/>
    <w:rsid w:val="001F16BB"/>
    <w:rsid w:val="001F1943"/>
    <w:rsid w:val="001F1A57"/>
    <w:rsid w:val="001F1C9A"/>
    <w:rsid w:val="001F1CC6"/>
    <w:rsid w:val="001F1DDA"/>
    <w:rsid w:val="001F1FAC"/>
    <w:rsid w:val="001F202A"/>
    <w:rsid w:val="001F2983"/>
    <w:rsid w:val="001F2F75"/>
    <w:rsid w:val="001F3A01"/>
    <w:rsid w:val="001F3AC7"/>
    <w:rsid w:val="001F3BCF"/>
    <w:rsid w:val="001F45AD"/>
    <w:rsid w:val="001F499F"/>
    <w:rsid w:val="001F4B8B"/>
    <w:rsid w:val="001F4C3F"/>
    <w:rsid w:val="001F4D74"/>
    <w:rsid w:val="001F4E93"/>
    <w:rsid w:val="001F4F16"/>
    <w:rsid w:val="001F50D7"/>
    <w:rsid w:val="001F519E"/>
    <w:rsid w:val="001F55E1"/>
    <w:rsid w:val="001F5CB9"/>
    <w:rsid w:val="001F5F14"/>
    <w:rsid w:val="001F6489"/>
    <w:rsid w:val="001F6561"/>
    <w:rsid w:val="001F6901"/>
    <w:rsid w:val="001F7426"/>
    <w:rsid w:val="001F75A7"/>
    <w:rsid w:val="001F76AE"/>
    <w:rsid w:val="001F7798"/>
    <w:rsid w:val="001F79C4"/>
    <w:rsid w:val="001F7A4D"/>
    <w:rsid w:val="001F7D7B"/>
    <w:rsid w:val="00200501"/>
    <w:rsid w:val="00200512"/>
    <w:rsid w:val="002007AE"/>
    <w:rsid w:val="00200C7B"/>
    <w:rsid w:val="00200C81"/>
    <w:rsid w:val="00200FA0"/>
    <w:rsid w:val="00201094"/>
    <w:rsid w:val="00201446"/>
    <w:rsid w:val="00201469"/>
    <w:rsid w:val="00201C03"/>
    <w:rsid w:val="00201D2A"/>
    <w:rsid w:val="002020D2"/>
    <w:rsid w:val="002022AB"/>
    <w:rsid w:val="002023C5"/>
    <w:rsid w:val="002027BF"/>
    <w:rsid w:val="0020285F"/>
    <w:rsid w:val="002030D5"/>
    <w:rsid w:val="0020317A"/>
    <w:rsid w:val="0020327A"/>
    <w:rsid w:val="00203736"/>
    <w:rsid w:val="002038AD"/>
    <w:rsid w:val="00203B9D"/>
    <w:rsid w:val="00203CDF"/>
    <w:rsid w:val="00203D56"/>
    <w:rsid w:val="00203DD3"/>
    <w:rsid w:val="00204252"/>
    <w:rsid w:val="002043E5"/>
    <w:rsid w:val="00204461"/>
    <w:rsid w:val="002047B9"/>
    <w:rsid w:val="00204831"/>
    <w:rsid w:val="0020556D"/>
    <w:rsid w:val="002057CE"/>
    <w:rsid w:val="0020586B"/>
    <w:rsid w:val="00205FE2"/>
    <w:rsid w:val="0020630D"/>
    <w:rsid w:val="00206637"/>
    <w:rsid w:val="00206E9C"/>
    <w:rsid w:val="00206FA8"/>
    <w:rsid w:val="0020751D"/>
    <w:rsid w:val="00207574"/>
    <w:rsid w:val="0020795A"/>
    <w:rsid w:val="00207C53"/>
    <w:rsid w:val="00210380"/>
    <w:rsid w:val="002105DE"/>
    <w:rsid w:val="00210918"/>
    <w:rsid w:val="002109CB"/>
    <w:rsid w:val="00210CBB"/>
    <w:rsid w:val="00211201"/>
    <w:rsid w:val="002115C3"/>
    <w:rsid w:val="00211727"/>
    <w:rsid w:val="00211805"/>
    <w:rsid w:val="00211B2F"/>
    <w:rsid w:val="0021261A"/>
    <w:rsid w:val="00212AF2"/>
    <w:rsid w:val="00212DB2"/>
    <w:rsid w:val="00212E0B"/>
    <w:rsid w:val="00212FA2"/>
    <w:rsid w:val="00212FDF"/>
    <w:rsid w:val="00213132"/>
    <w:rsid w:val="002132F2"/>
    <w:rsid w:val="002133A1"/>
    <w:rsid w:val="002133F8"/>
    <w:rsid w:val="002136D8"/>
    <w:rsid w:val="00214077"/>
    <w:rsid w:val="0021425E"/>
    <w:rsid w:val="00214343"/>
    <w:rsid w:val="00214369"/>
    <w:rsid w:val="002145B2"/>
    <w:rsid w:val="002147DE"/>
    <w:rsid w:val="002147FC"/>
    <w:rsid w:val="00214CEE"/>
    <w:rsid w:val="00214E36"/>
    <w:rsid w:val="0021509E"/>
    <w:rsid w:val="00215224"/>
    <w:rsid w:val="002153CC"/>
    <w:rsid w:val="00215502"/>
    <w:rsid w:val="00215599"/>
    <w:rsid w:val="00215613"/>
    <w:rsid w:val="00215683"/>
    <w:rsid w:val="0021573F"/>
    <w:rsid w:val="002158EF"/>
    <w:rsid w:val="002159A7"/>
    <w:rsid w:val="00215BD0"/>
    <w:rsid w:val="002160BC"/>
    <w:rsid w:val="002162AA"/>
    <w:rsid w:val="00216781"/>
    <w:rsid w:val="00216A4C"/>
    <w:rsid w:val="00217798"/>
    <w:rsid w:val="002177DE"/>
    <w:rsid w:val="002177EB"/>
    <w:rsid w:val="002177F4"/>
    <w:rsid w:val="00217C5A"/>
    <w:rsid w:val="00217DBE"/>
    <w:rsid w:val="00217E57"/>
    <w:rsid w:val="002211A3"/>
    <w:rsid w:val="002212AC"/>
    <w:rsid w:val="002213B6"/>
    <w:rsid w:val="00221C5D"/>
    <w:rsid w:val="00221F67"/>
    <w:rsid w:val="00221F69"/>
    <w:rsid w:val="00222130"/>
    <w:rsid w:val="0022235A"/>
    <w:rsid w:val="002223F6"/>
    <w:rsid w:val="00222570"/>
    <w:rsid w:val="00222776"/>
    <w:rsid w:val="00222914"/>
    <w:rsid w:val="00222950"/>
    <w:rsid w:val="00222E0D"/>
    <w:rsid w:val="00223C3B"/>
    <w:rsid w:val="00223D18"/>
    <w:rsid w:val="00223EA5"/>
    <w:rsid w:val="00223F53"/>
    <w:rsid w:val="00223FCA"/>
    <w:rsid w:val="002240A2"/>
    <w:rsid w:val="002240E1"/>
    <w:rsid w:val="0022410B"/>
    <w:rsid w:val="002244BD"/>
    <w:rsid w:val="0022484A"/>
    <w:rsid w:val="00224996"/>
    <w:rsid w:val="0022500E"/>
    <w:rsid w:val="00225045"/>
    <w:rsid w:val="00225496"/>
    <w:rsid w:val="002254C5"/>
    <w:rsid w:val="002257CF"/>
    <w:rsid w:val="0022597F"/>
    <w:rsid w:val="002259EA"/>
    <w:rsid w:val="00225AD4"/>
    <w:rsid w:val="00225C01"/>
    <w:rsid w:val="00225C4D"/>
    <w:rsid w:val="00226211"/>
    <w:rsid w:val="0022637B"/>
    <w:rsid w:val="00226B78"/>
    <w:rsid w:val="00226D53"/>
    <w:rsid w:val="00227C16"/>
    <w:rsid w:val="00227C4A"/>
    <w:rsid w:val="00227C75"/>
    <w:rsid w:val="00227C9B"/>
    <w:rsid w:val="0023010F"/>
    <w:rsid w:val="00230433"/>
    <w:rsid w:val="002305F6"/>
    <w:rsid w:val="00230F5D"/>
    <w:rsid w:val="00230F9A"/>
    <w:rsid w:val="002311B3"/>
    <w:rsid w:val="00231324"/>
    <w:rsid w:val="002313EB"/>
    <w:rsid w:val="002316A4"/>
    <w:rsid w:val="002318E0"/>
    <w:rsid w:val="00231B42"/>
    <w:rsid w:val="00231B82"/>
    <w:rsid w:val="00231E58"/>
    <w:rsid w:val="00231F13"/>
    <w:rsid w:val="0023207D"/>
    <w:rsid w:val="002321A9"/>
    <w:rsid w:val="00232CD1"/>
    <w:rsid w:val="00232CF7"/>
    <w:rsid w:val="00232EA5"/>
    <w:rsid w:val="00232FF4"/>
    <w:rsid w:val="0023310C"/>
    <w:rsid w:val="00233A3F"/>
    <w:rsid w:val="00233B4E"/>
    <w:rsid w:val="00233EBF"/>
    <w:rsid w:val="002345AB"/>
    <w:rsid w:val="00234B4A"/>
    <w:rsid w:val="00234D8C"/>
    <w:rsid w:val="00235113"/>
    <w:rsid w:val="002353E0"/>
    <w:rsid w:val="002354BD"/>
    <w:rsid w:val="00235C65"/>
    <w:rsid w:val="00235EB1"/>
    <w:rsid w:val="002360D7"/>
    <w:rsid w:val="002362B1"/>
    <w:rsid w:val="00236D3F"/>
    <w:rsid w:val="0023756F"/>
    <w:rsid w:val="00237769"/>
    <w:rsid w:val="00237829"/>
    <w:rsid w:val="00237D25"/>
    <w:rsid w:val="00237E8D"/>
    <w:rsid w:val="00240050"/>
    <w:rsid w:val="00240610"/>
    <w:rsid w:val="002410A9"/>
    <w:rsid w:val="0024112B"/>
    <w:rsid w:val="0024164C"/>
    <w:rsid w:val="0024171D"/>
    <w:rsid w:val="00241834"/>
    <w:rsid w:val="00241F78"/>
    <w:rsid w:val="002426CF"/>
    <w:rsid w:val="00242CD0"/>
    <w:rsid w:val="00242DFB"/>
    <w:rsid w:val="00242E4D"/>
    <w:rsid w:val="00242FF8"/>
    <w:rsid w:val="0024303E"/>
    <w:rsid w:val="0024313E"/>
    <w:rsid w:val="00243698"/>
    <w:rsid w:val="00243B03"/>
    <w:rsid w:val="00243C91"/>
    <w:rsid w:val="002440D5"/>
    <w:rsid w:val="002443A8"/>
    <w:rsid w:val="002444EF"/>
    <w:rsid w:val="00244841"/>
    <w:rsid w:val="00244BB9"/>
    <w:rsid w:val="00244D3F"/>
    <w:rsid w:val="00244ED0"/>
    <w:rsid w:val="00244F8E"/>
    <w:rsid w:val="00245324"/>
    <w:rsid w:val="00245595"/>
    <w:rsid w:val="002455F9"/>
    <w:rsid w:val="00245873"/>
    <w:rsid w:val="0024599C"/>
    <w:rsid w:val="00245A47"/>
    <w:rsid w:val="00245AEC"/>
    <w:rsid w:val="00245EC9"/>
    <w:rsid w:val="0024629A"/>
    <w:rsid w:val="002464AF"/>
    <w:rsid w:val="0024696D"/>
    <w:rsid w:val="00246A0C"/>
    <w:rsid w:val="00246A80"/>
    <w:rsid w:val="00246ACE"/>
    <w:rsid w:val="00246E4F"/>
    <w:rsid w:val="0024720B"/>
    <w:rsid w:val="002473EC"/>
    <w:rsid w:val="00247543"/>
    <w:rsid w:val="0025045C"/>
    <w:rsid w:val="00250A96"/>
    <w:rsid w:val="002511D1"/>
    <w:rsid w:val="00251248"/>
    <w:rsid w:val="0025126D"/>
    <w:rsid w:val="00251306"/>
    <w:rsid w:val="0025164F"/>
    <w:rsid w:val="0025207B"/>
    <w:rsid w:val="00252386"/>
    <w:rsid w:val="0025243F"/>
    <w:rsid w:val="002524EA"/>
    <w:rsid w:val="0025286A"/>
    <w:rsid w:val="00252AE6"/>
    <w:rsid w:val="00252F39"/>
    <w:rsid w:val="0025312E"/>
    <w:rsid w:val="00253346"/>
    <w:rsid w:val="002539E2"/>
    <w:rsid w:val="00253A02"/>
    <w:rsid w:val="00253ABE"/>
    <w:rsid w:val="00253CF6"/>
    <w:rsid w:val="00254446"/>
    <w:rsid w:val="002546BA"/>
    <w:rsid w:val="00254821"/>
    <w:rsid w:val="00254835"/>
    <w:rsid w:val="0025572B"/>
    <w:rsid w:val="00255897"/>
    <w:rsid w:val="0025593D"/>
    <w:rsid w:val="00255AF4"/>
    <w:rsid w:val="00255E45"/>
    <w:rsid w:val="00255EFA"/>
    <w:rsid w:val="00255FFA"/>
    <w:rsid w:val="002562D8"/>
    <w:rsid w:val="0025639F"/>
    <w:rsid w:val="0025641C"/>
    <w:rsid w:val="002566DC"/>
    <w:rsid w:val="002569AC"/>
    <w:rsid w:val="00256FAB"/>
    <w:rsid w:val="00257047"/>
    <w:rsid w:val="00257364"/>
    <w:rsid w:val="00257419"/>
    <w:rsid w:val="002576EE"/>
    <w:rsid w:val="0025773C"/>
    <w:rsid w:val="002600AB"/>
    <w:rsid w:val="002600C1"/>
    <w:rsid w:val="00260430"/>
    <w:rsid w:val="00260578"/>
    <w:rsid w:val="002607A0"/>
    <w:rsid w:val="002607E5"/>
    <w:rsid w:val="002608A4"/>
    <w:rsid w:val="00260924"/>
    <w:rsid w:val="00260968"/>
    <w:rsid w:val="002609B9"/>
    <w:rsid w:val="00260B3C"/>
    <w:rsid w:val="002610F5"/>
    <w:rsid w:val="00261562"/>
    <w:rsid w:val="00261A59"/>
    <w:rsid w:val="00261B8F"/>
    <w:rsid w:val="00261E30"/>
    <w:rsid w:val="00261E7F"/>
    <w:rsid w:val="00261EAB"/>
    <w:rsid w:val="00261F8F"/>
    <w:rsid w:val="002622AE"/>
    <w:rsid w:val="002623B5"/>
    <w:rsid w:val="002625FE"/>
    <w:rsid w:val="00262A16"/>
    <w:rsid w:val="00262A5C"/>
    <w:rsid w:val="0026330A"/>
    <w:rsid w:val="0026343B"/>
    <w:rsid w:val="00263494"/>
    <w:rsid w:val="002635D8"/>
    <w:rsid w:val="00263C0D"/>
    <w:rsid w:val="00263F45"/>
    <w:rsid w:val="00264518"/>
    <w:rsid w:val="002648A2"/>
    <w:rsid w:val="00264B4B"/>
    <w:rsid w:val="002654C3"/>
    <w:rsid w:val="002657A2"/>
    <w:rsid w:val="002659B7"/>
    <w:rsid w:val="00265BB5"/>
    <w:rsid w:val="00265C5E"/>
    <w:rsid w:val="0026640D"/>
    <w:rsid w:val="0026642A"/>
    <w:rsid w:val="00266445"/>
    <w:rsid w:val="00266D21"/>
    <w:rsid w:val="00266E4C"/>
    <w:rsid w:val="00266F99"/>
    <w:rsid w:val="00266FA7"/>
    <w:rsid w:val="00267270"/>
    <w:rsid w:val="00267359"/>
    <w:rsid w:val="0026778D"/>
    <w:rsid w:val="00267C33"/>
    <w:rsid w:val="00267C46"/>
    <w:rsid w:val="00267F31"/>
    <w:rsid w:val="002709E1"/>
    <w:rsid w:val="00270C76"/>
    <w:rsid w:val="00270E25"/>
    <w:rsid w:val="00270F10"/>
    <w:rsid w:val="0027146E"/>
    <w:rsid w:val="002715D3"/>
    <w:rsid w:val="002716A3"/>
    <w:rsid w:val="002716FD"/>
    <w:rsid w:val="00271BBA"/>
    <w:rsid w:val="00271BF6"/>
    <w:rsid w:val="00271DA0"/>
    <w:rsid w:val="00271F28"/>
    <w:rsid w:val="002726A8"/>
    <w:rsid w:val="00272EDB"/>
    <w:rsid w:val="00272FF7"/>
    <w:rsid w:val="00273167"/>
    <w:rsid w:val="00273216"/>
    <w:rsid w:val="0027331D"/>
    <w:rsid w:val="002738FF"/>
    <w:rsid w:val="002743B0"/>
    <w:rsid w:val="00274E61"/>
    <w:rsid w:val="002757B2"/>
    <w:rsid w:val="00275960"/>
    <w:rsid w:val="00275977"/>
    <w:rsid w:val="00275B76"/>
    <w:rsid w:val="00275E81"/>
    <w:rsid w:val="00275F05"/>
    <w:rsid w:val="0027625D"/>
    <w:rsid w:val="00276CF8"/>
    <w:rsid w:val="00276F76"/>
    <w:rsid w:val="00277006"/>
    <w:rsid w:val="0027799F"/>
    <w:rsid w:val="00277DD3"/>
    <w:rsid w:val="00277E4F"/>
    <w:rsid w:val="00280001"/>
    <w:rsid w:val="00280106"/>
    <w:rsid w:val="002803E8"/>
    <w:rsid w:val="002805F0"/>
    <w:rsid w:val="00280767"/>
    <w:rsid w:val="00280DEC"/>
    <w:rsid w:val="00280EEA"/>
    <w:rsid w:val="00280FEB"/>
    <w:rsid w:val="002813B7"/>
    <w:rsid w:val="00281422"/>
    <w:rsid w:val="002818AB"/>
    <w:rsid w:val="00281A0A"/>
    <w:rsid w:val="00281C1A"/>
    <w:rsid w:val="002820AB"/>
    <w:rsid w:val="0028244B"/>
    <w:rsid w:val="00282651"/>
    <w:rsid w:val="00282760"/>
    <w:rsid w:val="00282827"/>
    <w:rsid w:val="00282C12"/>
    <w:rsid w:val="00282C47"/>
    <w:rsid w:val="00282C85"/>
    <w:rsid w:val="00282E58"/>
    <w:rsid w:val="0028309C"/>
    <w:rsid w:val="002831C8"/>
    <w:rsid w:val="002837ED"/>
    <w:rsid w:val="00283892"/>
    <w:rsid w:val="00283B09"/>
    <w:rsid w:val="00283B20"/>
    <w:rsid w:val="00283B67"/>
    <w:rsid w:val="00284132"/>
    <w:rsid w:val="0028432A"/>
    <w:rsid w:val="002843F0"/>
    <w:rsid w:val="002846B0"/>
    <w:rsid w:val="00284BBA"/>
    <w:rsid w:val="002851C6"/>
    <w:rsid w:val="002856C3"/>
    <w:rsid w:val="00285771"/>
    <w:rsid w:val="00285BA2"/>
    <w:rsid w:val="00286B7C"/>
    <w:rsid w:val="00286CDC"/>
    <w:rsid w:val="00286CF4"/>
    <w:rsid w:val="00287405"/>
    <w:rsid w:val="002874D4"/>
    <w:rsid w:val="002875E1"/>
    <w:rsid w:val="00287E09"/>
    <w:rsid w:val="00287F68"/>
    <w:rsid w:val="00290084"/>
    <w:rsid w:val="002900F6"/>
    <w:rsid w:val="002905F4"/>
    <w:rsid w:val="00290A35"/>
    <w:rsid w:val="00290B47"/>
    <w:rsid w:val="00290CE7"/>
    <w:rsid w:val="00290D49"/>
    <w:rsid w:val="00290EDE"/>
    <w:rsid w:val="0029104C"/>
    <w:rsid w:val="00291091"/>
    <w:rsid w:val="002910B3"/>
    <w:rsid w:val="00291297"/>
    <w:rsid w:val="002912D3"/>
    <w:rsid w:val="00291BCF"/>
    <w:rsid w:val="00291F34"/>
    <w:rsid w:val="00291FE8"/>
    <w:rsid w:val="0029221D"/>
    <w:rsid w:val="002922C7"/>
    <w:rsid w:val="002927D7"/>
    <w:rsid w:val="002929E1"/>
    <w:rsid w:val="00292A32"/>
    <w:rsid w:val="00292B6A"/>
    <w:rsid w:val="002930D1"/>
    <w:rsid w:val="002940BE"/>
    <w:rsid w:val="0029456F"/>
    <w:rsid w:val="00294FE6"/>
    <w:rsid w:val="00295006"/>
    <w:rsid w:val="0029520C"/>
    <w:rsid w:val="0029612F"/>
    <w:rsid w:val="002966BE"/>
    <w:rsid w:val="002968D8"/>
    <w:rsid w:val="00296912"/>
    <w:rsid w:val="002969D4"/>
    <w:rsid w:val="00296B32"/>
    <w:rsid w:val="00296D39"/>
    <w:rsid w:val="00296E6A"/>
    <w:rsid w:val="0029754D"/>
    <w:rsid w:val="002975C5"/>
    <w:rsid w:val="00297631"/>
    <w:rsid w:val="002A0016"/>
    <w:rsid w:val="002A0A76"/>
    <w:rsid w:val="002A0EA5"/>
    <w:rsid w:val="002A16F9"/>
    <w:rsid w:val="002A1792"/>
    <w:rsid w:val="002A17E2"/>
    <w:rsid w:val="002A1837"/>
    <w:rsid w:val="002A1ECD"/>
    <w:rsid w:val="002A247A"/>
    <w:rsid w:val="002A265A"/>
    <w:rsid w:val="002A2668"/>
    <w:rsid w:val="002A2683"/>
    <w:rsid w:val="002A27A3"/>
    <w:rsid w:val="002A2DC9"/>
    <w:rsid w:val="002A322E"/>
    <w:rsid w:val="002A33C1"/>
    <w:rsid w:val="002A382B"/>
    <w:rsid w:val="002A3908"/>
    <w:rsid w:val="002A39E3"/>
    <w:rsid w:val="002A3DAB"/>
    <w:rsid w:val="002A3E69"/>
    <w:rsid w:val="002A3F8C"/>
    <w:rsid w:val="002A403D"/>
    <w:rsid w:val="002A4212"/>
    <w:rsid w:val="002A474B"/>
    <w:rsid w:val="002A47B0"/>
    <w:rsid w:val="002A4E65"/>
    <w:rsid w:val="002A578A"/>
    <w:rsid w:val="002A5859"/>
    <w:rsid w:val="002A5C63"/>
    <w:rsid w:val="002A61AB"/>
    <w:rsid w:val="002A62C4"/>
    <w:rsid w:val="002A6460"/>
    <w:rsid w:val="002A6536"/>
    <w:rsid w:val="002A6F0C"/>
    <w:rsid w:val="002A7177"/>
    <w:rsid w:val="002A75B3"/>
    <w:rsid w:val="002A761D"/>
    <w:rsid w:val="002A76CD"/>
    <w:rsid w:val="002A79B2"/>
    <w:rsid w:val="002A7A8F"/>
    <w:rsid w:val="002A7BD3"/>
    <w:rsid w:val="002A7F4E"/>
    <w:rsid w:val="002A7FA6"/>
    <w:rsid w:val="002B02D6"/>
    <w:rsid w:val="002B06C0"/>
    <w:rsid w:val="002B0868"/>
    <w:rsid w:val="002B0893"/>
    <w:rsid w:val="002B08EE"/>
    <w:rsid w:val="002B090B"/>
    <w:rsid w:val="002B0984"/>
    <w:rsid w:val="002B0A09"/>
    <w:rsid w:val="002B0F59"/>
    <w:rsid w:val="002B156A"/>
    <w:rsid w:val="002B1C23"/>
    <w:rsid w:val="002B1FD2"/>
    <w:rsid w:val="002B2069"/>
    <w:rsid w:val="002B20EC"/>
    <w:rsid w:val="002B24C4"/>
    <w:rsid w:val="002B26DC"/>
    <w:rsid w:val="002B279E"/>
    <w:rsid w:val="002B2F3D"/>
    <w:rsid w:val="002B2FD7"/>
    <w:rsid w:val="002B322A"/>
    <w:rsid w:val="002B34A3"/>
    <w:rsid w:val="002B34C2"/>
    <w:rsid w:val="002B351F"/>
    <w:rsid w:val="002B3676"/>
    <w:rsid w:val="002B36E7"/>
    <w:rsid w:val="002B3A86"/>
    <w:rsid w:val="002B3AEB"/>
    <w:rsid w:val="002B41E7"/>
    <w:rsid w:val="002B421A"/>
    <w:rsid w:val="002B4594"/>
    <w:rsid w:val="002B461B"/>
    <w:rsid w:val="002B47A3"/>
    <w:rsid w:val="002B48E9"/>
    <w:rsid w:val="002B4940"/>
    <w:rsid w:val="002B4BDE"/>
    <w:rsid w:val="002B4D2B"/>
    <w:rsid w:val="002B4E36"/>
    <w:rsid w:val="002B51F0"/>
    <w:rsid w:val="002B5E09"/>
    <w:rsid w:val="002B5FB4"/>
    <w:rsid w:val="002B6463"/>
    <w:rsid w:val="002B670F"/>
    <w:rsid w:val="002B74CA"/>
    <w:rsid w:val="002B75B5"/>
    <w:rsid w:val="002B75CA"/>
    <w:rsid w:val="002B7673"/>
    <w:rsid w:val="002B779F"/>
    <w:rsid w:val="002B7B24"/>
    <w:rsid w:val="002B7D2B"/>
    <w:rsid w:val="002C0225"/>
    <w:rsid w:val="002C03DA"/>
    <w:rsid w:val="002C0E32"/>
    <w:rsid w:val="002C0EC4"/>
    <w:rsid w:val="002C128A"/>
    <w:rsid w:val="002C1299"/>
    <w:rsid w:val="002C187E"/>
    <w:rsid w:val="002C1C54"/>
    <w:rsid w:val="002C1E5E"/>
    <w:rsid w:val="002C21FF"/>
    <w:rsid w:val="002C240F"/>
    <w:rsid w:val="002C2717"/>
    <w:rsid w:val="002C389E"/>
    <w:rsid w:val="002C3C18"/>
    <w:rsid w:val="002C3D94"/>
    <w:rsid w:val="002C3E93"/>
    <w:rsid w:val="002C3F3C"/>
    <w:rsid w:val="002C41E9"/>
    <w:rsid w:val="002C4673"/>
    <w:rsid w:val="002C4AAE"/>
    <w:rsid w:val="002C4AB3"/>
    <w:rsid w:val="002C4C72"/>
    <w:rsid w:val="002C5346"/>
    <w:rsid w:val="002C54F8"/>
    <w:rsid w:val="002C5507"/>
    <w:rsid w:val="002C581F"/>
    <w:rsid w:val="002C5AD4"/>
    <w:rsid w:val="002C5AD6"/>
    <w:rsid w:val="002C6119"/>
    <w:rsid w:val="002C61C5"/>
    <w:rsid w:val="002C6705"/>
    <w:rsid w:val="002C672F"/>
    <w:rsid w:val="002C688E"/>
    <w:rsid w:val="002C6B48"/>
    <w:rsid w:val="002C729E"/>
    <w:rsid w:val="002C744C"/>
    <w:rsid w:val="002C7560"/>
    <w:rsid w:val="002C75D6"/>
    <w:rsid w:val="002C75FD"/>
    <w:rsid w:val="002C7B78"/>
    <w:rsid w:val="002D0363"/>
    <w:rsid w:val="002D066A"/>
    <w:rsid w:val="002D0678"/>
    <w:rsid w:val="002D0766"/>
    <w:rsid w:val="002D0D68"/>
    <w:rsid w:val="002D0E27"/>
    <w:rsid w:val="002D0F15"/>
    <w:rsid w:val="002D1233"/>
    <w:rsid w:val="002D12DA"/>
    <w:rsid w:val="002D1384"/>
    <w:rsid w:val="002D1560"/>
    <w:rsid w:val="002D1689"/>
    <w:rsid w:val="002D1786"/>
    <w:rsid w:val="002D22EE"/>
    <w:rsid w:val="002D2954"/>
    <w:rsid w:val="002D2E06"/>
    <w:rsid w:val="002D2EB1"/>
    <w:rsid w:val="002D30A4"/>
    <w:rsid w:val="002D312B"/>
    <w:rsid w:val="002D388A"/>
    <w:rsid w:val="002D3A72"/>
    <w:rsid w:val="002D3ADD"/>
    <w:rsid w:val="002D3BB3"/>
    <w:rsid w:val="002D46A1"/>
    <w:rsid w:val="002D47EE"/>
    <w:rsid w:val="002D48CA"/>
    <w:rsid w:val="002D4E39"/>
    <w:rsid w:val="002D4E7F"/>
    <w:rsid w:val="002D555C"/>
    <w:rsid w:val="002D5980"/>
    <w:rsid w:val="002D63D6"/>
    <w:rsid w:val="002D655D"/>
    <w:rsid w:val="002D65CA"/>
    <w:rsid w:val="002D6CA6"/>
    <w:rsid w:val="002D7419"/>
    <w:rsid w:val="002D7A98"/>
    <w:rsid w:val="002D7D3F"/>
    <w:rsid w:val="002E0514"/>
    <w:rsid w:val="002E05AC"/>
    <w:rsid w:val="002E09BE"/>
    <w:rsid w:val="002E0C14"/>
    <w:rsid w:val="002E0D8A"/>
    <w:rsid w:val="002E0D98"/>
    <w:rsid w:val="002E141E"/>
    <w:rsid w:val="002E1592"/>
    <w:rsid w:val="002E15E3"/>
    <w:rsid w:val="002E16AA"/>
    <w:rsid w:val="002E19B8"/>
    <w:rsid w:val="002E19FB"/>
    <w:rsid w:val="002E1AC9"/>
    <w:rsid w:val="002E1BE7"/>
    <w:rsid w:val="002E1C70"/>
    <w:rsid w:val="002E2522"/>
    <w:rsid w:val="002E2983"/>
    <w:rsid w:val="002E3020"/>
    <w:rsid w:val="002E4187"/>
    <w:rsid w:val="002E41DB"/>
    <w:rsid w:val="002E4290"/>
    <w:rsid w:val="002E4C7E"/>
    <w:rsid w:val="002E5104"/>
    <w:rsid w:val="002E5177"/>
    <w:rsid w:val="002E538A"/>
    <w:rsid w:val="002E5BEA"/>
    <w:rsid w:val="002E5C5A"/>
    <w:rsid w:val="002E6430"/>
    <w:rsid w:val="002E68EF"/>
    <w:rsid w:val="002E6A71"/>
    <w:rsid w:val="002E7226"/>
    <w:rsid w:val="002E7501"/>
    <w:rsid w:val="002E769C"/>
    <w:rsid w:val="002E7A02"/>
    <w:rsid w:val="002E7B0A"/>
    <w:rsid w:val="002F0078"/>
    <w:rsid w:val="002F047F"/>
    <w:rsid w:val="002F05F9"/>
    <w:rsid w:val="002F080C"/>
    <w:rsid w:val="002F0E6B"/>
    <w:rsid w:val="002F15D9"/>
    <w:rsid w:val="002F1C52"/>
    <w:rsid w:val="002F1D8F"/>
    <w:rsid w:val="002F1E56"/>
    <w:rsid w:val="002F22BA"/>
    <w:rsid w:val="002F267A"/>
    <w:rsid w:val="002F2A15"/>
    <w:rsid w:val="002F2BD0"/>
    <w:rsid w:val="002F2CF3"/>
    <w:rsid w:val="002F2EC5"/>
    <w:rsid w:val="002F32A6"/>
    <w:rsid w:val="002F3474"/>
    <w:rsid w:val="002F36EE"/>
    <w:rsid w:val="002F37BE"/>
    <w:rsid w:val="002F38BA"/>
    <w:rsid w:val="002F38EA"/>
    <w:rsid w:val="002F3B7E"/>
    <w:rsid w:val="002F3E0C"/>
    <w:rsid w:val="002F3EFB"/>
    <w:rsid w:val="002F3FB3"/>
    <w:rsid w:val="002F4045"/>
    <w:rsid w:val="002F4566"/>
    <w:rsid w:val="002F4568"/>
    <w:rsid w:val="002F4683"/>
    <w:rsid w:val="002F4955"/>
    <w:rsid w:val="002F4AD6"/>
    <w:rsid w:val="002F4EBA"/>
    <w:rsid w:val="002F528B"/>
    <w:rsid w:val="002F5590"/>
    <w:rsid w:val="002F5CD7"/>
    <w:rsid w:val="002F60E3"/>
    <w:rsid w:val="002F6138"/>
    <w:rsid w:val="002F6248"/>
    <w:rsid w:val="002F63AE"/>
    <w:rsid w:val="002F6C67"/>
    <w:rsid w:val="002F6EE4"/>
    <w:rsid w:val="002F75E8"/>
    <w:rsid w:val="002F784A"/>
    <w:rsid w:val="002F7C03"/>
    <w:rsid w:val="002F7E4E"/>
    <w:rsid w:val="00300423"/>
    <w:rsid w:val="00300442"/>
    <w:rsid w:val="003006E2"/>
    <w:rsid w:val="003008C2"/>
    <w:rsid w:val="003009A8"/>
    <w:rsid w:val="003010D3"/>
    <w:rsid w:val="003011A2"/>
    <w:rsid w:val="00301200"/>
    <w:rsid w:val="003012CA"/>
    <w:rsid w:val="0030134D"/>
    <w:rsid w:val="00301386"/>
    <w:rsid w:val="003016D7"/>
    <w:rsid w:val="003016DF"/>
    <w:rsid w:val="00301D40"/>
    <w:rsid w:val="00301EAD"/>
    <w:rsid w:val="00301EDC"/>
    <w:rsid w:val="003022E7"/>
    <w:rsid w:val="00302729"/>
    <w:rsid w:val="003028F6"/>
    <w:rsid w:val="00303290"/>
    <w:rsid w:val="003032EF"/>
    <w:rsid w:val="00303424"/>
    <w:rsid w:val="00303A52"/>
    <w:rsid w:val="00303C14"/>
    <w:rsid w:val="00303F75"/>
    <w:rsid w:val="00303F7C"/>
    <w:rsid w:val="00303FE2"/>
    <w:rsid w:val="003040A7"/>
    <w:rsid w:val="003043BE"/>
    <w:rsid w:val="00304502"/>
    <w:rsid w:val="0030453D"/>
    <w:rsid w:val="00304E7F"/>
    <w:rsid w:val="00305102"/>
    <w:rsid w:val="00305605"/>
    <w:rsid w:val="00305E55"/>
    <w:rsid w:val="00306904"/>
    <w:rsid w:val="003069BD"/>
    <w:rsid w:val="00306B0F"/>
    <w:rsid w:val="00306BEF"/>
    <w:rsid w:val="00306C8F"/>
    <w:rsid w:val="00306EBB"/>
    <w:rsid w:val="003077CB"/>
    <w:rsid w:val="00307BCF"/>
    <w:rsid w:val="00307C33"/>
    <w:rsid w:val="00307E9F"/>
    <w:rsid w:val="00307F67"/>
    <w:rsid w:val="003101A6"/>
    <w:rsid w:val="00310488"/>
    <w:rsid w:val="0031059F"/>
    <w:rsid w:val="003108B0"/>
    <w:rsid w:val="00310A90"/>
    <w:rsid w:val="00310C5B"/>
    <w:rsid w:val="00310DBC"/>
    <w:rsid w:val="003110D4"/>
    <w:rsid w:val="00311210"/>
    <w:rsid w:val="00311FE1"/>
    <w:rsid w:val="003121F2"/>
    <w:rsid w:val="0031261B"/>
    <w:rsid w:val="003127A3"/>
    <w:rsid w:val="00312912"/>
    <w:rsid w:val="00312C8F"/>
    <w:rsid w:val="00312D80"/>
    <w:rsid w:val="0031341E"/>
    <w:rsid w:val="0031345A"/>
    <w:rsid w:val="00313665"/>
    <w:rsid w:val="00313B3E"/>
    <w:rsid w:val="00314C5A"/>
    <w:rsid w:val="00314D04"/>
    <w:rsid w:val="00314F7E"/>
    <w:rsid w:val="00314FAD"/>
    <w:rsid w:val="00314FFD"/>
    <w:rsid w:val="00315006"/>
    <w:rsid w:val="00315A99"/>
    <w:rsid w:val="00315AAD"/>
    <w:rsid w:val="00315BCB"/>
    <w:rsid w:val="00316571"/>
    <w:rsid w:val="00316780"/>
    <w:rsid w:val="00316839"/>
    <w:rsid w:val="0031684C"/>
    <w:rsid w:val="00316A19"/>
    <w:rsid w:val="00316F10"/>
    <w:rsid w:val="003173BB"/>
    <w:rsid w:val="0031760D"/>
    <w:rsid w:val="00317614"/>
    <w:rsid w:val="00317928"/>
    <w:rsid w:val="00317959"/>
    <w:rsid w:val="003179AB"/>
    <w:rsid w:val="00317B06"/>
    <w:rsid w:val="00317C4A"/>
    <w:rsid w:val="00317CAB"/>
    <w:rsid w:val="00317E2F"/>
    <w:rsid w:val="00320380"/>
    <w:rsid w:val="0032053E"/>
    <w:rsid w:val="00320B7F"/>
    <w:rsid w:val="00320DC1"/>
    <w:rsid w:val="00320E07"/>
    <w:rsid w:val="00321107"/>
    <w:rsid w:val="0032125A"/>
    <w:rsid w:val="0032145F"/>
    <w:rsid w:val="00322337"/>
    <w:rsid w:val="003224D9"/>
    <w:rsid w:val="0032269B"/>
    <w:rsid w:val="00322A0E"/>
    <w:rsid w:val="00322B59"/>
    <w:rsid w:val="003231AF"/>
    <w:rsid w:val="003231F1"/>
    <w:rsid w:val="003231FA"/>
    <w:rsid w:val="00323317"/>
    <w:rsid w:val="00323534"/>
    <w:rsid w:val="003235E6"/>
    <w:rsid w:val="0032385E"/>
    <w:rsid w:val="0032387E"/>
    <w:rsid w:val="00323A7B"/>
    <w:rsid w:val="00323E82"/>
    <w:rsid w:val="0032418D"/>
    <w:rsid w:val="00324308"/>
    <w:rsid w:val="00324425"/>
    <w:rsid w:val="003245CF"/>
    <w:rsid w:val="00324792"/>
    <w:rsid w:val="00324C17"/>
    <w:rsid w:val="00324CC9"/>
    <w:rsid w:val="00324D52"/>
    <w:rsid w:val="00325068"/>
    <w:rsid w:val="00325073"/>
    <w:rsid w:val="003250E5"/>
    <w:rsid w:val="003252D1"/>
    <w:rsid w:val="00325305"/>
    <w:rsid w:val="00325B53"/>
    <w:rsid w:val="00325E62"/>
    <w:rsid w:val="00325E98"/>
    <w:rsid w:val="00326180"/>
    <w:rsid w:val="00326355"/>
    <w:rsid w:val="0032642A"/>
    <w:rsid w:val="00326437"/>
    <w:rsid w:val="0032664E"/>
    <w:rsid w:val="0032685B"/>
    <w:rsid w:val="00326BFF"/>
    <w:rsid w:val="0032701A"/>
    <w:rsid w:val="003270DC"/>
    <w:rsid w:val="0032713F"/>
    <w:rsid w:val="00327575"/>
    <w:rsid w:val="0032799D"/>
    <w:rsid w:val="003279D0"/>
    <w:rsid w:val="00327A23"/>
    <w:rsid w:val="00327FEE"/>
    <w:rsid w:val="0033002C"/>
    <w:rsid w:val="00330519"/>
    <w:rsid w:val="00330914"/>
    <w:rsid w:val="00330BDE"/>
    <w:rsid w:val="00330C0B"/>
    <w:rsid w:val="00330D9C"/>
    <w:rsid w:val="00330DA8"/>
    <w:rsid w:val="00331030"/>
    <w:rsid w:val="00331564"/>
    <w:rsid w:val="003317A9"/>
    <w:rsid w:val="00331827"/>
    <w:rsid w:val="003319CA"/>
    <w:rsid w:val="00331B48"/>
    <w:rsid w:val="00331E61"/>
    <w:rsid w:val="00331FE1"/>
    <w:rsid w:val="0033202C"/>
    <w:rsid w:val="00332182"/>
    <w:rsid w:val="003328F2"/>
    <w:rsid w:val="00332BF6"/>
    <w:rsid w:val="00332CF6"/>
    <w:rsid w:val="00333494"/>
    <w:rsid w:val="00333774"/>
    <w:rsid w:val="00333E88"/>
    <w:rsid w:val="003340FE"/>
    <w:rsid w:val="0033410A"/>
    <w:rsid w:val="00334256"/>
    <w:rsid w:val="003345F7"/>
    <w:rsid w:val="0033514F"/>
    <w:rsid w:val="0033553B"/>
    <w:rsid w:val="003358B3"/>
    <w:rsid w:val="00335E1A"/>
    <w:rsid w:val="0033603E"/>
    <w:rsid w:val="00336257"/>
    <w:rsid w:val="00336782"/>
    <w:rsid w:val="0033679D"/>
    <w:rsid w:val="0033686E"/>
    <w:rsid w:val="003369FF"/>
    <w:rsid w:val="00336C86"/>
    <w:rsid w:val="00336CFC"/>
    <w:rsid w:val="00337724"/>
    <w:rsid w:val="00337A1D"/>
    <w:rsid w:val="00337B92"/>
    <w:rsid w:val="0034065E"/>
    <w:rsid w:val="00340BF8"/>
    <w:rsid w:val="00340EB3"/>
    <w:rsid w:val="00340F74"/>
    <w:rsid w:val="00340FC9"/>
    <w:rsid w:val="003413C4"/>
    <w:rsid w:val="00341507"/>
    <w:rsid w:val="003415C7"/>
    <w:rsid w:val="003416CA"/>
    <w:rsid w:val="003419D8"/>
    <w:rsid w:val="00341CF8"/>
    <w:rsid w:val="00342566"/>
    <w:rsid w:val="003425BF"/>
    <w:rsid w:val="00342698"/>
    <w:rsid w:val="00342AEB"/>
    <w:rsid w:val="00342CF0"/>
    <w:rsid w:val="00342E6B"/>
    <w:rsid w:val="00342EE6"/>
    <w:rsid w:val="00342F31"/>
    <w:rsid w:val="00343145"/>
    <w:rsid w:val="00343307"/>
    <w:rsid w:val="003433B1"/>
    <w:rsid w:val="003438B3"/>
    <w:rsid w:val="00343AE3"/>
    <w:rsid w:val="00343C1F"/>
    <w:rsid w:val="00343CDD"/>
    <w:rsid w:val="00344170"/>
    <w:rsid w:val="00344488"/>
    <w:rsid w:val="00344701"/>
    <w:rsid w:val="00344A60"/>
    <w:rsid w:val="00345025"/>
    <w:rsid w:val="00345464"/>
    <w:rsid w:val="0034553E"/>
    <w:rsid w:val="003455A7"/>
    <w:rsid w:val="00345ECD"/>
    <w:rsid w:val="00346041"/>
    <w:rsid w:val="0034641E"/>
    <w:rsid w:val="003467CE"/>
    <w:rsid w:val="00346963"/>
    <w:rsid w:val="00346F79"/>
    <w:rsid w:val="00347379"/>
    <w:rsid w:val="0034768B"/>
    <w:rsid w:val="00347745"/>
    <w:rsid w:val="00347B94"/>
    <w:rsid w:val="00347BC2"/>
    <w:rsid w:val="00347D28"/>
    <w:rsid w:val="00347DA1"/>
    <w:rsid w:val="00350450"/>
    <w:rsid w:val="003504F8"/>
    <w:rsid w:val="00350633"/>
    <w:rsid w:val="00350B34"/>
    <w:rsid w:val="003513B8"/>
    <w:rsid w:val="003513DE"/>
    <w:rsid w:val="0035148D"/>
    <w:rsid w:val="00351A29"/>
    <w:rsid w:val="00351C6A"/>
    <w:rsid w:val="00351D8C"/>
    <w:rsid w:val="0035279E"/>
    <w:rsid w:val="0035285E"/>
    <w:rsid w:val="00352C50"/>
    <w:rsid w:val="00352EA3"/>
    <w:rsid w:val="00353115"/>
    <w:rsid w:val="00353547"/>
    <w:rsid w:val="00353AAA"/>
    <w:rsid w:val="00353C8A"/>
    <w:rsid w:val="00353E9B"/>
    <w:rsid w:val="00353EF1"/>
    <w:rsid w:val="00353F79"/>
    <w:rsid w:val="00354165"/>
    <w:rsid w:val="00354218"/>
    <w:rsid w:val="00354719"/>
    <w:rsid w:val="0035498E"/>
    <w:rsid w:val="003549AD"/>
    <w:rsid w:val="003549F9"/>
    <w:rsid w:val="00354D3F"/>
    <w:rsid w:val="00354F01"/>
    <w:rsid w:val="0035527D"/>
    <w:rsid w:val="00355622"/>
    <w:rsid w:val="003558AE"/>
    <w:rsid w:val="003558F3"/>
    <w:rsid w:val="003559D3"/>
    <w:rsid w:val="00355C15"/>
    <w:rsid w:val="00355C70"/>
    <w:rsid w:val="00356070"/>
    <w:rsid w:val="003562B1"/>
    <w:rsid w:val="003565CF"/>
    <w:rsid w:val="003568BC"/>
    <w:rsid w:val="00356BC5"/>
    <w:rsid w:val="00356CC3"/>
    <w:rsid w:val="00356DB8"/>
    <w:rsid w:val="00356FA3"/>
    <w:rsid w:val="0035705E"/>
    <w:rsid w:val="003570A6"/>
    <w:rsid w:val="003571D9"/>
    <w:rsid w:val="003572C1"/>
    <w:rsid w:val="00357400"/>
    <w:rsid w:val="003575DE"/>
    <w:rsid w:val="00357626"/>
    <w:rsid w:val="003579B8"/>
    <w:rsid w:val="00357EDC"/>
    <w:rsid w:val="00357F9D"/>
    <w:rsid w:val="003605DB"/>
    <w:rsid w:val="003607C3"/>
    <w:rsid w:val="00360C65"/>
    <w:rsid w:val="00360E86"/>
    <w:rsid w:val="00361155"/>
    <w:rsid w:val="00361312"/>
    <w:rsid w:val="00361D92"/>
    <w:rsid w:val="00361DCC"/>
    <w:rsid w:val="00361E7C"/>
    <w:rsid w:val="0036209F"/>
    <w:rsid w:val="003620F1"/>
    <w:rsid w:val="00362167"/>
    <w:rsid w:val="003623A3"/>
    <w:rsid w:val="003624A4"/>
    <w:rsid w:val="00362831"/>
    <w:rsid w:val="003629F6"/>
    <w:rsid w:val="00362C0A"/>
    <w:rsid w:val="00363013"/>
    <w:rsid w:val="0036312F"/>
    <w:rsid w:val="003631FF"/>
    <w:rsid w:val="003632DA"/>
    <w:rsid w:val="003633F1"/>
    <w:rsid w:val="003634A5"/>
    <w:rsid w:val="0036380A"/>
    <w:rsid w:val="003639D9"/>
    <w:rsid w:val="00363B08"/>
    <w:rsid w:val="00363CBC"/>
    <w:rsid w:val="00363D04"/>
    <w:rsid w:val="00363E7A"/>
    <w:rsid w:val="003652A1"/>
    <w:rsid w:val="003652D0"/>
    <w:rsid w:val="003653C2"/>
    <w:rsid w:val="003653E0"/>
    <w:rsid w:val="00365859"/>
    <w:rsid w:val="00365A4D"/>
    <w:rsid w:val="00365B2D"/>
    <w:rsid w:val="00365C2C"/>
    <w:rsid w:val="00365E8A"/>
    <w:rsid w:val="00365EE8"/>
    <w:rsid w:val="003660ED"/>
    <w:rsid w:val="003662B5"/>
    <w:rsid w:val="00366336"/>
    <w:rsid w:val="00366372"/>
    <w:rsid w:val="00366ABB"/>
    <w:rsid w:val="003674B6"/>
    <w:rsid w:val="00367618"/>
    <w:rsid w:val="00367835"/>
    <w:rsid w:val="0036792F"/>
    <w:rsid w:val="00367CAA"/>
    <w:rsid w:val="00370044"/>
    <w:rsid w:val="0037055D"/>
    <w:rsid w:val="003708F1"/>
    <w:rsid w:val="00370D21"/>
    <w:rsid w:val="00370EAB"/>
    <w:rsid w:val="003713E7"/>
    <w:rsid w:val="00371851"/>
    <w:rsid w:val="00371908"/>
    <w:rsid w:val="00371947"/>
    <w:rsid w:val="00372092"/>
    <w:rsid w:val="00372239"/>
    <w:rsid w:val="0037297A"/>
    <w:rsid w:val="00372D92"/>
    <w:rsid w:val="00372E19"/>
    <w:rsid w:val="003732A6"/>
    <w:rsid w:val="00373803"/>
    <w:rsid w:val="003738FF"/>
    <w:rsid w:val="00373A63"/>
    <w:rsid w:val="00373BCC"/>
    <w:rsid w:val="0037402E"/>
    <w:rsid w:val="00374042"/>
    <w:rsid w:val="00374155"/>
    <w:rsid w:val="0037471F"/>
    <w:rsid w:val="003748CD"/>
    <w:rsid w:val="00374AF0"/>
    <w:rsid w:val="00374B8D"/>
    <w:rsid w:val="00374D34"/>
    <w:rsid w:val="003755ED"/>
    <w:rsid w:val="0037595C"/>
    <w:rsid w:val="00375ED9"/>
    <w:rsid w:val="00375EF9"/>
    <w:rsid w:val="00375F4F"/>
    <w:rsid w:val="00375F5D"/>
    <w:rsid w:val="0037642F"/>
    <w:rsid w:val="0037654A"/>
    <w:rsid w:val="003768DC"/>
    <w:rsid w:val="00376CB9"/>
    <w:rsid w:val="00376ECC"/>
    <w:rsid w:val="00376F62"/>
    <w:rsid w:val="00377075"/>
    <w:rsid w:val="003772D7"/>
    <w:rsid w:val="003773AB"/>
    <w:rsid w:val="00377C93"/>
    <w:rsid w:val="00377E2E"/>
    <w:rsid w:val="00380375"/>
    <w:rsid w:val="003804EB"/>
    <w:rsid w:val="003806AF"/>
    <w:rsid w:val="00380771"/>
    <w:rsid w:val="00380D0C"/>
    <w:rsid w:val="00381347"/>
    <w:rsid w:val="00381958"/>
    <w:rsid w:val="00381BD0"/>
    <w:rsid w:val="00381EDC"/>
    <w:rsid w:val="0038265F"/>
    <w:rsid w:val="00382A66"/>
    <w:rsid w:val="00382AEE"/>
    <w:rsid w:val="00382E5C"/>
    <w:rsid w:val="003837D6"/>
    <w:rsid w:val="00383997"/>
    <w:rsid w:val="00383BF0"/>
    <w:rsid w:val="00383E77"/>
    <w:rsid w:val="0038407A"/>
    <w:rsid w:val="003841B0"/>
    <w:rsid w:val="00384207"/>
    <w:rsid w:val="0038441E"/>
    <w:rsid w:val="003848D3"/>
    <w:rsid w:val="00384B05"/>
    <w:rsid w:val="00385569"/>
    <w:rsid w:val="003856D2"/>
    <w:rsid w:val="00385B30"/>
    <w:rsid w:val="003860D0"/>
    <w:rsid w:val="00386392"/>
    <w:rsid w:val="003866C8"/>
    <w:rsid w:val="003869A2"/>
    <w:rsid w:val="00386D5C"/>
    <w:rsid w:val="00387814"/>
    <w:rsid w:val="00387A29"/>
    <w:rsid w:val="00387CDC"/>
    <w:rsid w:val="00390113"/>
    <w:rsid w:val="0039029C"/>
    <w:rsid w:val="0039064A"/>
    <w:rsid w:val="003907C6"/>
    <w:rsid w:val="00390890"/>
    <w:rsid w:val="00390AC6"/>
    <w:rsid w:val="00390C06"/>
    <w:rsid w:val="0039149D"/>
    <w:rsid w:val="00391B0F"/>
    <w:rsid w:val="00391E3B"/>
    <w:rsid w:val="0039238F"/>
    <w:rsid w:val="003927E2"/>
    <w:rsid w:val="00392909"/>
    <w:rsid w:val="00392AE2"/>
    <w:rsid w:val="00392CC3"/>
    <w:rsid w:val="0039320C"/>
    <w:rsid w:val="00393329"/>
    <w:rsid w:val="00393386"/>
    <w:rsid w:val="003935A0"/>
    <w:rsid w:val="00393DF5"/>
    <w:rsid w:val="00393E02"/>
    <w:rsid w:val="00393E79"/>
    <w:rsid w:val="00394081"/>
    <w:rsid w:val="0039429D"/>
    <w:rsid w:val="0039433F"/>
    <w:rsid w:val="00394412"/>
    <w:rsid w:val="00394668"/>
    <w:rsid w:val="00394AF3"/>
    <w:rsid w:val="00394B44"/>
    <w:rsid w:val="00394C9D"/>
    <w:rsid w:val="00395122"/>
    <w:rsid w:val="003952AA"/>
    <w:rsid w:val="0039532B"/>
    <w:rsid w:val="0039536C"/>
    <w:rsid w:val="0039593B"/>
    <w:rsid w:val="003959B9"/>
    <w:rsid w:val="00395BB6"/>
    <w:rsid w:val="00395F1D"/>
    <w:rsid w:val="003960DC"/>
    <w:rsid w:val="0039612F"/>
    <w:rsid w:val="003963DF"/>
    <w:rsid w:val="0039648E"/>
    <w:rsid w:val="00396EC3"/>
    <w:rsid w:val="00397089"/>
    <w:rsid w:val="003970B1"/>
    <w:rsid w:val="00397201"/>
    <w:rsid w:val="0039725D"/>
    <w:rsid w:val="0039753E"/>
    <w:rsid w:val="003975B8"/>
    <w:rsid w:val="0039779A"/>
    <w:rsid w:val="00397F46"/>
    <w:rsid w:val="00397F83"/>
    <w:rsid w:val="003A0004"/>
    <w:rsid w:val="003A00B4"/>
    <w:rsid w:val="003A0262"/>
    <w:rsid w:val="003A062B"/>
    <w:rsid w:val="003A0A76"/>
    <w:rsid w:val="003A0AE0"/>
    <w:rsid w:val="003A0AFF"/>
    <w:rsid w:val="003A0C66"/>
    <w:rsid w:val="003A10E3"/>
    <w:rsid w:val="003A11E3"/>
    <w:rsid w:val="003A16E6"/>
    <w:rsid w:val="003A1962"/>
    <w:rsid w:val="003A1AFB"/>
    <w:rsid w:val="003A202D"/>
    <w:rsid w:val="003A2164"/>
    <w:rsid w:val="003A265E"/>
    <w:rsid w:val="003A2817"/>
    <w:rsid w:val="003A313F"/>
    <w:rsid w:val="003A37C9"/>
    <w:rsid w:val="003A3D09"/>
    <w:rsid w:val="003A3DB2"/>
    <w:rsid w:val="003A3DED"/>
    <w:rsid w:val="003A43D7"/>
    <w:rsid w:val="003A443E"/>
    <w:rsid w:val="003A4517"/>
    <w:rsid w:val="003A4718"/>
    <w:rsid w:val="003A4B21"/>
    <w:rsid w:val="003A4D07"/>
    <w:rsid w:val="003A500D"/>
    <w:rsid w:val="003A51FA"/>
    <w:rsid w:val="003A5203"/>
    <w:rsid w:val="003A52BB"/>
    <w:rsid w:val="003A56C4"/>
    <w:rsid w:val="003A57C5"/>
    <w:rsid w:val="003A69A9"/>
    <w:rsid w:val="003A6D48"/>
    <w:rsid w:val="003A6E96"/>
    <w:rsid w:val="003A7364"/>
    <w:rsid w:val="003A7763"/>
    <w:rsid w:val="003A7909"/>
    <w:rsid w:val="003A7A3E"/>
    <w:rsid w:val="003B0316"/>
    <w:rsid w:val="003B0681"/>
    <w:rsid w:val="003B09A5"/>
    <w:rsid w:val="003B0CB7"/>
    <w:rsid w:val="003B0D49"/>
    <w:rsid w:val="003B10D7"/>
    <w:rsid w:val="003B1273"/>
    <w:rsid w:val="003B1865"/>
    <w:rsid w:val="003B1937"/>
    <w:rsid w:val="003B1AE4"/>
    <w:rsid w:val="003B1B1A"/>
    <w:rsid w:val="003B1F64"/>
    <w:rsid w:val="003B2228"/>
    <w:rsid w:val="003B2406"/>
    <w:rsid w:val="003B24D1"/>
    <w:rsid w:val="003B2670"/>
    <w:rsid w:val="003B2681"/>
    <w:rsid w:val="003B2893"/>
    <w:rsid w:val="003B2927"/>
    <w:rsid w:val="003B2FE4"/>
    <w:rsid w:val="003B3209"/>
    <w:rsid w:val="003B32E1"/>
    <w:rsid w:val="003B39B9"/>
    <w:rsid w:val="003B3B16"/>
    <w:rsid w:val="003B3B6B"/>
    <w:rsid w:val="003B3F9A"/>
    <w:rsid w:val="003B4157"/>
    <w:rsid w:val="003B42F2"/>
    <w:rsid w:val="003B4351"/>
    <w:rsid w:val="003B448C"/>
    <w:rsid w:val="003B4774"/>
    <w:rsid w:val="003B4844"/>
    <w:rsid w:val="003B5247"/>
    <w:rsid w:val="003B562A"/>
    <w:rsid w:val="003B5B35"/>
    <w:rsid w:val="003B5CA2"/>
    <w:rsid w:val="003B5E98"/>
    <w:rsid w:val="003B63E6"/>
    <w:rsid w:val="003B645F"/>
    <w:rsid w:val="003B64CD"/>
    <w:rsid w:val="003B663E"/>
    <w:rsid w:val="003B6696"/>
    <w:rsid w:val="003B690C"/>
    <w:rsid w:val="003B6B20"/>
    <w:rsid w:val="003B6C66"/>
    <w:rsid w:val="003B6EBF"/>
    <w:rsid w:val="003B6F56"/>
    <w:rsid w:val="003B6F8B"/>
    <w:rsid w:val="003B767A"/>
    <w:rsid w:val="003B774E"/>
    <w:rsid w:val="003B7A66"/>
    <w:rsid w:val="003B7AFB"/>
    <w:rsid w:val="003C0006"/>
    <w:rsid w:val="003C07D0"/>
    <w:rsid w:val="003C092D"/>
    <w:rsid w:val="003C0FC0"/>
    <w:rsid w:val="003C1076"/>
    <w:rsid w:val="003C10DC"/>
    <w:rsid w:val="003C1260"/>
    <w:rsid w:val="003C12D7"/>
    <w:rsid w:val="003C1474"/>
    <w:rsid w:val="003C1545"/>
    <w:rsid w:val="003C1B33"/>
    <w:rsid w:val="003C1CA8"/>
    <w:rsid w:val="003C1F43"/>
    <w:rsid w:val="003C21F8"/>
    <w:rsid w:val="003C236A"/>
    <w:rsid w:val="003C25D8"/>
    <w:rsid w:val="003C2A3A"/>
    <w:rsid w:val="003C2E02"/>
    <w:rsid w:val="003C2F69"/>
    <w:rsid w:val="003C30FD"/>
    <w:rsid w:val="003C3172"/>
    <w:rsid w:val="003C3677"/>
    <w:rsid w:val="003C3963"/>
    <w:rsid w:val="003C3CF8"/>
    <w:rsid w:val="003C3D0A"/>
    <w:rsid w:val="003C3FA7"/>
    <w:rsid w:val="003C40A5"/>
    <w:rsid w:val="003C43E9"/>
    <w:rsid w:val="003C4560"/>
    <w:rsid w:val="003C477C"/>
    <w:rsid w:val="003C47E2"/>
    <w:rsid w:val="003C48AE"/>
    <w:rsid w:val="003C4A48"/>
    <w:rsid w:val="003C4B5B"/>
    <w:rsid w:val="003C4E71"/>
    <w:rsid w:val="003C52C6"/>
    <w:rsid w:val="003C53AF"/>
    <w:rsid w:val="003C5473"/>
    <w:rsid w:val="003C5526"/>
    <w:rsid w:val="003C5AF5"/>
    <w:rsid w:val="003C5C76"/>
    <w:rsid w:val="003C5ECA"/>
    <w:rsid w:val="003C5EE6"/>
    <w:rsid w:val="003C5FB4"/>
    <w:rsid w:val="003C63DF"/>
    <w:rsid w:val="003C641A"/>
    <w:rsid w:val="003C64A1"/>
    <w:rsid w:val="003C65AD"/>
    <w:rsid w:val="003C65E6"/>
    <w:rsid w:val="003C6A06"/>
    <w:rsid w:val="003C6AA8"/>
    <w:rsid w:val="003C6C5A"/>
    <w:rsid w:val="003C6D63"/>
    <w:rsid w:val="003C6E1F"/>
    <w:rsid w:val="003C6EA7"/>
    <w:rsid w:val="003C7166"/>
    <w:rsid w:val="003C76BE"/>
    <w:rsid w:val="003C79CA"/>
    <w:rsid w:val="003D0260"/>
    <w:rsid w:val="003D026C"/>
    <w:rsid w:val="003D0307"/>
    <w:rsid w:val="003D0361"/>
    <w:rsid w:val="003D0476"/>
    <w:rsid w:val="003D0782"/>
    <w:rsid w:val="003D090E"/>
    <w:rsid w:val="003D0ABE"/>
    <w:rsid w:val="003D0AFE"/>
    <w:rsid w:val="003D0BD0"/>
    <w:rsid w:val="003D0C78"/>
    <w:rsid w:val="003D0D26"/>
    <w:rsid w:val="003D0E21"/>
    <w:rsid w:val="003D0EBF"/>
    <w:rsid w:val="003D12AF"/>
    <w:rsid w:val="003D145C"/>
    <w:rsid w:val="003D1633"/>
    <w:rsid w:val="003D1862"/>
    <w:rsid w:val="003D1A31"/>
    <w:rsid w:val="003D1A3B"/>
    <w:rsid w:val="003D2959"/>
    <w:rsid w:val="003D2A02"/>
    <w:rsid w:val="003D2C3E"/>
    <w:rsid w:val="003D32E3"/>
    <w:rsid w:val="003D3932"/>
    <w:rsid w:val="003D39E4"/>
    <w:rsid w:val="003D3AEE"/>
    <w:rsid w:val="003D3C4D"/>
    <w:rsid w:val="003D3EFD"/>
    <w:rsid w:val="003D451F"/>
    <w:rsid w:val="003D46A2"/>
    <w:rsid w:val="003D47AD"/>
    <w:rsid w:val="003D47DA"/>
    <w:rsid w:val="003D481A"/>
    <w:rsid w:val="003D4D79"/>
    <w:rsid w:val="003D5214"/>
    <w:rsid w:val="003D53EC"/>
    <w:rsid w:val="003D5611"/>
    <w:rsid w:val="003D57D8"/>
    <w:rsid w:val="003D589E"/>
    <w:rsid w:val="003D5DD1"/>
    <w:rsid w:val="003D61AC"/>
    <w:rsid w:val="003D625A"/>
    <w:rsid w:val="003D65E7"/>
    <w:rsid w:val="003D6822"/>
    <w:rsid w:val="003D682B"/>
    <w:rsid w:val="003D69C2"/>
    <w:rsid w:val="003D6E83"/>
    <w:rsid w:val="003D6F76"/>
    <w:rsid w:val="003D7021"/>
    <w:rsid w:val="003D71F5"/>
    <w:rsid w:val="003D7293"/>
    <w:rsid w:val="003D740E"/>
    <w:rsid w:val="003D7A3B"/>
    <w:rsid w:val="003D7A40"/>
    <w:rsid w:val="003D7B55"/>
    <w:rsid w:val="003D7BF7"/>
    <w:rsid w:val="003E05DB"/>
    <w:rsid w:val="003E06A1"/>
    <w:rsid w:val="003E0972"/>
    <w:rsid w:val="003E0F06"/>
    <w:rsid w:val="003E1413"/>
    <w:rsid w:val="003E1B65"/>
    <w:rsid w:val="003E26CE"/>
    <w:rsid w:val="003E2792"/>
    <w:rsid w:val="003E27E4"/>
    <w:rsid w:val="003E2C0B"/>
    <w:rsid w:val="003E2D1D"/>
    <w:rsid w:val="003E3558"/>
    <w:rsid w:val="003E3898"/>
    <w:rsid w:val="003E39CB"/>
    <w:rsid w:val="003E3A42"/>
    <w:rsid w:val="003E3AFD"/>
    <w:rsid w:val="003E3B67"/>
    <w:rsid w:val="003E3B8D"/>
    <w:rsid w:val="003E3CA2"/>
    <w:rsid w:val="003E3D2B"/>
    <w:rsid w:val="003E3DAA"/>
    <w:rsid w:val="003E3DB5"/>
    <w:rsid w:val="003E3E1A"/>
    <w:rsid w:val="003E4093"/>
    <w:rsid w:val="003E4105"/>
    <w:rsid w:val="003E425B"/>
    <w:rsid w:val="003E480C"/>
    <w:rsid w:val="003E4B33"/>
    <w:rsid w:val="003E4D69"/>
    <w:rsid w:val="003E4D78"/>
    <w:rsid w:val="003E52A0"/>
    <w:rsid w:val="003E54D6"/>
    <w:rsid w:val="003E580F"/>
    <w:rsid w:val="003E5893"/>
    <w:rsid w:val="003E5DDD"/>
    <w:rsid w:val="003E6212"/>
    <w:rsid w:val="003E643D"/>
    <w:rsid w:val="003E6495"/>
    <w:rsid w:val="003E6909"/>
    <w:rsid w:val="003E691E"/>
    <w:rsid w:val="003E6B08"/>
    <w:rsid w:val="003E6C1F"/>
    <w:rsid w:val="003E6DE9"/>
    <w:rsid w:val="003E6FE4"/>
    <w:rsid w:val="003E7316"/>
    <w:rsid w:val="003E75BF"/>
    <w:rsid w:val="003E7828"/>
    <w:rsid w:val="003F0343"/>
    <w:rsid w:val="003F050A"/>
    <w:rsid w:val="003F0860"/>
    <w:rsid w:val="003F0BC3"/>
    <w:rsid w:val="003F0C21"/>
    <w:rsid w:val="003F0C66"/>
    <w:rsid w:val="003F0D6C"/>
    <w:rsid w:val="003F0F0C"/>
    <w:rsid w:val="003F12E0"/>
    <w:rsid w:val="003F134B"/>
    <w:rsid w:val="003F1461"/>
    <w:rsid w:val="003F1719"/>
    <w:rsid w:val="003F199C"/>
    <w:rsid w:val="003F19A0"/>
    <w:rsid w:val="003F1D3D"/>
    <w:rsid w:val="003F1D4C"/>
    <w:rsid w:val="003F1D50"/>
    <w:rsid w:val="003F1DE6"/>
    <w:rsid w:val="003F1E0E"/>
    <w:rsid w:val="003F218F"/>
    <w:rsid w:val="003F2255"/>
    <w:rsid w:val="003F28C3"/>
    <w:rsid w:val="003F2DA8"/>
    <w:rsid w:val="003F2FB7"/>
    <w:rsid w:val="003F3121"/>
    <w:rsid w:val="003F339F"/>
    <w:rsid w:val="003F3404"/>
    <w:rsid w:val="003F3537"/>
    <w:rsid w:val="003F374D"/>
    <w:rsid w:val="003F3831"/>
    <w:rsid w:val="003F3A11"/>
    <w:rsid w:val="003F3AB3"/>
    <w:rsid w:val="003F3C15"/>
    <w:rsid w:val="003F3D93"/>
    <w:rsid w:val="003F3EEB"/>
    <w:rsid w:val="003F4486"/>
    <w:rsid w:val="003F489D"/>
    <w:rsid w:val="003F4936"/>
    <w:rsid w:val="003F4A2C"/>
    <w:rsid w:val="003F5113"/>
    <w:rsid w:val="003F55CB"/>
    <w:rsid w:val="003F5D75"/>
    <w:rsid w:val="003F5F16"/>
    <w:rsid w:val="003F5F8F"/>
    <w:rsid w:val="003F6331"/>
    <w:rsid w:val="003F6336"/>
    <w:rsid w:val="003F635A"/>
    <w:rsid w:val="003F6498"/>
    <w:rsid w:val="003F6611"/>
    <w:rsid w:val="003F6783"/>
    <w:rsid w:val="003F67E2"/>
    <w:rsid w:val="003F68B8"/>
    <w:rsid w:val="003F6BA6"/>
    <w:rsid w:val="003F6C4D"/>
    <w:rsid w:val="003F6DB0"/>
    <w:rsid w:val="003F6E45"/>
    <w:rsid w:val="003F6F3A"/>
    <w:rsid w:val="003F72E5"/>
    <w:rsid w:val="003F74A4"/>
    <w:rsid w:val="003F7554"/>
    <w:rsid w:val="003F7891"/>
    <w:rsid w:val="003F7A2B"/>
    <w:rsid w:val="003F7B6C"/>
    <w:rsid w:val="003F7C90"/>
    <w:rsid w:val="003F7F0A"/>
    <w:rsid w:val="003F7F15"/>
    <w:rsid w:val="00400031"/>
    <w:rsid w:val="00400B7B"/>
    <w:rsid w:val="00400BD2"/>
    <w:rsid w:val="00400C86"/>
    <w:rsid w:val="00400E39"/>
    <w:rsid w:val="0040120B"/>
    <w:rsid w:val="004018DC"/>
    <w:rsid w:val="0040194B"/>
    <w:rsid w:val="00401959"/>
    <w:rsid w:val="00401BEB"/>
    <w:rsid w:val="00401F24"/>
    <w:rsid w:val="00401F8C"/>
    <w:rsid w:val="00402208"/>
    <w:rsid w:val="00402565"/>
    <w:rsid w:val="00402B6A"/>
    <w:rsid w:val="00402DCA"/>
    <w:rsid w:val="00402E38"/>
    <w:rsid w:val="00402F1E"/>
    <w:rsid w:val="00402FC2"/>
    <w:rsid w:val="00403174"/>
    <w:rsid w:val="004033D9"/>
    <w:rsid w:val="00403533"/>
    <w:rsid w:val="004035BA"/>
    <w:rsid w:val="00403664"/>
    <w:rsid w:val="004036FD"/>
    <w:rsid w:val="004037EA"/>
    <w:rsid w:val="004039D6"/>
    <w:rsid w:val="00403A4D"/>
    <w:rsid w:val="00403ADE"/>
    <w:rsid w:val="00403AFE"/>
    <w:rsid w:val="00403C0C"/>
    <w:rsid w:val="00404C85"/>
    <w:rsid w:val="00404D6D"/>
    <w:rsid w:val="00405077"/>
    <w:rsid w:val="004050C3"/>
    <w:rsid w:val="004053E7"/>
    <w:rsid w:val="004056AA"/>
    <w:rsid w:val="00405B9B"/>
    <w:rsid w:val="00405CF2"/>
    <w:rsid w:val="0040615C"/>
    <w:rsid w:val="00406232"/>
    <w:rsid w:val="004062A6"/>
    <w:rsid w:val="00406398"/>
    <w:rsid w:val="004066C6"/>
    <w:rsid w:val="004066D1"/>
    <w:rsid w:val="004068A7"/>
    <w:rsid w:val="00406BF4"/>
    <w:rsid w:val="0040703C"/>
    <w:rsid w:val="004072AA"/>
    <w:rsid w:val="004072B1"/>
    <w:rsid w:val="004073A3"/>
    <w:rsid w:val="004077D5"/>
    <w:rsid w:val="004077D9"/>
    <w:rsid w:val="00407863"/>
    <w:rsid w:val="004078DF"/>
    <w:rsid w:val="00407988"/>
    <w:rsid w:val="00407C9E"/>
    <w:rsid w:val="00407D41"/>
    <w:rsid w:val="004101CA"/>
    <w:rsid w:val="00410261"/>
    <w:rsid w:val="00410778"/>
    <w:rsid w:val="004108E8"/>
    <w:rsid w:val="00411101"/>
    <w:rsid w:val="0041116C"/>
    <w:rsid w:val="004117EA"/>
    <w:rsid w:val="00411B61"/>
    <w:rsid w:val="00411F19"/>
    <w:rsid w:val="00411F2C"/>
    <w:rsid w:val="004120E6"/>
    <w:rsid w:val="00412343"/>
    <w:rsid w:val="00412B88"/>
    <w:rsid w:val="00412D86"/>
    <w:rsid w:val="0041355F"/>
    <w:rsid w:val="00413727"/>
    <w:rsid w:val="00413779"/>
    <w:rsid w:val="00413C2B"/>
    <w:rsid w:val="00413D6E"/>
    <w:rsid w:val="00413E73"/>
    <w:rsid w:val="00413FF4"/>
    <w:rsid w:val="00414622"/>
    <w:rsid w:val="004146DB"/>
    <w:rsid w:val="00414799"/>
    <w:rsid w:val="00415036"/>
    <w:rsid w:val="00415117"/>
    <w:rsid w:val="00415138"/>
    <w:rsid w:val="00415A7B"/>
    <w:rsid w:val="00415DB2"/>
    <w:rsid w:val="00416061"/>
    <w:rsid w:val="00416B60"/>
    <w:rsid w:val="00416D96"/>
    <w:rsid w:val="00416E70"/>
    <w:rsid w:val="00416FE8"/>
    <w:rsid w:val="004170D0"/>
    <w:rsid w:val="004170DC"/>
    <w:rsid w:val="0041747D"/>
    <w:rsid w:val="0041761B"/>
    <w:rsid w:val="0041781D"/>
    <w:rsid w:val="0041799D"/>
    <w:rsid w:val="00417A4F"/>
    <w:rsid w:val="00417BCB"/>
    <w:rsid w:val="00417EC2"/>
    <w:rsid w:val="004200F0"/>
    <w:rsid w:val="00420122"/>
    <w:rsid w:val="00420657"/>
    <w:rsid w:val="00420691"/>
    <w:rsid w:val="0042079B"/>
    <w:rsid w:val="00420BCA"/>
    <w:rsid w:val="00420D20"/>
    <w:rsid w:val="00420E84"/>
    <w:rsid w:val="00421158"/>
    <w:rsid w:val="00421168"/>
    <w:rsid w:val="00421313"/>
    <w:rsid w:val="004219B4"/>
    <w:rsid w:val="00421D11"/>
    <w:rsid w:val="00421FA9"/>
    <w:rsid w:val="004220A8"/>
    <w:rsid w:val="0042231A"/>
    <w:rsid w:val="00422576"/>
    <w:rsid w:val="0042262F"/>
    <w:rsid w:val="0042293C"/>
    <w:rsid w:val="00422C0B"/>
    <w:rsid w:val="00422C2E"/>
    <w:rsid w:val="00422CAE"/>
    <w:rsid w:val="00422F33"/>
    <w:rsid w:val="004234D2"/>
    <w:rsid w:val="0042365F"/>
    <w:rsid w:val="00423C8F"/>
    <w:rsid w:val="00423D09"/>
    <w:rsid w:val="00423D5D"/>
    <w:rsid w:val="00423FFD"/>
    <w:rsid w:val="004243B6"/>
    <w:rsid w:val="00424406"/>
    <w:rsid w:val="00424CAA"/>
    <w:rsid w:val="00424D78"/>
    <w:rsid w:val="00424DD5"/>
    <w:rsid w:val="0042536E"/>
    <w:rsid w:val="00425513"/>
    <w:rsid w:val="00425598"/>
    <w:rsid w:val="00425692"/>
    <w:rsid w:val="004257A5"/>
    <w:rsid w:val="00425944"/>
    <w:rsid w:val="00426071"/>
    <w:rsid w:val="00426446"/>
    <w:rsid w:val="00426465"/>
    <w:rsid w:val="004266FE"/>
    <w:rsid w:val="004268F8"/>
    <w:rsid w:val="00426D9C"/>
    <w:rsid w:val="00426F25"/>
    <w:rsid w:val="00427096"/>
    <w:rsid w:val="00427581"/>
    <w:rsid w:val="004275E6"/>
    <w:rsid w:val="00427A5C"/>
    <w:rsid w:val="004307FF"/>
    <w:rsid w:val="0043089B"/>
    <w:rsid w:val="0043101C"/>
    <w:rsid w:val="004313E9"/>
    <w:rsid w:val="0043176E"/>
    <w:rsid w:val="00431880"/>
    <w:rsid w:val="004319BD"/>
    <w:rsid w:val="00431BA8"/>
    <w:rsid w:val="00431C4B"/>
    <w:rsid w:val="00431CDA"/>
    <w:rsid w:val="00431D97"/>
    <w:rsid w:val="00431E49"/>
    <w:rsid w:val="0043207A"/>
    <w:rsid w:val="004322E0"/>
    <w:rsid w:val="004328A3"/>
    <w:rsid w:val="004329A2"/>
    <w:rsid w:val="00432AF3"/>
    <w:rsid w:val="00432B51"/>
    <w:rsid w:val="00432D1F"/>
    <w:rsid w:val="00432E7A"/>
    <w:rsid w:val="004332AB"/>
    <w:rsid w:val="004334DD"/>
    <w:rsid w:val="00433750"/>
    <w:rsid w:val="00433D68"/>
    <w:rsid w:val="00433DE2"/>
    <w:rsid w:val="00433F66"/>
    <w:rsid w:val="0043445E"/>
    <w:rsid w:val="0043461F"/>
    <w:rsid w:val="004348C1"/>
    <w:rsid w:val="00434B72"/>
    <w:rsid w:val="00434B81"/>
    <w:rsid w:val="00434FFC"/>
    <w:rsid w:val="00435397"/>
    <w:rsid w:val="004354D8"/>
    <w:rsid w:val="0043559E"/>
    <w:rsid w:val="004357CC"/>
    <w:rsid w:val="004357FC"/>
    <w:rsid w:val="0043580C"/>
    <w:rsid w:val="00435870"/>
    <w:rsid w:val="0043591A"/>
    <w:rsid w:val="00435C84"/>
    <w:rsid w:val="00435EBE"/>
    <w:rsid w:val="004361FC"/>
    <w:rsid w:val="00436268"/>
    <w:rsid w:val="004362C4"/>
    <w:rsid w:val="00436526"/>
    <w:rsid w:val="004365AA"/>
    <w:rsid w:val="004369C6"/>
    <w:rsid w:val="00436C52"/>
    <w:rsid w:val="00436CD1"/>
    <w:rsid w:val="00436CE3"/>
    <w:rsid w:val="00436F24"/>
    <w:rsid w:val="004375E4"/>
    <w:rsid w:val="004378EC"/>
    <w:rsid w:val="00437A8B"/>
    <w:rsid w:val="00437BBD"/>
    <w:rsid w:val="0044076B"/>
    <w:rsid w:val="00440B71"/>
    <w:rsid w:val="00440D16"/>
    <w:rsid w:val="00440D1A"/>
    <w:rsid w:val="00440DDA"/>
    <w:rsid w:val="00441542"/>
    <w:rsid w:val="00441CFA"/>
    <w:rsid w:val="00441F8F"/>
    <w:rsid w:val="0044248B"/>
    <w:rsid w:val="004426BD"/>
    <w:rsid w:val="004426C1"/>
    <w:rsid w:val="004426F0"/>
    <w:rsid w:val="004428FE"/>
    <w:rsid w:val="004429AA"/>
    <w:rsid w:val="00442A06"/>
    <w:rsid w:val="00442A7D"/>
    <w:rsid w:val="00442B4B"/>
    <w:rsid w:val="00442DBC"/>
    <w:rsid w:val="004431C6"/>
    <w:rsid w:val="0044366C"/>
    <w:rsid w:val="004436F9"/>
    <w:rsid w:val="00443793"/>
    <w:rsid w:val="00443C9F"/>
    <w:rsid w:val="00443FF7"/>
    <w:rsid w:val="004444CC"/>
    <w:rsid w:val="00444592"/>
    <w:rsid w:val="00444775"/>
    <w:rsid w:val="00444B10"/>
    <w:rsid w:val="00444C53"/>
    <w:rsid w:val="00444CE3"/>
    <w:rsid w:val="00444E49"/>
    <w:rsid w:val="00445132"/>
    <w:rsid w:val="00445950"/>
    <w:rsid w:val="00445CFF"/>
    <w:rsid w:val="00445F87"/>
    <w:rsid w:val="00446039"/>
    <w:rsid w:val="00446091"/>
    <w:rsid w:val="004461D5"/>
    <w:rsid w:val="004462DB"/>
    <w:rsid w:val="00446316"/>
    <w:rsid w:val="00446655"/>
    <w:rsid w:val="00446AD9"/>
    <w:rsid w:val="00446B98"/>
    <w:rsid w:val="00446FC6"/>
    <w:rsid w:val="004474CA"/>
    <w:rsid w:val="004475F6"/>
    <w:rsid w:val="004477C7"/>
    <w:rsid w:val="0044798A"/>
    <w:rsid w:val="00447B6D"/>
    <w:rsid w:val="00447B7C"/>
    <w:rsid w:val="00447CBE"/>
    <w:rsid w:val="00447F88"/>
    <w:rsid w:val="00450913"/>
    <w:rsid w:val="00450938"/>
    <w:rsid w:val="00450999"/>
    <w:rsid w:val="00450B01"/>
    <w:rsid w:val="00450CF6"/>
    <w:rsid w:val="00450F1E"/>
    <w:rsid w:val="00450F82"/>
    <w:rsid w:val="0045104F"/>
    <w:rsid w:val="00451152"/>
    <w:rsid w:val="00451698"/>
    <w:rsid w:val="00451733"/>
    <w:rsid w:val="004517A6"/>
    <w:rsid w:val="00451811"/>
    <w:rsid w:val="0045199B"/>
    <w:rsid w:val="00451A0B"/>
    <w:rsid w:val="00451B08"/>
    <w:rsid w:val="00451BA6"/>
    <w:rsid w:val="00451E65"/>
    <w:rsid w:val="00451EAF"/>
    <w:rsid w:val="00452598"/>
    <w:rsid w:val="00452A3E"/>
    <w:rsid w:val="00452B18"/>
    <w:rsid w:val="00452B28"/>
    <w:rsid w:val="0045301D"/>
    <w:rsid w:val="00453623"/>
    <w:rsid w:val="004537C3"/>
    <w:rsid w:val="00453967"/>
    <w:rsid w:val="00453DFC"/>
    <w:rsid w:val="00454280"/>
    <w:rsid w:val="004542F5"/>
    <w:rsid w:val="00454420"/>
    <w:rsid w:val="00454794"/>
    <w:rsid w:val="00454C44"/>
    <w:rsid w:val="00455269"/>
    <w:rsid w:val="0045538B"/>
    <w:rsid w:val="0045545C"/>
    <w:rsid w:val="0045561B"/>
    <w:rsid w:val="0045575E"/>
    <w:rsid w:val="00455E80"/>
    <w:rsid w:val="0045634F"/>
    <w:rsid w:val="00456C3C"/>
    <w:rsid w:val="004571FF"/>
    <w:rsid w:val="00457593"/>
    <w:rsid w:val="00457885"/>
    <w:rsid w:val="004578F2"/>
    <w:rsid w:val="00457B5D"/>
    <w:rsid w:val="00457BFC"/>
    <w:rsid w:val="00457E24"/>
    <w:rsid w:val="004601FC"/>
    <w:rsid w:val="0046024E"/>
    <w:rsid w:val="00460680"/>
    <w:rsid w:val="0046073D"/>
    <w:rsid w:val="004608A1"/>
    <w:rsid w:val="004617D0"/>
    <w:rsid w:val="00461AA4"/>
    <w:rsid w:val="00461B30"/>
    <w:rsid w:val="00461D48"/>
    <w:rsid w:val="00461DD5"/>
    <w:rsid w:val="00461FED"/>
    <w:rsid w:val="00462003"/>
    <w:rsid w:val="0046220A"/>
    <w:rsid w:val="00462231"/>
    <w:rsid w:val="004622D1"/>
    <w:rsid w:val="004626E7"/>
    <w:rsid w:val="00462B1F"/>
    <w:rsid w:val="00462C71"/>
    <w:rsid w:val="00462D00"/>
    <w:rsid w:val="00462DBD"/>
    <w:rsid w:val="004630FD"/>
    <w:rsid w:val="004636EF"/>
    <w:rsid w:val="00463A2D"/>
    <w:rsid w:val="00464099"/>
    <w:rsid w:val="00464502"/>
    <w:rsid w:val="00464A91"/>
    <w:rsid w:val="00464CB4"/>
    <w:rsid w:val="00465175"/>
    <w:rsid w:val="00465453"/>
    <w:rsid w:val="0046570C"/>
    <w:rsid w:val="00465820"/>
    <w:rsid w:val="00465E81"/>
    <w:rsid w:val="0046611D"/>
    <w:rsid w:val="0046650A"/>
    <w:rsid w:val="004666F3"/>
    <w:rsid w:val="00466745"/>
    <w:rsid w:val="0046679D"/>
    <w:rsid w:val="00466D44"/>
    <w:rsid w:val="0046714C"/>
    <w:rsid w:val="004673C2"/>
    <w:rsid w:val="0046763D"/>
    <w:rsid w:val="004676ED"/>
    <w:rsid w:val="0046784C"/>
    <w:rsid w:val="004678CE"/>
    <w:rsid w:val="004679BA"/>
    <w:rsid w:val="004679C7"/>
    <w:rsid w:val="00467DD6"/>
    <w:rsid w:val="00467F48"/>
    <w:rsid w:val="00467FAB"/>
    <w:rsid w:val="00467FD4"/>
    <w:rsid w:val="00470237"/>
    <w:rsid w:val="00470269"/>
    <w:rsid w:val="004704D2"/>
    <w:rsid w:val="00470BD4"/>
    <w:rsid w:val="00470FB8"/>
    <w:rsid w:val="00471035"/>
    <w:rsid w:val="00471518"/>
    <w:rsid w:val="004715EB"/>
    <w:rsid w:val="00471747"/>
    <w:rsid w:val="004719E9"/>
    <w:rsid w:val="00471AF3"/>
    <w:rsid w:val="00471CB1"/>
    <w:rsid w:val="00471D77"/>
    <w:rsid w:val="00471DE9"/>
    <w:rsid w:val="00471DEB"/>
    <w:rsid w:val="004723D7"/>
    <w:rsid w:val="00472FEE"/>
    <w:rsid w:val="0047349F"/>
    <w:rsid w:val="0047361D"/>
    <w:rsid w:val="0047364B"/>
    <w:rsid w:val="0047393C"/>
    <w:rsid w:val="00473BAF"/>
    <w:rsid w:val="00473CEF"/>
    <w:rsid w:val="00473EB2"/>
    <w:rsid w:val="00474255"/>
    <w:rsid w:val="0047468F"/>
    <w:rsid w:val="00474E5A"/>
    <w:rsid w:val="00474FED"/>
    <w:rsid w:val="0047513C"/>
    <w:rsid w:val="0047531D"/>
    <w:rsid w:val="0047592A"/>
    <w:rsid w:val="00475F71"/>
    <w:rsid w:val="00476002"/>
    <w:rsid w:val="00476243"/>
    <w:rsid w:val="00476423"/>
    <w:rsid w:val="00476624"/>
    <w:rsid w:val="0047692B"/>
    <w:rsid w:val="00476C37"/>
    <w:rsid w:val="00476E36"/>
    <w:rsid w:val="00476F4D"/>
    <w:rsid w:val="0047756E"/>
    <w:rsid w:val="0047799D"/>
    <w:rsid w:val="00477A09"/>
    <w:rsid w:val="00477AF0"/>
    <w:rsid w:val="00477CAA"/>
    <w:rsid w:val="00477CB6"/>
    <w:rsid w:val="00477F32"/>
    <w:rsid w:val="00480792"/>
    <w:rsid w:val="00480B4C"/>
    <w:rsid w:val="00480C3C"/>
    <w:rsid w:val="00480DC1"/>
    <w:rsid w:val="00481190"/>
    <w:rsid w:val="00481736"/>
    <w:rsid w:val="00481AB8"/>
    <w:rsid w:val="00481F6D"/>
    <w:rsid w:val="004827BD"/>
    <w:rsid w:val="00482963"/>
    <w:rsid w:val="00482F93"/>
    <w:rsid w:val="0048310B"/>
    <w:rsid w:val="00483179"/>
    <w:rsid w:val="0048327E"/>
    <w:rsid w:val="004832F3"/>
    <w:rsid w:val="004832FA"/>
    <w:rsid w:val="00483506"/>
    <w:rsid w:val="00483C95"/>
    <w:rsid w:val="00483ED1"/>
    <w:rsid w:val="00483EF4"/>
    <w:rsid w:val="00484187"/>
    <w:rsid w:val="0048427A"/>
    <w:rsid w:val="004846CB"/>
    <w:rsid w:val="00484895"/>
    <w:rsid w:val="00484904"/>
    <w:rsid w:val="00485078"/>
    <w:rsid w:val="004850B2"/>
    <w:rsid w:val="004850C6"/>
    <w:rsid w:val="004855B0"/>
    <w:rsid w:val="004855D5"/>
    <w:rsid w:val="004856A4"/>
    <w:rsid w:val="004858D9"/>
    <w:rsid w:val="00485B9F"/>
    <w:rsid w:val="00485FFB"/>
    <w:rsid w:val="004862FD"/>
    <w:rsid w:val="004863E7"/>
    <w:rsid w:val="00486604"/>
    <w:rsid w:val="00486607"/>
    <w:rsid w:val="00486729"/>
    <w:rsid w:val="004869C0"/>
    <w:rsid w:val="00486A62"/>
    <w:rsid w:val="00486ECA"/>
    <w:rsid w:val="00487066"/>
    <w:rsid w:val="004870AB"/>
    <w:rsid w:val="004870C0"/>
    <w:rsid w:val="004876F7"/>
    <w:rsid w:val="00487B9C"/>
    <w:rsid w:val="00490000"/>
    <w:rsid w:val="0049036A"/>
    <w:rsid w:val="0049096E"/>
    <w:rsid w:val="00490A7E"/>
    <w:rsid w:val="00490F5E"/>
    <w:rsid w:val="00491205"/>
    <w:rsid w:val="004914E7"/>
    <w:rsid w:val="004915D5"/>
    <w:rsid w:val="004915EF"/>
    <w:rsid w:val="004916D3"/>
    <w:rsid w:val="00491703"/>
    <w:rsid w:val="00491E90"/>
    <w:rsid w:val="00491F65"/>
    <w:rsid w:val="004921B5"/>
    <w:rsid w:val="0049227D"/>
    <w:rsid w:val="00492346"/>
    <w:rsid w:val="0049277F"/>
    <w:rsid w:val="004928A8"/>
    <w:rsid w:val="00492C25"/>
    <w:rsid w:val="00492C57"/>
    <w:rsid w:val="0049301E"/>
    <w:rsid w:val="00493081"/>
    <w:rsid w:val="00493212"/>
    <w:rsid w:val="00493799"/>
    <w:rsid w:val="00493A6F"/>
    <w:rsid w:val="004942F3"/>
    <w:rsid w:val="00494C81"/>
    <w:rsid w:val="00495627"/>
    <w:rsid w:val="00495B6D"/>
    <w:rsid w:val="00495C30"/>
    <w:rsid w:val="00495C60"/>
    <w:rsid w:val="00495FDF"/>
    <w:rsid w:val="0049622C"/>
    <w:rsid w:val="00496407"/>
    <w:rsid w:val="00496569"/>
    <w:rsid w:val="00496BE8"/>
    <w:rsid w:val="00496DD2"/>
    <w:rsid w:val="00497287"/>
    <w:rsid w:val="00497576"/>
    <w:rsid w:val="0049759C"/>
    <w:rsid w:val="0049767F"/>
    <w:rsid w:val="004976D2"/>
    <w:rsid w:val="0049776B"/>
    <w:rsid w:val="00497782"/>
    <w:rsid w:val="004977DB"/>
    <w:rsid w:val="00497B34"/>
    <w:rsid w:val="00497BB9"/>
    <w:rsid w:val="00497E66"/>
    <w:rsid w:val="00497F62"/>
    <w:rsid w:val="00497FB9"/>
    <w:rsid w:val="004A01E1"/>
    <w:rsid w:val="004A073C"/>
    <w:rsid w:val="004A0840"/>
    <w:rsid w:val="004A0914"/>
    <w:rsid w:val="004A0BAA"/>
    <w:rsid w:val="004A0CE9"/>
    <w:rsid w:val="004A11B0"/>
    <w:rsid w:val="004A1404"/>
    <w:rsid w:val="004A18BC"/>
    <w:rsid w:val="004A1A85"/>
    <w:rsid w:val="004A1D87"/>
    <w:rsid w:val="004A1E09"/>
    <w:rsid w:val="004A2054"/>
    <w:rsid w:val="004A25AC"/>
    <w:rsid w:val="004A2730"/>
    <w:rsid w:val="004A2932"/>
    <w:rsid w:val="004A2DCC"/>
    <w:rsid w:val="004A31D0"/>
    <w:rsid w:val="004A375F"/>
    <w:rsid w:val="004A382F"/>
    <w:rsid w:val="004A40E9"/>
    <w:rsid w:val="004A435E"/>
    <w:rsid w:val="004A453B"/>
    <w:rsid w:val="004A4880"/>
    <w:rsid w:val="004A4B1F"/>
    <w:rsid w:val="004A4B2A"/>
    <w:rsid w:val="004A4EDA"/>
    <w:rsid w:val="004A5123"/>
    <w:rsid w:val="004A51F4"/>
    <w:rsid w:val="004A53F6"/>
    <w:rsid w:val="004A574E"/>
    <w:rsid w:val="004A5827"/>
    <w:rsid w:val="004A5948"/>
    <w:rsid w:val="004A5E33"/>
    <w:rsid w:val="004A5E97"/>
    <w:rsid w:val="004A5F3F"/>
    <w:rsid w:val="004A6264"/>
    <w:rsid w:val="004A635A"/>
    <w:rsid w:val="004A67D5"/>
    <w:rsid w:val="004A6CEB"/>
    <w:rsid w:val="004A6F47"/>
    <w:rsid w:val="004A735E"/>
    <w:rsid w:val="004A7704"/>
    <w:rsid w:val="004A7B24"/>
    <w:rsid w:val="004B0244"/>
    <w:rsid w:val="004B05D3"/>
    <w:rsid w:val="004B07C8"/>
    <w:rsid w:val="004B0B71"/>
    <w:rsid w:val="004B0CFC"/>
    <w:rsid w:val="004B11E7"/>
    <w:rsid w:val="004B1393"/>
    <w:rsid w:val="004B13B3"/>
    <w:rsid w:val="004B15DA"/>
    <w:rsid w:val="004B1689"/>
    <w:rsid w:val="004B239B"/>
    <w:rsid w:val="004B25D3"/>
    <w:rsid w:val="004B25D5"/>
    <w:rsid w:val="004B286D"/>
    <w:rsid w:val="004B2AD3"/>
    <w:rsid w:val="004B2B8A"/>
    <w:rsid w:val="004B2CA6"/>
    <w:rsid w:val="004B2D24"/>
    <w:rsid w:val="004B301F"/>
    <w:rsid w:val="004B326F"/>
    <w:rsid w:val="004B349C"/>
    <w:rsid w:val="004B3826"/>
    <w:rsid w:val="004B3A00"/>
    <w:rsid w:val="004B3EE0"/>
    <w:rsid w:val="004B3F58"/>
    <w:rsid w:val="004B4573"/>
    <w:rsid w:val="004B4858"/>
    <w:rsid w:val="004B4A25"/>
    <w:rsid w:val="004B4D94"/>
    <w:rsid w:val="004B4FBF"/>
    <w:rsid w:val="004B538D"/>
    <w:rsid w:val="004B59C1"/>
    <w:rsid w:val="004B5A89"/>
    <w:rsid w:val="004B6171"/>
    <w:rsid w:val="004B61CA"/>
    <w:rsid w:val="004B62B8"/>
    <w:rsid w:val="004B6383"/>
    <w:rsid w:val="004B6A1A"/>
    <w:rsid w:val="004B6AC5"/>
    <w:rsid w:val="004B6AF2"/>
    <w:rsid w:val="004B6B32"/>
    <w:rsid w:val="004B6B52"/>
    <w:rsid w:val="004B6DD5"/>
    <w:rsid w:val="004B6FBA"/>
    <w:rsid w:val="004B7061"/>
    <w:rsid w:val="004B735C"/>
    <w:rsid w:val="004B75C2"/>
    <w:rsid w:val="004B7637"/>
    <w:rsid w:val="004B784B"/>
    <w:rsid w:val="004B7AAF"/>
    <w:rsid w:val="004B7ADB"/>
    <w:rsid w:val="004B7D05"/>
    <w:rsid w:val="004B7D4E"/>
    <w:rsid w:val="004C042F"/>
    <w:rsid w:val="004C0479"/>
    <w:rsid w:val="004C095A"/>
    <w:rsid w:val="004C0AE9"/>
    <w:rsid w:val="004C10B6"/>
    <w:rsid w:val="004C1117"/>
    <w:rsid w:val="004C13D3"/>
    <w:rsid w:val="004C143C"/>
    <w:rsid w:val="004C1449"/>
    <w:rsid w:val="004C1696"/>
    <w:rsid w:val="004C16A5"/>
    <w:rsid w:val="004C1AE5"/>
    <w:rsid w:val="004C1BDF"/>
    <w:rsid w:val="004C1C08"/>
    <w:rsid w:val="004C2065"/>
    <w:rsid w:val="004C2985"/>
    <w:rsid w:val="004C2CE1"/>
    <w:rsid w:val="004C2DAB"/>
    <w:rsid w:val="004C2E50"/>
    <w:rsid w:val="004C3204"/>
    <w:rsid w:val="004C3907"/>
    <w:rsid w:val="004C390E"/>
    <w:rsid w:val="004C3D0D"/>
    <w:rsid w:val="004C4005"/>
    <w:rsid w:val="004C42E3"/>
    <w:rsid w:val="004C431D"/>
    <w:rsid w:val="004C4762"/>
    <w:rsid w:val="004C48F3"/>
    <w:rsid w:val="004C4FE7"/>
    <w:rsid w:val="004C5637"/>
    <w:rsid w:val="004C56A7"/>
    <w:rsid w:val="004C583E"/>
    <w:rsid w:val="004C5D15"/>
    <w:rsid w:val="004C611E"/>
    <w:rsid w:val="004C640C"/>
    <w:rsid w:val="004C66E4"/>
    <w:rsid w:val="004C6AEF"/>
    <w:rsid w:val="004C6EC2"/>
    <w:rsid w:val="004C70D2"/>
    <w:rsid w:val="004C7122"/>
    <w:rsid w:val="004C73F3"/>
    <w:rsid w:val="004C74BB"/>
    <w:rsid w:val="004C74DA"/>
    <w:rsid w:val="004C75B7"/>
    <w:rsid w:val="004C77EA"/>
    <w:rsid w:val="004C7A43"/>
    <w:rsid w:val="004C7D8D"/>
    <w:rsid w:val="004D0821"/>
    <w:rsid w:val="004D0A5C"/>
    <w:rsid w:val="004D0ACE"/>
    <w:rsid w:val="004D0CE2"/>
    <w:rsid w:val="004D101A"/>
    <w:rsid w:val="004D108B"/>
    <w:rsid w:val="004D112E"/>
    <w:rsid w:val="004D1189"/>
    <w:rsid w:val="004D1352"/>
    <w:rsid w:val="004D1863"/>
    <w:rsid w:val="004D1A27"/>
    <w:rsid w:val="004D1BE6"/>
    <w:rsid w:val="004D1F37"/>
    <w:rsid w:val="004D20EB"/>
    <w:rsid w:val="004D2145"/>
    <w:rsid w:val="004D21CE"/>
    <w:rsid w:val="004D22FC"/>
    <w:rsid w:val="004D2583"/>
    <w:rsid w:val="004D3020"/>
    <w:rsid w:val="004D303F"/>
    <w:rsid w:val="004D30F8"/>
    <w:rsid w:val="004D3314"/>
    <w:rsid w:val="004D3629"/>
    <w:rsid w:val="004D3925"/>
    <w:rsid w:val="004D3D46"/>
    <w:rsid w:val="004D3DF5"/>
    <w:rsid w:val="004D4049"/>
    <w:rsid w:val="004D4422"/>
    <w:rsid w:val="004D44DB"/>
    <w:rsid w:val="004D4781"/>
    <w:rsid w:val="004D4840"/>
    <w:rsid w:val="004D499F"/>
    <w:rsid w:val="004D4C9F"/>
    <w:rsid w:val="004D4E15"/>
    <w:rsid w:val="004D4E2C"/>
    <w:rsid w:val="004D503C"/>
    <w:rsid w:val="004D5059"/>
    <w:rsid w:val="004D5205"/>
    <w:rsid w:val="004D549E"/>
    <w:rsid w:val="004D59E7"/>
    <w:rsid w:val="004D5C7C"/>
    <w:rsid w:val="004D5F70"/>
    <w:rsid w:val="004D600A"/>
    <w:rsid w:val="004D634E"/>
    <w:rsid w:val="004D637C"/>
    <w:rsid w:val="004D63A0"/>
    <w:rsid w:val="004D63A4"/>
    <w:rsid w:val="004D6B99"/>
    <w:rsid w:val="004D7462"/>
    <w:rsid w:val="004D770E"/>
    <w:rsid w:val="004D775B"/>
    <w:rsid w:val="004D79E6"/>
    <w:rsid w:val="004D7BD0"/>
    <w:rsid w:val="004D7E66"/>
    <w:rsid w:val="004D7FFD"/>
    <w:rsid w:val="004E0157"/>
    <w:rsid w:val="004E066C"/>
    <w:rsid w:val="004E0883"/>
    <w:rsid w:val="004E08F4"/>
    <w:rsid w:val="004E0B68"/>
    <w:rsid w:val="004E0CDC"/>
    <w:rsid w:val="004E0F5B"/>
    <w:rsid w:val="004E13E1"/>
    <w:rsid w:val="004E1A57"/>
    <w:rsid w:val="004E1BAB"/>
    <w:rsid w:val="004E25AD"/>
    <w:rsid w:val="004E25CF"/>
    <w:rsid w:val="004E27DD"/>
    <w:rsid w:val="004E2B8A"/>
    <w:rsid w:val="004E2CBD"/>
    <w:rsid w:val="004E2E20"/>
    <w:rsid w:val="004E2E28"/>
    <w:rsid w:val="004E2E6F"/>
    <w:rsid w:val="004E2F50"/>
    <w:rsid w:val="004E3135"/>
    <w:rsid w:val="004E31E5"/>
    <w:rsid w:val="004E3334"/>
    <w:rsid w:val="004E3538"/>
    <w:rsid w:val="004E371B"/>
    <w:rsid w:val="004E46BC"/>
    <w:rsid w:val="004E4B23"/>
    <w:rsid w:val="004E4B4C"/>
    <w:rsid w:val="004E4E3E"/>
    <w:rsid w:val="004E56DE"/>
    <w:rsid w:val="004E58EF"/>
    <w:rsid w:val="004E5AF0"/>
    <w:rsid w:val="004E644C"/>
    <w:rsid w:val="004E6759"/>
    <w:rsid w:val="004E67DC"/>
    <w:rsid w:val="004E72AD"/>
    <w:rsid w:val="004E7421"/>
    <w:rsid w:val="004E787D"/>
    <w:rsid w:val="004E78EC"/>
    <w:rsid w:val="004E7994"/>
    <w:rsid w:val="004E7BAD"/>
    <w:rsid w:val="004E7C69"/>
    <w:rsid w:val="004F0398"/>
    <w:rsid w:val="004F0E23"/>
    <w:rsid w:val="004F1346"/>
    <w:rsid w:val="004F1443"/>
    <w:rsid w:val="004F1A26"/>
    <w:rsid w:val="004F1B6F"/>
    <w:rsid w:val="004F1CCF"/>
    <w:rsid w:val="004F1DBA"/>
    <w:rsid w:val="004F1DD4"/>
    <w:rsid w:val="004F2178"/>
    <w:rsid w:val="004F24D3"/>
    <w:rsid w:val="004F2562"/>
    <w:rsid w:val="004F2BB9"/>
    <w:rsid w:val="004F2FF8"/>
    <w:rsid w:val="004F3032"/>
    <w:rsid w:val="004F342D"/>
    <w:rsid w:val="004F3463"/>
    <w:rsid w:val="004F351D"/>
    <w:rsid w:val="004F3733"/>
    <w:rsid w:val="004F3A1D"/>
    <w:rsid w:val="004F3E6A"/>
    <w:rsid w:val="004F43E1"/>
    <w:rsid w:val="004F43E4"/>
    <w:rsid w:val="004F45FA"/>
    <w:rsid w:val="004F479A"/>
    <w:rsid w:val="004F486B"/>
    <w:rsid w:val="004F4A65"/>
    <w:rsid w:val="004F4CA7"/>
    <w:rsid w:val="004F4D25"/>
    <w:rsid w:val="004F4D9C"/>
    <w:rsid w:val="004F5713"/>
    <w:rsid w:val="004F57A9"/>
    <w:rsid w:val="004F5F06"/>
    <w:rsid w:val="004F624B"/>
    <w:rsid w:val="004F640D"/>
    <w:rsid w:val="004F64BD"/>
    <w:rsid w:val="004F6715"/>
    <w:rsid w:val="004F676F"/>
    <w:rsid w:val="004F6A92"/>
    <w:rsid w:val="004F6DDF"/>
    <w:rsid w:val="004F7068"/>
    <w:rsid w:val="004F706B"/>
    <w:rsid w:val="004F707F"/>
    <w:rsid w:val="004F7387"/>
    <w:rsid w:val="004F73FB"/>
    <w:rsid w:val="004F741A"/>
    <w:rsid w:val="00500077"/>
    <w:rsid w:val="005000C1"/>
    <w:rsid w:val="00500137"/>
    <w:rsid w:val="0050014B"/>
    <w:rsid w:val="0050016D"/>
    <w:rsid w:val="005002F0"/>
    <w:rsid w:val="00500405"/>
    <w:rsid w:val="005004D5"/>
    <w:rsid w:val="005007C6"/>
    <w:rsid w:val="00500C17"/>
    <w:rsid w:val="00500C89"/>
    <w:rsid w:val="00500FA8"/>
    <w:rsid w:val="0050100A"/>
    <w:rsid w:val="00501B38"/>
    <w:rsid w:val="00501BF3"/>
    <w:rsid w:val="00501CDD"/>
    <w:rsid w:val="00502000"/>
    <w:rsid w:val="00502122"/>
    <w:rsid w:val="00502309"/>
    <w:rsid w:val="0050249B"/>
    <w:rsid w:val="00502689"/>
    <w:rsid w:val="005026D4"/>
    <w:rsid w:val="005029F2"/>
    <w:rsid w:val="00502A77"/>
    <w:rsid w:val="00502AAA"/>
    <w:rsid w:val="005035C7"/>
    <w:rsid w:val="00503665"/>
    <w:rsid w:val="0050395D"/>
    <w:rsid w:val="00503974"/>
    <w:rsid w:val="00503C6B"/>
    <w:rsid w:val="00503DFD"/>
    <w:rsid w:val="005043C6"/>
    <w:rsid w:val="005048F6"/>
    <w:rsid w:val="005051DF"/>
    <w:rsid w:val="005054CA"/>
    <w:rsid w:val="0050569D"/>
    <w:rsid w:val="00506259"/>
    <w:rsid w:val="00506378"/>
    <w:rsid w:val="00506D70"/>
    <w:rsid w:val="00506E53"/>
    <w:rsid w:val="00507093"/>
    <w:rsid w:val="005071AD"/>
    <w:rsid w:val="005071E3"/>
    <w:rsid w:val="0050732D"/>
    <w:rsid w:val="005076D0"/>
    <w:rsid w:val="00507967"/>
    <w:rsid w:val="00507AD8"/>
    <w:rsid w:val="00507DF1"/>
    <w:rsid w:val="00510530"/>
    <w:rsid w:val="005108F7"/>
    <w:rsid w:val="0051092E"/>
    <w:rsid w:val="00510A81"/>
    <w:rsid w:val="00510C90"/>
    <w:rsid w:val="00510CAB"/>
    <w:rsid w:val="00510F2D"/>
    <w:rsid w:val="005119DB"/>
    <w:rsid w:val="00511AA5"/>
    <w:rsid w:val="00511B13"/>
    <w:rsid w:val="00511BB6"/>
    <w:rsid w:val="0051209A"/>
    <w:rsid w:val="00512158"/>
    <w:rsid w:val="00512196"/>
    <w:rsid w:val="00512397"/>
    <w:rsid w:val="00512771"/>
    <w:rsid w:val="00512847"/>
    <w:rsid w:val="00512936"/>
    <w:rsid w:val="0051315B"/>
    <w:rsid w:val="00513166"/>
    <w:rsid w:val="00513261"/>
    <w:rsid w:val="005133D5"/>
    <w:rsid w:val="0051350F"/>
    <w:rsid w:val="00513991"/>
    <w:rsid w:val="005139FD"/>
    <w:rsid w:val="00513AF3"/>
    <w:rsid w:val="00513B34"/>
    <w:rsid w:val="00513D3A"/>
    <w:rsid w:val="00513D4B"/>
    <w:rsid w:val="00513D71"/>
    <w:rsid w:val="005142B9"/>
    <w:rsid w:val="005144A3"/>
    <w:rsid w:val="0051486E"/>
    <w:rsid w:val="005149C3"/>
    <w:rsid w:val="00514ECF"/>
    <w:rsid w:val="00514F40"/>
    <w:rsid w:val="005151CF"/>
    <w:rsid w:val="00515269"/>
    <w:rsid w:val="005152C4"/>
    <w:rsid w:val="00515606"/>
    <w:rsid w:val="005157BD"/>
    <w:rsid w:val="0051587C"/>
    <w:rsid w:val="00515B5D"/>
    <w:rsid w:val="0051603D"/>
    <w:rsid w:val="0051623A"/>
    <w:rsid w:val="005162E3"/>
    <w:rsid w:val="00516635"/>
    <w:rsid w:val="00516A67"/>
    <w:rsid w:val="00516ADE"/>
    <w:rsid w:val="00516B13"/>
    <w:rsid w:val="00516E0D"/>
    <w:rsid w:val="00517061"/>
    <w:rsid w:val="0051717A"/>
    <w:rsid w:val="0051729A"/>
    <w:rsid w:val="005172BD"/>
    <w:rsid w:val="0051775B"/>
    <w:rsid w:val="00517B21"/>
    <w:rsid w:val="00517BD1"/>
    <w:rsid w:val="00517BF8"/>
    <w:rsid w:val="00517D34"/>
    <w:rsid w:val="00520042"/>
    <w:rsid w:val="00520136"/>
    <w:rsid w:val="0052013C"/>
    <w:rsid w:val="005205F8"/>
    <w:rsid w:val="00520789"/>
    <w:rsid w:val="00520DBD"/>
    <w:rsid w:val="0052115A"/>
    <w:rsid w:val="005214B3"/>
    <w:rsid w:val="00521698"/>
    <w:rsid w:val="00521898"/>
    <w:rsid w:val="00521D85"/>
    <w:rsid w:val="00521E53"/>
    <w:rsid w:val="00521E79"/>
    <w:rsid w:val="00521ECF"/>
    <w:rsid w:val="00521F28"/>
    <w:rsid w:val="0052203C"/>
    <w:rsid w:val="005226DD"/>
    <w:rsid w:val="00522730"/>
    <w:rsid w:val="00522A4D"/>
    <w:rsid w:val="00522C31"/>
    <w:rsid w:val="00522D9A"/>
    <w:rsid w:val="005231E0"/>
    <w:rsid w:val="0052350A"/>
    <w:rsid w:val="00523673"/>
    <w:rsid w:val="0052368B"/>
    <w:rsid w:val="005238C1"/>
    <w:rsid w:val="00523963"/>
    <w:rsid w:val="00523A40"/>
    <w:rsid w:val="00523DA8"/>
    <w:rsid w:val="00523F4B"/>
    <w:rsid w:val="005241A3"/>
    <w:rsid w:val="00524697"/>
    <w:rsid w:val="005246AC"/>
    <w:rsid w:val="00524A54"/>
    <w:rsid w:val="00524D1F"/>
    <w:rsid w:val="00525478"/>
    <w:rsid w:val="005255D9"/>
    <w:rsid w:val="005258CE"/>
    <w:rsid w:val="00525B8E"/>
    <w:rsid w:val="00525C14"/>
    <w:rsid w:val="00525E7A"/>
    <w:rsid w:val="005260C5"/>
    <w:rsid w:val="0052610B"/>
    <w:rsid w:val="00526533"/>
    <w:rsid w:val="00526587"/>
    <w:rsid w:val="0052659C"/>
    <w:rsid w:val="00527761"/>
    <w:rsid w:val="00527C8F"/>
    <w:rsid w:val="00527E78"/>
    <w:rsid w:val="00530137"/>
    <w:rsid w:val="005303EE"/>
    <w:rsid w:val="005306EC"/>
    <w:rsid w:val="00530996"/>
    <w:rsid w:val="00530CE7"/>
    <w:rsid w:val="0053139A"/>
    <w:rsid w:val="00531DFE"/>
    <w:rsid w:val="0053239B"/>
    <w:rsid w:val="005325BF"/>
    <w:rsid w:val="005327D3"/>
    <w:rsid w:val="00532868"/>
    <w:rsid w:val="00532E22"/>
    <w:rsid w:val="00533261"/>
    <w:rsid w:val="00533A7B"/>
    <w:rsid w:val="00533C5C"/>
    <w:rsid w:val="005340F6"/>
    <w:rsid w:val="00534526"/>
    <w:rsid w:val="00534625"/>
    <w:rsid w:val="005346FE"/>
    <w:rsid w:val="00534950"/>
    <w:rsid w:val="00534A8D"/>
    <w:rsid w:val="00534B92"/>
    <w:rsid w:val="00534BF7"/>
    <w:rsid w:val="00534D41"/>
    <w:rsid w:val="00534FD9"/>
    <w:rsid w:val="005354CE"/>
    <w:rsid w:val="00535612"/>
    <w:rsid w:val="00535FD2"/>
    <w:rsid w:val="0053616A"/>
    <w:rsid w:val="005365D7"/>
    <w:rsid w:val="0053673B"/>
    <w:rsid w:val="00536C33"/>
    <w:rsid w:val="005370C8"/>
    <w:rsid w:val="00537482"/>
    <w:rsid w:val="00537651"/>
    <w:rsid w:val="0053784B"/>
    <w:rsid w:val="00537B98"/>
    <w:rsid w:val="0054000E"/>
    <w:rsid w:val="005401D3"/>
    <w:rsid w:val="005403B7"/>
    <w:rsid w:val="00540B55"/>
    <w:rsid w:val="00540BD2"/>
    <w:rsid w:val="00540F26"/>
    <w:rsid w:val="00541040"/>
    <w:rsid w:val="00541473"/>
    <w:rsid w:val="00541522"/>
    <w:rsid w:val="005415BE"/>
    <w:rsid w:val="005416C3"/>
    <w:rsid w:val="0054178F"/>
    <w:rsid w:val="00541A2C"/>
    <w:rsid w:val="00541BFD"/>
    <w:rsid w:val="00541C60"/>
    <w:rsid w:val="005421D0"/>
    <w:rsid w:val="005424AB"/>
    <w:rsid w:val="00542650"/>
    <w:rsid w:val="0054282F"/>
    <w:rsid w:val="00542AD6"/>
    <w:rsid w:val="0054312D"/>
    <w:rsid w:val="0054354A"/>
    <w:rsid w:val="005436BC"/>
    <w:rsid w:val="00543707"/>
    <w:rsid w:val="005437D9"/>
    <w:rsid w:val="00543BEA"/>
    <w:rsid w:val="00543C2A"/>
    <w:rsid w:val="00544025"/>
    <w:rsid w:val="00544065"/>
    <w:rsid w:val="005443B2"/>
    <w:rsid w:val="00544710"/>
    <w:rsid w:val="00544736"/>
    <w:rsid w:val="005448F3"/>
    <w:rsid w:val="0054503A"/>
    <w:rsid w:val="005450CB"/>
    <w:rsid w:val="0054565D"/>
    <w:rsid w:val="00545763"/>
    <w:rsid w:val="005457B9"/>
    <w:rsid w:val="00545CA0"/>
    <w:rsid w:val="00546564"/>
    <w:rsid w:val="00546B60"/>
    <w:rsid w:val="00546F42"/>
    <w:rsid w:val="005476A5"/>
    <w:rsid w:val="00547D29"/>
    <w:rsid w:val="00550015"/>
    <w:rsid w:val="00550050"/>
    <w:rsid w:val="005502D5"/>
    <w:rsid w:val="005503D2"/>
    <w:rsid w:val="00550A3A"/>
    <w:rsid w:val="00550B65"/>
    <w:rsid w:val="00550D40"/>
    <w:rsid w:val="00551049"/>
    <w:rsid w:val="00551074"/>
    <w:rsid w:val="005510ED"/>
    <w:rsid w:val="00551157"/>
    <w:rsid w:val="00551594"/>
    <w:rsid w:val="00551C3A"/>
    <w:rsid w:val="00552188"/>
    <w:rsid w:val="00552215"/>
    <w:rsid w:val="00552419"/>
    <w:rsid w:val="005526C1"/>
    <w:rsid w:val="00552ABB"/>
    <w:rsid w:val="005535D2"/>
    <w:rsid w:val="00553624"/>
    <w:rsid w:val="0055389C"/>
    <w:rsid w:val="00553976"/>
    <w:rsid w:val="005539F2"/>
    <w:rsid w:val="00554193"/>
    <w:rsid w:val="00554321"/>
    <w:rsid w:val="00554991"/>
    <w:rsid w:val="00554C8F"/>
    <w:rsid w:val="00554D34"/>
    <w:rsid w:val="00554E17"/>
    <w:rsid w:val="00555067"/>
    <w:rsid w:val="005550D8"/>
    <w:rsid w:val="00555215"/>
    <w:rsid w:val="005553FF"/>
    <w:rsid w:val="00555413"/>
    <w:rsid w:val="00555941"/>
    <w:rsid w:val="00555973"/>
    <w:rsid w:val="00555F4F"/>
    <w:rsid w:val="00556687"/>
    <w:rsid w:val="00556688"/>
    <w:rsid w:val="00556732"/>
    <w:rsid w:val="005567F7"/>
    <w:rsid w:val="00556BBF"/>
    <w:rsid w:val="00556C1D"/>
    <w:rsid w:val="00556F6A"/>
    <w:rsid w:val="005578FB"/>
    <w:rsid w:val="00557EE5"/>
    <w:rsid w:val="005600B0"/>
    <w:rsid w:val="0056029D"/>
    <w:rsid w:val="00560333"/>
    <w:rsid w:val="005603AB"/>
    <w:rsid w:val="0056044F"/>
    <w:rsid w:val="0056050C"/>
    <w:rsid w:val="00560566"/>
    <w:rsid w:val="0056067B"/>
    <w:rsid w:val="005607F7"/>
    <w:rsid w:val="00560801"/>
    <w:rsid w:val="00560AB7"/>
    <w:rsid w:val="00560CC5"/>
    <w:rsid w:val="00560E98"/>
    <w:rsid w:val="00560EA8"/>
    <w:rsid w:val="00560F81"/>
    <w:rsid w:val="005610A6"/>
    <w:rsid w:val="00561422"/>
    <w:rsid w:val="00561534"/>
    <w:rsid w:val="00561A9D"/>
    <w:rsid w:val="00561ACC"/>
    <w:rsid w:val="00561FDE"/>
    <w:rsid w:val="00562574"/>
    <w:rsid w:val="00562637"/>
    <w:rsid w:val="00562868"/>
    <w:rsid w:val="0056288A"/>
    <w:rsid w:val="00562A4F"/>
    <w:rsid w:val="00562C21"/>
    <w:rsid w:val="00563367"/>
    <w:rsid w:val="00563680"/>
    <w:rsid w:val="005636D6"/>
    <w:rsid w:val="005638CE"/>
    <w:rsid w:val="00563E2E"/>
    <w:rsid w:val="00564661"/>
    <w:rsid w:val="00564885"/>
    <w:rsid w:val="00564B6B"/>
    <w:rsid w:val="00564CF0"/>
    <w:rsid w:val="00564E4A"/>
    <w:rsid w:val="005650ED"/>
    <w:rsid w:val="005654F7"/>
    <w:rsid w:val="00565551"/>
    <w:rsid w:val="005655E2"/>
    <w:rsid w:val="00565837"/>
    <w:rsid w:val="00565DDD"/>
    <w:rsid w:val="00565E67"/>
    <w:rsid w:val="0056665E"/>
    <w:rsid w:val="00566DB4"/>
    <w:rsid w:val="00566FA7"/>
    <w:rsid w:val="00567837"/>
    <w:rsid w:val="00567D15"/>
    <w:rsid w:val="00567EE1"/>
    <w:rsid w:val="005700B3"/>
    <w:rsid w:val="0057056C"/>
    <w:rsid w:val="00570790"/>
    <w:rsid w:val="0057083F"/>
    <w:rsid w:val="00570A13"/>
    <w:rsid w:val="00570A3C"/>
    <w:rsid w:val="00570DC8"/>
    <w:rsid w:val="00570E19"/>
    <w:rsid w:val="00571372"/>
    <w:rsid w:val="00571524"/>
    <w:rsid w:val="00571F1B"/>
    <w:rsid w:val="0057232D"/>
    <w:rsid w:val="005723CA"/>
    <w:rsid w:val="005723DD"/>
    <w:rsid w:val="005723F3"/>
    <w:rsid w:val="00572514"/>
    <w:rsid w:val="00572949"/>
    <w:rsid w:val="005734FD"/>
    <w:rsid w:val="00573717"/>
    <w:rsid w:val="00573AEE"/>
    <w:rsid w:val="00574108"/>
    <w:rsid w:val="00574DE1"/>
    <w:rsid w:val="005751CA"/>
    <w:rsid w:val="00575358"/>
    <w:rsid w:val="0057579F"/>
    <w:rsid w:val="00575E4B"/>
    <w:rsid w:val="00575F92"/>
    <w:rsid w:val="005760C4"/>
    <w:rsid w:val="00576182"/>
    <w:rsid w:val="005761A0"/>
    <w:rsid w:val="005766EE"/>
    <w:rsid w:val="00576784"/>
    <w:rsid w:val="005767DB"/>
    <w:rsid w:val="00576864"/>
    <w:rsid w:val="005768BC"/>
    <w:rsid w:val="00576A9B"/>
    <w:rsid w:val="00576C90"/>
    <w:rsid w:val="00577489"/>
    <w:rsid w:val="00577934"/>
    <w:rsid w:val="00577A67"/>
    <w:rsid w:val="00577CB8"/>
    <w:rsid w:val="0058025E"/>
    <w:rsid w:val="00580559"/>
    <w:rsid w:val="0058069E"/>
    <w:rsid w:val="005808AE"/>
    <w:rsid w:val="00580A22"/>
    <w:rsid w:val="00580BF4"/>
    <w:rsid w:val="00580F06"/>
    <w:rsid w:val="0058157A"/>
    <w:rsid w:val="00581ED7"/>
    <w:rsid w:val="00582B45"/>
    <w:rsid w:val="0058315C"/>
    <w:rsid w:val="005831C7"/>
    <w:rsid w:val="00583305"/>
    <w:rsid w:val="00583415"/>
    <w:rsid w:val="00583598"/>
    <w:rsid w:val="0058372A"/>
    <w:rsid w:val="00583796"/>
    <w:rsid w:val="00583ED9"/>
    <w:rsid w:val="00584384"/>
    <w:rsid w:val="0058488D"/>
    <w:rsid w:val="005849E1"/>
    <w:rsid w:val="00584CF0"/>
    <w:rsid w:val="00584D30"/>
    <w:rsid w:val="00584D85"/>
    <w:rsid w:val="00584DBC"/>
    <w:rsid w:val="005850A9"/>
    <w:rsid w:val="00585575"/>
    <w:rsid w:val="00585577"/>
    <w:rsid w:val="005865C0"/>
    <w:rsid w:val="005866AA"/>
    <w:rsid w:val="00586C49"/>
    <w:rsid w:val="00587026"/>
    <w:rsid w:val="005870CB"/>
    <w:rsid w:val="00587174"/>
    <w:rsid w:val="00587941"/>
    <w:rsid w:val="00587984"/>
    <w:rsid w:val="005879C9"/>
    <w:rsid w:val="00587DCD"/>
    <w:rsid w:val="005900A9"/>
    <w:rsid w:val="005909E1"/>
    <w:rsid w:val="00590B5F"/>
    <w:rsid w:val="00590B9F"/>
    <w:rsid w:val="00590ECD"/>
    <w:rsid w:val="00590EFC"/>
    <w:rsid w:val="00591329"/>
    <w:rsid w:val="005915BD"/>
    <w:rsid w:val="00591712"/>
    <w:rsid w:val="00591814"/>
    <w:rsid w:val="00591B42"/>
    <w:rsid w:val="00591C9E"/>
    <w:rsid w:val="00591D55"/>
    <w:rsid w:val="005923BD"/>
    <w:rsid w:val="0059250E"/>
    <w:rsid w:val="00592675"/>
    <w:rsid w:val="00592B25"/>
    <w:rsid w:val="00592D06"/>
    <w:rsid w:val="005930BC"/>
    <w:rsid w:val="005931F3"/>
    <w:rsid w:val="005932DD"/>
    <w:rsid w:val="0059364B"/>
    <w:rsid w:val="005939E0"/>
    <w:rsid w:val="00593A86"/>
    <w:rsid w:val="00593B38"/>
    <w:rsid w:val="005946FD"/>
    <w:rsid w:val="00594775"/>
    <w:rsid w:val="00595274"/>
    <w:rsid w:val="00595513"/>
    <w:rsid w:val="00595A66"/>
    <w:rsid w:val="00595AE5"/>
    <w:rsid w:val="00595C68"/>
    <w:rsid w:val="00595D54"/>
    <w:rsid w:val="0059641D"/>
    <w:rsid w:val="00596509"/>
    <w:rsid w:val="00596587"/>
    <w:rsid w:val="00596753"/>
    <w:rsid w:val="0059685A"/>
    <w:rsid w:val="00596A10"/>
    <w:rsid w:val="00596CD7"/>
    <w:rsid w:val="00597371"/>
    <w:rsid w:val="0059746D"/>
    <w:rsid w:val="0059777F"/>
    <w:rsid w:val="00597BCF"/>
    <w:rsid w:val="00597D95"/>
    <w:rsid w:val="005A0286"/>
    <w:rsid w:val="005A0454"/>
    <w:rsid w:val="005A0764"/>
    <w:rsid w:val="005A0C05"/>
    <w:rsid w:val="005A0EBA"/>
    <w:rsid w:val="005A1B01"/>
    <w:rsid w:val="005A1C2A"/>
    <w:rsid w:val="005A1D96"/>
    <w:rsid w:val="005A208F"/>
    <w:rsid w:val="005A250F"/>
    <w:rsid w:val="005A25F2"/>
    <w:rsid w:val="005A26D0"/>
    <w:rsid w:val="005A283A"/>
    <w:rsid w:val="005A2B26"/>
    <w:rsid w:val="005A2C50"/>
    <w:rsid w:val="005A3982"/>
    <w:rsid w:val="005A3BE7"/>
    <w:rsid w:val="005A4B36"/>
    <w:rsid w:val="005A4CA4"/>
    <w:rsid w:val="005A5007"/>
    <w:rsid w:val="005A5383"/>
    <w:rsid w:val="005A53A0"/>
    <w:rsid w:val="005A5558"/>
    <w:rsid w:val="005A5869"/>
    <w:rsid w:val="005A6B38"/>
    <w:rsid w:val="005A6C1E"/>
    <w:rsid w:val="005A6C46"/>
    <w:rsid w:val="005A6D6E"/>
    <w:rsid w:val="005A6FF5"/>
    <w:rsid w:val="005A706C"/>
    <w:rsid w:val="005A70B3"/>
    <w:rsid w:val="005A70FB"/>
    <w:rsid w:val="005A7385"/>
    <w:rsid w:val="005A770B"/>
    <w:rsid w:val="005A7842"/>
    <w:rsid w:val="005A7BE1"/>
    <w:rsid w:val="005B0347"/>
    <w:rsid w:val="005B05AD"/>
    <w:rsid w:val="005B069D"/>
    <w:rsid w:val="005B070F"/>
    <w:rsid w:val="005B078E"/>
    <w:rsid w:val="005B0953"/>
    <w:rsid w:val="005B0BC0"/>
    <w:rsid w:val="005B0DC2"/>
    <w:rsid w:val="005B1099"/>
    <w:rsid w:val="005B120C"/>
    <w:rsid w:val="005B121C"/>
    <w:rsid w:val="005B12C7"/>
    <w:rsid w:val="005B15BD"/>
    <w:rsid w:val="005B16BA"/>
    <w:rsid w:val="005B17F2"/>
    <w:rsid w:val="005B17F4"/>
    <w:rsid w:val="005B185A"/>
    <w:rsid w:val="005B1CBC"/>
    <w:rsid w:val="005B1D50"/>
    <w:rsid w:val="005B1DDC"/>
    <w:rsid w:val="005B297B"/>
    <w:rsid w:val="005B2AEE"/>
    <w:rsid w:val="005B2BB2"/>
    <w:rsid w:val="005B32EA"/>
    <w:rsid w:val="005B33BE"/>
    <w:rsid w:val="005B3535"/>
    <w:rsid w:val="005B3636"/>
    <w:rsid w:val="005B3D7C"/>
    <w:rsid w:val="005B3E6F"/>
    <w:rsid w:val="005B3E7E"/>
    <w:rsid w:val="005B409E"/>
    <w:rsid w:val="005B4295"/>
    <w:rsid w:val="005B4312"/>
    <w:rsid w:val="005B4BF1"/>
    <w:rsid w:val="005B5033"/>
    <w:rsid w:val="005B5172"/>
    <w:rsid w:val="005B529E"/>
    <w:rsid w:val="005B5949"/>
    <w:rsid w:val="005B5E26"/>
    <w:rsid w:val="005B5EDE"/>
    <w:rsid w:val="005B5F0C"/>
    <w:rsid w:val="005B5F4C"/>
    <w:rsid w:val="005B6120"/>
    <w:rsid w:val="005B6195"/>
    <w:rsid w:val="005B626D"/>
    <w:rsid w:val="005B653E"/>
    <w:rsid w:val="005B67A5"/>
    <w:rsid w:val="005B67DC"/>
    <w:rsid w:val="005B68D6"/>
    <w:rsid w:val="005B6CD0"/>
    <w:rsid w:val="005B71AD"/>
    <w:rsid w:val="005B7271"/>
    <w:rsid w:val="005B73FF"/>
    <w:rsid w:val="005B7B38"/>
    <w:rsid w:val="005C0172"/>
    <w:rsid w:val="005C01D3"/>
    <w:rsid w:val="005C02F0"/>
    <w:rsid w:val="005C0763"/>
    <w:rsid w:val="005C0A00"/>
    <w:rsid w:val="005C0C05"/>
    <w:rsid w:val="005C10C2"/>
    <w:rsid w:val="005C1235"/>
    <w:rsid w:val="005C1481"/>
    <w:rsid w:val="005C1551"/>
    <w:rsid w:val="005C1670"/>
    <w:rsid w:val="005C172D"/>
    <w:rsid w:val="005C18FD"/>
    <w:rsid w:val="005C1B33"/>
    <w:rsid w:val="005C1BD1"/>
    <w:rsid w:val="005C1D95"/>
    <w:rsid w:val="005C202F"/>
    <w:rsid w:val="005C2E9B"/>
    <w:rsid w:val="005C337F"/>
    <w:rsid w:val="005C3585"/>
    <w:rsid w:val="005C36E4"/>
    <w:rsid w:val="005C3995"/>
    <w:rsid w:val="005C3AAB"/>
    <w:rsid w:val="005C3B58"/>
    <w:rsid w:val="005C3D89"/>
    <w:rsid w:val="005C43DD"/>
    <w:rsid w:val="005C4412"/>
    <w:rsid w:val="005C4613"/>
    <w:rsid w:val="005C4BF8"/>
    <w:rsid w:val="005C4E34"/>
    <w:rsid w:val="005C4E56"/>
    <w:rsid w:val="005C4EC9"/>
    <w:rsid w:val="005C4F75"/>
    <w:rsid w:val="005C5286"/>
    <w:rsid w:val="005C5715"/>
    <w:rsid w:val="005C58AF"/>
    <w:rsid w:val="005C58E5"/>
    <w:rsid w:val="005C596A"/>
    <w:rsid w:val="005C5E67"/>
    <w:rsid w:val="005C5FE5"/>
    <w:rsid w:val="005C5FF6"/>
    <w:rsid w:val="005C604D"/>
    <w:rsid w:val="005C60C8"/>
    <w:rsid w:val="005C61B5"/>
    <w:rsid w:val="005C6381"/>
    <w:rsid w:val="005C63F1"/>
    <w:rsid w:val="005C6591"/>
    <w:rsid w:val="005C6675"/>
    <w:rsid w:val="005C67BA"/>
    <w:rsid w:val="005C67BD"/>
    <w:rsid w:val="005C69D7"/>
    <w:rsid w:val="005C6A06"/>
    <w:rsid w:val="005C6ABC"/>
    <w:rsid w:val="005C7276"/>
    <w:rsid w:val="005C75E2"/>
    <w:rsid w:val="005C7832"/>
    <w:rsid w:val="005C79E3"/>
    <w:rsid w:val="005C7DA2"/>
    <w:rsid w:val="005C7E1F"/>
    <w:rsid w:val="005C7E8C"/>
    <w:rsid w:val="005D012D"/>
    <w:rsid w:val="005D0172"/>
    <w:rsid w:val="005D031B"/>
    <w:rsid w:val="005D0438"/>
    <w:rsid w:val="005D05D9"/>
    <w:rsid w:val="005D0BC6"/>
    <w:rsid w:val="005D0E5F"/>
    <w:rsid w:val="005D0E64"/>
    <w:rsid w:val="005D1000"/>
    <w:rsid w:val="005D1118"/>
    <w:rsid w:val="005D120E"/>
    <w:rsid w:val="005D1CDC"/>
    <w:rsid w:val="005D1D95"/>
    <w:rsid w:val="005D1DCC"/>
    <w:rsid w:val="005D1FE6"/>
    <w:rsid w:val="005D210A"/>
    <w:rsid w:val="005D21A3"/>
    <w:rsid w:val="005D21DC"/>
    <w:rsid w:val="005D22C2"/>
    <w:rsid w:val="005D2A96"/>
    <w:rsid w:val="005D2C59"/>
    <w:rsid w:val="005D2CE1"/>
    <w:rsid w:val="005D2D49"/>
    <w:rsid w:val="005D3157"/>
    <w:rsid w:val="005D3BB2"/>
    <w:rsid w:val="005D3BF1"/>
    <w:rsid w:val="005D3F3C"/>
    <w:rsid w:val="005D4177"/>
    <w:rsid w:val="005D4E2C"/>
    <w:rsid w:val="005D58AA"/>
    <w:rsid w:val="005D5933"/>
    <w:rsid w:val="005D593A"/>
    <w:rsid w:val="005D5D3A"/>
    <w:rsid w:val="005D5E8E"/>
    <w:rsid w:val="005D5EC5"/>
    <w:rsid w:val="005D618D"/>
    <w:rsid w:val="005D61A3"/>
    <w:rsid w:val="005D660D"/>
    <w:rsid w:val="005D69EA"/>
    <w:rsid w:val="005D6A64"/>
    <w:rsid w:val="005D6DE6"/>
    <w:rsid w:val="005D748F"/>
    <w:rsid w:val="005D7BDE"/>
    <w:rsid w:val="005D7F11"/>
    <w:rsid w:val="005D7FA8"/>
    <w:rsid w:val="005E02B7"/>
    <w:rsid w:val="005E05DD"/>
    <w:rsid w:val="005E089C"/>
    <w:rsid w:val="005E1198"/>
    <w:rsid w:val="005E1734"/>
    <w:rsid w:val="005E1A87"/>
    <w:rsid w:val="005E1CCE"/>
    <w:rsid w:val="005E1E1B"/>
    <w:rsid w:val="005E1F2A"/>
    <w:rsid w:val="005E1F32"/>
    <w:rsid w:val="005E2027"/>
    <w:rsid w:val="005E21B4"/>
    <w:rsid w:val="005E2546"/>
    <w:rsid w:val="005E2B5C"/>
    <w:rsid w:val="005E2C80"/>
    <w:rsid w:val="005E2EBD"/>
    <w:rsid w:val="005E312A"/>
    <w:rsid w:val="005E3818"/>
    <w:rsid w:val="005E3E17"/>
    <w:rsid w:val="005E3EE1"/>
    <w:rsid w:val="005E3F24"/>
    <w:rsid w:val="005E40C7"/>
    <w:rsid w:val="005E40EF"/>
    <w:rsid w:val="005E41CE"/>
    <w:rsid w:val="005E4399"/>
    <w:rsid w:val="005E4E71"/>
    <w:rsid w:val="005E5160"/>
    <w:rsid w:val="005E52A6"/>
    <w:rsid w:val="005E5339"/>
    <w:rsid w:val="005E535A"/>
    <w:rsid w:val="005E5B7D"/>
    <w:rsid w:val="005E5C0D"/>
    <w:rsid w:val="005E5F1C"/>
    <w:rsid w:val="005E6583"/>
    <w:rsid w:val="005E7527"/>
    <w:rsid w:val="005E762C"/>
    <w:rsid w:val="005E773D"/>
    <w:rsid w:val="005E7F3C"/>
    <w:rsid w:val="005F0013"/>
    <w:rsid w:val="005F0073"/>
    <w:rsid w:val="005F024A"/>
    <w:rsid w:val="005F075D"/>
    <w:rsid w:val="005F12AE"/>
    <w:rsid w:val="005F12F1"/>
    <w:rsid w:val="005F1359"/>
    <w:rsid w:val="005F1B2E"/>
    <w:rsid w:val="005F1E72"/>
    <w:rsid w:val="005F1EAB"/>
    <w:rsid w:val="005F27C2"/>
    <w:rsid w:val="005F293F"/>
    <w:rsid w:val="005F2A17"/>
    <w:rsid w:val="005F2A30"/>
    <w:rsid w:val="005F2C6E"/>
    <w:rsid w:val="005F34E5"/>
    <w:rsid w:val="005F3666"/>
    <w:rsid w:val="005F36E1"/>
    <w:rsid w:val="005F3751"/>
    <w:rsid w:val="005F3DF7"/>
    <w:rsid w:val="005F4445"/>
    <w:rsid w:val="005F45B4"/>
    <w:rsid w:val="005F46AB"/>
    <w:rsid w:val="005F4C73"/>
    <w:rsid w:val="005F4DD4"/>
    <w:rsid w:val="005F4E0D"/>
    <w:rsid w:val="005F4F1A"/>
    <w:rsid w:val="005F5244"/>
    <w:rsid w:val="005F539E"/>
    <w:rsid w:val="005F59F4"/>
    <w:rsid w:val="005F62EA"/>
    <w:rsid w:val="005F6458"/>
    <w:rsid w:val="005F65EC"/>
    <w:rsid w:val="005F675C"/>
    <w:rsid w:val="005F68E1"/>
    <w:rsid w:val="005F6B86"/>
    <w:rsid w:val="005F7541"/>
    <w:rsid w:val="005F7AB7"/>
    <w:rsid w:val="006001B7"/>
    <w:rsid w:val="006005D0"/>
    <w:rsid w:val="006005ED"/>
    <w:rsid w:val="0060099A"/>
    <w:rsid w:val="00600F72"/>
    <w:rsid w:val="006012B0"/>
    <w:rsid w:val="00601504"/>
    <w:rsid w:val="006017EF"/>
    <w:rsid w:val="006018CA"/>
    <w:rsid w:val="00601CB1"/>
    <w:rsid w:val="00601E1E"/>
    <w:rsid w:val="00602170"/>
    <w:rsid w:val="006023DA"/>
    <w:rsid w:val="00602453"/>
    <w:rsid w:val="00602719"/>
    <w:rsid w:val="00602D3B"/>
    <w:rsid w:val="00602F1F"/>
    <w:rsid w:val="006030B9"/>
    <w:rsid w:val="00603531"/>
    <w:rsid w:val="0060353E"/>
    <w:rsid w:val="0060399A"/>
    <w:rsid w:val="00603C1E"/>
    <w:rsid w:val="00603F5A"/>
    <w:rsid w:val="006041CC"/>
    <w:rsid w:val="006042DF"/>
    <w:rsid w:val="006043CB"/>
    <w:rsid w:val="006045C3"/>
    <w:rsid w:val="00604664"/>
    <w:rsid w:val="00604E37"/>
    <w:rsid w:val="00604F27"/>
    <w:rsid w:val="006050F2"/>
    <w:rsid w:val="006053A2"/>
    <w:rsid w:val="00605596"/>
    <w:rsid w:val="00605729"/>
    <w:rsid w:val="0060596B"/>
    <w:rsid w:val="00605DE2"/>
    <w:rsid w:val="00605F81"/>
    <w:rsid w:val="00606004"/>
    <w:rsid w:val="00606192"/>
    <w:rsid w:val="00606735"/>
    <w:rsid w:val="00606CA4"/>
    <w:rsid w:val="00607056"/>
    <w:rsid w:val="006070EA"/>
    <w:rsid w:val="0060717B"/>
    <w:rsid w:val="006076FD"/>
    <w:rsid w:val="00607D03"/>
    <w:rsid w:val="00610268"/>
    <w:rsid w:val="006102CD"/>
    <w:rsid w:val="00610642"/>
    <w:rsid w:val="006108A4"/>
    <w:rsid w:val="0061092E"/>
    <w:rsid w:val="00610BFA"/>
    <w:rsid w:val="00610E28"/>
    <w:rsid w:val="00610EB0"/>
    <w:rsid w:val="00611007"/>
    <w:rsid w:val="0061140B"/>
    <w:rsid w:val="00611459"/>
    <w:rsid w:val="00611587"/>
    <w:rsid w:val="0061183E"/>
    <w:rsid w:val="00611E17"/>
    <w:rsid w:val="0061206B"/>
    <w:rsid w:val="0061218B"/>
    <w:rsid w:val="00612426"/>
    <w:rsid w:val="0061242F"/>
    <w:rsid w:val="00612F95"/>
    <w:rsid w:val="006130E1"/>
    <w:rsid w:val="00613666"/>
    <w:rsid w:val="006139E9"/>
    <w:rsid w:val="00613A13"/>
    <w:rsid w:val="00614301"/>
    <w:rsid w:val="006144AB"/>
    <w:rsid w:val="00614813"/>
    <w:rsid w:val="00614A98"/>
    <w:rsid w:val="00614AF8"/>
    <w:rsid w:val="00614EC3"/>
    <w:rsid w:val="00615001"/>
    <w:rsid w:val="006155CD"/>
    <w:rsid w:val="00615697"/>
    <w:rsid w:val="00615829"/>
    <w:rsid w:val="00615B90"/>
    <w:rsid w:val="00615BAF"/>
    <w:rsid w:val="00615D1C"/>
    <w:rsid w:val="006165F0"/>
    <w:rsid w:val="00616A24"/>
    <w:rsid w:val="00616DBA"/>
    <w:rsid w:val="00616E11"/>
    <w:rsid w:val="00616FF8"/>
    <w:rsid w:val="0061712C"/>
    <w:rsid w:val="006172EA"/>
    <w:rsid w:val="006175A0"/>
    <w:rsid w:val="00617991"/>
    <w:rsid w:val="00617BB2"/>
    <w:rsid w:val="00617C80"/>
    <w:rsid w:val="00617D49"/>
    <w:rsid w:val="006201EB"/>
    <w:rsid w:val="0062021E"/>
    <w:rsid w:val="0062024A"/>
    <w:rsid w:val="00620515"/>
    <w:rsid w:val="0062067B"/>
    <w:rsid w:val="006207BE"/>
    <w:rsid w:val="00620A2E"/>
    <w:rsid w:val="00620B09"/>
    <w:rsid w:val="00620CBB"/>
    <w:rsid w:val="00620D2D"/>
    <w:rsid w:val="00620DEF"/>
    <w:rsid w:val="0062162D"/>
    <w:rsid w:val="006216A5"/>
    <w:rsid w:val="0062183C"/>
    <w:rsid w:val="006218F8"/>
    <w:rsid w:val="00621C26"/>
    <w:rsid w:val="0062200F"/>
    <w:rsid w:val="006220ED"/>
    <w:rsid w:val="00622251"/>
    <w:rsid w:val="00622C90"/>
    <w:rsid w:val="00622E43"/>
    <w:rsid w:val="006232D7"/>
    <w:rsid w:val="00623550"/>
    <w:rsid w:val="006235D9"/>
    <w:rsid w:val="006237BA"/>
    <w:rsid w:val="00623C8C"/>
    <w:rsid w:val="00623CDD"/>
    <w:rsid w:val="00624088"/>
    <w:rsid w:val="006242A2"/>
    <w:rsid w:val="0062437B"/>
    <w:rsid w:val="00624C64"/>
    <w:rsid w:val="00624FCC"/>
    <w:rsid w:val="0062510D"/>
    <w:rsid w:val="00625285"/>
    <w:rsid w:val="00625899"/>
    <w:rsid w:val="00625FA0"/>
    <w:rsid w:val="00626240"/>
    <w:rsid w:val="0062675D"/>
    <w:rsid w:val="00626D5E"/>
    <w:rsid w:val="00626F7A"/>
    <w:rsid w:val="00626F94"/>
    <w:rsid w:val="00626FAD"/>
    <w:rsid w:val="00626FEB"/>
    <w:rsid w:val="00627072"/>
    <w:rsid w:val="0062730C"/>
    <w:rsid w:val="006274F5"/>
    <w:rsid w:val="00627618"/>
    <w:rsid w:val="0062765D"/>
    <w:rsid w:val="006278AF"/>
    <w:rsid w:val="00627AE2"/>
    <w:rsid w:val="00627B9F"/>
    <w:rsid w:val="00627E84"/>
    <w:rsid w:val="00627EFB"/>
    <w:rsid w:val="00630055"/>
    <w:rsid w:val="006300D0"/>
    <w:rsid w:val="00630307"/>
    <w:rsid w:val="0063039C"/>
    <w:rsid w:val="006305A0"/>
    <w:rsid w:val="0063075B"/>
    <w:rsid w:val="00630B10"/>
    <w:rsid w:val="00631244"/>
    <w:rsid w:val="006312CB"/>
    <w:rsid w:val="0063174D"/>
    <w:rsid w:val="006318A3"/>
    <w:rsid w:val="006318E9"/>
    <w:rsid w:val="00632072"/>
    <w:rsid w:val="0063265A"/>
    <w:rsid w:val="00632666"/>
    <w:rsid w:val="0063266A"/>
    <w:rsid w:val="00632685"/>
    <w:rsid w:val="00632835"/>
    <w:rsid w:val="006328BA"/>
    <w:rsid w:val="00632940"/>
    <w:rsid w:val="00632B0B"/>
    <w:rsid w:val="00632C15"/>
    <w:rsid w:val="00632E2F"/>
    <w:rsid w:val="00633668"/>
    <w:rsid w:val="00633768"/>
    <w:rsid w:val="00633C7C"/>
    <w:rsid w:val="00633DDA"/>
    <w:rsid w:val="00633E97"/>
    <w:rsid w:val="00634288"/>
    <w:rsid w:val="00634728"/>
    <w:rsid w:val="00634B99"/>
    <w:rsid w:val="0063506C"/>
    <w:rsid w:val="00635085"/>
    <w:rsid w:val="006350C3"/>
    <w:rsid w:val="006357CD"/>
    <w:rsid w:val="00635866"/>
    <w:rsid w:val="00635987"/>
    <w:rsid w:val="006359AB"/>
    <w:rsid w:val="00635A2C"/>
    <w:rsid w:val="00635B7C"/>
    <w:rsid w:val="00635C78"/>
    <w:rsid w:val="00635D87"/>
    <w:rsid w:val="006364A9"/>
    <w:rsid w:val="0063682B"/>
    <w:rsid w:val="00636891"/>
    <w:rsid w:val="006368BB"/>
    <w:rsid w:val="00636BF9"/>
    <w:rsid w:val="00636CCC"/>
    <w:rsid w:val="00636E61"/>
    <w:rsid w:val="0063703C"/>
    <w:rsid w:val="006371B2"/>
    <w:rsid w:val="00637506"/>
    <w:rsid w:val="0063764E"/>
    <w:rsid w:val="00637AB0"/>
    <w:rsid w:val="00637B1E"/>
    <w:rsid w:val="00637DD0"/>
    <w:rsid w:val="0064010D"/>
    <w:rsid w:val="006409D3"/>
    <w:rsid w:val="00640A87"/>
    <w:rsid w:val="00640B0E"/>
    <w:rsid w:val="00640C16"/>
    <w:rsid w:val="00640D5A"/>
    <w:rsid w:val="006419A1"/>
    <w:rsid w:val="00641FE6"/>
    <w:rsid w:val="00642128"/>
    <w:rsid w:val="0064319D"/>
    <w:rsid w:val="0064321A"/>
    <w:rsid w:val="006432DB"/>
    <w:rsid w:val="006436FB"/>
    <w:rsid w:val="00643A6E"/>
    <w:rsid w:val="00644155"/>
    <w:rsid w:val="006441D1"/>
    <w:rsid w:val="006442FA"/>
    <w:rsid w:val="006444F3"/>
    <w:rsid w:val="00644541"/>
    <w:rsid w:val="0064455F"/>
    <w:rsid w:val="00644631"/>
    <w:rsid w:val="0064497C"/>
    <w:rsid w:val="006449B8"/>
    <w:rsid w:val="00644E66"/>
    <w:rsid w:val="00644EC9"/>
    <w:rsid w:val="00644F64"/>
    <w:rsid w:val="00645626"/>
    <w:rsid w:val="00645F9E"/>
    <w:rsid w:val="006464DF"/>
    <w:rsid w:val="00646CA4"/>
    <w:rsid w:val="006475CF"/>
    <w:rsid w:val="006476A6"/>
    <w:rsid w:val="00647935"/>
    <w:rsid w:val="006479E6"/>
    <w:rsid w:val="00647B4A"/>
    <w:rsid w:val="00647C36"/>
    <w:rsid w:val="00647F83"/>
    <w:rsid w:val="0065000C"/>
    <w:rsid w:val="0065051F"/>
    <w:rsid w:val="006505F1"/>
    <w:rsid w:val="00650967"/>
    <w:rsid w:val="00650D15"/>
    <w:rsid w:val="0065103A"/>
    <w:rsid w:val="00651174"/>
    <w:rsid w:val="006515E2"/>
    <w:rsid w:val="00651715"/>
    <w:rsid w:val="00651916"/>
    <w:rsid w:val="006522E9"/>
    <w:rsid w:val="00652C15"/>
    <w:rsid w:val="006537FA"/>
    <w:rsid w:val="006540DF"/>
    <w:rsid w:val="006545F9"/>
    <w:rsid w:val="006546EE"/>
    <w:rsid w:val="00654E47"/>
    <w:rsid w:val="00655240"/>
    <w:rsid w:val="00655486"/>
    <w:rsid w:val="00655A03"/>
    <w:rsid w:val="00655EB3"/>
    <w:rsid w:val="006560D3"/>
    <w:rsid w:val="006561B4"/>
    <w:rsid w:val="006561C8"/>
    <w:rsid w:val="006562FC"/>
    <w:rsid w:val="00656927"/>
    <w:rsid w:val="00656C55"/>
    <w:rsid w:val="00656D35"/>
    <w:rsid w:val="00656E68"/>
    <w:rsid w:val="006573EE"/>
    <w:rsid w:val="006574D7"/>
    <w:rsid w:val="006575AA"/>
    <w:rsid w:val="0065796B"/>
    <w:rsid w:val="00657A66"/>
    <w:rsid w:val="00657B4F"/>
    <w:rsid w:val="00657FED"/>
    <w:rsid w:val="006601F6"/>
    <w:rsid w:val="006602B8"/>
    <w:rsid w:val="0066061A"/>
    <w:rsid w:val="00660F27"/>
    <w:rsid w:val="00661383"/>
    <w:rsid w:val="0066168D"/>
    <w:rsid w:val="006616A1"/>
    <w:rsid w:val="006617F4"/>
    <w:rsid w:val="00661935"/>
    <w:rsid w:val="00661F11"/>
    <w:rsid w:val="00662A80"/>
    <w:rsid w:val="00662EE4"/>
    <w:rsid w:val="0066335F"/>
    <w:rsid w:val="0066361E"/>
    <w:rsid w:val="006637F6"/>
    <w:rsid w:val="0066399F"/>
    <w:rsid w:val="0066407F"/>
    <w:rsid w:val="006642E9"/>
    <w:rsid w:val="006643BA"/>
    <w:rsid w:val="0066462F"/>
    <w:rsid w:val="006647E7"/>
    <w:rsid w:val="00664FDD"/>
    <w:rsid w:val="006650DA"/>
    <w:rsid w:val="006651D8"/>
    <w:rsid w:val="00665339"/>
    <w:rsid w:val="0066535E"/>
    <w:rsid w:val="00665642"/>
    <w:rsid w:val="0066588E"/>
    <w:rsid w:val="00665FAA"/>
    <w:rsid w:val="006661CF"/>
    <w:rsid w:val="0066622E"/>
    <w:rsid w:val="0066647E"/>
    <w:rsid w:val="00666526"/>
    <w:rsid w:val="006665E0"/>
    <w:rsid w:val="00666886"/>
    <w:rsid w:val="00666B11"/>
    <w:rsid w:val="00666BFB"/>
    <w:rsid w:val="00666C6E"/>
    <w:rsid w:val="0066713F"/>
    <w:rsid w:val="00667B6B"/>
    <w:rsid w:val="00667C3E"/>
    <w:rsid w:val="00667C8A"/>
    <w:rsid w:val="00667D92"/>
    <w:rsid w:val="00667DCD"/>
    <w:rsid w:val="00667F9C"/>
    <w:rsid w:val="00670406"/>
    <w:rsid w:val="00670575"/>
    <w:rsid w:val="006708C5"/>
    <w:rsid w:val="00670B8E"/>
    <w:rsid w:val="00670E8F"/>
    <w:rsid w:val="0067104E"/>
    <w:rsid w:val="006713F3"/>
    <w:rsid w:val="00671407"/>
    <w:rsid w:val="0067144C"/>
    <w:rsid w:val="0067181F"/>
    <w:rsid w:val="00671916"/>
    <w:rsid w:val="00671945"/>
    <w:rsid w:val="00671995"/>
    <w:rsid w:val="006719F4"/>
    <w:rsid w:val="00671C99"/>
    <w:rsid w:val="00671DC0"/>
    <w:rsid w:val="0067263B"/>
    <w:rsid w:val="0067279B"/>
    <w:rsid w:val="006728F6"/>
    <w:rsid w:val="00672A5F"/>
    <w:rsid w:val="00672B4C"/>
    <w:rsid w:val="00672B76"/>
    <w:rsid w:val="00672F8B"/>
    <w:rsid w:val="00672FDB"/>
    <w:rsid w:val="0067335F"/>
    <w:rsid w:val="0067376D"/>
    <w:rsid w:val="00673C71"/>
    <w:rsid w:val="00673C8E"/>
    <w:rsid w:val="00674B0D"/>
    <w:rsid w:val="00674CBE"/>
    <w:rsid w:val="00674E5E"/>
    <w:rsid w:val="00675227"/>
    <w:rsid w:val="006759B4"/>
    <w:rsid w:val="00675D1F"/>
    <w:rsid w:val="00675E78"/>
    <w:rsid w:val="006766D7"/>
    <w:rsid w:val="00677097"/>
    <w:rsid w:val="0067715B"/>
    <w:rsid w:val="006772B1"/>
    <w:rsid w:val="00677566"/>
    <w:rsid w:val="00677784"/>
    <w:rsid w:val="0067795E"/>
    <w:rsid w:val="00677964"/>
    <w:rsid w:val="00677996"/>
    <w:rsid w:val="006779FA"/>
    <w:rsid w:val="00677A1B"/>
    <w:rsid w:val="006802A0"/>
    <w:rsid w:val="006802BE"/>
    <w:rsid w:val="0068077D"/>
    <w:rsid w:val="006807DE"/>
    <w:rsid w:val="00680B34"/>
    <w:rsid w:val="00680F61"/>
    <w:rsid w:val="006810A1"/>
    <w:rsid w:val="006810B5"/>
    <w:rsid w:val="006810BF"/>
    <w:rsid w:val="006814EB"/>
    <w:rsid w:val="006817B7"/>
    <w:rsid w:val="00681894"/>
    <w:rsid w:val="00681D6C"/>
    <w:rsid w:val="00681DF7"/>
    <w:rsid w:val="00681F15"/>
    <w:rsid w:val="00682004"/>
    <w:rsid w:val="0068226E"/>
    <w:rsid w:val="006823AF"/>
    <w:rsid w:val="006829BE"/>
    <w:rsid w:val="006829E4"/>
    <w:rsid w:val="00682B24"/>
    <w:rsid w:val="00682EFC"/>
    <w:rsid w:val="0068335B"/>
    <w:rsid w:val="006835AA"/>
    <w:rsid w:val="0068365C"/>
    <w:rsid w:val="0068374D"/>
    <w:rsid w:val="006837F8"/>
    <w:rsid w:val="0068383C"/>
    <w:rsid w:val="00683987"/>
    <w:rsid w:val="00683D90"/>
    <w:rsid w:val="006843B1"/>
    <w:rsid w:val="006843C6"/>
    <w:rsid w:val="006844AC"/>
    <w:rsid w:val="0068456D"/>
    <w:rsid w:val="00684795"/>
    <w:rsid w:val="00684968"/>
    <w:rsid w:val="00684A14"/>
    <w:rsid w:val="00684B47"/>
    <w:rsid w:val="00684C92"/>
    <w:rsid w:val="00684DE9"/>
    <w:rsid w:val="00684E32"/>
    <w:rsid w:val="00685008"/>
    <w:rsid w:val="00685646"/>
    <w:rsid w:val="006856D9"/>
    <w:rsid w:val="00685E74"/>
    <w:rsid w:val="00685EAD"/>
    <w:rsid w:val="00685EF8"/>
    <w:rsid w:val="0068602C"/>
    <w:rsid w:val="0068605A"/>
    <w:rsid w:val="006861EE"/>
    <w:rsid w:val="00686374"/>
    <w:rsid w:val="00686A4B"/>
    <w:rsid w:val="00686B24"/>
    <w:rsid w:val="00686B3E"/>
    <w:rsid w:val="00686C5E"/>
    <w:rsid w:val="00686D77"/>
    <w:rsid w:val="0068717B"/>
    <w:rsid w:val="006872D6"/>
    <w:rsid w:val="0068739A"/>
    <w:rsid w:val="006878DF"/>
    <w:rsid w:val="00687DBE"/>
    <w:rsid w:val="00687E8E"/>
    <w:rsid w:val="0069048E"/>
    <w:rsid w:val="006905F5"/>
    <w:rsid w:val="00690B6C"/>
    <w:rsid w:val="00690F74"/>
    <w:rsid w:val="00691066"/>
    <w:rsid w:val="00691193"/>
    <w:rsid w:val="00691316"/>
    <w:rsid w:val="006917C9"/>
    <w:rsid w:val="00691BFD"/>
    <w:rsid w:val="00691FDD"/>
    <w:rsid w:val="00692533"/>
    <w:rsid w:val="0069262B"/>
    <w:rsid w:val="0069299D"/>
    <w:rsid w:val="00692F00"/>
    <w:rsid w:val="00693292"/>
    <w:rsid w:val="0069331D"/>
    <w:rsid w:val="00693388"/>
    <w:rsid w:val="0069341D"/>
    <w:rsid w:val="0069351B"/>
    <w:rsid w:val="006936CD"/>
    <w:rsid w:val="006937A7"/>
    <w:rsid w:val="00693850"/>
    <w:rsid w:val="00693B2E"/>
    <w:rsid w:val="00693CD6"/>
    <w:rsid w:val="00693CF5"/>
    <w:rsid w:val="006940C9"/>
    <w:rsid w:val="0069432E"/>
    <w:rsid w:val="006943DD"/>
    <w:rsid w:val="00694D0D"/>
    <w:rsid w:val="006951B1"/>
    <w:rsid w:val="006954D5"/>
    <w:rsid w:val="0069572E"/>
    <w:rsid w:val="006959F6"/>
    <w:rsid w:val="00695A06"/>
    <w:rsid w:val="00695A8D"/>
    <w:rsid w:val="00695AB5"/>
    <w:rsid w:val="00695DC8"/>
    <w:rsid w:val="00695E6C"/>
    <w:rsid w:val="006966D2"/>
    <w:rsid w:val="006969C7"/>
    <w:rsid w:val="00696A22"/>
    <w:rsid w:val="00696F09"/>
    <w:rsid w:val="00696FD6"/>
    <w:rsid w:val="00697181"/>
    <w:rsid w:val="006971C8"/>
    <w:rsid w:val="006974A2"/>
    <w:rsid w:val="00697815"/>
    <w:rsid w:val="00697E96"/>
    <w:rsid w:val="006A00DB"/>
    <w:rsid w:val="006A033E"/>
    <w:rsid w:val="006A0579"/>
    <w:rsid w:val="006A085E"/>
    <w:rsid w:val="006A0C09"/>
    <w:rsid w:val="006A0C41"/>
    <w:rsid w:val="006A0EFA"/>
    <w:rsid w:val="006A0F7D"/>
    <w:rsid w:val="006A119F"/>
    <w:rsid w:val="006A1388"/>
    <w:rsid w:val="006A15A6"/>
    <w:rsid w:val="006A1603"/>
    <w:rsid w:val="006A16F1"/>
    <w:rsid w:val="006A18A7"/>
    <w:rsid w:val="006A18B8"/>
    <w:rsid w:val="006A1A1E"/>
    <w:rsid w:val="006A1AC2"/>
    <w:rsid w:val="006A1F47"/>
    <w:rsid w:val="006A1FDF"/>
    <w:rsid w:val="006A2027"/>
    <w:rsid w:val="006A22C3"/>
    <w:rsid w:val="006A241D"/>
    <w:rsid w:val="006A2473"/>
    <w:rsid w:val="006A2D22"/>
    <w:rsid w:val="006A30E6"/>
    <w:rsid w:val="006A3414"/>
    <w:rsid w:val="006A3550"/>
    <w:rsid w:val="006A38F3"/>
    <w:rsid w:val="006A4024"/>
    <w:rsid w:val="006A46FB"/>
    <w:rsid w:val="006A497A"/>
    <w:rsid w:val="006A4E92"/>
    <w:rsid w:val="006A4F5E"/>
    <w:rsid w:val="006A4FE4"/>
    <w:rsid w:val="006A50D6"/>
    <w:rsid w:val="006A5335"/>
    <w:rsid w:val="006A53F9"/>
    <w:rsid w:val="006A5412"/>
    <w:rsid w:val="006A54A5"/>
    <w:rsid w:val="006A55B1"/>
    <w:rsid w:val="006A570C"/>
    <w:rsid w:val="006A591F"/>
    <w:rsid w:val="006A598B"/>
    <w:rsid w:val="006A5B99"/>
    <w:rsid w:val="006A6603"/>
    <w:rsid w:val="006A6806"/>
    <w:rsid w:val="006A68F5"/>
    <w:rsid w:val="006A6E44"/>
    <w:rsid w:val="006A7162"/>
    <w:rsid w:val="006A735A"/>
    <w:rsid w:val="006A7499"/>
    <w:rsid w:val="006A74F6"/>
    <w:rsid w:val="006A7951"/>
    <w:rsid w:val="006A7AEE"/>
    <w:rsid w:val="006A7B22"/>
    <w:rsid w:val="006B0236"/>
    <w:rsid w:val="006B0266"/>
    <w:rsid w:val="006B031A"/>
    <w:rsid w:val="006B0596"/>
    <w:rsid w:val="006B07B0"/>
    <w:rsid w:val="006B0B8C"/>
    <w:rsid w:val="006B15D7"/>
    <w:rsid w:val="006B1870"/>
    <w:rsid w:val="006B1BF0"/>
    <w:rsid w:val="006B1C56"/>
    <w:rsid w:val="006B1CC5"/>
    <w:rsid w:val="006B1D79"/>
    <w:rsid w:val="006B1DCC"/>
    <w:rsid w:val="006B233C"/>
    <w:rsid w:val="006B2406"/>
    <w:rsid w:val="006B270D"/>
    <w:rsid w:val="006B2848"/>
    <w:rsid w:val="006B3331"/>
    <w:rsid w:val="006B3350"/>
    <w:rsid w:val="006B33CA"/>
    <w:rsid w:val="006B372D"/>
    <w:rsid w:val="006B44AE"/>
    <w:rsid w:val="006B49E8"/>
    <w:rsid w:val="006B53FD"/>
    <w:rsid w:val="006B5597"/>
    <w:rsid w:val="006B55FF"/>
    <w:rsid w:val="006B5684"/>
    <w:rsid w:val="006B5B3B"/>
    <w:rsid w:val="006B6148"/>
    <w:rsid w:val="006B62C6"/>
    <w:rsid w:val="006B636F"/>
    <w:rsid w:val="006B63D6"/>
    <w:rsid w:val="006B6637"/>
    <w:rsid w:val="006B66B7"/>
    <w:rsid w:val="006B68E9"/>
    <w:rsid w:val="006B68F3"/>
    <w:rsid w:val="006B69AB"/>
    <w:rsid w:val="006B6ACC"/>
    <w:rsid w:val="006B6D6E"/>
    <w:rsid w:val="006B6E0E"/>
    <w:rsid w:val="006B72CE"/>
    <w:rsid w:val="006B7A0D"/>
    <w:rsid w:val="006B7BC7"/>
    <w:rsid w:val="006C03AD"/>
    <w:rsid w:val="006C040A"/>
    <w:rsid w:val="006C0500"/>
    <w:rsid w:val="006C077A"/>
    <w:rsid w:val="006C085E"/>
    <w:rsid w:val="006C0C03"/>
    <w:rsid w:val="006C0F90"/>
    <w:rsid w:val="006C0FA0"/>
    <w:rsid w:val="006C0FBC"/>
    <w:rsid w:val="006C16D2"/>
    <w:rsid w:val="006C19B1"/>
    <w:rsid w:val="006C1AD5"/>
    <w:rsid w:val="006C1DA5"/>
    <w:rsid w:val="006C1E0F"/>
    <w:rsid w:val="006C1F02"/>
    <w:rsid w:val="006C216F"/>
    <w:rsid w:val="006C23B5"/>
    <w:rsid w:val="006C2687"/>
    <w:rsid w:val="006C26C4"/>
    <w:rsid w:val="006C28E7"/>
    <w:rsid w:val="006C29AD"/>
    <w:rsid w:val="006C2DFF"/>
    <w:rsid w:val="006C2E68"/>
    <w:rsid w:val="006C3478"/>
    <w:rsid w:val="006C3512"/>
    <w:rsid w:val="006C36C4"/>
    <w:rsid w:val="006C371B"/>
    <w:rsid w:val="006C3A80"/>
    <w:rsid w:val="006C41EC"/>
    <w:rsid w:val="006C4387"/>
    <w:rsid w:val="006C467A"/>
    <w:rsid w:val="006C4AB1"/>
    <w:rsid w:val="006C4B25"/>
    <w:rsid w:val="006C4F53"/>
    <w:rsid w:val="006C5083"/>
    <w:rsid w:val="006C53BF"/>
    <w:rsid w:val="006C5803"/>
    <w:rsid w:val="006C581D"/>
    <w:rsid w:val="006C58F3"/>
    <w:rsid w:val="006C59E5"/>
    <w:rsid w:val="006C62E9"/>
    <w:rsid w:val="006C6636"/>
    <w:rsid w:val="006C67EF"/>
    <w:rsid w:val="006C69EF"/>
    <w:rsid w:val="006C6D8F"/>
    <w:rsid w:val="006C75F5"/>
    <w:rsid w:val="006C779D"/>
    <w:rsid w:val="006C78AA"/>
    <w:rsid w:val="006C7AD8"/>
    <w:rsid w:val="006C7B98"/>
    <w:rsid w:val="006C7C0D"/>
    <w:rsid w:val="006C7F56"/>
    <w:rsid w:val="006D0234"/>
    <w:rsid w:val="006D042D"/>
    <w:rsid w:val="006D0454"/>
    <w:rsid w:val="006D0990"/>
    <w:rsid w:val="006D0A51"/>
    <w:rsid w:val="006D0D9B"/>
    <w:rsid w:val="006D0FF7"/>
    <w:rsid w:val="006D165D"/>
    <w:rsid w:val="006D1667"/>
    <w:rsid w:val="006D1812"/>
    <w:rsid w:val="006D1A21"/>
    <w:rsid w:val="006D1EA3"/>
    <w:rsid w:val="006D211D"/>
    <w:rsid w:val="006D220D"/>
    <w:rsid w:val="006D22BC"/>
    <w:rsid w:val="006D2E82"/>
    <w:rsid w:val="006D30EE"/>
    <w:rsid w:val="006D3407"/>
    <w:rsid w:val="006D3945"/>
    <w:rsid w:val="006D396A"/>
    <w:rsid w:val="006D3C46"/>
    <w:rsid w:val="006D3CC2"/>
    <w:rsid w:val="006D3DA1"/>
    <w:rsid w:val="006D3F0E"/>
    <w:rsid w:val="006D4410"/>
    <w:rsid w:val="006D466D"/>
    <w:rsid w:val="006D4754"/>
    <w:rsid w:val="006D4870"/>
    <w:rsid w:val="006D4945"/>
    <w:rsid w:val="006D494C"/>
    <w:rsid w:val="006D4B8A"/>
    <w:rsid w:val="006D5157"/>
    <w:rsid w:val="006D59B4"/>
    <w:rsid w:val="006D5ACF"/>
    <w:rsid w:val="006D5AD3"/>
    <w:rsid w:val="006D61D7"/>
    <w:rsid w:val="006D6220"/>
    <w:rsid w:val="006D63E9"/>
    <w:rsid w:val="006D6869"/>
    <w:rsid w:val="006D6955"/>
    <w:rsid w:val="006D69B9"/>
    <w:rsid w:val="006D6F2B"/>
    <w:rsid w:val="006D710C"/>
    <w:rsid w:val="006D721D"/>
    <w:rsid w:val="006D725E"/>
    <w:rsid w:val="006D7551"/>
    <w:rsid w:val="006D79B9"/>
    <w:rsid w:val="006D7BD3"/>
    <w:rsid w:val="006D7C13"/>
    <w:rsid w:val="006D7D16"/>
    <w:rsid w:val="006D7E76"/>
    <w:rsid w:val="006E06B9"/>
    <w:rsid w:val="006E0821"/>
    <w:rsid w:val="006E084A"/>
    <w:rsid w:val="006E0F5B"/>
    <w:rsid w:val="006E14FE"/>
    <w:rsid w:val="006E17AA"/>
    <w:rsid w:val="006E17AE"/>
    <w:rsid w:val="006E18EC"/>
    <w:rsid w:val="006E1A5B"/>
    <w:rsid w:val="006E1AF0"/>
    <w:rsid w:val="006E1B41"/>
    <w:rsid w:val="006E1F5D"/>
    <w:rsid w:val="006E222D"/>
    <w:rsid w:val="006E26D1"/>
    <w:rsid w:val="006E2D12"/>
    <w:rsid w:val="006E32B7"/>
    <w:rsid w:val="006E3423"/>
    <w:rsid w:val="006E39D1"/>
    <w:rsid w:val="006E3C54"/>
    <w:rsid w:val="006E4259"/>
    <w:rsid w:val="006E4305"/>
    <w:rsid w:val="006E4827"/>
    <w:rsid w:val="006E48A4"/>
    <w:rsid w:val="006E4DB5"/>
    <w:rsid w:val="006E5228"/>
    <w:rsid w:val="006E5400"/>
    <w:rsid w:val="006E563A"/>
    <w:rsid w:val="006E5C41"/>
    <w:rsid w:val="006E61B7"/>
    <w:rsid w:val="006E61E1"/>
    <w:rsid w:val="006E64CE"/>
    <w:rsid w:val="006E6870"/>
    <w:rsid w:val="006E6952"/>
    <w:rsid w:val="006E69EA"/>
    <w:rsid w:val="006E6B42"/>
    <w:rsid w:val="006E6C95"/>
    <w:rsid w:val="006E6D69"/>
    <w:rsid w:val="006E6FA6"/>
    <w:rsid w:val="006E77D5"/>
    <w:rsid w:val="006E7A35"/>
    <w:rsid w:val="006E7B63"/>
    <w:rsid w:val="006E7BE0"/>
    <w:rsid w:val="006E7D3D"/>
    <w:rsid w:val="006E7DF0"/>
    <w:rsid w:val="006E7FD9"/>
    <w:rsid w:val="006F02A1"/>
    <w:rsid w:val="006F0350"/>
    <w:rsid w:val="006F0636"/>
    <w:rsid w:val="006F0FDD"/>
    <w:rsid w:val="006F1073"/>
    <w:rsid w:val="006F109B"/>
    <w:rsid w:val="006F10A9"/>
    <w:rsid w:val="006F11A7"/>
    <w:rsid w:val="006F126E"/>
    <w:rsid w:val="006F1494"/>
    <w:rsid w:val="006F1B92"/>
    <w:rsid w:val="006F1D15"/>
    <w:rsid w:val="006F2181"/>
    <w:rsid w:val="006F2377"/>
    <w:rsid w:val="006F2858"/>
    <w:rsid w:val="006F2EDB"/>
    <w:rsid w:val="006F33A8"/>
    <w:rsid w:val="006F34D8"/>
    <w:rsid w:val="006F3A12"/>
    <w:rsid w:val="006F3A85"/>
    <w:rsid w:val="006F3DEF"/>
    <w:rsid w:val="006F40D0"/>
    <w:rsid w:val="006F45C8"/>
    <w:rsid w:val="006F46A5"/>
    <w:rsid w:val="006F4A61"/>
    <w:rsid w:val="006F4D09"/>
    <w:rsid w:val="006F5076"/>
    <w:rsid w:val="006F519B"/>
    <w:rsid w:val="006F51FC"/>
    <w:rsid w:val="006F553E"/>
    <w:rsid w:val="006F595E"/>
    <w:rsid w:val="006F5A2D"/>
    <w:rsid w:val="006F5AF7"/>
    <w:rsid w:val="006F5E1B"/>
    <w:rsid w:val="006F5F2C"/>
    <w:rsid w:val="006F673C"/>
    <w:rsid w:val="006F67F5"/>
    <w:rsid w:val="006F74FF"/>
    <w:rsid w:val="006F79DB"/>
    <w:rsid w:val="006F7B9A"/>
    <w:rsid w:val="007001C7"/>
    <w:rsid w:val="007003C6"/>
    <w:rsid w:val="00700445"/>
    <w:rsid w:val="00700518"/>
    <w:rsid w:val="0070063D"/>
    <w:rsid w:val="00700D4E"/>
    <w:rsid w:val="00700F13"/>
    <w:rsid w:val="00701332"/>
    <w:rsid w:val="00701593"/>
    <w:rsid w:val="0070188A"/>
    <w:rsid w:val="00701AF3"/>
    <w:rsid w:val="00701B2C"/>
    <w:rsid w:val="007023DE"/>
    <w:rsid w:val="00702402"/>
    <w:rsid w:val="0070248E"/>
    <w:rsid w:val="007028D1"/>
    <w:rsid w:val="007028FD"/>
    <w:rsid w:val="00702A54"/>
    <w:rsid w:val="00703A1A"/>
    <w:rsid w:val="00703BA2"/>
    <w:rsid w:val="00703E15"/>
    <w:rsid w:val="007041FF"/>
    <w:rsid w:val="007046B8"/>
    <w:rsid w:val="007048CE"/>
    <w:rsid w:val="00704F5D"/>
    <w:rsid w:val="00704F69"/>
    <w:rsid w:val="00705169"/>
    <w:rsid w:val="0070521F"/>
    <w:rsid w:val="007053C1"/>
    <w:rsid w:val="00705F96"/>
    <w:rsid w:val="007064B5"/>
    <w:rsid w:val="00706943"/>
    <w:rsid w:val="00706D70"/>
    <w:rsid w:val="00706F15"/>
    <w:rsid w:val="00707048"/>
    <w:rsid w:val="00707161"/>
    <w:rsid w:val="00707190"/>
    <w:rsid w:val="00707548"/>
    <w:rsid w:val="007076E1"/>
    <w:rsid w:val="0071026B"/>
    <w:rsid w:val="007102B0"/>
    <w:rsid w:val="007105E2"/>
    <w:rsid w:val="007106DA"/>
    <w:rsid w:val="00710762"/>
    <w:rsid w:val="0071080F"/>
    <w:rsid w:val="00710938"/>
    <w:rsid w:val="00710F38"/>
    <w:rsid w:val="007112C5"/>
    <w:rsid w:val="00711596"/>
    <w:rsid w:val="007115A3"/>
    <w:rsid w:val="007115C3"/>
    <w:rsid w:val="00711B46"/>
    <w:rsid w:val="007122EC"/>
    <w:rsid w:val="0071283E"/>
    <w:rsid w:val="00712BFC"/>
    <w:rsid w:val="00712CE0"/>
    <w:rsid w:val="00712D7F"/>
    <w:rsid w:val="00712F84"/>
    <w:rsid w:val="007133B9"/>
    <w:rsid w:val="0071389E"/>
    <w:rsid w:val="00713F14"/>
    <w:rsid w:val="007146F9"/>
    <w:rsid w:val="00714878"/>
    <w:rsid w:val="00714963"/>
    <w:rsid w:val="0071498B"/>
    <w:rsid w:val="0071518B"/>
    <w:rsid w:val="0071527A"/>
    <w:rsid w:val="0071571E"/>
    <w:rsid w:val="00715C2D"/>
    <w:rsid w:val="00715C53"/>
    <w:rsid w:val="00715DDD"/>
    <w:rsid w:val="00715F04"/>
    <w:rsid w:val="00715FEC"/>
    <w:rsid w:val="00716329"/>
    <w:rsid w:val="007169B0"/>
    <w:rsid w:val="00717418"/>
    <w:rsid w:val="007174F4"/>
    <w:rsid w:val="00720360"/>
    <w:rsid w:val="007203A6"/>
    <w:rsid w:val="00720682"/>
    <w:rsid w:val="00720741"/>
    <w:rsid w:val="007207FA"/>
    <w:rsid w:val="00720826"/>
    <w:rsid w:val="00720CD4"/>
    <w:rsid w:val="007211EE"/>
    <w:rsid w:val="007212D7"/>
    <w:rsid w:val="00721B19"/>
    <w:rsid w:val="00721C4B"/>
    <w:rsid w:val="00721C5F"/>
    <w:rsid w:val="00721CC2"/>
    <w:rsid w:val="00722258"/>
    <w:rsid w:val="007224CF"/>
    <w:rsid w:val="00722E7F"/>
    <w:rsid w:val="00722FCC"/>
    <w:rsid w:val="00723093"/>
    <w:rsid w:val="00723519"/>
    <w:rsid w:val="007239F5"/>
    <w:rsid w:val="00723B7B"/>
    <w:rsid w:val="00723FE8"/>
    <w:rsid w:val="00724660"/>
    <w:rsid w:val="0072479A"/>
    <w:rsid w:val="0072495C"/>
    <w:rsid w:val="00724BB3"/>
    <w:rsid w:val="00724D7E"/>
    <w:rsid w:val="007252C3"/>
    <w:rsid w:val="00725404"/>
    <w:rsid w:val="007255B2"/>
    <w:rsid w:val="00725A95"/>
    <w:rsid w:val="00725B14"/>
    <w:rsid w:val="0072631F"/>
    <w:rsid w:val="007264B9"/>
    <w:rsid w:val="007265C8"/>
    <w:rsid w:val="0072681A"/>
    <w:rsid w:val="007269CB"/>
    <w:rsid w:val="00726E1B"/>
    <w:rsid w:val="00727182"/>
    <w:rsid w:val="00727299"/>
    <w:rsid w:val="00727537"/>
    <w:rsid w:val="007275EB"/>
    <w:rsid w:val="00727866"/>
    <w:rsid w:val="007278C8"/>
    <w:rsid w:val="0072799A"/>
    <w:rsid w:val="00727EC7"/>
    <w:rsid w:val="00730446"/>
    <w:rsid w:val="00730879"/>
    <w:rsid w:val="007308FB"/>
    <w:rsid w:val="00730A08"/>
    <w:rsid w:val="00730A7E"/>
    <w:rsid w:val="00730D70"/>
    <w:rsid w:val="0073110C"/>
    <w:rsid w:val="00731647"/>
    <w:rsid w:val="007316F5"/>
    <w:rsid w:val="00731AA9"/>
    <w:rsid w:val="00731BB3"/>
    <w:rsid w:val="00731F26"/>
    <w:rsid w:val="007324A4"/>
    <w:rsid w:val="00732696"/>
    <w:rsid w:val="0073278E"/>
    <w:rsid w:val="00732BDE"/>
    <w:rsid w:val="00732C10"/>
    <w:rsid w:val="00732D43"/>
    <w:rsid w:val="0073357D"/>
    <w:rsid w:val="007335F0"/>
    <w:rsid w:val="00733657"/>
    <w:rsid w:val="00733789"/>
    <w:rsid w:val="00734193"/>
    <w:rsid w:val="007344C9"/>
    <w:rsid w:val="007344E9"/>
    <w:rsid w:val="00734BBE"/>
    <w:rsid w:val="00735164"/>
    <w:rsid w:val="0073521B"/>
    <w:rsid w:val="00735271"/>
    <w:rsid w:val="00735348"/>
    <w:rsid w:val="00735699"/>
    <w:rsid w:val="0073598B"/>
    <w:rsid w:val="00735A14"/>
    <w:rsid w:val="00735A4B"/>
    <w:rsid w:val="007360CF"/>
    <w:rsid w:val="00736186"/>
    <w:rsid w:val="007365A8"/>
    <w:rsid w:val="00736BC3"/>
    <w:rsid w:val="00736E30"/>
    <w:rsid w:val="0073720D"/>
    <w:rsid w:val="007373FD"/>
    <w:rsid w:val="00737540"/>
    <w:rsid w:val="00737DCE"/>
    <w:rsid w:val="00740376"/>
    <w:rsid w:val="007403DC"/>
    <w:rsid w:val="007403EE"/>
    <w:rsid w:val="0074066A"/>
    <w:rsid w:val="00740D8B"/>
    <w:rsid w:val="00740E9B"/>
    <w:rsid w:val="007414A1"/>
    <w:rsid w:val="00741560"/>
    <w:rsid w:val="0074168F"/>
    <w:rsid w:val="007417DD"/>
    <w:rsid w:val="007419D4"/>
    <w:rsid w:val="007419E8"/>
    <w:rsid w:val="00741ABE"/>
    <w:rsid w:val="00741B82"/>
    <w:rsid w:val="00741D7A"/>
    <w:rsid w:val="00741DBF"/>
    <w:rsid w:val="00742256"/>
    <w:rsid w:val="007426CF"/>
    <w:rsid w:val="007434AF"/>
    <w:rsid w:val="007434CA"/>
    <w:rsid w:val="007438C2"/>
    <w:rsid w:val="00743A05"/>
    <w:rsid w:val="00743DB6"/>
    <w:rsid w:val="0074417D"/>
    <w:rsid w:val="00744299"/>
    <w:rsid w:val="00744428"/>
    <w:rsid w:val="00744595"/>
    <w:rsid w:val="00744844"/>
    <w:rsid w:val="0074491C"/>
    <w:rsid w:val="007449C5"/>
    <w:rsid w:val="00744A4D"/>
    <w:rsid w:val="00744A8E"/>
    <w:rsid w:val="0074526B"/>
    <w:rsid w:val="007452E3"/>
    <w:rsid w:val="00745415"/>
    <w:rsid w:val="007455D4"/>
    <w:rsid w:val="00745712"/>
    <w:rsid w:val="0074581F"/>
    <w:rsid w:val="00745B30"/>
    <w:rsid w:val="00745B85"/>
    <w:rsid w:val="007460CA"/>
    <w:rsid w:val="0074621E"/>
    <w:rsid w:val="00746448"/>
    <w:rsid w:val="00746831"/>
    <w:rsid w:val="00746992"/>
    <w:rsid w:val="00746D16"/>
    <w:rsid w:val="00746E21"/>
    <w:rsid w:val="00746FEF"/>
    <w:rsid w:val="007478D2"/>
    <w:rsid w:val="00747A86"/>
    <w:rsid w:val="00747C2E"/>
    <w:rsid w:val="00750212"/>
    <w:rsid w:val="00750229"/>
    <w:rsid w:val="0075112D"/>
    <w:rsid w:val="007513D8"/>
    <w:rsid w:val="00751410"/>
    <w:rsid w:val="00751C6A"/>
    <w:rsid w:val="0075205E"/>
    <w:rsid w:val="007521A7"/>
    <w:rsid w:val="00752321"/>
    <w:rsid w:val="00752BF7"/>
    <w:rsid w:val="00753019"/>
    <w:rsid w:val="0075304A"/>
    <w:rsid w:val="00753053"/>
    <w:rsid w:val="007533A1"/>
    <w:rsid w:val="007533FF"/>
    <w:rsid w:val="00753444"/>
    <w:rsid w:val="007538B4"/>
    <w:rsid w:val="00753A7D"/>
    <w:rsid w:val="00753B3D"/>
    <w:rsid w:val="0075410A"/>
    <w:rsid w:val="00754190"/>
    <w:rsid w:val="00754533"/>
    <w:rsid w:val="00754535"/>
    <w:rsid w:val="00754543"/>
    <w:rsid w:val="0075472E"/>
    <w:rsid w:val="00754885"/>
    <w:rsid w:val="0075489B"/>
    <w:rsid w:val="007548F9"/>
    <w:rsid w:val="00754C52"/>
    <w:rsid w:val="00754DC8"/>
    <w:rsid w:val="00754FBC"/>
    <w:rsid w:val="007552C3"/>
    <w:rsid w:val="007553C8"/>
    <w:rsid w:val="0075552C"/>
    <w:rsid w:val="00755D86"/>
    <w:rsid w:val="00755E04"/>
    <w:rsid w:val="00755F82"/>
    <w:rsid w:val="00755F97"/>
    <w:rsid w:val="007566E9"/>
    <w:rsid w:val="00756AA2"/>
    <w:rsid w:val="00756AA5"/>
    <w:rsid w:val="00756CC4"/>
    <w:rsid w:val="00756F88"/>
    <w:rsid w:val="00757665"/>
    <w:rsid w:val="0075778F"/>
    <w:rsid w:val="00757B5E"/>
    <w:rsid w:val="00757B7A"/>
    <w:rsid w:val="00757E97"/>
    <w:rsid w:val="00760315"/>
    <w:rsid w:val="00760B49"/>
    <w:rsid w:val="00760FEE"/>
    <w:rsid w:val="0076171C"/>
    <w:rsid w:val="007618F9"/>
    <w:rsid w:val="00761931"/>
    <w:rsid w:val="00761D23"/>
    <w:rsid w:val="00762B30"/>
    <w:rsid w:val="00762B76"/>
    <w:rsid w:val="00762CF7"/>
    <w:rsid w:val="00762EB8"/>
    <w:rsid w:val="00763092"/>
    <w:rsid w:val="007637E6"/>
    <w:rsid w:val="0076387B"/>
    <w:rsid w:val="00763922"/>
    <w:rsid w:val="00763D0C"/>
    <w:rsid w:val="0076430F"/>
    <w:rsid w:val="00764832"/>
    <w:rsid w:val="007649A9"/>
    <w:rsid w:val="00765396"/>
    <w:rsid w:val="007656B0"/>
    <w:rsid w:val="00765F04"/>
    <w:rsid w:val="00765F4F"/>
    <w:rsid w:val="0076609E"/>
    <w:rsid w:val="007660A1"/>
    <w:rsid w:val="0076648D"/>
    <w:rsid w:val="0076659C"/>
    <w:rsid w:val="007665BC"/>
    <w:rsid w:val="00766A21"/>
    <w:rsid w:val="00767063"/>
    <w:rsid w:val="00767182"/>
    <w:rsid w:val="007671CB"/>
    <w:rsid w:val="0076783B"/>
    <w:rsid w:val="00767E16"/>
    <w:rsid w:val="00770197"/>
    <w:rsid w:val="0077068E"/>
    <w:rsid w:val="00770A51"/>
    <w:rsid w:val="00770A66"/>
    <w:rsid w:val="00770DE9"/>
    <w:rsid w:val="00771389"/>
    <w:rsid w:val="007715B3"/>
    <w:rsid w:val="00772102"/>
    <w:rsid w:val="00772125"/>
    <w:rsid w:val="007721CA"/>
    <w:rsid w:val="007725DE"/>
    <w:rsid w:val="007727BB"/>
    <w:rsid w:val="007727CB"/>
    <w:rsid w:val="00772CF4"/>
    <w:rsid w:val="00772FF3"/>
    <w:rsid w:val="0077314F"/>
    <w:rsid w:val="007735E3"/>
    <w:rsid w:val="00773A28"/>
    <w:rsid w:val="00773D93"/>
    <w:rsid w:val="00773E80"/>
    <w:rsid w:val="007742C9"/>
    <w:rsid w:val="007744EB"/>
    <w:rsid w:val="00774740"/>
    <w:rsid w:val="00774819"/>
    <w:rsid w:val="00774C07"/>
    <w:rsid w:val="00774CCE"/>
    <w:rsid w:val="00774E32"/>
    <w:rsid w:val="00774E73"/>
    <w:rsid w:val="00774E93"/>
    <w:rsid w:val="007755FA"/>
    <w:rsid w:val="00776010"/>
    <w:rsid w:val="007766D5"/>
    <w:rsid w:val="007769D0"/>
    <w:rsid w:val="00776B20"/>
    <w:rsid w:val="00776C90"/>
    <w:rsid w:val="00776CB0"/>
    <w:rsid w:val="00776E1E"/>
    <w:rsid w:val="00776EE4"/>
    <w:rsid w:val="00776FC7"/>
    <w:rsid w:val="00777276"/>
    <w:rsid w:val="0077776E"/>
    <w:rsid w:val="007779CF"/>
    <w:rsid w:val="00777A45"/>
    <w:rsid w:val="00777A4B"/>
    <w:rsid w:val="0078000D"/>
    <w:rsid w:val="007801A3"/>
    <w:rsid w:val="007802A4"/>
    <w:rsid w:val="00780763"/>
    <w:rsid w:val="007808D6"/>
    <w:rsid w:val="00780FAB"/>
    <w:rsid w:val="0078140D"/>
    <w:rsid w:val="007814CB"/>
    <w:rsid w:val="00781707"/>
    <w:rsid w:val="00781797"/>
    <w:rsid w:val="007817A2"/>
    <w:rsid w:val="00781AE6"/>
    <w:rsid w:val="00781C74"/>
    <w:rsid w:val="00781FBE"/>
    <w:rsid w:val="007823C5"/>
    <w:rsid w:val="007827D1"/>
    <w:rsid w:val="00782FC8"/>
    <w:rsid w:val="00782FE4"/>
    <w:rsid w:val="00783325"/>
    <w:rsid w:val="007833B5"/>
    <w:rsid w:val="007833E1"/>
    <w:rsid w:val="007834D3"/>
    <w:rsid w:val="00783520"/>
    <w:rsid w:val="0078374E"/>
    <w:rsid w:val="0078387E"/>
    <w:rsid w:val="0078426C"/>
    <w:rsid w:val="00784363"/>
    <w:rsid w:val="00784749"/>
    <w:rsid w:val="00784795"/>
    <w:rsid w:val="0078487D"/>
    <w:rsid w:val="00784924"/>
    <w:rsid w:val="00784DF4"/>
    <w:rsid w:val="00785159"/>
    <w:rsid w:val="007852FB"/>
    <w:rsid w:val="0078558F"/>
    <w:rsid w:val="007856F4"/>
    <w:rsid w:val="007857F4"/>
    <w:rsid w:val="007858D4"/>
    <w:rsid w:val="00785A14"/>
    <w:rsid w:val="00785B15"/>
    <w:rsid w:val="00785D8C"/>
    <w:rsid w:val="00785F76"/>
    <w:rsid w:val="00786008"/>
    <w:rsid w:val="007861FF"/>
    <w:rsid w:val="00786360"/>
    <w:rsid w:val="007863A6"/>
    <w:rsid w:val="007863E5"/>
    <w:rsid w:val="0078658E"/>
    <w:rsid w:val="007865FA"/>
    <w:rsid w:val="007869F5"/>
    <w:rsid w:val="00786B7B"/>
    <w:rsid w:val="00786E05"/>
    <w:rsid w:val="00786E0B"/>
    <w:rsid w:val="007872A7"/>
    <w:rsid w:val="00787520"/>
    <w:rsid w:val="00787D28"/>
    <w:rsid w:val="0079033E"/>
    <w:rsid w:val="007903BA"/>
    <w:rsid w:val="00790602"/>
    <w:rsid w:val="00790FCE"/>
    <w:rsid w:val="00791399"/>
    <w:rsid w:val="007919ED"/>
    <w:rsid w:val="007921AF"/>
    <w:rsid w:val="00792862"/>
    <w:rsid w:val="0079287B"/>
    <w:rsid w:val="00792E51"/>
    <w:rsid w:val="00792FBA"/>
    <w:rsid w:val="007930BA"/>
    <w:rsid w:val="007930BB"/>
    <w:rsid w:val="0079317C"/>
    <w:rsid w:val="00793376"/>
    <w:rsid w:val="0079338F"/>
    <w:rsid w:val="00793850"/>
    <w:rsid w:val="00793A82"/>
    <w:rsid w:val="00793D14"/>
    <w:rsid w:val="00793D6B"/>
    <w:rsid w:val="00793DA3"/>
    <w:rsid w:val="00793EEA"/>
    <w:rsid w:val="00793F26"/>
    <w:rsid w:val="0079414B"/>
    <w:rsid w:val="007941DB"/>
    <w:rsid w:val="00794271"/>
    <w:rsid w:val="00794A0B"/>
    <w:rsid w:val="00794A90"/>
    <w:rsid w:val="00794AC2"/>
    <w:rsid w:val="007952CC"/>
    <w:rsid w:val="00795375"/>
    <w:rsid w:val="00795661"/>
    <w:rsid w:val="007957FF"/>
    <w:rsid w:val="007961D9"/>
    <w:rsid w:val="00796687"/>
    <w:rsid w:val="007968B3"/>
    <w:rsid w:val="00796BED"/>
    <w:rsid w:val="00796C4B"/>
    <w:rsid w:val="00796DA9"/>
    <w:rsid w:val="00796E98"/>
    <w:rsid w:val="00797935"/>
    <w:rsid w:val="00797A1A"/>
    <w:rsid w:val="007A008E"/>
    <w:rsid w:val="007A0780"/>
    <w:rsid w:val="007A08C4"/>
    <w:rsid w:val="007A08D5"/>
    <w:rsid w:val="007A09C6"/>
    <w:rsid w:val="007A0B5E"/>
    <w:rsid w:val="007A0C3E"/>
    <w:rsid w:val="007A0EC9"/>
    <w:rsid w:val="007A0FB5"/>
    <w:rsid w:val="007A1040"/>
    <w:rsid w:val="007A10E4"/>
    <w:rsid w:val="007A11F4"/>
    <w:rsid w:val="007A1628"/>
    <w:rsid w:val="007A17DA"/>
    <w:rsid w:val="007A1D9C"/>
    <w:rsid w:val="007A1DB5"/>
    <w:rsid w:val="007A1F66"/>
    <w:rsid w:val="007A20AA"/>
    <w:rsid w:val="007A2132"/>
    <w:rsid w:val="007A2238"/>
    <w:rsid w:val="007A2C39"/>
    <w:rsid w:val="007A2DCB"/>
    <w:rsid w:val="007A30A0"/>
    <w:rsid w:val="007A337D"/>
    <w:rsid w:val="007A354C"/>
    <w:rsid w:val="007A363C"/>
    <w:rsid w:val="007A37FD"/>
    <w:rsid w:val="007A410A"/>
    <w:rsid w:val="007A433E"/>
    <w:rsid w:val="007A4610"/>
    <w:rsid w:val="007A46AE"/>
    <w:rsid w:val="007A4B29"/>
    <w:rsid w:val="007A4C8F"/>
    <w:rsid w:val="007A4CB4"/>
    <w:rsid w:val="007A4E31"/>
    <w:rsid w:val="007A4F78"/>
    <w:rsid w:val="007A4F94"/>
    <w:rsid w:val="007A4FAC"/>
    <w:rsid w:val="007A5629"/>
    <w:rsid w:val="007A567A"/>
    <w:rsid w:val="007A58D0"/>
    <w:rsid w:val="007A590D"/>
    <w:rsid w:val="007A5A14"/>
    <w:rsid w:val="007A5DD2"/>
    <w:rsid w:val="007A5FC5"/>
    <w:rsid w:val="007A62F4"/>
    <w:rsid w:val="007A64E3"/>
    <w:rsid w:val="007A66A1"/>
    <w:rsid w:val="007A6876"/>
    <w:rsid w:val="007A6DDB"/>
    <w:rsid w:val="007A72E0"/>
    <w:rsid w:val="007A73C7"/>
    <w:rsid w:val="007A7412"/>
    <w:rsid w:val="007A7499"/>
    <w:rsid w:val="007A7805"/>
    <w:rsid w:val="007A7FAA"/>
    <w:rsid w:val="007B05BD"/>
    <w:rsid w:val="007B0BA5"/>
    <w:rsid w:val="007B13E4"/>
    <w:rsid w:val="007B13EA"/>
    <w:rsid w:val="007B16D5"/>
    <w:rsid w:val="007B1788"/>
    <w:rsid w:val="007B1924"/>
    <w:rsid w:val="007B19B7"/>
    <w:rsid w:val="007B1A6F"/>
    <w:rsid w:val="007B1B69"/>
    <w:rsid w:val="007B1E45"/>
    <w:rsid w:val="007B20BE"/>
    <w:rsid w:val="007B2338"/>
    <w:rsid w:val="007B2728"/>
    <w:rsid w:val="007B2A8D"/>
    <w:rsid w:val="007B2FB4"/>
    <w:rsid w:val="007B311E"/>
    <w:rsid w:val="007B354A"/>
    <w:rsid w:val="007B3DC1"/>
    <w:rsid w:val="007B403A"/>
    <w:rsid w:val="007B423D"/>
    <w:rsid w:val="007B47B0"/>
    <w:rsid w:val="007B529C"/>
    <w:rsid w:val="007B52A7"/>
    <w:rsid w:val="007B533A"/>
    <w:rsid w:val="007B5AB1"/>
    <w:rsid w:val="007B5D4B"/>
    <w:rsid w:val="007B5D5B"/>
    <w:rsid w:val="007B6351"/>
    <w:rsid w:val="007B6958"/>
    <w:rsid w:val="007B69A1"/>
    <w:rsid w:val="007B6A3A"/>
    <w:rsid w:val="007B6B17"/>
    <w:rsid w:val="007B7253"/>
    <w:rsid w:val="007B7427"/>
    <w:rsid w:val="007B74EB"/>
    <w:rsid w:val="007B7562"/>
    <w:rsid w:val="007B75B6"/>
    <w:rsid w:val="007B76C8"/>
    <w:rsid w:val="007B774B"/>
    <w:rsid w:val="007B7C58"/>
    <w:rsid w:val="007B7C66"/>
    <w:rsid w:val="007C059C"/>
    <w:rsid w:val="007C06F3"/>
    <w:rsid w:val="007C0D3C"/>
    <w:rsid w:val="007C0EAD"/>
    <w:rsid w:val="007C0F69"/>
    <w:rsid w:val="007C1020"/>
    <w:rsid w:val="007C1A19"/>
    <w:rsid w:val="007C1B35"/>
    <w:rsid w:val="007C1E1F"/>
    <w:rsid w:val="007C1E5D"/>
    <w:rsid w:val="007C2AB4"/>
    <w:rsid w:val="007C2EA9"/>
    <w:rsid w:val="007C345D"/>
    <w:rsid w:val="007C36CF"/>
    <w:rsid w:val="007C3D4A"/>
    <w:rsid w:val="007C459D"/>
    <w:rsid w:val="007C48CA"/>
    <w:rsid w:val="007C4BA9"/>
    <w:rsid w:val="007C4DAC"/>
    <w:rsid w:val="007C4F3E"/>
    <w:rsid w:val="007C4F64"/>
    <w:rsid w:val="007C4F70"/>
    <w:rsid w:val="007C52C7"/>
    <w:rsid w:val="007C5442"/>
    <w:rsid w:val="007C554C"/>
    <w:rsid w:val="007C557A"/>
    <w:rsid w:val="007C568B"/>
    <w:rsid w:val="007C5718"/>
    <w:rsid w:val="007C57B4"/>
    <w:rsid w:val="007C584E"/>
    <w:rsid w:val="007C5F32"/>
    <w:rsid w:val="007C6309"/>
    <w:rsid w:val="007C6856"/>
    <w:rsid w:val="007C69B5"/>
    <w:rsid w:val="007C6C44"/>
    <w:rsid w:val="007C6C95"/>
    <w:rsid w:val="007C6F71"/>
    <w:rsid w:val="007C7745"/>
    <w:rsid w:val="007C77B1"/>
    <w:rsid w:val="007C79A9"/>
    <w:rsid w:val="007C7BF2"/>
    <w:rsid w:val="007C7D34"/>
    <w:rsid w:val="007C7D36"/>
    <w:rsid w:val="007C7E0A"/>
    <w:rsid w:val="007D000E"/>
    <w:rsid w:val="007D01CE"/>
    <w:rsid w:val="007D04E1"/>
    <w:rsid w:val="007D053F"/>
    <w:rsid w:val="007D0BFF"/>
    <w:rsid w:val="007D0C9D"/>
    <w:rsid w:val="007D101D"/>
    <w:rsid w:val="007D1199"/>
    <w:rsid w:val="007D1242"/>
    <w:rsid w:val="007D130B"/>
    <w:rsid w:val="007D14A6"/>
    <w:rsid w:val="007D1879"/>
    <w:rsid w:val="007D1A2E"/>
    <w:rsid w:val="007D1A3A"/>
    <w:rsid w:val="007D1D2C"/>
    <w:rsid w:val="007D1FCF"/>
    <w:rsid w:val="007D25CC"/>
    <w:rsid w:val="007D294D"/>
    <w:rsid w:val="007D2E65"/>
    <w:rsid w:val="007D2FE2"/>
    <w:rsid w:val="007D301A"/>
    <w:rsid w:val="007D3AFB"/>
    <w:rsid w:val="007D3BAE"/>
    <w:rsid w:val="007D4065"/>
    <w:rsid w:val="007D4221"/>
    <w:rsid w:val="007D4527"/>
    <w:rsid w:val="007D4A08"/>
    <w:rsid w:val="007D4AAB"/>
    <w:rsid w:val="007D4B02"/>
    <w:rsid w:val="007D4CB9"/>
    <w:rsid w:val="007D4EDD"/>
    <w:rsid w:val="007D4FDB"/>
    <w:rsid w:val="007D501C"/>
    <w:rsid w:val="007D5352"/>
    <w:rsid w:val="007D56D1"/>
    <w:rsid w:val="007D629F"/>
    <w:rsid w:val="007D68A4"/>
    <w:rsid w:val="007D6989"/>
    <w:rsid w:val="007D6A13"/>
    <w:rsid w:val="007D6A31"/>
    <w:rsid w:val="007D6C49"/>
    <w:rsid w:val="007D6D20"/>
    <w:rsid w:val="007D6FE7"/>
    <w:rsid w:val="007D725B"/>
    <w:rsid w:val="007D72BA"/>
    <w:rsid w:val="007D7352"/>
    <w:rsid w:val="007D74BC"/>
    <w:rsid w:val="007D778E"/>
    <w:rsid w:val="007D78A6"/>
    <w:rsid w:val="007D78FD"/>
    <w:rsid w:val="007D7D59"/>
    <w:rsid w:val="007D7DA8"/>
    <w:rsid w:val="007D7E08"/>
    <w:rsid w:val="007D7E83"/>
    <w:rsid w:val="007D7F1D"/>
    <w:rsid w:val="007E044F"/>
    <w:rsid w:val="007E0A2C"/>
    <w:rsid w:val="007E0B46"/>
    <w:rsid w:val="007E0DD6"/>
    <w:rsid w:val="007E12C4"/>
    <w:rsid w:val="007E1A09"/>
    <w:rsid w:val="007E1D5F"/>
    <w:rsid w:val="007E1EEA"/>
    <w:rsid w:val="007E2231"/>
    <w:rsid w:val="007E22DD"/>
    <w:rsid w:val="007E22E6"/>
    <w:rsid w:val="007E2364"/>
    <w:rsid w:val="007E2A07"/>
    <w:rsid w:val="007E2B9F"/>
    <w:rsid w:val="007E2CFA"/>
    <w:rsid w:val="007E344B"/>
    <w:rsid w:val="007E352E"/>
    <w:rsid w:val="007E48CB"/>
    <w:rsid w:val="007E496A"/>
    <w:rsid w:val="007E4AF8"/>
    <w:rsid w:val="007E4D96"/>
    <w:rsid w:val="007E520D"/>
    <w:rsid w:val="007E5326"/>
    <w:rsid w:val="007E598D"/>
    <w:rsid w:val="007E6202"/>
    <w:rsid w:val="007E6509"/>
    <w:rsid w:val="007E652B"/>
    <w:rsid w:val="007E65C4"/>
    <w:rsid w:val="007E6697"/>
    <w:rsid w:val="007E6EE4"/>
    <w:rsid w:val="007E718C"/>
    <w:rsid w:val="007E7676"/>
    <w:rsid w:val="007E7777"/>
    <w:rsid w:val="007E7E4B"/>
    <w:rsid w:val="007F0089"/>
    <w:rsid w:val="007F0340"/>
    <w:rsid w:val="007F0697"/>
    <w:rsid w:val="007F0BCD"/>
    <w:rsid w:val="007F0DEB"/>
    <w:rsid w:val="007F10FB"/>
    <w:rsid w:val="007F15AA"/>
    <w:rsid w:val="007F15F9"/>
    <w:rsid w:val="007F161F"/>
    <w:rsid w:val="007F1655"/>
    <w:rsid w:val="007F1798"/>
    <w:rsid w:val="007F1B02"/>
    <w:rsid w:val="007F1D30"/>
    <w:rsid w:val="007F20A5"/>
    <w:rsid w:val="007F21E0"/>
    <w:rsid w:val="007F220F"/>
    <w:rsid w:val="007F2228"/>
    <w:rsid w:val="007F22CF"/>
    <w:rsid w:val="007F23A2"/>
    <w:rsid w:val="007F24E6"/>
    <w:rsid w:val="007F2589"/>
    <w:rsid w:val="007F26BC"/>
    <w:rsid w:val="007F27D4"/>
    <w:rsid w:val="007F28D5"/>
    <w:rsid w:val="007F2E6A"/>
    <w:rsid w:val="007F2EE3"/>
    <w:rsid w:val="007F2FD5"/>
    <w:rsid w:val="007F3077"/>
    <w:rsid w:val="007F3205"/>
    <w:rsid w:val="007F3241"/>
    <w:rsid w:val="007F3244"/>
    <w:rsid w:val="007F33AE"/>
    <w:rsid w:val="007F3430"/>
    <w:rsid w:val="007F3573"/>
    <w:rsid w:val="007F4155"/>
    <w:rsid w:val="007F42C7"/>
    <w:rsid w:val="007F4308"/>
    <w:rsid w:val="007F44D0"/>
    <w:rsid w:val="007F4569"/>
    <w:rsid w:val="007F49E9"/>
    <w:rsid w:val="007F4B79"/>
    <w:rsid w:val="007F51A0"/>
    <w:rsid w:val="007F51A4"/>
    <w:rsid w:val="007F524A"/>
    <w:rsid w:val="007F52DA"/>
    <w:rsid w:val="007F5338"/>
    <w:rsid w:val="007F5651"/>
    <w:rsid w:val="007F587C"/>
    <w:rsid w:val="007F68AD"/>
    <w:rsid w:val="007F6B75"/>
    <w:rsid w:val="007F6C6B"/>
    <w:rsid w:val="007F6ECE"/>
    <w:rsid w:val="007F73D6"/>
    <w:rsid w:val="00800085"/>
    <w:rsid w:val="00800409"/>
    <w:rsid w:val="00800482"/>
    <w:rsid w:val="00800591"/>
    <w:rsid w:val="00800803"/>
    <w:rsid w:val="00800B18"/>
    <w:rsid w:val="00800C2A"/>
    <w:rsid w:val="00800E5D"/>
    <w:rsid w:val="00800EA7"/>
    <w:rsid w:val="00801367"/>
    <w:rsid w:val="00801502"/>
    <w:rsid w:val="00801E1D"/>
    <w:rsid w:val="00801E34"/>
    <w:rsid w:val="00802152"/>
    <w:rsid w:val="0080234F"/>
    <w:rsid w:val="008023F1"/>
    <w:rsid w:val="0080255A"/>
    <w:rsid w:val="00802D4B"/>
    <w:rsid w:val="00802EED"/>
    <w:rsid w:val="00803127"/>
    <w:rsid w:val="008031D7"/>
    <w:rsid w:val="008033E4"/>
    <w:rsid w:val="0080341D"/>
    <w:rsid w:val="00804025"/>
    <w:rsid w:val="00804384"/>
    <w:rsid w:val="00804548"/>
    <w:rsid w:val="00804758"/>
    <w:rsid w:val="008049BC"/>
    <w:rsid w:val="00804D00"/>
    <w:rsid w:val="00804DE9"/>
    <w:rsid w:val="00805311"/>
    <w:rsid w:val="00805328"/>
    <w:rsid w:val="008055DB"/>
    <w:rsid w:val="00805917"/>
    <w:rsid w:val="00805B8B"/>
    <w:rsid w:val="00805BD0"/>
    <w:rsid w:val="00805EE5"/>
    <w:rsid w:val="008064F5"/>
    <w:rsid w:val="0080677C"/>
    <w:rsid w:val="00807058"/>
    <w:rsid w:val="00807308"/>
    <w:rsid w:val="00807CBB"/>
    <w:rsid w:val="00807DE2"/>
    <w:rsid w:val="00807E3E"/>
    <w:rsid w:val="00807EF4"/>
    <w:rsid w:val="0081021F"/>
    <w:rsid w:val="00810509"/>
    <w:rsid w:val="00810765"/>
    <w:rsid w:val="00810791"/>
    <w:rsid w:val="00810842"/>
    <w:rsid w:val="00810A7F"/>
    <w:rsid w:val="00811007"/>
    <w:rsid w:val="008112D6"/>
    <w:rsid w:val="00811404"/>
    <w:rsid w:val="008116B6"/>
    <w:rsid w:val="00811A26"/>
    <w:rsid w:val="00811B43"/>
    <w:rsid w:val="00811BCD"/>
    <w:rsid w:val="00811BE1"/>
    <w:rsid w:val="00811E0D"/>
    <w:rsid w:val="00811F42"/>
    <w:rsid w:val="008120A3"/>
    <w:rsid w:val="008120BA"/>
    <w:rsid w:val="00812120"/>
    <w:rsid w:val="008124D6"/>
    <w:rsid w:val="0081256E"/>
    <w:rsid w:val="008128DD"/>
    <w:rsid w:val="00812C1C"/>
    <w:rsid w:val="00813017"/>
    <w:rsid w:val="008130CC"/>
    <w:rsid w:val="0081339B"/>
    <w:rsid w:val="00813547"/>
    <w:rsid w:val="008136B0"/>
    <w:rsid w:val="0081383B"/>
    <w:rsid w:val="008139BC"/>
    <w:rsid w:val="00813C0C"/>
    <w:rsid w:val="00813DA0"/>
    <w:rsid w:val="00814289"/>
    <w:rsid w:val="008143CF"/>
    <w:rsid w:val="00814523"/>
    <w:rsid w:val="008145A1"/>
    <w:rsid w:val="0081477C"/>
    <w:rsid w:val="00814AC3"/>
    <w:rsid w:val="00814DC3"/>
    <w:rsid w:val="00814EBC"/>
    <w:rsid w:val="0081546A"/>
    <w:rsid w:val="008157D6"/>
    <w:rsid w:val="00815D58"/>
    <w:rsid w:val="00815E53"/>
    <w:rsid w:val="00816059"/>
    <w:rsid w:val="008160CA"/>
    <w:rsid w:val="008161C1"/>
    <w:rsid w:val="008162B0"/>
    <w:rsid w:val="008163BA"/>
    <w:rsid w:val="00816508"/>
    <w:rsid w:val="00816A86"/>
    <w:rsid w:val="008172AB"/>
    <w:rsid w:val="0081753E"/>
    <w:rsid w:val="00817846"/>
    <w:rsid w:val="00817A85"/>
    <w:rsid w:val="00817AF7"/>
    <w:rsid w:val="00817B90"/>
    <w:rsid w:val="00817C61"/>
    <w:rsid w:val="00817E58"/>
    <w:rsid w:val="008205E1"/>
    <w:rsid w:val="008207C6"/>
    <w:rsid w:val="00820B9B"/>
    <w:rsid w:val="00820C7C"/>
    <w:rsid w:val="008212E7"/>
    <w:rsid w:val="00821561"/>
    <w:rsid w:val="00821617"/>
    <w:rsid w:val="008218D4"/>
    <w:rsid w:val="00821BB6"/>
    <w:rsid w:val="0082205A"/>
    <w:rsid w:val="008220E6"/>
    <w:rsid w:val="00822206"/>
    <w:rsid w:val="008223F2"/>
    <w:rsid w:val="00822603"/>
    <w:rsid w:val="0082276D"/>
    <w:rsid w:val="0082284E"/>
    <w:rsid w:val="008229D2"/>
    <w:rsid w:val="00822AD0"/>
    <w:rsid w:val="00822D26"/>
    <w:rsid w:val="008231AC"/>
    <w:rsid w:val="008232B3"/>
    <w:rsid w:val="00823CC9"/>
    <w:rsid w:val="008242FC"/>
    <w:rsid w:val="008243C1"/>
    <w:rsid w:val="008243D4"/>
    <w:rsid w:val="0082440A"/>
    <w:rsid w:val="00824784"/>
    <w:rsid w:val="008247FC"/>
    <w:rsid w:val="0082485F"/>
    <w:rsid w:val="00824A47"/>
    <w:rsid w:val="00824C79"/>
    <w:rsid w:val="00824D6B"/>
    <w:rsid w:val="00824E8E"/>
    <w:rsid w:val="00824EB5"/>
    <w:rsid w:val="00825115"/>
    <w:rsid w:val="00825313"/>
    <w:rsid w:val="0082596E"/>
    <w:rsid w:val="00825D69"/>
    <w:rsid w:val="00825D8D"/>
    <w:rsid w:val="00825E3A"/>
    <w:rsid w:val="008261CE"/>
    <w:rsid w:val="008263F7"/>
    <w:rsid w:val="008265F2"/>
    <w:rsid w:val="00826B10"/>
    <w:rsid w:val="00826E04"/>
    <w:rsid w:val="00826E4F"/>
    <w:rsid w:val="00827552"/>
    <w:rsid w:val="0082772A"/>
    <w:rsid w:val="00827C3B"/>
    <w:rsid w:val="00827C47"/>
    <w:rsid w:val="00827C57"/>
    <w:rsid w:val="00827CF8"/>
    <w:rsid w:val="008306CB"/>
    <w:rsid w:val="008310D6"/>
    <w:rsid w:val="00831113"/>
    <w:rsid w:val="008311C1"/>
    <w:rsid w:val="008313BE"/>
    <w:rsid w:val="00831429"/>
    <w:rsid w:val="00831837"/>
    <w:rsid w:val="00831AFF"/>
    <w:rsid w:val="00831E57"/>
    <w:rsid w:val="00832192"/>
    <w:rsid w:val="0083224E"/>
    <w:rsid w:val="0083295D"/>
    <w:rsid w:val="0083297D"/>
    <w:rsid w:val="00832AC1"/>
    <w:rsid w:val="00832BD9"/>
    <w:rsid w:val="00832CAE"/>
    <w:rsid w:val="00832F05"/>
    <w:rsid w:val="00833095"/>
    <w:rsid w:val="008332ED"/>
    <w:rsid w:val="00833596"/>
    <w:rsid w:val="00833777"/>
    <w:rsid w:val="00833940"/>
    <w:rsid w:val="00833AC3"/>
    <w:rsid w:val="00833BCB"/>
    <w:rsid w:val="00833CDB"/>
    <w:rsid w:val="00834152"/>
    <w:rsid w:val="008348AF"/>
    <w:rsid w:val="0083495F"/>
    <w:rsid w:val="008349D6"/>
    <w:rsid w:val="00834AFD"/>
    <w:rsid w:val="00834BDA"/>
    <w:rsid w:val="00835248"/>
    <w:rsid w:val="0083578A"/>
    <w:rsid w:val="008357B7"/>
    <w:rsid w:val="008359C7"/>
    <w:rsid w:val="00835C03"/>
    <w:rsid w:val="00835D5E"/>
    <w:rsid w:val="008361CB"/>
    <w:rsid w:val="0083629B"/>
    <w:rsid w:val="00836516"/>
    <w:rsid w:val="008369C7"/>
    <w:rsid w:val="00836A44"/>
    <w:rsid w:val="00836AAE"/>
    <w:rsid w:val="0083790C"/>
    <w:rsid w:val="00837BC7"/>
    <w:rsid w:val="00837DEF"/>
    <w:rsid w:val="00837EF1"/>
    <w:rsid w:val="00840348"/>
    <w:rsid w:val="0084077A"/>
    <w:rsid w:val="00840B37"/>
    <w:rsid w:val="00840B6C"/>
    <w:rsid w:val="00841142"/>
    <w:rsid w:val="008411CA"/>
    <w:rsid w:val="008414E0"/>
    <w:rsid w:val="008418F4"/>
    <w:rsid w:val="00841920"/>
    <w:rsid w:val="00841B03"/>
    <w:rsid w:val="00841EA7"/>
    <w:rsid w:val="00841F42"/>
    <w:rsid w:val="00842361"/>
    <w:rsid w:val="008423A2"/>
    <w:rsid w:val="00842455"/>
    <w:rsid w:val="00842F0F"/>
    <w:rsid w:val="00843028"/>
    <w:rsid w:val="00843139"/>
    <w:rsid w:val="00843394"/>
    <w:rsid w:val="0084378D"/>
    <w:rsid w:val="00843A99"/>
    <w:rsid w:val="008441F4"/>
    <w:rsid w:val="008447CE"/>
    <w:rsid w:val="008448DB"/>
    <w:rsid w:val="00844AB7"/>
    <w:rsid w:val="00844F74"/>
    <w:rsid w:val="008453E2"/>
    <w:rsid w:val="008453F5"/>
    <w:rsid w:val="00845806"/>
    <w:rsid w:val="008459D8"/>
    <w:rsid w:val="008459FA"/>
    <w:rsid w:val="00845B78"/>
    <w:rsid w:val="00845D17"/>
    <w:rsid w:val="00845F66"/>
    <w:rsid w:val="008460D5"/>
    <w:rsid w:val="00846256"/>
    <w:rsid w:val="00846262"/>
    <w:rsid w:val="00846508"/>
    <w:rsid w:val="008468AF"/>
    <w:rsid w:val="00846AFB"/>
    <w:rsid w:val="00846D79"/>
    <w:rsid w:val="00846F46"/>
    <w:rsid w:val="00846FB8"/>
    <w:rsid w:val="00847027"/>
    <w:rsid w:val="008470EE"/>
    <w:rsid w:val="008471F9"/>
    <w:rsid w:val="0084727E"/>
    <w:rsid w:val="00847513"/>
    <w:rsid w:val="00847522"/>
    <w:rsid w:val="008475A4"/>
    <w:rsid w:val="0085006A"/>
    <w:rsid w:val="008500E4"/>
    <w:rsid w:val="00850607"/>
    <w:rsid w:val="008506F4"/>
    <w:rsid w:val="008507C6"/>
    <w:rsid w:val="0085094C"/>
    <w:rsid w:val="00850A7C"/>
    <w:rsid w:val="00850C59"/>
    <w:rsid w:val="00850D44"/>
    <w:rsid w:val="00851559"/>
    <w:rsid w:val="00851608"/>
    <w:rsid w:val="00851AEA"/>
    <w:rsid w:val="00851B04"/>
    <w:rsid w:val="00851D8F"/>
    <w:rsid w:val="00851F06"/>
    <w:rsid w:val="008523CC"/>
    <w:rsid w:val="0085245A"/>
    <w:rsid w:val="008524F9"/>
    <w:rsid w:val="0085254F"/>
    <w:rsid w:val="00852CF5"/>
    <w:rsid w:val="0085374B"/>
    <w:rsid w:val="00853A27"/>
    <w:rsid w:val="00853ACE"/>
    <w:rsid w:val="00853D34"/>
    <w:rsid w:val="00854728"/>
    <w:rsid w:val="00854856"/>
    <w:rsid w:val="008548E9"/>
    <w:rsid w:val="00854947"/>
    <w:rsid w:val="00854B1F"/>
    <w:rsid w:val="00854E16"/>
    <w:rsid w:val="00854E9D"/>
    <w:rsid w:val="00854F53"/>
    <w:rsid w:val="00855188"/>
    <w:rsid w:val="008558E4"/>
    <w:rsid w:val="0085598F"/>
    <w:rsid w:val="00855ACB"/>
    <w:rsid w:val="00855C96"/>
    <w:rsid w:val="00855D21"/>
    <w:rsid w:val="00855D87"/>
    <w:rsid w:val="00856755"/>
    <w:rsid w:val="00856FCF"/>
    <w:rsid w:val="00857063"/>
    <w:rsid w:val="008576D5"/>
    <w:rsid w:val="008577AC"/>
    <w:rsid w:val="008600C6"/>
    <w:rsid w:val="00860164"/>
    <w:rsid w:val="00860312"/>
    <w:rsid w:val="00860635"/>
    <w:rsid w:val="008607AA"/>
    <w:rsid w:val="008609B7"/>
    <w:rsid w:val="00860A06"/>
    <w:rsid w:val="0086106C"/>
    <w:rsid w:val="008611D7"/>
    <w:rsid w:val="008612CD"/>
    <w:rsid w:val="00861793"/>
    <w:rsid w:val="008619E7"/>
    <w:rsid w:val="00861A23"/>
    <w:rsid w:val="00861E70"/>
    <w:rsid w:val="00861EB4"/>
    <w:rsid w:val="00861F34"/>
    <w:rsid w:val="0086244C"/>
    <w:rsid w:val="00862758"/>
    <w:rsid w:val="00862810"/>
    <w:rsid w:val="0086290B"/>
    <w:rsid w:val="00862C64"/>
    <w:rsid w:val="008632D6"/>
    <w:rsid w:val="00863393"/>
    <w:rsid w:val="008634CE"/>
    <w:rsid w:val="008637DA"/>
    <w:rsid w:val="0086425C"/>
    <w:rsid w:val="00864268"/>
    <w:rsid w:val="008642B0"/>
    <w:rsid w:val="0086442A"/>
    <w:rsid w:val="00864622"/>
    <w:rsid w:val="008646B7"/>
    <w:rsid w:val="00864AA2"/>
    <w:rsid w:val="00864EC1"/>
    <w:rsid w:val="00865094"/>
    <w:rsid w:val="008652EA"/>
    <w:rsid w:val="008656A8"/>
    <w:rsid w:val="00865D91"/>
    <w:rsid w:val="00865F66"/>
    <w:rsid w:val="0086613C"/>
    <w:rsid w:val="0086676C"/>
    <w:rsid w:val="00866930"/>
    <w:rsid w:val="0086698C"/>
    <w:rsid w:val="00867078"/>
    <w:rsid w:val="0086712E"/>
    <w:rsid w:val="00867CAB"/>
    <w:rsid w:val="00870247"/>
    <w:rsid w:val="0087050A"/>
    <w:rsid w:val="00870F2A"/>
    <w:rsid w:val="00870F44"/>
    <w:rsid w:val="00870F7F"/>
    <w:rsid w:val="008711E6"/>
    <w:rsid w:val="00871463"/>
    <w:rsid w:val="00871EF6"/>
    <w:rsid w:val="008724FA"/>
    <w:rsid w:val="008729D5"/>
    <w:rsid w:val="00872C48"/>
    <w:rsid w:val="00872FEF"/>
    <w:rsid w:val="008730EB"/>
    <w:rsid w:val="00873529"/>
    <w:rsid w:val="008738D9"/>
    <w:rsid w:val="00873BE5"/>
    <w:rsid w:val="00874414"/>
    <w:rsid w:val="008747BA"/>
    <w:rsid w:val="00874AF1"/>
    <w:rsid w:val="00874DB5"/>
    <w:rsid w:val="00874FE9"/>
    <w:rsid w:val="00875304"/>
    <w:rsid w:val="00875811"/>
    <w:rsid w:val="00875853"/>
    <w:rsid w:val="00875D87"/>
    <w:rsid w:val="00875DDA"/>
    <w:rsid w:val="00876124"/>
    <w:rsid w:val="008761E6"/>
    <w:rsid w:val="00876462"/>
    <w:rsid w:val="0087652A"/>
    <w:rsid w:val="0087683A"/>
    <w:rsid w:val="00876882"/>
    <w:rsid w:val="008768A1"/>
    <w:rsid w:val="008769DB"/>
    <w:rsid w:val="00876B5F"/>
    <w:rsid w:val="00877133"/>
    <w:rsid w:val="008774DF"/>
    <w:rsid w:val="00877615"/>
    <w:rsid w:val="008778BB"/>
    <w:rsid w:val="00877AAA"/>
    <w:rsid w:val="00877B12"/>
    <w:rsid w:val="00880284"/>
    <w:rsid w:val="008804F9"/>
    <w:rsid w:val="0088064A"/>
    <w:rsid w:val="008807FE"/>
    <w:rsid w:val="00880879"/>
    <w:rsid w:val="00880B5D"/>
    <w:rsid w:val="008812C9"/>
    <w:rsid w:val="00881344"/>
    <w:rsid w:val="008817A5"/>
    <w:rsid w:val="00881BEC"/>
    <w:rsid w:val="00882554"/>
    <w:rsid w:val="00882A84"/>
    <w:rsid w:val="00882B89"/>
    <w:rsid w:val="0088313C"/>
    <w:rsid w:val="0088338A"/>
    <w:rsid w:val="0088353C"/>
    <w:rsid w:val="00883A9A"/>
    <w:rsid w:val="00883B71"/>
    <w:rsid w:val="00884567"/>
    <w:rsid w:val="00884572"/>
    <w:rsid w:val="00884B84"/>
    <w:rsid w:val="00884F14"/>
    <w:rsid w:val="0088509D"/>
    <w:rsid w:val="00885126"/>
    <w:rsid w:val="0088520D"/>
    <w:rsid w:val="008852AB"/>
    <w:rsid w:val="0088533D"/>
    <w:rsid w:val="008853A8"/>
    <w:rsid w:val="008855A0"/>
    <w:rsid w:val="00885708"/>
    <w:rsid w:val="008857DD"/>
    <w:rsid w:val="008859BA"/>
    <w:rsid w:val="008861F9"/>
    <w:rsid w:val="00886512"/>
    <w:rsid w:val="00886675"/>
    <w:rsid w:val="008868A4"/>
    <w:rsid w:val="00886990"/>
    <w:rsid w:val="00887226"/>
    <w:rsid w:val="008873A2"/>
    <w:rsid w:val="00887A08"/>
    <w:rsid w:val="00887D64"/>
    <w:rsid w:val="008900B7"/>
    <w:rsid w:val="00890208"/>
    <w:rsid w:val="008903CB"/>
    <w:rsid w:val="008903D2"/>
    <w:rsid w:val="008905E7"/>
    <w:rsid w:val="008907A0"/>
    <w:rsid w:val="008907D1"/>
    <w:rsid w:val="00890AFC"/>
    <w:rsid w:val="00890BF6"/>
    <w:rsid w:val="00890BF8"/>
    <w:rsid w:val="00890D46"/>
    <w:rsid w:val="00890ED3"/>
    <w:rsid w:val="00890FD6"/>
    <w:rsid w:val="00891662"/>
    <w:rsid w:val="00891782"/>
    <w:rsid w:val="0089195A"/>
    <w:rsid w:val="00891CDC"/>
    <w:rsid w:val="00891EF9"/>
    <w:rsid w:val="00892209"/>
    <w:rsid w:val="008925B9"/>
    <w:rsid w:val="00892816"/>
    <w:rsid w:val="00892DE9"/>
    <w:rsid w:val="00893278"/>
    <w:rsid w:val="00893585"/>
    <w:rsid w:val="00893632"/>
    <w:rsid w:val="0089370C"/>
    <w:rsid w:val="00893719"/>
    <w:rsid w:val="00893B7F"/>
    <w:rsid w:val="00893BFC"/>
    <w:rsid w:val="00893C99"/>
    <w:rsid w:val="00893FB2"/>
    <w:rsid w:val="008940B1"/>
    <w:rsid w:val="008943B5"/>
    <w:rsid w:val="00894778"/>
    <w:rsid w:val="008954FD"/>
    <w:rsid w:val="008957E1"/>
    <w:rsid w:val="0089587F"/>
    <w:rsid w:val="00895935"/>
    <w:rsid w:val="00895F45"/>
    <w:rsid w:val="0089673A"/>
    <w:rsid w:val="008967E5"/>
    <w:rsid w:val="00896888"/>
    <w:rsid w:val="00896C01"/>
    <w:rsid w:val="00896E0F"/>
    <w:rsid w:val="008970A7"/>
    <w:rsid w:val="0089710F"/>
    <w:rsid w:val="008971ED"/>
    <w:rsid w:val="00897513"/>
    <w:rsid w:val="0089788A"/>
    <w:rsid w:val="008A0333"/>
    <w:rsid w:val="008A0348"/>
    <w:rsid w:val="008A034D"/>
    <w:rsid w:val="008A03B7"/>
    <w:rsid w:val="008A040F"/>
    <w:rsid w:val="008A077C"/>
    <w:rsid w:val="008A089E"/>
    <w:rsid w:val="008A0903"/>
    <w:rsid w:val="008A0CDC"/>
    <w:rsid w:val="008A0D84"/>
    <w:rsid w:val="008A0E7A"/>
    <w:rsid w:val="008A11E3"/>
    <w:rsid w:val="008A1564"/>
    <w:rsid w:val="008A17E9"/>
    <w:rsid w:val="008A197E"/>
    <w:rsid w:val="008A2111"/>
    <w:rsid w:val="008A2763"/>
    <w:rsid w:val="008A2806"/>
    <w:rsid w:val="008A28E2"/>
    <w:rsid w:val="008A2B77"/>
    <w:rsid w:val="008A361F"/>
    <w:rsid w:val="008A37F4"/>
    <w:rsid w:val="008A396B"/>
    <w:rsid w:val="008A39CB"/>
    <w:rsid w:val="008A3AFF"/>
    <w:rsid w:val="008A3EC0"/>
    <w:rsid w:val="008A3EED"/>
    <w:rsid w:val="008A3EF7"/>
    <w:rsid w:val="008A42FF"/>
    <w:rsid w:val="008A4678"/>
    <w:rsid w:val="008A4803"/>
    <w:rsid w:val="008A492F"/>
    <w:rsid w:val="008A4B84"/>
    <w:rsid w:val="008A54BD"/>
    <w:rsid w:val="008A55BB"/>
    <w:rsid w:val="008A5687"/>
    <w:rsid w:val="008A5730"/>
    <w:rsid w:val="008A591C"/>
    <w:rsid w:val="008A60B2"/>
    <w:rsid w:val="008A6235"/>
    <w:rsid w:val="008A65B0"/>
    <w:rsid w:val="008A683C"/>
    <w:rsid w:val="008A70A9"/>
    <w:rsid w:val="008A7666"/>
    <w:rsid w:val="008A781F"/>
    <w:rsid w:val="008A794F"/>
    <w:rsid w:val="008A7A1F"/>
    <w:rsid w:val="008A7CF4"/>
    <w:rsid w:val="008B0052"/>
    <w:rsid w:val="008B009C"/>
    <w:rsid w:val="008B0617"/>
    <w:rsid w:val="008B074E"/>
    <w:rsid w:val="008B0934"/>
    <w:rsid w:val="008B0A3C"/>
    <w:rsid w:val="008B0B51"/>
    <w:rsid w:val="008B0BFF"/>
    <w:rsid w:val="008B1039"/>
    <w:rsid w:val="008B19D9"/>
    <w:rsid w:val="008B1B2C"/>
    <w:rsid w:val="008B1EE1"/>
    <w:rsid w:val="008B2030"/>
    <w:rsid w:val="008B2867"/>
    <w:rsid w:val="008B29BC"/>
    <w:rsid w:val="008B3494"/>
    <w:rsid w:val="008B34F2"/>
    <w:rsid w:val="008B3DA9"/>
    <w:rsid w:val="008B3DF7"/>
    <w:rsid w:val="008B4349"/>
    <w:rsid w:val="008B450D"/>
    <w:rsid w:val="008B4594"/>
    <w:rsid w:val="008B45B8"/>
    <w:rsid w:val="008B46D0"/>
    <w:rsid w:val="008B473F"/>
    <w:rsid w:val="008B4873"/>
    <w:rsid w:val="008B4D46"/>
    <w:rsid w:val="008B4E40"/>
    <w:rsid w:val="008B4EC6"/>
    <w:rsid w:val="008B4ED5"/>
    <w:rsid w:val="008B525A"/>
    <w:rsid w:val="008B52D2"/>
    <w:rsid w:val="008B53CE"/>
    <w:rsid w:val="008B5531"/>
    <w:rsid w:val="008B55EB"/>
    <w:rsid w:val="008B5A86"/>
    <w:rsid w:val="008B5B93"/>
    <w:rsid w:val="008B5BDE"/>
    <w:rsid w:val="008B5BEF"/>
    <w:rsid w:val="008B5E38"/>
    <w:rsid w:val="008B616B"/>
    <w:rsid w:val="008B6753"/>
    <w:rsid w:val="008B688D"/>
    <w:rsid w:val="008B6917"/>
    <w:rsid w:val="008B694F"/>
    <w:rsid w:val="008B6CB3"/>
    <w:rsid w:val="008B70C5"/>
    <w:rsid w:val="008B737C"/>
    <w:rsid w:val="008B7978"/>
    <w:rsid w:val="008B7B19"/>
    <w:rsid w:val="008B7B4C"/>
    <w:rsid w:val="008C00EB"/>
    <w:rsid w:val="008C01F3"/>
    <w:rsid w:val="008C049B"/>
    <w:rsid w:val="008C0554"/>
    <w:rsid w:val="008C066D"/>
    <w:rsid w:val="008C110F"/>
    <w:rsid w:val="008C15F8"/>
    <w:rsid w:val="008C1A9E"/>
    <w:rsid w:val="008C1E9C"/>
    <w:rsid w:val="008C1EA5"/>
    <w:rsid w:val="008C2414"/>
    <w:rsid w:val="008C2437"/>
    <w:rsid w:val="008C247E"/>
    <w:rsid w:val="008C26C1"/>
    <w:rsid w:val="008C26D5"/>
    <w:rsid w:val="008C28A5"/>
    <w:rsid w:val="008C2AE0"/>
    <w:rsid w:val="008C31FA"/>
    <w:rsid w:val="008C3367"/>
    <w:rsid w:val="008C3374"/>
    <w:rsid w:val="008C3393"/>
    <w:rsid w:val="008C36EA"/>
    <w:rsid w:val="008C376F"/>
    <w:rsid w:val="008C3B65"/>
    <w:rsid w:val="008C3BA7"/>
    <w:rsid w:val="008C4530"/>
    <w:rsid w:val="008C461C"/>
    <w:rsid w:val="008C49B8"/>
    <w:rsid w:val="008C4A17"/>
    <w:rsid w:val="008C4A3A"/>
    <w:rsid w:val="008C4A9E"/>
    <w:rsid w:val="008C4ADD"/>
    <w:rsid w:val="008C4DAB"/>
    <w:rsid w:val="008C4F70"/>
    <w:rsid w:val="008C4FC3"/>
    <w:rsid w:val="008C52EC"/>
    <w:rsid w:val="008C55A0"/>
    <w:rsid w:val="008C5CE4"/>
    <w:rsid w:val="008C6747"/>
    <w:rsid w:val="008C687E"/>
    <w:rsid w:val="008C6A0C"/>
    <w:rsid w:val="008C6BD2"/>
    <w:rsid w:val="008C71FC"/>
    <w:rsid w:val="008C7443"/>
    <w:rsid w:val="008C7F97"/>
    <w:rsid w:val="008D023C"/>
    <w:rsid w:val="008D02FE"/>
    <w:rsid w:val="008D05E9"/>
    <w:rsid w:val="008D064D"/>
    <w:rsid w:val="008D0BAE"/>
    <w:rsid w:val="008D0BB1"/>
    <w:rsid w:val="008D0F4F"/>
    <w:rsid w:val="008D15D5"/>
    <w:rsid w:val="008D19F0"/>
    <w:rsid w:val="008D1BD1"/>
    <w:rsid w:val="008D2154"/>
    <w:rsid w:val="008D249D"/>
    <w:rsid w:val="008D258C"/>
    <w:rsid w:val="008D2668"/>
    <w:rsid w:val="008D268E"/>
    <w:rsid w:val="008D283C"/>
    <w:rsid w:val="008D296D"/>
    <w:rsid w:val="008D29A3"/>
    <w:rsid w:val="008D2CF1"/>
    <w:rsid w:val="008D2F64"/>
    <w:rsid w:val="008D3006"/>
    <w:rsid w:val="008D3B55"/>
    <w:rsid w:val="008D3BE8"/>
    <w:rsid w:val="008D4249"/>
    <w:rsid w:val="008D426A"/>
    <w:rsid w:val="008D4475"/>
    <w:rsid w:val="008D4540"/>
    <w:rsid w:val="008D4677"/>
    <w:rsid w:val="008D4BC8"/>
    <w:rsid w:val="008D4CF4"/>
    <w:rsid w:val="008D5053"/>
    <w:rsid w:val="008D5095"/>
    <w:rsid w:val="008D53B4"/>
    <w:rsid w:val="008D56BF"/>
    <w:rsid w:val="008D576F"/>
    <w:rsid w:val="008D57A5"/>
    <w:rsid w:val="008D5A4B"/>
    <w:rsid w:val="008D621B"/>
    <w:rsid w:val="008D628F"/>
    <w:rsid w:val="008D6535"/>
    <w:rsid w:val="008D655B"/>
    <w:rsid w:val="008D66D8"/>
    <w:rsid w:val="008D6938"/>
    <w:rsid w:val="008D6A8A"/>
    <w:rsid w:val="008D6D2A"/>
    <w:rsid w:val="008D70C1"/>
    <w:rsid w:val="008D72B9"/>
    <w:rsid w:val="008D73C2"/>
    <w:rsid w:val="008D742F"/>
    <w:rsid w:val="008D7B10"/>
    <w:rsid w:val="008D7EA9"/>
    <w:rsid w:val="008D7F0E"/>
    <w:rsid w:val="008E057C"/>
    <w:rsid w:val="008E0B6E"/>
    <w:rsid w:val="008E0DDD"/>
    <w:rsid w:val="008E0E2A"/>
    <w:rsid w:val="008E150A"/>
    <w:rsid w:val="008E1870"/>
    <w:rsid w:val="008E1B34"/>
    <w:rsid w:val="008E1BCE"/>
    <w:rsid w:val="008E1FF3"/>
    <w:rsid w:val="008E21EC"/>
    <w:rsid w:val="008E24A5"/>
    <w:rsid w:val="008E24D0"/>
    <w:rsid w:val="008E2774"/>
    <w:rsid w:val="008E29E1"/>
    <w:rsid w:val="008E2CC8"/>
    <w:rsid w:val="008E2D73"/>
    <w:rsid w:val="008E31E6"/>
    <w:rsid w:val="008E320B"/>
    <w:rsid w:val="008E34B5"/>
    <w:rsid w:val="008E36EB"/>
    <w:rsid w:val="008E37EC"/>
    <w:rsid w:val="008E39CB"/>
    <w:rsid w:val="008E3A58"/>
    <w:rsid w:val="008E3F10"/>
    <w:rsid w:val="008E435B"/>
    <w:rsid w:val="008E446D"/>
    <w:rsid w:val="008E4592"/>
    <w:rsid w:val="008E4A36"/>
    <w:rsid w:val="008E4CF9"/>
    <w:rsid w:val="008E4E3E"/>
    <w:rsid w:val="008E4E4F"/>
    <w:rsid w:val="008E4ECE"/>
    <w:rsid w:val="008E4EFC"/>
    <w:rsid w:val="008E50A2"/>
    <w:rsid w:val="008E5275"/>
    <w:rsid w:val="008E5BBF"/>
    <w:rsid w:val="008E60C8"/>
    <w:rsid w:val="008E62D4"/>
    <w:rsid w:val="008E65CD"/>
    <w:rsid w:val="008E66AD"/>
    <w:rsid w:val="008E67CB"/>
    <w:rsid w:val="008E6EAB"/>
    <w:rsid w:val="008E6F86"/>
    <w:rsid w:val="008E7001"/>
    <w:rsid w:val="008E709E"/>
    <w:rsid w:val="008E70AB"/>
    <w:rsid w:val="008E7216"/>
    <w:rsid w:val="008E743C"/>
    <w:rsid w:val="008E7475"/>
    <w:rsid w:val="008E76AE"/>
    <w:rsid w:val="008E779C"/>
    <w:rsid w:val="008E7C0D"/>
    <w:rsid w:val="008E7F0F"/>
    <w:rsid w:val="008F021A"/>
    <w:rsid w:val="008F0AFA"/>
    <w:rsid w:val="008F0CB9"/>
    <w:rsid w:val="008F1301"/>
    <w:rsid w:val="008F13E3"/>
    <w:rsid w:val="008F18D4"/>
    <w:rsid w:val="008F1BC7"/>
    <w:rsid w:val="008F22BB"/>
    <w:rsid w:val="008F2482"/>
    <w:rsid w:val="008F25B7"/>
    <w:rsid w:val="008F2632"/>
    <w:rsid w:val="008F2848"/>
    <w:rsid w:val="008F2E4B"/>
    <w:rsid w:val="008F2FFF"/>
    <w:rsid w:val="008F303D"/>
    <w:rsid w:val="008F30A3"/>
    <w:rsid w:val="008F3867"/>
    <w:rsid w:val="008F3987"/>
    <w:rsid w:val="008F3B1F"/>
    <w:rsid w:val="008F3BBA"/>
    <w:rsid w:val="008F3C85"/>
    <w:rsid w:val="008F3CB4"/>
    <w:rsid w:val="008F3F00"/>
    <w:rsid w:val="008F40B3"/>
    <w:rsid w:val="008F415E"/>
    <w:rsid w:val="008F4163"/>
    <w:rsid w:val="008F416B"/>
    <w:rsid w:val="008F42C2"/>
    <w:rsid w:val="008F4427"/>
    <w:rsid w:val="008F4C08"/>
    <w:rsid w:val="008F4EC5"/>
    <w:rsid w:val="008F4FFF"/>
    <w:rsid w:val="008F567A"/>
    <w:rsid w:val="008F5818"/>
    <w:rsid w:val="008F5BF3"/>
    <w:rsid w:val="008F5C9E"/>
    <w:rsid w:val="008F5D04"/>
    <w:rsid w:val="008F5E27"/>
    <w:rsid w:val="008F5ECC"/>
    <w:rsid w:val="008F60F0"/>
    <w:rsid w:val="008F6509"/>
    <w:rsid w:val="008F65D8"/>
    <w:rsid w:val="008F6F48"/>
    <w:rsid w:val="008F73DC"/>
    <w:rsid w:val="008F74E9"/>
    <w:rsid w:val="008F7FE4"/>
    <w:rsid w:val="00900803"/>
    <w:rsid w:val="00900B12"/>
    <w:rsid w:val="00900FA9"/>
    <w:rsid w:val="009012B8"/>
    <w:rsid w:val="009015CC"/>
    <w:rsid w:val="00901B2A"/>
    <w:rsid w:val="00901BDF"/>
    <w:rsid w:val="00901D2D"/>
    <w:rsid w:val="009022C3"/>
    <w:rsid w:val="009022C6"/>
    <w:rsid w:val="009025C4"/>
    <w:rsid w:val="00902B1B"/>
    <w:rsid w:val="00902D80"/>
    <w:rsid w:val="009030FD"/>
    <w:rsid w:val="009031D1"/>
    <w:rsid w:val="00903631"/>
    <w:rsid w:val="00903A14"/>
    <w:rsid w:val="00903C71"/>
    <w:rsid w:val="00903CA6"/>
    <w:rsid w:val="00903EB0"/>
    <w:rsid w:val="009040C8"/>
    <w:rsid w:val="00904362"/>
    <w:rsid w:val="00904418"/>
    <w:rsid w:val="00904518"/>
    <w:rsid w:val="00904908"/>
    <w:rsid w:val="00904F77"/>
    <w:rsid w:val="0090537C"/>
    <w:rsid w:val="009055FA"/>
    <w:rsid w:val="009058F2"/>
    <w:rsid w:val="00905A2D"/>
    <w:rsid w:val="009062AC"/>
    <w:rsid w:val="009063C1"/>
    <w:rsid w:val="00906906"/>
    <w:rsid w:val="00906939"/>
    <w:rsid w:val="009069D7"/>
    <w:rsid w:val="00907083"/>
    <w:rsid w:val="0090798C"/>
    <w:rsid w:val="009100E5"/>
    <w:rsid w:val="00910A7F"/>
    <w:rsid w:val="0091108F"/>
    <w:rsid w:val="009115CB"/>
    <w:rsid w:val="00911A1D"/>
    <w:rsid w:val="00911FC1"/>
    <w:rsid w:val="009124AC"/>
    <w:rsid w:val="009124E8"/>
    <w:rsid w:val="009126A3"/>
    <w:rsid w:val="00912946"/>
    <w:rsid w:val="00912DDA"/>
    <w:rsid w:val="00912E49"/>
    <w:rsid w:val="00912FCB"/>
    <w:rsid w:val="00913034"/>
    <w:rsid w:val="009131A2"/>
    <w:rsid w:val="0091391E"/>
    <w:rsid w:val="00913978"/>
    <w:rsid w:val="00913B59"/>
    <w:rsid w:val="00913D58"/>
    <w:rsid w:val="00914182"/>
    <w:rsid w:val="0091430D"/>
    <w:rsid w:val="009143F0"/>
    <w:rsid w:val="00914427"/>
    <w:rsid w:val="00914540"/>
    <w:rsid w:val="00914806"/>
    <w:rsid w:val="00914C6C"/>
    <w:rsid w:val="00914E10"/>
    <w:rsid w:val="00915135"/>
    <w:rsid w:val="00915325"/>
    <w:rsid w:val="00915491"/>
    <w:rsid w:val="0091569B"/>
    <w:rsid w:val="009156C1"/>
    <w:rsid w:val="009156EE"/>
    <w:rsid w:val="00915AF4"/>
    <w:rsid w:val="00915EC0"/>
    <w:rsid w:val="00915FED"/>
    <w:rsid w:val="00916634"/>
    <w:rsid w:val="00916D2B"/>
    <w:rsid w:val="00916F02"/>
    <w:rsid w:val="00916F21"/>
    <w:rsid w:val="00917208"/>
    <w:rsid w:val="009172C2"/>
    <w:rsid w:val="00917445"/>
    <w:rsid w:val="009175CC"/>
    <w:rsid w:val="009178CA"/>
    <w:rsid w:val="00917A6A"/>
    <w:rsid w:val="00920168"/>
    <w:rsid w:val="0092016A"/>
    <w:rsid w:val="009203BF"/>
    <w:rsid w:val="00920588"/>
    <w:rsid w:val="00920919"/>
    <w:rsid w:val="00920DF9"/>
    <w:rsid w:val="009213FD"/>
    <w:rsid w:val="00921717"/>
    <w:rsid w:val="0092198E"/>
    <w:rsid w:val="00921A52"/>
    <w:rsid w:val="00921ECB"/>
    <w:rsid w:val="009221C1"/>
    <w:rsid w:val="009224EB"/>
    <w:rsid w:val="0092296A"/>
    <w:rsid w:val="00922A3F"/>
    <w:rsid w:val="00922BDC"/>
    <w:rsid w:val="00922CD6"/>
    <w:rsid w:val="00922EB7"/>
    <w:rsid w:val="0092311E"/>
    <w:rsid w:val="00923334"/>
    <w:rsid w:val="00923982"/>
    <w:rsid w:val="0092458D"/>
    <w:rsid w:val="00924AD4"/>
    <w:rsid w:val="00924AF4"/>
    <w:rsid w:val="00924B2F"/>
    <w:rsid w:val="00924BB3"/>
    <w:rsid w:val="00924C93"/>
    <w:rsid w:val="00924EF9"/>
    <w:rsid w:val="00925431"/>
    <w:rsid w:val="009255CB"/>
    <w:rsid w:val="009257AC"/>
    <w:rsid w:val="00925D0E"/>
    <w:rsid w:val="00926479"/>
    <w:rsid w:val="009264AD"/>
    <w:rsid w:val="009267D7"/>
    <w:rsid w:val="00926A59"/>
    <w:rsid w:val="00926CF5"/>
    <w:rsid w:val="00926E0C"/>
    <w:rsid w:val="0092708F"/>
    <w:rsid w:val="00927277"/>
    <w:rsid w:val="00927442"/>
    <w:rsid w:val="0093044B"/>
    <w:rsid w:val="0093062E"/>
    <w:rsid w:val="00930B76"/>
    <w:rsid w:val="00930CAB"/>
    <w:rsid w:val="00930EC2"/>
    <w:rsid w:val="00930ECB"/>
    <w:rsid w:val="00931291"/>
    <w:rsid w:val="009312FE"/>
    <w:rsid w:val="009317E5"/>
    <w:rsid w:val="009318E9"/>
    <w:rsid w:val="00931960"/>
    <w:rsid w:val="00931B15"/>
    <w:rsid w:val="00931E54"/>
    <w:rsid w:val="00932472"/>
    <w:rsid w:val="00932612"/>
    <w:rsid w:val="00932635"/>
    <w:rsid w:val="0093267B"/>
    <w:rsid w:val="009326A3"/>
    <w:rsid w:val="00932852"/>
    <w:rsid w:val="00932C81"/>
    <w:rsid w:val="00933089"/>
    <w:rsid w:val="00933131"/>
    <w:rsid w:val="009332BD"/>
    <w:rsid w:val="009335A7"/>
    <w:rsid w:val="00933E65"/>
    <w:rsid w:val="009341D4"/>
    <w:rsid w:val="009343DD"/>
    <w:rsid w:val="00934672"/>
    <w:rsid w:val="009347E2"/>
    <w:rsid w:val="00934D2B"/>
    <w:rsid w:val="00934DA0"/>
    <w:rsid w:val="0093526D"/>
    <w:rsid w:val="0093574A"/>
    <w:rsid w:val="00935C68"/>
    <w:rsid w:val="009360C5"/>
    <w:rsid w:val="00936664"/>
    <w:rsid w:val="009368BB"/>
    <w:rsid w:val="009369E7"/>
    <w:rsid w:val="00936C8C"/>
    <w:rsid w:val="00936FC7"/>
    <w:rsid w:val="00937239"/>
    <w:rsid w:val="009378B5"/>
    <w:rsid w:val="009378EF"/>
    <w:rsid w:val="00937A68"/>
    <w:rsid w:val="00937B8A"/>
    <w:rsid w:val="00937CA9"/>
    <w:rsid w:val="00937D60"/>
    <w:rsid w:val="0094024A"/>
    <w:rsid w:val="009403C1"/>
    <w:rsid w:val="009404E9"/>
    <w:rsid w:val="00940973"/>
    <w:rsid w:val="00940F28"/>
    <w:rsid w:val="009411A2"/>
    <w:rsid w:val="00941562"/>
    <w:rsid w:val="00941E57"/>
    <w:rsid w:val="00941FC5"/>
    <w:rsid w:val="0094218B"/>
    <w:rsid w:val="00942BB3"/>
    <w:rsid w:val="0094320B"/>
    <w:rsid w:val="009433CB"/>
    <w:rsid w:val="009435B3"/>
    <w:rsid w:val="00943790"/>
    <w:rsid w:val="00943A0A"/>
    <w:rsid w:val="0094410B"/>
    <w:rsid w:val="0094418D"/>
    <w:rsid w:val="00944340"/>
    <w:rsid w:val="009443C6"/>
    <w:rsid w:val="0094447B"/>
    <w:rsid w:val="009444C8"/>
    <w:rsid w:val="0094464C"/>
    <w:rsid w:val="00944C50"/>
    <w:rsid w:val="00944D71"/>
    <w:rsid w:val="009450F5"/>
    <w:rsid w:val="009451E4"/>
    <w:rsid w:val="00945BC5"/>
    <w:rsid w:val="00945C3D"/>
    <w:rsid w:val="00945C5A"/>
    <w:rsid w:val="00945CD4"/>
    <w:rsid w:val="0094600F"/>
    <w:rsid w:val="009461EA"/>
    <w:rsid w:val="00946350"/>
    <w:rsid w:val="00946815"/>
    <w:rsid w:val="009469A0"/>
    <w:rsid w:val="009469AE"/>
    <w:rsid w:val="00946C7B"/>
    <w:rsid w:val="00947041"/>
    <w:rsid w:val="009472EA"/>
    <w:rsid w:val="009476EA"/>
    <w:rsid w:val="00947807"/>
    <w:rsid w:val="009478BE"/>
    <w:rsid w:val="00947A99"/>
    <w:rsid w:val="0095013C"/>
    <w:rsid w:val="009504A8"/>
    <w:rsid w:val="009507A6"/>
    <w:rsid w:val="009509E0"/>
    <w:rsid w:val="009510F9"/>
    <w:rsid w:val="0095144E"/>
    <w:rsid w:val="00951E76"/>
    <w:rsid w:val="00952101"/>
    <w:rsid w:val="009527E6"/>
    <w:rsid w:val="00952CDF"/>
    <w:rsid w:val="00952E85"/>
    <w:rsid w:val="00952ED0"/>
    <w:rsid w:val="00952FA0"/>
    <w:rsid w:val="0095342E"/>
    <w:rsid w:val="00953440"/>
    <w:rsid w:val="00953693"/>
    <w:rsid w:val="00953842"/>
    <w:rsid w:val="00953929"/>
    <w:rsid w:val="009539DD"/>
    <w:rsid w:val="00953CCC"/>
    <w:rsid w:val="00953FDD"/>
    <w:rsid w:val="0095403A"/>
    <w:rsid w:val="0095457A"/>
    <w:rsid w:val="00954F70"/>
    <w:rsid w:val="009554FB"/>
    <w:rsid w:val="009555FD"/>
    <w:rsid w:val="00955FDE"/>
    <w:rsid w:val="009560B4"/>
    <w:rsid w:val="009561B2"/>
    <w:rsid w:val="009565B6"/>
    <w:rsid w:val="0095686A"/>
    <w:rsid w:val="00956B14"/>
    <w:rsid w:val="00956C55"/>
    <w:rsid w:val="00956E20"/>
    <w:rsid w:val="00957733"/>
    <w:rsid w:val="009577FC"/>
    <w:rsid w:val="00960956"/>
    <w:rsid w:val="009610FC"/>
    <w:rsid w:val="009611BC"/>
    <w:rsid w:val="00961206"/>
    <w:rsid w:val="0096151D"/>
    <w:rsid w:val="009616E9"/>
    <w:rsid w:val="0096178D"/>
    <w:rsid w:val="00961CDC"/>
    <w:rsid w:val="00961D30"/>
    <w:rsid w:val="00961EEB"/>
    <w:rsid w:val="00962154"/>
    <w:rsid w:val="00962870"/>
    <w:rsid w:val="00962966"/>
    <w:rsid w:val="00962C01"/>
    <w:rsid w:val="00962DAD"/>
    <w:rsid w:val="00962FF0"/>
    <w:rsid w:val="009634CB"/>
    <w:rsid w:val="0096368D"/>
    <w:rsid w:val="009636DA"/>
    <w:rsid w:val="00963981"/>
    <w:rsid w:val="009639A8"/>
    <w:rsid w:val="00963CB7"/>
    <w:rsid w:val="00963DED"/>
    <w:rsid w:val="00963F6D"/>
    <w:rsid w:val="00964058"/>
    <w:rsid w:val="009640AA"/>
    <w:rsid w:val="0096429A"/>
    <w:rsid w:val="009642C9"/>
    <w:rsid w:val="0096470E"/>
    <w:rsid w:val="0096481C"/>
    <w:rsid w:val="00964A72"/>
    <w:rsid w:val="00964C7A"/>
    <w:rsid w:val="00964CBA"/>
    <w:rsid w:val="00964D2D"/>
    <w:rsid w:val="00964E44"/>
    <w:rsid w:val="00964FF0"/>
    <w:rsid w:val="009650BC"/>
    <w:rsid w:val="00965F2C"/>
    <w:rsid w:val="00965F53"/>
    <w:rsid w:val="009666B8"/>
    <w:rsid w:val="00966BED"/>
    <w:rsid w:val="00966BFB"/>
    <w:rsid w:val="00966BFC"/>
    <w:rsid w:val="00966D26"/>
    <w:rsid w:val="00966D3F"/>
    <w:rsid w:val="00966FE5"/>
    <w:rsid w:val="00967099"/>
    <w:rsid w:val="009675FB"/>
    <w:rsid w:val="009702EF"/>
    <w:rsid w:val="00970D28"/>
    <w:rsid w:val="00971167"/>
    <w:rsid w:val="00971235"/>
    <w:rsid w:val="0097124C"/>
    <w:rsid w:val="00971367"/>
    <w:rsid w:val="00971A8C"/>
    <w:rsid w:val="00971C62"/>
    <w:rsid w:val="00971E73"/>
    <w:rsid w:val="00971FE5"/>
    <w:rsid w:val="0097201B"/>
    <w:rsid w:val="00972087"/>
    <w:rsid w:val="00972176"/>
    <w:rsid w:val="00972D34"/>
    <w:rsid w:val="00972DE6"/>
    <w:rsid w:val="0097332D"/>
    <w:rsid w:val="009735AE"/>
    <w:rsid w:val="00973D7D"/>
    <w:rsid w:val="00973E04"/>
    <w:rsid w:val="00973F91"/>
    <w:rsid w:val="009743BB"/>
    <w:rsid w:val="00974818"/>
    <w:rsid w:val="009749E0"/>
    <w:rsid w:val="00974B1F"/>
    <w:rsid w:val="00974C83"/>
    <w:rsid w:val="009750E5"/>
    <w:rsid w:val="00975170"/>
    <w:rsid w:val="009751A3"/>
    <w:rsid w:val="0097537C"/>
    <w:rsid w:val="00975433"/>
    <w:rsid w:val="00975FD6"/>
    <w:rsid w:val="0097633D"/>
    <w:rsid w:val="009764EB"/>
    <w:rsid w:val="0097672D"/>
    <w:rsid w:val="00976BD9"/>
    <w:rsid w:val="00976C4C"/>
    <w:rsid w:val="00976CBF"/>
    <w:rsid w:val="00976D13"/>
    <w:rsid w:val="00976EC5"/>
    <w:rsid w:val="00976FCD"/>
    <w:rsid w:val="00977089"/>
    <w:rsid w:val="009770E4"/>
    <w:rsid w:val="009779ED"/>
    <w:rsid w:val="009808D5"/>
    <w:rsid w:val="0098123C"/>
    <w:rsid w:val="0098133A"/>
    <w:rsid w:val="0098196B"/>
    <w:rsid w:val="00981B23"/>
    <w:rsid w:val="00981B74"/>
    <w:rsid w:val="009820EA"/>
    <w:rsid w:val="0098212D"/>
    <w:rsid w:val="00982548"/>
    <w:rsid w:val="009828E8"/>
    <w:rsid w:val="0098297D"/>
    <w:rsid w:val="00982A33"/>
    <w:rsid w:val="00982A41"/>
    <w:rsid w:val="00982D06"/>
    <w:rsid w:val="00983122"/>
    <w:rsid w:val="009832CB"/>
    <w:rsid w:val="009832F4"/>
    <w:rsid w:val="00983470"/>
    <w:rsid w:val="00983601"/>
    <w:rsid w:val="009837CD"/>
    <w:rsid w:val="00983B67"/>
    <w:rsid w:val="009843AA"/>
    <w:rsid w:val="0098444D"/>
    <w:rsid w:val="009844C1"/>
    <w:rsid w:val="0098459A"/>
    <w:rsid w:val="00984BC1"/>
    <w:rsid w:val="00984E0B"/>
    <w:rsid w:val="00984FC8"/>
    <w:rsid w:val="00985280"/>
    <w:rsid w:val="00985667"/>
    <w:rsid w:val="009857A8"/>
    <w:rsid w:val="0098586E"/>
    <w:rsid w:val="00985B30"/>
    <w:rsid w:val="009861FB"/>
    <w:rsid w:val="0098650A"/>
    <w:rsid w:val="009867FB"/>
    <w:rsid w:val="00986BCD"/>
    <w:rsid w:val="0098713C"/>
    <w:rsid w:val="009871A6"/>
    <w:rsid w:val="0098751C"/>
    <w:rsid w:val="00987539"/>
    <w:rsid w:val="0098760C"/>
    <w:rsid w:val="00987944"/>
    <w:rsid w:val="00987C24"/>
    <w:rsid w:val="00987CB2"/>
    <w:rsid w:val="00991307"/>
    <w:rsid w:val="00991324"/>
    <w:rsid w:val="00991364"/>
    <w:rsid w:val="0099187D"/>
    <w:rsid w:val="00991BE3"/>
    <w:rsid w:val="00991C85"/>
    <w:rsid w:val="00991C9F"/>
    <w:rsid w:val="00991FF0"/>
    <w:rsid w:val="00992A7E"/>
    <w:rsid w:val="00992C01"/>
    <w:rsid w:val="00992CDC"/>
    <w:rsid w:val="00992E33"/>
    <w:rsid w:val="009932E8"/>
    <w:rsid w:val="009932EA"/>
    <w:rsid w:val="00993ECA"/>
    <w:rsid w:val="00993FFB"/>
    <w:rsid w:val="00994125"/>
    <w:rsid w:val="00994256"/>
    <w:rsid w:val="00994445"/>
    <w:rsid w:val="00994A06"/>
    <w:rsid w:val="00994E71"/>
    <w:rsid w:val="00995168"/>
    <w:rsid w:val="0099609D"/>
    <w:rsid w:val="00996379"/>
    <w:rsid w:val="00996655"/>
    <w:rsid w:val="00996987"/>
    <w:rsid w:val="00996DA6"/>
    <w:rsid w:val="00996E15"/>
    <w:rsid w:val="009970D3"/>
    <w:rsid w:val="0099739D"/>
    <w:rsid w:val="009974A8"/>
    <w:rsid w:val="0099759E"/>
    <w:rsid w:val="009975D8"/>
    <w:rsid w:val="0099778E"/>
    <w:rsid w:val="009A0175"/>
    <w:rsid w:val="009A0396"/>
    <w:rsid w:val="009A0C46"/>
    <w:rsid w:val="009A0D20"/>
    <w:rsid w:val="009A0E83"/>
    <w:rsid w:val="009A0F9C"/>
    <w:rsid w:val="009A1504"/>
    <w:rsid w:val="009A160A"/>
    <w:rsid w:val="009A162E"/>
    <w:rsid w:val="009A1796"/>
    <w:rsid w:val="009A1C3A"/>
    <w:rsid w:val="009A234B"/>
    <w:rsid w:val="009A2440"/>
    <w:rsid w:val="009A24C7"/>
    <w:rsid w:val="009A26A5"/>
    <w:rsid w:val="009A2D23"/>
    <w:rsid w:val="009A2E23"/>
    <w:rsid w:val="009A2FA7"/>
    <w:rsid w:val="009A36E3"/>
    <w:rsid w:val="009A37E4"/>
    <w:rsid w:val="009A3B9A"/>
    <w:rsid w:val="009A3CE2"/>
    <w:rsid w:val="009A3E09"/>
    <w:rsid w:val="009A4162"/>
    <w:rsid w:val="009A46FD"/>
    <w:rsid w:val="009A4922"/>
    <w:rsid w:val="009A5185"/>
    <w:rsid w:val="009A56B8"/>
    <w:rsid w:val="009A588D"/>
    <w:rsid w:val="009A5A67"/>
    <w:rsid w:val="009A5BB5"/>
    <w:rsid w:val="009A5CD4"/>
    <w:rsid w:val="009A5D89"/>
    <w:rsid w:val="009A6073"/>
    <w:rsid w:val="009A675C"/>
    <w:rsid w:val="009A68CB"/>
    <w:rsid w:val="009A6F2B"/>
    <w:rsid w:val="009A7024"/>
    <w:rsid w:val="009A735C"/>
    <w:rsid w:val="009A7448"/>
    <w:rsid w:val="009A7622"/>
    <w:rsid w:val="009A7AF3"/>
    <w:rsid w:val="009A7BBD"/>
    <w:rsid w:val="009B077D"/>
    <w:rsid w:val="009B0AD0"/>
    <w:rsid w:val="009B0C22"/>
    <w:rsid w:val="009B16B7"/>
    <w:rsid w:val="009B1913"/>
    <w:rsid w:val="009B1AC8"/>
    <w:rsid w:val="009B1E1D"/>
    <w:rsid w:val="009B2133"/>
    <w:rsid w:val="009B2265"/>
    <w:rsid w:val="009B2347"/>
    <w:rsid w:val="009B26D2"/>
    <w:rsid w:val="009B26F3"/>
    <w:rsid w:val="009B2937"/>
    <w:rsid w:val="009B2FCD"/>
    <w:rsid w:val="009B320D"/>
    <w:rsid w:val="009B335E"/>
    <w:rsid w:val="009B3802"/>
    <w:rsid w:val="009B441A"/>
    <w:rsid w:val="009B4422"/>
    <w:rsid w:val="009B44CC"/>
    <w:rsid w:val="009B4511"/>
    <w:rsid w:val="009B4585"/>
    <w:rsid w:val="009B481B"/>
    <w:rsid w:val="009B4ACF"/>
    <w:rsid w:val="009B4B7E"/>
    <w:rsid w:val="009B4BB2"/>
    <w:rsid w:val="009B4F94"/>
    <w:rsid w:val="009B5282"/>
    <w:rsid w:val="009B552A"/>
    <w:rsid w:val="009B5B0F"/>
    <w:rsid w:val="009B5C20"/>
    <w:rsid w:val="009B5E11"/>
    <w:rsid w:val="009B5E50"/>
    <w:rsid w:val="009B6084"/>
    <w:rsid w:val="009B64DF"/>
    <w:rsid w:val="009B6A05"/>
    <w:rsid w:val="009B6F5B"/>
    <w:rsid w:val="009B7077"/>
    <w:rsid w:val="009B72F6"/>
    <w:rsid w:val="009B749D"/>
    <w:rsid w:val="009B75C3"/>
    <w:rsid w:val="009B785E"/>
    <w:rsid w:val="009B79D0"/>
    <w:rsid w:val="009C00C3"/>
    <w:rsid w:val="009C0143"/>
    <w:rsid w:val="009C01A6"/>
    <w:rsid w:val="009C02C0"/>
    <w:rsid w:val="009C068B"/>
    <w:rsid w:val="009C081E"/>
    <w:rsid w:val="009C0E2F"/>
    <w:rsid w:val="009C0EC1"/>
    <w:rsid w:val="009C0ED6"/>
    <w:rsid w:val="009C13C5"/>
    <w:rsid w:val="009C143D"/>
    <w:rsid w:val="009C14C8"/>
    <w:rsid w:val="009C1791"/>
    <w:rsid w:val="009C1A2B"/>
    <w:rsid w:val="009C1A92"/>
    <w:rsid w:val="009C1B86"/>
    <w:rsid w:val="009C1CB7"/>
    <w:rsid w:val="009C1FD7"/>
    <w:rsid w:val="009C200D"/>
    <w:rsid w:val="009C224B"/>
    <w:rsid w:val="009C256E"/>
    <w:rsid w:val="009C2A32"/>
    <w:rsid w:val="009C2D63"/>
    <w:rsid w:val="009C2D70"/>
    <w:rsid w:val="009C2FC6"/>
    <w:rsid w:val="009C3D30"/>
    <w:rsid w:val="009C4D64"/>
    <w:rsid w:val="009C56FC"/>
    <w:rsid w:val="009C5724"/>
    <w:rsid w:val="009C5A9C"/>
    <w:rsid w:val="009C5B12"/>
    <w:rsid w:val="009C5BA6"/>
    <w:rsid w:val="009C5F11"/>
    <w:rsid w:val="009C61A3"/>
    <w:rsid w:val="009C62C4"/>
    <w:rsid w:val="009C62D5"/>
    <w:rsid w:val="009C65AD"/>
    <w:rsid w:val="009C660E"/>
    <w:rsid w:val="009C6681"/>
    <w:rsid w:val="009C6950"/>
    <w:rsid w:val="009C6EE1"/>
    <w:rsid w:val="009C70CD"/>
    <w:rsid w:val="009C7220"/>
    <w:rsid w:val="009C75CE"/>
    <w:rsid w:val="009C77DC"/>
    <w:rsid w:val="009C7CC6"/>
    <w:rsid w:val="009C7E4C"/>
    <w:rsid w:val="009C7EE4"/>
    <w:rsid w:val="009D0225"/>
    <w:rsid w:val="009D0360"/>
    <w:rsid w:val="009D059A"/>
    <w:rsid w:val="009D0687"/>
    <w:rsid w:val="009D0A24"/>
    <w:rsid w:val="009D0B78"/>
    <w:rsid w:val="009D1082"/>
    <w:rsid w:val="009D1093"/>
    <w:rsid w:val="009D141D"/>
    <w:rsid w:val="009D1553"/>
    <w:rsid w:val="009D16AA"/>
    <w:rsid w:val="009D1A26"/>
    <w:rsid w:val="009D1D0D"/>
    <w:rsid w:val="009D2157"/>
    <w:rsid w:val="009D28C0"/>
    <w:rsid w:val="009D3029"/>
    <w:rsid w:val="009D32E7"/>
    <w:rsid w:val="009D34DE"/>
    <w:rsid w:val="009D362D"/>
    <w:rsid w:val="009D371B"/>
    <w:rsid w:val="009D4276"/>
    <w:rsid w:val="009D45D3"/>
    <w:rsid w:val="009D4689"/>
    <w:rsid w:val="009D47D5"/>
    <w:rsid w:val="009D4918"/>
    <w:rsid w:val="009D4948"/>
    <w:rsid w:val="009D4CB7"/>
    <w:rsid w:val="009D5343"/>
    <w:rsid w:val="009D54FB"/>
    <w:rsid w:val="009D5A10"/>
    <w:rsid w:val="009D650F"/>
    <w:rsid w:val="009D664A"/>
    <w:rsid w:val="009D672F"/>
    <w:rsid w:val="009D691E"/>
    <w:rsid w:val="009D6AD8"/>
    <w:rsid w:val="009D6F5A"/>
    <w:rsid w:val="009D700C"/>
    <w:rsid w:val="009D755B"/>
    <w:rsid w:val="009E0346"/>
    <w:rsid w:val="009E0407"/>
    <w:rsid w:val="009E04E4"/>
    <w:rsid w:val="009E05B9"/>
    <w:rsid w:val="009E0864"/>
    <w:rsid w:val="009E0994"/>
    <w:rsid w:val="009E09CF"/>
    <w:rsid w:val="009E0A22"/>
    <w:rsid w:val="009E0F9C"/>
    <w:rsid w:val="009E180E"/>
    <w:rsid w:val="009E1ACD"/>
    <w:rsid w:val="009E1BCF"/>
    <w:rsid w:val="009E1CF6"/>
    <w:rsid w:val="009E1D36"/>
    <w:rsid w:val="009E1EB3"/>
    <w:rsid w:val="009E229B"/>
    <w:rsid w:val="009E2A0A"/>
    <w:rsid w:val="009E2CB3"/>
    <w:rsid w:val="009E2E48"/>
    <w:rsid w:val="009E31D9"/>
    <w:rsid w:val="009E3344"/>
    <w:rsid w:val="009E373D"/>
    <w:rsid w:val="009E3742"/>
    <w:rsid w:val="009E385C"/>
    <w:rsid w:val="009E3D18"/>
    <w:rsid w:val="009E3D9C"/>
    <w:rsid w:val="009E3DAB"/>
    <w:rsid w:val="009E404E"/>
    <w:rsid w:val="009E4122"/>
    <w:rsid w:val="009E49E1"/>
    <w:rsid w:val="009E4DB3"/>
    <w:rsid w:val="009E4ED2"/>
    <w:rsid w:val="009E4F1D"/>
    <w:rsid w:val="009E52AF"/>
    <w:rsid w:val="009E54CB"/>
    <w:rsid w:val="009E554A"/>
    <w:rsid w:val="009E5852"/>
    <w:rsid w:val="009E587C"/>
    <w:rsid w:val="009E5A2D"/>
    <w:rsid w:val="009E5A38"/>
    <w:rsid w:val="009E5B63"/>
    <w:rsid w:val="009E607B"/>
    <w:rsid w:val="009E620A"/>
    <w:rsid w:val="009E655C"/>
    <w:rsid w:val="009E65C1"/>
    <w:rsid w:val="009E65F9"/>
    <w:rsid w:val="009E6872"/>
    <w:rsid w:val="009E6BFE"/>
    <w:rsid w:val="009E6CD5"/>
    <w:rsid w:val="009E6D76"/>
    <w:rsid w:val="009E792E"/>
    <w:rsid w:val="009E7ABD"/>
    <w:rsid w:val="009E7AD9"/>
    <w:rsid w:val="009E7B4F"/>
    <w:rsid w:val="009E7D91"/>
    <w:rsid w:val="009E7F57"/>
    <w:rsid w:val="009E7FC2"/>
    <w:rsid w:val="009F00D4"/>
    <w:rsid w:val="009F0474"/>
    <w:rsid w:val="009F0513"/>
    <w:rsid w:val="009F065E"/>
    <w:rsid w:val="009F0712"/>
    <w:rsid w:val="009F08A6"/>
    <w:rsid w:val="009F0905"/>
    <w:rsid w:val="009F0EA9"/>
    <w:rsid w:val="009F0F69"/>
    <w:rsid w:val="009F1498"/>
    <w:rsid w:val="009F1783"/>
    <w:rsid w:val="009F238D"/>
    <w:rsid w:val="009F24A8"/>
    <w:rsid w:val="009F26C9"/>
    <w:rsid w:val="009F2A5E"/>
    <w:rsid w:val="009F2B7A"/>
    <w:rsid w:val="009F2D77"/>
    <w:rsid w:val="009F2ED5"/>
    <w:rsid w:val="009F343C"/>
    <w:rsid w:val="009F35AF"/>
    <w:rsid w:val="009F3B8E"/>
    <w:rsid w:val="009F401A"/>
    <w:rsid w:val="009F4215"/>
    <w:rsid w:val="009F423D"/>
    <w:rsid w:val="009F4319"/>
    <w:rsid w:val="009F444C"/>
    <w:rsid w:val="009F469D"/>
    <w:rsid w:val="009F499B"/>
    <w:rsid w:val="009F4B97"/>
    <w:rsid w:val="009F4C43"/>
    <w:rsid w:val="009F4EB6"/>
    <w:rsid w:val="009F55E5"/>
    <w:rsid w:val="009F566C"/>
    <w:rsid w:val="009F5ACB"/>
    <w:rsid w:val="009F5C39"/>
    <w:rsid w:val="009F609F"/>
    <w:rsid w:val="009F60C5"/>
    <w:rsid w:val="009F60F2"/>
    <w:rsid w:val="009F61D7"/>
    <w:rsid w:val="009F6277"/>
    <w:rsid w:val="009F6742"/>
    <w:rsid w:val="009F6967"/>
    <w:rsid w:val="009F6A66"/>
    <w:rsid w:val="009F6E04"/>
    <w:rsid w:val="009F74A7"/>
    <w:rsid w:val="009F75A1"/>
    <w:rsid w:val="009F769E"/>
    <w:rsid w:val="009F789B"/>
    <w:rsid w:val="00A001DC"/>
    <w:rsid w:val="00A00232"/>
    <w:rsid w:val="00A002E1"/>
    <w:rsid w:val="00A008C0"/>
    <w:rsid w:val="00A00AEB"/>
    <w:rsid w:val="00A00B15"/>
    <w:rsid w:val="00A00EF8"/>
    <w:rsid w:val="00A011DE"/>
    <w:rsid w:val="00A012D6"/>
    <w:rsid w:val="00A013B8"/>
    <w:rsid w:val="00A015ED"/>
    <w:rsid w:val="00A01684"/>
    <w:rsid w:val="00A0182F"/>
    <w:rsid w:val="00A01DE2"/>
    <w:rsid w:val="00A01E67"/>
    <w:rsid w:val="00A02945"/>
    <w:rsid w:val="00A02A31"/>
    <w:rsid w:val="00A02ABC"/>
    <w:rsid w:val="00A02F12"/>
    <w:rsid w:val="00A031FB"/>
    <w:rsid w:val="00A0323E"/>
    <w:rsid w:val="00A03257"/>
    <w:rsid w:val="00A03764"/>
    <w:rsid w:val="00A03768"/>
    <w:rsid w:val="00A03891"/>
    <w:rsid w:val="00A0406F"/>
    <w:rsid w:val="00A040D1"/>
    <w:rsid w:val="00A04171"/>
    <w:rsid w:val="00A043E6"/>
    <w:rsid w:val="00A0454C"/>
    <w:rsid w:val="00A046B5"/>
    <w:rsid w:val="00A04A8E"/>
    <w:rsid w:val="00A04A9D"/>
    <w:rsid w:val="00A04E4D"/>
    <w:rsid w:val="00A04F5E"/>
    <w:rsid w:val="00A04FE6"/>
    <w:rsid w:val="00A05BCA"/>
    <w:rsid w:val="00A05E07"/>
    <w:rsid w:val="00A06084"/>
    <w:rsid w:val="00A0633E"/>
    <w:rsid w:val="00A0638E"/>
    <w:rsid w:val="00A066E8"/>
    <w:rsid w:val="00A06FDC"/>
    <w:rsid w:val="00A0778C"/>
    <w:rsid w:val="00A07AC8"/>
    <w:rsid w:val="00A07C31"/>
    <w:rsid w:val="00A07D19"/>
    <w:rsid w:val="00A07D90"/>
    <w:rsid w:val="00A07FA9"/>
    <w:rsid w:val="00A100ED"/>
    <w:rsid w:val="00A104B8"/>
    <w:rsid w:val="00A10B53"/>
    <w:rsid w:val="00A10B74"/>
    <w:rsid w:val="00A10C91"/>
    <w:rsid w:val="00A10D04"/>
    <w:rsid w:val="00A10FFF"/>
    <w:rsid w:val="00A11260"/>
    <w:rsid w:val="00A113A1"/>
    <w:rsid w:val="00A11583"/>
    <w:rsid w:val="00A115D8"/>
    <w:rsid w:val="00A116B4"/>
    <w:rsid w:val="00A11845"/>
    <w:rsid w:val="00A11B7A"/>
    <w:rsid w:val="00A11C88"/>
    <w:rsid w:val="00A11CA7"/>
    <w:rsid w:val="00A12001"/>
    <w:rsid w:val="00A12151"/>
    <w:rsid w:val="00A1234A"/>
    <w:rsid w:val="00A127B3"/>
    <w:rsid w:val="00A1287E"/>
    <w:rsid w:val="00A12A6D"/>
    <w:rsid w:val="00A131DB"/>
    <w:rsid w:val="00A13362"/>
    <w:rsid w:val="00A134FB"/>
    <w:rsid w:val="00A13743"/>
    <w:rsid w:val="00A1387B"/>
    <w:rsid w:val="00A13961"/>
    <w:rsid w:val="00A1398F"/>
    <w:rsid w:val="00A1470C"/>
    <w:rsid w:val="00A14797"/>
    <w:rsid w:val="00A14A24"/>
    <w:rsid w:val="00A14CCD"/>
    <w:rsid w:val="00A14CD1"/>
    <w:rsid w:val="00A14E72"/>
    <w:rsid w:val="00A14F4C"/>
    <w:rsid w:val="00A15064"/>
    <w:rsid w:val="00A15224"/>
    <w:rsid w:val="00A15349"/>
    <w:rsid w:val="00A15A2D"/>
    <w:rsid w:val="00A15C5E"/>
    <w:rsid w:val="00A16225"/>
    <w:rsid w:val="00A16432"/>
    <w:rsid w:val="00A16560"/>
    <w:rsid w:val="00A1664D"/>
    <w:rsid w:val="00A16790"/>
    <w:rsid w:val="00A167AA"/>
    <w:rsid w:val="00A16D58"/>
    <w:rsid w:val="00A1703E"/>
    <w:rsid w:val="00A178EE"/>
    <w:rsid w:val="00A17AE8"/>
    <w:rsid w:val="00A17AF2"/>
    <w:rsid w:val="00A17CFB"/>
    <w:rsid w:val="00A20750"/>
    <w:rsid w:val="00A207EE"/>
    <w:rsid w:val="00A20960"/>
    <w:rsid w:val="00A20B44"/>
    <w:rsid w:val="00A20C49"/>
    <w:rsid w:val="00A20D46"/>
    <w:rsid w:val="00A20E2C"/>
    <w:rsid w:val="00A21141"/>
    <w:rsid w:val="00A211E0"/>
    <w:rsid w:val="00A21726"/>
    <w:rsid w:val="00A218A1"/>
    <w:rsid w:val="00A21D6E"/>
    <w:rsid w:val="00A22482"/>
    <w:rsid w:val="00A22691"/>
    <w:rsid w:val="00A22734"/>
    <w:rsid w:val="00A228C9"/>
    <w:rsid w:val="00A22963"/>
    <w:rsid w:val="00A2297C"/>
    <w:rsid w:val="00A2306C"/>
    <w:rsid w:val="00A238BA"/>
    <w:rsid w:val="00A23A72"/>
    <w:rsid w:val="00A242BC"/>
    <w:rsid w:val="00A24682"/>
    <w:rsid w:val="00A2473B"/>
    <w:rsid w:val="00A247C9"/>
    <w:rsid w:val="00A249D5"/>
    <w:rsid w:val="00A24CA9"/>
    <w:rsid w:val="00A24CE3"/>
    <w:rsid w:val="00A24DDF"/>
    <w:rsid w:val="00A24F7A"/>
    <w:rsid w:val="00A253F8"/>
    <w:rsid w:val="00A25557"/>
    <w:rsid w:val="00A2588F"/>
    <w:rsid w:val="00A25A68"/>
    <w:rsid w:val="00A25B28"/>
    <w:rsid w:val="00A25CC3"/>
    <w:rsid w:val="00A26374"/>
    <w:rsid w:val="00A26648"/>
    <w:rsid w:val="00A26B7E"/>
    <w:rsid w:val="00A27078"/>
    <w:rsid w:val="00A273A4"/>
    <w:rsid w:val="00A27491"/>
    <w:rsid w:val="00A27501"/>
    <w:rsid w:val="00A27548"/>
    <w:rsid w:val="00A27634"/>
    <w:rsid w:val="00A277BA"/>
    <w:rsid w:val="00A27816"/>
    <w:rsid w:val="00A27ADB"/>
    <w:rsid w:val="00A27E77"/>
    <w:rsid w:val="00A30013"/>
    <w:rsid w:val="00A30744"/>
    <w:rsid w:val="00A30937"/>
    <w:rsid w:val="00A30A51"/>
    <w:rsid w:val="00A30F19"/>
    <w:rsid w:val="00A31235"/>
    <w:rsid w:val="00A3159E"/>
    <w:rsid w:val="00A31E60"/>
    <w:rsid w:val="00A32082"/>
    <w:rsid w:val="00A320AA"/>
    <w:rsid w:val="00A32327"/>
    <w:rsid w:val="00A32380"/>
    <w:rsid w:val="00A32523"/>
    <w:rsid w:val="00A3286E"/>
    <w:rsid w:val="00A3294B"/>
    <w:rsid w:val="00A32AC9"/>
    <w:rsid w:val="00A331B4"/>
    <w:rsid w:val="00A332C8"/>
    <w:rsid w:val="00A333AE"/>
    <w:rsid w:val="00A33924"/>
    <w:rsid w:val="00A339D3"/>
    <w:rsid w:val="00A3419C"/>
    <w:rsid w:val="00A34B2B"/>
    <w:rsid w:val="00A34B2D"/>
    <w:rsid w:val="00A3506A"/>
    <w:rsid w:val="00A353A9"/>
    <w:rsid w:val="00A35609"/>
    <w:rsid w:val="00A3561F"/>
    <w:rsid w:val="00A35662"/>
    <w:rsid w:val="00A3585E"/>
    <w:rsid w:val="00A359B3"/>
    <w:rsid w:val="00A35B14"/>
    <w:rsid w:val="00A35C48"/>
    <w:rsid w:val="00A35C89"/>
    <w:rsid w:val="00A35ECB"/>
    <w:rsid w:val="00A35FA2"/>
    <w:rsid w:val="00A361C6"/>
    <w:rsid w:val="00A362E0"/>
    <w:rsid w:val="00A36440"/>
    <w:rsid w:val="00A366CC"/>
    <w:rsid w:val="00A3672B"/>
    <w:rsid w:val="00A3693C"/>
    <w:rsid w:val="00A369BD"/>
    <w:rsid w:val="00A36CC8"/>
    <w:rsid w:val="00A36D90"/>
    <w:rsid w:val="00A3710A"/>
    <w:rsid w:val="00A375C0"/>
    <w:rsid w:val="00A375CE"/>
    <w:rsid w:val="00A37A90"/>
    <w:rsid w:val="00A40156"/>
    <w:rsid w:val="00A402A8"/>
    <w:rsid w:val="00A40AE8"/>
    <w:rsid w:val="00A40C68"/>
    <w:rsid w:val="00A4100D"/>
    <w:rsid w:val="00A4120B"/>
    <w:rsid w:val="00A41364"/>
    <w:rsid w:val="00A41382"/>
    <w:rsid w:val="00A41584"/>
    <w:rsid w:val="00A41684"/>
    <w:rsid w:val="00A419DA"/>
    <w:rsid w:val="00A41C88"/>
    <w:rsid w:val="00A41F05"/>
    <w:rsid w:val="00A431A0"/>
    <w:rsid w:val="00A4341A"/>
    <w:rsid w:val="00A4350A"/>
    <w:rsid w:val="00A438DD"/>
    <w:rsid w:val="00A43959"/>
    <w:rsid w:val="00A43B2E"/>
    <w:rsid w:val="00A43E0B"/>
    <w:rsid w:val="00A43EF2"/>
    <w:rsid w:val="00A43F0E"/>
    <w:rsid w:val="00A442AD"/>
    <w:rsid w:val="00A44521"/>
    <w:rsid w:val="00A44991"/>
    <w:rsid w:val="00A44AAE"/>
    <w:rsid w:val="00A44DD3"/>
    <w:rsid w:val="00A451C7"/>
    <w:rsid w:val="00A45682"/>
    <w:rsid w:val="00A45AD9"/>
    <w:rsid w:val="00A45E45"/>
    <w:rsid w:val="00A45E65"/>
    <w:rsid w:val="00A45EBF"/>
    <w:rsid w:val="00A4625E"/>
    <w:rsid w:val="00A46655"/>
    <w:rsid w:val="00A4673C"/>
    <w:rsid w:val="00A4680C"/>
    <w:rsid w:val="00A46902"/>
    <w:rsid w:val="00A46A6D"/>
    <w:rsid w:val="00A46CBF"/>
    <w:rsid w:val="00A47001"/>
    <w:rsid w:val="00A47294"/>
    <w:rsid w:val="00A47319"/>
    <w:rsid w:val="00A47508"/>
    <w:rsid w:val="00A47B70"/>
    <w:rsid w:val="00A47D08"/>
    <w:rsid w:val="00A47DA8"/>
    <w:rsid w:val="00A47F72"/>
    <w:rsid w:val="00A50293"/>
    <w:rsid w:val="00A506DA"/>
    <w:rsid w:val="00A50972"/>
    <w:rsid w:val="00A50B86"/>
    <w:rsid w:val="00A50DB5"/>
    <w:rsid w:val="00A50ECA"/>
    <w:rsid w:val="00A50ED5"/>
    <w:rsid w:val="00A50F59"/>
    <w:rsid w:val="00A51644"/>
    <w:rsid w:val="00A51731"/>
    <w:rsid w:val="00A51EF3"/>
    <w:rsid w:val="00A51F4A"/>
    <w:rsid w:val="00A52090"/>
    <w:rsid w:val="00A5222E"/>
    <w:rsid w:val="00A52516"/>
    <w:rsid w:val="00A527E0"/>
    <w:rsid w:val="00A52ACC"/>
    <w:rsid w:val="00A52CEB"/>
    <w:rsid w:val="00A52DB8"/>
    <w:rsid w:val="00A53136"/>
    <w:rsid w:val="00A531BB"/>
    <w:rsid w:val="00A536A7"/>
    <w:rsid w:val="00A541DC"/>
    <w:rsid w:val="00A54291"/>
    <w:rsid w:val="00A54793"/>
    <w:rsid w:val="00A548B3"/>
    <w:rsid w:val="00A54EE7"/>
    <w:rsid w:val="00A54FF2"/>
    <w:rsid w:val="00A55308"/>
    <w:rsid w:val="00A5553B"/>
    <w:rsid w:val="00A55B48"/>
    <w:rsid w:val="00A55E9D"/>
    <w:rsid w:val="00A55F5C"/>
    <w:rsid w:val="00A55F6A"/>
    <w:rsid w:val="00A5620F"/>
    <w:rsid w:val="00A563AE"/>
    <w:rsid w:val="00A56C12"/>
    <w:rsid w:val="00A56C5C"/>
    <w:rsid w:val="00A56E7D"/>
    <w:rsid w:val="00A56FE1"/>
    <w:rsid w:val="00A57296"/>
    <w:rsid w:val="00A572C0"/>
    <w:rsid w:val="00A574B3"/>
    <w:rsid w:val="00A57683"/>
    <w:rsid w:val="00A5773B"/>
    <w:rsid w:val="00A57973"/>
    <w:rsid w:val="00A579F5"/>
    <w:rsid w:val="00A57F03"/>
    <w:rsid w:val="00A6036C"/>
    <w:rsid w:val="00A6048F"/>
    <w:rsid w:val="00A606FC"/>
    <w:rsid w:val="00A6089B"/>
    <w:rsid w:val="00A60D3A"/>
    <w:rsid w:val="00A60F19"/>
    <w:rsid w:val="00A611F0"/>
    <w:rsid w:val="00A61248"/>
    <w:rsid w:val="00A62101"/>
    <w:rsid w:val="00A62188"/>
    <w:rsid w:val="00A6221E"/>
    <w:rsid w:val="00A623A6"/>
    <w:rsid w:val="00A626C4"/>
    <w:rsid w:val="00A6281F"/>
    <w:rsid w:val="00A62FF5"/>
    <w:rsid w:val="00A63233"/>
    <w:rsid w:val="00A63870"/>
    <w:rsid w:val="00A63A9C"/>
    <w:rsid w:val="00A63BCF"/>
    <w:rsid w:val="00A642B5"/>
    <w:rsid w:val="00A64456"/>
    <w:rsid w:val="00A644E6"/>
    <w:rsid w:val="00A64516"/>
    <w:rsid w:val="00A64907"/>
    <w:rsid w:val="00A6493C"/>
    <w:rsid w:val="00A64993"/>
    <w:rsid w:val="00A64A1C"/>
    <w:rsid w:val="00A64C88"/>
    <w:rsid w:val="00A64D22"/>
    <w:rsid w:val="00A64DE3"/>
    <w:rsid w:val="00A64EB2"/>
    <w:rsid w:val="00A64F64"/>
    <w:rsid w:val="00A64FFB"/>
    <w:rsid w:val="00A653D8"/>
    <w:rsid w:val="00A65438"/>
    <w:rsid w:val="00A657D7"/>
    <w:rsid w:val="00A658EA"/>
    <w:rsid w:val="00A65A27"/>
    <w:rsid w:val="00A65CE0"/>
    <w:rsid w:val="00A65E85"/>
    <w:rsid w:val="00A65F32"/>
    <w:rsid w:val="00A661F0"/>
    <w:rsid w:val="00A66500"/>
    <w:rsid w:val="00A66517"/>
    <w:rsid w:val="00A66743"/>
    <w:rsid w:val="00A669FA"/>
    <w:rsid w:val="00A66AA9"/>
    <w:rsid w:val="00A66BC4"/>
    <w:rsid w:val="00A6707F"/>
    <w:rsid w:val="00A6725A"/>
    <w:rsid w:val="00A673ED"/>
    <w:rsid w:val="00A6775F"/>
    <w:rsid w:val="00A67C79"/>
    <w:rsid w:val="00A67EC9"/>
    <w:rsid w:val="00A701D3"/>
    <w:rsid w:val="00A703AF"/>
    <w:rsid w:val="00A7043E"/>
    <w:rsid w:val="00A70ABF"/>
    <w:rsid w:val="00A70D1E"/>
    <w:rsid w:val="00A7102A"/>
    <w:rsid w:val="00A711AB"/>
    <w:rsid w:val="00A713CB"/>
    <w:rsid w:val="00A71490"/>
    <w:rsid w:val="00A715C5"/>
    <w:rsid w:val="00A71861"/>
    <w:rsid w:val="00A7198B"/>
    <w:rsid w:val="00A71A33"/>
    <w:rsid w:val="00A71E8D"/>
    <w:rsid w:val="00A7234B"/>
    <w:rsid w:val="00A72682"/>
    <w:rsid w:val="00A72956"/>
    <w:rsid w:val="00A72A9B"/>
    <w:rsid w:val="00A72B02"/>
    <w:rsid w:val="00A7316C"/>
    <w:rsid w:val="00A73250"/>
    <w:rsid w:val="00A732DE"/>
    <w:rsid w:val="00A73521"/>
    <w:rsid w:val="00A73DBF"/>
    <w:rsid w:val="00A73F4B"/>
    <w:rsid w:val="00A742F4"/>
    <w:rsid w:val="00A7448B"/>
    <w:rsid w:val="00A74888"/>
    <w:rsid w:val="00A74EB2"/>
    <w:rsid w:val="00A75070"/>
    <w:rsid w:val="00A75439"/>
    <w:rsid w:val="00A754E6"/>
    <w:rsid w:val="00A755B5"/>
    <w:rsid w:val="00A75605"/>
    <w:rsid w:val="00A75CB6"/>
    <w:rsid w:val="00A75DD9"/>
    <w:rsid w:val="00A76293"/>
    <w:rsid w:val="00A767AA"/>
    <w:rsid w:val="00A7692F"/>
    <w:rsid w:val="00A76F99"/>
    <w:rsid w:val="00A771C5"/>
    <w:rsid w:val="00A77ECC"/>
    <w:rsid w:val="00A77F45"/>
    <w:rsid w:val="00A8062B"/>
    <w:rsid w:val="00A80ADC"/>
    <w:rsid w:val="00A80DDB"/>
    <w:rsid w:val="00A80F84"/>
    <w:rsid w:val="00A81214"/>
    <w:rsid w:val="00A8121A"/>
    <w:rsid w:val="00A8121F"/>
    <w:rsid w:val="00A81813"/>
    <w:rsid w:val="00A8189C"/>
    <w:rsid w:val="00A81943"/>
    <w:rsid w:val="00A81ADE"/>
    <w:rsid w:val="00A82531"/>
    <w:rsid w:val="00A82938"/>
    <w:rsid w:val="00A82DC8"/>
    <w:rsid w:val="00A82FC4"/>
    <w:rsid w:val="00A830F4"/>
    <w:rsid w:val="00A8317E"/>
    <w:rsid w:val="00A83285"/>
    <w:rsid w:val="00A83B2D"/>
    <w:rsid w:val="00A84272"/>
    <w:rsid w:val="00A842DC"/>
    <w:rsid w:val="00A8498E"/>
    <w:rsid w:val="00A84BDB"/>
    <w:rsid w:val="00A84C18"/>
    <w:rsid w:val="00A84DF3"/>
    <w:rsid w:val="00A85491"/>
    <w:rsid w:val="00A854B5"/>
    <w:rsid w:val="00A8590B"/>
    <w:rsid w:val="00A85FF5"/>
    <w:rsid w:val="00A861CC"/>
    <w:rsid w:val="00A86326"/>
    <w:rsid w:val="00A866F2"/>
    <w:rsid w:val="00A86954"/>
    <w:rsid w:val="00A869D8"/>
    <w:rsid w:val="00A86BB1"/>
    <w:rsid w:val="00A870AD"/>
    <w:rsid w:val="00A8783D"/>
    <w:rsid w:val="00A87B9D"/>
    <w:rsid w:val="00A87D12"/>
    <w:rsid w:val="00A87D97"/>
    <w:rsid w:val="00A90684"/>
    <w:rsid w:val="00A9093D"/>
    <w:rsid w:val="00A90C5B"/>
    <w:rsid w:val="00A90C63"/>
    <w:rsid w:val="00A90DE0"/>
    <w:rsid w:val="00A90EB5"/>
    <w:rsid w:val="00A9109E"/>
    <w:rsid w:val="00A91581"/>
    <w:rsid w:val="00A919E2"/>
    <w:rsid w:val="00A91B19"/>
    <w:rsid w:val="00A91C0B"/>
    <w:rsid w:val="00A91D4B"/>
    <w:rsid w:val="00A91D65"/>
    <w:rsid w:val="00A91F05"/>
    <w:rsid w:val="00A91FF5"/>
    <w:rsid w:val="00A92292"/>
    <w:rsid w:val="00A92F39"/>
    <w:rsid w:val="00A92F42"/>
    <w:rsid w:val="00A93330"/>
    <w:rsid w:val="00A93543"/>
    <w:rsid w:val="00A93C95"/>
    <w:rsid w:val="00A93CA6"/>
    <w:rsid w:val="00A9468A"/>
    <w:rsid w:val="00A94B2A"/>
    <w:rsid w:val="00A94BC4"/>
    <w:rsid w:val="00A94CFA"/>
    <w:rsid w:val="00A94EBA"/>
    <w:rsid w:val="00A9519D"/>
    <w:rsid w:val="00A95333"/>
    <w:rsid w:val="00A9534D"/>
    <w:rsid w:val="00A95407"/>
    <w:rsid w:val="00A954E7"/>
    <w:rsid w:val="00A957AE"/>
    <w:rsid w:val="00A957B8"/>
    <w:rsid w:val="00A959E2"/>
    <w:rsid w:val="00A95A20"/>
    <w:rsid w:val="00A96189"/>
    <w:rsid w:val="00A9626F"/>
    <w:rsid w:val="00A96427"/>
    <w:rsid w:val="00A965F7"/>
    <w:rsid w:val="00A96AD9"/>
    <w:rsid w:val="00A96D20"/>
    <w:rsid w:val="00A96E3A"/>
    <w:rsid w:val="00A96F9E"/>
    <w:rsid w:val="00A9718D"/>
    <w:rsid w:val="00A971EF"/>
    <w:rsid w:val="00A97274"/>
    <w:rsid w:val="00A97AE6"/>
    <w:rsid w:val="00AA0006"/>
    <w:rsid w:val="00AA004B"/>
    <w:rsid w:val="00AA03C5"/>
    <w:rsid w:val="00AA061D"/>
    <w:rsid w:val="00AA0741"/>
    <w:rsid w:val="00AA0BD8"/>
    <w:rsid w:val="00AA0F6D"/>
    <w:rsid w:val="00AA175C"/>
    <w:rsid w:val="00AA187E"/>
    <w:rsid w:val="00AA18B2"/>
    <w:rsid w:val="00AA18B8"/>
    <w:rsid w:val="00AA19C9"/>
    <w:rsid w:val="00AA1A64"/>
    <w:rsid w:val="00AA1C66"/>
    <w:rsid w:val="00AA1EE0"/>
    <w:rsid w:val="00AA1EFB"/>
    <w:rsid w:val="00AA20D9"/>
    <w:rsid w:val="00AA25D7"/>
    <w:rsid w:val="00AA2884"/>
    <w:rsid w:val="00AA2BA3"/>
    <w:rsid w:val="00AA2D8D"/>
    <w:rsid w:val="00AA2DBE"/>
    <w:rsid w:val="00AA2F07"/>
    <w:rsid w:val="00AA312D"/>
    <w:rsid w:val="00AA3ACF"/>
    <w:rsid w:val="00AA3B63"/>
    <w:rsid w:val="00AA3D2C"/>
    <w:rsid w:val="00AA4143"/>
    <w:rsid w:val="00AA4235"/>
    <w:rsid w:val="00AA4346"/>
    <w:rsid w:val="00AA44A1"/>
    <w:rsid w:val="00AA48C3"/>
    <w:rsid w:val="00AA4D3B"/>
    <w:rsid w:val="00AA4F35"/>
    <w:rsid w:val="00AA5636"/>
    <w:rsid w:val="00AA5A18"/>
    <w:rsid w:val="00AA5BBB"/>
    <w:rsid w:val="00AA600E"/>
    <w:rsid w:val="00AA6354"/>
    <w:rsid w:val="00AA648F"/>
    <w:rsid w:val="00AA64A4"/>
    <w:rsid w:val="00AA66E2"/>
    <w:rsid w:val="00AA6BCF"/>
    <w:rsid w:val="00AA6E61"/>
    <w:rsid w:val="00AA6EB3"/>
    <w:rsid w:val="00AA71EF"/>
    <w:rsid w:val="00AA747B"/>
    <w:rsid w:val="00AA77F7"/>
    <w:rsid w:val="00AA78ED"/>
    <w:rsid w:val="00AA7F01"/>
    <w:rsid w:val="00AA7F04"/>
    <w:rsid w:val="00AB0636"/>
    <w:rsid w:val="00AB0B00"/>
    <w:rsid w:val="00AB0E7A"/>
    <w:rsid w:val="00AB106E"/>
    <w:rsid w:val="00AB1931"/>
    <w:rsid w:val="00AB1C82"/>
    <w:rsid w:val="00AB2398"/>
    <w:rsid w:val="00AB25A3"/>
    <w:rsid w:val="00AB25BF"/>
    <w:rsid w:val="00AB25EA"/>
    <w:rsid w:val="00AB26FC"/>
    <w:rsid w:val="00AB2ECC"/>
    <w:rsid w:val="00AB2F18"/>
    <w:rsid w:val="00AB2F43"/>
    <w:rsid w:val="00AB2F63"/>
    <w:rsid w:val="00AB2F77"/>
    <w:rsid w:val="00AB311B"/>
    <w:rsid w:val="00AB322F"/>
    <w:rsid w:val="00AB3495"/>
    <w:rsid w:val="00AB38E1"/>
    <w:rsid w:val="00AB42DA"/>
    <w:rsid w:val="00AB4325"/>
    <w:rsid w:val="00AB461C"/>
    <w:rsid w:val="00AB47BE"/>
    <w:rsid w:val="00AB4884"/>
    <w:rsid w:val="00AB4AD7"/>
    <w:rsid w:val="00AB4B30"/>
    <w:rsid w:val="00AB4B58"/>
    <w:rsid w:val="00AB5451"/>
    <w:rsid w:val="00AB5726"/>
    <w:rsid w:val="00AB585A"/>
    <w:rsid w:val="00AB5866"/>
    <w:rsid w:val="00AB5879"/>
    <w:rsid w:val="00AB58B9"/>
    <w:rsid w:val="00AB5974"/>
    <w:rsid w:val="00AB59A2"/>
    <w:rsid w:val="00AB5AA9"/>
    <w:rsid w:val="00AB5E6A"/>
    <w:rsid w:val="00AB5ED4"/>
    <w:rsid w:val="00AB60DD"/>
    <w:rsid w:val="00AB6327"/>
    <w:rsid w:val="00AB63FB"/>
    <w:rsid w:val="00AB6778"/>
    <w:rsid w:val="00AB67E9"/>
    <w:rsid w:val="00AB6861"/>
    <w:rsid w:val="00AB69EF"/>
    <w:rsid w:val="00AB6BEF"/>
    <w:rsid w:val="00AB7225"/>
    <w:rsid w:val="00AB7860"/>
    <w:rsid w:val="00AB799A"/>
    <w:rsid w:val="00AC0000"/>
    <w:rsid w:val="00AC0389"/>
    <w:rsid w:val="00AC042F"/>
    <w:rsid w:val="00AC0539"/>
    <w:rsid w:val="00AC09FE"/>
    <w:rsid w:val="00AC0A37"/>
    <w:rsid w:val="00AC0C41"/>
    <w:rsid w:val="00AC0CAD"/>
    <w:rsid w:val="00AC0D8B"/>
    <w:rsid w:val="00AC1035"/>
    <w:rsid w:val="00AC122F"/>
    <w:rsid w:val="00AC1377"/>
    <w:rsid w:val="00AC1537"/>
    <w:rsid w:val="00AC177B"/>
    <w:rsid w:val="00AC1DB5"/>
    <w:rsid w:val="00AC1EB1"/>
    <w:rsid w:val="00AC24A0"/>
    <w:rsid w:val="00AC2702"/>
    <w:rsid w:val="00AC280D"/>
    <w:rsid w:val="00AC2AA8"/>
    <w:rsid w:val="00AC2B99"/>
    <w:rsid w:val="00AC2F3F"/>
    <w:rsid w:val="00AC333C"/>
    <w:rsid w:val="00AC34C9"/>
    <w:rsid w:val="00AC34DC"/>
    <w:rsid w:val="00AC39BC"/>
    <w:rsid w:val="00AC3B3D"/>
    <w:rsid w:val="00AC3CDF"/>
    <w:rsid w:val="00AC4103"/>
    <w:rsid w:val="00AC4639"/>
    <w:rsid w:val="00AC4796"/>
    <w:rsid w:val="00AC482A"/>
    <w:rsid w:val="00AC4B2E"/>
    <w:rsid w:val="00AC4DA6"/>
    <w:rsid w:val="00AC4DD9"/>
    <w:rsid w:val="00AC4FF3"/>
    <w:rsid w:val="00AC513B"/>
    <w:rsid w:val="00AC51D4"/>
    <w:rsid w:val="00AC5372"/>
    <w:rsid w:val="00AC5514"/>
    <w:rsid w:val="00AC56F3"/>
    <w:rsid w:val="00AC5837"/>
    <w:rsid w:val="00AC585B"/>
    <w:rsid w:val="00AC5B6A"/>
    <w:rsid w:val="00AC5E60"/>
    <w:rsid w:val="00AC5FB6"/>
    <w:rsid w:val="00AC64B5"/>
    <w:rsid w:val="00AC6CB0"/>
    <w:rsid w:val="00AC7314"/>
    <w:rsid w:val="00AC7A90"/>
    <w:rsid w:val="00AC7EB8"/>
    <w:rsid w:val="00AC7EDF"/>
    <w:rsid w:val="00AD005A"/>
    <w:rsid w:val="00AD013C"/>
    <w:rsid w:val="00AD0215"/>
    <w:rsid w:val="00AD05C6"/>
    <w:rsid w:val="00AD065F"/>
    <w:rsid w:val="00AD0889"/>
    <w:rsid w:val="00AD0EF8"/>
    <w:rsid w:val="00AD18B4"/>
    <w:rsid w:val="00AD1B34"/>
    <w:rsid w:val="00AD1E1E"/>
    <w:rsid w:val="00AD2111"/>
    <w:rsid w:val="00AD252A"/>
    <w:rsid w:val="00AD27AE"/>
    <w:rsid w:val="00AD2D02"/>
    <w:rsid w:val="00AD2D2A"/>
    <w:rsid w:val="00AD3999"/>
    <w:rsid w:val="00AD3CD6"/>
    <w:rsid w:val="00AD3D79"/>
    <w:rsid w:val="00AD3E95"/>
    <w:rsid w:val="00AD3EDF"/>
    <w:rsid w:val="00AD4F25"/>
    <w:rsid w:val="00AD50CF"/>
    <w:rsid w:val="00AD5618"/>
    <w:rsid w:val="00AD5848"/>
    <w:rsid w:val="00AD5C88"/>
    <w:rsid w:val="00AD5F7A"/>
    <w:rsid w:val="00AD68B0"/>
    <w:rsid w:val="00AD6C45"/>
    <w:rsid w:val="00AD6DC4"/>
    <w:rsid w:val="00AD7539"/>
    <w:rsid w:val="00AD76A3"/>
    <w:rsid w:val="00AD78D3"/>
    <w:rsid w:val="00AD7EAE"/>
    <w:rsid w:val="00AE0266"/>
    <w:rsid w:val="00AE056D"/>
    <w:rsid w:val="00AE088B"/>
    <w:rsid w:val="00AE09D1"/>
    <w:rsid w:val="00AE0AD6"/>
    <w:rsid w:val="00AE0FB1"/>
    <w:rsid w:val="00AE1449"/>
    <w:rsid w:val="00AE164C"/>
    <w:rsid w:val="00AE1CC2"/>
    <w:rsid w:val="00AE1DE2"/>
    <w:rsid w:val="00AE1F6A"/>
    <w:rsid w:val="00AE22A6"/>
    <w:rsid w:val="00AE2556"/>
    <w:rsid w:val="00AE282C"/>
    <w:rsid w:val="00AE3145"/>
    <w:rsid w:val="00AE33BB"/>
    <w:rsid w:val="00AE35FB"/>
    <w:rsid w:val="00AE35FE"/>
    <w:rsid w:val="00AE3E8E"/>
    <w:rsid w:val="00AE4316"/>
    <w:rsid w:val="00AE43D1"/>
    <w:rsid w:val="00AE441F"/>
    <w:rsid w:val="00AE4446"/>
    <w:rsid w:val="00AE48A1"/>
    <w:rsid w:val="00AE5102"/>
    <w:rsid w:val="00AE5509"/>
    <w:rsid w:val="00AE55BF"/>
    <w:rsid w:val="00AE5863"/>
    <w:rsid w:val="00AE5B0A"/>
    <w:rsid w:val="00AE5C53"/>
    <w:rsid w:val="00AE5E64"/>
    <w:rsid w:val="00AE614F"/>
    <w:rsid w:val="00AE621F"/>
    <w:rsid w:val="00AE68AA"/>
    <w:rsid w:val="00AE698D"/>
    <w:rsid w:val="00AE6FA8"/>
    <w:rsid w:val="00AE6FEC"/>
    <w:rsid w:val="00AE73FA"/>
    <w:rsid w:val="00AE76A4"/>
    <w:rsid w:val="00AE786E"/>
    <w:rsid w:val="00AE7D31"/>
    <w:rsid w:val="00AF00A8"/>
    <w:rsid w:val="00AF0176"/>
    <w:rsid w:val="00AF0A3C"/>
    <w:rsid w:val="00AF0ADC"/>
    <w:rsid w:val="00AF0D43"/>
    <w:rsid w:val="00AF0EA5"/>
    <w:rsid w:val="00AF155D"/>
    <w:rsid w:val="00AF1578"/>
    <w:rsid w:val="00AF223D"/>
    <w:rsid w:val="00AF23EE"/>
    <w:rsid w:val="00AF24FC"/>
    <w:rsid w:val="00AF265A"/>
    <w:rsid w:val="00AF28C4"/>
    <w:rsid w:val="00AF2B3C"/>
    <w:rsid w:val="00AF2DBF"/>
    <w:rsid w:val="00AF2E96"/>
    <w:rsid w:val="00AF32D4"/>
    <w:rsid w:val="00AF34EA"/>
    <w:rsid w:val="00AF3D14"/>
    <w:rsid w:val="00AF3D5C"/>
    <w:rsid w:val="00AF40C4"/>
    <w:rsid w:val="00AF4127"/>
    <w:rsid w:val="00AF4327"/>
    <w:rsid w:val="00AF44D0"/>
    <w:rsid w:val="00AF47CA"/>
    <w:rsid w:val="00AF4863"/>
    <w:rsid w:val="00AF48F9"/>
    <w:rsid w:val="00AF4A0E"/>
    <w:rsid w:val="00AF4D2E"/>
    <w:rsid w:val="00AF4FA4"/>
    <w:rsid w:val="00AF50DA"/>
    <w:rsid w:val="00AF50F6"/>
    <w:rsid w:val="00AF6210"/>
    <w:rsid w:val="00AF621E"/>
    <w:rsid w:val="00AF62F1"/>
    <w:rsid w:val="00AF650E"/>
    <w:rsid w:val="00AF6652"/>
    <w:rsid w:val="00AF6C3A"/>
    <w:rsid w:val="00AF6D0F"/>
    <w:rsid w:val="00AF6E9E"/>
    <w:rsid w:val="00AF7359"/>
    <w:rsid w:val="00AF7870"/>
    <w:rsid w:val="00AF7B8C"/>
    <w:rsid w:val="00AF7D78"/>
    <w:rsid w:val="00AF7ED0"/>
    <w:rsid w:val="00B00044"/>
    <w:rsid w:val="00B00081"/>
    <w:rsid w:val="00B0010C"/>
    <w:rsid w:val="00B00382"/>
    <w:rsid w:val="00B003E8"/>
    <w:rsid w:val="00B005D9"/>
    <w:rsid w:val="00B00DB9"/>
    <w:rsid w:val="00B0115F"/>
    <w:rsid w:val="00B01612"/>
    <w:rsid w:val="00B016D9"/>
    <w:rsid w:val="00B01B7F"/>
    <w:rsid w:val="00B01E91"/>
    <w:rsid w:val="00B025C9"/>
    <w:rsid w:val="00B02740"/>
    <w:rsid w:val="00B0296C"/>
    <w:rsid w:val="00B02BEB"/>
    <w:rsid w:val="00B033A4"/>
    <w:rsid w:val="00B034E3"/>
    <w:rsid w:val="00B03521"/>
    <w:rsid w:val="00B03706"/>
    <w:rsid w:val="00B03C3C"/>
    <w:rsid w:val="00B03E31"/>
    <w:rsid w:val="00B03E76"/>
    <w:rsid w:val="00B03F01"/>
    <w:rsid w:val="00B042DC"/>
    <w:rsid w:val="00B043A9"/>
    <w:rsid w:val="00B045A3"/>
    <w:rsid w:val="00B04996"/>
    <w:rsid w:val="00B04B41"/>
    <w:rsid w:val="00B04B8C"/>
    <w:rsid w:val="00B04D04"/>
    <w:rsid w:val="00B04F89"/>
    <w:rsid w:val="00B05300"/>
    <w:rsid w:val="00B05815"/>
    <w:rsid w:val="00B058B8"/>
    <w:rsid w:val="00B05A06"/>
    <w:rsid w:val="00B05A17"/>
    <w:rsid w:val="00B05D84"/>
    <w:rsid w:val="00B066F3"/>
    <w:rsid w:val="00B06B91"/>
    <w:rsid w:val="00B06D10"/>
    <w:rsid w:val="00B07100"/>
    <w:rsid w:val="00B07169"/>
    <w:rsid w:val="00B07436"/>
    <w:rsid w:val="00B075B4"/>
    <w:rsid w:val="00B07770"/>
    <w:rsid w:val="00B078AA"/>
    <w:rsid w:val="00B079F6"/>
    <w:rsid w:val="00B10033"/>
    <w:rsid w:val="00B10123"/>
    <w:rsid w:val="00B102F8"/>
    <w:rsid w:val="00B107DE"/>
    <w:rsid w:val="00B1085E"/>
    <w:rsid w:val="00B10A26"/>
    <w:rsid w:val="00B10DB1"/>
    <w:rsid w:val="00B11276"/>
    <w:rsid w:val="00B1127B"/>
    <w:rsid w:val="00B1155D"/>
    <w:rsid w:val="00B11644"/>
    <w:rsid w:val="00B1174A"/>
    <w:rsid w:val="00B11897"/>
    <w:rsid w:val="00B1192A"/>
    <w:rsid w:val="00B11A06"/>
    <w:rsid w:val="00B11AE5"/>
    <w:rsid w:val="00B11E2F"/>
    <w:rsid w:val="00B11F08"/>
    <w:rsid w:val="00B12386"/>
    <w:rsid w:val="00B124DF"/>
    <w:rsid w:val="00B12692"/>
    <w:rsid w:val="00B127E5"/>
    <w:rsid w:val="00B12998"/>
    <w:rsid w:val="00B12B2A"/>
    <w:rsid w:val="00B13142"/>
    <w:rsid w:val="00B136FE"/>
    <w:rsid w:val="00B13963"/>
    <w:rsid w:val="00B13A7E"/>
    <w:rsid w:val="00B13F22"/>
    <w:rsid w:val="00B141EF"/>
    <w:rsid w:val="00B142A5"/>
    <w:rsid w:val="00B143FF"/>
    <w:rsid w:val="00B144C0"/>
    <w:rsid w:val="00B14505"/>
    <w:rsid w:val="00B1468D"/>
    <w:rsid w:val="00B14B9E"/>
    <w:rsid w:val="00B14C4D"/>
    <w:rsid w:val="00B14FAE"/>
    <w:rsid w:val="00B150E2"/>
    <w:rsid w:val="00B150F6"/>
    <w:rsid w:val="00B15188"/>
    <w:rsid w:val="00B1530F"/>
    <w:rsid w:val="00B1555B"/>
    <w:rsid w:val="00B1569C"/>
    <w:rsid w:val="00B15DD6"/>
    <w:rsid w:val="00B15EFE"/>
    <w:rsid w:val="00B1609B"/>
    <w:rsid w:val="00B166CA"/>
    <w:rsid w:val="00B167B8"/>
    <w:rsid w:val="00B16A52"/>
    <w:rsid w:val="00B171EF"/>
    <w:rsid w:val="00B172CC"/>
    <w:rsid w:val="00B17796"/>
    <w:rsid w:val="00B17906"/>
    <w:rsid w:val="00B17E01"/>
    <w:rsid w:val="00B20465"/>
    <w:rsid w:val="00B20806"/>
    <w:rsid w:val="00B20A3B"/>
    <w:rsid w:val="00B20ACE"/>
    <w:rsid w:val="00B21500"/>
    <w:rsid w:val="00B2165E"/>
    <w:rsid w:val="00B219D4"/>
    <w:rsid w:val="00B21BAC"/>
    <w:rsid w:val="00B21CDB"/>
    <w:rsid w:val="00B21F3D"/>
    <w:rsid w:val="00B21F53"/>
    <w:rsid w:val="00B21F81"/>
    <w:rsid w:val="00B2254D"/>
    <w:rsid w:val="00B22787"/>
    <w:rsid w:val="00B227A3"/>
    <w:rsid w:val="00B227C5"/>
    <w:rsid w:val="00B2292E"/>
    <w:rsid w:val="00B22C32"/>
    <w:rsid w:val="00B22D0F"/>
    <w:rsid w:val="00B22DF8"/>
    <w:rsid w:val="00B22F68"/>
    <w:rsid w:val="00B23080"/>
    <w:rsid w:val="00B2317B"/>
    <w:rsid w:val="00B2330D"/>
    <w:rsid w:val="00B23496"/>
    <w:rsid w:val="00B2374F"/>
    <w:rsid w:val="00B23BE0"/>
    <w:rsid w:val="00B23CF5"/>
    <w:rsid w:val="00B24053"/>
    <w:rsid w:val="00B241DE"/>
    <w:rsid w:val="00B24520"/>
    <w:rsid w:val="00B2461A"/>
    <w:rsid w:val="00B24AEC"/>
    <w:rsid w:val="00B254FB"/>
    <w:rsid w:val="00B25B62"/>
    <w:rsid w:val="00B25D50"/>
    <w:rsid w:val="00B25F2A"/>
    <w:rsid w:val="00B26003"/>
    <w:rsid w:val="00B26508"/>
    <w:rsid w:val="00B26C46"/>
    <w:rsid w:val="00B26EAE"/>
    <w:rsid w:val="00B26EEC"/>
    <w:rsid w:val="00B26FC0"/>
    <w:rsid w:val="00B2722C"/>
    <w:rsid w:val="00B27357"/>
    <w:rsid w:val="00B27B2E"/>
    <w:rsid w:val="00B27F77"/>
    <w:rsid w:val="00B3016A"/>
    <w:rsid w:val="00B3025E"/>
    <w:rsid w:val="00B30383"/>
    <w:rsid w:val="00B303F2"/>
    <w:rsid w:val="00B3046A"/>
    <w:rsid w:val="00B306A5"/>
    <w:rsid w:val="00B30984"/>
    <w:rsid w:val="00B30C15"/>
    <w:rsid w:val="00B30E20"/>
    <w:rsid w:val="00B30EB1"/>
    <w:rsid w:val="00B311A8"/>
    <w:rsid w:val="00B31400"/>
    <w:rsid w:val="00B31A58"/>
    <w:rsid w:val="00B31F2A"/>
    <w:rsid w:val="00B3208F"/>
    <w:rsid w:val="00B32AEA"/>
    <w:rsid w:val="00B32AF0"/>
    <w:rsid w:val="00B330EC"/>
    <w:rsid w:val="00B331F8"/>
    <w:rsid w:val="00B3347B"/>
    <w:rsid w:val="00B33AC0"/>
    <w:rsid w:val="00B33DD2"/>
    <w:rsid w:val="00B33DFC"/>
    <w:rsid w:val="00B33EBB"/>
    <w:rsid w:val="00B33FDC"/>
    <w:rsid w:val="00B340B4"/>
    <w:rsid w:val="00B34185"/>
    <w:rsid w:val="00B3456B"/>
    <w:rsid w:val="00B346B6"/>
    <w:rsid w:val="00B3476F"/>
    <w:rsid w:val="00B34A5F"/>
    <w:rsid w:val="00B34B72"/>
    <w:rsid w:val="00B34DB2"/>
    <w:rsid w:val="00B34F62"/>
    <w:rsid w:val="00B35D5A"/>
    <w:rsid w:val="00B3615F"/>
    <w:rsid w:val="00B36291"/>
    <w:rsid w:val="00B36815"/>
    <w:rsid w:val="00B36AF3"/>
    <w:rsid w:val="00B36C3F"/>
    <w:rsid w:val="00B37452"/>
    <w:rsid w:val="00B37D2D"/>
    <w:rsid w:val="00B401E2"/>
    <w:rsid w:val="00B4039B"/>
    <w:rsid w:val="00B404A5"/>
    <w:rsid w:val="00B404A6"/>
    <w:rsid w:val="00B40872"/>
    <w:rsid w:val="00B414B5"/>
    <w:rsid w:val="00B414C0"/>
    <w:rsid w:val="00B4173A"/>
    <w:rsid w:val="00B41973"/>
    <w:rsid w:val="00B41A73"/>
    <w:rsid w:val="00B41BC0"/>
    <w:rsid w:val="00B41D8B"/>
    <w:rsid w:val="00B41F07"/>
    <w:rsid w:val="00B42309"/>
    <w:rsid w:val="00B428E7"/>
    <w:rsid w:val="00B428FE"/>
    <w:rsid w:val="00B42C47"/>
    <w:rsid w:val="00B42E91"/>
    <w:rsid w:val="00B4315F"/>
    <w:rsid w:val="00B43254"/>
    <w:rsid w:val="00B43727"/>
    <w:rsid w:val="00B4386B"/>
    <w:rsid w:val="00B43AF1"/>
    <w:rsid w:val="00B43BAF"/>
    <w:rsid w:val="00B44346"/>
    <w:rsid w:val="00B44349"/>
    <w:rsid w:val="00B4436C"/>
    <w:rsid w:val="00B4442A"/>
    <w:rsid w:val="00B4450B"/>
    <w:rsid w:val="00B4468B"/>
    <w:rsid w:val="00B44AB1"/>
    <w:rsid w:val="00B44AD4"/>
    <w:rsid w:val="00B44DD7"/>
    <w:rsid w:val="00B44DFC"/>
    <w:rsid w:val="00B45535"/>
    <w:rsid w:val="00B4574E"/>
    <w:rsid w:val="00B45BA3"/>
    <w:rsid w:val="00B45CC7"/>
    <w:rsid w:val="00B45F30"/>
    <w:rsid w:val="00B46281"/>
    <w:rsid w:val="00B4646E"/>
    <w:rsid w:val="00B469E1"/>
    <w:rsid w:val="00B4700B"/>
    <w:rsid w:val="00B47013"/>
    <w:rsid w:val="00B47134"/>
    <w:rsid w:val="00B47139"/>
    <w:rsid w:val="00B47589"/>
    <w:rsid w:val="00B477CE"/>
    <w:rsid w:val="00B47A57"/>
    <w:rsid w:val="00B47A80"/>
    <w:rsid w:val="00B47B9B"/>
    <w:rsid w:val="00B47BBD"/>
    <w:rsid w:val="00B5070D"/>
    <w:rsid w:val="00B507DB"/>
    <w:rsid w:val="00B50826"/>
    <w:rsid w:val="00B50B1B"/>
    <w:rsid w:val="00B50B98"/>
    <w:rsid w:val="00B511E7"/>
    <w:rsid w:val="00B51572"/>
    <w:rsid w:val="00B51910"/>
    <w:rsid w:val="00B51971"/>
    <w:rsid w:val="00B520ED"/>
    <w:rsid w:val="00B52412"/>
    <w:rsid w:val="00B525C1"/>
    <w:rsid w:val="00B525EA"/>
    <w:rsid w:val="00B52702"/>
    <w:rsid w:val="00B52752"/>
    <w:rsid w:val="00B52DEA"/>
    <w:rsid w:val="00B52EB1"/>
    <w:rsid w:val="00B53608"/>
    <w:rsid w:val="00B538D3"/>
    <w:rsid w:val="00B538DD"/>
    <w:rsid w:val="00B53DBB"/>
    <w:rsid w:val="00B53DC8"/>
    <w:rsid w:val="00B540D7"/>
    <w:rsid w:val="00B54349"/>
    <w:rsid w:val="00B546AE"/>
    <w:rsid w:val="00B54A84"/>
    <w:rsid w:val="00B54D9F"/>
    <w:rsid w:val="00B54DB0"/>
    <w:rsid w:val="00B5510F"/>
    <w:rsid w:val="00B556CD"/>
    <w:rsid w:val="00B55BAE"/>
    <w:rsid w:val="00B55FAC"/>
    <w:rsid w:val="00B560ED"/>
    <w:rsid w:val="00B5645A"/>
    <w:rsid w:val="00B56552"/>
    <w:rsid w:val="00B56972"/>
    <w:rsid w:val="00B56D96"/>
    <w:rsid w:val="00B570F3"/>
    <w:rsid w:val="00B571CA"/>
    <w:rsid w:val="00B57444"/>
    <w:rsid w:val="00B575E4"/>
    <w:rsid w:val="00B57752"/>
    <w:rsid w:val="00B5780C"/>
    <w:rsid w:val="00B57BAA"/>
    <w:rsid w:val="00B602A4"/>
    <w:rsid w:val="00B604F6"/>
    <w:rsid w:val="00B6062C"/>
    <w:rsid w:val="00B60D90"/>
    <w:rsid w:val="00B60F41"/>
    <w:rsid w:val="00B6116E"/>
    <w:rsid w:val="00B61A19"/>
    <w:rsid w:val="00B61A7B"/>
    <w:rsid w:val="00B61B1E"/>
    <w:rsid w:val="00B61EEB"/>
    <w:rsid w:val="00B61F28"/>
    <w:rsid w:val="00B62206"/>
    <w:rsid w:val="00B626CA"/>
    <w:rsid w:val="00B62767"/>
    <w:rsid w:val="00B62C26"/>
    <w:rsid w:val="00B62C2C"/>
    <w:rsid w:val="00B63731"/>
    <w:rsid w:val="00B63B87"/>
    <w:rsid w:val="00B63F5D"/>
    <w:rsid w:val="00B640B0"/>
    <w:rsid w:val="00B64627"/>
    <w:rsid w:val="00B64858"/>
    <w:rsid w:val="00B658A6"/>
    <w:rsid w:val="00B65FFB"/>
    <w:rsid w:val="00B660B9"/>
    <w:rsid w:val="00B664D1"/>
    <w:rsid w:val="00B667EE"/>
    <w:rsid w:val="00B66860"/>
    <w:rsid w:val="00B66A81"/>
    <w:rsid w:val="00B66B44"/>
    <w:rsid w:val="00B66BD4"/>
    <w:rsid w:val="00B66D90"/>
    <w:rsid w:val="00B66E84"/>
    <w:rsid w:val="00B67036"/>
    <w:rsid w:val="00B67D28"/>
    <w:rsid w:val="00B67D74"/>
    <w:rsid w:val="00B7043F"/>
    <w:rsid w:val="00B709C1"/>
    <w:rsid w:val="00B70D4E"/>
    <w:rsid w:val="00B70DD3"/>
    <w:rsid w:val="00B70EB7"/>
    <w:rsid w:val="00B710FD"/>
    <w:rsid w:val="00B71177"/>
    <w:rsid w:val="00B71C6C"/>
    <w:rsid w:val="00B72060"/>
    <w:rsid w:val="00B7237E"/>
    <w:rsid w:val="00B72382"/>
    <w:rsid w:val="00B728FC"/>
    <w:rsid w:val="00B729D4"/>
    <w:rsid w:val="00B72B2D"/>
    <w:rsid w:val="00B72C44"/>
    <w:rsid w:val="00B731B5"/>
    <w:rsid w:val="00B739C1"/>
    <w:rsid w:val="00B74028"/>
    <w:rsid w:val="00B746F3"/>
    <w:rsid w:val="00B74E99"/>
    <w:rsid w:val="00B7501B"/>
    <w:rsid w:val="00B75211"/>
    <w:rsid w:val="00B755E2"/>
    <w:rsid w:val="00B75784"/>
    <w:rsid w:val="00B75995"/>
    <w:rsid w:val="00B75B6C"/>
    <w:rsid w:val="00B75D8E"/>
    <w:rsid w:val="00B76091"/>
    <w:rsid w:val="00B760DE"/>
    <w:rsid w:val="00B76144"/>
    <w:rsid w:val="00B7621F"/>
    <w:rsid w:val="00B76494"/>
    <w:rsid w:val="00B7680B"/>
    <w:rsid w:val="00B76EC9"/>
    <w:rsid w:val="00B77180"/>
    <w:rsid w:val="00B77360"/>
    <w:rsid w:val="00B774C1"/>
    <w:rsid w:val="00B7753D"/>
    <w:rsid w:val="00B7769D"/>
    <w:rsid w:val="00B776FC"/>
    <w:rsid w:val="00B77840"/>
    <w:rsid w:val="00B778AE"/>
    <w:rsid w:val="00B778B7"/>
    <w:rsid w:val="00B80311"/>
    <w:rsid w:val="00B807AC"/>
    <w:rsid w:val="00B80ACE"/>
    <w:rsid w:val="00B81192"/>
    <w:rsid w:val="00B813BA"/>
    <w:rsid w:val="00B813E5"/>
    <w:rsid w:val="00B816BD"/>
    <w:rsid w:val="00B81724"/>
    <w:rsid w:val="00B81844"/>
    <w:rsid w:val="00B81952"/>
    <w:rsid w:val="00B81C8F"/>
    <w:rsid w:val="00B81E98"/>
    <w:rsid w:val="00B826F4"/>
    <w:rsid w:val="00B8270C"/>
    <w:rsid w:val="00B8274C"/>
    <w:rsid w:val="00B82A32"/>
    <w:rsid w:val="00B82B6A"/>
    <w:rsid w:val="00B82D13"/>
    <w:rsid w:val="00B82D5D"/>
    <w:rsid w:val="00B83534"/>
    <w:rsid w:val="00B83571"/>
    <w:rsid w:val="00B836D2"/>
    <w:rsid w:val="00B837A7"/>
    <w:rsid w:val="00B83ED3"/>
    <w:rsid w:val="00B8457D"/>
    <w:rsid w:val="00B84A20"/>
    <w:rsid w:val="00B84FEB"/>
    <w:rsid w:val="00B85390"/>
    <w:rsid w:val="00B856F9"/>
    <w:rsid w:val="00B85896"/>
    <w:rsid w:val="00B85AA8"/>
    <w:rsid w:val="00B86128"/>
    <w:rsid w:val="00B86247"/>
    <w:rsid w:val="00B864A8"/>
    <w:rsid w:val="00B864D6"/>
    <w:rsid w:val="00B866D0"/>
    <w:rsid w:val="00B8677C"/>
    <w:rsid w:val="00B8721E"/>
    <w:rsid w:val="00B87409"/>
    <w:rsid w:val="00B878FC"/>
    <w:rsid w:val="00B8797E"/>
    <w:rsid w:val="00B87A65"/>
    <w:rsid w:val="00B87C7A"/>
    <w:rsid w:val="00B87D3C"/>
    <w:rsid w:val="00B904E9"/>
    <w:rsid w:val="00B908DD"/>
    <w:rsid w:val="00B9099B"/>
    <w:rsid w:val="00B909BE"/>
    <w:rsid w:val="00B90BB9"/>
    <w:rsid w:val="00B90C61"/>
    <w:rsid w:val="00B90F3D"/>
    <w:rsid w:val="00B91366"/>
    <w:rsid w:val="00B91505"/>
    <w:rsid w:val="00B91673"/>
    <w:rsid w:val="00B91972"/>
    <w:rsid w:val="00B91BFF"/>
    <w:rsid w:val="00B91C0A"/>
    <w:rsid w:val="00B91DC4"/>
    <w:rsid w:val="00B92081"/>
    <w:rsid w:val="00B92508"/>
    <w:rsid w:val="00B92C50"/>
    <w:rsid w:val="00B92D02"/>
    <w:rsid w:val="00B931E6"/>
    <w:rsid w:val="00B934BC"/>
    <w:rsid w:val="00B935CB"/>
    <w:rsid w:val="00B9376A"/>
    <w:rsid w:val="00B94082"/>
    <w:rsid w:val="00B941E6"/>
    <w:rsid w:val="00B946B7"/>
    <w:rsid w:val="00B946D4"/>
    <w:rsid w:val="00B94EFC"/>
    <w:rsid w:val="00B953D7"/>
    <w:rsid w:val="00B955CE"/>
    <w:rsid w:val="00B958A8"/>
    <w:rsid w:val="00B95936"/>
    <w:rsid w:val="00B95A9F"/>
    <w:rsid w:val="00B95EB1"/>
    <w:rsid w:val="00B9644E"/>
    <w:rsid w:val="00B96791"/>
    <w:rsid w:val="00B96A10"/>
    <w:rsid w:val="00B96EDE"/>
    <w:rsid w:val="00B9728A"/>
    <w:rsid w:val="00B97395"/>
    <w:rsid w:val="00B97A6B"/>
    <w:rsid w:val="00B97B33"/>
    <w:rsid w:val="00B97C09"/>
    <w:rsid w:val="00BA015F"/>
    <w:rsid w:val="00BA02E2"/>
    <w:rsid w:val="00BA03C3"/>
    <w:rsid w:val="00BA06AE"/>
    <w:rsid w:val="00BA1154"/>
    <w:rsid w:val="00BA1365"/>
    <w:rsid w:val="00BA13C5"/>
    <w:rsid w:val="00BA1814"/>
    <w:rsid w:val="00BA186A"/>
    <w:rsid w:val="00BA1970"/>
    <w:rsid w:val="00BA1A37"/>
    <w:rsid w:val="00BA1D20"/>
    <w:rsid w:val="00BA201A"/>
    <w:rsid w:val="00BA235A"/>
    <w:rsid w:val="00BA2414"/>
    <w:rsid w:val="00BA259B"/>
    <w:rsid w:val="00BA25F8"/>
    <w:rsid w:val="00BA2676"/>
    <w:rsid w:val="00BA2A15"/>
    <w:rsid w:val="00BA2B16"/>
    <w:rsid w:val="00BA2C31"/>
    <w:rsid w:val="00BA2C96"/>
    <w:rsid w:val="00BA2E6C"/>
    <w:rsid w:val="00BA30C8"/>
    <w:rsid w:val="00BA39C6"/>
    <w:rsid w:val="00BA3DC3"/>
    <w:rsid w:val="00BA4699"/>
    <w:rsid w:val="00BA47C9"/>
    <w:rsid w:val="00BA4A47"/>
    <w:rsid w:val="00BA4C6F"/>
    <w:rsid w:val="00BA4CE4"/>
    <w:rsid w:val="00BA4D48"/>
    <w:rsid w:val="00BA4E71"/>
    <w:rsid w:val="00BA4EA5"/>
    <w:rsid w:val="00BA5190"/>
    <w:rsid w:val="00BA52F1"/>
    <w:rsid w:val="00BA5C8F"/>
    <w:rsid w:val="00BA5D5C"/>
    <w:rsid w:val="00BA5E10"/>
    <w:rsid w:val="00BA6261"/>
    <w:rsid w:val="00BA656F"/>
    <w:rsid w:val="00BA683E"/>
    <w:rsid w:val="00BA68FA"/>
    <w:rsid w:val="00BA6AE9"/>
    <w:rsid w:val="00BA6E1C"/>
    <w:rsid w:val="00BA6F04"/>
    <w:rsid w:val="00BA7410"/>
    <w:rsid w:val="00BA74F6"/>
    <w:rsid w:val="00BA763C"/>
    <w:rsid w:val="00BA77C8"/>
    <w:rsid w:val="00BA7979"/>
    <w:rsid w:val="00BA7CEC"/>
    <w:rsid w:val="00BA7F7C"/>
    <w:rsid w:val="00BB05AF"/>
    <w:rsid w:val="00BB06F4"/>
    <w:rsid w:val="00BB071F"/>
    <w:rsid w:val="00BB09B1"/>
    <w:rsid w:val="00BB0B84"/>
    <w:rsid w:val="00BB0D1B"/>
    <w:rsid w:val="00BB0D86"/>
    <w:rsid w:val="00BB0E1E"/>
    <w:rsid w:val="00BB11CB"/>
    <w:rsid w:val="00BB1227"/>
    <w:rsid w:val="00BB1462"/>
    <w:rsid w:val="00BB153E"/>
    <w:rsid w:val="00BB15D3"/>
    <w:rsid w:val="00BB17B7"/>
    <w:rsid w:val="00BB1A71"/>
    <w:rsid w:val="00BB1B11"/>
    <w:rsid w:val="00BB1B6D"/>
    <w:rsid w:val="00BB2041"/>
    <w:rsid w:val="00BB2153"/>
    <w:rsid w:val="00BB234B"/>
    <w:rsid w:val="00BB23E6"/>
    <w:rsid w:val="00BB25C2"/>
    <w:rsid w:val="00BB2CE4"/>
    <w:rsid w:val="00BB2D40"/>
    <w:rsid w:val="00BB339E"/>
    <w:rsid w:val="00BB4099"/>
    <w:rsid w:val="00BB41CA"/>
    <w:rsid w:val="00BB4525"/>
    <w:rsid w:val="00BB4578"/>
    <w:rsid w:val="00BB4728"/>
    <w:rsid w:val="00BB4BFE"/>
    <w:rsid w:val="00BB4EB3"/>
    <w:rsid w:val="00BB5931"/>
    <w:rsid w:val="00BB63FC"/>
    <w:rsid w:val="00BB64F8"/>
    <w:rsid w:val="00BB6699"/>
    <w:rsid w:val="00BB6850"/>
    <w:rsid w:val="00BB68EC"/>
    <w:rsid w:val="00BB6A03"/>
    <w:rsid w:val="00BB6A1C"/>
    <w:rsid w:val="00BB6D08"/>
    <w:rsid w:val="00BB7740"/>
    <w:rsid w:val="00BB78F3"/>
    <w:rsid w:val="00BB7912"/>
    <w:rsid w:val="00BC00BE"/>
    <w:rsid w:val="00BC01C6"/>
    <w:rsid w:val="00BC0587"/>
    <w:rsid w:val="00BC05BF"/>
    <w:rsid w:val="00BC0FA5"/>
    <w:rsid w:val="00BC1030"/>
    <w:rsid w:val="00BC145E"/>
    <w:rsid w:val="00BC153B"/>
    <w:rsid w:val="00BC15BC"/>
    <w:rsid w:val="00BC17E8"/>
    <w:rsid w:val="00BC1AE5"/>
    <w:rsid w:val="00BC2093"/>
    <w:rsid w:val="00BC21E7"/>
    <w:rsid w:val="00BC2217"/>
    <w:rsid w:val="00BC225E"/>
    <w:rsid w:val="00BC2387"/>
    <w:rsid w:val="00BC2550"/>
    <w:rsid w:val="00BC274D"/>
    <w:rsid w:val="00BC29D6"/>
    <w:rsid w:val="00BC29EC"/>
    <w:rsid w:val="00BC2D69"/>
    <w:rsid w:val="00BC2EFE"/>
    <w:rsid w:val="00BC32C8"/>
    <w:rsid w:val="00BC3472"/>
    <w:rsid w:val="00BC3694"/>
    <w:rsid w:val="00BC3BDF"/>
    <w:rsid w:val="00BC3C7B"/>
    <w:rsid w:val="00BC3ED7"/>
    <w:rsid w:val="00BC4DDF"/>
    <w:rsid w:val="00BC55AD"/>
    <w:rsid w:val="00BC580D"/>
    <w:rsid w:val="00BC58D2"/>
    <w:rsid w:val="00BC5E08"/>
    <w:rsid w:val="00BC640D"/>
    <w:rsid w:val="00BC66ED"/>
    <w:rsid w:val="00BC6787"/>
    <w:rsid w:val="00BC68A6"/>
    <w:rsid w:val="00BC6BDE"/>
    <w:rsid w:val="00BC6EF8"/>
    <w:rsid w:val="00BC701C"/>
    <w:rsid w:val="00BC703B"/>
    <w:rsid w:val="00BC72EE"/>
    <w:rsid w:val="00BC766B"/>
    <w:rsid w:val="00BC7690"/>
    <w:rsid w:val="00BC78E4"/>
    <w:rsid w:val="00BC7DBA"/>
    <w:rsid w:val="00BD008E"/>
    <w:rsid w:val="00BD036D"/>
    <w:rsid w:val="00BD0371"/>
    <w:rsid w:val="00BD0AFA"/>
    <w:rsid w:val="00BD11E4"/>
    <w:rsid w:val="00BD14CE"/>
    <w:rsid w:val="00BD1B62"/>
    <w:rsid w:val="00BD1BC5"/>
    <w:rsid w:val="00BD1D12"/>
    <w:rsid w:val="00BD1EC4"/>
    <w:rsid w:val="00BD21E6"/>
    <w:rsid w:val="00BD22F3"/>
    <w:rsid w:val="00BD2901"/>
    <w:rsid w:val="00BD2A83"/>
    <w:rsid w:val="00BD2D5B"/>
    <w:rsid w:val="00BD313D"/>
    <w:rsid w:val="00BD34D4"/>
    <w:rsid w:val="00BD35C8"/>
    <w:rsid w:val="00BD36AC"/>
    <w:rsid w:val="00BD3800"/>
    <w:rsid w:val="00BD39A0"/>
    <w:rsid w:val="00BD4049"/>
    <w:rsid w:val="00BD453E"/>
    <w:rsid w:val="00BD455F"/>
    <w:rsid w:val="00BD4766"/>
    <w:rsid w:val="00BD4798"/>
    <w:rsid w:val="00BD4AF0"/>
    <w:rsid w:val="00BD4C63"/>
    <w:rsid w:val="00BD4E6E"/>
    <w:rsid w:val="00BD5086"/>
    <w:rsid w:val="00BD5115"/>
    <w:rsid w:val="00BD5158"/>
    <w:rsid w:val="00BD51F7"/>
    <w:rsid w:val="00BD5455"/>
    <w:rsid w:val="00BD59A8"/>
    <w:rsid w:val="00BD60D3"/>
    <w:rsid w:val="00BD6576"/>
    <w:rsid w:val="00BD6661"/>
    <w:rsid w:val="00BD6680"/>
    <w:rsid w:val="00BD66C1"/>
    <w:rsid w:val="00BD66C6"/>
    <w:rsid w:val="00BD6CD1"/>
    <w:rsid w:val="00BD6E46"/>
    <w:rsid w:val="00BD6ECE"/>
    <w:rsid w:val="00BD6EE3"/>
    <w:rsid w:val="00BD72B7"/>
    <w:rsid w:val="00BD7462"/>
    <w:rsid w:val="00BD764B"/>
    <w:rsid w:val="00BD7739"/>
    <w:rsid w:val="00BD79AE"/>
    <w:rsid w:val="00BD7AEE"/>
    <w:rsid w:val="00BD7B72"/>
    <w:rsid w:val="00BD7EFB"/>
    <w:rsid w:val="00BD7F81"/>
    <w:rsid w:val="00BE005D"/>
    <w:rsid w:val="00BE014F"/>
    <w:rsid w:val="00BE0257"/>
    <w:rsid w:val="00BE03B0"/>
    <w:rsid w:val="00BE058B"/>
    <w:rsid w:val="00BE0797"/>
    <w:rsid w:val="00BE0C57"/>
    <w:rsid w:val="00BE1083"/>
    <w:rsid w:val="00BE1191"/>
    <w:rsid w:val="00BE1C1F"/>
    <w:rsid w:val="00BE1CFD"/>
    <w:rsid w:val="00BE20A1"/>
    <w:rsid w:val="00BE21BF"/>
    <w:rsid w:val="00BE2561"/>
    <w:rsid w:val="00BE26CB"/>
    <w:rsid w:val="00BE2837"/>
    <w:rsid w:val="00BE2936"/>
    <w:rsid w:val="00BE2DF1"/>
    <w:rsid w:val="00BE3321"/>
    <w:rsid w:val="00BE3393"/>
    <w:rsid w:val="00BE345B"/>
    <w:rsid w:val="00BE3508"/>
    <w:rsid w:val="00BE3566"/>
    <w:rsid w:val="00BE356B"/>
    <w:rsid w:val="00BE3580"/>
    <w:rsid w:val="00BE363E"/>
    <w:rsid w:val="00BE3A09"/>
    <w:rsid w:val="00BE3B52"/>
    <w:rsid w:val="00BE3D26"/>
    <w:rsid w:val="00BE3ED7"/>
    <w:rsid w:val="00BE4164"/>
    <w:rsid w:val="00BE4570"/>
    <w:rsid w:val="00BE4693"/>
    <w:rsid w:val="00BE4735"/>
    <w:rsid w:val="00BE4774"/>
    <w:rsid w:val="00BE47F3"/>
    <w:rsid w:val="00BE48CD"/>
    <w:rsid w:val="00BE498B"/>
    <w:rsid w:val="00BE4A5A"/>
    <w:rsid w:val="00BE4CAB"/>
    <w:rsid w:val="00BE5200"/>
    <w:rsid w:val="00BE5538"/>
    <w:rsid w:val="00BE562B"/>
    <w:rsid w:val="00BE5F74"/>
    <w:rsid w:val="00BE5FE7"/>
    <w:rsid w:val="00BE6B38"/>
    <w:rsid w:val="00BE7150"/>
    <w:rsid w:val="00BE77A5"/>
    <w:rsid w:val="00BE7BC1"/>
    <w:rsid w:val="00BE7FF7"/>
    <w:rsid w:val="00BF01FB"/>
    <w:rsid w:val="00BF0402"/>
    <w:rsid w:val="00BF05BE"/>
    <w:rsid w:val="00BF064F"/>
    <w:rsid w:val="00BF0670"/>
    <w:rsid w:val="00BF098B"/>
    <w:rsid w:val="00BF0A6C"/>
    <w:rsid w:val="00BF0A7A"/>
    <w:rsid w:val="00BF12B7"/>
    <w:rsid w:val="00BF12E6"/>
    <w:rsid w:val="00BF137B"/>
    <w:rsid w:val="00BF1393"/>
    <w:rsid w:val="00BF197B"/>
    <w:rsid w:val="00BF1A70"/>
    <w:rsid w:val="00BF1C48"/>
    <w:rsid w:val="00BF1CB7"/>
    <w:rsid w:val="00BF1DC2"/>
    <w:rsid w:val="00BF1EBF"/>
    <w:rsid w:val="00BF2367"/>
    <w:rsid w:val="00BF2C52"/>
    <w:rsid w:val="00BF2DBB"/>
    <w:rsid w:val="00BF2DCE"/>
    <w:rsid w:val="00BF2E7D"/>
    <w:rsid w:val="00BF3292"/>
    <w:rsid w:val="00BF3780"/>
    <w:rsid w:val="00BF3DF1"/>
    <w:rsid w:val="00BF3E0C"/>
    <w:rsid w:val="00BF4073"/>
    <w:rsid w:val="00BF42FC"/>
    <w:rsid w:val="00BF4480"/>
    <w:rsid w:val="00BF4542"/>
    <w:rsid w:val="00BF461F"/>
    <w:rsid w:val="00BF4C52"/>
    <w:rsid w:val="00BF5258"/>
    <w:rsid w:val="00BF5285"/>
    <w:rsid w:val="00BF58B1"/>
    <w:rsid w:val="00BF5CBA"/>
    <w:rsid w:val="00BF5D27"/>
    <w:rsid w:val="00BF5F5E"/>
    <w:rsid w:val="00BF623E"/>
    <w:rsid w:val="00BF6A53"/>
    <w:rsid w:val="00BF6E3B"/>
    <w:rsid w:val="00BF75ED"/>
    <w:rsid w:val="00BF7E36"/>
    <w:rsid w:val="00BF7E5E"/>
    <w:rsid w:val="00BF7EDC"/>
    <w:rsid w:val="00C0006B"/>
    <w:rsid w:val="00C0018C"/>
    <w:rsid w:val="00C00A0F"/>
    <w:rsid w:val="00C00D3D"/>
    <w:rsid w:val="00C01043"/>
    <w:rsid w:val="00C0110F"/>
    <w:rsid w:val="00C01237"/>
    <w:rsid w:val="00C013EE"/>
    <w:rsid w:val="00C014A8"/>
    <w:rsid w:val="00C017DD"/>
    <w:rsid w:val="00C01B6B"/>
    <w:rsid w:val="00C02078"/>
    <w:rsid w:val="00C020B6"/>
    <w:rsid w:val="00C022AE"/>
    <w:rsid w:val="00C025CA"/>
    <w:rsid w:val="00C025F1"/>
    <w:rsid w:val="00C02A81"/>
    <w:rsid w:val="00C0314D"/>
    <w:rsid w:val="00C03950"/>
    <w:rsid w:val="00C03AD0"/>
    <w:rsid w:val="00C04404"/>
    <w:rsid w:val="00C04417"/>
    <w:rsid w:val="00C046AC"/>
    <w:rsid w:val="00C0496C"/>
    <w:rsid w:val="00C04B47"/>
    <w:rsid w:val="00C04B69"/>
    <w:rsid w:val="00C04B93"/>
    <w:rsid w:val="00C04F0D"/>
    <w:rsid w:val="00C04F7C"/>
    <w:rsid w:val="00C04FEB"/>
    <w:rsid w:val="00C0506A"/>
    <w:rsid w:val="00C05110"/>
    <w:rsid w:val="00C0568D"/>
    <w:rsid w:val="00C0581B"/>
    <w:rsid w:val="00C05B3F"/>
    <w:rsid w:val="00C05D5E"/>
    <w:rsid w:val="00C05FEC"/>
    <w:rsid w:val="00C0661B"/>
    <w:rsid w:val="00C0670F"/>
    <w:rsid w:val="00C071CE"/>
    <w:rsid w:val="00C072EF"/>
    <w:rsid w:val="00C0794A"/>
    <w:rsid w:val="00C07B09"/>
    <w:rsid w:val="00C07FC7"/>
    <w:rsid w:val="00C105DB"/>
    <w:rsid w:val="00C10745"/>
    <w:rsid w:val="00C10BF2"/>
    <w:rsid w:val="00C10CC8"/>
    <w:rsid w:val="00C10FF0"/>
    <w:rsid w:val="00C11101"/>
    <w:rsid w:val="00C117DF"/>
    <w:rsid w:val="00C1216B"/>
    <w:rsid w:val="00C12598"/>
    <w:rsid w:val="00C12835"/>
    <w:rsid w:val="00C1287C"/>
    <w:rsid w:val="00C12A4D"/>
    <w:rsid w:val="00C1309F"/>
    <w:rsid w:val="00C1323F"/>
    <w:rsid w:val="00C133A0"/>
    <w:rsid w:val="00C138E4"/>
    <w:rsid w:val="00C13C55"/>
    <w:rsid w:val="00C13DE4"/>
    <w:rsid w:val="00C1409A"/>
    <w:rsid w:val="00C14AB4"/>
    <w:rsid w:val="00C14E97"/>
    <w:rsid w:val="00C15009"/>
    <w:rsid w:val="00C1501B"/>
    <w:rsid w:val="00C15146"/>
    <w:rsid w:val="00C15279"/>
    <w:rsid w:val="00C15875"/>
    <w:rsid w:val="00C15DC6"/>
    <w:rsid w:val="00C163E8"/>
    <w:rsid w:val="00C16E5B"/>
    <w:rsid w:val="00C175B4"/>
    <w:rsid w:val="00C177D6"/>
    <w:rsid w:val="00C20031"/>
    <w:rsid w:val="00C20660"/>
    <w:rsid w:val="00C206EA"/>
    <w:rsid w:val="00C20CA4"/>
    <w:rsid w:val="00C20EFA"/>
    <w:rsid w:val="00C20F3E"/>
    <w:rsid w:val="00C20FE2"/>
    <w:rsid w:val="00C21135"/>
    <w:rsid w:val="00C214AB"/>
    <w:rsid w:val="00C214EE"/>
    <w:rsid w:val="00C21681"/>
    <w:rsid w:val="00C2178F"/>
    <w:rsid w:val="00C21818"/>
    <w:rsid w:val="00C218F9"/>
    <w:rsid w:val="00C21AD7"/>
    <w:rsid w:val="00C21DC9"/>
    <w:rsid w:val="00C21E36"/>
    <w:rsid w:val="00C21E8D"/>
    <w:rsid w:val="00C227E0"/>
    <w:rsid w:val="00C227FF"/>
    <w:rsid w:val="00C23186"/>
    <w:rsid w:val="00C236C1"/>
    <w:rsid w:val="00C242D7"/>
    <w:rsid w:val="00C2452A"/>
    <w:rsid w:val="00C24CA3"/>
    <w:rsid w:val="00C24D33"/>
    <w:rsid w:val="00C2530E"/>
    <w:rsid w:val="00C2548A"/>
    <w:rsid w:val="00C255BD"/>
    <w:rsid w:val="00C25A3C"/>
    <w:rsid w:val="00C25C92"/>
    <w:rsid w:val="00C25E8F"/>
    <w:rsid w:val="00C25F8E"/>
    <w:rsid w:val="00C26095"/>
    <w:rsid w:val="00C260E2"/>
    <w:rsid w:val="00C2647B"/>
    <w:rsid w:val="00C26654"/>
    <w:rsid w:val="00C26E29"/>
    <w:rsid w:val="00C2714C"/>
    <w:rsid w:val="00C27361"/>
    <w:rsid w:val="00C27BE9"/>
    <w:rsid w:val="00C27D96"/>
    <w:rsid w:val="00C30021"/>
    <w:rsid w:val="00C301C5"/>
    <w:rsid w:val="00C3048B"/>
    <w:rsid w:val="00C30BF9"/>
    <w:rsid w:val="00C30F56"/>
    <w:rsid w:val="00C31247"/>
    <w:rsid w:val="00C31448"/>
    <w:rsid w:val="00C316C8"/>
    <w:rsid w:val="00C31721"/>
    <w:rsid w:val="00C31908"/>
    <w:rsid w:val="00C31960"/>
    <w:rsid w:val="00C31C68"/>
    <w:rsid w:val="00C31FB2"/>
    <w:rsid w:val="00C321A0"/>
    <w:rsid w:val="00C32621"/>
    <w:rsid w:val="00C32821"/>
    <w:rsid w:val="00C32A5D"/>
    <w:rsid w:val="00C32B0F"/>
    <w:rsid w:val="00C32D05"/>
    <w:rsid w:val="00C32DDF"/>
    <w:rsid w:val="00C3309E"/>
    <w:rsid w:val="00C33480"/>
    <w:rsid w:val="00C33C71"/>
    <w:rsid w:val="00C33E55"/>
    <w:rsid w:val="00C33EDC"/>
    <w:rsid w:val="00C33FDE"/>
    <w:rsid w:val="00C34232"/>
    <w:rsid w:val="00C34462"/>
    <w:rsid w:val="00C34543"/>
    <w:rsid w:val="00C34571"/>
    <w:rsid w:val="00C34AF5"/>
    <w:rsid w:val="00C34CD4"/>
    <w:rsid w:val="00C34EBD"/>
    <w:rsid w:val="00C3529D"/>
    <w:rsid w:val="00C35340"/>
    <w:rsid w:val="00C35A45"/>
    <w:rsid w:val="00C35E60"/>
    <w:rsid w:val="00C35E9A"/>
    <w:rsid w:val="00C36616"/>
    <w:rsid w:val="00C36771"/>
    <w:rsid w:val="00C369E0"/>
    <w:rsid w:val="00C36A4A"/>
    <w:rsid w:val="00C36BC4"/>
    <w:rsid w:val="00C37409"/>
    <w:rsid w:val="00C37738"/>
    <w:rsid w:val="00C37A2C"/>
    <w:rsid w:val="00C37B1C"/>
    <w:rsid w:val="00C40404"/>
    <w:rsid w:val="00C40422"/>
    <w:rsid w:val="00C4051F"/>
    <w:rsid w:val="00C40932"/>
    <w:rsid w:val="00C40FEC"/>
    <w:rsid w:val="00C41912"/>
    <w:rsid w:val="00C4220E"/>
    <w:rsid w:val="00C4225F"/>
    <w:rsid w:val="00C426F0"/>
    <w:rsid w:val="00C42798"/>
    <w:rsid w:val="00C4282A"/>
    <w:rsid w:val="00C42DF1"/>
    <w:rsid w:val="00C42E60"/>
    <w:rsid w:val="00C42EED"/>
    <w:rsid w:val="00C430A6"/>
    <w:rsid w:val="00C4369F"/>
    <w:rsid w:val="00C43A12"/>
    <w:rsid w:val="00C44051"/>
    <w:rsid w:val="00C444A1"/>
    <w:rsid w:val="00C446CC"/>
    <w:rsid w:val="00C449E6"/>
    <w:rsid w:val="00C44C37"/>
    <w:rsid w:val="00C450B9"/>
    <w:rsid w:val="00C4559C"/>
    <w:rsid w:val="00C45930"/>
    <w:rsid w:val="00C45AB0"/>
    <w:rsid w:val="00C45B2F"/>
    <w:rsid w:val="00C45C1B"/>
    <w:rsid w:val="00C45D24"/>
    <w:rsid w:val="00C4604E"/>
    <w:rsid w:val="00C460B9"/>
    <w:rsid w:val="00C466AD"/>
    <w:rsid w:val="00C46A26"/>
    <w:rsid w:val="00C46CD7"/>
    <w:rsid w:val="00C46FA3"/>
    <w:rsid w:val="00C4712A"/>
    <w:rsid w:val="00C471FD"/>
    <w:rsid w:val="00C47299"/>
    <w:rsid w:val="00C472B6"/>
    <w:rsid w:val="00C4731D"/>
    <w:rsid w:val="00C4737C"/>
    <w:rsid w:val="00C479C4"/>
    <w:rsid w:val="00C47E9F"/>
    <w:rsid w:val="00C47EB6"/>
    <w:rsid w:val="00C5009D"/>
    <w:rsid w:val="00C500B3"/>
    <w:rsid w:val="00C50199"/>
    <w:rsid w:val="00C5020E"/>
    <w:rsid w:val="00C50285"/>
    <w:rsid w:val="00C503D5"/>
    <w:rsid w:val="00C50650"/>
    <w:rsid w:val="00C509FB"/>
    <w:rsid w:val="00C50C40"/>
    <w:rsid w:val="00C50CF0"/>
    <w:rsid w:val="00C50F30"/>
    <w:rsid w:val="00C50F7C"/>
    <w:rsid w:val="00C51045"/>
    <w:rsid w:val="00C510BB"/>
    <w:rsid w:val="00C5147E"/>
    <w:rsid w:val="00C5183B"/>
    <w:rsid w:val="00C51E93"/>
    <w:rsid w:val="00C51EA4"/>
    <w:rsid w:val="00C52951"/>
    <w:rsid w:val="00C52BF4"/>
    <w:rsid w:val="00C52CFA"/>
    <w:rsid w:val="00C52E1F"/>
    <w:rsid w:val="00C52F87"/>
    <w:rsid w:val="00C535D0"/>
    <w:rsid w:val="00C53B4E"/>
    <w:rsid w:val="00C542E6"/>
    <w:rsid w:val="00C54832"/>
    <w:rsid w:val="00C5489C"/>
    <w:rsid w:val="00C54B81"/>
    <w:rsid w:val="00C54D3C"/>
    <w:rsid w:val="00C54DE1"/>
    <w:rsid w:val="00C55108"/>
    <w:rsid w:val="00C552C2"/>
    <w:rsid w:val="00C555A0"/>
    <w:rsid w:val="00C557DB"/>
    <w:rsid w:val="00C55883"/>
    <w:rsid w:val="00C55A9C"/>
    <w:rsid w:val="00C55D6A"/>
    <w:rsid w:val="00C560ED"/>
    <w:rsid w:val="00C56165"/>
    <w:rsid w:val="00C56A06"/>
    <w:rsid w:val="00C56A07"/>
    <w:rsid w:val="00C56DC3"/>
    <w:rsid w:val="00C56F38"/>
    <w:rsid w:val="00C56FE5"/>
    <w:rsid w:val="00C57366"/>
    <w:rsid w:val="00C57BC0"/>
    <w:rsid w:val="00C57D1E"/>
    <w:rsid w:val="00C57FC2"/>
    <w:rsid w:val="00C57FFE"/>
    <w:rsid w:val="00C6075A"/>
    <w:rsid w:val="00C6085D"/>
    <w:rsid w:val="00C6088B"/>
    <w:rsid w:val="00C60983"/>
    <w:rsid w:val="00C60B15"/>
    <w:rsid w:val="00C60E5E"/>
    <w:rsid w:val="00C610C4"/>
    <w:rsid w:val="00C613E8"/>
    <w:rsid w:val="00C61560"/>
    <w:rsid w:val="00C617ED"/>
    <w:rsid w:val="00C61890"/>
    <w:rsid w:val="00C61F70"/>
    <w:rsid w:val="00C62327"/>
    <w:rsid w:val="00C623D9"/>
    <w:rsid w:val="00C62411"/>
    <w:rsid w:val="00C6258E"/>
    <w:rsid w:val="00C62696"/>
    <w:rsid w:val="00C6282D"/>
    <w:rsid w:val="00C62FF0"/>
    <w:rsid w:val="00C632EF"/>
    <w:rsid w:val="00C634BD"/>
    <w:rsid w:val="00C639D4"/>
    <w:rsid w:val="00C63AF7"/>
    <w:rsid w:val="00C63CFF"/>
    <w:rsid w:val="00C63ED9"/>
    <w:rsid w:val="00C63F26"/>
    <w:rsid w:val="00C64047"/>
    <w:rsid w:val="00C6458A"/>
    <w:rsid w:val="00C645A7"/>
    <w:rsid w:val="00C6492A"/>
    <w:rsid w:val="00C64B4B"/>
    <w:rsid w:val="00C64D50"/>
    <w:rsid w:val="00C64FE9"/>
    <w:rsid w:val="00C65248"/>
    <w:rsid w:val="00C657C8"/>
    <w:rsid w:val="00C65919"/>
    <w:rsid w:val="00C65B8F"/>
    <w:rsid w:val="00C65C63"/>
    <w:rsid w:val="00C65C89"/>
    <w:rsid w:val="00C65DBB"/>
    <w:rsid w:val="00C6651E"/>
    <w:rsid w:val="00C66A6D"/>
    <w:rsid w:val="00C66BAD"/>
    <w:rsid w:val="00C66C3D"/>
    <w:rsid w:val="00C66CE7"/>
    <w:rsid w:val="00C677A1"/>
    <w:rsid w:val="00C67DD3"/>
    <w:rsid w:val="00C7007F"/>
    <w:rsid w:val="00C7013E"/>
    <w:rsid w:val="00C70583"/>
    <w:rsid w:val="00C70D27"/>
    <w:rsid w:val="00C70E36"/>
    <w:rsid w:val="00C7136B"/>
    <w:rsid w:val="00C71A47"/>
    <w:rsid w:val="00C71DE4"/>
    <w:rsid w:val="00C71DF5"/>
    <w:rsid w:val="00C72215"/>
    <w:rsid w:val="00C7231A"/>
    <w:rsid w:val="00C72494"/>
    <w:rsid w:val="00C73092"/>
    <w:rsid w:val="00C73131"/>
    <w:rsid w:val="00C735F3"/>
    <w:rsid w:val="00C73622"/>
    <w:rsid w:val="00C73BE2"/>
    <w:rsid w:val="00C73CB8"/>
    <w:rsid w:val="00C73FEF"/>
    <w:rsid w:val="00C74079"/>
    <w:rsid w:val="00C740CD"/>
    <w:rsid w:val="00C744BF"/>
    <w:rsid w:val="00C7457B"/>
    <w:rsid w:val="00C74677"/>
    <w:rsid w:val="00C74831"/>
    <w:rsid w:val="00C74B75"/>
    <w:rsid w:val="00C74C70"/>
    <w:rsid w:val="00C74F36"/>
    <w:rsid w:val="00C74F84"/>
    <w:rsid w:val="00C75103"/>
    <w:rsid w:val="00C75276"/>
    <w:rsid w:val="00C7539E"/>
    <w:rsid w:val="00C759D4"/>
    <w:rsid w:val="00C75BA1"/>
    <w:rsid w:val="00C75CED"/>
    <w:rsid w:val="00C75DF3"/>
    <w:rsid w:val="00C75E55"/>
    <w:rsid w:val="00C75F12"/>
    <w:rsid w:val="00C75F1F"/>
    <w:rsid w:val="00C7657B"/>
    <w:rsid w:val="00C765A4"/>
    <w:rsid w:val="00C7678E"/>
    <w:rsid w:val="00C76AE9"/>
    <w:rsid w:val="00C76BE3"/>
    <w:rsid w:val="00C76CD2"/>
    <w:rsid w:val="00C77009"/>
    <w:rsid w:val="00C771E0"/>
    <w:rsid w:val="00C777A1"/>
    <w:rsid w:val="00C77A44"/>
    <w:rsid w:val="00C77BD2"/>
    <w:rsid w:val="00C80006"/>
    <w:rsid w:val="00C802F6"/>
    <w:rsid w:val="00C803DF"/>
    <w:rsid w:val="00C80461"/>
    <w:rsid w:val="00C808E8"/>
    <w:rsid w:val="00C80A6F"/>
    <w:rsid w:val="00C80C33"/>
    <w:rsid w:val="00C81044"/>
    <w:rsid w:val="00C81252"/>
    <w:rsid w:val="00C813E3"/>
    <w:rsid w:val="00C8142A"/>
    <w:rsid w:val="00C8144E"/>
    <w:rsid w:val="00C8158A"/>
    <w:rsid w:val="00C81671"/>
    <w:rsid w:val="00C8168F"/>
    <w:rsid w:val="00C81952"/>
    <w:rsid w:val="00C819AB"/>
    <w:rsid w:val="00C819B2"/>
    <w:rsid w:val="00C81D18"/>
    <w:rsid w:val="00C82270"/>
    <w:rsid w:val="00C82641"/>
    <w:rsid w:val="00C82642"/>
    <w:rsid w:val="00C82B76"/>
    <w:rsid w:val="00C82DBB"/>
    <w:rsid w:val="00C82E64"/>
    <w:rsid w:val="00C833C1"/>
    <w:rsid w:val="00C8365F"/>
    <w:rsid w:val="00C83796"/>
    <w:rsid w:val="00C83D82"/>
    <w:rsid w:val="00C8484E"/>
    <w:rsid w:val="00C84E5C"/>
    <w:rsid w:val="00C853AB"/>
    <w:rsid w:val="00C86663"/>
    <w:rsid w:val="00C86A31"/>
    <w:rsid w:val="00C87494"/>
    <w:rsid w:val="00C87505"/>
    <w:rsid w:val="00C876F2"/>
    <w:rsid w:val="00C877B2"/>
    <w:rsid w:val="00C8798D"/>
    <w:rsid w:val="00C87EEF"/>
    <w:rsid w:val="00C87FEB"/>
    <w:rsid w:val="00C90485"/>
    <w:rsid w:val="00C9054A"/>
    <w:rsid w:val="00C9066A"/>
    <w:rsid w:val="00C91403"/>
    <w:rsid w:val="00C91692"/>
    <w:rsid w:val="00C919E5"/>
    <w:rsid w:val="00C91B6A"/>
    <w:rsid w:val="00C91E11"/>
    <w:rsid w:val="00C91E49"/>
    <w:rsid w:val="00C91EA8"/>
    <w:rsid w:val="00C9208D"/>
    <w:rsid w:val="00C9263D"/>
    <w:rsid w:val="00C92695"/>
    <w:rsid w:val="00C927DD"/>
    <w:rsid w:val="00C92845"/>
    <w:rsid w:val="00C92883"/>
    <w:rsid w:val="00C928C4"/>
    <w:rsid w:val="00C92EA3"/>
    <w:rsid w:val="00C92F74"/>
    <w:rsid w:val="00C93818"/>
    <w:rsid w:val="00C939FF"/>
    <w:rsid w:val="00C94494"/>
    <w:rsid w:val="00C94D9C"/>
    <w:rsid w:val="00C94F89"/>
    <w:rsid w:val="00C950F6"/>
    <w:rsid w:val="00C9557E"/>
    <w:rsid w:val="00C95835"/>
    <w:rsid w:val="00C95860"/>
    <w:rsid w:val="00C959F1"/>
    <w:rsid w:val="00C960AC"/>
    <w:rsid w:val="00C96136"/>
    <w:rsid w:val="00C961B8"/>
    <w:rsid w:val="00C96241"/>
    <w:rsid w:val="00C963E4"/>
    <w:rsid w:val="00C96B49"/>
    <w:rsid w:val="00C96D9A"/>
    <w:rsid w:val="00C96FA0"/>
    <w:rsid w:val="00C96FE1"/>
    <w:rsid w:val="00C970F7"/>
    <w:rsid w:val="00C97180"/>
    <w:rsid w:val="00C97792"/>
    <w:rsid w:val="00C979F3"/>
    <w:rsid w:val="00CA00B2"/>
    <w:rsid w:val="00CA00C1"/>
    <w:rsid w:val="00CA05E6"/>
    <w:rsid w:val="00CA0998"/>
    <w:rsid w:val="00CA0A4F"/>
    <w:rsid w:val="00CA0C63"/>
    <w:rsid w:val="00CA1094"/>
    <w:rsid w:val="00CA1315"/>
    <w:rsid w:val="00CA1416"/>
    <w:rsid w:val="00CA1478"/>
    <w:rsid w:val="00CA1483"/>
    <w:rsid w:val="00CA153A"/>
    <w:rsid w:val="00CA186F"/>
    <w:rsid w:val="00CA1AF0"/>
    <w:rsid w:val="00CA1C6A"/>
    <w:rsid w:val="00CA2016"/>
    <w:rsid w:val="00CA20A1"/>
    <w:rsid w:val="00CA20C3"/>
    <w:rsid w:val="00CA2280"/>
    <w:rsid w:val="00CA2458"/>
    <w:rsid w:val="00CA2608"/>
    <w:rsid w:val="00CA276B"/>
    <w:rsid w:val="00CA2CD9"/>
    <w:rsid w:val="00CA2D36"/>
    <w:rsid w:val="00CA2E06"/>
    <w:rsid w:val="00CA311D"/>
    <w:rsid w:val="00CA3195"/>
    <w:rsid w:val="00CA31F2"/>
    <w:rsid w:val="00CA3282"/>
    <w:rsid w:val="00CA3694"/>
    <w:rsid w:val="00CA3A3F"/>
    <w:rsid w:val="00CA3BC4"/>
    <w:rsid w:val="00CA41AA"/>
    <w:rsid w:val="00CA4211"/>
    <w:rsid w:val="00CA4291"/>
    <w:rsid w:val="00CA46B7"/>
    <w:rsid w:val="00CA4994"/>
    <w:rsid w:val="00CA4998"/>
    <w:rsid w:val="00CA4D6B"/>
    <w:rsid w:val="00CA4E90"/>
    <w:rsid w:val="00CA4FD1"/>
    <w:rsid w:val="00CA4FF1"/>
    <w:rsid w:val="00CA54B2"/>
    <w:rsid w:val="00CA556C"/>
    <w:rsid w:val="00CA55B4"/>
    <w:rsid w:val="00CA566F"/>
    <w:rsid w:val="00CA59F9"/>
    <w:rsid w:val="00CA5C66"/>
    <w:rsid w:val="00CA5E13"/>
    <w:rsid w:val="00CA636C"/>
    <w:rsid w:val="00CA64DF"/>
    <w:rsid w:val="00CA65E8"/>
    <w:rsid w:val="00CA65E9"/>
    <w:rsid w:val="00CA6C04"/>
    <w:rsid w:val="00CA7083"/>
    <w:rsid w:val="00CA722D"/>
    <w:rsid w:val="00CA7471"/>
    <w:rsid w:val="00CA7478"/>
    <w:rsid w:val="00CA74A9"/>
    <w:rsid w:val="00CA7EBD"/>
    <w:rsid w:val="00CB056C"/>
    <w:rsid w:val="00CB0877"/>
    <w:rsid w:val="00CB0914"/>
    <w:rsid w:val="00CB0CF2"/>
    <w:rsid w:val="00CB0D7C"/>
    <w:rsid w:val="00CB1347"/>
    <w:rsid w:val="00CB18EB"/>
    <w:rsid w:val="00CB2054"/>
    <w:rsid w:val="00CB22D3"/>
    <w:rsid w:val="00CB251A"/>
    <w:rsid w:val="00CB27CF"/>
    <w:rsid w:val="00CB282A"/>
    <w:rsid w:val="00CB2846"/>
    <w:rsid w:val="00CB2C02"/>
    <w:rsid w:val="00CB2E98"/>
    <w:rsid w:val="00CB2FCF"/>
    <w:rsid w:val="00CB3096"/>
    <w:rsid w:val="00CB30D6"/>
    <w:rsid w:val="00CB342E"/>
    <w:rsid w:val="00CB3529"/>
    <w:rsid w:val="00CB352C"/>
    <w:rsid w:val="00CB35EB"/>
    <w:rsid w:val="00CB380D"/>
    <w:rsid w:val="00CB3871"/>
    <w:rsid w:val="00CB3B1E"/>
    <w:rsid w:val="00CB3B74"/>
    <w:rsid w:val="00CB3C3A"/>
    <w:rsid w:val="00CB4468"/>
    <w:rsid w:val="00CB5090"/>
    <w:rsid w:val="00CB52BF"/>
    <w:rsid w:val="00CB54AF"/>
    <w:rsid w:val="00CB5540"/>
    <w:rsid w:val="00CB5668"/>
    <w:rsid w:val="00CB593A"/>
    <w:rsid w:val="00CB6007"/>
    <w:rsid w:val="00CB6151"/>
    <w:rsid w:val="00CB670C"/>
    <w:rsid w:val="00CB68D9"/>
    <w:rsid w:val="00CB6B39"/>
    <w:rsid w:val="00CB6F23"/>
    <w:rsid w:val="00CB70CE"/>
    <w:rsid w:val="00CB748D"/>
    <w:rsid w:val="00CB778E"/>
    <w:rsid w:val="00CC00B2"/>
    <w:rsid w:val="00CC079A"/>
    <w:rsid w:val="00CC088E"/>
    <w:rsid w:val="00CC09A0"/>
    <w:rsid w:val="00CC0BA8"/>
    <w:rsid w:val="00CC0C51"/>
    <w:rsid w:val="00CC1358"/>
    <w:rsid w:val="00CC176F"/>
    <w:rsid w:val="00CC188A"/>
    <w:rsid w:val="00CC1BF6"/>
    <w:rsid w:val="00CC212F"/>
    <w:rsid w:val="00CC25F8"/>
    <w:rsid w:val="00CC284E"/>
    <w:rsid w:val="00CC2905"/>
    <w:rsid w:val="00CC2A9A"/>
    <w:rsid w:val="00CC2DB4"/>
    <w:rsid w:val="00CC2F8F"/>
    <w:rsid w:val="00CC34D6"/>
    <w:rsid w:val="00CC35DF"/>
    <w:rsid w:val="00CC382C"/>
    <w:rsid w:val="00CC397C"/>
    <w:rsid w:val="00CC3A2C"/>
    <w:rsid w:val="00CC3B34"/>
    <w:rsid w:val="00CC3D6F"/>
    <w:rsid w:val="00CC3EF6"/>
    <w:rsid w:val="00CC42DD"/>
    <w:rsid w:val="00CC446D"/>
    <w:rsid w:val="00CC461E"/>
    <w:rsid w:val="00CC4BE5"/>
    <w:rsid w:val="00CC4C1A"/>
    <w:rsid w:val="00CC4D90"/>
    <w:rsid w:val="00CC51BC"/>
    <w:rsid w:val="00CC5210"/>
    <w:rsid w:val="00CC52E7"/>
    <w:rsid w:val="00CC5329"/>
    <w:rsid w:val="00CC57C3"/>
    <w:rsid w:val="00CC5F48"/>
    <w:rsid w:val="00CC6D03"/>
    <w:rsid w:val="00CC6FAA"/>
    <w:rsid w:val="00CC7F11"/>
    <w:rsid w:val="00CD0571"/>
    <w:rsid w:val="00CD0620"/>
    <w:rsid w:val="00CD0684"/>
    <w:rsid w:val="00CD0827"/>
    <w:rsid w:val="00CD08C8"/>
    <w:rsid w:val="00CD0BA2"/>
    <w:rsid w:val="00CD0E44"/>
    <w:rsid w:val="00CD1015"/>
    <w:rsid w:val="00CD113D"/>
    <w:rsid w:val="00CD140C"/>
    <w:rsid w:val="00CD1EDC"/>
    <w:rsid w:val="00CD1F95"/>
    <w:rsid w:val="00CD20A3"/>
    <w:rsid w:val="00CD2243"/>
    <w:rsid w:val="00CD22EF"/>
    <w:rsid w:val="00CD257E"/>
    <w:rsid w:val="00CD2603"/>
    <w:rsid w:val="00CD377D"/>
    <w:rsid w:val="00CD47CD"/>
    <w:rsid w:val="00CD4A4A"/>
    <w:rsid w:val="00CD4C00"/>
    <w:rsid w:val="00CD4D9B"/>
    <w:rsid w:val="00CD4E3B"/>
    <w:rsid w:val="00CD4FDA"/>
    <w:rsid w:val="00CD54E3"/>
    <w:rsid w:val="00CD5545"/>
    <w:rsid w:val="00CD59C2"/>
    <w:rsid w:val="00CD5E52"/>
    <w:rsid w:val="00CD6527"/>
    <w:rsid w:val="00CD67EB"/>
    <w:rsid w:val="00CD6A69"/>
    <w:rsid w:val="00CD7B93"/>
    <w:rsid w:val="00CE02A1"/>
    <w:rsid w:val="00CE0851"/>
    <w:rsid w:val="00CE088A"/>
    <w:rsid w:val="00CE08F9"/>
    <w:rsid w:val="00CE0AE5"/>
    <w:rsid w:val="00CE13C3"/>
    <w:rsid w:val="00CE16D1"/>
    <w:rsid w:val="00CE17DE"/>
    <w:rsid w:val="00CE19B7"/>
    <w:rsid w:val="00CE1A24"/>
    <w:rsid w:val="00CE1CE7"/>
    <w:rsid w:val="00CE1FAD"/>
    <w:rsid w:val="00CE200D"/>
    <w:rsid w:val="00CE2418"/>
    <w:rsid w:val="00CE2ABB"/>
    <w:rsid w:val="00CE2DD0"/>
    <w:rsid w:val="00CE326C"/>
    <w:rsid w:val="00CE32F0"/>
    <w:rsid w:val="00CE3989"/>
    <w:rsid w:val="00CE3E2E"/>
    <w:rsid w:val="00CE3ED0"/>
    <w:rsid w:val="00CE41D4"/>
    <w:rsid w:val="00CE4210"/>
    <w:rsid w:val="00CE43F8"/>
    <w:rsid w:val="00CE4501"/>
    <w:rsid w:val="00CE451D"/>
    <w:rsid w:val="00CE49FF"/>
    <w:rsid w:val="00CE500B"/>
    <w:rsid w:val="00CE540C"/>
    <w:rsid w:val="00CE5448"/>
    <w:rsid w:val="00CE54DE"/>
    <w:rsid w:val="00CE5502"/>
    <w:rsid w:val="00CE571B"/>
    <w:rsid w:val="00CE577F"/>
    <w:rsid w:val="00CE591C"/>
    <w:rsid w:val="00CE5969"/>
    <w:rsid w:val="00CE5AFD"/>
    <w:rsid w:val="00CE5B53"/>
    <w:rsid w:val="00CE5BAD"/>
    <w:rsid w:val="00CE5CCE"/>
    <w:rsid w:val="00CE5DBB"/>
    <w:rsid w:val="00CE60C4"/>
    <w:rsid w:val="00CE6279"/>
    <w:rsid w:val="00CE63DE"/>
    <w:rsid w:val="00CE6484"/>
    <w:rsid w:val="00CE6801"/>
    <w:rsid w:val="00CE6BF0"/>
    <w:rsid w:val="00CE6EA4"/>
    <w:rsid w:val="00CE71A2"/>
    <w:rsid w:val="00CE748C"/>
    <w:rsid w:val="00CF01BC"/>
    <w:rsid w:val="00CF0351"/>
    <w:rsid w:val="00CF063B"/>
    <w:rsid w:val="00CF07CD"/>
    <w:rsid w:val="00CF0B4E"/>
    <w:rsid w:val="00CF18A4"/>
    <w:rsid w:val="00CF1AFF"/>
    <w:rsid w:val="00CF229E"/>
    <w:rsid w:val="00CF25AD"/>
    <w:rsid w:val="00CF2C05"/>
    <w:rsid w:val="00CF2C4C"/>
    <w:rsid w:val="00CF30C3"/>
    <w:rsid w:val="00CF30C4"/>
    <w:rsid w:val="00CF30FA"/>
    <w:rsid w:val="00CF31F6"/>
    <w:rsid w:val="00CF3298"/>
    <w:rsid w:val="00CF357D"/>
    <w:rsid w:val="00CF388B"/>
    <w:rsid w:val="00CF399D"/>
    <w:rsid w:val="00CF3E60"/>
    <w:rsid w:val="00CF4009"/>
    <w:rsid w:val="00CF40FC"/>
    <w:rsid w:val="00CF415B"/>
    <w:rsid w:val="00CF4299"/>
    <w:rsid w:val="00CF4475"/>
    <w:rsid w:val="00CF4660"/>
    <w:rsid w:val="00CF48B0"/>
    <w:rsid w:val="00CF4A66"/>
    <w:rsid w:val="00CF4B87"/>
    <w:rsid w:val="00CF4BF6"/>
    <w:rsid w:val="00CF4C1B"/>
    <w:rsid w:val="00CF4FB4"/>
    <w:rsid w:val="00CF53DD"/>
    <w:rsid w:val="00CF561D"/>
    <w:rsid w:val="00CF56E9"/>
    <w:rsid w:val="00CF5BF1"/>
    <w:rsid w:val="00CF5D5A"/>
    <w:rsid w:val="00CF63B0"/>
    <w:rsid w:val="00CF6910"/>
    <w:rsid w:val="00CF6AF4"/>
    <w:rsid w:val="00CF7097"/>
    <w:rsid w:val="00CF71B9"/>
    <w:rsid w:val="00CF73C8"/>
    <w:rsid w:val="00CF7CD9"/>
    <w:rsid w:val="00D0001E"/>
    <w:rsid w:val="00D00BDD"/>
    <w:rsid w:val="00D00D0D"/>
    <w:rsid w:val="00D00EB3"/>
    <w:rsid w:val="00D00FEB"/>
    <w:rsid w:val="00D010B4"/>
    <w:rsid w:val="00D011DE"/>
    <w:rsid w:val="00D015A8"/>
    <w:rsid w:val="00D01911"/>
    <w:rsid w:val="00D01C7D"/>
    <w:rsid w:val="00D0254D"/>
    <w:rsid w:val="00D025F6"/>
    <w:rsid w:val="00D02608"/>
    <w:rsid w:val="00D02AFE"/>
    <w:rsid w:val="00D02D0F"/>
    <w:rsid w:val="00D02F4E"/>
    <w:rsid w:val="00D034BB"/>
    <w:rsid w:val="00D03502"/>
    <w:rsid w:val="00D03B18"/>
    <w:rsid w:val="00D03B97"/>
    <w:rsid w:val="00D03EDC"/>
    <w:rsid w:val="00D04182"/>
    <w:rsid w:val="00D047C1"/>
    <w:rsid w:val="00D04886"/>
    <w:rsid w:val="00D04A36"/>
    <w:rsid w:val="00D04B55"/>
    <w:rsid w:val="00D04F70"/>
    <w:rsid w:val="00D04FFF"/>
    <w:rsid w:val="00D0519B"/>
    <w:rsid w:val="00D059B4"/>
    <w:rsid w:val="00D05BF9"/>
    <w:rsid w:val="00D05DD6"/>
    <w:rsid w:val="00D05F3A"/>
    <w:rsid w:val="00D062EF"/>
    <w:rsid w:val="00D0635F"/>
    <w:rsid w:val="00D06AAF"/>
    <w:rsid w:val="00D06E4E"/>
    <w:rsid w:val="00D07032"/>
    <w:rsid w:val="00D0704C"/>
    <w:rsid w:val="00D07216"/>
    <w:rsid w:val="00D07240"/>
    <w:rsid w:val="00D073BD"/>
    <w:rsid w:val="00D07507"/>
    <w:rsid w:val="00D075E2"/>
    <w:rsid w:val="00D07763"/>
    <w:rsid w:val="00D07906"/>
    <w:rsid w:val="00D07935"/>
    <w:rsid w:val="00D07A27"/>
    <w:rsid w:val="00D07C1F"/>
    <w:rsid w:val="00D07D99"/>
    <w:rsid w:val="00D10367"/>
    <w:rsid w:val="00D104F4"/>
    <w:rsid w:val="00D10716"/>
    <w:rsid w:val="00D10735"/>
    <w:rsid w:val="00D107F0"/>
    <w:rsid w:val="00D10828"/>
    <w:rsid w:val="00D10F49"/>
    <w:rsid w:val="00D11C9A"/>
    <w:rsid w:val="00D11D53"/>
    <w:rsid w:val="00D120FE"/>
    <w:rsid w:val="00D122AD"/>
    <w:rsid w:val="00D12347"/>
    <w:rsid w:val="00D12622"/>
    <w:rsid w:val="00D127BB"/>
    <w:rsid w:val="00D12A0C"/>
    <w:rsid w:val="00D12CB8"/>
    <w:rsid w:val="00D12D36"/>
    <w:rsid w:val="00D12ECC"/>
    <w:rsid w:val="00D12FC6"/>
    <w:rsid w:val="00D13140"/>
    <w:rsid w:val="00D13322"/>
    <w:rsid w:val="00D13581"/>
    <w:rsid w:val="00D137AE"/>
    <w:rsid w:val="00D1453C"/>
    <w:rsid w:val="00D14608"/>
    <w:rsid w:val="00D14744"/>
    <w:rsid w:val="00D1494F"/>
    <w:rsid w:val="00D14BC3"/>
    <w:rsid w:val="00D14D63"/>
    <w:rsid w:val="00D14D82"/>
    <w:rsid w:val="00D15062"/>
    <w:rsid w:val="00D152FE"/>
    <w:rsid w:val="00D15553"/>
    <w:rsid w:val="00D15CF5"/>
    <w:rsid w:val="00D15DCD"/>
    <w:rsid w:val="00D16362"/>
    <w:rsid w:val="00D166C3"/>
    <w:rsid w:val="00D1673E"/>
    <w:rsid w:val="00D169FB"/>
    <w:rsid w:val="00D16F2D"/>
    <w:rsid w:val="00D17284"/>
    <w:rsid w:val="00D172B5"/>
    <w:rsid w:val="00D17545"/>
    <w:rsid w:val="00D17695"/>
    <w:rsid w:val="00D1782E"/>
    <w:rsid w:val="00D2024E"/>
    <w:rsid w:val="00D20573"/>
    <w:rsid w:val="00D20930"/>
    <w:rsid w:val="00D212B7"/>
    <w:rsid w:val="00D21360"/>
    <w:rsid w:val="00D2137C"/>
    <w:rsid w:val="00D2140D"/>
    <w:rsid w:val="00D219D2"/>
    <w:rsid w:val="00D21DC8"/>
    <w:rsid w:val="00D222D8"/>
    <w:rsid w:val="00D222FA"/>
    <w:rsid w:val="00D2276B"/>
    <w:rsid w:val="00D22A2B"/>
    <w:rsid w:val="00D22C76"/>
    <w:rsid w:val="00D22C9F"/>
    <w:rsid w:val="00D22CA8"/>
    <w:rsid w:val="00D22E56"/>
    <w:rsid w:val="00D230D3"/>
    <w:rsid w:val="00D2331A"/>
    <w:rsid w:val="00D23939"/>
    <w:rsid w:val="00D23B0D"/>
    <w:rsid w:val="00D23ED8"/>
    <w:rsid w:val="00D23FAB"/>
    <w:rsid w:val="00D243E3"/>
    <w:rsid w:val="00D243FC"/>
    <w:rsid w:val="00D24665"/>
    <w:rsid w:val="00D246AD"/>
    <w:rsid w:val="00D24A51"/>
    <w:rsid w:val="00D24BCB"/>
    <w:rsid w:val="00D24D66"/>
    <w:rsid w:val="00D250C0"/>
    <w:rsid w:val="00D2512B"/>
    <w:rsid w:val="00D25554"/>
    <w:rsid w:val="00D25616"/>
    <w:rsid w:val="00D2580B"/>
    <w:rsid w:val="00D25B6B"/>
    <w:rsid w:val="00D25EE3"/>
    <w:rsid w:val="00D26268"/>
    <w:rsid w:val="00D2659F"/>
    <w:rsid w:val="00D26FE2"/>
    <w:rsid w:val="00D2708B"/>
    <w:rsid w:val="00D277DE"/>
    <w:rsid w:val="00D2789F"/>
    <w:rsid w:val="00D27B0F"/>
    <w:rsid w:val="00D27B2D"/>
    <w:rsid w:val="00D27CD2"/>
    <w:rsid w:val="00D30508"/>
    <w:rsid w:val="00D3058D"/>
    <w:rsid w:val="00D30712"/>
    <w:rsid w:val="00D30782"/>
    <w:rsid w:val="00D309DE"/>
    <w:rsid w:val="00D30AFB"/>
    <w:rsid w:val="00D30C0C"/>
    <w:rsid w:val="00D315D7"/>
    <w:rsid w:val="00D317F5"/>
    <w:rsid w:val="00D31A1A"/>
    <w:rsid w:val="00D31D1A"/>
    <w:rsid w:val="00D32352"/>
    <w:rsid w:val="00D32506"/>
    <w:rsid w:val="00D32602"/>
    <w:rsid w:val="00D32848"/>
    <w:rsid w:val="00D328E8"/>
    <w:rsid w:val="00D3301D"/>
    <w:rsid w:val="00D3321D"/>
    <w:rsid w:val="00D332FE"/>
    <w:rsid w:val="00D333DA"/>
    <w:rsid w:val="00D33773"/>
    <w:rsid w:val="00D337B6"/>
    <w:rsid w:val="00D33821"/>
    <w:rsid w:val="00D34053"/>
    <w:rsid w:val="00D3415F"/>
    <w:rsid w:val="00D3431E"/>
    <w:rsid w:val="00D343BC"/>
    <w:rsid w:val="00D34518"/>
    <w:rsid w:val="00D34763"/>
    <w:rsid w:val="00D347BE"/>
    <w:rsid w:val="00D34B90"/>
    <w:rsid w:val="00D34C4A"/>
    <w:rsid w:val="00D34E7B"/>
    <w:rsid w:val="00D350A5"/>
    <w:rsid w:val="00D35381"/>
    <w:rsid w:val="00D3548C"/>
    <w:rsid w:val="00D35D58"/>
    <w:rsid w:val="00D35E9F"/>
    <w:rsid w:val="00D3618F"/>
    <w:rsid w:val="00D3630F"/>
    <w:rsid w:val="00D36A3C"/>
    <w:rsid w:val="00D36BAA"/>
    <w:rsid w:val="00D36D1C"/>
    <w:rsid w:val="00D3746E"/>
    <w:rsid w:val="00D37549"/>
    <w:rsid w:val="00D3779A"/>
    <w:rsid w:val="00D377DB"/>
    <w:rsid w:val="00D3798F"/>
    <w:rsid w:val="00D37A12"/>
    <w:rsid w:val="00D37F89"/>
    <w:rsid w:val="00D37FB7"/>
    <w:rsid w:val="00D405B0"/>
    <w:rsid w:val="00D40707"/>
    <w:rsid w:val="00D40713"/>
    <w:rsid w:val="00D40891"/>
    <w:rsid w:val="00D40A6C"/>
    <w:rsid w:val="00D40D42"/>
    <w:rsid w:val="00D40DDB"/>
    <w:rsid w:val="00D40E61"/>
    <w:rsid w:val="00D40F0E"/>
    <w:rsid w:val="00D416EF"/>
    <w:rsid w:val="00D417AD"/>
    <w:rsid w:val="00D41A45"/>
    <w:rsid w:val="00D41C59"/>
    <w:rsid w:val="00D41FF8"/>
    <w:rsid w:val="00D42395"/>
    <w:rsid w:val="00D425C3"/>
    <w:rsid w:val="00D42A4A"/>
    <w:rsid w:val="00D42F93"/>
    <w:rsid w:val="00D433A1"/>
    <w:rsid w:val="00D4343A"/>
    <w:rsid w:val="00D434C2"/>
    <w:rsid w:val="00D43C34"/>
    <w:rsid w:val="00D43D23"/>
    <w:rsid w:val="00D4403F"/>
    <w:rsid w:val="00D44106"/>
    <w:rsid w:val="00D44511"/>
    <w:rsid w:val="00D44EF8"/>
    <w:rsid w:val="00D451DB"/>
    <w:rsid w:val="00D454FE"/>
    <w:rsid w:val="00D456B0"/>
    <w:rsid w:val="00D45764"/>
    <w:rsid w:val="00D457CD"/>
    <w:rsid w:val="00D458E5"/>
    <w:rsid w:val="00D458FE"/>
    <w:rsid w:val="00D45E81"/>
    <w:rsid w:val="00D45EAB"/>
    <w:rsid w:val="00D45EB7"/>
    <w:rsid w:val="00D461B2"/>
    <w:rsid w:val="00D464B2"/>
    <w:rsid w:val="00D464C4"/>
    <w:rsid w:val="00D46539"/>
    <w:rsid w:val="00D46A45"/>
    <w:rsid w:val="00D46CD7"/>
    <w:rsid w:val="00D46CFB"/>
    <w:rsid w:val="00D46EA7"/>
    <w:rsid w:val="00D47229"/>
    <w:rsid w:val="00D4736F"/>
    <w:rsid w:val="00D474C0"/>
    <w:rsid w:val="00D474E9"/>
    <w:rsid w:val="00D477BA"/>
    <w:rsid w:val="00D47B44"/>
    <w:rsid w:val="00D47E48"/>
    <w:rsid w:val="00D501E5"/>
    <w:rsid w:val="00D50913"/>
    <w:rsid w:val="00D50DAE"/>
    <w:rsid w:val="00D50E78"/>
    <w:rsid w:val="00D50EC1"/>
    <w:rsid w:val="00D5111A"/>
    <w:rsid w:val="00D51253"/>
    <w:rsid w:val="00D51920"/>
    <w:rsid w:val="00D51AB0"/>
    <w:rsid w:val="00D520BF"/>
    <w:rsid w:val="00D52143"/>
    <w:rsid w:val="00D52153"/>
    <w:rsid w:val="00D52257"/>
    <w:rsid w:val="00D522A7"/>
    <w:rsid w:val="00D526B6"/>
    <w:rsid w:val="00D52B93"/>
    <w:rsid w:val="00D52D03"/>
    <w:rsid w:val="00D52F3D"/>
    <w:rsid w:val="00D53586"/>
    <w:rsid w:val="00D5398E"/>
    <w:rsid w:val="00D53A05"/>
    <w:rsid w:val="00D53AD8"/>
    <w:rsid w:val="00D53BD4"/>
    <w:rsid w:val="00D53E08"/>
    <w:rsid w:val="00D53F35"/>
    <w:rsid w:val="00D544FC"/>
    <w:rsid w:val="00D5472C"/>
    <w:rsid w:val="00D54D60"/>
    <w:rsid w:val="00D5513E"/>
    <w:rsid w:val="00D555E0"/>
    <w:rsid w:val="00D559E6"/>
    <w:rsid w:val="00D55E0E"/>
    <w:rsid w:val="00D55EB0"/>
    <w:rsid w:val="00D55F43"/>
    <w:rsid w:val="00D56081"/>
    <w:rsid w:val="00D5616C"/>
    <w:rsid w:val="00D5650A"/>
    <w:rsid w:val="00D5654C"/>
    <w:rsid w:val="00D56790"/>
    <w:rsid w:val="00D56B02"/>
    <w:rsid w:val="00D5716D"/>
    <w:rsid w:val="00D57571"/>
    <w:rsid w:val="00D57592"/>
    <w:rsid w:val="00D578DD"/>
    <w:rsid w:val="00D579CE"/>
    <w:rsid w:val="00D57FFB"/>
    <w:rsid w:val="00D603E5"/>
    <w:rsid w:val="00D604D6"/>
    <w:rsid w:val="00D6061D"/>
    <w:rsid w:val="00D60B43"/>
    <w:rsid w:val="00D60DED"/>
    <w:rsid w:val="00D61454"/>
    <w:rsid w:val="00D61627"/>
    <w:rsid w:val="00D617AC"/>
    <w:rsid w:val="00D6199A"/>
    <w:rsid w:val="00D61A00"/>
    <w:rsid w:val="00D61AC4"/>
    <w:rsid w:val="00D61F65"/>
    <w:rsid w:val="00D62349"/>
    <w:rsid w:val="00D624DB"/>
    <w:rsid w:val="00D62773"/>
    <w:rsid w:val="00D62D84"/>
    <w:rsid w:val="00D62F32"/>
    <w:rsid w:val="00D63145"/>
    <w:rsid w:val="00D63371"/>
    <w:rsid w:val="00D63460"/>
    <w:rsid w:val="00D63A86"/>
    <w:rsid w:val="00D63FDF"/>
    <w:rsid w:val="00D644E6"/>
    <w:rsid w:val="00D64661"/>
    <w:rsid w:val="00D64DDC"/>
    <w:rsid w:val="00D654A4"/>
    <w:rsid w:val="00D6562F"/>
    <w:rsid w:val="00D656E5"/>
    <w:rsid w:val="00D65E2A"/>
    <w:rsid w:val="00D65FEB"/>
    <w:rsid w:val="00D66341"/>
    <w:rsid w:val="00D66556"/>
    <w:rsid w:val="00D66654"/>
    <w:rsid w:val="00D6671A"/>
    <w:rsid w:val="00D66989"/>
    <w:rsid w:val="00D66AD7"/>
    <w:rsid w:val="00D671DF"/>
    <w:rsid w:val="00D67234"/>
    <w:rsid w:val="00D679B8"/>
    <w:rsid w:val="00D70119"/>
    <w:rsid w:val="00D70454"/>
    <w:rsid w:val="00D707EA"/>
    <w:rsid w:val="00D70AA1"/>
    <w:rsid w:val="00D70C2C"/>
    <w:rsid w:val="00D70CFC"/>
    <w:rsid w:val="00D711FA"/>
    <w:rsid w:val="00D712AA"/>
    <w:rsid w:val="00D718F0"/>
    <w:rsid w:val="00D719A3"/>
    <w:rsid w:val="00D71C5D"/>
    <w:rsid w:val="00D7213A"/>
    <w:rsid w:val="00D72305"/>
    <w:rsid w:val="00D72437"/>
    <w:rsid w:val="00D724A5"/>
    <w:rsid w:val="00D726BE"/>
    <w:rsid w:val="00D72713"/>
    <w:rsid w:val="00D72B63"/>
    <w:rsid w:val="00D72C00"/>
    <w:rsid w:val="00D72EDF"/>
    <w:rsid w:val="00D733B5"/>
    <w:rsid w:val="00D73721"/>
    <w:rsid w:val="00D73813"/>
    <w:rsid w:val="00D73C92"/>
    <w:rsid w:val="00D73D12"/>
    <w:rsid w:val="00D74849"/>
    <w:rsid w:val="00D74C9D"/>
    <w:rsid w:val="00D74EDA"/>
    <w:rsid w:val="00D74F0A"/>
    <w:rsid w:val="00D755FC"/>
    <w:rsid w:val="00D75746"/>
    <w:rsid w:val="00D758E0"/>
    <w:rsid w:val="00D75B83"/>
    <w:rsid w:val="00D75C54"/>
    <w:rsid w:val="00D75E63"/>
    <w:rsid w:val="00D76050"/>
    <w:rsid w:val="00D760A2"/>
    <w:rsid w:val="00D7637C"/>
    <w:rsid w:val="00D769BA"/>
    <w:rsid w:val="00D76DC2"/>
    <w:rsid w:val="00D76DDB"/>
    <w:rsid w:val="00D77063"/>
    <w:rsid w:val="00D770B8"/>
    <w:rsid w:val="00D7728D"/>
    <w:rsid w:val="00D774AF"/>
    <w:rsid w:val="00D77BF8"/>
    <w:rsid w:val="00D77F2E"/>
    <w:rsid w:val="00D77FC2"/>
    <w:rsid w:val="00D804EC"/>
    <w:rsid w:val="00D80C6F"/>
    <w:rsid w:val="00D80D39"/>
    <w:rsid w:val="00D81195"/>
    <w:rsid w:val="00D812B4"/>
    <w:rsid w:val="00D821F8"/>
    <w:rsid w:val="00D82404"/>
    <w:rsid w:val="00D82667"/>
    <w:rsid w:val="00D8267C"/>
    <w:rsid w:val="00D82730"/>
    <w:rsid w:val="00D82746"/>
    <w:rsid w:val="00D827A1"/>
    <w:rsid w:val="00D82982"/>
    <w:rsid w:val="00D82BE6"/>
    <w:rsid w:val="00D832B0"/>
    <w:rsid w:val="00D83307"/>
    <w:rsid w:val="00D83420"/>
    <w:rsid w:val="00D834F4"/>
    <w:rsid w:val="00D83524"/>
    <w:rsid w:val="00D83721"/>
    <w:rsid w:val="00D83A77"/>
    <w:rsid w:val="00D83ABD"/>
    <w:rsid w:val="00D83CAF"/>
    <w:rsid w:val="00D83EF0"/>
    <w:rsid w:val="00D844F9"/>
    <w:rsid w:val="00D847E8"/>
    <w:rsid w:val="00D84844"/>
    <w:rsid w:val="00D849D6"/>
    <w:rsid w:val="00D84B41"/>
    <w:rsid w:val="00D84C10"/>
    <w:rsid w:val="00D84CD9"/>
    <w:rsid w:val="00D8500A"/>
    <w:rsid w:val="00D851B5"/>
    <w:rsid w:val="00D85364"/>
    <w:rsid w:val="00D854B5"/>
    <w:rsid w:val="00D8588A"/>
    <w:rsid w:val="00D85A73"/>
    <w:rsid w:val="00D85C9B"/>
    <w:rsid w:val="00D85D51"/>
    <w:rsid w:val="00D85F87"/>
    <w:rsid w:val="00D861D3"/>
    <w:rsid w:val="00D861DD"/>
    <w:rsid w:val="00D8639E"/>
    <w:rsid w:val="00D86581"/>
    <w:rsid w:val="00D86822"/>
    <w:rsid w:val="00D86ABD"/>
    <w:rsid w:val="00D86BAF"/>
    <w:rsid w:val="00D86C0E"/>
    <w:rsid w:val="00D86FB9"/>
    <w:rsid w:val="00D8702A"/>
    <w:rsid w:val="00D87160"/>
    <w:rsid w:val="00D872CB"/>
    <w:rsid w:val="00D873FF"/>
    <w:rsid w:val="00D8748F"/>
    <w:rsid w:val="00D878D2"/>
    <w:rsid w:val="00D90818"/>
    <w:rsid w:val="00D908FA"/>
    <w:rsid w:val="00D90E88"/>
    <w:rsid w:val="00D912E4"/>
    <w:rsid w:val="00D915FF"/>
    <w:rsid w:val="00D9181E"/>
    <w:rsid w:val="00D91F5B"/>
    <w:rsid w:val="00D92046"/>
    <w:rsid w:val="00D920E3"/>
    <w:rsid w:val="00D92124"/>
    <w:rsid w:val="00D9234B"/>
    <w:rsid w:val="00D9237D"/>
    <w:rsid w:val="00D92476"/>
    <w:rsid w:val="00D929C2"/>
    <w:rsid w:val="00D92D31"/>
    <w:rsid w:val="00D92DCC"/>
    <w:rsid w:val="00D92EC1"/>
    <w:rsid w:val="00D93348"/>
    <w:rsid w:val="00D933D4"/>
    <w:rsid w:val="00D93482"/>
    <w:rsid w:val="00D93809"/>
    <w:rsid w:val="00D9383E"/>
    <w:rsid w:val="00D93B57"/>
    <w:rsid w:val="00D93D78"/>
    <w:rsid w:val="00D94891"/>
    <w:rsid w:val="00D94941"/>
    <w:rsid w:val="00D94997"/>
    <w:rsid w:val="00D94C28"/>
    <w:rsid w:val="00D94E1B"/>
    <w:rsid w:val="00D94E5E"/>
    <w:rsid w:val="00D9556B"/>
    <w:rsid w:val="00D9559B"/>
    <w:rsid w:val="00D95714"/>
    <w:rsid w:val="00D9578C"/>
    <w:rsid w:val="00D9590F"/>
    <w:rsid w:val="00D95B72"/>
    <w:rsid w:val="00D95E13"/>
    <w:rsid w:val="00D9618E"/>
    <w:rsid w:val="00D9626C"/>
    <w:rsid w:val="00D96670"/>
    <w:rsid w:val="00D967B2"/>
    <w:rsid w:val="00D967C0"/>
    <w:rsid w:val="00D97475"/>
    <w:rsid w:val="00D97841"/>
    <w:rsid w:val="00D978B7"/>
    <w:rsid w:val="00D979F2"/>
    <w:rsid w:val="00D97A9A"/>
    <w:rsid w:val="00D97C0E"/>
    <w:rsid w:val="00D97E02"/>
    <w:rsid w:val="00DA0AD3"/>
    <w:rsid w:val="00DA0CCE"/>
    <w:rsid w:val="00DA0E2B"/>
    <w:rsid w:val="00DA0EE7"/>
    <w:rsid w:val="00DA1427"/>
    <w:rsid w:val="00DA14F4"/>
    <w:rsid w:val="00DA1533"/>
    <w:rsid w:val="00DA1C94"/>
    <w:rsid w:val="00DA20D3"/>
    <w:rsid w:val="00DA2160"/>
    <w:rsid w:val="00DA21FC"/>
    <w:rsid w:val="00DA2397"/>
    <w:rsid w:val="00DA2531"/>
    <w:rsid w:val="00DA2F3E"/>
    <w:rsid w:val="00DA2F4E"/>
    <w:rsid w:val="00DA31B6"/>
    <w:rsid w:val="00DA31E6"/>
    <w:rsid w:val="00DA33E1"/>
    <w:rsid w:val="00DA35FC"/>
    <w:rsid w:val="00DA4460"/>
    <w:rsid w:val="00DA467B"/>
    <w:rsid w:val="00DA4689"/>
    <w:rsid w:val="00DA46BC"/>
    <w:rsid w:val="00DA47F0"/>
    <w:rsid w:val="00DA4C27"/>
    <w:rsid w:val="00DA5054"/>
    <w:rsid w:val="00DA5068"/>
    <w:rsid w:val="00DA5093"/>
    <w:rsid w:val="00DA512B"/>
    <w:rsid w:val="00DA5380"/>
    <w:rsid w:val="00DA57F0"/>
    <w:rsid w:val="00DA5826"/>
    <w:rsid w:val="00DA5B1C"/>
    <w:rsid w:val="00DA6CD1"/>
    <w:rsid w:val="00DA6F38"/>
    <w:rsid w:val="00DA7F1B"/>
    <w:rsid w:val="00DA7FDD"/>
    <w:rsid w:val="00DB005B"/>
    <w:rsid w:val="00DB0526"/>
    <w:rsid w:val="00DB0800"/>
    <w:rsid w:val="00DB0ACE"/>
    <w:rsid w:val="00DB0C6A"/>
    <w:rsid w:val="00DB0DA4"/>
    <w:rsid w:val="00DB1021"/>
    <w:rsid w:val="00DB10CC"/>
    <w:rsid w:val="00DB126C"/>
    <w:rsid w:val="00DB12F3"/>
    <w:rsid w:val="00DB1347"/>
    <w:rsid w:val="00DB13DA"/>
    <w:rsid w:val="00DB1509"/>
    <w:rsid w:val="00DB1632"/>
    <w:rsid w:val="00DB17E2"/>
    <w:rsid w:val="00DB1AB4"/>
    <w:rsid w:val="00DB1F16"/>
    <w:rsid w:val="00DB2093"/>
    <w:rsid w:val="00DB239A"/>
    <w:rsid w:val="00DB23FF"/>
    <w:rsid w:val="00DB2458"/>
    <w:rsid w:val="00DB282E"/>
    <w:rsid w:val="00DB28CC"/>
    <w:rsid w:val="00DB294A"/>
    <w:rsid w:val="00DB29BF"/>
    <w:rsid w:val="00DB2CA1"/>
    <w:rsid w:val="00DB2E66"/>
    <w:rsid w:val="00DB33E9"/>
    <w:rsid w:val="00DB34A9"/>
    <w:rsid w:val="00DB3542"/>
    <w:rsid w:val="00DB356D"/>
    <w:rsid w:val="00DB3643"/>
    <w:rsid w:val="00DB3A98"/>
    <w:rsid w:val="00DB3FC0"/>
    <w:rsid w:val="00DB455C"/>
    <w:rsid w:val="00DB4A29"/>
    <w:rsid w:val="00DB4A6F"/>
    <w:rsid w:val="00DB4B98"/>
    <w:rsid w:val="00DB4CFA"/>
    <w:rsid w:val="00DB51A1"/>
    <w:rsid w:val="00DB530A"/>
    <w:rsid w:val="00DB5315"/>
    <w:rsid w:val="00DB53C2"/>
    <w:rsid w:val="00DB5C1E"/>
    <w:rsid w:val="00DB6561"/>
    <w:rsid w:val="00DB69FF"/>
    <w:rsid w:val="00DB6B93"/>
    <w:rsid w:val="00DB6C20"/>
    <w:rsid w:val="00DB6D44"/>
    <w:rsid w:val="00DB7030"/>
    <w:rsid w:val="00DB70FF"/>
    <w:rsid w:val="00DB7365"/>
    <w:rsid w:val="00DB73F5"/>
    <w:rsid w:val="00DB75E2"/>
    <w:rsid w:val="00DB7675"/>
    <w:rsid w:val="00DB786B"/>
    <w:rsid w:val="00DB78EE"/>
    <w:rsid w:val="00DC05B5"/>
    <w:rsid w:val="00DC0695"/>
    <w:rsid w:val="00DC0700"/>
    <w:rsid w:val="00DC0741"/>
    <w:rsid w:val="00DC0C3D"/>
    <w:rsid w:val="00DC0D99"/>
    <w:rsid w:val="00DC0E7F"/>
    <w:rsid w:val="00DC1052"/>
    <w:rsid w:val="00DC147C"/>
    <w:rsid w:val="00DC165D"/>
    <w:rsid w:val="00DC1792"/>
    <w:rsid w:val="00DC1C83"/>
    <w:rsid w:val="00DC1F52"/>
    <w:rsid w:val="00DC2151"/>
    <w:rsid w:val="00DC23C1"/>
    <w:rsid w:val="00DC2403"/>
    <w:rsid w:val="00DC24E9"/>
    <w:rsid w:val="00DC265E"/>
    <w:rsid w:val="00DC2C97"/>
    <w:rsid w:val="00DC2E42"/>
    <w:rsid w:val="00DC34AE"/>
    <w:rsid w:val="00DC3AEB"/>
    <w:rsid w:val="00DC3BDA"/>
    <w:rsid w:val="00DC3C73"/>
    <w:rsid w:val="00DC3D1F"/>
    <w:rsid w:val="00DC40D8"/>
    <w:rsid w:val="00DC41D2"/>
    <w:rsid w:val="00DC4256"/>
    <w:rsid w:val="00DC44F6"/>
    <w:rsid w:val="00DC4B91"/>
    <w:rsid w:val="00DC4CEE"/>
    <w:rsid w:val="00DC4D80"/>
    <w:rsid w:val="00DC4F42"/>
    <w:rsid w:val="00DC570E"/>
    <w:rsid w:val="00DC57A5"/>
    <w:rsid w:val="00DC5AF8"/>
    <w:rsid w:val="00DC5B37"/>
    <w:rsid w:val="00DC5C12"/>
    <w:rsid w:val="00DC611B"/>
    <w:rsid w:val="00DC6A45"/>
    <w:rsid w:val="00DC6AB4"/>
    <w:rsid w:val="00DC6B44"/>
    <w:rsid w:val="00DC6C91"/>
    <w:rsid w:val="00DC6F86"/>
    <w:rsid w:val="00DC71D0"/>
    <w:rsid w:val="00DC725E"/>
    <w:rsid w:val="00DC74BF"/>
    <w:rsid w:val="00DC7907"/>
    <w:rsid w:val="00DC7B4A"/>
    <w:rsid w:val="00DC7CAE"/>
    <w:rsid w:val="00DC7CCE"/>
    <w:rsid w:val="00DC7CCF"/>
    <w:rsid w:val="00DD00A1"/>
    <w:rsid w:val="00DD02C7"/>
    <w:rsid w:val="00DD08CA"/>
    <w:rsid w:val="00DD11F0"/>
    <w:rsid w:val="00DD1206"/>
    <w:rsid w:val="00DD1224"/>
    <w:rsid w:val="00DD13FA"/>
    <w:rsid w:val="00DD14CF"/>
    <w:rsid w:val="00DD1538"/>
    <w:rsid w:val="00DD1606"/>
    <w:rsid w:val="00DD19A5"/>
    <w:rsid w:val="00DD1BC6"/>
    <w:rsid w:val="00DD1D70"/>
    <w:rsid w:val="00DD2483"/>
    <w:rsid w:val="00DD261A"/>
    <w:rsid w:val="00DD2998"/>
    <w:rsid w:val="00DD2FAB"/>
    <w:rsid w:val="00DD3323"/>
    <w:rsid w:val="00DD34B0"/>
    <w:rsid w:val="00DD3937"/>
    <w:rsid w:val="00DD3953"/>
    <w:rsid w:val="00DD3BAB"/>
    <w:rsid w:val="00DD3E1C"/>
    <w:rsid w:val="00DD3FEB"/>
    <w:rsid w:val="00DD4291"/>
    <w:rsid w:val="00DD44BD"/>
    <w:rsid w:val="00DD463A"/>
    <w:rsid w:val="00DD4BE7"/>
    <w:rsid w:val="00DD4C13"/>
    <w:rsid w:val="00DD4C1B"/>
    <w:rsid w:val="00DD4D23"/>
    <w:rsid w:val="00DD52D1"/>
    <w:rsid w:val="00DD557A"/>
    <w:rsid w:val="00DD5585"/>
    <w:rsid w:val="00DD5A1C"/>
    <w:rsid w:val="00DD616F"/>
    <w:rsid w:val="00DD6530"/>
    <w:rsid w:val="00DD65A2"/>
    <w:rsid w:val="00DD6802"/>
    <w:rsid w:val="00DD68B8"/>
    <w:rsid w:val="00DD6A2F"/>
    <w:rsid w:val="00DD75EC"/>
    <w:rsid w:val="00DD77C9"/>
    <w:rsid w:val="00DD79E0"/>
    <w:rsid w:val="00DD7A5C"/>
    <w:rsid w:val="00DE08B4"/>
    <w:rsid w:val="00DE0A16"/>
    <w:rsid w:val="00DE0CF1"/>
    <w:rsid w:val="00DE0ED2"/>
    <w:rsid w:val="00DE1DDE"/>
    <w:rsid w:val="00DE200B"/>
    <w:rsid w:val="00DE23BA"/>
    <w:rsid w:val="00DE275B"/>
    <w:rsid w:val="00DE27F9"/>
    <w:rsid w:val="00DE29C0"/>
    <w:rsid w:val="00DE2DCF"/>
    <w:rsid w:val="00DE3001"/>
    <w:rsid w:val="00DE30F7"/>
    <w:rsid w:val="00DE3275"/>
    <w:rsid w:val="00DE3391"/>
    <w:rsid w:val="00DE37AF"/>
    <w:rsid w:val="00DE3A27"/>
    <w:rsid w:val="00DE3C22"/>
    <w:rsid w:val="00DE456C"/>
    <w:rsid w:val="00DE4734"/>
    <w:rsid w:val="00DE49A2"/>
    <w:rsid w:val="00DE4FC6"/>
    <w:rsid w:val="00DE5067"/>
    <w:rsid w:val="00DE5237"/>
    <w:rsid w:val="00DE53D6"/>
    <w:rsid w:val="00DE5A26"/>
    <w:rsid w:val="00DE5A88"/>
    <w:rsid w:val="00DE5AA9"/>
    <w:rsid w:val="00DE5DE1"/>
    <w:rsid w:val="00DE60DB"/>
    <w:rsid w:val="00DE61FA"/>
    <w:rsid w:val="00DE64C4"/>
    <w:rsid w:val="00DE6773"/>
    <w:rsid w:val="00DE697B"/>
    <w:rsid w:val="00DE6B0E"/>
    <w:rsid w:val="00DE6DD8"/>
    <w:rsid w:val="00DE7148"/>
    <w:rsid w:val="00DE74CF"/>
    <w:rsid w:val="00DE75F7"/>
    <w:rsid w:val="00DE75FB"/>
    <w:rsid w:val="00DE767D"/>
    <w:rsid w:val="00DE7851"/>
    <w:rsid w:val="00DE7C52"/>
    <w:rsid w:val="00DE7F87"/>
    <w:rsid w:val="00DF0187"/>
    <w:rsid w:val="00DF0202"/>
    <w:rsid w:val="00DF09FF"/>
    <w:rsid w:val="00DF1126"/>
    <w:rsid w:val="00DF12DC"/>
    <w:rsid w:val="00DF133D"/>
    <w:rsid w:val="00DF16BC"/>
    <w:rsid w:val="00DF1AC6"/>
    <w:rsid w:val="00DF1DC1"/>
    <w:rsid w:val="00DF1DC7"/>
    <w:rsid w:val="00DF1F05"/>
    <w:rsid w:val="00DF2212"/>
    <w:rsid w:val="00DF224B"/>
    <w:rsid w:val="00DF24CF"/>
    <w:rsid w:val="00DF2B18"/>
    <w:rsid w:val="00DF2CB3"/>
    <w:rsid w:val="00DF2E04"/>
    <w:rsid w:val="00DF302D"/>
    <w:rsid w:val="00DF30E8"/>
    <w:rsid w:val="00DF31C9"/>
    <w:rsid w:val="00DF3611"/>
    <w:rsid w:val="00DF3796"/>
    <w:rsid w:val="00DF37DD"/>
    <w:rsid w:val="00DF3BB3"/>
    <w:rsid w:val="00DF3F82"/>
    <w:rsid w:val="00DF42F6"/>
    <w:rsid w:val="00DF42FA"/>
    <w:rsid w:val="00DF4933"/>
    <w:rsid w:val="00DF4A95"/>
    <w:rsid w:val="00DF509D"/>
    <w:rsid w:val="00DF5195"/>
    <w:rsid w:val="00DF5668"/>
    <w:rsid w:val="00DF59EE"/>
    <w:rsid w:val="00DF5BBB"/>
    <w:rsid w:val="00DF61BB"/>
    <w:rsid w:val="00DF6305"/>
    <w:rsid w:val="00DF64C9"/>
    <w:rsid w:val="00DF6A7E"/>
    <w:rsid w:val="00DF70BF"/>
    <w:rsid w:val="00DF795C"/>
    <w:rsid w:val="00DF7A2C"/>
    <w:rsid w:val="00DF7E5B"/>
    <w:rsid w:val="00DF7F92"/>
    <w:rsid w:val="00E003A3"/>
    <w:rsid w:val="00E0073B"/>
    <w:rsid w:val="00E00B0E"/>
    <w:rsid w:val="00E00C48"/>
    <w:rsid w:val="00E00E10"/>
    <w:rsid w:val="00E00EF6"/>
    <w:rsid w:val="00E014AD"/>
    <w:rsid w:val="00E01817"/>
    <w:rsid w:val="00E019CE"/>
    <w:rsid w:val="00E01AED"/>
    <w:rsid w:val="00E01C01"/>
    <w:rsid w:val="00E01C93"/>
    <w:rsid w:val="00E0225A"/>
    <w:rsid w:val="00E024AC"/>
    <w:rsid w:val="00E0251E"/>
    <w:rsid w:val="00E0292F"/>
    <w:rsid w:val="00E02AB8"/>
    <w:rsid w:val="00E02B60"/>
    <w:rsid w:val="00E02CB6"/>
    <w:rsid w:val="00E02D2F"/>
    <w:rsid w:val="00E02D73"/>
    <w:rsid w:val="00E03297"/>
    <w:rsid w:val="00E034FD"/>
    <w:rsid w:val="00E03D89"/>
    <w:rsid w:val="00E04389"/>
    <w:rsid w:val="00E045BD"/>
    <w:rsid w:val="00E047B6"/>
    <w:rsid w:val="00E0486B"/>
    <w:rsid w:val="00E0486F"/>
    <w:rsid w:val="00E04961"/>
    <w:rsid w:val="00E04D59"/>
    <w:rsid w:val="00E04E48"/>
    <w:rsid w:val="00E050FB"/>
    <w:rsid w:val="00E05435"/>
    <w:rsid w:val="00E05473"/>
    <w:rsid w:val="00E05544"/>
    <w:rsid w:val="00E0581E"/>
    <w:rsid w:val="00E0586C"/>
    <w:rsid w:val="00E05E18"/>
    <w:rsid w:val="00E05EFB"/>
    <w:rsid w:val="00E0601E"/>
    <w:rsid w:val="00E06080"/>
    <w:rsid w:val="00E063AD"/>
    <w:rsid w:val="00E06849"/>
    <w:rsid w:val="00E0691F"/>
    <w:rsid w:val="00E06965"/>
    <w:rsid w:val="00E06BDF"/>
    <w:rsid w:val="00E06CF7"/>
    <w:rsid w:val="00E06D1D"/>
    <w:rsid w:val="00E06F2D"/>
    <w:rsid w:val="00E0768B"/>
    <w:rsid w:val="00E07C9B"/>
    <w:rsid w:val="00E1045E"/>
    <w:rsid w:val="00E106B3"/>
    <w:rsid w:val="00E10A16"/>
    <w:rsid w:val="00E10B4F"/>
    <w:rsid w:val="00E10B63"/>
    <w:rsid w:val="00E10BBF"/>
    <w:rsid w:val="00E10C03"/>
    <w:rsid w:val="00E10C91"/>
    <w:rsid w:val="00E10CAB"/>
    <w:rsid w:val="00E10CEF"/>
    <w:rsid w:val="00E10D27"/>
    <w:rsid w:val="00E114C9"/>
    <w:rsid w:val="00E1185F"/>
    <w:rsid w:val="00E11A48"/>
    <w:rsid w:val="00E1201E"/>
    <w:rsid w:val="00E12981"/>
    <w:rsid w:val="00E12997"/>
    <w:rsid w:val="00E12B7B"/>
    <w:rsid w:val="00E12F1E"/>
    <w:rsid w:val="00E13ACA"/>
    <w:rsid w:val="00E13C1C"/>
    <w:rsid w:val="00E13EC4"/>
    <w:rsid w:val="00E13EF3"/>
    <w:rsid w:val="00E1436A"/>
    <w:rsid w:val="00E14613"/>
    <w:rsid w:val="00E1489B"/>
    <w:rsid w:val="00E14EAC"/>
    <w:rsid w:val="00E1506B"/>
    <w:rsid w:val="00E15187"/>
    <w:rsid w:val="00E15316"/>
    <w:rsid w:val="00E15321"/>
    <w:rsid w:val="00E1533B"/>
    <w:rsid w:val="00E154B7"/>
    <w:rsid w:val="00E15966"/>
    <w:rsid w:val="00E15A23"/>
    <w:rsid w:val="00E16165"/>
    <w:rsid w:val="00E1647A"/>
    <w:rsid w:val="00E16B54"/>
    <w:rsid w:val="00E16DF9"/>
    <w:rsid w:val="00E173A2"/>
    <w:rsid w:val="00E17619"/>
    <w:rsid w:val="00E17636"/>
    <w:rsid w:val="00E177C7"/>
    <w:rsid w:val="00E17A51"/>
    <w:rsid w:val="00E17B1E"/>
    <w:rsid w:val="00E201F5"/>
    <w:rsid w:val="00E20CDC"/>
    <w:rsid w:val="00E20D5F"/>
    <w:rsid w:val="00E20DD5"/>
    <w:rsid w:val="00E210C2"/>
    <w:rsid w:val="00E2134A"/>
    <w:rsid w:val="00E216C1"/>
    <w:rsid w:val="00E217F0"/>
    <w:rsid w:val="00E21C08"/>
    <w:rsid w:val="00E21CB6"/>
    <w:rsid w:val="00E22070"/>
    <w:rsid w:val="00E222F8"/>
    <w:rsid w:val="00E22AC6"/>
    <w:rsid w:val="00E23000"/>
    <w:rsid w:val="00E231B5"/>
    <w:rsid w:val="00E23338"/>
    <w:rsid w:val="00E233AC"/>
    <w:rsid w:val="00E235A3"/>
    <w:rsid w:val="00E235EF"/>
    <w:rsid w:val="00E23D0F"/>
    <w:rsid w:val="00E23ED0"/>
    <w:rsid w:val="00E2401A"/>
    <w:rsid w:val="00E2416A"/>
    <w:rsid w:val="00E24704"/>
    <w:rsid w:val="00E24BEA"/>
    <w:rsid w:val="00E24D35"/>
    <w:rsid w:val="00E24DE2"/>
    <w:rsid w:val="00E24E28"/>
    <w:rsid w:val="00E24F93"/>
    <w:rsid w:val="00E25378"/>
    <w:rsid w:val="00E25A13"/>
    <w:rsid w:val="00E25B20"/>
    <w:rsid w:val="00E25C5A"/>
    <w:rsid w:val="00E25EC1"/>
    <w:rsid w:val="00E25EDD"/>
    <w:rsid w:val="00E26162"/>
    <w:rsid w:val="00E2623D"/>
    <w:rsid w:val="00E26407"/>
    <w:rsid w:val="00E26791"/>
    <w:rsid w:val="00E26B53"/>
    <w:rsid w:val="00E26C37"/>
    <w:rsid w:val="00E26D7C"/>
    <w:rsid w:val="00E27388"/>
    <w:rsid w:val="00E2774B"/>
    <w:rsid w:val="00E27BE6"/>
    <w:rsid w:val="00E27CD9"/>
    <w:rsid w:val="00E27CE9"/>
    <w:rsid w:val="00E27D2A"/>
    <w:rsid w:val="00E27DC4"/>
    <w:rsid w:val="00E300DC"/>
    <w:rsid w:val="00E301B9"/>
    <w:rsid w:val="00E3036F"/>
    <w:rsid w:val="00E309D9"/>
    <w:rsid w:val="00E30A40"/>
    <w:rsid w:val="00E30CE3"/>
    <w:rsid w:val="00E30F11"/>
    <w:rsid w:val="00E313F4"/>
    <w:rsid w:val="00E3185B"/>
    <w:rsid w:val="00E31C65"/>
    <w:rsid w:val="00E31EFB"/>
    <w:rsid w:val="00E32A9C"/>
    <w:rsid w:val="00E32C62"/>
    <w:rsid w:val="00E32CF2"/>
    <w:rsid w:val="00E3320A"/>
    <w:rsid w:val="00E33573"/>
    <w:rsid w:val="00E33794"/>
    <w:rsid w:val="00E33891"/>
    <w:rsid w:val="00E3398E"/>
    <w:rsid w:val="00E339BC"/>
    <w:rsid w:val="00E33B0D"/>
    <w:rsid w:val="00E33C53"/>
    <w:rsid w:val="00E33EDA"/>
    <w:rsid w:val="00E33F45"/>
    <w:rsid w:val="00E34507"/>
    <w:rsid w:val="00E346B6"/>
    <w:rsid w:val="00E3488E"/>
    <w:rsid w:val="00E34A22"/>
    <w:rsid w:val="00E34DC1"/>
    <w:rsid w:val="00E34F11"/>
    <w:rsid w:val="00E3526B"/>
    <w:rsid w:val="00E3574D"/>
    <w:rsid w:val="00E35B06"/>
    <w:rsid w:val="00E360DC"/>
    <w:rsid w:val="00E36629"/>
    <w:rsid w:val="00E367C0"/>
    <w:rsid w:val="00E367E7"/>
    <w:rsid w:val="00E36903"/>
    <w:rsid w:val="00E36B53"/>
    <w:rsid w:val="00E36BC6"/>
    <w:rsid w:val="00E37436"/>
    <w:rsid w:val="00E375E4"/>
    <w:rsid w:val="00E37F17"/>
    <w:rsid w:val="00E37F55"/>
    <w:rsid w:val="00E40300"/>
    <w:rsid w:val="00E40324"/>
    <w:rsid w:val="00E4060D"/>
    <w:rsid w:val="00E4070B"/>
    <w:rsid w:val="00E40735"/>
    <w:rsid w:val="00E40B13"/>
    <w:rsid w:val="00E40DD4"/>
    <w:rsid w:val="00E414D0"/>
    <w:rsid w:val="00E418E2"/>
    <w:rsid w:val="00E4233C"/>
    <w:rsid w:val="00E42504"/>
    <w:rsid w:val="00E426E5"/>
    <w:rsid w:val="00E4273B"/>
    <w:rsid w:val="00E42764"/>
    <w:rsid w:val="00E428FC"/>
    <w:rsid w:val="00E430A2"/>
    <w:rsid w:val="00E43214"/>
    <w:rsid w:val="00E43333"/>
    <w:rsid w:val="00E43535"/>
    <w:rsid w:val="00E4360C"/>
    <w:rsid w:val="00E43F8F"/>
    <w:rsid w:val="00E441C3"/>
    <w:rsid w:val="00E442B7"/>
    <w:rsid w:val="00E444BD"/>
    <w:rsid w:val="00E44895"/>
    <w:rsid w:val="00E44B94"/>
    <w:rsid w:val="00E453C6"/>
    <w:rsid w:val="00E45573"/>
    <w:rsid w:val="00E459EC"/>
    <w:rsid w:val="00E45F76"/>
    <w:rsid w:val="00E46249"/>
    <w:rsid w:val="00E46763"/>
    <w:rsid w:val="00E46D8F"/>
    <w:rsid w:val="00E472CA"/>
    <w:rsid w:val="00E4733D"/>
    <w:rsid w:val="00E47AEB"/>
    <w:rsid w:val="00E5075E"/>
    <w:rsid w:val="00E51088"/>
    <w:rsid w:val="00E5118E"/>
    <w:rsid w:val="00E51923"/>
    <w:rsid w:val="00E51B61"/>
    <w:rsid w:val="00E51C79"/>
    <w:rsid w:val="00E51F32"/>
    <w:rsid w:val="00E52116"/>
    <w:rsid w:val="00E523A4"/>
    <w:rsid w:val="00E52B02"/>
    <w:rsid w:val="00E52B16"/>
    <w:rsid w:val="00E52CFF"/>
    <w:rsid w:val="00E52E93"/>
    <w:rsid w:val="00E530FA"/>
    <w:rsid w:val="00E53251"/>
    <w:rsid w:val="00E53415"/>
    <w:rsid w:val="00E5373C"/>
    <w:rsid w:val="00E53B63"/>
    <w:rsid w:val="00E53F51"/>
    <w:rsid w:val="00E5454E"/>
    <w:rsid w:val="00E54901"/>
    <w:rsid w:val="00E551A4"/>
    <w:rsid w:val="00E55418"/>
    <w:rsid w:val="00E55856"/>
    <w:rsid w:val="00E55D79"/>
    <w:rsid w:val="00E55E0E"/>
    <w:rsid w:val="00E55EA1"/>
    <w:rsid w:val="00E56131"/>
    <w:rsid w:val="00E56415"/>
    <w:rsid w:val="00E5647B"/>
    <w:rsid w:val="00E5648C"/>
    <w:rsid w:val="00E56603"/>
    <w:rsid w:val="00E5673E"/>
    <w:rsid w:val="00E56E72"/>
    <w:rsid w:val="00E56F8C"/>
    <w:rsid w:val="00E57615"/>
    <w:rsid w:val="00E576AB"/>
    <w:rsid w:val="00E57B59"/>
    <w:rsid w:val="00E57D79"/>
    <w:rsid w:val="00E57EFC"/>
    <w:rsid w:val="00E601F2"/>
    <w:rsid w:val="00E60446"/>
    <w:rsid w:val="00E60461"/>
    <w:rsid w:val="00E6049E"/>
    <w:rsid w:val="00E60722"/>
    <w:rsid w:val="00E60757"/>
    <w:rsid w:val="00E6075B"/>
    <w:rsid w:val="00E6088D"/>
    <w:rsid w:val="00E60A52"/>
    <w:rsid w:val="00E60A9A"/>
    <w:rsid w:val="00E60BD4"/>
    <w:rsid w:val="00E60BD6"/>
    <w:rsid w:val="00E61639"/>
    <w:rsid w:val="00E6167C"/>
    <w:rsid w:val="00E6174C"/>
    <w:rsid w:val="00E61876"/>
    <w:rsid w:val="00E619A0"/>
    <w:rsid w:val="00E61A44"/>
    <w:rsid w:val="00E61E12"/>
    <w:rsid w:val="00E62058"/>
    <w:rsid w:val="00E6210A"/>
    <w:rsid w:val="00E62945"/>
    <w:rsid w:val="00E62AB0"/>
    <w:rsid w:val="00E62BF5"/>
    <w:rsid w:val="00E62D4C"/>
    <w:rsid w:val="00E62E6E"/>
    <w:rsid w:val="00E63263"/>
    <w:rsid w:val="00E632C7"/>
    <w:rsid w:val="00E632F3"/>
    <w:rsid w:val="00E6346D"/>
    <w:rsid w:val="00E63749"/>
    <w:rsid w:val="00E63839"/>
    <w:rsid w:val="00E6385E"/>
    <w:rsid w:val="00E63E3C"/>
    <w:rsid w:val="00E63F86"/>
    <w:rsid w:val="00E64087"/>
    <w:rsid w:val="00E6421F"/>
    <w:rsid w:val="00E64324"/>
    <w:rsid w:val="00E645C0"/>
    <w:rsid w:val="00E6466E"/>
    <w:rsid w:val="00E646B6"/>
    <w:rsid w:val="00E64720"/>
    <w:rsid w:val="00E64BCC"/>
    <w:rsid w:val="00E64D9C"/>
    <w:rsid w:val="00E6501A"/>
    <w:rsid w:val="00E65B10"/>
    <w:rsid w:val="00E65B89"/>
    <w:rsid w:val="00E65E6A"/>
    <w:rsid w:val="00E65EAA"/>
    <w:rsid w:val="00E66397"/>
    <w:rsid w:val="00E668D6"/>
    <w:rsid w:val="00E66B44"/>
    <w:rsid w:val="00E66B47"/>
    <w:rsid w:val="00E66B74"/>
    <w:rsid w:val="00E66DCB"/>
    <w:rsid w:val="00E66E75"/>
    <w:rsid w:val="00E66ED1"/>
    <w:rsid w:val="00E66F63"/>
    <w:rsid w:val="00E675C2"/>
    <w:rsid w:val="00E67896"/>
    <w:rsid w:val="00E67A13"/>
    <w:rsid w:val="00E67CC6"/>
    <w:rsid w:val="00E67ECC"/>
    <w:rsid w:val="00E67F60"/>
    <w:rsid w:val="00E67FEC"/>
    <w:rsid w:val="00E70444"/>
    <w:rsid w:val="00E7046F"/>
    <w:rsid w:val="00E70706"/>
    <w:rsid w:val="00E7096C"/>
    <w:rsid w:val="00E70B97"/>
    <w:rsid w:val="00E70D3C"/>
    <w:rsid w:val="00E70F71"/>
    <w:rsid w:val="00E7108E"/>
    <w:rsid w:val="00E713CD"/>
    <w:rsid w:val="00E713E3"/>
    <w:rsid w:val="00E71A31"/>
    <w:rsid w:val="00E71AD3"/>
    <w:rsid w:val="00E71B85"/>
    <w:rsid w:val="00E71DF1"/>
    <w:rsid w:val="00E71DFB"/>
    <w:rsid w:val="00E71EB4"/>
    <w:rsid w:val="00E72057"/>
    <w:rsid w:val="00E722D5"/>
    <w:rsid w:val="00E72806"/>
    <w:rsid w:val="00E72900"/>
    <w:rsid w:val="00E7291C"/>
    <w:rsid w:val="00E72B8F"/>
    <w:rsid w:val="00E72BC2"/>
    <w:rsid w:val="00E72BDE"/>
    <w:rsid w:val="00E72F17"/>
    <w:rsid w:val="00E736AC"/>
    <w:rsid w:val="00E73B1E"/>
    <w:rsid w:val="00E73C7A"/>
    <w:rsid w:val="00E73FEE"/>
    <w:rsid w:val="00E73FFD"/>
    <w:rsid w:val="00E7548A"/>
    <w:rsid w:val="00E755F2"/>
    <w:rsid w:val="00E7577B"/>
    <w:rsid w:val="00E75904"/>
    <w:rsid w:val="00E75ADF"/>
    <w:rsid w:val="00E75C4F"/>
    <w:rsid w:val="00E75C9A"/>
    <w:rsid w:val="00E75CCB"/>
    <w:rsid w:val="00E75CDA"/>
    <w:rsid w:val="00E75E5D"/>
    <w:rsid w:val="00E7621C"/>
    <w:rsid w:val="00E764B2"/>
    <w:rsid w:val="00E7680C"/>
    <w:rsid w:val="00E76997"/>
    <w:rsid w:val="00E76A83"/>
    <w:rsid w:val="00E76C15"/>
    <w:rsid w:val="00E76E1F"/>
    <w:rsid w:val="00E76E2A"/>
    <w:rsid w:val="00E76E56"/>
    <w:rsid w:val="00E77023"/>
    <w:rsid w:val="00E77559"/>
    <w:rsid w:val="00E7766B"/>
    <w:rsid w:val="00E77848"/>
    <w:rsid w:val="00E778B9"/>
    <w:rsid w:val="00E77F6F"/>
    <w:rsid w:val="00E802CE"/>
    <w:rsid w:val="00E8070A"/>
    <w:rsid w:val="00E80B55"/>
    <w:rsid w:val="00E80C9D"/>
    <w:rsid w:val="00E80E3F"/>
    <w:rsid w:val="00E816FB"/>
    <w:rsid w:val="00E81FD0"/>
    <w:rsid w:val="00E821DD"/>
    <w:rsid w:val="00E824A2"/>
    <w:rsid w:val="00E8262B"/>
    <w:rsid w:val="00E827A0"/>
    <w:rsid w:val="00E829B9"/>
    <w:rsid w:val="00E82DE2"/>
    <w:rsid w:val="00E82E8D"/>
    <w:rsid w:val="00E838AA"/>
    <w:rsid w:val="00E83A2E"/>
    <w:rsid w:val="00E84540"/>
    <w:rsid w:val="00E84A3A"/>
    <w:rsid w:val="00E84EAE"/>
    <w:rsid w:val="00E85229"/>
    <w:rsid w:val="00E85412"/>
    <w:rsid w:val="00E8557F"/>
    <w:rsid w:val="00E856C5"/>
    <w:rsid w:val="00E8591A"/>
    <w:rsid w:val="00E8591D"/>
    <w:rsid w:val="00E85BF5"/>
    <w:rsid w:val="00E8624C"/>
    <w:rsid w:val="00E8672F"/>
    <w:rsid w:val="00E86B5D"/>
    <w:rsid w:val="00E86F20"/>
    <w:rsid w:val="00E87242"/>
    <w:rsid w:val="00E872F8"/>
    <w:rsid w:val="00E87490"/>
    <w:rsid w:val="00E8750A"/>
    <w:rsid w:val="00E87AC9"/>
    <w:rsid w:val="00E87B40"/>
    <w:rsid w:val="00E87C53"/>
    <w:rsid w:val="00E90074"/>
    <w:rsid w:val="00E9040D"/>
    <w:rsid w:val="00E905CB"/>
    <w:rsid w:val="00E906C6"/>
    <w:rsid w:val="00E910E3"/>
    <w:rsid w:val="00E9123C"/>
    <w:rsid w:val="00E91372"/>
    <w:rsid w:val="00E913E0"/>
    <w:rsid w:val="00E91BAB"/>
    <w:rsid w:val="00E91EF5"/>
    <w:rsid w:val="00E91F1A"/>
    <w:rsid w:val="00E921F7"/>
    <w:rsid w:val="00E924EA"/>
    <w:rsid w:val="00E9260C"/>
    <w:rsid w:val="00E92AA1"/>
    <w:rsid w:val="00E93124"/>
    <w:rsid w:val="00E932B0"/>
    <w:rsid w:val="00E93329"/>
    <w:rsid w:val="00E935E6"/>
    <w:rsid w:val="00E938C6"/>
    <w:rsid w:val="00E939BC"/>
    <w:rsid w:val="00E93D64"/>
    <w:rsid w:val="00E945B8"/>
    <w:rsid w:val="00E9476F"/>
    <w:rsid w:val="00E94BFF"/>
    <w:rsid w:val="00E94DA0"/>
    <w:rsid w:val="00E94E05"/>
    <w:rsid w:val="00E94E55"/>
    <w:rsid w:val="00E95485"/>
    <w:rsid w:val="00E954BA"/>
    <w:rsid w:val="00E95728"/>
    <w:rsid w:val="00E95949"/>
    <w:rsid w:val="00E959AF"/>
    <w:rsid w:val="00E95A3F"/>
    <w:rsid w:val="00E95BA4"/>
    <w:rsid w:val="00E95D35"/>
    <w:rsid w:val="00E960B0"/>
    <w:rsid w:val="00E9627B"/>
    <w:rsid w:val="00E96A63"/>
    <w:rsid w:val="00E970DE"/>
    <w:rsid w:val="00E972D9"/>
    <w:rsid w:val="00E97832"/>
    <w:rsid w:val="00E9791B"/>
    <w:rsid w:val="00E97A95"/>
    <w:rsid w:val="00E97BBE"/>
    <w:rsid w:val="00E97D82"/>
    <w:rsid w:val="00E97FC3"/>
    <w:rsid w:val="00EA03F5"/>
    <w:rsid w:val="00EA061A"/>
    <w:rsid w:val="00EA066D"/>
    <w:rsid w:val="00EA0D39"/>
    <w:rsid w:val="00EA0EC4"/>
    <w:rsid w:val="00EA0F50"/>
    <w:rsid w:val="00EA1220"/>
    <w:rsid w:val="00EA1393"/>
    <w:rsid w:val="00EA142B"/>
    <w:rsid w:val="00EA1809"/>
    <w:rsid w:val="00EA1B8B"/>
    <w:rsid w:val="00EA1F38"/>
    <w:rsid w:val="00EA22B2"/>
    <w:rsid w:val="00EA258B"/>
    <w:rsid w:val="00EA2900"/>
    <w:rsid w:val="00EA29FB"/>
    <w:rsid w:val="00EA2A77"/>
    <w:rsid w:val="00EA2F01"/>
    <w:rsid w:val="00EA31AD"/>
    <w:rsid w:val="00EA33E1"/>
    <w:rsid w:val="00EA3434"/>
    <w:rsid w:val="00EA36FC"/>
    <w:rsid w:val="00EA38F1"/>
    <w:rsid w:val="00EA3926"/>
    <w:rsid w:val="00EA39A4"/>
    <w:rsid w:val="00EA472C"/>
    <w:rsid w:val="00EA4878"/>
    <w:rsid w:val="00EA4896"/>
    <w:rsid w:val="00EA4FDA"/>
    <w:rsid w:val="00EA56BD"/>
    <w:rsid w:val="00EA5CFE"/>
    <w:rsid w:val="00EA5DEB"/>
    <w:rsid w:val="00EA5E0D"/>
    <w:rsid w:val="00EA5E2D"/>
    <w:rsid w:val="00EA6595"/>
    <w:rsid w:val="00EA6717"/>
    <w:rsid w:val="00EA67B4"/>
    <w:rsid w:val="00EA6961"/>
    <w:rsid w:val="00EA6B89"/>
    <w:rsid w:val="00EA6F1B"/>
    <w:rsid w:val="00EA6F74"/>
    <w:rsid w:val="00EA7577"/>
    <w:rsid w:val="00EA7948"/>
    <w:rsid w:val="00EA79A9"/>
    <w:rsid w:val="00EA79CC"/>
    <w:rsid w:val="00EA7CF6"/>
    <w:rsid w:val="00EA7E7A"/>
    <w:rsid w:val="00EB09C2"/>
    <w:rsid w:val="00EB12EF"/>
    <w:rsid w:val="00EB149C"/>
    <w:rsid w:val="00EB1508"/>
    <w:rsid w:val="00EB1793"/>
    <w:rsid w:val="00EB184A"/>
    <w:rsid w:val="00EB1A27"/>
    <w:rsid w:val="00EB1D9F"/>
    <w:rsid w:val="00EB1E4D"/>
    <w:rsid w:val="00EB2085"/>
    <w:rsid w:val="00EB20A4"/>
    <w:rsid w:val="00EB2486"/>
    <w:rsid w:val="00EB250D"/>
    <w:rsid w:val="00EB27FE"/>
    <w:rsid w:val="00EB2988"/>
    <w:rsid w:val="00EB2A94"/>
    <w:rsid w:val="00EB2A95"/>
    <w:rsid w:val="00EB2BEC"/>
    <w:rsid w:val="00EB31A5"/>
    <w:rsid w:val="00EB31F5"/>
    <w:rsid w:val="00EB3450"/>
    <w:rsid w:val="00EB3526"/>
    <w:rsid w:val="00EB3B72"/>
    <w:rsid w:val="00EB424A"/>
    <w:rsid w:val="00EB43B9"/>
    <w:rsid w:val="00EB46D9"/>
    <w:rsid w:val="00EB4906"/>
    <w:rsid w:val="00EB4F11"/>
    <w:rsid w:val="00EB518D"/>
    <w:rsid w:val="00EB5402"/>
    <w:rsid w:val="00EB5478"/>
    <w:rsid w:val="00EB57F8"/>
    <w:rsid w:val="00EB58D4"/>
    <w:rsid w:val="00EB6508"/>
    <w:rsid w:val="00EB6549"/>
    <w:rsid w:val="00EB65A6"/>
    <w:rsid w:val="00EB6881"/>
    <w:rsid w:val="00EB69C1"/>
    <w:rsid w:val="00EB6E5E"/>
    <w:rsid w:val="00EB6F2B"/>
    <w:rsid w:val="00EB713F"/>
    <w:rsid w:val="00EB71E7"/>
    <w:rsid w:val="00EB7410"/>
    <w:rsid w:val="00EB7686"/>
    <w:rsid w:val="00EB7723"/>
    <w:rsid w:val="00EB77DE"/>
    <w:rsid w:val="00EB79CB"/>
    <w:rsid w:val="00EB7A71"/>
    <w:rsid w:val="00EB7B4D"/>
    <w:rsid w:val="00EB7BFF"/>
    <w:rsid w:val="00EB7C71"/>
    <w:rsid w:val="00EB7F39"/>
    <w:rsid w:val="00EC0886"/>
    <w:rsid w:val="00EC09E4"/>
    <w:rsid w:val="00EC0A42"/>
    <w:rsid w:val="00EC0CE6"/>
    <w:rsid w:val="00EC0DB4"/>
    <w:rsid w:val="00EC0F67"/>
    <w:rsid w:val="00EC1171"/>
    <w:rsid w:val="00EC1307"/>
    <w:rsid w:val="00EC140E"/>
    <w:rsid w:val="00EC1642"/>
    <w:rsid w:val="00EC1AE9"/>
    <w:rsid w:val="00EC1B44"/>
    <w:rsid w:val="00EC1BBA"/>
    <w:rsid w:val="00EC1FF0"/>
    <w:rsid w:val="00EC22B5"/>
    <w:rsid w:val="00EC2456"/>
    <w:rsid w:val="00EC269A"/>
    <w:rsid w:val="00EC2737"/>
    <w:rsid w:val="00EC2C5B"/>
    <w:rsid w:val="00EC2DF9"/>
    <w:rsid w:val="00EC2E86"/>
    <w:rsid w:val="00EC2EE3"/>
    <w:rsid w:val="00EC308F"/>
    <w:rsid w:val="00EC324C"/>
    <w:rsid w:val="00EC337F"/>
    <w:rsid w:val="00EC37D7"/>
    <w:rsid w:val="00EC383E"/>
    <w:rsid w:val="00EC3871"/>
    <w:rsid w:val="00EC392B"/>
    <w:rsid w:val="00EC3F4B"/>
    <w:rsid w:val="00EC40E1"/>
    <w:rsid w:val="00EC42C2"/>
    <w:rsid w:val="00EC45D9"/>
    <w:rsid w:val="00EC4731"/>
    <w:rsid w:val="00EC4AAC"/>
    <w:rsid w:val="00EC4B32"/>
    <w:rsid w:val="00EC4CD6"/>
    <w:rsid w:val="00EC53EB"/>
    <w:rsid w:val="00EC5633"/>
    <w:rsid w:val="00EC59A1"/>
    <w:rsid w:val="00EC59ED"/>
    <w:rsid w:val="00EC6117"/>
    <w:rsid w:val="00EC6251"/>
    <w:rsid w:val="00EC62CD"/>
    <w:rsid w:val="00EC63DF"/>
    <w:rsid w:val="00EC6430"/>
    <w:rsid w:val="00EC6620"/>
    <w:rsid w:val="00EC6A4B"/>
    <w:rsid w:val="00EC72B7"/>
    <w:rsid w:val="00EC74A5"/>
    <w:rsid w:val="00EC7798"/>
    <w:rsid w:val="00ED0210"/>
    <w:rsid w:val="00ED0590"/>
    <w:rsid w:val="00ED0642"/>
    <w:rsid w:val="00ED0732"/>
    <w:rsid w:val="00ED0C35"/>
    <w:rsid w:val="00ED0FD6"/>
    <w:rsid w:val="00ED1058"/>
    <w:rsid w:val="00ED111A"/>
    <w:rsid w:val="00ED127D"/>
    <w:rsid w:val="00ED131F"/>
    <w:rsid w:val="00ED1682"/>
    <w:rsid w:val="00ED16E4"/>
    <w:rsid w:val="00ED18CC"/>
    <w:rsid w:val="00ED2089"/>
    <w:rsid w:val="00ED20C1"/>
    <w:rsid w:val="00ED2362"/>
    <w:rsid w:val="00ED28E3"/>
    <w:rsid w:val="00ED2CC6"/>
    <w:rsid w:val="00ED2F3D"/>
    <w:rsid w:val="00ED2F3F"/>
    <w:rsid w:val="00ED314D"/>
    <w:rsid w:val="00ED396E"/>
    <w:rsid w:val="00ED416A"/>
    <w:rsid w:val="00ED41F7"/>
    <w:rsid w:val="00ED42C7"/>
    <w:rsid w:val="00ED44BB"/>
    <w:rsid w:val="00ED4723"/>
    <w:rsid w:val="00ED49FA"/>
    <w:rsid w:val="00ED4AD5"/>
    <w:rsid w:val="00ED4E8C"/>
    <w:rsid w:val="00ED53B7"/>
    <w:rsid w:val="00ED550E"/>
    <w:rsid w:val="00ED5630"/>
    <w:rsid w:val="00ED598D"/>
    <w:rsid w:val="00ED5C34"/>
    <w:rsid w:val="00ED5DB1"/>
    <w:rsid w:val="00ED5EA3"/>
    <w:rsid w:val="00ED5EBA"/>
    <w:rsid w:val="00ED5F33"/>
    <w:rsid w:val="00ED615B"/>
    <w:rsid w:val="00ED6316"/>
    <w:rsid w:val="00ED65F4"/>
    <w:rsid w:val="00ED6C1D"/>
    <w:rsid w:val="00ED754B"/>
    <w:rsid w:val="00ED7CBA"/>
    <w:rsid w:val="00ED7E4D"/>
    <w:rsid w:val="00EE0045"/>
    <w:rsid w:val="00EE02E8"/>
    <w:rsid w:val="00EE030C"/>
    <w:rsid w:val="00EE078D"/>
    <w:rsid w:val="00EE0AF4"/>
    <w:rsid w:val="00EE0FF8"/>
    <w:rsid w:val="00EE1113"/>
    <w:rsid w:val="00EE1535"/>
    <w:rsid w:val="00EE15AD"/>
    <w:rsid w:val="00EE1728"/>
    <w:rsid w:val="00EE19E4"/>
    <w:rsid w:val="00EE1A4A"/>
    <w:rsid w:val="00EE1AD8"/>
    <w:rsid w:val="00EE1CF8"/>
    <w:rsid w:val="00EE1DB4"/>
    <w:rsid w:val="00EE1EA8"/>
    <w:rsid w:val="00EE1FA4"/>
    <w:rsid w:val="00EE2157"/>
    <w:rsid w:val="00EE2159"/>
    <w:rsid w:val="00EE251F"/>
    <w:rsid w:val="00EE25A3"/>
    <w:rsid w:val="00EE2621"/>
    <w:rsid w:val="00EE284F"/>
    <w:rsid w:val="00EE2C2E"/>
    <w:rsid w:val="00EE2C68"/>
    <w:rsid w:val="00EE2ED8"/>
    <w:rsid w:val="00EE31A2"/>
    <w:rsid w:val="00EE3352"/>
    <w:rsid w:val="00EE337C"/>
    <w:rsid w:val="00EE3853"/>
    <w:rsid w:val="00EE3B69"/>
    <w:rsid w:val="00EE3B8C"/>
    <w:rsid w:val="00EE41F8"/>
    <w:rsid w:val="00EE4205"/>
    <w:rsid w:val="00EE434F"/>
    <w:rsid w:val="00EE471C"/>
    <w:rsid w:val="00EE48A7"/>
    <w:rsid w:val="00EE49EF"/>
    <w:rsid w:val="00EE4ACF"/>
    <w:rsid w:val="00EE4EB7"/>
    <w:rsid w:val="00EE526E"/>
    <w:rsid w:val="00EE5375"/>
    <w:rsid w:val="00EE5518"/>
    <w:rsid w:val="00EE561E"/>
    <w:rsid w:val="00EE56C4"/>
    <w:rsid w:val="00EE60D2"/>
    <w:rsid w:val="00EE6A00"/>
    <w:rsid w:val="00EE6AA7"/>
    <w:rsid w:val="00EE6B8E"/>
    <w:rsid w:val="00EE6F25"/>
    <w:rsid w:val="00EE746D"/>
    <w:rsid w:val="00EE7654"/>
    <w:rsid w:val="00EE794F"/>
    <w:rsid w:val="00EE7A40"/>
    <w:rsid w:val="00EE7BA0"/>
    <w:rsid w:val="00EF0126"/>
    <w:rsid w:val="00EF03C6"/>
    <w:rsid w:val="00EF04EB"/>
    <w:rsid w:val="00EF04FE"/>
    <w:rsid w:val="00EF08CF"/>
    <w:rsid w:val="00EF0ACF"/>
    <w:rsid w:val="00EF0BB1"/>
    <w:rsid w:val="00EF0BC2"/>
    <w:rsid w:val="00EF0FC0"/>
    <w:rsid w:val="00EF0FF1"/>
    <w:rsid w:val="00EF112C"/>
    <w:rsid w:val="00EF123E"/>
    <w:rsid w:val="00EF13CA"/>
    <w:rsid w:val="00EF186C"/>
    <w:rsid w:val="00EF192C"/>
    <w:rsid w:val="00EF1B5C"/>
    <w:rsid w:val="00EF1C4D"/>
    <w:rsid w:val="00EF2579"/>
    <w:rsid w:val="00EF27CC"/>
    <w:rsid w:val="00EF2B1D"/>
    <w:rsid w:val="00EF2C17"/>
    <w:rsid w:val="00EF2D02"/>
    <w:rsid w:val="00EF2E97"/>
    <w:rsid w:val="00EF2FEC"/>
    <w:rsid w:val="00EF3652"/>
    <w:rsid w:val="00EF36B0"/>
    <w:rsid w:val="00EF3C23"/>
    <w:rsid w:val="00EF3FBB"/>
    <w:rsid w:val="00EF40D7"/>
    <w:rsid w:val="00EF43BA"/>
    <w:rsid w:val="00EF4707"/>
    <w:rsid w:val="00EF4786"/>
    <w:rsid w:val="00EF4B10"/>
    <w:rsid w:val="00EF4F01"/>
    <w:rsid w:val="00EF555B"/>
    <w:rsid w:val="00EF5592"/>
    <w:rsid w:val="00EF5977"/>
    <w:rsid w:val="00EF5FE5"/>
    <w:rsid w:val="00EF60A1"/>
    <w:rsid w:val="00EF6425"/>
    <w:rsid w:val="00EF68BE"/>
    <w:rsid w:val="00EF6917"/>
    <w:rsid w:val="00EF6AB1"/>
    <w:rsid w:val="00EF6F1C"/>
    <w:rsid w:val="00EF7028"/>
    <w:rsid w:val="00EF74A6"/>
    <w:rsid w:val="00EF75A5"/>
    <w:rsid w:val="00EF780C"/>
    <w:rsid w:val="00EF7895"/>
    <w:rsid w:val="00EF7BE1"/>
    <w:rsid w:val="00EF7CD6"/>
    <w:rsid w:val="00F00078"/>
    <w:rsid w:val="00F00274"/>
    <w:rsid w:val="00F00392"/>
    <w:rsid w:val="00F003FD"/>
    <w:rsid w:val="00F0042C"/>
    <w:rsid w:val="00F00684"/>
    <w:rsid w:val="00F006BE"/>
    <w:rsid w:val="00F00CDF"/>
    <w:rsid w:val="00F00DE5"/>
    <w:rsid w:val="00F00E2C"/>
    <w:rsid w:val="00F01287"/>
    <w:rsid w:val="00F0136E"/>
    <w:rsid w:val="00F013F7"/>
    <w:rsid w:val="00F01653"/>
    <w:rsid w:val="00F01B7B"/>
    <w:rsid w:val="00F01F7B"/>
    <w:rsid w:val="00F02029"/>
    <w:rsid w:val="00F0231D"/>
    <w:rsid w:val="00F028A6"/>
    <w:rsid w:val="00F02A56"/>
    <w:rsid w:val="00F02BFE"/>
    <w:rsid w:val="00F03030"/>
    <w:rsid w:val="00F0319D"/>
    <w:rsid w:val="00F0351C"/>
    <w:rsid w:val="00F03ECD"/>
    <w:rsid w:val="00F0403D"/>
    <w:rsid w:val="00F04487"/>
    <w:rsid w:val="00F045B5"/>
    <w:rsid w:val="00F046AA"/>
    <w:rsid w:val="00F048C3"/>
    <w:rsid w:val="00F0495A"/>
    <w:rsid w:val="00F04ADF"/>
    <w:rsid w:val="00F04B72"/>
    <w:rsid w:val="00F04C3A"/>
    <w:rsid w:val="00F04C65"/>
    <w:rsid w:val="00F04EB3"/>
    <w:rsid w:val="00F0508D"/>
    <w:rsid w:val="00F050A1"/>
    <w:rsid w:val="00F051B9"/>
    <w:rsid w:val="00F053D5"/>
    <w:rsid w:val="00F056FD"/>
    <w:rsid w:val="00F05A30"/>
    <w:rsid w:val="00F05B58"/>
    <w:rsid w:val="00F05B5B"/>
    <w:rsid w:val="00F060AB"/>
    <w:rsid w:val="00F0673C"/>
    <w:rsid w:val="00F06A52"/>
    <w:rsid w:val="00F06BA2"/>
    <w:rsid w:val="00F06E64"/>
    <w:rsid w:val="00F06F59"/>
    <w:rsid w:val="00F07608"/>
    <w:rsid w:val="00F07627"/>
    <w:rsid w:val="00F07ACC"/>
    <w:rsid w:val="00F100C4"/>
    <w:rsid w:val="00F101E5"/>
    <w:rsid w:val="00F1026F"/>
    <w:rsid w:val="00F105BC"/>
    <w:rsid w:val="00F10AE1"/>
    <w:rsid w:val="00F10B4E"/>
    <w:rsid w:val="00F10CF6"/>
    <w:rsid w:val="00F10F87"/>
    <w:rsid w:val="00F111F0"/>
    <w:rsid w:val="00F11288"/>
    <w:rsid w:val="00F1142C"/>
    <w:rsid w:val="00F11452"/>
    <w:rsid w:val="00F11752"/>
    <w:rsid w:val="00F11B51"/>
    <w:rsid w:val="00F11CFB"/>
    <w:rsid w:val="00F12336"/>
    <w:rsid w:val="00F123E2"/>
    <w:rsid w:val="00F12B33"/>
    <w:rsid w:val="00F12CA2"/>
    <w:rsid w:val="00F12DB1"/>
    <w:rsid w:val="00F13048"/>
    <w:rsid w:val="00F134A0"/>
    <w:rsid w:val="00F13550"/>
    <w:rsid w:val="00F1408C"/>
    <w:rsid w:val="00F142BB"/>
    <w:rsid w:val="00F142C6"/>
    <w:rsid w:val="00F148CB"/>
    <w:rsid w:val="00F14B8E"/>
    <w:rsid w:val="00F14F4E"/>
    <w:rsid w:val="00F14FD9"/>
    <w:rsid w:val="00F15248"/>
    <w:rsid w:val="00F152CB"/>
    <w:rsid w:val="00F155D9"/>
    <w:rsid w:val="00F1581E"/>
    <w:rsid w:val="00F158BD"/>
    <w:rsid w:val="00F15935"/>
    <w:rsid w:val="00F15C29"/>
    <w:rsid w:val="00F15CF1"/>
    <w:rsid w:val="00F15E79"/>
    <w:rsid w:val="00F15EBE"/>
    <w:rsid w:val="00F15F57"/>
    <w:rsid w:val="00F16067"/>
    <w:rsid w:val="00F1612D"/>
    <w:rsid w:val="00F1645B"/>
    <w:rsid w:val="00F16749"/>
    <w:rsid w:val="00F16903"/>
    <w:rsid w:val="00F16B32"/>
    <w:rsid w:val="00F16FEC"/>
    <w:rsid w:val="00F172CC"/>
    <w:rsid w:val="00F174C0"/>
    <w:rsid w:val="00F1787A"/>
    <w:rsid w:val="00F17BF6"/>
    <w:rsid w:val="00F17C7F"/>
    <w:rsid w:val="00F20088"/>
    <w:rsid w:val="00F2027E"/>
    <w:rsid w:val="00F2068A"/>
    <w:rsid w:val="00F20A35"/>
    <w:rsid w:val="00F20BF0"/>
    <w:rsid w:val="00F20E97"/>
    <w:rsid w:val="00F20F66"/>
    <w:rsid w:val="00F20FAC"/>
    <w:rsid w:val="00F210FC"/>
    <w:rsid w:val="00F212E2"/>
    <w:rsid w:val="00F2146F"/>
    <w:rsid w:val="00F21567"/>
    <w:rsid w:val="00F21578"/>
    <w:rsid w:val="00F221B8"/>
    <w:rsid w:val="00F221C9"/>
    <w:rsid w:val="00F223B4"/>
    <w:rsid w:val="00F2261F"/>
    <w:rsid w:val="00F22AD2"/>
    <w:rsid w:val="00F22BD6"/>
    <w:rsid w:val="00F22CA9"/>
    <w:rsid w:val="00F23584"/>
    <w:rsid w:val="00F236F2"/>
    <w:rsid w:val="00F23AA8"/>
    <w:rsid w:val="00F23C98"/>
    <w:rsid w:val="00F23ECB"/>
    <w:rsid w:val="00F23EEE"/>
    <w:rsid w:val="00F23FF3"/>
    <w:rsid w:val="00F241F6"/>
    <w:rsid w:val="00F2427D"/>
    <w:rsid w:val="00F24319"/>
    <w:rsid w:val="00F24584"/>
    <w:rsid w:val="00F246E3"/>
    <w:rsid w:val="00F2493A"/>
    <w:rsid w:val="00F24ECA"/>
    <w:rsid w:val="00F25149"/>
    <w:rsid w:val="00F25176"/>
    <w:rsid w:val="00F251AB"/>
    <w:rsid w:val="00F25A44"/>
    <w:rsid w:val="00F25A58"/>
    <w:rsid w:val="00F25F93"/>
    <w:rsid w:val="00F25FFA"/>
    <w:rsid w:val="00F26061"/>
    <w:rsid w:val="00F26870"/>
    <w:rsid w:val="00F26A1E"/>
    <w:rsid w:val="00F2724E"/>
    <w:rsid w:val="00F2774C"/>
    <w:rsid w:val="00F279D4"/>
    <w:rsid w:val="00F300E8"/>
    <w:rsid w:val="00F301AE"/>
    <w:rsid w:val="00F307BA"/>
    <w:rsid w:val="00F307E3"/>
    <w:rsid w:val="00F30976"/>
    <w:rsid w:val="00F30A17"/>
    <w:rsid w:val="00F30A79"/>
    <w:rsid w:val="00F3123B"/>
    <w:rsid w:val="00F31267"/>
    <w:rsid w:val="00F315D6"/>
    <w:rsid w:val="00F31608"/>
    <w:rsid w:val="00F31CA4"/>
    <w:rsid w:val="00F31FD6"/>
    <w:rsid w:val="00F323E9"/>
    <w:rsid w:val="00F32497"/>
    <w:rsid w:val="00F32672"/>
    <w:rsid w:val="00F32777"/>
    <w:rsid w:val="00F32856"/>
    <w:rsid w:val="00F3296E"/>
    <w:rsid w:val="00F32BA2"/>
    <w:rsid w:val="00F32E11"/>
    <w:rsid w:val="00F33362"/>
    <w:rsid w:val="00F33505"/>
    <w:rsid w:val="00F33AC7"/>
    <w:rsid w:val="00F33CAA"/>
    <w:rsid w:val="00F33D86"/>
    <w:rsid w:val="00F33EE1"/>
    <w:rsid w:val="00F33F6A"/>
    <w:rsid w:val="00F3436B"/>
    <w:rsid w:val="00F3437F"/>
    <w:rsid w:val="00F349F2"/>
    <w:rsid w:val="00F34BAE"/>
    <w:rsid w:val="00F34C40"/>
    <w:rsid w:val="00F35521"/>
    <w:rsid w:val="00F35671"/>
    <w:rsid w:val="00F35963"/>
    <w:rsid w:val="00F35987"/>
    <w:rsid w:val="00F35A49"/>
    <w:rsid w:val="00F35F68"/>
    <w:rsid w:val="00F366A6"/>
    <w:rsid w:val="00F36760"/>
    <w:rsid w:val="00F3683F"/>
    <w:rsid w:val="00F36D91"/>
    <w:rsid w:val="00F370AD"/>
    <w:rsid w:val="00F378D1"/>
    <w:rsid w:val="00F37F6E"/>
    <w:rsid w:val="00F40257"/>
    <w:rsid w:val="00F40899"/>
    <w:rsid w:val="00F40BB9"/>
    <w:rsid w:val="00F40E12"/>
    <w:rsid w:val="00F40F09"/>
    <w:rsid w:val="00F41113"/>
    <w:rsid w:val="00F4116D"/>
    <w:rsid w:val="00F411F8"/>
    <w:rsid w:val="00F417D9"/>
    <w:rsid w:val="00F4181C"/>
    <w:rsid w:val="00F41A5F"/>
    <w:rsid w:val="00F41B19"/>
    <w:rsid w:val="00F41D71"/>
    <w:rsid w:val="00F4281C"/>
    <w:rsid w:val="00F42868"/>
    <w:rsid w:val="00F42E52"/>
    <w:rsid w:val="00F42F6A"/>
    <w:rsid w:val="00F43B01"/>
    <w:rsid w:val="00F43C72"/>
    <w:rsid w:val="00F44058"/>
    <w:rsid w:val="00F44ADB"/>
    <w:rsid w:val="00F44EA9"/>
    <w:rsid w:val="00F44EB8"/>
    <w:rsid w:val="00F45251"/>
    <w:rsid w:val="00F4586D"/>
    <w:rsid w:val="00F459F9"/>
    <w:rsid w:val="00F4638F"/>
    <w:rsid w:val="00F46503"/>
    <w:rsid w:val="00F46B47"/>
    <w:rsid w:val="00F471DC"/>
    <w:rsid w:val="00F474C6"/>
    <w:rsid w:val="00F477D6"/>
    <w:rsid w:val="00F477F1"/>
    <w:rsid w:val="00F47841"/>
    <w:rsid w:val="00F4792D"/>
    <w:rsid w:val="00F47D0C"/>
    <w:rsid w:val="00F47F81"/>
    <w:rsid w:val="00F5008C"/>
    <w:rsid w:val="00F501CA"/>
    <w:rsid w:val="00F501FB"/>
    <w:rsid w:val="00F502AC"/>
    <w:rsid w:val="00F505A4"/>
    <w:rsid w:val="00F506A1"/>
    <w:rsid w:val="00F509D3"/>
    <w:rsid w:val="00F50AE5"/>
    <w:rsid w:val="00F50D2C"/>
    <w:rsid w:val="00F50EAA"/>
    <w:rsid w:val="00F510DD"/>
    <w:rsid w:val="00F511CB"/>
    <w:rsid w:val="00F51BF3"/>
    <w:rsid w:val="00F51C4C"/>
    <w:rsid w:val="00F51D15"/>
    <w:rsid w:val="00F51E06"/>
    <w:rsid w:val="00F51E48"/>
    <w:rsid w:val="00F51ECD"/>
    <w:rsid w:val="00F5216E"/>
    <w:rsid w:val="00F522BF"/>
    <w:rsid w:val="00F5252A"/>
    <w:rsid w:val="00F5279F"/>
    <w:rsid w:val="00F52A75"/>
    <w:rsid w:val="00F52B33"/>
    <w:rsid w:val="00F52D55"/>
    <w:rsid w:val="00F53023"/>
    <w:rsid w:val="00F533E4"/>
    <w:rsid w:val="00F53597"/>
    <w:rsid w:val="00F53606"/>
    <w:rsid w:val="00F536D1"/>
    <w:rsid w:val="00F53D34"/>
    <w:rsid w:val="00F53F75"/>
    <w:rsid w:val="00F54202"/>
    <w:rsid w:val="00F54288"/>
    <w:rsid w:val="00F543F4"/>
    <w:rsid w:val="00F5464D"/>
    <w:rsid w:val="00F54671"/>
    <w:rsid w:val="00F54898"/>
    <w:rsid w:val="00F54A21"/>
    <w:rsid w:val="00F55387"/>
    <w:rsid w:val="00F55636"/>
    <w:rsid w:val="00F5587F"/>
    <w:rsid w:val="00F5598E"/>
    <w:rsid w:val="00F55BC0"/>
    <w:rsid w:val="00F55CC5"/>
    <w:rsid w:val="00F56585"/>
    <w:rsid w:val="00F56B64"/>
    <w:rsid w:val="00F56F39"/>
    <w:rsid w:val="00F5714F"/>
    <w:rsid w:val="00F579D5"/>
    <w:rsid w:val="00F579F8"/>
    <w:rsid w:val="00F57B1F"/>
    <w:rsid w:val="00F57E5D"/>
    <w:rsid w:val="00F57E6D"/>
    <w:rsid w:val="00F60F75"/>
    <w:rsid w:val="00F61046"/>
    <w:rsid w:val="00F61084"/>
    <w:rsid w:val="00F61272"/>
    <w:rsid w:val="00F614B0"/>
    <w:rsid w:val="00F617C9"/>
    <w:rsid w:val="00F618DA"/>
    <w:rsid w:val="00F619AF"/>
    <w:rsid w:val="00F61DDB"/>
    <w:rsid w:val="00F62173"/>
    <w:rsid w:val="00F62612"/>
    <w:rsid w:val="00F627A6"/>
    <w:rsid w:val="00F62E3F"/>
    <w:rsid w:val="00F632CA"/>
    <w:rsid w:val="00F63491"/>
    <w:rsid w:val="00F634CF"/>
    <w:rsid w:val="00F63959"/>
    <w:rsid w:val="00F63B8E"/>
    <w:rsid w:val="00F6412E"/>
    <w:rsid w:val="00F6485B"/>
    <w:rsid w:val="00F64885"/>
    <w:rsid w:val="00F64D64"/>
    <w:rsid w:val="00F64DD7"/>
    <w:rsid w:val="00F6502C"/>
    <w:rsid w:val="00F65147"/>
    <w:rsid w:val="00F6568F"/>
    <w:rsid w:val="00F657B3"/>
    <w:rsid w:val="00F658F8"/>
    <w:rsid w:val="00F65D3F"/>
    <w:rsid w:val="00F6604A"/>
    <w:rsid w:val="00F66222"/>
    <w:rsid w:val="00F66325"/>
    <w:rsid w:val="00F66351"/>
    <w:rsid w:val="00F66630"/>
    <w:rsid w:val="00F66666"/>
    <w:rsid w:val="00F667BF"/>
    <w:rsid w:val="00F6696A"/>
    <w:rsid w:val="00F669F2"/>
    <w:rsid w:val="00F66DED"/>
    <w:rsid w:val="00F67081"/>
    <w:rsid w:val="00F67518"/>
    <w:rsid w:val="00F6781F"/>
    <w:rsid w:val="00F67B69"/>
    <w:rsid w:val="00F67C6B"/>
    <w:rsid w:val="00F70286"/>
    <w:rsid w:val="00F70558"/>
    <w:rsid w:val="00F705A3"/>
    <w:rsid w:val="00F705B7"/>
    <w:rsid w:val="00F707AE"/>
    <w:rsid w:val="00F70809"/>
    <w:rsid w:val="00F70C4C"/>
    <w:rsid w:val="00F70F34"/>
    <w:rsid w:val="00F71508"/>
    <w:rsid w:val="00F71D11"/>
    <w:rsid w:val="00F71D33"/>
    <w:rsid w:val="00F72084"/>
    <w:rsid w:val="00F720FA"/>
    <w:rsid w:val="00F72515"/>
    <w:rsid w:val="00F72766"/>
    <w:rsid w:val="00F72E3A"/>
    <w:rsid w:val="00F72F0C"/>
    <w:rsid w:val="00F73067"/>
    <w:rsid w:val="00F731B4"/>
    <w:rsid w:val="00F73681"/>
    <w:rsid w:val="00F736D1"/>
    <w:rsid w:val="00F73BAF"/>
    <w:rsid w:val="00F73C6C"/>
    <w:rsid w:val="00F74212"/>
    <w:rsid w:val="00F750C1"/>
    <w:rsid w:val="00F75444"/>
    <w:rsid w:val="00F759E4"/>
    <w:rsid w:val="00F76232"/>
    <w:rsid w:val="00F763F7"/>
    <w:rsid w:val="00F76889"/>
    <w:rsid w:val="00F768C7"/>
    <w:rsid w:val="00F7709F"/>
    <w:rsid w:val="00F770F3"/>
    <w:rsid w:val="00F772DA"/>
    <w:rsid w:val="00F7750C"/>
    <w:rsid w:val="00F7775A"/>
    <w:rsid w:val="00F77866"/>
    <w:rsid w:val="00F77A03"/>
    <w:rsid w:val="00F77A39"/>
    <w:rsid w:val="00F77B9E"/>
    <w:rsid w:val="00F77C10"/>
    <w:rsid w:val="00F8006A"/>
    <w:rsid w:val="00F80346"/>
    <w:rsid w:val="00F80440"/>
    <w:rsid w:val="00F804A8"/>
    <w:rsid w:val="00F80A32"/>
    <w:rsid w:val="00F80B93"/>
    <w:rsid w:val="00F81595"/>
    <w:rsid w:val="00F81C62"/>
    <w:rsid w:val="00F81C70"/>
    <w:rsid w:val="00F81DE4"/>
    <w:rsid w:val="00F81DE9"/>
    <w:rsid w:val="00F82271"/>
    <w:rsid w:val="00F82436"/>
    <w:rsid w:val="00F82B0E"/>
    <w:rsid w:val="00F82D3F"/>
    <w:rsid w:val="00F8340D"/>
    <w:rsid w:val="00F835EA"/>
    <w:rsid w:val="00F835F7"/>
    <w:rsid w:val="00F837AA"/>
    <w:rsid w:val="00F83832"/>
    <w:rsid w:val="00F83AF9"/>
    <w:rsid w:val="00F83D4B"/>
    <w:rsid w:val="00F8422F"/>
    <w:rsid w:val="00F844DC"/>
    <w:rsid w:val="00F84529"/>
    <w:rsid w:val="00F8483B"/>
    <w:rsid w:val="00F84B14"/>
    <w:rsid w:val="00F851F2"/>
    <w:rsid w:val="00F8521A"/>
    <w:rsid w:val="00F854E8"/>
    <w:rsid w:val="00F8569C"/>
    <w:rsid w:val="00F858CE"/>
    <w:rsid w:val="00F85966"/>
    <w:rsid w:val="00F85B88"/>
    <w:rsid w:val="00F85CC3"/>
    <w:rsid w:val="00F8632C"/>
    <w:rsid w:val="00F86383"/>
    <w:rsid w:val="00F8653E"/>
    <w:rsid w:val="00F868D4"/>
    <w:rsid w:val="00F86A03"/>
    <w:rsid w:val="00F86AC7"/>
    <w:rsid w:val="00F86DEC"/>
    <w:rsid w:val="00F87557"/>
    <w:rsid w:val="00F87DA2"/>
    <w:rsid w:val="00F90237"/>
    <w:rsid w:val="00F90435"/>
    <w:rsid w:val="00F90501"/>
    <w:rsid w:val="00F907CF"/>
    <w:rsid w:val="00F909C6"/>
    <w:rsid w:val="00F90D92"/>
    <w:rsid w:val="00F91098"/>
    <w:rsid w:val="00F910C9"/>
    <w:rsid w:val="00F9113C"/>
    <w:rsid w:val="00F91296"/>
    <w:rsid w:val="00F91721"/>
    <w:rsid w:val="00F91780"/>
    <w:rsid w:val="00F918CA"/>
    <w:rsid w:val="00F92AC5"/>
    <w:rsid w:val="00F92CC7"/>
    <w:rsid w:val="00F92D2B"/>
    <w:rsid w:val="00F92E6F"/>
    <w:rsid w:val="00F931F8"/>
    <w:rsid w:val="00F93205"/>
    <w:rsid w:val="00F933DD"/>
    <w:rsid w:val="00F93606"/>
    <w:rsid w:val="00F93755"/>
    <w:rsid w:val="00F93C98"/>
    <w:rsid w:val="00F940AD"/>
    <w:rsid w:val="00F94113"/>
    <w:rsid w:val="00F941F2"/>
    <w:rsid w:val="00F9439F"/>
    <w:rsid w:val="00F943BE"/>
    <w:rsid w:val="00F944CB"/>
    <w:rsid w:val="00F948DB"/>
    <w:rsid w:val="00F94ABE"/>
    <w:rsid w:val="00F94CDC"/>
    <w:rsid w:val="00F950A6"/>
    <w:rsid w:val="00F9547D"/>
    <w:rsid w:val="00F954BA"/>
    <w:rsid w:val="00F95899"/>
    <w:rsid w:val="00F95AFF"/>
    <w:rsid w:val="00F95D23"/>
    <w:rsid w:val="00F9619D"/>
    <w:rsid w:val="00F9640F"/>
    <w:rsid w:val="00F96FBB"/>
    <w:rsid w:val="00F97543"/>
    <w:rsid w:val="00F97673"/>
    <w:rsid w:val="00F97C17"/>
    <w:rsid w:val="00FA0000"/>
    <w:rsid w:val="00FA0C5B"/>
    <w:rsid w:val="00FA0C8C"/>
    <w:rsid w:val="00FA0DE9"/>
    <w:rsid w:val="00FA113B"/>
    <w:rsid w:val="00FA13AB"/>
    <w:rsid w:val="00FA1672"/>
    <w:rsid w:val="00FA1C3D"/>
    <w:rsid w:val="00FA1E25"/>
    <w:rsid w:val="00FA24F4"/>
    <w:rsid w:val="00FA2622"/>
    <w:rsid w:val="00FA2704"/>
    <w:rsid w:val="00FA29B3"/>
    <w:rsid w:val="00FA2DA5"/>
    <w:rsid w:val="00FA305C"/>
    <w:rsid w:val="00FA30DE"/>
    <w:rsid w:val="00FA313C"/>
    <w:rsid w:val="00FA31F8"/>
    <w:rsid w:val="00FA3600"/>
    <w:rsid w:val="00FA3D0F"/>
    <w:rsid w:val="00FA402C"/>
    <w:rsid w:val="00FA402F"/>
    <w:rsid w:val="00FA40AA"/>
    <w:rsid w:val="00FA4279"/>
    <w:rsid w:val="00FA42CE"/>
    <w:rsid w:val="00FA470F"/>
    <w:rsid w:val="00FA4925"/>
    <w:rsid w:val="00FA4949"/>
    <w:rsid w:val="00FA4954"/>
    <w:rsid w:val="00FA4A8C"/>
    <w:rsid w:val="00FA4E3E"/>
    <w:rsid w:val="00FA4E52"/>
    <w:rsid w:val="00FA4E98"/>
    <w:rsid w:val="00FA4F4A"/>
    <w:rsid w:val="00FA504F"/>
    <w:rsid w:val="00FA5087"/>
    <w:rsid w:val="00FA50CB"/>
    <w:rsid w:val="00FA5724"/>
    <w:rsid w:val="00FA585B"/>
    <w:rsid w:val="00FA5C91"/>
    <w:rsid w:val="00FA5F4E"/>
    <w:rsid w:val="00FA616C"/>
    <w:rsid w:val="00FA621E"/>
    <w:rsid w:val="00FA635B"/>
    <w:rsid w:val="00FA6C1B"/>
    <w:rsid w:val="00FA7488"/>
    <w:rsid w:val="00FA74AA"/>
    <w:rsid w:val="00FA7883"/>
    <w:rsid w:val="00FA7D7A"/>
    <w:rsid w:val="00FB01DE"/>
    <w:rsid w:val="00FB097C"/>
    <w:rsid w:val="00FB0C74"/>
    <w:rsid w:val="00FB0CEF"/>
    <w:rsid w:val="00FB0E59"/>
    <w:rsid w:val="00FB101E"/>
    <w:rsid w:val="00FB137F"/>
    <w:rsid w:val="00FB165B"/>
    <w:rsid w:val="00FB1676"/>
    <w:rsid w:val="00FB19F2"/>
    <w:rsid w:val="00FB1D60"/>
    <w:rsid w:val="00FB1D6E"/>
    <w:rsid w:val="00FB1F20"/>
    <w:rsid w:val="00FB2797"/>
    <w:rsid w:val="00FB2909"/>
    <w:rsid w:val="00FB2FAF"/>
    <w:rsid w:val="00FB31B0"/>
    <w:rsid w:val="00FB31C6"/>
    <w:rsid w:val="00FB351A"/>
    <w:rsid w:val="00FB3BAF"/>
    <w:rsid w:val="00FB3C23"/>
    <w:rsid w:val="00FB3C36"/>
    <w:rsid w:val="00FB3CC3"/>
    <w:rsid w:val="00FB3EA4"/>
    <w:rsid w:val="00FB4497"/>
    <w:rsid w:val="00FB4550"/>
    <w:rsid w:val="00FB477A"/>
    <w:rsid w:val="00FB48F2"/>
    <w:rsid w:val="00FB4C35"/>
    <w:rsid w:val="00FB4E27"/>
    <w:rsid w:val="00FB51E6"/>
    <w:rsid w:val="00FB537C"/>
    <w:rsid w:val="00FB5382"/>
    <w:rsid w:val="00FB53DE"/>
    <w:rsid w:val="00FB56C0"/>
    <w:rsid w:val="00FB59B0"/>
    <w:rsid w:val="00FB5E0B"/>
    <w:rsid w:val="00FB6650"/>
    <w:rsid w:val="00FB68E8"/>
    <w:rsid w:val="00FB6C0F"/>
    <w:rsid w:val="00FB6D80"/>
    <w:rsid w:val="00FB7194"/>
    <w:rsid w:val="00FB73F2"/>
    <w:rsid w:val="00FB78A5"/>
    <w:rsid w:val="00FB79EE"/>
    <w:rsid w:val="00FB7D73"/>
    <w:rsid w:val="00FB7F1C"/>
    <w:rsid w:val="00FB7FBF"/>
    <w:rsid w:val="00FC0148"/>
    <w:rsid w:val="00FC04FF"/>
    <w:rsid w:val="00FC06C1"/>
    <w:rsid w:val="00FC0872"/>
    <w:rsid w:val="00FC09D3"/>
    <w:rsid w:val="00FC0CA9"/>
    <w:rsid w:val="00FC0E25"/>
    <w:rsid w:val="00FC0EE4"/>
    <w:rsid w:val="00FC1505"/>
    <w:rsid w:val="00FC1796"/>
    <w:rsid w:val="00FC1A0D"/>
    <w:rsid w:val="00FC1EF8"/>
    <w:rsid w:val="00FC2321"/>
    <w:rsid w:val="00FC2683"/>
    <w:rsid w:val="00FC2702"/>
    <w:rsid w:val="00FC2792"/>
    <w:rsid w:val="00FC29D8"/>
    <w:rsid w:val="00FC2A99"/>
    <w:rsid w:val="00FC2AA1"/>
    <w:rsid w:val="00FC2BC3"/>
    <w:rsid w:val="00FC3250"/>
    <w:rsid w:val="00FC340D"/>
    <w:rsid w:val="00FC3439"/>
    <w:rsid w:val="00FC34A0"/>
    <w:rsid w:val="00FC3EA5"/>
    <w:rsid w:val="00FC4206"/>
    <w:rsid w:val="00FC4325"/>
    <w:rsid w:val="00FC4344"/>
    <w:rsid w:val="00FC4EF3"/>
    <w:rsid w:val="00FC51C0"/>
    <w:rsid w:val="00FC530F"/>
    <w:rsid w:val="00FC53C5"/>
    <w:rsid w:val="00FC54C9"/>
    <w:rsid w:val="00FC553F"/>
    <w:rsid w:val="00FC57B9"/>
    <w:rsid w:val="00FC5948"/>
    <w:rsid w:val="00FC5A36"/>
    <w:rsid w:val="00FC5B0D"/>
    <w:rsid w:val="00FC5FB8"/>
    <w:rsid w:val="00FC602E"/>
    <w:rsid w:val="00FC623A"/>
    <w:rsid w:val="00FC633A"/>
    <w:rsid w:val="00FC6652"/>
    <w:rsid w:val="00FC66F5"/>
    <w:rsid w:val="00FC67AB"/>
    <w:rsid w:val="00FC6B74"/>
    <w:rsid w:val="00FC7031"/>
    <w:rsid w:val="00FC709F"/>
    <w:rsid w:val="00FC7127"/>
    <w:rsid w:val="00FC73A4"/>
    <w:rsid w:val="00FD037F"/>
    <w:rsid w:val="00FD0947"/>
    <w:rsid w:val="00FD0AD3"/>
    <w:rsid w:val="00FD0AF8"/>
    <w:rsid w:val="00FD0B52"/>
    <w:rsid w:val="00FD0F39"/>
    <w:rsid w:val="00FD109B"/>
    <w:rsid w:val="00FD1204"/>
    <w:rsid w:val="00FD1786"/>
    <w:rsid w:val="00FD18BA"/>
    <w:rsid w:val="00FD1953"/>
    <w:rsid w:val="00FD272B"/>
    <w:rsid w:val="00FD2731"/>
    <w:rsid w:val="00FD2ED7"/>
    <w:rsid w:val="00FD3097"/>
    <w:rsid w:val="00FD3128"/>
    <w:rsid w:val="00FD341D"/>
    <w:rsid w:val="00FD35E0"/>
    <w:rsid w:val="00FD362E"/>
    <w:rsid w:val="00FD3799"/>
    <w:rsid w:val="00FD37EA"/>
    <w:rsid w:val="00FD3A4B"/>
    <w:rsid w:val="00FD3ED3"/>
    <w:rsid w:val="00FD40FC"/>
    <w:rsid w:val="00FD42D0"/>
    <w:rsid w:val="00FD4653"/>
    <w:rsid w:val="00FD496F"/>
    <w:rsid w:val="00FD4E73"/>
    <w:rsid w:val="00FD5A13"/>
    <w:rsid w:val="00FD5A20"/>
    <w:rsid w:val="00FD5B80"/>
    <w:rsid w:val="00FD637D"/>
    <w:rsid w:val="00FD63C7"/>
    <w:rsid w:val="00FD64D0"/>
    <w:rsid w:val="00FD6549"/>
    <w:rsid w:val="00FD6B7A"/>
    <w:rsid w:val="00FD6F1B"/>
    <w:rsid w:val="00FD70DA"/>
    <w:rsid w:val="00FD7B2B"/>
    <w:rsid w:val="00FD7F54"/>
    <w:rsid w:val="00FE04F2"/>
    <w:rsid w:val="00FE053F"/>
    <w:rsid w:val="00FE0552"/>
    <w:rsid w:val="00FE0757"/>
    <w:rsid w:val="00FE0B21"/>
    <w:rsid w:val="00FE0C18"/>
    <w:rsid w:val="00FE0C69"/>
    <w:rsid w:val="00FE1360"/>
    <w:rsid w:val="00FE1622"/>
    <w:rsid w:val="00FE1623"/>
    <w:rsid w:val="00FE18EE"/>
    <w:rsid w:val="00FE1FBE"/>
    <w:rsid w:val="00FE206B"/>
    <w:rsid w:val="00FE2385"/>
    <w:rsid w:val="00FE249F"/>
    <w:rsid w:val="00FE2630"/>
    <w:rsid w:val="00FE2871"/>
    <w:rsid w:val="00FE2B78"/>
    <w:rsid w:val="00FE2BD4"/>
    <w:rsid w:val="00FE379A"/>
    <w:rsid w:val="00FE37D5"/>
    <w:rsid w:val="00FE3DF0"/>
    <w:rsid w:val="00FE4036"/>
    <w:rsid w:val="00FE46D5"/>
    <w:rsid w:val="00FE4861"/>
    <w:rsid w:val="00FE4DDC"/>
    <w:rsid w:val="00FE4EE2"/>
    <w:rsid w:val="00FE5307"/>
    <w:rsid w:val="00FE5505"/>
    <w:rsid w:val="00FE557D"/>
    <w:rsid w:val="00FE55F6"/>
    <w:rsid w:val="00FE5655"/>
    <w:rsid w:val="00FE5698"/>
    <w:rsid w:val="00FE5743"/>
    <w:rsid w:val="00FE5CF5"/>
    <w:rsid w:val="00FE5E64"/>
    <w:rsid w:val="00FE5F35"/>
    <w:rsid w:val="00FE6057"/>
    <w:rsid w:val="00FE6B8C"/>
    <w:rsid w:val="00FE6C5D"/>
    <w:rsid w:val="00FE6D0C"/>
    <w:rsid w:val="00FE6E29"/>
    <w:rsid w:val="00FE6F93"/>
    <w:rsid w:val="00FE7045"/>
    <w:rsid w:val="00FE73DC"/>
    <w:rsid w:val="00FE7793"/>
    <w:rsid w:val="00FE786E"/>
    <w:rsid w:val="00FE7CD2"/>
    <w:rsid w:val="00FE7E1B"/>
    <w:rsid w:val="00FE7FC5"/>
    <w:rsid w:val="00FF0004"/>
    <w:rsid w:val="00FF0B12"/>
    <w:rsid w:val="00FF0BAE"/>
    <w:rsid w:val="00FF0FFF"/>
    <w:rsid w:val="00FF12BF"/>
    <w:rsid w:val="00FF1348"/>
    <w:rsid w:val="00FF136A"/>
    <w:rsid w:val="00FF1590"/>
    <w:rsid w:val="00FF16F1"/>
    <w:rsid w:val="00FF173A"/>
    <w:rsid w:val="00FF1AD6"/>
    <w:rsid w:val="00FF1EEF"/>
    <w:rsid w:val="00FF2150"/>
    <w:rsid w:val="00FF2465"/>
    <w:rsid w:val="00FF250B"/>
    <w:rsid w:val="00FF2536"/>
    <w:rsid w:val="00FF27C9"/>
    <w:rsid w:val="00FF2831"/>
    <w:rsid w:val="00FF2A6C"/>
    <w:rsid w:val="00FF334F"/>
    <w:rsid w:val="00FF3A81"/>
    <w:rsid w:val="00FF3BB6"/>
    <w:rsid w:val="00FF3C25"/>
    <w:rsid w:val="00FF3DB3"/>
    <w:rsid w:val="00FF3EDE"/>
    <w:rsid w:val="00FF3F3B"/>
    <w:rsid w:val="00FF42CD"/>
    <w:rsid w:val="00FF4835"/>
    <w:rsid w:val="00FF484F"/>
    <w:rsid w:val="00FF49E6"/>
    <w:rsid w:val="00FF4A7B"/>
    <w:rsid w:val="00FF4EED"/>
    <w:rsid w:val="00FF5758"/>
    <w:rsid w:val="00FF59C1"/>
    <w:rsid w:val="00FF6181"/>
    <w:rsid w:val="00FF6983"/>
    <w:rsid w:val="00FF6BBF"/>
    <w:rsid w:val="00FF6F00"/>
    <w:rsid w:val="00FF70A3"/>
    <w:rsid w:val="00FF7527"/>
    <w:rsid w:val="00FF781B"/>
    <w:rsid w:val="00FF7CE3"/>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6B233C"/>
  <w15:docId w15:val="{A384717E-6368-4A0E-B7A7-9AB8736D3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6EB3"/>
    <w:pPr>
      <w:widowControl w:val="0"/>
      <w:wordWrap w:val="0"/>
      <w:autoSpaceDE w:val="0"/>
      <w:autoSpaceDN w:val="0"/>
      <w:spacing w:after="0" w:line="240" w:lineRule="auto"/>
    </w:pPr>
    <w:rPr>
      <w:rFonts w:ascii="바탕" w:eastAsia="바탕" w:hAnsi="Times New Roman" w:cs="Times New Roman"/>
      <w:szCs w:val="24"/>
    </w:rPr>
  </w:style>
  <w:style w:type="paragraph" w:styleId="1">
    <w:name w:val="heading 1"/>
    <w:basedOn w:val="a"/>
    <w:next w:val="a"/>
    <w:link w:val="1Char"/>
    <w:uiPriority w:val="9"/>
    <w:qFormat/>
    <w:rsid w:val="00026155"/>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unhideWhenUsed/>
    <w:qFormat/>
    <w:rsid w:val="00971E73"/>
    <w:pPr>
      <w:keepNext/>
      <w:outlineLvl w:val="1"/>
    </w:pPr>
    <w:rPr>
      <w:rFonts w:asciiTheme="majorHAnsi" w:eastAsiaTheme="majorEastAsia" w:hAnsiTheme="majorHAnsi" w:cstheme="majorBidi"/>
    </w:rPr>
  </w:style>
  <w:style w:type="paragraph" w:styleId="3">
    <w:name w:val="heading 3"/>
    <w:basedOn w:val="a"/>
    <w:next w:val="a"/>
    <w:link w:val="3Char"/>
    <w:uiPriority w:val="9"/>
    <w:unhideWhenUsed/>
    <w:qFormat/>
    <w:rsid w:val="004F4A65"/>
    <w:pPr>
      <w:keepNext/>
      <w:ind w:leftChars="300" w:left="300" w:hangingChars="200" w:hanging="2000"/>
      <w:outlineLvl w:val="2"/>
    </w:pPr>
    <w:rPr>
      <w:rFonts w:asciiTheme="majorHAnsi" w:eastAsiaTheme="majorEastAsia" w:hAnsiTheme="majorHAnsi" w:cstheme="majorBidi"/>
    </w:rPr>
  </w:style>
  <w:style w:type="paragraph" w:styleId="5">
    <w:name w:val="heading 5"/>
    <w:basedOn w:val="a"/>
    <w:next w:val="a"/>
    <w:link w:val="5Char"/>
    <w:uiPriority w:val="9"/>
    <w:semiHidden/>
    <w:unhideWhenUsed/>
    <w:qFormat/>
    <w:rsid w:val="003F5F8F"/>
    <w:pPr>
      <w:keepNext/>
      <w:ind w:leftChars="500" w:left="500" w:hangingChars="200" w:hanging="2000"/>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1142C"/>
    <w:pPr>
      <w:ind w:leftChars="400" w:left="800"/>
    </w:pPr>
  </w:style>
  <w:style w:type="character" w:styleId="a4">
    <w:name w:val="annotation reference"/>
    <w:basedOn w:val="a0"/>
    <w:uiPriority w:val="99"/>
    <w:semiHidden/>
    <w:unhideWhenUsed/>
    <w:rsid w:val="00F1142C"/>
    <w:rPr>
      <w:sz w:val="18"/>
      <w:szCs w:val="18"/>
    </w:rPr>
  </w:style>
  <w:style w:type="paragraph" w:styleId="a5">
    <w:name w:val="annotation text"/>
    <w:basedOn w:val="a"/>
    <w:link w:val="Char"/>
    <w:uiPriority w:val="99"/>
    <w:unhideWhenUsed/>
    <w:rsid w:val="00F1142C"/>
    <w:pPr>
      <w:jc w:val="left"/>
    </w:pPr>
  </w:style>
  <w:style w:type="character" w:customStyle="1" w:styleId="Char">
    <w:name w:val="메모 텍스트 Char"/>
    <w:basedOn w:val="a0"/>
    <w:link w:val="a5"/>
    <w:uiPriority w:val="99"/>
    <w:rsid w:val="00F1142C"/>
    <w:rPr>
      <w:rFonts w:ascii="바탕" w:eastAsia="바탕" w:hAnsi="Times New Roman" w:cs="Times New Roman"/>
      <w:szCs w:val="24"/>
    </w:rPr>
  </w:style>
  <w:style w:type="paragraph" w:styleId="a6">
    <w:name w:val="Balloon Text"/>
    <w:basedOn w:val="a"/>
    <w:link w:val="Char0"/>
    <w:uiPriority w:val="99"/>
    <w:semiHidden/>
    <w:unhideWhenUsed/>
    <w:rsid w:val="00F1142C"/>
    <w:rPr>
      <w:rFonts w:asciiTheme="majorHAnsi" w:eastAsiaTheme="majorEastAsia" w:hAnsiTheme="majorHAnsi" w:cstheme="majorBidi"/>
      <w:sz w:val="18"/>
      <w:szCs w:val="18"/>
    </w:rPr>
  </w:style>
  <w:style w:type="character" w:customStyle="1" w:styleId="Char0">
    <w:name w:val="풍선 도움말 텍스트 Char"/>
    <w:basedOn w:val="a0"/>
    <w:link w:val="a6"/>
    <w:uiPriority w:val="99"/>
    <w:semiHidden/>
    <w:rsid w:val="00F1142C"/>
    <w:rPr>
      <w:rFonts w:asciiTheme="majorHAnsi" w:eastAsiaTheme="majorEastAsia" w:hAnsiTheme="majorHAnsi" w:cstheme="majorBidi"/>
      <w:sz w:val="18"/>
      <w:szCs w:val="18"/>
    </w:rPr>
  </w:style>
  <w:style w:type="paragraph" w:styleId="a7">
    <w:name w:val="caption"/>
    <w:basedOn w:val="a"/>
    <w:next w:val="a"/>
    <w:uiPriority w:val="35"/>
    <w:unhideWhenUsed/>
    <w:qFormat/>
    <w:rsid w:val="003C641A"/>
    <w:rPr>
      <w:rFonts w:ascii="맑은 고딕" w:eastAsia="맑은 고딕" w:hAnsi="맑은 고딕"/>
      <w:b/>
      <w:bCs/>
      <w:szCs w:val="20"/>
    </w:rPr>
  </w:style>
  <w:style w:type="paragraph" w:styleId="a8">
    <w:name w:val="header"/>
    <w:basedOn w:val="a"/>
    <w:link w:val="Char1"/>
    <w:uiPriority w:val="99"/>
    <w:unhideWhenUsed/>
    <w:rsid w:val="00755F97"/>
    <w:pPr>
      <w:tabs>
        <w:tab w:val="center" w:pos="4513"/>
        <w:tab w:val="right" w:pos="9026"/>
      </w:tabs>
      <w:snapToGrid w:val="0"/>
    </w:pPr>
  </w:style>
  <w:style w:type="character" w:customStyle="1" w:styleId="Char1">
    <w:name w:val="머리글 Char"/>
    <w:basedOn w:val="a0"/>
    <w:link w:val="a8"/>
    <w:uiPriority w:val="99"/>
    <w:rsid w:val="00755F97"/>
    <w:rPr>
      <w:rFonts w:ascii="바탕" w:eastAsia="바탕" w:hAnsi="Times New Roman" w:cs="Times New Roman"/>
      <w:szCs w:val="24"/>
    </w:rPr>
  </w:style>
  <w:style w:type="paragraph" w:styleId="a9">
    <w:name w:val="footer"/>
    <w:basedOn w:val="a"/>
    <w:link w:val="Char2"/>
    <w:uiPriority w:val="99"/>
    <w:unhideWhenUsed/>
    <w:rsid w:val="00755F97"/>
    <w:pPr>
      <w:tabs>
        <w:tab w:val="center" w:pos="4513"/>
        <w:tab w:val="right" w:pos="9026"/>
      </w:tabs>
      <w:snapToGrid w:val="0"/>
    </w:pPr>
  </w:style>
  <w:style w:type="character" w:customStyle="1" w:styleId="Char2">
    <w:name w:val="바닥글 Char"/>
    <w:basedOn w:val="a0"/>
    <w:link w:val="a9"/>
    <w:uiPriority w:val="99"/>
    <w:rsid w:val="00755F97"/>
    <w:rPr>
      <w:rFonts w:ascii="바탕" w:eastAsia="바탕" w:hAnsi="Times New Roman" w:cs="Times New Roman"/>
      <w:szCs w:val="24"/>
    </w:rPr>
  </w:style>
  <w:style w:type="paragraph" w:customStyle="1" w:styleId="aa">
    <w:name w:val="바탕글"/>
    <w:basedOn w:val="a"/>
    <w:uiPriority w:val="99"/>
    <w:rsid w:val="00215224"/>
    <w:pPr>
      <w:snapToGrid w:val="0"/>
      <w:spacing w:line="384" w:lineRule="auto"/>
      <w:textAlignment w:val="baseline"/>
    </w:pPr>
    <w:rPr>
      <w:rFonts w:ascii="돋움체" w:eastAsia="굴림" w:hAnsi="굴림" w:cs="굴림"/>
      <w:color w:val="000000"/>
      <w:kern w:val="0"/>
      <w:szCs w:val="20"/>
    </w:rPr>
  </w:style>
  <w:style w:type="table" w:styleId="ab">
    <w:name w:val="Table Grid"/>
    <w:basedOn w:val="a1"/>
    <w:uiPriority w:val="39"/>
    <w:rsid w:val="00FA40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0"/>
    <w:uiPriority w:val="99"/>
    <w:semiHidden/>
    <w:rsid w:val="005600B0"/>
    <w:rPr>
      <w:color w:val="808080"/>
    </w:rPr>
  </w:style>
  <w:style w:type="paragraph" w:styleId="ad">
    <w:name w:val="Date"/>
    <w:basedOn w:val="a"/>
    <w:next w:val="a"/>
    <w:link w:val="Char3"/>
    <w:uiPriority w:val="99"/>
    <w:semiHidden/>
    <w:unhideWhenUsed/>
    <w:rsid w:val="006D3CC2"/>
  </w:style>
  <w:style w:type="character" w:customStyle="1" w:styleId="Char3">
    <w:name w:val="날짜 Char"/>
    <w:basedOn w:val="a0"/>
    <w:link w:val="ad"/>
    <w:uiPriority w:val="99"/>
    <w:semiHidden/>
    <w:rsid w:val="006D3CC2"/>
    <w:rPr>
      <w:rFonts w:ascii="바탕" w:eastAsia="바탕" w:hAnsi="Times New Roman" w:cs="Times New Roman"/>
      <w:szCs w:val="24"/>
    </w:rPr>
  </w:style>
  <w:style w:type="paragraph" w:styleId="ae">
    <w:name w:val="annotation subject"/>
    <w:basedOn w:val="a5"/>
    <w:next w:val="a5"/>
    <w:link w:val="Char4"/>
    <w:uiPriority w:val="99"/>
    <w:semiHidden/>
    <w:unhideWhenUsed/>
    <w:rsid w:val="00701332"/>
    <w:pPr>
      <w:jc w:val="both"/>
    </w:pPr>
    <w:rPr>
      <w:b/>
      <w:bCs/>
      <w:szCs w:val="20"/>
    </w:rPr>
  </w:style>
  <w:style w:type="character" w:customStyle="1" w:styleId="Char4">
    <w:name w:val="메모 주제 Char"/>
    <w:basedOn w:val="Char"/>
    <w:link w:val="ae"/>
    <w:uiPriority w:val="99"/>
    <w:semiHidden/>
    <w:rsid w:val="00701332"/>
    <w:rPr>
      <w:rFonts w:ascii="바탕" w:eastAsia="바탕" w:hAnsi="Times New Roman" w:cs="Times New Roman"/>
      <w:b/>
      <w:bCs/>
      <w:szCs w:val="20"/>
    </w:rPr>
  </w:style>
  <w:style w:type="paragraph" w:styleId="af">
    <w:name w:val="Normal (Web)"/>
    <w:basedOn w:val="a"/>
    <w:uiPriority w:val="99"/>
    <w:unhideWhenUsed/>
    <w:rsid w:val="008A3EF7"/>
    <w:pPr>
      <w:widowControl/>
      <w:wordWrap/>
      <w:autoSpaceDE/>
      <w:autoSpaceDN/>
      <w:spacing w:before="100" w:beforeAutospacing="1" w:after="100" w:afterAutospacing="1"/>
      <w:jc w:val="left"/>
    </w:pPr>
    <w:rPr>
      <w:rFonts w:ascii="굴림" w:eastAsia="굴림" w:hAnsi="굴림" w:cs="굴림"/>
      <w:kern w:val="0"/>
      <w:sz w:val="24"/>
    </w:rPr>
  </w:style>
  <w:style w:type="paragraph" w:styleId="af0">
    <w:name w:val="Revision"/>
    <w:hidden/>
    <w:uiPriority w:val="99"/>
    <w:semiHidden/>
    <w:rsid w:val="001415D4"/>
    <w:pPr>
      <w:spacing w:after="0" w:line="240" w:lineRule="auto"/>
      <w:jc w:val="left"/>
    </w:pPr>
    <w:rPr>
      <w:rFonts w:ascii="바탕" w:eastAsia="바탕" w:hAnsi="Times New Roman" w:cs="Times New Roman"/>
      <w:szCs w:val="24"/>
    </w:rPr>
  </w:style>
  <w:style w:type="paragraph" w:styleId="af1">
    <w:name w:val="Title"/>
    <w:basedOn w:val="a"/>
    <w:link w:val="Char5"/>
    <w:uiPriority w:val="99"/>
    <w:qFormat/>
    <w:rsid w:val="0059777F"/>
    <w:pPr>
      <w:widowControl/>
      <w:wordWrap/>
      <w:autoSpaceDE/>
      <w:autoSpaceDN/>
      <w:spacing w:before="240" w:after="60"/>
      <w:jc w:val="left"/>
      <w:outlineLvl w:val="0"/>
    </w:pPr>
    <w:rPr>
      <w:rFonts w:ascii="Arial" w:eastAsiaTheme="minorEastAsia" w:hAnsi="Arial"/>
      <w:b/>
      <w:kern w:val="28"/>
      <w:sz w:val="32"/>
      <w:szCs w:val="20"/>
      <w:lang w:eastAsia="en-US"/>
    </w:rPr>
  </w:style>
  <w:style w:type="character" w:customStyle="1" w:styleId="Char5">
    <w:name w:val="제목 Char"/>
    <w:basedOn w:val="a0"/>
    <w:link w:val="af1"/>
    <w:uiPriority w:val="99"/>
    <w:rsid w:val="0059777F"/>
    <w:rPr>
      <w:rFonts w:ascii="Arial" w:hAnsi="Arial" w:cs="Times New Roman"/>
      <w:b/>
      <w:kern w:val="28"/>
      <w:sz w:val="32"/>
      <w:szCs w:val="20"/>
      <w:lang w:eastAsia="en-US"/>
    </w:rPr>
  </w:style>
  <w:style w:type="paragraph" w:customStyle="1" w:styleId="Reference">
    <w:name w:val="Reference"/>
    <w:basedOn w:val="a"/>
    <w:uiPriority w:val="99"/>
    <w:rsid w:val="0046611D"/>
    <w:pPr>
      <w:widowControl/>
      <w:tabs>
        <w:tab w:val="left" w:pos="284"/>
      </w:tabs>
      <w:wordWrap/>
      <w:autoSpaceDE/>
      <w:autoSpaceDN/>
      <w:ind w:left="284" w:hanging="284"/>
    </w:pPr>
    <w:rPr>
      <w:rFonts w:ascii="Times New Roman" w:eastAsiaTheme="minorEastAsia"/>
      <w:kern w:val="0"/>
      <w:szCs w:val="20"/>
      <w:lang w:eastAsia="en-US"/>
    </w:rPr>
  </w:style>
  <w:style w:type="table" w:customStyle="1" w:styleId="10">
    <w:name w:val="표 구분선1"/>
    <w:basedOn w:val="a1"/>
    <w:next w:val="ab"/>
    <w:uiPriority w:val="59"/>
    <w:rsid w:val="00452598"/>
    <w:pPr>
      <w:spacing w:after="0" w:line="240" w:lineRule="auto"/>
      <w:jc w:val="left"/>
    </w:pPr>
    <w:rPr>
      <w:rFonts w:ascii="Times New Roman" w:hAnsi="Times New Roman" w:cs="Times New Roman"/>
      <w:kern w:val="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sid w:val="00605F81"/>
    <w:rPr>
      <w:b/>
      <w:bCs/>
    </w:rPr>
  </w:style>
  <w:style w:type="character" w:styleId="af3">
    <w:name w:val="Hyperlink"/>
    <w:basedOn w:val="a0"/>
    <w:uiPriority w:val="99"/>
    <w:unhideWhenUsed/>
    <w:rsid w:val="00F73C6C"/>
    <w:rPr>
      <w:color w:val="0000FF"/>
      <w:u w:val="single"/>
    </w:rPr>
  </w:style>
  <w:style w:type="character" w:styleId="af4">
    <w:name w:val="line number"/>
    <w:basedOn w:val="a0"/>
    <w:uiPriority w:val="99"/>
    <w:semiHidden/>
    <w:unhideWhenUsed/>
    <w:rsid w:val="00D06AAF"/>
  </w:style>
  <w:style w:type="character" w:customStyle="1" w:styleId="1Char">
    <w:name w:val="제목 1 Char"/>
    <w:basedOn w:val="a0"/>
    <w:link w:val="1"/>
    <w:uiPriority w:val="9"/>
    <w:rsid w:val="00026155"/>
    <w:rPr>
      <w:rFonts w:asciiTheme="majorHAnsi" w:eastAsiaTheme="majorEastAsia" w:hAnsiTheme="majorHAnsi" w:cstheme="majorBidi"/>
      <w:sz w:val="28"/>
      <w:szCs w:val="28"/>
    </w:rPr>
  </w:style>
  <w:style w:type="paragraph" w:styleId="TOC">
    <w:name w:val="TOC Heading"/>
    <w:basedOn w:val="1"/>
    <w:next w:val="a"/>
    <w:uiPriority w:val="39"/>
    <w:unhideWhenUsed/>
    <w:qFormat/>
    <w:rsid w:val="00206FA8"/>
    <w:pPr>
      <w:keepLines/>
      <w:widowControl/>
      <w:wordWrap/>
      <w:autoSpaceDE/>
      <w:autoSpaceDN/>
      <w:spacing w:before="240" w:line="259" w:lineRule="auto"/>
      <w:jc w:val="left"/>
      <w:outlineLvl w:val="9"/>
    </w:pPr>
    <w:rPr>
      <w:color w:val="2E74B5" w:themeColor="accent1" w:themeShade="BF"/>
      <w:kern w:val="0"/>
      <w:sz w:val="32"/>
      <w:szCs w:val="32"/>
    </w:rPr>
  </w:style>
  <w:style w:type="paragraph" w:styleId="20">
    <w:name w:val="toc 2"/>
    <w:basedOn w:val="a"/>
    <w:next w:val="a"/>
    <w:autoRedefine/>
    <w:uiPriority w:val="39"/>
    <w:unhideWhenUsed/>
    <w:rsid w:val="00206FA8"/>
    <w:pPr>
      <w:widowControl/>
      <w:wordWrap/>
      <w:autoSpaceDE/>
      <w:autoSpaceDN/>
      <w:spacing w:after="100" w:line="259" w:lineRule="auto"/>
      <w:ind w:left="220"/>
      <w:jc w:val="left"/>
    </w:pPr>
    <w:rPr>
      <w:rFonts w:asciiTheme="minorHAnsi" w:eastAsiaTheme="minorEastAsia" w:hAnsiTheme="minorHAnsi"/>
      <w:kern w:val="0"/>
      <w:sz w:val="22"/>
      <w:szCs w:val="22"/>
    </w:rPr>
  </w:style>
  <w:style w:type="paragraph" w:styleId="11">
    <w:name w:val="toc 1"/>
    <w:basedOn w:val="a"/>
    <w:next w:val="a"/>
    <w:autoRedefine/>
    <w:uiPriority w:val="39"/>
    <w:unhideWhenUsed/>
    <w:rsid w:val="00206FA8"/>
    <w:pPr>
      <w:widowControl/>
      <w:wordWrap/>
      <w:autoSpaceDE/>
      <w:autoSpaceDN/>
      <w:spacing w:after="100" w:line="259" w:lineRule="auto"/>
      <w:jc w:val="left"/>
    </w:pPr>
    <w:rPr>
      <w:rFonts w:asciiTheme="minorHAnsi" w:eastAsiaTheme="minorEastAsia" w:hAnsiTheme="minorHAnsi"/>
      <w:kern w:val="0"/>
      <w:sz w:val="22"/>
      <w:szCs w:val="22"/>
    </w:rPr>
  </w:style>
  <w:style w:type="paragraph" w:styleId="30">
    <w:name w:val="toc 3"/>
    <w:basedOn w:val="a"/>
    <w:next w:val="a"/>
    <w:autoRedefine/>
    <w:uiPriority w:val="39"/>
    <w:unhideWhenUsed/>
    <w:rsid w:val="00206FA8"/>
    <w:pPr>
      <w:widowControl/>
      <w:wordWrap/>
      <w:autoSpaceDE/>
      <w:autoSpaceDN/>
      <w:spacing w:after="100" w:line="259" w:lineRule="auto"/>
      <w:ind w:left="440"/>
      <w:jc w:val="left"/>
    </w:pPr>
    <w:rPr>
      <w:rFonts w:asciiTheme="minorHAnsi" w:eastAsiaTheme="minorEastAsia" w:hAnsiTheme="minorHAnsi"/>
      <w:kern w:val="0"/>
      <w:sz w:val="22"/>
      <w:szCs w:val="22"/>
    </w:rPr>
  </w:style>
  <w:style w:type="paragraph" w:customStyle="1" w:styleId="Paragraph">
    <w:name w:val="Paragraph"/>
    <w:basedOn w:val="a"/>
    <w:uiPriority w:val="99"/>
    <w:qFormat/>
    <w:rsid w:val="003B0681"/>
    <w:pPr>
      <w:wordWrap/>
      <w:autoSpaceDE/>
      <w:autoSpaceDN/>
      <w:snapToGrid w:val="0"/>
      <w:spacing w:line="220" w:lineRule="atLeast"/>
      <w:ind w:firstLine="284"/>
    </w:pPr>
    <w:rPr>
      <w:rFonts w:ascii="Times New Roman" w:eastAsia="Times New Roman"/>
      <w:spacing w:val="6"/>
      <w:sz w:val="21"/>
      <w:szCs w:val="22"/>
      <w:lang w:eastAsia="ja-JP"/>
    </w:rPr>
  </w:style>
  <w:style w:type="character" w:customStyle="1" w:styleId="3Char">
    <w:name w:val="제목 3 Char"/>
    <w:basedOn w:val="a0"/>
    <w:link w:val="3"/>
    <w:uiPriority w:val="9"/>
    <w:rsid w:val="004F4A65"/>
    <w:rPr>
      <w:rFonts w:asciiTheme="majorHAnsi" w:eastAsiaTheme="majorEastAsia" w:hAnsiTheme="majorHAnsi" w:cstheme="majorBidi"/>
      <w:szCs w:val="24"/>
    </w:rPr>
  </w:style>
  <w:style w:type="character" w:customStyle="1" w:styleId="2Char">
    <w:name w:val="제목 2 Char"/>
    <w:basedOn w:val="a0"/>
    <w:link w:val="2"/>
    <w:uiPriority w:val="9"/>
    <w:qFormat/>
    <w:rsid w:val="00971E73"/>
    <w:rPr>
      <w:rFonts w:asciiTheme="majorHAnsi" w:eastAsiaTheme="majorEastAsia" w:hAnsiTheme="majorHAnsi" w:cstheme="majorBidi"/>
      <w:szCs w:val="24"/>
    </w:rPr>
  </w:style>
  <w:style w:type="character" w:styleId="af5">
    <w:name w:val="FollowedHyperlink"/>
    <w:basedOn w:val="a0"/>
    <w:uiPriority w:val="99"/>
    <w:semiHidden/>
    <w:unhideWhenUsed/>
    <w:rsid w:val="00971167"/>
    <w:rPr>
      <w:color w:val="954F72"/>
      <w:u w:val="single"/>
    </w:rPr>
  </w:style>
  <w:style w:type="paragraph" w:customStyle="1" w:styleId="msonormal0">
    <w:name w:val="msonormal"/>
    <w:basedOn w:val="a"/>
    <w:uiPriority w:val="99"/>
    <w:rsid w:val="00971167"/>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font5">
    <w:name w:val="font5"/>
    <w:basedOn w:val="a"/>
    <w:uiPriority w:val="99"/>
    <w:rsid w:val="00971167"/>
    <w:pPr>
      <w:widowControl/>
      <w:wordWrap/>
      <w:autoSpaceDE/>
      <w:autoSpaceDN/>
      <w:spacing w:before="100" w:beforeAutospacing="1" w:after="100" w:afterAutospacing="1"/>
      <w:jc w:val="left"/>
    </w:pPr>
    <w:rPr>
      <w:rFonts w:ascii="맑은 고딕" w:eastAsia="맑은 고딕" w:hAnsi="맑은 고딕" w:cs="굴림"/>
      <w:kern w:val="0"/>
      <w:sz w:val="16"/>
      <w:szCs w:val="16"/>
    </w:rPr>
  </w:style>
  <w:style w:type="paragraph" w:customStyle="1" w:styleId="xl76">
    <w:name w:val="xl76"/>
    <w:basedOn w:val="a"/>
    <w:uiPriority w:val="99"/>
    <w:rsid w:val="0097116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bottom"/>
    </w:pPr>
    <w:rPr>
      <w:rFonts w:ascii="Arial" w:eastAsia="굴림" w:hAnsi="Arial" w:cs="Arial"/>
      <w:kern w:val="0"/>
      <w:sz w:val="18"/>
      <w:szCs w:val="18"/>
    </w:rPr>
  </w:style>
  <w:style w:type="paragraph" w:customStyle="1" w:styleId="xl77">
    <w:name w:val="xl77"/>
    <w:basedOn w:val="a"/>
    <w:uiPriority w:val="99"/>
    <w:rsid w:val="0097116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top"/>
    </w:pPr>
    <w:rPr>
      <w:rFonts w:ascii="Arial" w:eastAsia="굴림" w:hAnsi="Arial" w:cs="Arial"/>
      <w:kern w:val="0"/>
      <w:sz w:val="18"/>
      <w:szCs w:val="18"/>
    </w:rPr>
  </w:style>
  <w:style w:type="paragraph" w:customStyle="1" w:styleId="xl78">
    <w:name w:val="xl78"/>
    <w:basedOn w:val="a"/>
    <w:uiPriority w:val="99"/>
    <w:rsid w:val="0097116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bottom"/>
    </w:pPr>
    <w:rPr>
      <w:rFonts w:ascii="Arial" w:eastAsia="굴림" w:hAnsi="Arial" w:cs="Arial"/>
      <w:kern w:val="0"/>
      <w:sz w:val="18"/>
      <w:szCs w:val="18"/>
    </w:rPr>
  </w:style>
  <w:style w:type="paragraph" w:customStyle="1" w:styleId="xl79">
    <w:name w:val="xl79"/>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CCCCFF"/>
      <w:wordWrap/>
      <w:autoSpaceDE/>
      <w:autoSpaceDN/>
      <w:spacing w:before="100" w:beforeAutospacing="1" w:after="100" w:afterAutospacing="1"/>
      <w:jc w:val="center"/>
      <w:textAlignment w:val="top"/>
    </w:pPr>
    <w:rPr>
      <w:rFonts w:ascii="Arial" w:eastAsia="굴림" w:hAnsi="Arial" w:cs="Arial"/>
      <w:kern w:val="0"/>
      <w:sz w:val="18"/>
      <w:szCs w:val="18"/>
    </w:rPr>
  </w:style>
  <w:style w:type="paragraph" w:customStyle="1" w:styleId="xl80">
    <w:name w:val="xl80"/>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FF0000"/>
      <w:wordWrap/>
      <w:autoSpaceDE/>
      <w:autoSpaceDN/>
      <w:spacing w:before="100" w:beforeAutospacing="1" w:after="100" w:afterAutospacing="1"/>
      <w:jc w:val="center"/>
      <w:textAlignment w:val="top"/>
    </w:pPr>
    <w:rPr>
      <w:rFonts w:ascii="Arial" w:eastAsia="굴림" w:hAnsi="Arial" w:cs="Arial"/>
      <w:b/>
      <w:bCs/>
      <w:kern w:val="0"/>
      <w:sz w:val="18"/>
      <w:szCs w:val="18"/>
    </w:rPr>
  </w:style>
  <w:style w:type="paragraph" w:customStyle="1" w:styleId="xl81">
    <w:name w:val="xl81"/>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FFFF00"/>
      <w:wordWrap/>
      <w:autoSpaceDE/>
      <w:autoSpaceDN/>
      <w:spacing w:before="100" w:beforeAutospacing="1" w:after="100" w:afterAutospacing="1"/>
      <w:jc w:val="center"/>
      <w:textAlignment w:val="top"/>
    </w:pPr>
    <w:rPr>
      <w:rFonts w:ascii="Arial" w:eastAsia="굴림" w:hAnsi="Arial" w:cs="Arial"/>
      <w:kern w:val="0"/>
      <w:sz w:val="18"/>
      <w:szCs w:val="18"/>
    </w:rPr>
  </w:style>
  <w:style w:type="paragraph" w:customStyle="1" w:styleId="xl82">
    <w:name w:val="xl82"/>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9BC2E6"/>
      <w:wordWrap/>
      <w:autoSpaceDE/>
      <w:autoSpaceDN/>
      <w:spacing w:before="100" w:beforeAutospacing="1" w:after="100" w:afterAutospacing="1"/>
      <w:jc w:val="center"/>
      <w:textAlignment w:val="top"/>
    </w:pPr>
    <w:rPr>
      <w:rFonts w:ascii="Arial" w:eastAsia="굴림" w:hAnsi="Arial" w:cs="Arial"/>
      <w:kern w:val="0"/>
      <w:sz w:val="18"/>
      <w:szCs w:val="18"/>
    </w:rPr>
  </w:style>
  <w:style w:type="paragraph" w:customStyle="1" w:styleId="xl83">
    <w:name w:val="xl83"/>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FF0000"/>
      <w:wordWrap/>
      <w:autoSpaceDE/>
      <w:autoSpaceDN/>
      <w:spacing w:before="100" w:beforeAutospacing="1" w:after="100" w:afterAutospacing="1"/>
      <w:jc w:val="center"/>
      <w:textAlignment w:val="top"/>
    </w:pPr>
    <w:rPr>
      <w:rFonts w:ascii="Arial" w:eastAsia="굴림" w:hAnsi="Arial" w:cs="Arial"/>
      <w:kern w:val="0"/>
      <w:sz w:val="18"/>
      <w:szCs w:val="18"/>
    </w:rPr>
  </w:style>
  <w:style w:type="paragraph" w:customStyle="1" w:styleId="xl84">
    <w:name w:val="xl84"/>
    <w:basedOn w:val="a"/>
    <w:uiPriority w:val="99"/>
    <w:rsid w:val="00971167"/>
    <w:pPr>
      <w:widowControl/>
      <w:wordWrap/>
      <w:autoSpaceDE/>
      <w:autoSpaceDN/>
      <w:spacing w:before="100" w:beforeAutospacing="1" w:after="100" w:afterAutospacing="1"/>
      <w:jc w:val="center"/>
    </w:pPr>
    <w:rPr>
      <w:rFonts w:ascii="굴림" w:eastAsia="굴림" w:hAnsi="굴림" w:cs="굴림"/>
      <w:kern w:val="0"/>
      <w:sz w:val="18"/>
      <w:szCs w:val="18"/>
    </w:rPr>
  </w:style>
  <w:style w:type="paragraph" w:customStyle="1" w:styleId="xl85">
    <w:name w:val="xl85"/>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A9D08E"/>
      <w:wordWrap/>
      <w:autoSpaceDE/>
      <w:autoSpaceDN/>
      <w:spacing w:before="100" w:beforeAutospacing="1" w:after="100" w:afterAutospacing="1"/>
      <w:jc w:val="center"/>
      <w:textAlignment w:val="top"/>
    </w:pPr>
    <w:rPr>
      <w:rFonts w:ascii="Arial" w:eastAsia="굴림" w:hAnsi="Arial" w:cs="Arial"/>
      <w:kern w:val="0"/>
      <w:sz w:val="18"/>
      <w:szCs w:val="18"/>
    </w:rPr>
  </w:style>
  <w:style w:type="character" w:customStyle="1" w:styleId="apple-converted-space">
    <w:name w:val="apple-converted-space"/>
    <w:basedOn w:val="a0"/>
    <w:rsid w:val="00CB3B74"/>
  </w:style>
  <w:style w:type="character" w:customStyle="1" w:styleId="highlight">
    <w:name w:val="highlight"/>
    <w:basedOn w:val="a0"/>
    <w:rsid w:val="00827CF8"/>
  </w:style>
  <w:style w:type="paragraph" w:customStyle="1" w:styleId="paragraph0">
    <w:name w:val="paragraph"/>
    <w:basedOn w:val="a"/>
    <w:rsid w:val="00357400"/>
    <w:pPr>
      <w:widowControl/>
      <w:wordWrap/>
      <w:autoSpaceDE/>
      <w:autoSpaceDN/>
      <w:spacing w:before="100" w:beforeAutospacing="1" w:after="100" w:afterAutospacing="1"/>
      <w:jc w:val="left"/>
    </w:pPr>
    <w:rPr>
      <w:rFonts w:ascii="Times New Roman" w:eastAsia="Times New Roman"/>
      <w:kern w:val="0"/>
      <w:sz w:val="24"/>
      <w:lang w:eastAsia="zh-CN"/>
    </w:rPr>
  </w:style>
  <w:style w:type="character" w:customStyle="1" w:styleId="normaltextrun">
    <w:name w:val="normaltextrun"/>
    <w:basedOn w:val="a0"/>
    <w:rsid w:val="00357400"/>
  </w:style>
  <w:style w:type="character" w:customStyle="1" w:styleId="eop">
    <w:name w:val="eop"/>
    <w:basedOn w:val="a0"/>
    <w:rsid w:val="00357400"/>
  </w:style>
  <w:style w:type="character" w:customStyle="1" w:styleId="12">
    <w:name w:val="확인되지 않은 멘션1"/>
    <w:basedOn w:val="a0"/>
    <w:uiPriority w:val="99"/>
    <w:semiHidden/>
    <w:unhideWhenUsed/>
    <w:rsid w:val="001B7079"/>
    <w:rPr>
      <w:color w:val="605E5C"/>
      <w:shd w:val="clear" w:color="auto" w:fill="E1DFDD"/>
    </w:rPr>
  </w:style>
  <w:style w:type="table" w:styleId="21">
    <w:name w:val="Plain Table 2"/>
    <w:basedOn w:val="a1"/>
    <w:uiPriority w:val="42"/>
    <w:rsid w:val="003D65E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f6">
    <w:name w:val="Emphasis"/>
    <w:basedOn w:val="a0"/>
    <w:uiPriority w:val="20"/>
    <w:qFormat/>
    <w:rsid w:val="00412D86"/>
    <w:rPr>
      <w:i/>
      <w:iCs/>
    </w:rPr>
  </w:style>
  <w:style w:type="paragraph" w:styleId="af7">
    <w:name w:val="footnote text"/>
    <w:basedOn w:val="a"/>
    <w:link w:val="Char6"/>
    <w:uiPriority w:val="99"/>
    <w:semiHidden/>
    <w:unhideWhenUsed/>
    <w:rsid w:val="005A26D0"/>
    <w:rPr>
      <w:szCs w:val="20"/>
    </w:rPr>
  </w:style>
  <w:style w:type="character" w:customStyle="1" w:styleId="Char6">
    <w:name w:val="각주 텍스트 Char"/>
    <w:basedOn w:val="a0"/>
    <w:link w:val="af7"/>
    <w:uiPriority w:val="99"/>
    <w:semiHidden/>
    <w:rsid w:val="005A26D0"/>
    <w:rPr>
      <w:rFonts w:ascii="바탕" w:eastAsia="바탕" w:hAnsi="Times New Roman" w:cs="Times New Roman"/>
      <w:szCs w:val="20"/>
    </w:rPr>
  </w:style>
  <w:style w:type="character" w:styleId="af8">
    <w:name w:val="footnote reference"/>
    <w:basedOn w:val="a0"/>
    <w:uiPriority w:val="99"/>
    <w:semiHidden/>
    <w:unhideWhenUsed/>
    <w:rsid w:val="005A26D0"/>
    <w:rPr>
      <w:vertAlign w:val="superscript"/>
    </w:rPr>
  </w:style>
  <w:style w:type="character" w:customStyle="1" w:styleId="5Char">
    <w:name w:val="제목 5 Char"/>
    <w:basedOn w:val="a0"/>
    <w:link w:val="5"/>
    <w:uiPriority w:val="9"/>
    <w:semiHidden/>
    <w:rsid w:val="003F5F8F"/>
    <w:rPr>
      <w:rFonts w:asciiTheme="majorHAnsi" w:eastAsiaTheme="majorEastAsia" w:hAnsiTheme="majorHAnsi" w:cstheme="majorBidi"/>
      <w:szCs w:val="24"/>
    </w:rPr>
  </w:style>
  <w:style w:type="table" w:customStyle="1" w:styleId="22">
    <w:name w:val="표 구분선2"/>
    <w:basedOn w:val="a1"/>
    <w:next w:val="ab"/>
    <w:uiPriority w:val="59"/>
    <w:rsid w:val="00387A29"/>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Unresolved Mention"/>
    <w:basedOn w:val="a0"/>
    <w:uiPriority w:val="99"/>
    <w:semiHidden/>
    <w:unhideWhenUsed/>
    <w:rsid w:val="002610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E6701D-5552-4E03-A3D2-520B339AA378}">
  <ds:schemaRefs>
    <ds:schemaRef ds:uri="http://schemas.openxmlformats.org/officeDocument/2006/bibliography"/>
  </ds:schemaRefs>
</ds:datastoreItem>
</file>

<file path=customXml/itemProps2.xml><?xml version="1.0" encoding="utf-8"?>
<ds:datastoreItem xmlns:ds="http://schemas.openxmlformats.org/officeDocument/2006/customXml" ds:itemID="{C9422761-27DB-4E89-B96F-106B9F823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45</Pages>
  <Words>11029</Words>
  <Characters>62868</Characters>
  <Application>Microsoft Office Word</Application>
  <DocSecurity>0</DocSecurity>
  <Lines>523</Lines>
  <Paragraphs>147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이하람</dc:creator>
  <cp:lastModifiedBy>조현빈</cp:lastModifiedBy>
  <cp:revision>28</cp:revision>
  <cp:lastPrinted>2024-07-09T12:28:00Z</cp:lastPrinted>
  <dcterms:created xsi:type="dcterms:W3CDTF">2026-06-21T14:20:00Z</dcterms:created>
  <dcterms:modified xsi:type="dcterms:W3CDTF">2026-08-02T10:31:00Z</dcterms:modified>
</cp:coreProperties>
</file>