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04443392" w14:textId="1259A832" w:rsidR="002610F5" w:rsidRPr="002610F5" w:rsidRDefault="00387A29" w:rsidP="002610F5">
      <w:pPr>
        <w:widowControl/>
        <w:wordWrap/>
        <w:autoSpaceDE/>
        <w:autoSpaceDN/>
        <w:spacing w:before="240" w:after="200" w:line="360" w:lineRule="auto"/>
        <w:jc w:val="left"/>
        <w:rPr>
          <w:rFonts w:ascii="Times New Roman" w:eastAsia="맑은 고딕" w:hint="eastAsia"/>
          <w:color w:val="000000"/>
          <w:kern w:val="0"/>
          <w:sz w:val="24"/>
          <w:szCs w:val="20"/>
        </w:rPr>
      </w:pPr>
      <w:r w:rsidRPr="00387A29">
        <w:rPr>
          <w:rFonts w:ascii="Times New Roman" w:eastAsia="MS Mincho"/>
          <w:color w:val="000000"/>
          <w:kern w:val="0"/>
          <w:sz w:val="24"/>
          <w:szCs w:val="20"/>
          <w:lang w:eastAsia="en-US"/>
        </w:rPr>
        <w:t>Hyun In Jo</w:t>
      </w:r>
      <w:r w:rsidR="002610F5" w:rsidRPr="002610F5">
        <w:rPr>
          <w:rFonts w:ascii="Times New Roman" w:eastAsiaTheme="minorEastAsia" w:hint="eastAsia"/>
          <w:color w:val="000000"/>
          <w:kern w:val="0"/>
          <w:sz w:val="24"/>
          <w:szCs w:val="20"/>
          <w:vertAlign w:val="superscript"/>
        </w:rPr>
        <w:t>1</w:t>
      </w:r>
      <w:r w:rsidR="002610F5">
        <w:rPr>
          <w:rFonts w:ascii="Times New Roman" w:eastAsia="맑은 고딕" w:hint="eastAsia"/>
          <w:color w:val="000000"/>
          <w:kern w:val="0"/>
          <w:sz w:val="24"/>
          <w:szCs w:val="20"/>
        </w:rPr>
        <w:t xml:space="preserve">, </w:t>
      </w:r>
      <w:r w:rsidR="002610F5" w:rsidRPr="002610F5">
        <w:rPr>
          <w:rFonts w:ascii="Times New Roman" w:eastAsia="맑은 고딕" w:hint="eastAsia"/>
          <w:color w:val="000000"/>
          <w:kern w:val="0"/>
          <w:sz w:val="24"/>
          <w:szCs w:val="20"/>
        </w:rPr>
        <w:t>Kyung-Tae Lee</w:t>
      </w:r>
      <w:r w:rsidR="002610F5" w:rsidRPr="002610F5">
        <w:rPr>
          <w:rFonts w:ascii="Times New Roman" w:eastAsia="맑은 고딕" w:hint="eastAsia"/>
          <w:color w:val="000000"/>
          <w:kern w:val="0"/>
          <w:sz w:val="24"/>
          <w:szCs w:val="20"/>
          <w:vertAlign w:val="superscript"/>
        </w:rPr>
        <w:t>2</w:t>
      </w:r>
      <w:r w:rsidR="002610F5" w:rsidRPr="00387A29">
        <w:rPr>
          <w:rFonts w:ascii="Times New Roman" w:eastAsia="맑은 고딕"/>
          <w:color w:val="000000"/>
          <w:kern w:val="0"/>
          <w:sz w:val="24"/>
          <w:szCs w:val="20"/>
        </w:rPr>
        <w:t>*</w:t>
      </w:r>
    </w:p>
    <w:p w14:paraId="13A3234F" w14:textId="6BF826F8" w:rsidR="00387A29" w:rsidRPr="008B3494" w:rsidRDefault="002610F5" w:rsidP="002610F5">
      <w:pPr>
        <w:widowControl/>
        <w:wordWrap/>
        <w:autoSpaceDE/>
        <w:autoSpaceDN/>
        <w:spacing w:line="360" w:lineRule="auto"/>
        <w:jc w:val="left"/>
        <w:rPr>
          <w:rFonts w:ascii="Times New Roman" w:eastAsiaTheme="minorEastAsia" w:hint="eastAsia"/>
          <w:kern w:val="0"/>
          <w:sz w:val="24"/>
          <w:szCs w:val="22"/>
        </w:rPr>
      </w:pPr>
      <w:r w:rsidRPr="002610F5">
        <w:rPr>
          <w:rFonts w:ascii="Times New Roman" w:eastAsiaTheme="minorEastAsia" w:hint="eastAsia"/>
          <w:kern w:val="0"/>
          <w:sz w:val="24"/>
          <w:szCs w:val="22"/>
          <w:vertAlign w:val="superscript"/>
        </w:rPr>
        <w:t>1</w:t>
      </w:r>
      <w:r>
        <w:rPr>
          <w:rFonts w:ascii="Times New Roman" w:eastAsiaTheme="minorEastAsia" w:hint="eastAsia"/>
          <w:kern w:val="0"/>
          <w:sz w:val="24"/>
          <w:szCs w:val="22"/>
        </w:rPr>
        <w:t xml:space="preserve"> </w:t>
      </w:r>
      <w:r w:rsidR="00387A29" w:rsidRPr="00387A29">
        <w:rPr>
          <w:rFonts w:ascii="Times New Roman" w:eastAsia="MS Mincho"/>
          <w:kern w:val="0"/>
          <w:sz w:val="24"/>
          <w:szCs w:val="22"/>
          <w:lang w:eastAsia="en-US"/>
        </w:rPr>
        <w:t>Department of Architectural Engineering, Hanyang University, Seoul 04763, Korea</w:t>
      </w:r>
    </w:p>
    <w:p w14:paraId="748E36FB" w14:textId="00150AB2" w:rsidR="00387A29" w:rsidRDefault="002610F5" w:rsidP="002610F5">
      <w:pPr>
        <w:widowControl/>
        <w:wordWrap/>
        <w:autoSpaceDE/>
        <w:autoSpaceDN/>
        <w:spacing w:line="360" w:lineRule="auto"/>
        <w:jc w:val="left"/>
        <w:rPr>
          <w:rFonts w:ascii="Times New Roman" w:eastAsia="맑은 고딕"/>
          <w:color w:val="000000"/>
          <w:kern w:val="0"/>
          <w:sz w:val="24"/>
          <w:szCs w:val="20"/>
        </w:rPr>
      </w:pPr>
      <w:r w:rsidRPr="002610F5">
        <w:rPr>
          <w:rFonts w:ascii="Times New Roman" w:eastAsia="맑은 고딕" w:hint="eastAsia"/>
          <w:kern w:val="0"/>
          <w:sz w:val="24"/>
          <w:szCs w:val="22"/>
          <w:vertAlign w:val="superscript"/>
        </w:rPr>
        <w:t>2</w:t>
      </w:r>
      <w:r w:rsidRPr="002610F5">
        <w:rPr>
          <w:rFonts w:ascii="Times New Roman" w:eastAsia="맑은 고딕"/>
          <w:color w:val="000000"/>
          <w:kern w:val="0"/>
          <w:sz w:val="24"/>
          <w:szCs w:val="20"/>
        </w:rPr>
        <w:t xml:space="preserve"> </w:t>
      </w:r>
      <w:r w:rsidRPr="00387A29">
        <w:rPr>
          <w:rFonts w:ascii="Times New Roman" w:eastAsia="MS Mincho"/>
          <w:kern w:val="0"/>
          <w:sz w:val="24"/>
          <w:szCs w:val="22"/>
          <w:lang w:eastAsia="en-US"/>
        </w:rPr>
        <w:t>Department of Architectural Engineering</w:t>
      </w:r>
      <w:r w:rsidRPr="002610F5">
        <w:rPr>
          <w:rFonts w:ascii="Times New Roman" w:eastAsia="맑은 고딕"/>
          <w:color w:val="000000"/>
          <w:kern w:val="0"/>
          <w:sz w:val="24"/>
          <w:szCs w:val="20"/>
        </w:rPr>
        <w:t>, Kangwon National University,</w:t>
      </w:r>
      <w:r>
        <w:rPr>
          <w:rFonts w:ascii="Times New Roman" w:eastAsia="맑은 고딕" w:hint="eastAsia"/>
          <w:color w:val="000000"/>
          <w:kern w:val="0"/>
          <w:sz w:val="24"/>
          <w:szCs w:val="20"/>
        </w:rPr>
        <w:t xml:space="preserve"> </w:t>
      </w:r>
      <w:r w:rsidRPr="002610F5">
        <w:rPr>
          <w:rFonts w:ascii="Times New Roman" w:eastAsia="맑은 고딕"/>
          <w:color w:val="000000"/>
          <w:kern w:val="0"/>
          <w:sz w:val="24"/>
          <w:szCs w:val="20"/>
        </w:rPr>
        <w:t>Gangwon-do, 24341</w:t>
      </w:r>
      <w:r>
        <w:rPr>
          <w:rFonts w:ascii="Times New Roman" w:eastAsia="맑은 고딕" w:hint="eastAsia"/>
          <w:color w:val="000000"/>
          <w:kern w:val="0"/>
          <w:sz w:val="24"/>
          <w:szCs w:val="20"/>
        </w:rPr>
        <w:t>, Korea</w:t>
      </w:r>
    </w:p>
    <w:p w14:paraId="317761DA" w14:textId="77777777" w:rsidR="002610F5" w:rsidRPr="008B3494" w:rsidRDefault="002610F5" w:rsidP="002610F5">
      <w:pPr>
        <w:widowControl/>
        <w:wordWrap/>
        <w:autoSpaceDE/>
        <w:autoSpaceDN/>
        <w:spacing w:line="360" w:lineRule="auto"/>
        <w:jc w:val="left"/>
        <w:rPr>
          <w:rFonts w:ascii="Times New Roman" w:eastAsia="맑은 고딕" w:hint="eastAsia"/>
          <w:color w:val="000000"/>
          <w:kern w:val="0"/>
          <w:sz w:val="24"/>
          <w:szCs w:val="20"/>
        </w:rPr>
      </w:pPr>
    </w:p>
    <w:p w14:paraId="3E90C27F" w14:textId="77777777" w:rsidR="00D812B4" w:rsidRPr="00D812B4" w:rsidRDefault="00D812B4" w:rsidP="002610F5">
      <w:pPr>
        <w:spacing w:line="360" w:lineRule="auto"/>
        <w:jc w:val="left"/>
        <w:rPr>
          <w:rFonts w:ascii="Times New Roman" w:eastAsiaTheme="minorEastAsia"/>
          <w:b/>
          <w:bCs/>
          <w:kern w:val="0"/>
          <w:sz w:val="24"/>
          <w:szCs w:val="22"/>
        </w:rPr>
      </w:pPr>
      <w:r w:rsidRPr="00D812B4">
        <w:rPr>
          <w:rFonts w:ascii="Times New Roman" w:eastAsia="MS Mincho"/>
          <w:b/>
          <w:bCs/>
          <w:kern w:val="0"/>
          <w:sz w:val="24"/>
          <w:szCs w:val="22"/>
          <w:lang w:eastAsia="en-US"/>
        </w:rPr>
        <w:t>[Corresponding author]</w:t>
      </w:r>
    </w:p>
    <w:p w14:paraId="4BCEB13A" w14:textId="0D85FDB9" w:rsidR="00387A29" w:rsidRPr="00387A29" w:rsidRDefault="00D812B4" w:rsidP="002610F5">
      <w:pPr>
        <w:spacing w:line="360" w:lineRule="auto"/>
        <w:jc w:val="left"/>
        <w:rPr>
          <w:rFonts w:ascii="Times New Roman" w:eastAsia="맑은 고딕"/>
          <w:sz w:val="24"/>
          <w:szCs w:val="22"/>
        </w:rPr>
      </w:pPr>
      <w:r w:rsidRPr="00BF1DC2">
        <w:rPr>
          <w:rFonts w:ascii="Times New Roman"/>
          <w:color w:val="000000" w:themeColor="text1"/>
          <w:sz w:val="24"/>
          <w:szCs w:val="20"/>
        </w:rPr>
        <w:t>*Send correspondence to:</w:t>
      </w:r>
      <w:r>
        <w:rPr>
          <w:rFonts w:ascii="Times New Roman" w:hint="eastAsia"/>
          <w:color w:val="000000" w:themeColor="text1"/>
          <w:sz w:val="24"/>
          <w:szCs w:val="20"/>
        </w:rPr>
        <w:t xml:space="preserve"> </w:t>
      </w:r>
      <w:r w:rsidR="002610F5" w:rsidRPr="002610F5">
        <w:rPr>
          <w:rFonts w:ascii="Times New Roman" w:eastAsia="맑은 고딕" w:hint="eastAsia"/>
          <w:color w:val="000000"/>
          <w:kern w:val="0"/>
          <w:sz w:val="24"/>
          <w:szCs w:val="20"/>
        </w:rPr>
        <w:t>Kyung-Tae Lee</w:t>
      </w:r>
      <w:r w:rsidR="00387A29" w:rsidRPr="00387A29">
        <w:rPr>
          <w:rFonts w:ascii="Times New Roman" w:eastAsia="맑은 고딕"/>
          <w:sz w:val="24"/>
          <w:szCs w:val="22"/>
        </w:rPr>
        <w:t xml:space="preserve"> (</w:t>
      </w:r>
      <w:r w:rsidR="002610F5">
        <w:rPr>
          <w:rFonts w:ascii="Times New Roman" w:eastAsia="맑은 고딕" w:hint="eastAsia"/>
          <w:sz w:val="24"/>
          <w:szCs w:val="22"/>
        </w:rPr>
        <w:t>ktlee@kangwon.ac.kr</w:t>
      </w:r>
      <w:r w:rsidR="00387A29" w:rsidRPr="00387A29">
        <w:rPr>
          <w:rFonts w:ascii="Times New Roman" w:eastAsia="맑은 고딕"/>
          <w:sz w:val="24"/>
          <w:szCs w:val="22"/>
        </w:rPr>
        <w:t>)</w:t>
      </w:r>
    </w:p>
    <w:p w14:paraId="4FEB0909" w14:textId="77777777" w:rsidR="00387A29" w:rsidRPr="00387A29" w:rsidRDefault="00387A29" w:rsidP="00D812B4">
      <w:pPr>
        <w:spacing w:line="360" w:lineRule="auto"/>
        <w:ind w:leftChars="1270" w:left="2540"/>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662633D6"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color w:val="000000"/>
          <w:kern w:val="0"/>
          <w:sz w:val="24"/>
          <w:szCs w:val="20"/>
        </w:rPr>
        <w:t>Kangwon National University</w:t>
      </w:r>
    </w:p>
    <w:p w14:paraId="05488F60" w14:textId="6D0245BD" w:rsidR="00387A29" w:rsidRPr="00387A29" w:rsidRDefault="002610F5" w:rsidP="00D812B4">
      <w:pPr>
        <w:spacing w:line="360" w:lineRule="auto"/>
        <w:ind w:leftChars="1270" w:left="2540"/>
        <w:jc w:val="left"/>
        <w:rPr>
          <w:rFonts w:ascii="Times New Roman" w:eastAsia="맑은 고딕" w:hint="eastAsia"/>
          <w:sz w:val="24"/>
          <w:szCs w:val="22"/>
        </w:rPr>
      </w:pPr>
      <w:r w:rsidRPr="002610F5">
        <w:rPr>
          <w:rFonts w:ascii="Times New Roman" w:eastAsia="맑은 고딕"/>
          <w:sz w:val="24"/>
          <w:szCs w:val="22"/>
        </w:rPr>
        <w:t xml:space="preserve">Gangwon-do, 24341, </w:t>
      </w:r>
      <w:r>
        <w:rPr>
          <w:rFonts w:ascii="Times New Roman" w:eastAsia="맑은 고딕" w:hint="eastAsia"/>
          <w:sz w:val="24"/>
          <w:szCs w:val="22"/>
        </w:rPr>
        <w:t>Republic of</w:t>
      </w:r>
      <w:r w:rsidR="005B3D7C">
        <w:rPr>
          <w:rFonts w:ascii="Times New Roman" w:eastAsia="맑은 고딕" w:hint="eastAsia"/>
          <w:sz w:val="24"/>
          <w:szCs w:val="22"/>
        </w:rPr>
        <w:t xml:space="preserve"> Korea</w:t>
      </w:r>
    </w:p>
    <w:p w14:paraId="6E04400D" w14:textId="77777777" w:rsidR="00387A29" w:rsidRPr="00387A29" w:rsidRDefault="00387A29" w:rsidP="005B3D7C">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 xml:space="preserve">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w:t>
      </w:r>
      <w:r>
        <w:rPr>
          <w:rFonts w:ascii="Times New Roman"/>
          <w:sz w:val="24"/>
        </w:rPr>
        <w:lastRenderedPageBreak/>
        <w:t>likewise reported changes in the sound environment during lockdowns. Air quality shifted at the same time, with sharp drops in nitrogen dioxide and carbon dioxide [30,31,32], evidence of how broadly confinement reshaped the urban environment.</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 xml:space="preserve">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w:t>
      </w:r>
      <w:r>
        <w:rPr>
          <w:rFonts w:ascii="Times New Roman"/>
          <w:sz w:val="24"/>
        </w:rPr>
        <w:lastRenderedPageBreak/>
        <w:t>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 xml:space="preserve">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w:t>
      </w:r>
      <w:r>
        <w:rPr>
          <w:rFonts w:ascii="Times New Roman"/>
          <w:sz w:val="24"/>
        </w:rPr>
        <w:lastRenderedPageBreak/>
        <w:t>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L</w:t>
      </w:r>
      <w:r>
        <w:rPr>
          <w:rFonts w:ascii="Times New Roman"/>
          <w:sz w:val="24"/>
          <w:vertAlign w:val="subscript"/>
        </w:rPr>
        <w:t>eq,24h</w:t>
      </w:r>
      <w:r>
        <w:rPr>
          <w:rFonts w:ascii="Times New Roman"/>
          <w:sz w:val="24"/>
        </w:rPr>
        <w:t>, the daytime L</w:t>
      </w:r>
      <w:r>
        <w:rPr>
          <w:rFonts w:ascii="Times New Roman"/>
          <w:sz w:val="24"/>
          <w:vertAlign w:val="subscript"/>
        </w:rPr>
        <w:t>day</w:t>
      </w:r>
      <w:r>
        <w:rPr>
          <w:rFonts w:ascii="Times New Roman"/>
          <w:sz w:val="24"/>
        </w:rPr>
        <w:t xml:space="preserve"> (06-21 h) and the night-time L</w:t>
      </w:r>
      <w:r>
        <w:rPr>
          <w:rFonts w:ascii="Times New Roman"/>
          <w:sz w:val="24"/>
          <w:vertAlign w:val="subscript"/>
        </w:rPr>
        <w:t>night</w:t>
      </w:r>
      <w:r>
        <w:rPr>
          <w:rFonts w:ascii="Times New Roman"/>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L</w:t>
      </w:r>
      <w:r>
        <w:rPr>
          <w:rFonts w:ascii="Times New Roman"/>
          <w:sz w:val="24"/>
          <w:vertAlign w:val="subscript"/>
        </w:rPr>
        <w:t>Aeq</w:t>
      </w:r>
      <w:r>
        <w:rPr>
          <w:rFonts w:ascii="Times New Roman"/>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L</w:t>
      </w:r>
      <w:r>
        <w:rPr>
          <w:rFonts w:ascii="Times New Roman"/>
          <w:sz w:val="24"/>
          <w:vertAlign w:val="subscript"/>
        </w:rPr>
        <w:t>night</w:t>
      </w:r>
      <w:r>
        <w:rPr>
          <w:rFonts w:ascii="Times New Roman"/>
          <w:sz w:val="24"/>
        </w:rPr>
        <w:t xml:space="preserve"> combines the 00-05 h and 22-23 h records of the same calendar day. We therefore use only within-sensor changes over time, and we check their reliability against the official calibrated L</w:t>
      </w:r>
      <w:r>
        <w:rPr>
          <w:rFonts w:ascii="Times New Roman"/>
          <w:sz w:val="24"/>
          <w:vertAlign w:val="subscript"/>
        </w:rPr>
        <w:t>Aeq</w:t>
      </w:r>
      <w:r>
        <w:rPr>
          <w:rFonts w:ascii="Times New Roman"/>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Mobility exposure is measured with Seoul's de-facto ('living') population: the number of people actually present in each dong at a given time, estimated from mobile-network signals rather than from residence records (Table 2). Aggregating the hourly stock to daily means </w:t>
      </w:r>
      <w:r>
        <w:rPr>
          <w:rFonts w:ascii="Times New Roman"/>
          <w:sz w:val="24"/>
        </w:rPr>
        <w:lastRenderedPageBreak/>
        <w:t>(daytime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 xml:space="preserve">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w:t>
      </w:r>
      <w:r>
        <w:rPr>
          <w:rFonts w:ascii="Times New Roman"/>
          <w:sz w:val="24"/>
        </w:rPr>
        <w:lastRenderedPageBreak/>
        <w:t>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w:t>
      </w:r>
      <w:r>
        <w:rPr>
          <w:rFonts w:ascii="Times New Roman"/>
          <w:sz w:val="24"/>
        </w:rPr>
        <w:lastRenderedPageBreak/>
        <w:t>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L</w:t>
      </w:r>
      <w:r>
        <w:rPr>
          <w:rFonts w:ascii="Times New Roman"/>
          <w:sz w:val="24"/>
          <w:vertAlign w:val="subscript"/>
        </w:rPr>
        <w:t>Aeq</w:t>
      </w:r>
      <w:r>
        <w:rPr>
          <w:rFonts w:ascii="Times New Roman"/>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The same functional contrast is visible over time (Fig. 5, RQ3). Weekly daytime mobility in commercial dong stayed below baseline throughout the restriction era while residential </w:t>
      </w:r>
      <w:r>
        <w:rPr>
          <w:rFonts w:ascii="Times New Roman"/>
          <w:sz w:val="24"/>
        </w:rPr>
        <w:lastRenderedPageBreak/>
        <w:t>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lastRenderedPageBreak/>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w:t>
      </w:r>
      <w:r>
        <w:rPr>
          <w:rFonts w:ascii="Times New Roman"/>
          <w:sz w:val="24"/>
        </w:rPr>
        <w:lastRenderedPageBreak/>
        <w:t>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We checked this decline against the calibrated official environmental-noise network (the national noise information system). Absolute levels disagree substantially: near official stations, S-DoT reads on average 11.7 dB below the standard daytime L</w:t>
      </w:r>
      <w:r>
        <w:rPr>
          <w:rFonts w:ascii="Times New Roman"/>
          <w:sz w:val="24"/>
          <w:vertAlign w:val="subscript"/>
        </w:rPr>
        <w:t>Aeq</w:t>
      </w:r>
      <w:r>
        <w:rPr>
          <w:rFonts w:ascii="Times New Roman"/>
          <w:sz w:val="24"/>
        </w:rPr>
        <w:t>,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L</w:t>
      </w:r>
      <w:r>
        <w:rPr>
          <w:rFonts w:ascii="Times New Roman"/>
          <w:sz w:val="24"/>
          <w:vertAlign w:val="subscript"/>
        </w:rPr>
        <w:t>Aeq</w:t>
      </w:r>
      <w:r>
        <w:rPr>
          <w:rFonts w:ascii="Times New Roman"/>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w:t>
      </w:r>
      <w:r>
        <w:rPr>
          <w:rFonts w:ascii="Times New Roman"/>
          <w:sz w:val="24"/>
        </w:rPr>
        <w:lastRenderedPageBreak/>
        <w:t>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 xml:space="preserve">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w:t>
      </w:r>
      <w:r>
        <w:rPr>
          <w:rFonts w:ascii="Times New Roman"/>
          <w:sz w:val="24"/>
        </w:rPr>
        <w:lastRenderedPageBreak/>
        <w:t>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Summary of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L</w:t>
      </w:r>
      <w:r>
        <w:rPr>
          <w:rFonts w:ascii="Times New Roman"/>
          <w:sz w:val="24"/>
          <w:vertAlign w:val="subscript"/>
        </w:rPr>
        <w:t>eq,24h</w:t>
      </w:r>
      <w:r>
        <w:rPr>
          <w:rFonts w:ascii="Times New Roman"/>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w:t>
      </w:r>
      <w:r>
        <w:rPr>
          <w:rFonts w:ascii="Times New Roman"/>
          <w:sz w:val="24"/>
        </w:rPr>
        <w:lastRenderedPageBreak/>
        <w:t>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The magnitude in context</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lastRenderedPageBreak/>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Mechanisms behind the patterns</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w:t>
      </w:r>
      <w:r>
        <w:rPr>
          <w:rFonts w:ascii="Times New Roman"/>
          <w:sz w:val="24"/>
        </w:rPr>
        <w:lastRenderedPageBreak/>
        <w:t>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L</w:t>
      </w:r>
      <w:r>
        <w:rPr>
          <w:rFonts w:ascii="Times New Roman"/>
          <w:sz w:val="24"/>
          <w:vertAlign w:val="subscript"/>
        </w:rPr>
        <w:t>night</w:t>
      </w:r>
      <w:r>
        <w:rPr>
          <w:rFonts w:ascii="Times New Roman"/>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w:t>
      </w:r>
      <w:r>
        <w:rPr>
          <w:rFonts w:ascii="Times New Roman"/>
          <w:sz w:val="24"/>
        </w:rPr>
        <w:lastRenderedPageBreak/>
        <w:t>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Methodological implications</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 and limitations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w:t>
      </w:r>
      <w:r>
        <w:rPr>
          <w:rFonts w:ascii="Times New Roman"/>
          <w:sz w:val="24"/>
        </w:rPr>
        <w:lastRenderedPageBreak/>
        <w:t>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Whether these results generalise to Tokyo, Hong Kong, Singapore and other dense East Asian cities remains a hypothesis to be tested.</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w:t>
      </w:r>
      <w:r>
        <w:rPr>
          <w:rFonts w:ascii="Times New Roman"/>
          <w:sz w:val="24"/>
        </w:rPr>
        <w:lastRenderedPageBreak/>
        <w:t>some L</w:t>
      </w:r>
      <w:r>
        <w:rPr>
          <w:rFonts w:ascii="Times New Roman"/>
          <w:sz w:val="24"/>
          <w:vertAlign w:val="subscript"/>
        </w:rPr>
        <w:t>night</w:t>
      </w:r>
      <w:r>
        <w:rPr>
          <w:rFonts w:ascii="Times New Roman"/>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 signal vanishes in long-run spatial cross-sections, and the multi-year absolute levels of the low-cost network are corrupted by drift. For policy, at least at the level of relative neighbourhood </w:t>
      </w:r>
      <w:r>
        <w:rPr>
          <w:rFonts w:ascii="Times New Roman"/>
          <w:sz w:val="24"/>
        </w:rPr>
        <w:lastRenderedPageBreak/>
        <w:t>change, mobility-reducing urban policies (car-free streets, fifteen-minute cities) are unlikely on their own to lower urban noise by much, and noise targets will require source- and propagation-stage interventions alongside them.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2EF889F4" w14:textId="20EDCBE3" w:rsidR="00AC2AA8" w:rsidRDefault="00AC2AA8" w:rsidP="00A040D1">
      <w:pPr>
        <w:widowControl/>
        <w:wordWrap/>
        <w:autoSpaceDE/>
        <w:autoSpaceDN/>
        <w:spacing w:line="480" w:lineRule="auto"/>
        <w:ind w:firstLine="288"/>
        <w:rPr>
          <w:rFonts w:ascii="Times New Roman"/>
          <w:sz w:val="24"/>
        </w:rPr>
      </w:pPr>
      <w:r w:rsidRPr="002610F5">
        <w:rPr>
          <w:rFonts w:ascii="Times New Roman" w:eastAsia="맑은 고딕" w:hint="eastAsia"/>
          <w:color w:val="000000"/>
          <w:kern w:val="0"/>
          <w:sz w:val="24"/>
          <w:szCs w:val="20"/>
        </w:rPr>
        <w:t>Kyung-Tae Lee</w:t>
      </w:r>
      <w:r w:rsidRPr="00AC2AA8">
        <w:rPr>
          <w:rFonts w:ascii="Times New Roman" w:eastAsia="맑은 고딕" w:hint="eastAsia"/>
          <w:color w:val="000000"/>
          <w:kern w:val="0"/>
          <w:sz w:val="24"/>
          <w:szCs w:val="20"/>
        </w:rPr>
        <w:t>:</w:t>
      </w:r>
      <w:r>
        <w:rPr>
          <w:rFonts w:ascii="Times New Roman" w:eastAsia="맑은 고딕" w:hint="eastAsia"/>
          <w:color w:val="000000"/>
          <w:kern w:val="0"/>
          <w:sz w:val="24"/>
          <w:szCs w:val="20"/>
        </w:rPr>
        <w:t xml:space="preserve"> </w:t>
      </w:r>
      <w:r>
        <w:rPr>
          <w:rFonts w:ascii="Times New Roman"/>
          <w:sz w:val="24"/>
        </w:rPr>
        <w:t>Writing, review &amp; editing.</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authors declare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All raw data are public: S-DoT noise (Seoul Open Data Plaza OA-15969), de-facto population (OA-14991), subway ridership (OA-12921), the distancing implementation history (data.go.kr 15106451), weather (Open-Meteo ERA5), administrative boundaries (vuski/admdongkor), the four roadside L</w:t>
      </w:r>
      <w:r>
        <w:rPr>
          <w:rFonts w:ascii="Times New Roman"/>
          <w:sz w:val="24"/>
          <w:vertAlign w:val="subscript"/>
        </w:rPr>
        <w:t>Aeq</w:t>
      </w:r>
      <w:r>
        <w:rPr>
          <w:rFonts w:ascii="Times New Roman"/>
          <w:sz w:val="24"/>
        </w:rPr>
        <w:t xml:space="preserve"> stations (OA-15473) and the calibrated environmental-noise networks (noiseinfo.or.kr). The subway data are distributed under KOGL Type 3 (attribution, no modification). Analysis code will be made available at [repository TBD].</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w:t>
      </w:r>
      <w:r w:rsidRPr="00387A29">
        <w:rPr>
          <w:rFonts w:ascii="Times New Roman"/>
          <w:color w:val="000000"/>
          <w:sz w:val="24"/>
        </w:rPr>
        <w:lastRenderedPageBreak/>
        <w:t xml:space="preserve">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458F2" w14:textId="77777777" w:rsidR="00165FDD" w:rsidRDefault="00165FDD">
      <w:r>
        <w:separator/>
      </w:r>
    </w:p>
  </w:endnote>
  <w:endnote w:type="continuationSeparator" w:id="0">
    <w:p w14:paraId="613C503E" w14:textId="77777777" w:rsidR="00165FDD" w:rsidRDefault="00165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637FC" w14:textId="77777777" w:rsidR="00165FDD" w:rsidRDefault="00165FDD">
      <w:r>
        <w:separator/>
      </w:r>
    </w:p>
  </w:footnote>
  <w:footnote w:type="continuationSeparator" w:id="0">
    <w:p w14:paraId="2F6319BF" w14:textId="77777777" w:rsidR="00165FDD" w:rsidRDefault="00165F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47</Pages>
  <Words>11241</Words>
  <Characters>64080</Characters>
  <Application>Microsoft Office Word</Application>
  <DocSecurity>0</DocSecurity>
  <Lines>534</Lines>
  <Paragraphs>150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21</cp:revision>
  <cp:lastPrinted>2024-07-09T12:28:00Z</cp:lastPrinted>
  <dcterms:created xsi:type="dcterms:W3CDTF">2026-06-21T14:20:00Z</dcterms:created>
  <dcterms:modified xsi:type="dcterms:W3CDTF">2026-07-26T21:48:00Z</dcterms:modified>
</cp:coreProperties>
</file>