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a bidirectional relationship</w:t>
      </w:r>
    </w:p>
    <w:p>
      <w:pPr>
        <w:spacing w:line="276" w:lineRule="auto" w:after="120" w:before="0"/>
        <w:ind w:left="432"/>
      </w:pPr>
      <w:r>
        <w:rPr>
          <w:rFonts w:ascii="Times New Roman" w:hAnsi="Times New Roman" w:cs="Times New Roman" w:eastAsia="바탕"/>
          <w:b w:val="0"/>
          <w:i w:val="0"/>
          <w:sz w:val="22"/>
        </w:rPr>
        <w:t xml:space="preserve">이 판은 </w:t>
      </w:r>
      <w:r>
        <w:rPr>
          <w:rFonts w:ascii="Times New Roman" w:hAnsi="Times New Roman" w:cs="Times New Roman" w:eastAsia="바탕"/>
          <w:b/>
          <w:i w:val="0"/>
          <w:sz w:val="22"/>
        </w:rPr>
        <w:t>내용 검토용 한글본</w:t>
      </w:r>
      <w:r>
        <w:rPr>
          <w:rFonts w:ascii="Times New Roman" w:hAnsi="Times New Roman" w:cs="Times New Roman" w:eastAsia="바탕"/>
          <w:b w:val="0"/>
          <w:i w:val="0"/>
          <w:sz w:val="22"/>
        </w:rPr>
        <w:t>이다. 제목·절 제목·표·그림은 투고본과 동일하게 영문으로 두고, 산문만 한글로 썼다. 수치는 전부 정본 데이터에서 산출한 것으로 영문본과 동일하다.</w:t>
      </w:r>
    </w:p>
    <w:p>
      <w:pPr>
        <w:keepNext/>
        <w:jc w:val="both"/>
      </w:pPr>
      <w:r>
        <w:rPr>
          <w:rFonts w:ascii="Times New Roman" w:hAnsi="Times New Roman" w:cs="Times New Roman" w:eastAsia="바탕"/>
          <w:b/>
          <w:i w:val="0"/>
          <w:color w:val="000000"/>
        </w:rPr>
        <w:t>Author information</w:t>
      </w:r>
    </w:p>
    <w:p>
      <w:pPr>
        <w:spacing w:after="80" w:before="0"/>
      </w:pPr>
      <w:r>
        <w:rPr>
          <w:rFonts w:ascii="Times New Roman" w:hAnsi="Times New Roman" w:cs="Times New Roman" w:eastAsia="바탕"/>
          <w:b/>
          <w:i w:val="0"/>
          <w:sz w:val="24"/>
        </w:rPr>
        <w:t>Authors</w:t>
      </w:r>
      <w:r>
        <w:rPr>
          <w:rFonts w:ascii="Times New Roman" w:hAnsi="Times New Roman" w:cs="Times New Roman" w:eastAsia="바탕"/>
          <w:b w:val="0"/>
          <w:i w:val="0"/>
          <w:sz w:val="24"/>
        </w:rPr>
        <w:t>: [저자 1]¹*, [저자 2]², …</w:t>
      </w:r>
    </w:p>
    <w:p>
      <w:pPr>
        <w:spacing w:after="80" w:before="0"/>
      </w:pPr>
      <w:r>
        <w:rPr>
          <w:rFonts w:ascii="Times New Roman" w:hAnsi="Times New Roman" w:cs="Times New Roman" w:eastAsia="바탕"/>
          <w:b w:val="0"/>
          <w:i w:val="0"/>
          <w:sz w:val="24"/>
        </w:rPr>
        <w:t>¹ [소속, 도시, 국가] · ² [소속, 도시, 국가]</w:t>
      </w:r>
    </w:p>
    <w:p>
      <w:pPr>
        <w:spacing w:after="80" w:before="0"/>
      </w:pPr>
      <w:r>
        <w:rPr>
          <w:rFonts w:ascii="Times New Roman" w:hAnsi="Times New Roman" w:cs="Times New Roman" w:eastAsia="바탕"/>
          <w:b w:val="0"/>
          <w:i w:val="0"/>
          <w:sz w:val="24"/>
        </w:rPr>
        <w:t>* 교신저자: [성명], [우편 주소], [이메일]</w:t>
      </w:r>
    </w:p>
    <w:p>
      <w:pPr>
        <w:spacing w:after="80" w:before="0"/>
      </w:pPr>
      <w:r>
        <w:rPr>
          <w:rFonts w:ascii="Times New Roman" w:hAnsi="Times New Roman" w:cs="Times New Roman" w:eastAsia="바탕"/>
          <w:b/>
          <w:i w:val="0"/>
          <w:sz w:val="24"/>
        </w:rPr>
        <w:t>ORCID</w:t>
      </w:r>
      <w:r>
        <w:rPr>
          <w:rFonts w:ascii="Times New Roman" w:hAnsi="Times New Roman" w:cs="Times New Roman" w:eastAsia="바탕"/>
          <w:b w:val="0"/>
          <w:i w:val="0"/>
          <w:sz w:val="24"/>
        </w:rPr>
        <w:t>: [0000-0000-0000-0000]</w:t>
      </w:r>
    </w:p>
    <w:p>
      <w:pPr>
        <w:spacing w:after="80" w:before="0"/>
      </w:pPr>
      <w:r>
        <w:rPr>
          <w:rFonts w:ascii="Times New Roman" w:hAnsi="Times New Roman" w:cs="Times New Roman" w:eastAsia="바탕"/>
          <w:b/>
          <w:i w:val="0"/>
          <w:sz w:val="24"/>
        </w:rPr>
        <w:t>CRediT author statement</w:t>
      </w:r>
      <w:r>
        <w:rPr>
          <w:rFonts w:ascii="Times New Roman" w:hAnsi="Times New Roman" w:cs="Times New Roman" w:eastAsia="바탕"/>
          <w:b w:val="0"/>
          <w:i w:val="0"/>
          <w:sz w:val="24"/>
        </w:rPr>
        <w:t xml:space="preserve"> Conceptualisation, [A1]; Methodology, [A1]; Software, [A1]; Formal analysis, [A1]; Investigation (screening, full-text assessment, data extraction, quality appraisal), [A1]; Data curation, [A1]; Writing — original draft, [A1]; Writing — review and editing, [A1, A2]; Visualisation, [A1]; Supervision, [A2]; Project administration, [A1].</w:t>
      </w:r>
    </w:p>
    <w:p>
      <w:pPr>
        <w:spacing w:after="80" w:before="0"/>
      </w:pPr>
      <w:r>
        <w:rPr>
          <w:rFonts w:ascii="Times New Roman" w:hAnsi="Times New Roman" w:cs="Times New Roman" w:eastAsia="바탕"/>
          <w:b w:val="0"/>
          <w:i w:val="0"/>
          <w:sz w:val="24"/>
        </w:rPr>
        <w:t>스크리닝·추출·품질평가는 한 명의 리뷰어가 AI 사전분류와 단계별 인간 검증을 병행해 수행했으며, 독립적인 제2 리뷰어는 참여하지 않았다. 이는 표준적인 2인 리뷰어 모형에서 벗어난 가장 큰 절차적 차이이며 Limitations에 명시한다.</w:t>
      </w:r>
    </w:p>
    <w:p>
      <w:pPr>
        <w:spacing w:after="80" w:before="0"/>
      </w:pPr>
      <w:r>
        <w:rPr>
          <w:rFonts w:ascii="Times New Roman" w:hAnsi="Times New Roman" w:cs="Times New Roman" w:eastAsia="바탕"/>
          <w:b/>
          <w:i w:val="0"/>
          <w:sz w:val="24"/>
        </w:rPr>
        <w:t>Funding</w:t>
      </w:r>
      <w:r>
        <w:rPr>
          <w:rFonts w:ascii="Times New Roman" w:hAnsi="Times New Roman" w:cs="Times New Roman" w:eastAsia="바탕"/>
          <w:b w:val="0"/>
          <w:i w:val="0"/>
          <w:sz w:val="24"/>
        </w:rPr>
        <w:t>: [본 연구는 공공·상업·비영리 부문의 특정 연구비 지원을 받지 않았다. / 과제 정보 기재.]</w:t>
      </w:r>
    </w:p>
    <w:p>
      <w:pPr>
        <w:spacing w:after="80" w:before="0"/>
      </w:pPr>
      <w:r>
        <w:rPr>
          <w:rFonts w:ascii="Times New Roman" w:hAnsi="Times New Roman" w:cs="Times New Roman" w:eastAsia="바탕"/>
          <w:b/>
          <w:i w:val="0"/>
          <w:sz w:val="24"/>
        </w:rPr>
        <w:t>Declaration of competing interest</w:t>
      </w:r>
      <w:r>
        <w:rPr>
          <w:rFonts w:ascii="Times New Roman" w:hAnsi="Times New Roman" w:cs="Times New Roman" w:eastAsia="바탕"/>
          <w:b w:val="0"/>
          <w:i w:val="0"/>
          <w:sz w:val="24"/>
        </w:rPr>
        <w:t>: 저자들은 본 논문에 영향을 줄 수 있는 경쟁적 재정 이해관계나 개인적 관계가 없음을 선언한다.</w:t>
      </w:r>
    </w:p>
    <w:p>
      <w:pPr>
        <w:spacing w:after="80" w:before="0"/>
      </w:pPr>
      <w:r>
        <w:rPr>
          <w:rFonts w:ascii="Times New Roman" w:hAnsi="Times New Roman" w:cs="Times New Roman" w:eastAsia="바탕"/>
          <w:b/>
          <w:i w:val="0"/>
          <w:sz w:val="24"/>
        </w:rPr>
        <w:t>Data availability</w:t>
      </w:r>
      <w:r>
        <w:rPr>
          <w:rFonts w:ascii="Times New Roman" w:hAnsi="Times New Roman" w:cs="Times New Roman" w:eastAsia="바탕"/>
          <w:b w:val="0"/>
          <w:i w:val="0"/>
          <w:sz w:val="24"/>
        </w:rPr>
        <w:t>: 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i w:val="0"/>
          <w:sz w:val="24"/>
        </w:rPr>
        <w:t>Declaration of generative AI in the writing process</w:t>
      </w:r>
      <w:r>
        <w:rPr>
          <w:rFonts w:ascii="Times New Roman" w:hAnsi="Times New Roman" w:cs="Times New Roman" w:eastAsia="바탕"/>
          <w:b w:val="0"/>
          <w:i w:val="0"/>
          <w:sz w:val="24"/>
        </w:rPr>
        <w:t>: 저자들은 스크리닝 단계의 레코드 사전분류, 전문에서의 구조화 추출, 언어 교정에 대규모 언어모델을 사용했다. 모든 사전분류와 추출은 원문과 대조해 검증했으며 내용에 대한 책임은 전적으로 저자에게 있다.</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rPr>
          <w:rFonts w:ascii="Times New Roman" w:hAnsi="Times New Roman" w:cs="Times New Roman" w:eastAsia="바탕"/>
          <w:b w:val="0"/>
          <w:i w:val="0"/>
          <w:sz w:val="24"/>
        </w:rPr>
        <w:t xml:space="preserve">도시 옥외공간의 음환경은 지난 이십여 년 동안 주로 사람들이 그것을 </w:t>
      </w:r>
      <w:r>
        <w:rPr>
          <w:rFonts w:ascii="Times New Roman" w:hAnsi="Times New Roman" w:cs="Times New Roman" w:eastAsia="바탕"/>
          <w:b/>
          <w:i w:val="0"/>
          <w:sz w:val="24"/>
        </w:rPr>
        <w:t>어떻게 평가하는가</w:t>
      </w:r>
      <w:r>
        <w:rPr>
          <w:rFonts w:ascii="Times New Roman" w:hAnsi="Times New Roman" w:cs="Times New Roman" w:eastAsia="바탕"/>
          <w:b w:val="0"/>
          <w:i w:val="0"/>
          <w:sz w:val="24"/>
        </w:rPr>
        <w:t xml:space="preserve">의 문제로 연구돼 왔다. 그러나 계획과 설계가 실제로 걸고 있는 것은 평정값이 아니라 사람들이 그 공간에서 </w:t>
      </w:r>
      <w:r>
        <w:rPr>
          <w:rFonts w:ascii="Times New Roman" w:hAnsi="Times New Roman" w:cs="Times New Roman" w:eastAsia="바탕"/>
          <w:b/>
          <w:i w:val="0"/>
          <w:sz w:val="24"/>
        </w:rPr>
        <w:t>무엇을 하는가</w:t>
      </w:r>
      <w:r>
        <w:rPr>
          <w:rFonts w:ascii="Times New Roman" w:hAnsi="Times New Roman" w:cs="Times New Roman" w:eastAsia="바탕"/>
          <w:b w:val="0"/>
          <w:i w:val="0"/>
          <w:sz w:val="24"/>
        </w:rPr>
        <w:t>이며, 이 연결을 종합한 연구는 아직 없다. 본 연구는 음환경과 관찰 가능한 행태의 관계를 체계적으로 고찰하고 메타분석했다. 특히 소리가 행태를 바꾸는 방향뿐 아니라 활동이 음환경을 만드는 역방향까지 처음부터 적격 범위에 넣었다.</w:t>
      </w:r>
    </w:p>
    <w:p>
      <w:pPr>
        <w:spacing w:after="0" w:before="0"/>
        <w:ind w:firstLine="288"/>
      </w:pPr>
      <w:r>
        <w:rPr>
          <w:rFonts w:ascii="Times New Roman" w:hAnsi="Times New Roman" w:cs="Times New Roman" w:eastAsia="바탕"/>
          <w:b w:val="0"/>
          <w:i w:val="0"/>
          <w:sz w:val="24"/>
        </w:rPr>
        <w:t>프로토콜을 스크리닝 착수 전에 등록한 뒤(osf.io/7ew8q) Web of Science, Scopus, PubMed를 검색했고(2026년 8월 2일), 등록한 대로 포함 문헌 전건의 인용 추적과 제4의 색인 검색을 보조 경로로 함께 수행했다. 98편이 적격했다. 방법론적 질은 MMAT 2018로 평가했고, 효과크기는 Hartung–Knapp 보정을 적용한 REML 랜덤효과 모형으로 합성했다.</w:t>
      </w:r>
    </w:p>
    <w:p>
      <w:pPr>
        <w:spacing w:after="0" w:before="0"/>
        <w:ind w:firstLine="288"/>
      </w:pPr>
      <w:r>
        <w:rPr>
          <w:rFonts w:ascii="Times New Roman" w:hAnsi="Times New Roman" w:cs="Times New Roman" w:eastAsia="바탕"/>
          <w:b w:val="0"/>
          <w:i w:val="0"/>
          <w:sz w:val="24"/>
        </w:rPr>
        <w:t>네 개의 행태 클러스터가 모두 이론이 예측한 방향을 가리켰으나, 평균 효과가 0을 배제한 것은 둘이었다.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+0.20~+1.16)과 지각–행태 상관(</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+0.19~+0.61)이다. 그러나 </w:t>
      </w:r>
      <w:r>
        <w:rPr>
          <w:rFonts w:ascii="Times New Roman" w:hAnsi="Times New Roman" w:cs="Times New Roman" w:eastAsia="바탕"/>
          <w:b/>
          <w:i w:val="0"/>
          <w:sz w:val="24"/>
        </w:rPr>
        <w:t>예측구간은 네 클러스터 모두 0을 포함했고</w:t>
      </w:r>
      <w:r>
        <w:rPr>
          <w:rFonts w:ascii="Times New Roman" w:hAnsi="Times New Roman" w:cs="Times New Roman" w:eastAsia="바탕"/>
          <w:b w:val="0"/>
          <w:i w:val="0"/>
          <w:sz w:val="24"/>
        </w:rPr>
        <w:t xml:space="preserve">,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6이어서 보고편향 검정은 어느 클러스터에서도 수행할 수 없었다. 따라서 모든 합성 추정치는 상한으로 읽어야 한다. 유의에 도달한 사회적 상호작용 결과는 서로 다른 소음원을 쓴 두 현장실험이 13년 간격으로 같은 부호를 낸 데서 비롯했지만, 자연음을 정온과 대비한 연구가 코퍼스에 한 편도 없어 좋은 소리를 더하는 효과와 나쁜 소리를 없애는 효과는 분리되지 않는다. 반면 이 분야에서 가장 널리 인용되는 보행속도 효과는 전부 저품질 연구에 의존했고, 공간의 소리가 아니라 헤드폰을 조작한 것이 대부분이었으며, 상당 부분 한 연구 프로그램이 한 경로에서 얻은 결과였다. 추출한 방향성 레코드 187건 가운데 40%는 역방향, 곧 활동이 사운드스케이프를 만드는 방향이었고, 공간이용과 활동, 사회적 행태에서는 두 방향이 대등했다. 행태 측정의 세 세대는 교체되지 않고 누적됐다.</w:t>
      </w:r>
    </w:p>
    <w:p>
      <w:pPr>
        <w:spacing w:after="0" w:before="0"/>
        <w:ind w:firstLine="288"/>
      </w:pPr>
      <w:r>
        <w:rPr>
          <w:rFonts w:ascii="Times New Roman" w:hAnsi="Times New Roman" w:cs="Times New Roman" w:eastAsia="바탕"/>
          <w:b w:val="0"/>
          <w:i w:val="0"/>
          <w:sz w:val="24"/>
        </w:rPr>
        <w:t>이 증거로부터 열 개의 계획 레버를 근거 강도와 함께 도출했으나 확신 수준이 high에 도달한 것은 하나도 없었다. 현재로서 가장 잘 지지되는 조치는 사람들이 상호작용하도록 의도된 곳에서 운영 소음을 통제하는 것이며, 이 분야는 아직 설계 기준이 아니라 모니터링으로 검증할 가설을 제공하는 단계에 있다.</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rPr>
          <w:rFonts w:ascii="Times New Roman" w:hAnsi="Times New Roman" w:cs="Times New Roman" w:eastAsia="바탕"/>
          <w:b w:val="0"/>
          <w:i w:val="0"/>
          <w:sz w:val="24"/>
        </w:rPr>
        <w:t>조경과 도시계획은 오랫동안 눈으로 보이는 것을 다뤄 왔다. 배치도와 조감도, 시각적 개방감과 위요감(enclosure), 식재의 형태와 계절 변화가 설계 언어의 중심을 이룬다. 그러나 사람이 실제로 광장에 앉아 있을 때 그 자리를 견딜 만한 곳으로 만들거나 서둘러 떠나게 만드는 것은 시야에 들어오는 것만이 아니다. 옆 도로를 지나는 화물차, 지하 주차장 환기구의 저주파음, 건너편 상점이 틀어 놓은 음악, 그리고 함께 온 사람의 목소리가 들리는지 여부가 그 자리의 성격을 규정한다. 소리는 시선을 돌려 피할 수 없고, 벽으로 완전히 가릴 수도 없으며, 대개 설계가 끝난 뒤에야 문제로 등장한다.</w:t>
      </w:r>
    </w:p>
    <w:p>
      <w:pPr>
        <w:spacing w:after="0" w:before="0"/>
        <w:ind w:firstLine="288"/>
      </w:pPr>
      <w:r>
        <w:rPr>
          <w:rFonts w:ascii="Times New Roman" w:hAnsi="Times New Roman" w:cs="Times New Roman" w:eastAsia="바탕"/>
          <w:b w:val="0"/>
          <w:i w:val="0"/>
          <w:sz w:val="24"/>
        </w:rPr>
        <w:t>공공공간의 질을 사람의 행동으로 판단해야 한다는 주장 자체는 새롭지 않다. Whyte(1980)는 뉴욕의 소규모 광장을 촬영해 사람들이 어디에 앉고 어디서 멈추는지를 기록했고, Gehl(2011/1971)은 옥외 활동을 필수적 활동, 선택적 활동, 사회적 활동으로 나누면서 공간의 질이 높아질수록 선택적 활동과 사회적 활동이 늘어난다고 정리했다. 이 전통에서 공간의 성패를 재는 단위는 만족도 점수가 아니라 관찰된 행동이다. 그런데 이 전통이 다룬 환경 변수는 대체로 시각적이고 물리적인 것이었으며, 소리는 정면으로 다뤄지지 않았다.</w:t>
      </w:r>
    </w:p>
    <w:p>
      <w:pPr>
        <w:spacing w:after="0" w:before="0"/>
        <w:ind w:firstLine="288"/>
      </w:pPr>
      <w:r>
        <w:rPr>
          <w:rFonts w:ascii="Times New Roman" w:hAnsi="Times New Roman" w:cs="Times New Roman" w:eastAsia="바탕"/>
          <w:b w:val="0"/>
          <w:i w:val="0"/>
          <w:sz w:val="24"/>
        </w:rPr>
        <w:t>계획 실무에서 소리가 다뤄지지 않은 것은 아니다. 다만 다뤄진 방식이 좁았다. 환경소음 규제는 등가소음도(LAeq)라는 단일 지표와 용도지역별 기준치를 중심으로 구축돼 있고, 그 목적은 건강 피해와 민원의 억제다. 이 틀에는 충분한 근거가 있다. 교통소음 노출과 짜증도(annoyance) 사이의 용량-반응 관계는 대규모 종합으로 정량화됐고(Miedema &amp; Oudshoorn, 2001), 소음이 수면 방해와 심혈관 질환 위험을 높인다는 것도 확립돼 있다(Basner et al., 2014). 문제는 이 틀이 답하지 못하는 질문이 따로 있다는 점이다. "이 광장을 사람들이 쓰게 하려면 소리를 어떻게 해야 하는가"라는 설계 질문에는 기준치가 답하지 못한다. 기준치 이하라는 것과 그 공간이 잘 쓰인다는 것은 서로 다른 이야기이기 때문이다.</w:t>
      </w:r>
    </w:p>
    <w:p>
      <w:pPr>
        <w:spacing w:after="0" w:before="0"/>
        <w:ind w:firstLine="288"/>
      </w:pPr>
      <w:r>
        <w:rPr>
          <w:rFonts w:ascii="Times New Roman" w:hAnsi="Times New Roman" w:cs="Times New Roman" w:eastAsia="바탕"/>
          <w:b/>
          <w:i w:val="0"/>
          <w:sz w:val="24"/>
        </w:rPr>
        <w:t>사운드스케이프(soundscape)</w:t>
      </w:r>
      <w:r>
        <w:rPr>
          <w:rFonts w:ascii="Times New Roman" w:hAnsi="Times New Roman" w:cs="Times New Roman" w:eastAsia="바탕"/>
          <w:b w:val="0"/>
          <w:i w:val="0"/>
          <w:sz w:val="24"/>
        </w:rPr>
        <w:t xml:space="preserve"> 라는 개념은 바로 이 간극에서 출발했다. Schafer(1994/1977)가 제안한 이 개념은 소음을 제거해야 할 물리량으로 보는 대신, 특정 맥락에서 사람이 지각하고 경험하는 음환경 전체를 다루자는 제안이다. ISO 12913-1(International Organization for Standardization, 2014)이 이 개념을 "맥락 속에서 한 사람 또는 여러 사람이 지각하고 경험하거나 이해하는 음환경"으로 표준화하면서 연구 언어가 정리됐다.</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표준화 이후 이십여 년 동안 축적된 것은 주로 </w:t>
      </w:r>
      <w:r>
        <w:rPr>
          <w:rFonts w:ascii="Times New Roman" w:hAnsi="Times New Roman" w:cs="Times New Roman" w:eastAsia="바탕"/>
          <w:b/>
          <w:i w:val="0"/>
          <w:sz w:val="24"/>
        </w:rPr>
        <w:t>지각(perception)</w:t>
      </w:r>
      <w:r>
        <w:rPr>
          <w:rFonts w:ascii="Times New Roman" w:hAnsi="Times New Roman" w:cs="Times New Roman" w:eastAsia="바탕"/>
          <w:b w:val="0"/>
          <w:i w:val="0"/>
          <w:sz w:val="24"/>
        </w:rPr>
        <w:t xml:space="preserve"> 에 관한 지식이다. Axelsson 등(2010)은 주성분분석으로 사운드스케이프 평가가 쾌적성(pleasantness)과 사건성(eventfulness)이라는 두 축으로 요약된다는 것을 보였고, 이 두 축은 이후 ISO 12913 체계의 기술 언어가 됐다. Aletta 등(2016)은 이 평가를 예측하는 모형의 구성 요소를 정리했으며, Kang 등(2016)은 건조환경 사운드스케이프 연구가 답해야 할 열 가지 질문을 제시하면서 분야의 의제를 정돈했다. 최근에는 경관 요소와 사운드스케이프 지각의 연관을 메타분석으로 종합한 연구까지 나왔다(Zhang et al., 2025).</w:t>
      </w:r>
    </w:p>
    <w:p>
      <w:pPr>
        <w:spacing w:after="0" w:before="0"/>
        <w:ind w:firstLine="288"/>
      </w:pPr>
      <w:r>
        <w:rPr>
          <w:rFonts w:ascii="Times New Roman" w:hAnsi="Times New Roman" w:cs="Times New Roman" w:eastAsia="바탕"/>
          <w:b w:val="0"/>
          <w:i w:val="0"/>
          <w:sz w:val="24"/>
        </w:rPr>
        <w:t xml:space="preserve">이 축적에는 그러나 뚜렷한 편중이 있다. </w:t>
      </w:r>
      <w:r>
        <w:rPr>
          <w:rFonts w:ascii="Times New Roman" w:hAnsi="Times New Roman" w:cs="Times New Roman" w:eastAsia="바탕"/>
          <w:b/>
          <w:i w:val="0"/>
          <w:sz w:val="24"/>
        </w:rPr>
        <w:t>결과변수가 압도적으로 평정 척도(rating scale)</w:t>
      </w:r>
      <w:r>
        <w:rPr>
          <w:rFonts w:ascii="Times New Roman" w:hAnsi="Times New Roman" w:cs="Times New Roman" w:eastAsia="바탕"/>
          <w:b w:val="0"/>
          <w:i w:val="0"/>
          <w:sz w:val="24"/>
        </w:rPr>
        <w:t xml:space="preserve"> 라는 점이다. 쾌적함, 조화로움, 적합성, 회복감(restorativeness), 짜증도, 선호도가 모두 사람이 설문지에 표시한 값이다.</w:t>
      </w:r>
    </w:p>
    <w:p>
      <w:pPr>
        <w:spacing w:after="0" w:before="0"/>
        <w:ind w:firstLine="288"/>
      </w:pPr>
      <w:r>
        <w:rPr>
          <w:rFonts w:ascii="Times New Roman" w:hAnsi="Times New Roman" w:cs="Times New Roman" w:eastAsia="바탕"/>
          <w:b w:val="0"/>
          <w:i w:val="0"/>
          <w:sz w:val="24"/>
        </w:rPr>
        <w:t xml:space="preserve">계획 의사결정은 그 값들에 대해 내려지지 않는다. 광장을 만들지 말지, 벤치를 어디에 놓을지, 환기 설비를 어느 면으로 뺄지, 야외 공연을 어느 시간대에 허용할지를 결정할 때 실제로 걸려 있는 것은 </w:t>
      </w:r>
      <w:r>
        <w:rPr>
          <w:rFonts w:ascii="Times New Roman" w:hAnsi="Times New Roman" w:cs="Times New Roman" w:eastAsia="바탕"/>
          <w:b/>
          <w:i w:val="0"/>
          <w:sz w:val="24"/>
        </w:rPr>
        <w:t>사람들이 무엇을 하는가</w:t>
      </w:r>
      <w:r>
        <w:rPr>
          <w:rFonts w:ascii="Times New Roman" w:hAnsi="Times New Roman" w:cs="Times New Roman" w:eastAsia="바탕"/>
          <w:b w:val="0"/>
          <w:i w:val="0"/>
          <w:sz w:val="24"/>
        </w:rPr>
        <w:t>다. 그 공간이 쓰이는가. 사람들이 머무는가, 아니면 통과하는가. 낯선 사람에게 말을 거는가. 평정값과 행태 사이에 연결이 있으리라는 가정은 널리 공유되지만, 그 연결 자체를 측정한 연구는 훨씬 적고 한 번도 체계적으로 종합된 적이 없다.</w:t>
      </w:r>
    </w:p>
    <w:p>
      <w:pPr>
        <w:spacing w:after="0" w:before="0"/>
        <w:ind w:firstLine="288"/>
      </w:pPr>
      <w:r>
        <w:rPr>
          <w:rFonts w:ascii="Times New Roman" w:hAnsi="Times New Roman" w:cs="Times New Roman" w:eastAsia="바탕"/>
          <w:b w:val="0"/>
          <w:i w:val="0"/>
          <w:sz w:val="24"/>
        </w:rPr>
        <w:t>이것이 본 리뷰가 메우려는 공백이다. 지각을 다룬 종합은 이미 여럿 있고 행태를 다룬 종합은 없다. 그리고 이 둘은 서로 대체할 수 없다. 소리에 대한 평가가 나쁘다고 해서 사람들이 반드시 그 공간을 떠나는 것은 아니며, 반대로 평가가 특별히 나쁘지 않은 소리가 대화를 불가능하게 만들어 사회적 이용을 무너뜨릴 수도 있다. 지각과 행태의 연결 강도는 가정할 것이 아니라 측정해야 하는 값이다.</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이 종합이 지금 가능해진 데에는 이유가 있다. 본 리뷰가 확보한 </w:t>
      </w:r>
      <w:r>
        <w:rPr>
          <w:rFonts w:ascii="Times New Roman" w:hAnsi="Times New Roman" w:cs="Times New Roman" w:eastAsia="바탕"/>
          <w:b/>
          <w:i w:val="0"/>
          <w:sz w:val="24"/>
        </w:rPr>
        <w:t>적격 문헌의 71%가 2020년 이후에 나왔다</w:t>
      </w:r>
      <w:r>
        <w:rPr>
          <w:rFonts w:ascii="Times New Roman" w:hAnsi="Times New Roman" w:cs="Times New Roman" w:eastAsia="바탕"/>
          <w:b w:val="0"/>
          <w:i w:val="0"/>
          <w:sz w:val="24"/>
        </w:rPr>
        <w:t>(98편 중 70편). 5년 전에는 이 리뷰를 쓸 수 없었다.</w:t>
      </w:r>
    </w:p>
    <w:p>
      <w:pPr>
        <w:spacing w:after="0" w:before="0"/>
        <w:ind w:firstLine="288"/>
      </w:pPr>
      <w:r>
        <w:rPr>
          <w:rFonts w:ascii="Times New Roman" w:hAnsi="Times New Roman" w:cs="Times New Roman" w:eastAsia="바탕"/>
          <w:b w:val="0"/>
          <w:i w:val="0"/>
          <w:sz w:val="24"/>
        </w:rPr>
        <w:t>무엇이 바뀌었는가. 행태를 관찰하는 비용이 급격히 떨어졌다. 과거에 옥외공간의 행태를 기록하려면 조사원이 현장에 서서 격자에 사람 수를 기입하거나, 참가자를 모집해 설문을 돌려야 했다. 표본은 작았고, 관찰 시간은 짧았으며, 계절과 요일을 가로지르는 비교는 사실상 불가능했다. 지금은 GPS 궤적, 스마트폰 위치 자료, 크라우드소싱 운동 기록, 영상 분석, 웨어러블 센서가 같은 일을 몇 자릿수 큰 규모로 해낸다. 본 코퍼스에도 자전거 통행 81,403건이나 가로 구간 13,322개를 다룬 연구가 들어 있다.</w:t>
      </w:r>
    </w:p>
    <w:p>
      <w:pPr>
        <w:spacing w:after="0" w:before="0"/>
        <w:ind w:firstLine="288"/>
      </w:pPr>
      <w:r>
        <w:rPr>
          <w:rFonts w:ascii="Times New Roman" w:hAnsi="Times New Roman" w:cs="Times New Roman" w:eastAsia="바탕"/>
          <w:b w:val="0"/>
          <w:i w:val="0"/>
          <w:sz w:val="24"/>
        </w:rPr>
        <w:t>동시에 음환경 측정도 저렴해졌다. 저가 사물인터넷(IoT) 소음 센서망, 스트리트뷰 이미지에서 음환경을 추정하는 기계학습 모형, 스마트폰 기반 사운드워크(soundwalk)가 확산되면서 소리와 행태를 같은 공간, 같은 시간에 함께 기록하는 것이 실현 가능해졌다. 두 측정의 비용이 동시에 떨어진 결과가 지난 5년의 문헌 급증이다.</w:t>
      </w:r>
    </w:p>
    <w:p>
      <w:pPr>
        <w:spacing w:after="0" w:before="0"/>
        <w:ind w:firstLine="288"/>
      </w:pPr>
      <w:r>
        <w:rPr>
          <w:rFonts w:ascii="Times New Roman" w:hAnsi="Times New Roman" w:cs="Times New Roman" w:eastAsia="바탕"/>
          <w:b w:val="0"/>
          <w:i w:val="0"/>
          <w:sz w:val="24"/>
        </w:rPr>
        <w:t xml:space="preserve">다만 이 급증에는 대가가 따랐다. 새로 들어온 연구의 상당수가 관찰 빅데이터이고, 관찰은 상관을 주지 인과를 주지 않는다. 뒤에서 보이듯 이 코퍼스에서 </w:t>
      </w:r>
      <w:r>
        <w:rPr>
          <w:rFonts w:ascii="Times New Roman" w:hAnsi="Times New Roman" w:cs="Times New Roman" w:eastAsia="바탕"/>
          <w:b/>
          <w:i w:val="0"/>
          <w:sz w:val="24"/>
        </w:rPr>
        <w:t>음환경을 실제로 조작한 연구는 19%에 그친다.</w:t>
      </w:r>
      <w:r>
        <w:rPr>
          <w:rFonts w:ascii="Times New Roman" w:hAnsi="Times New Roman" w:cs="Times New Roman" w:eastAsia="바탕"/>
          <w:b w:val="0"/>
          <w:i w:val="0"/>
          <w:sz w:val="24"/>
        </w:rPr>
        <w:t xml:space="preserve"> 자료는 많아졌으나 조작은 그만큼 늘지 않았다는 것이 지금 이 분야의 상태다.</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rPr>
          <w:rFonts w:ascii="Times New Roman" w:hAnsi="Times New Roman" w:cs="Times New Roman" w:eastAsia="바탕"/>
          <w:b w:val="0"/>
          <w:i w:val="0"/>
          <w:sz w:val="24"/>
        </w:rPr>
        <w:t xml:space="preserve">문헌을 읽어 나가면서 우리는 예상하지 않았던 구조를 발견했다. 지배적인 연구 프레임은 소리를 </w:t>
      </w:r>
      <w:r>
        <w:rPr>
          <w:rFonts w:ascii="Times New Roman" w:hAnsi="Times New Roman" w:cs="Times New Roman" w:eastAsia="바탕"/>
          <w:b/>
          <w:i w:val="0"/>
          <w:sz w:val="24"/>
        </w:rPr>
        <w:t>노출(exposure)</w:t>
      </w:r>
      <w:r>
        <w:rPr>
          <w:rFonts w:ascii="Times New Roman" w:hAnsi="Times New Roman" w:cs="Times New Roman" w:eastAsia="바탕"/>
          <w:b w:val="0"/>
          <w:i w:val="0"/>
          <w:sz w:val="24"/>
        </w:rPr>
        <w:t xml:space="preserve"> 로, 행태를 </w:t>
      </w:r>
      <w:r>
        <w:rPr>
          <w:rFonts w:ascii="Times New Roman" w:hAnsi="Times New Roman" w:cs="Times New Roman" w:eastAsia="바탕"/>
          <w:b/>
          <w:i w:val="0"/>
          <w:sz w:val="24"/>
        </w:rPr>
        <w:t>결과(outcome)</w:t>
      </w:r>
      <w:r>
        <w:rPr>
          <w:rFonts w:ascii="Times New Roman" w:hAnsi="Times New Roman" w:cs="Times New Roman" w:eastAsia="바탕"/>
          <w:b w:val="0"/>
          <w:i w:val="0"/>
          <w:sz w:val="24"/>
        </w:rPr>
        <w:t xml:space="preserve"> 로 놓는다. 소음이 사람을 어떻게 움직이게 하는가라는 질문이다. 그런데 우리 코퍼스에서 추출한 방향성 레코드 187건 가운데 </w:t>
      </w:r>
      <w:r>
        <w:rPr>
          <w:rFonts w:ascii="Times New Roman" w:hAnsi="Times New Roman" w:cs="Times New Roman" w:eastAsia="바탕"/>
          <w:b/>
          <w:i w:val="0"/>
          <w:sz w:val="24"/>
        </w:rPr>
        <w:t>74건, 즉 40%가 반대 방향으로 흐른다.</w:t>
      </w:r>
    </w:p>
    <w:p>
      <w:pPr>
        <w:spacing w:after="0" w:before="0"/>
        <w:ind w:firstLine="288"/>
      </w:pPr>
      <w:r>
        <w:rPr>
          <w:rFonts w:ascii="Times New Roman" w:hAnsi="Times New Roman" w:cs="Times New Roman" w:eastAsia="바탕"/>
          <w:b w:val="0"/>
          <w:i w:val="0"/>
          <w:sz w:val="24"/>
        </w:rPr>
        <w:t>역방향 연구가 다루는 것은 이런 질문들이다. 군중 밀도가 높아지면 음압이 얼마나 오르는가. 광장에서 무용 모임이 열리면 인접한 주거의 음환경이 어떻게 달라지는가. 혼자 온 사람과 동반자가 있는 사람은 같은 소리를 다르게 알아차리는가. 노천시장을 어떻게 배치하면 발생 소음이 줄어드는가. 이것들은 사운드스케이프를 결과로, 사람의 활동을 원인으로 놓는 연구다.</w:t>
      </w:r>
    </w:p>
    <w:p>
      <w:pPr>
        <w:spacing w:after="0" w:before="0"/>
        <w:ind w:firstLine="288"/>
      </w:pPr>
      <w:r>
        <w:rPr>
          <w:rFonts w:ascii="Times New Roman" w:hAnsi="Times New Roman" w:cs="Times New Roman" w:eastAsia="바탕"/>
          <w:b w:val="0"/>
          <w:i w:val="0"/>
          <w:sz w:val="24"/>
        </w:rPr>
        <w:t xml:space="preserve">더 중요한 것은 이 역방향이 고르게 분포하지 않는다는 점이다. 이동과 체류처럼 실험적으로 조작하기 쉬운 행태는 순방향 설계가 지배한다. 반면 </w:t>
      </w:r>
      <w:r>
        <w:rPr>
          <w:rFonts w:ascii="Times New Roman" w:hAnsi="Times New Roman" w:cs="Times New Roman" w:eastAsia="바탕"/>
          <w:b/>
          <w:i w:val="0"/>
          <w:sz w:val="24"/>
        </w:rPr>
        <w:t>공간이용, 활동, 사회적 행태에서는 두 방향이 거의 대등하다.</w:t>
      </w:r>
      <w:r>
        <w:rPr>
          <w:rFonts w:ascii="Times New Roman" w:hAnsi="Times New Roman" w:cs="Times New Roman" w:eastAsia="바탕"/>
          <w:b w:val="0"/>
          <w:i w:val="0"/>
          <w:sz w:val="24"/>
        </w:rPr>
        <w:t xml:space="preserve"> 즉 행태가 집합적이고 지속적일수록, 연구자들은 그것이 음환경을 만들어내는 방식을 측정해 왔다.</w:t>
      </w:r>
    </w:p>
    <w:p>
      <w:pPr>
        <w:spacing w:after="0" w:before="0"/>
        <w:ind w:firstLine="288"/>
      </w:pPr>
      <w:r>
        <w:rPr>
          <w:rFonts w:ascii="Times New Roman" w:hAnsi="Times New Roman" w:cs="Times New Roman" w:eastAsia="바탕"/>
          <w:b w:val="0"/>
          <w:i w:val="0"/>
          <w:sz w:val="24"/>
        </w:rPr>
        <w:t>이 구조는 계획 실무에 직접 시사점을 준다. 설계자가 통제할 수 있는 것은 소음원만이 아니다. 어떤 활동을 어디에 담을지 결정하는 것 자체가 그 공간의 소리를 결정한다. 벤치를 어디에 모아 놓는가, 놀이터를 어느 쪽에 두는가, 야외 공연을 어느 요일에 허용하는가가 곧 음환경 설계다. 따라서 소리를 노출로만 다루는 프레임은 이 문헌이 측정한 것의 절반가량을 처음부터 시야 밖에 두게 된다. 본 리뷰가 관계를 양방향으로 놓고 시작하는 이유가 여기 있다.</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rPr>
          <w:rFonts w:ascii="Times New Roman" w:hAnsi="Times New Roman" w:cs="Times New Roman" w:eastAsia="바탕"/>
          <w:b w:val="0"/>
          <w:i w:val="0"/>
          <w:sz w:val="24"/>
        </w:rPr>
        <w:t>인접한 종합이 없지는 않으나, 본 리뷰가 다루는 범위를 그대로 다룬 것은 없다.</w:t>
      </w:r>
    </w:p>
    <w:p>
      <w:pPr>
        <w:spacing w:after="0" w:before="0"/>
        <w:ind w:firstLine="288"/>
      </w:pPr>
      <w:r>
        <w:rPr>
          <w:rFonts w:ascii="Times New Roman" w:hAnsi="Times New Roman" w:cs="Times New Roman" w:eastAsia="바탕"/>
          <w:b w:val="0"/>
          <w:i w:val="0"/>
          <w:sz w:val="24"/>
        </w:rPr>
        <w:t>가장 가까운 것은 Wang 등(2026)의 리뷰다. 도시 사운드스케이프가 신체활동에 미치는 영향을 체계적으로 고찰한 연구로, 소리와 행태를 함께 다룬다는 점에서 본 리뷰와 같은 방향에 서 있다. 다만 다루는 행태가 신체활동 하나이므로 본 리뷰의 부분집합에 해당한다. 이동, 체류, 공간이용, 사회적 상호작용은 그 범위 밖이다.</w:t>
      </w:r>
    </w:p>
    <w:p>
      <w:pPr>
        <w:spacing w:after="0" w:before="0"/>
        <w:ind w:firstLine="288"/>
      </w:pPr>
      <w:r>
        <w:rPr>
          <w:rFonts w:ascii="Times New Roman" w:hAnsi="Times New Roman" w:cs="Times New Roman" w:eastAsia="바탕"/>
          <w:b w:val="0"/>
          <w:i w:val="0"/>
          <w:sz w:val="24"/>
        </w:rPr>
        <w:t>Zhang 등(2025)은 경관 요소와 사운드스케이프 지각의 연관을 메타분석했다. 이는 본 리뷰의 바로 앞 고리에 해당한다. 즉 경관에서 지각으로 가는 연결을 정량화한 연구이며, 본 리뷰는 그다음 고리인 지각과 노출에서 행태로 가는 연결을 다룬다. 두 종합을 이어 놓으면 경관에서 지각을 거쳐 행태에 이르는 사슬이 처음으로 양적으로 연결된다.</w:t>
      </w:r>
    </w:p>
    <w:p>
      <w:pPr>
        <w:spacing w:after="0" w:before="0"/>
        <w:ind w:firstLine="288"/>
      </w:pPr>
      <w:r>
        <w:rPr>
          <w:rFonts w:ascii="Times New Roman" w:hAnsi="Times New Roman" w:cs="Times New Roman" w:eastAsia="바탕"/>
          <w:b w:val="0"/>
          <w:i w:val="0"/>
          <w:sz w:val="24"/>
        </w:rPr>
        <w:t>자연음의 효과를 종합한 연구로는 Buxton 등(2021)이 있다. 다만 이 연구는 국립공원 자료를 대상으로 건강 편익에 초점을 두었고, 결과변수도 스트레스 감소와 정동(affect) 개선 같은 심리 지표다. 도시 옥외공간에서 관찰된 행동은 다루지 않는다.</w:t>
      </w:r>
    </w:p>
    <w:p>
      <w:pPr>
        <w:spacing w:after="0" w:before="0"/>
        <w:ind w:firstLine="288"/>
      </w:pPr>
      <w:r>
        <w:rPr>
          <w:rFonts w:ascii="Times New Roman" w:hAnsi="Times New Roman" w:cs="Times New Roman" w:eastAsia="바탕"/>
          <w:b w:val="0"/>
          <w:i w:val="0"/>
          <w:sz w:val="24"/>
        </w:rPr>
        <w:t xml:space="preserve">그리고 본 리뷰는 선행 종합에 없던 축을 하나 더한다. </w:t>
      </w:r>
      <w:r>
        <w:rPr>
          <w:rFonts w:ascii="Times New Roman" w:hAnsi="Times New Roman" w:cs="Times New Roman" w:eastAsia="바탕"/>
          <w:b/>
          <w:i w:val="0"/>
          <w:sz w:val="24"/>
        </w:rPr>
        <w:t>행태 자체가 어떻게 측정돼 왔는가</w:t>
      </w:r>
      <w:r>
        <w:rPr>
          <w:rFonts w:ascii="Times New Roman" w:hAnsi="Times New Roman" w:cs="Times New Roman" w:eastAsia="바탕"/>
          <w:b w:val="0"/>
          <w:i w:val="0"/>
          <w:sz w:val="24"/>
        </w:rPr>
        <w:t>이다. 자기보고, 체계적 관찰, 센싱과 궤적이라는 세 세대를 코딩하고 시기별로 추적했는데, 이는 단순한 방법론 기술이 아니라 결과 해석에 직접 관여한다. 자기보고로만 측정된 연관과 관찰된 행태로 측정된 연관을 같은 강도로 읽을 수 없기 때문이며, 실제로 우리 상관 클러스터의 높은 이질성에는 이 요인이 섞여 있을 가능성이 크다.</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rPr>
          <w:rFonts w:ascii="Times New Roman" w:hAnsi="Times New Roman" w:cs="Times New Roman" w:eastAsia="바탕"/>
          <w:b w:val="0"/>
          <w:i w:val="0"/>
          <w:sz w:val="24"/>
        </w:rPr>
        <w:t>이상의 배경에서 네 개의 질문을 세웠다.</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도시 옥외공간에서 음환경과 관찰 가능한 행태의 연관은 어느 크기, 어느 방향이며, 행태 도메인에 따라 달라지는가?</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증거의 얼마가 역방향(행태에서 사운드스케이프로)이며, 어느 도메인에서 그러한가?</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행태 측정은 어떻게 변해 왔으며, 새 계측은 옛 방법을 대체하는가 누적되는가?</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이 증거로 조경과 도시계획이 실제로 처방할 수 있는 것은 무엇이며, 그 확신 수준은 어느 정도인가?</w:t>
      </w:r>
    </w:p>
    <w:p>
      <w:pPr>
        <w:spacing w:after="0" w:before="0"/>
        <w:ind w:firstLine="288"/>
      </w:pPr>
      <w:r>
        <w:rPr>
          <w:rFonts w:ascii="Times New Roman" w:hAnsi="Times New Roman" w:cs="Times New Roman" w:eastAsia="바탕"/>
          <w:b w:val="0"/>
          <w:i w:val="0"/>
          <w:sz w:val="24"/>
        </w:rPr>
        <w:t>앞의 세 질문은 문헌을 기술하는 것이고 마지막 질문은 그 기술을 실무 언어로 옮기는 것이다. 마지막 질문에 답하면서 우리는 근거의 강도를 처방의 강도로 그대로 옮기는 원칙을 지켰다. 뒤에 보이겠지만 그 결과는 겸손하다.</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보고는 PRISMA 2020 성명(Page et al., 2021)을 따랐다.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예컨대 "이 공원을 다시 방문하겠습니까" 같은 문항만 있는 연구는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세 경로의 전체 흐름은 Fig. 1에 있다.</w:t>
      </w:r>
    </w:p>
    <w:p>
      <w:pPr>
        <w:spacing w:line="240" w:lineRule="auto" w:before="200" w:after="80"/>
        <w:jc w:val="center"/>
      </w:pPr>
      <w:r>
        <w:drawing>
          <wp:inline xmlns:a="http://schemas.openxmlformats.org/drawingml/2006/main" xmlns:pic="http://schemas.openxmlformats.org/drawingml/2006/picture">
            <wp:extent cx="5394960" cy="5442942"/>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394960" cy="5442942"/>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사전분류(pre-classification)에 인간 검증을 결합했다. 이 단계에서 한 가지 결정이 결과에 크게 영향을 줬다.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평가했다(Hong et al., 2018).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바꿨다(Hedges, 1981).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올렸다(Chinn, 2000).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준다(Hartung &amp; Knapp, 2001). 연구 간 편차의 크기는 τ²로, 전체 변동 중 연구 간 편차가 차지하는 비율, 곧 이질성(heterogeneity)은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예측구간(prediction interval)</w:t>
      </w:r>
      <w:r>
        <w:rPr>
          <w:rFonts w:ascii="Times New Roman" w:hAnsi="Times New Roman" w:cs="Times New Roman" w:eastAsia="바탕"/>
          <w:b w:val="0"/>
          <w:i w:val="0"/>
          <w:sz w:val="24"/>
        </w:rPr>
        <w:t>을 보고한다(Higgins et al., 2009).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"내가 이 처방을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그림(funnel plot)과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따라서 어느 클러스터에서도 검정을 수행하지 않았다. 소규모 연구 효과(small-study effects)는 </w:t>
      </w:r>
      <w:r>
        <w:rPr>
          <w:rFonts w:ascii="Times New Roman" w:hAnsi="Times New Roman" w:cs="Times New Roman" w:eastAsia="바탕"/>
          <w:b/>
          <w:i w:val="0"/>
          <w:sz w:val="24"/>
        </w:rPr>
        <w:t>탐지할 수단이 없으므로 배제할 수도 없으며</w:t>
      </w:r>
      <w:r>
        <w:rPr>
          <w:rFonts w:ascii="Times New Roman" w:hAnsi="Times New Roman" w:cs="Times New Roman" w:eastAsia="바탕"/>
          <w:b w:val="0"/>
          <w:i w:val="0"/>
          <w:sz w:val="24"/>
        </w:rPr>
        <w:t>, 합성 추정치는 상한으로 읽어야 한다.</w:t>
      </w:r>
    </w:p>
    <w:p>
      <w:pPr>
        <w:spacing w:after="0" w:before="0"/>
        <w:ind w:firstLine="288"/>
      </w:pPr>
      <w:r>
        <w:rPr>
          <w:rFonts w:ascii="Times New Roman" w:hAnsi="Times New Roman" w:cs="Times New Roman" w:eastAsia="바탕"/>
          <w:b/>
          <w:i w:val="0"/>
          <w:sz w:val="24"/>
        </w:rPr>
        <w:t>하위그룹 분석(subgroup analysis)은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분석(sensitivity analysis)을 수행했다. 한 편씩 빼 보는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−0.742(</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Moser(1988)의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원고를 쓰지 않은 </w:t>
      </w:r>
      <w:r>
        <w:rPr>
          <w:rFonts w:ascii="Times New Roman" w:hAnsi="Times New Roman" w:cs="Times New Roman" w:eastAsia="바탕"/>
          <w:b/>
          <w:i w:val="0"/>
          <w:sz w:val="24"/>
        </w:rPr>
        <w:t>외부 검증자에게 메타분석 구현을 반박 임무로 넘긴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데이터베이스 산출의 19%에 해당한다.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OpenAlex가 세 데이터베이스보다 훨씬 넓게 색인하기 때문이며, 따라서 </w:t>
      </w:r>
      <w:r>
        <w:rPr>
          <w:rFonts w:ascii="Times New Roman" w:hAnsi="Times New Roman" w:cs="Times New Roman" w:eastAsia="바탕"/>
          <w:b/>
          <w:i w:val="0"/>
          <w:sz w:val="24"/>
        </w:rPr>
        <w:t>WoS·Scopus·PubMed에 없다는 사실은 누락의 근거로 약하다.</w:t>
      </w:r>
      <w:r>
        <w:rPr>
          <w:rFonts w:ascii="Times New Roman" w:hAnsi="Times New Roman" w:cs="Times New Roman" w:eastAsia="바탕"/>
          <w:b w:val="0"/>
          <w:i w:val="0"/>
          <w:sz w:val="24"/>
        </w:rPr>
        <w:t xml:space="preserve"> 색인 범위가 넓다는 것은 관련 문헌을 더 많이 담는다는 뜻이기도 하지만, 걸러야 할 것도 그만큼 많이 담는다는 뜻이다.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가능성이 스크리닝 정확도를 결정했다.</w:t>
      </w:r>
      <w:r>
        <w:rPr>
          <w:rFonts w:ascii="Times New Roman" w:hAnsi="Times New Roman" w:cs="Times New Roman" w:eastAsia="바탕"/>
          <w:b w:val="0"/>
          <w:i w:val="0"/>
          <w:sz w:val="24"/>
        </w:rPr>
        <w:t xml:space="preserve"> 이 관찰은 두 방향으로 쓰인다. 하나는 인용추적처럼 초록 확보가 어려운 경로에서 제목만으로 판단하는 것이 사실상 무작위에 가깝다는 경고이고, 다른 하나는 미확보로 남은 제목-판단 레코드 22건이 코퍼스를 바꿨을 가능성이 낮다는 근거다.</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사운드스케이프 평가가 문화적으로 조건화된다는 것은 이 분야의 기본 전제 중 하나이므로,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4572000" cy="4669930"/>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4572000" cy="466993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reverse-direction studies appear only from the mid-2010s, so the bidirectional evidence base is younger still than the corpus as a whole.</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연구는 2010년대 중반 이후에만 나타난다.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음환경을 현장에서 조작한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처방 가능성을 직접 제약한다.</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394960" cy="4023461"/>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394960" cy="402346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 소음과 짜증도의 용량-반응이 대규모로 정량화될 수 있었던 것은(Miedema &amp; Oudshoorn, 2001) 그 문헌이 노출과 응답을 함께 표준화해 보고했기 때문인데, 행태 연구는 아직 그 단계에 이르지 못했다.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i w:val="0"/>
                <w:sz w:val="22"/>
              </w:rPr>
              <w:t>Social interaction (natural/quiet vs noise)</w:t>
            </w:r>
          </w:p>
        </w:tc>
        <w:tc>
          <w:tcPr>
            <w:tcW w:type="dxa" w:w="1096"/>
          </w:tcPr>
          <w:p>
            <w:pPr>
              <w:spacing w:line="240" w:lineRule="auto" w:after="0"/>
            </w:pPr>
            <w:r/>
            <w:r>
              <w:rPr>
                <w:rFonts w:ascii="Times New Roman" w:hAnsi="Times New Roman" w:cs="Times New Roman" w:eastAsia="바탕"/>
                <w:b/>
                <w:i w:val="0"/>
                <w:sz w:val="22"/>
              </w:rPr>
              <w:t>4</w:t>
            </w:r>
          </w:p>
        </w:tc>
        <w:tc>
          <w:tcPr>
            <w:tcW w:type="dxa" w:w="1096"/>
          </w:tcPr>
          <w:p>
            <w:pPr>
              <w:spacing w:line="240" w:lineRule="auto" w:after="0"/>
            </w:pPr>
            <w:r/>
            <w:r>
              <w:rPr>
                <w:rFonts w:ascii="Times New Roman" w:hAnsi="Times New Roman" w:cs="Times New Roman" w:eastAsia="바탕"/>
                <w:b/>
                <w:i w:val="0"/>
                <w:sz w:val="22"/>
              </w:rPr>
              <w:t>*g</w:t>
            </w:r>
            <w:r>
              <w:rPr>
                <w:rFonts w:ascii="Times New Roman" w:hAnsi="Times New Roman" w:cs="Times New Roman" w:eastAsia="바탕"/>
                <w:b w:val="0"/>
                <w:i w:val="0"/>
                <w:sz w:val="22"/>
              </w:rPr>
              <w:t>*</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val="0"/>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val="0"/>
                <w:i w:val="0"/>
                <w:sz w:val="22"/>
              </w:rPr>
              <w:t>.007</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120640" cy="5122898"/>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120640" cy="512289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 모두 이론적으로 예측된 방향을 가리킨다(Fig. 4). 소음은 통과를 가속하고, 긍정적 소리는 체류를 늘리며, 정온과 자연음은 사회적 상호작용을 늘리고, 평가는 행태와 중간 강도로 공변한다.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Canon(1975)에서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Moser(1988)는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Kang(2023)을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Chen 등(2024)을 빼면 +0.775(</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Moser(1988)를 빼면 +0.803(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Mathews와 Canon(1975)을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 .484)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² = 92.0%). 순방향과 역방향 경로, 그리고 여러 행태 결과를 한 풀에 섞고 있으므로 예상된 결과다. 이 클러스터가 말해 주는 것은 "지각과 행태가 대체로 함께 움직인다"는 정도이고, 어떤 지각이 어떤 행태와 얼마나 움직이는지는 말해 주지 않는다.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재현하리라 기대할 근거가 되지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6이므로 깔때기 그림도 Egger 검정도 불가능했고, 소규모 연구 효과는 탐지도 배제도 되지 않는다. </w:t>
      </w:r>
      <w:r>
        <w:rPr>
          <w:rFonts w:ascii="Times New Roman" w:hAnsi="Times New Roman" w:cs="Times New Roman" w:eastAsia="바탕"/>
          <w:b/>
          <w:i w:val="0"/>
          <w:sz w:val="24"/>
        </w:rPr>
        <w:t>모든 합성 추정치는 상한이다.</w:t>
      </w:r>
      <w:r>
        <w:rPr>
          <w:rFonts w:ascii="Times New Roman" w:hAnsi="Times New Roman" w:cs="Times New Roman" w:eastAsia="바탕"/>
          <w:b w:val="0"/>
          <w:i w:val="0"/>
          <w:sz w:val="24"/>
        </w:rPr>
        <w:t xml:space="preserve">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조작했고(Franěk 등, 2014), 하나는 소음 대 속도를 직접 검정하지 않았으며(Franěk &amp; Režný, 2021), 하나는 헤드폰으로 전달된 증강 발소리를 다뤘다(Schrapel 등, 2022). </w:t>
      </w:r>
      <w:r>
        <w:rPr>
          <w:rFonts w:ascii="Times New Roman" w:hAnsi="Times New Roman" w:cs="Times New Roman" w:eastAsia="바탕"/>
          <w:b/>
          <w:i w:val="0"/>
          <w:sz w:val="24"/>
        </w:rPr>
        <w:t>이 문헌에서 가장 자주 인용되는 주장, 곧 소음이 사람을 빨리 걷게 한다는 주장이 그 안에서 가장 불안정한 근거 위에 서 있다.</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212080" cy="1989129"/>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212080" cy="1989129"/>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가장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여부가 무엇을 알아차리는지를 바꾼다. 이 연구들은 대개 사운드스케이프 문헌의 주변부로 취급되지만 계획 실무의 관점에서는 오히려 더 직접적이다. 설계자가 실제로 배치하는 것은 소음원이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이기 때문이다. 단방향 프레임은 이 문헌이 측정한 것의 거의 절반을 버리게 된다.</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212080" cy="1987340"/>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212080" cy="198734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 역량이 산출량보다 빠르게 자라고 있다</w:t>
      </w:r>
      <w:r>
        <w:rPr>
          <w:rFonts w:ascii="Times New Roman" w:hAnsi="Times New Roman" w:cs="Times New Roman" w:eastAsia="바탕"/>
          <w:b w:val="0"/>
          <w:i w:val="0"/>
          <w:sz w:val="24"/>
        </w:rPr>
        <w:t xml:space="preserve">는 것이다.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하나를 빼고 모두 채워져 있다(Fig. 7).</w:t>
      </w:r>
    </w:p>
    <w:p>
      <w:pPr>
        <w:spacing w:line="240" w:lineRule="auto" w:before="200" w:after="80"/>
        <w:jc w:val="center"/>
      </w:pPr>
      <w:r>
        <w:drawing>
          <wp:inline xmlns:a="http://schemas.openxmlformats.org/drawingml/2006/main" xmlns:pic="http://schemas.openxmlformats.org/drawingml/2006/picture">
            <wp:extent cx="5212080" cy="2414954"/>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212080" cy="241495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aircraft noise, which appears in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으로, 2편에서 나온 도메인 수준 레코드 4건뿐이다. 이것은 우연한 공백이 아니다. 항공기 소음은 환경소음 연구에서 가장 방대한 문헌을 가진 주제 중 하나이며 건강 영향과 짜증도에 관해서는 수백 편의 연구가 있다. 그런데 </w:t>
      </w:r>
      <w:r>
        <w:rPr>
          <w:rFonts w:ascii="Times New Roman" w:hAnsi="Times New Roman" w:cs="Times New Roman" w:eastAsia="바탕"/>
          <w:b/>
          <w:i w:val="0"/>
          <w:sz w:val="24"/>
        </w:rPr>
        <w:t>공항 주변 사람들이 옥외공간에서 무엇을 하는지는 거의 측정된 적이 없다.</w:t>
      </w:r>
      <w:r>
        <w:rPr>
          <w:rFonts w:ascii="Times New Roman" w:hAnsi="Times New Roman" w:cs="Times New Roman" w:eastAsia="바탕"/>
          <w:b w:val="0"/>
          <w:i w:val="0"/>
          <w:sz w:val="24"/>
        </w:rPr>
        <w:t xml:space="preserve"> 소음 노출이 가장 심한 곳의 행태 증거가 가장 얇다는 것은 이 분야가 어떤 프레임에 갇혀 있었는지를 보여 준다.</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bidirectional framework for soundscape and behaviour</w:t>
      </w:r>
    </w:p>
    <w:p>
      <w:pPr>
        <w:spacing w:after="0" w:before="0"/>
        <w:ind w:firstLine="288"/>
      </w:pPr>
      <w:r>
        <w:rPr>
          <w:rFonts w:ascii="Times New Roman" w:hAnsi="Times New Roman" w:cs="Times New Roman" w:eastAsia="바탕"/>
          <w:b w:val="0"/>
          <w:i w:val="0"/>
          <w:sz w:val="24"/>
        </w:rPr>
        <w:t>본 리뷰가 도달한 개념 틀을 Fig. 8에 제시한다.</w:t>
      </w:r>
    </w:p>
    <w:p>
      <w:pPr>
        <w:spacing w:line="240" w:lineRule="auto" w:before="200" w:after="80"/>
        <w:jc w:val="center"/>
      </w:pPr>
      <w:r>
        <w:drawing>
          <wp:inline xmlns:a="http://schemas.openxmlformats.org/drawingml/2006/main" xmlns:pic="http://schemas.openxmlformats.org/drawingml/2006/picture">
            <wp:extent cx="4937760" cy="3855191"/>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4937760" cy="385519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Conceptual framework. The loop is bidirectional by construction: the forward path runs acoustic environment → appraisal → behaviour, the reverse path runs activity → sound production → acoustic environment. Below the loop, behaviour is unfolded as a gradient of engagement, and each band carries the pooled evidence attached to it — band shading is the number of pooled effects (k), asterisks mark p &lt; .05 (*) and p &lt; .01 (**), and the line under each band gives the MMAT quality of the contributing studies. The framework's diagnostic value is visible in the leftmost band: the avoidance and walking-speed evidence, the most frequently cited claim in this literature, comes entirely from studies that MMAT rates low, so excluding low-quality studies leaves nothing to pool.</w:t>
      </w:r>
    </w:p>
    <w:p>
      <w:pPr>
        <w:spacing w:after="0" w:before="0"/>
        <w:ind w:firstLine="288"/>
      </w:pPr>
      <w:r>
        <w:rPr>
          <w:rFonts w:ascii="Times New Roman" w:hAnsi="Times New Roman" w:cs="Times New Roman" w:eastAsia="바탕"/>
          <w:b w:val="0"/>
          <w:i w:val="0"/>
          <w:sz w:val="24"/>
        </w:rPr>
        <w:t xml:space="preserve">두 개의 호가 하나의 고리를 닫는다.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호는 음환경 → 평가 → 행태로 흐르며 이 분야가 전제해 온 것이다.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호는 활동과 점유 → 소리 발생 → 음환경으로 흐르며 방향성 레코드의 40%를 차지한다. 그 사이에 특정 소리가 접근을 낳을지 회피를 낳을지 결정하는 조절 요인(moderator)들이 놓인다. 세팅 유형, 시각과 청각의 정합성, 체류 목적, 문화적 맥락이 그것이며, 이들은 사운드스케이프 지각 연구가 이미 반복해 확인해 온 요인이다(Kang et al., 2016; Aletta et al., 2016).</w:t>
      </w:r>
    </w:p>
    <w:p>
      <w:pPr>
        <w:spacing w:after="0" w:before="0"/>
        <w:ind w:firstLine="288"/>
      </w:pPr>
      <w:r>
        <w:rPr>
          <w:rFonts w:ascii="Times New Roman" w:hAnsi="Times New Roman" w:cs="Times New Roman" w:eastAsia="바탕"/>
          <w:b w:val="0"/>
          <w:i w:val="0"/>
          <w:sz w:val="24"/>
        </w:rPr>
        <w:t xml:space="preserve">이 틀에서 우리가 특히 강조하고 싶은 것은 행태를 단일한 결과로 보지 않는다는 점이다. 행태는 </w:t>
      </w:r>
      <w:r>
        <w:rPr>
          <w:rFonts w:ascii="Times New Roman" w:hAnsi="Times New Roman" w:cs="Times New Roman" w:eastAsia="바탕"/>
          <w:b/>
          <w:i w:val="0"/>
          <w:sz w:val="24"/>
        </w:rPr>
        <w:t>관여의 경사(engagement gradient)</w:t>
      </w:r>
      <w:r>
        <w:rPr>
          <w:rFonts w:ascii="Times New Roman" w:hAnsi="Times New Roman" w:cs="Times New Roman" w:eastAsia="바탕"/>
          <w:b w:val="0"/>
          <w:i w:val="0"/>
          <w:sz w:val="24"/>
        </w:rPr>
        <w:t xml:space="preserve">다. 회피하기, 통과하기, 머무르기, 상호작용하기, 전유하기(appropriating)가 그 경사를 이룬다. 같은 공간이 어떤 사람에게는 지나가는 곳이고 다른 사람에게는 머무는 곳이며, 계획이 바꾸려는 것은 대개 이 경사 위의 위치다. 합성 추정치를 이 경사 위에 놓으면 이 분야의 형상이 한눈에 보인다. </w:t>
      </w:r>
      <w:r>
        <w:rPr>
          <w:rFonts w:ascii="Times New Roman" w:hAnsi="Times New Roman" w:cs="Times New Roman" w:eastAsia="바탕"/>
          <w:b/>
          <w:i w:val="0"/>
          <w:sz w:val="24"/>
        </w:rPr>
        <w:t>양 끝은 근거가 약하고, 가장 강한 정량 신호는 '상호작용하기'에 있다.</w:t>
      </w:r>
    </w:p>
    <w:p>
      <w:pPr>
        <w:spacing w:after="0" w:before="0"/>
        <w:ind w:firstLine="288"/>
      </w:pPr>
      <w:r>
        <w:rPr>
          <w:rFonts w:ascii="Times New Roman" w:hAnsi="Times New Roman" w:cs="Times New Roman" w:eastAsia="바탕"/>
          <w:b w:val="0"/>
          <w:i w:val="0"/>
          <w:sz w:val="24"/>
        </w:rPr>
        <w:t xml:space="preserve">프레임워크의 가치는 기술적이기보다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이다. 이 문헌이 측정의 거의 절반을 역방향 호에서 산출하면서도 순방향 호를 중심으로 스스로를 조직해 왔다는 것, 그리고 행태 경사가 계획이 실제로 개입하는 지점과 무관하게 표집돼 왔다는 것을 드러낸다. 예컨대 '전유하기'는 공공공간 설계의 궁극적 목표에 가깝지만 이 코퍼스에서 정량 근거가 가장 얇은 칸 중 하나다.</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코퍼스를 열 개의 </w:t>
      </w:r>
      <w:r>
        <w:rPr>
          <w:rFonts w:ascii="Times New Roman" w:hAnsi="Times New Roman" w:cs="Times New Roman" w:eastAsia="바탕"/>
          <w:b/>
          <w:i w:val="0"/>
          <w:sz w:val="24"/>
        </w:rPr>
        <w:t>계획 레버(planning lever)</w:t>
      </w:r>
      <w:r>
        <w:rPr>
          <w:rFonts w:ascii="Times New Roman" w:hAnsi="Times New Roman" w:cs="Times New Roman" w:eastAsia="바탕"/>
          <w:b w:val="0"/>
          <w:i w:val="0"/>
          <w:sz w:val="24"/>
        </w:rPr>
        <w:t>로 번역했다. 레버란 설계자나 운영자가 실제로 손댈 수 있는 것을 말한다. "소음이 크다"는 상태 기술이지 레버가 아니다. "환기팬을 반대편 면으로 옮긴다", "예초 시간대를 오전으로 바꾼다"가 레버다. 이 구분을 둔 이유는 리뷰의 결과를 실무 문서로 옮길 때 곧바로 쓰이도록 하기 위해서다.</w:t>
      </w:r>
    </w:p>
    <w:p>
      <w:pPr>
        <w:spacing w:after="0" w:before="0"/>
        <w:ind w:firstLine="288"/>
      </w:pPr>
      <w:r>
        <w:rPr>
          <w:rFonts w:ascii="Times New Roman" w:hAnsi="Times New Roman" w:cs="Times New Roman" w:eastAsia="바탕"/>
          <w:b w:val="0"/>
          <w:i w:val="0"/>
          <w:sz w:val="24"/>
        </w:rPr>
        <w:t>각 레버에는 확신 등급을 붙였다. 등급은 다섯 가지를 함께 보고 정했다. 기여한 연구가 몇 편인지, 그 연구들의 MMAT 품질 구성이 어떤지, 합성 구간이 0을 배제하는지, 서로 다른 세팅에서 관측됐는지, 민감도 분석에서 결과가 무너지지 않는지.</w:t>
      </w: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rFonts w:ascii="Times New Roman" w:hAnsi="Times New Roman" w:cs="Times New Roman" w:eastAsia="바탕"/>
          <w:b/>
          <w:i w:val="0"/>
          <w:sz w:val="22"/>
        </w:rPr>
        <w:t>No lever reaches high confidence.</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Mixed</w:t>
      </w:r>
      <w:r>
        <w:rPr>
          <w:rFonts w:ascii="Times New Roman" w:hAnsi="Times New Roman" w:cs="Times New Roman" w:eastAsia="바탕"/>
          <w:b w:val="0"/>
          <w:i w:val="0"/>
          <w:sz w:val="22"/>
        </w:rPr>
        <w:t xml:space="preserve"> under Direction means that studies disagree in sign, not that the lever has several effects. Full evidence, caveats and study lists are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What is changed</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Confidence</w:t>
            </w:r>
          </w:p>
        </w:tc>
      </w:tr>
      <w:tr>
        <w:tc>
          <w:tcPr>
            <w:tcW w:type="dxa" w:w="1253"/>
          </w:tcPr>
          <w:p>
            <w:pPr>
              <w:spacing w:line="240" w:lineRule="auto" w:after="0"/>
            </w:pPr>
            <w:r/>
            <w:r>
              <w:rPr>
                <w:rFonts w:ascii="Times New Roman" w:hAnsi="Times New Roman" w:cs="Times New Roman" w:eastAsia="바탕"/>
                <w:b/>
                <w:i w:val="0"/>
                <w:sz w:val="22"/>
              </w:rPr>
              <w:t>L1</w:t>
            </w:r>
            <w:r>
              <w:rPr>
                <w:rFonts w:ascii="Times New Roman" w:hAnsi="Times New Roman" w:cs="Times New Roman" w:eastAsia="바탕"/>
                <w:b w:val="0"/>
                <w:i w:val="0"/>
                <w:sz w:val="22"/>
              </w:rPr>
              <w:t xml:space="preserve"> Programmed music in public space</w:t>
            </w:r>
          </w:p>
        </w:tc>
        <w:tc>
          <w:tcPr>
            <w:tcW w:type="dxa" w:w="1253"/>
          </w:tcPr>
          <w:p>
            <w:pPr>
              <w:spacing w:line="240" w:lineRule="auto" w:after="0"/>
            </w:pPr>
            <w:r/>
            <w:r>
              <w:rPr>
                <w:rFonts w:ascii="Times New Roman" w:hAnsi="Times New Roman" w:cs="Times New Roman" w:eastAsia="바탕"/>
                <w:b w:val="0"/>
                <w:i w:val="0"/>
                <w:sz w:val="22"/>
              </w:rPr>
              <w:t>Sound draws attention, pulls people towards the source and slows them, extending stay</w:t>
            </w:r>
          </w:p>
        </w:tc>
        <w:tc>
          <w:tcPr>
            <w:tcW w:type="dxa" w:w="1253"/>
          </w:tcPr>
          <w:p>
            <w:pPr>
              <w:spacing w:line="240" w:lineRule="auto" w:after="0"/>
            </w:pPr>
            <w:r/>
            <w:r>
              <w:rPr>
                <w:rFonts w:ascii="Times New Roman" w:hAnsi="Times New Roman" w:cs="Times New Roman" w:eastAsia="바탕"/>
                <w:b w:val="0"/>
                <w:i w:val="0"/>
                <w:sz w:val="22"/>
              </w:rPr>
              <w:t>Staying (dwell time); space use (approach to source); movement (slower wandering)</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r>
              <w:rPr>
                <w:rFonts w:ascii="Times New Roman" w:hAnsi="Times New Roman" w:cs="Times New Roman" w:eastAsia="바탕"/>
                <w:b w:val="0"/>
                <w:i w:val="0"/>
                <w:sz w:val="22"/>
              </w:rPr>
              <w:t xml:space="preserve"> Natural sound provision (water and birdsong)</w:t>
            </w:r>
          </w:p>
        </w:tc>
        <w:tc>
          <w:tcPr>
            <w:tcW w:type="dxa" w:w="1253"/>
          </w:tcPr>
          <w:p>
            <w:pPr>
              <w:spacing w:line="240" w:lineRule="auto" w:after="0"/>
            </w:pPr>
            <w:r/>
            <w:r>
              <w:rPr>
                <w:rFonts w:ascii="Times New Roman" w:hAnsi="Times New Roman" w:cs="Times New Roman" w:eastAsia="바탕"/>
                <w:b w:val="0"/>
                <w:i w:val="0"/>
                <w:sz w:val="22"/>
              </w:rPr>
              <w:t>Natural sound raises perceived restoration and safety, encouraging talk and lingering</w:t>
            </w:r>
          </w:p>
        </w:tc>
        <w:tc>
          <w:tcPr>
            <w:tcW w:type="dxa" w:w="1253"/>
          </w:tcPr>
          <w:p>
            <w:pPr>
              <w:spacing w:line="240" w:lineRule="auto" w:after="0"/>
            </w:pPr>
            <w:r/>
            <w:r>
              <w:rPr>
                <w:rFonts w:ascii="Times New Roman" w:hAnsi="Times New Roman" w:cs="Times New Roman" w:eastAsia="바탕"/>
                <w:b w:val="0"/>
                <w:i w:val="0"/>
                <w:sz w:val="22"/>
              </w:rPr>
              <w:t>Social interaction; staying (dwell time); vitality of activity</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r>
              <w:rPr>
                <w:rFonts w:ascii="Times New Roman" w:hAnsi="Times New Roman" w:cs="Times New Roman" w:eastAsia="바탕"/>
                <w:b w:val="0"/>
                <w:i w:val="0"/>
                <w:sz w:val="22"/>
              </w:rPr>
              <w:t xml:space="preserve"> Quiet routes for walking and cycling</w:t>
            </w:r>
          </w:p>
        </w:tc>
        <w:tc>
          <w:tcPr>
            <w:tcW w:type="dxa" w:w="1253"/>
          </w:tcPr>
          <w:p>
            <w:pPr>
              <w:spacing w:line="240" w:lineRule="auto" w:after="0"/>
            </w:pPr>
            <w:r/>
            <w:r>
              <w:rPr>
                <w:rFonts w:ascii="Times New Roman" w:hAnsi="Times New Roman" w:cs="Times New Roman" w:eastAsia="바탕"/>
                <w:b w:val="0"/>
                <w:i w:val="0"/>
                <w:sz w:val="22"/>
              </w:rPr>
              <w:t>Noise avoidance shifts route and mode choice, moving trips onto quieter alignments</w:t>
            </w:r>
          </w:p>
        </w:tc>
        <w:tc>
          <w:tcPr>
            <w:tcW w:type="dxa" w:w="1253"/>
          </w:tcPr>
          <w:p>
            <w:pPr>
              <w:spacing w:line="240" w:lineRule="auto" w:after="0"/>
            </w:pPr>
            <w:r/>
            <w:r>
              <w:rPr>
                <w:rFonts w:ascii="Times New Roman" w:hAnsi="Times New Roman" w:cs="Times New Roman" w:eastAsia="바탕"/>
                <w:b w:val="0"/>
                <w:i w:val="0"/>
                <w:sz w:val="22"/>
              </w:rPr>
              <w:t>Movement (route choice, mode choice, cycling volume)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r>
              <w:rPr>
                <w:rFonts w:ascii="Times New Roman" w:hAnsi="Times New Roman" w:cs="Times New Roman" w:eastAsia="바탕"/>
                <w:b w:val="0"/>
                <w:i w:val="0"/>
                <w:sz w:val="22"/>
              </w:rPr>
              <w:t xml:space="preserve"> Remove or reschedule mechanical plant noise</w:t>
            </w:r>
          </w:p>
        </w:tc>
        <w:tc>
          <w:tcPr>
            <w:tcW w:type="dxa" w:w="1253"/>
          </w:tcPr>
          <w:p>
            <w:pPr>
              <w:spacing w:line="240" w:lineRule="auto" w:after="0"/>
            </w:pPr>
            <w:r/>
            <w:r>
              <w:rPr>
                <w:rFonts w:ascii="Times New Roman" w:hAnsi="Times New Roman" w:cs="Times New Roman" w:eastAsia="바탕"/>
                <w:b w:val="0"/>
                <w:i w:val="0"/>
                <w:sz w:val="22"/>
              </w:rPr>
              <w:t>Unpleasant machinery noise creates avoidance routes and acceleration, cutting stay and talk</w:t>
            </w:r>
          </w:p>
        </w:tc>
        <w:tc>
          <w:tcPr>
            <w:tcW w:type="dxa" w:w="1253"/>
          </w:tcPr>
          <w:p>
            <w:pPr>
              <w:spacing w:line="240" w:lineRule="auto" w:after="0"/>
            </w:pPr>
            <w:r/>
            <w:r>
              <w:rPr>
                <w:rFonts w:ascii="Times New Roman" w:hAnsi="Times New Roman" w:cs="Times New Roman" w:eastAsia="바탕"/>
                <w:b w:val="0"/>
                <w:i w:val="0"/>
                <w:sz w:val="22"/>
              </w:rPr>
              <w:t>Social interaction; staying; space use (removal of avoidance routes)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r>
              <w:rPr>
                <w:rFonts w:ascii="Times New Roman" w:hAnsi="Times New Roman" w:cs="Times New Roman" w:eastAsia="바탕"/>
                <w:b w:val="0"/>
                <w:i w:val="0"/>
                <w:sz w:val="22"/>
              </w:rPr>
              <w:t xml:space="preserve"> Quiet side and designated quiet zones</w:t>
            </w:r>
          </w:p>
        </w:tc>
        <w:tc>
          <w:tcPr>
            <w:tcW w:type="dxa" w:w="1253"/>
          </w:tcPr>
          <w:p>
            <w:pPr>
              <w:spacing w:line="240" w:lineRule="auto" w:after="0"/>
            </w:pPr>
            <w:r/>
            <w:r>
              <w:rPr>
                <w:rFonts w:ascii="Times New Roman" w:hAnsi="Times New Roman" w:cs="Times New Roman" w:eastAsia="바탕"/>
                <w:b w:val="0"/>
                <w:i w:val="0"/>
                <w:sz w:val="22"/>
              </w:rPr>
              <w:t>A quiet façade or designated zone lowers the psychological barrier to outdoor stay and walking</w:t>
            </w:r>
          </w:p>
        </w:tc>
        <w:tc>
          <w:tcPr>
            <w:tcW w:type="dxa" w:w="1253"/>
          </w:tcPr>
          <w:p>
            <w:pPr>
              <w:spacing w:line="240" w:lineRule="auto" w:after="0"/>
            </w:pPr>
            <w:r/>
            <w:r>
              <w:rPr>
                <w:rFonts w:ascii="Times New Roman" w:hAnsi="Times New Roman" w:cs="Times New Roman" w:eastAsia="바탕"/>
                <w:b w:val="0"/>
                <w:i w:val="0"/>
                <w:sz w:val="22"/>
              </w:rPr>
              <w:t>Activity (walking, exercise, rest); space use;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r>
              <w:rPr>
                <w:rFonts w:ascii="Times New Roman" w:hAnsi="Times New Roman" w:cs="Times New Roman" w:eastAsia="바탕"/>
                <w:b w:val="0"/>
                <w:i w:val="0"/>
                <w:sz w:val="22"/>
              </w:rPr>
              <w:t xml:space="preserve"> Acoustic zoning and enclosure of functions</w:t>
            </w:r>
          </w:p>
        </w:tc>
        <w:tc>
          <w:tcPr>
            <w:tcW w:type="dxa" w:w="1253"/>
          </w:tcPr>
          <w:p>
            <w:pPr>
              <w:spacing w:line="240" w:lineRule="auto" w:after="0"/>
            </w:pPr>
            <w:r/>
            <w:r>
              <w:rPr>
                <w:rFonts w:ascii="Times New Roman" w:hAnsi="Times New Roman" w:cs="Times New Roman" w:eastAsia="바탕"/>
                <w:b w:val="0"/>
                <w:i w:val="0"/>
                <w:sz w:val="22"/>
              </w:rPr>
              <w:t>Separating and enclosing noise-generating functions changes the density and interaction of adjacent activity</w:t>
            </w:r>
          </w:p>
        </w:tc>
        <w:tc>
          <w:tcPr>
            <w:tcW w:type="dxa" w:w="1253"/>
          </w:tcPr>
          <w:p>
            <w:pPr>
              <w:spacing w:line="240" w:lineRule="auto" w:after="0"/>
            </w:pPr>
            <w:r/>
            <w:r>
              <w:rPr>
                <w:rFonts w:ascii="Times New Roman" w:hAnsi="Times New Roman" w:cs="Times New Roman" w:eastAsia="바탕"/>
                <w:b w:val="0"/>
                <w:i w:val="0"/>
                <w:sz w:val="22"/>
              </w:rPr>
              <w:t>Space use (crowd density); social interaction (frequency, duration);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r>
              <w:rPr>
                <w:rFonts w:ascii="Times New Roman" w:hAnsi="Times New Roman" w:cs="Times New Roman" w:eastAsia="바탕"/>
                <w:b w:val="0"/>
                <w:i w:val="0"/>
                <w:sz w:val="22"/>
              </w:rPr>
              <w:t xml:space="preserve"> Programming sound-generating public activities</w:t>
            </w:r>
          </w:p>
        </w:tc>
        <w:tc>
          <w:tcPr>
            <w:tcW w:type="dxa" w:w="1253"/>
          </w:tcPr>
          <w:p>
            <w:pPr>
              <w:spacing w:line="240" w:lineRule="auto" w:after="0"/>
            </w:pPr>
            <w:r/>
            <w:r>
              <w:rPr>
                <w:rFonts w:ascii="Times New Roman" w:hAnsi="Times New Roman" w:cs="Times New Roman" w:eastAsia="바탕"/>
                <w:b w:val="0"/>
                <w:i w:val="0"/>
                <w:sz w:val="22"/>
              </w:rPr>
              <w:t>Human sound and activity attract watching and joining, converting passage into stay</w:t>
            </w:r>
          </w:p>
        </w:tc>
        <w:tc>
          <w:tcPr>
            <w:tcW w:type="dxa" w:w="1253"/>
          </w:tcPr>
          <w:p>
            <w:pPr>
              <w:spacing w:line="240" w:lineRule="auto" w:after="0"/>
            </w:pPr>
            <w:r/>
            <w:r>
              <w:rPr>
                <w:rFonts w:ascii="Times New Roman" w:hAnsi="Times New Roman" w:cs="Times New Roman" w:eastAsia="바탕"/>
                <w:b w:val="0"/>
                <w:i w:val="0"/>
                <w:sz w:val="22"/>
              </w:rPr>
              <w:t>Staying (watching, lingering); social interaction; space use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r>
              <w:rPr>
                <w:rFonts w:ascii="Times New Roman" w:hAnsi="Times New Roman" w:cs="Times New Roman" w:eastAsia="바탕"/>
                <w:b w:val="0"/>
                <w:i w:val="0"/>
                <w:sz w:val="22"/>
              </w:rPr>
              <w:t xml:space="preserve"> Auditory guidance and warning signals</w:t>
            </w:r>
          </w:p>
        </w:tc>
        <w:tc>
          <w:tcPr>
            <w:tcW w:type="dxa" w:w="1253"/>
          </w:tcPr>
          <w:p>
            <w:pPr>
              <w:spacing w:line="240" w:lineRule="auto" w:after="0"/>
            </w:pPr>
            <w:r/>
            <w:r>
              <w:rPr>
                <w:rFonts w:ascii="Times New Roman" w:hAnsi="Times New Roman" w:cs="Times New Roman" w:eastAsia="바탕"/>
                <w:b w:val="0"/>
                <w:i w:val="0"/>
                <w:sz w:val="22"/>
              </w:rPr>
              <w:t>Directional signal sound directly adjusts crossing trajectory and response timing</w:t>
            </w:r>
          </w:p>
        </w:tc>
        <w:tc>
          <w:tcPr>
            <w:tcW w:type="dxa" w:w="1253"/>
          </w:tcPr>
          <w:p>
            <w:pPr>
              <w:spacing w:line="240" w:lineRule="auto" w:after="0"/>
            </w:pPr>
            <w:r/>
            <w:r>
              <w:rPr>
                <w:rFonts w:ascii="Times New Roman" w:hAnsi="Times New Roman" w:cs="Times New Roman" w:eastAsia="바탕"/>
                <w:b w:val="0"/>
                <w:i w:val="0"/>
                <w:sz w:val="22"/>
              </w:rPr>
              <w:t>Movement (crossing accuracy, detection timing, smoothness of deceleration)</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r>
              <w:rPr>
                <w:rFonts w:ascii="Times New Roman" w:hAnsi="Times New Roman" w:cs="Times New Roman" w:eastAsia="바탕"/>
                <w:b w:val="0"/>
                <w:i w:val="0"/>
                <w:sz w:val="22"/>
              </w:rPr>
              <w:t xml:space="preserve"> Slowing pedestrian pace by natural sound</w:t>
            </w:r>
          </w:p>
        </w:tc>
        <w:tc>
          <w:tcPr>
            <w:tcW w:type="dxa" w:w="1253"/>
          </w:tcPr>
          <w:p>
            <w:pPr>
              <w:spacing w:line="240" w:lineRule="auto" w:after="0"/>
            </w:pPr>
            <w:r/>
            <w:r>
              <w:rPr>
                <w:rFonts w:ascii="Times New Roman" w:hAnsi="Times New Roman" w:cs="Times New Roman" w:eastAsia="바탕"/>
                <w:b w:val="0"/>
                <w:i w:val="0"/>
                <w:sz w:val="22"/>
              </w:rPr>
              <w:t>Noise provokes avoidance and speeds passage; natural sound is assumed to reverse it</w:t>
            </w:r>
          </w:p>
        </w:tc>
        <w:tc>
          <w:tcPr>
            <w:tcW w:type="dxa" w:w="1253"/>
          </w:tcPr>
          <w:p>
            <w:pPr>
              <w:spacing w:line="240" w:lineRule="auto" w:after="0"/>
            </w:pPr>
            <w:r/>
            <w:r>
              <w:rPr>
                <w:rFonts w:ascii="Times New Roman" w:hAnsi="Times New Roman" w:cs="Times New Roman" w:eastAsia="바탕"/>
                <w:b w:val="0"/>
                <w:i w:val="0"/>
                <w:sz w:val="22"/>
              </w:rPr>
              <w:t>Movement (walking speed)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r>
              <w:rPr>
                <w:rFonts w:ascii="Times New Roman" w:hAnsi="Times New Roman" w:cs="Times New Roman" w:eastAsia="바탕"/>
                <w:b w:val="0"/>
                <w:i w:val="0"/>
                <w:sz w:val="22"/>
              </w:rPr>
              <w:t xml:space="preserve"> Speech-interference criteria for siting social space</w:t>
            </w:r>
          </w:p>
        </w:tc>
        <w:tc>
          <w:tcPr>
            <w:tcW w:type="dxa" w:w="1253"/>
          </w:tcPr>
          <w:p>
            <w:pPr>
              <w:spacing w:line="240" w:lineRule="auto" w:after="0"/>
            </w:pPr>
            <w:r/>
            <w:r>
              <w:rPr>
                <w:rFonts w:ascii="Times New Roman" w:hAnsi="Times New Roman" w:cs="Times New Roman" w:eastAsia="바탕"/>
                <w:b w:val="0"/>
                <w:i w:val="0"/>
                <w:sz w:val="22"/>
              </w:rPr>
              <w:t>Noise interferes with speech, forcing conversation to stop or voices to rise, and eventually deterring verbal interaction altogether</w:t>
            </w:r>
          </w:p>
        </w:tc>
        <w:tc>
          <w:tcPr>
            <w:tcW w:type="dxa" w:w="1253"/>
          </w:tcPr>
          <w:p>
            <w:pPr>
              <w:spacing w:line="240" w:lineRule="auto" w:after="0"/>
            </w:pPr>
            <w:r/>
            <w:r>
              <w:rPr>
                <w:rFonts w:ascii="Times New Roman" w:hAnsi="Times New Roman" w:cs="Times New Roman" w:eastAsia="바탕"/>
                <w:b w:val="0"/>
                <w:i w:val="0"/>
                <w:sz w:val="22"/>
              </w:rPr>
              <w:t>Social interaction (conversation duration, vocal effort); acceptance of verbal interaction</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grades.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 Include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 Test as a hypothesis;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 No prescriptive basis at present.</w:t>
      </w:r>
    </w:p>
    <w:p>
      <w:pPr>
        <w:spacing w:after="0" w:before="0"/>
        <w:ind w:firstLine="288"/>
      </w:pPr>
      <w:r>
        <w:rPr>
          <w:rFonts w:ascii="Times New Roman" w:hAnsi="Times New Roman" w:cs="Times New Roman" w:eastAsia="바탕"/>
          <w:b/>
          <w:i w:val="0"/>
          <w:sz w:val="24"/>
        </w:rPr>
        <w:t>high에 도달한 레버는 하나도 없다.</w:t>
      </w:r>
      <w:r>
        <w:rPr>
          <w:rFonts w:ascii="Times New Roman" w:hAnsi="Times New Roman" w:cs="Times New Roman" w:eastAsia="바탕"/>
          <w:b w:val="0"/>
          <w:i w:val="0"/>
          <w:sz w:val="24"/>
        </w:rPr>
        <w:t xml:space="preserve"> 넷이 moderate(오디오 프로그래밍, 자연음 도입, 정온 경로 확보, 기계·유지관리 소음 통제)이고 다섯이 low, 하나가 very low다. 이 분포 자체가 실무에 주는 본 리뷰의 핵심 발견이다. </w:t>
      </w:r>
      <w:r>
        <w:rPr>
          <w:rFonts w:ascii="Times New Roman" w:hAnsi="Times New Roman" w:cs="Times New Roman" w:eastAsia="바탕"/>
          <w:b/>
          <w:i w:val="0"/>
          <w:sz w:val="24"/>
        </w:rPr>
        <w:t>이 분야는 현재 설계 기준이 아니라 모니터링으로 검증할 가설을 지지할 수 있을 뿐이다.</w:t>
      </w:r>
    </w:p>
    <w:p>
      <w:pPr>
        <w:spacing w:after="0" w:before="0"/>
        <w:ind w:firstLine="288"/>
      </w:pPr>
      <w:r>
        <w:rPr>
          <w:rFonts w:ascii="Times New Roman" w:hAnsi="Times New Roman" w:cs="Times New Roman" w:eastAsia="바탕"/>
          <w:b w:val="0"/>
          <w:i w:val="0"/>
          <w:sz w:val="24"/>
        </w:rPr>
        <w:t>등급보다 중요한 귀속 판단이 둘 있다. 둘 다 그럴듯하지만 우리 데이터가 지지하지 않는 읽기를 차단하는 것이다.</w:t>
      </w:r>
    </w:p>
    <w:p>
      <w:pPr>
        <w:spacing w:after="0" w:before="0"/>
        <w:ind w:firstLine="288"/>
      </w:pPr>
      <w:r>
        <w:rPr>
          <w:rFonts w:ascii="Times New Roman" w:hAnsi="Times New Roman" w:cs="Times New Roman" w:eastAsia="바탕"/>
          <w:b/>
          <w:i w:val="0"/>
          <w:sz w:val="24"/>
        </w:rPr>
        <w:t>첫째, 사회적 상호작용 결과는 자연음을 더한 것으로도 소음을 없앤 것으로도 귀속(attribution)되지 않는다.</w:t>
      </w:r>
      <w:r>
        <w:rPr>
          <w:rFonts w:ascii="Times New Roman" w:hAnsi="Times New Roman" w:cs="Times New Roman" w:eastAsia="바탕"/>
          <w:b w:val="0"/>
          <w:i w:val="0"/>
          <w:sz w:val="24"/>
        </w:rPr>
        <w:t xml:space="preserve"> 유의한 클러스터를 수경시설과 새소리의 근거로 읽는 것도, 기계를 조용히 시키는 것의 근거로 읽는 것도 편리하다. 어느 쪽도 지지되지 않는다. 네 효과를 노출로 나누면 평균이 거의 같고(자연음 +0.76, 기계음 +0.75), 도로공사 연구를 빼면 합성 추정치가 낮아지는 것이 아니라 </w:t>
      </w:r>
      <w:r>
        <w:rPr>
          <w:rFonts w:ascii="Times New Roman" w:hAnsi="Times New Roman" w:cs="Times New Roman" w:eastAsia="바탕"/>
          <w:b/>
          <w:i w:val="0"/>
          <w:sz w:val="24"/>
        </w:rPr>
        <w:t>오히려 올라간다</w:t>
      </w:r>
      <w:r>
        <w:rPr>
          <w:rFonts w:ascii="Times New Roman" w:hAnsi="Times New Roman" w:cs="Times New Roman" w:eastAsia="바탕"/>
          <w:b w:val="0"/>
          <w:i w:val="0"/>
          <w:sz w:val="24"/>
        </w:rPr>
        <w:t xml:space="preserve">(+0.68 → +0.80). 더 근본적으로, 두 자연음 연구는 새소리와 물소리를 교통·공사 소음과 대비한다. 자연음을 더하는 것과 소음을 없애는 것을 </w:t>
      </w:r>
      <w:r>
        <w:rPr>
          <w:rFonts w:ascii="Times New Roman" w:hAnsi="Times New Roman" w:cs="Times New Roman" w:eastAsia="바탕"/>
          <w:b/>
          <w:i w:val="0"/>
          <w:sz w:val="24"/>
        </w:rPr>
        <w:t>동시에</w:t>
      </w:r>
      <w:r>
        <w:rPr>
          <w:rFonts w:ascii="Times New Roman" w:hAnsi="Times New Roman" w:cs="Times New Roman" w:eastAsia="바탕"/>
          <w:b w:val="0"/>
          <w:i w:val="0"/>
          <w:sz w:val="24"/>
        </w:rPr>
        <w:t xml:space="preserve"> 한다. </w:t>
      </w:r>
      <w:r>
        <w:rPr>
          <w:rFonts w:ascii="Times New Roman" w:hAnsi="Times New Roman" w:cs="Times New Roman" w:eastAsia="바탕"/>
          <w:b/>
          <w:i w:val="0"/>
          <w:sz w:val="24"/>
        </w:rPr>
        <w:t>코퍼스에 자연음을 정온과 대비한 연구가 한 편도 없으므로</w:t>
      </w:r>
      <w:r>
        <w:rPr>
          <w:rFonts w:ascii="Times New Roman" w:hAnsi="Times New Roman" w:cs="Times New Roman" w:eastAsia="바탕"/>
          <w:b w:val="0"/>
          <w:i w:val="0"/>
          <w:sz w:val="24"/>
        </w:rPr>
        <w:t>, 두 기전은 그 안의 어떤 연구로도 분리 식별되지 않는다. 말할 수 있는 것은 더 좁다. 이 클러스터를 유의 문턱 너머로 밀어올린 증분은 인용 검색으로 회수한 기계음 실험 한 편에서 왔다.</w:t>
      </w:r>
    </w:p>
    <w:p>
      <w:pPr>
        <w:spacing w:after="0" w:before="0"/>
        <w:ind w:firstLine="288"/>
      </w:pPr>
      <w:r>
        <w:rPr>
          <w:rFonts w:ascii="Times New Roman" w:hAnsi="Times New Roman" w:cs="Times New Roman" w:eastAsia="바탕"/>
          <w:b/>
          <w:i w:val="0"/>
          <w:sz w:val="24"/>
        </w:rPr>
        <w:t>둘째, 보행속도 문헌은 인용 횟수가 시사하는 것보다 좁다.</w:t>
      </w:r>
      <w:r>
        <w:rPr>
          <w:rFonts w:ascii="Times New Roman" w:hAnsi="Times New Roman" w:cs="Times New Roman" w:eastAsia="바탕"/>
          <w:b w:val="0"/>
          <w:i w:val="0"/>
          <w:sz w:val="24"/>
        </w:rPr>
        <w:t xml:space="preserve"> 이미 보고한 품질 붕괴 외에 두 가지 구조적 특징이 평가 과정에서 드러났다. 하나는 전달 방식이다. 풀에 들어간 효과의 대부분이 공간의 소리를 바꾼 것이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오디오를 조작했다. 헤드폰은 배경음 차폐, 개인의 선택권, 주의 자원 배분에서 공간의 소리와 근본적으로 다르다. 다른 하나는 출처의 집중이다. 보행 증거는 실질적으로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이다. 풀에 들어간 세 효과 중 둘이 같은 체코 연구진의 연구에서 나오고(Franěk 등, 2018, 2019), 새로 들어온 두 편의 고품질 보행 논문도 같은 연구진이 같은 1.75–1.8 km 순환 경로에서 수행한 것이며 그중 둘은 동일한 벨트 카메라·주석 프로토콜을 공유한다. 남은 하나의 효과는 부호가 반대인 알제리 현장 관찰이다(Berkouk 등, 2020).</w:t>
      </w:r>
    </w:p>
    <w:p>
      <w:pPr>
        <w:spacing w:after="0" w:before="0"/>
        <w:ind w:firstLine="288"/>
      </w:pPr>
      <w:r>
        <w:rPr>
          <w:rFonts w:ascii="Times New Roman" w:hAnsi="Times New Roman" w:cs="Times New Roman" w:eastAsia="바탕"/>
          <w:b w:val="0"/>
          <w:i w:val="0"/>
          <w:sz w:val="24"/>
        </w:rPr>
        <w:t xml:space="preserve">풀 바깥에서 실제 가로의 소리를 바꾼 연구가 한 편 있다. Ba 등(2024)은 교통소음 55.6 dB(A)와 70.5 dB(A) 조건을 식물 향 농도와 교차시켜 은폐 관찰을 수행했다. 평균 군중 속도는 저소음에서 약 1.14 m/s, 고소음에서 약 1.21 m/s로 </w:t>
      </w:r>
      <w:r>
        <w:rPr>
          <w:rFonts w:ascii="Times New Roman" w:hAnsi="Times New Roman" w:cs="Times New Roman" w:eastAsia="바탕"/>
          <w:b/>
          <w:i w:val="0"/>
          <w:sz w:val="24"/>
        </w:rPr>
        <w:t>소음 조건에서 약 0.07 m/s 빨랐고</w:t>
      </w:r>
      <w:r>
        <w:rPr>
          <w:rFonts w:ascii="Times New Roman" w:hAnsi="Times New Roman" w:cs="Times New Roman" w:eastAsia="바탕"/>
          <w:b w:val="0"/>
          <w:i w:val="0"/>
          <w:sz w:val="24"/>
        </w:rPr>
        <w:t xml:space="preserve"> 이는 문헌이 예측하는 방향이다. 저자들은 측정 격자 간 최대 차이가 0.06 m/s였다고 보고한다. 이 연구는 MMAT low다. 정리하면 </w:t>
      </w:r>
      <w:r>
        <w:rPr>
          <w:rFonts w:ascii="Times New Roman" w:hAnsi="Times New Roman" w:cs="Times New Roman" w:eastAsia="바탕"/>
          <w:b/>
          <w:i w:val="0"/>
          <w:sz w:val="24"/>
        </w:rPr>
        <w:t>실제 환경을 조작한 유일한 근거가 내놓는 효과는 초속 몇 센티미터 수준</w:t>
      </w:r>
      <w:r>
        <w:rPr>
          <w:rFonts w:ascii="Times New Roman" w:hAnsi="Times New Roman" w:cs="Times New Roman" w:eastAsia="바탕"/>
          <w:b w:val="0"/>
          <w:i w:val="0"/>
          <w:sz w:val="24"/>
        </w:rPr>
        <w:t xml:space="preserve">이다. 한 도시의 한 경로에서, 그것도 대체로 헤드폰으로 반복된 주장은 반복 검증된 발견이 아니며,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는 이 사실을 드러내지 않는다.</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rPr>
          <w:rFonts w:ascii="Times New Roman" w:hAnsi="Times New Roman" w:cs="Times New Roman" w:eastAsia="바탕"/>
          <w:b w:val="0"/>
          <w:i w:val="0"/>
          <w:sz w:val="24"/>
        </w:rPr>
        <w:t>Table 3의 실무적 독해를 방어 가능성 순으로 정리한다.</w:t>
      </w:r>
    </w:p>
    <w:p>
      <w:pPr>
        <w:spacing w:after="0" w:before="0"/>
        <w:ind w:firstLine="288"/>
      </w:pPr>
      <w:r>
        <w:rPr>
          <w:rFonts w:ascii="Times New Roman" w:hAnsi="Times New Roman" w:cs="Times New Roman" w:eastAsia="바탕"/>
          <w:b/>
          <w:i w:val="0"/>
          <w:sz w:val="24"/>
        </w:rPr>
        <w:t>운영 소음부터 손대라.</w:t>
      </w:r>
      <w:r>
        <w:rPr>
          <w:rFonts w:ascii="Times New Roman" w:hAnsi="Times New Roman" w:cs="Times New Roman" w:eastAsia="바탕"/>
          <w:b w:val="0"/>
          <w:i w:val="0"/>
          <w:sz w:val="24"/>
        </w:rPr>
        <w:t xml:space="preserve"> 이 코퍼스에서 가장 잘 지지되는 행태적 귀결은 기계 소음이 사회적 행태를 억제한다는 것이며, 낯선 사람에게 건네는 도움도 여기 포함된다. 이 처방이 실무적으로 매력적인 이유는 근거가 상대적으로 강해서만이 아니다. 환기 설비, 예초 일정, 공사 시간대는 </w:t>
      </w:r>
      <w:r>
        <w:rPr>
          <w:rFonts w:ascii="Times New Roman" w:hAnsi="Times New Roman" w:cs="Times New Roman" w:eastAsia="바탕"/>
          <w:b/>
          <w:i w:val="0"/>
          <w:sz w:val="24"/>
        </w:rPr>
        <w:t>일상적 운영 통제 범위 안에</w:t>
      </w:r>
      <w:r>
        <w:rPr>
          <w:rFonts w:ascii="Times New Roman" w:hAnsi="Times New Roman" w:cs="Times New Roman" w:eastAsia="바탕"/>
          <w:b w:val="0"/>
          <w:i w:val="0"/>
          <w:sz w:val="24"/>
        </w:rPr>
        <w:t xml:space="preserve"> 있고 바꾸는 비용이 적다. 설계를 다시 하지 않아도 되고 예산 승인이 필요하지도 않다. 서로 다른 소음원을 쓴 두 개의 독립적 현장실험이 뒷받침한다는 점도 덧붙일 수 있다.</w:t>
      </w:r>
    </w:p>
    <w:p>
      <w:pPr>
        <w:spacing w:after="0" w:before="0"/>
        <w:ind w:firstLine="288"/>
      </w:pPr>
      <w:r>
        <w:rPr>
          <w:rFonts w:ascii="Times New Roman" w:hAnsi="Times New Roman" w:cs="Times New Roman" w:eastAsia="바탕"/>
          <w:b/>
          <w:i w:val="0"/>
          <w:sz w:val="24"/>
        </w:rPr>
        <w:t>부가음은 유입 장치가 아니라 체류 도구로 다뤄라.</w:t>
      </w:r>
      <w:r>
        <w:rPr>
          <w:rFonts w:ascii="Times New Roman" w:hAnsi="Times New Roman" w:cs="Times New Roman" w:eastAsia="바탕"/>
          <w:b w:val="0"/>
          <w:i w:val="0"/>
          <w:sz w:val="24"/>
        </w:rPr>
        <w:t xml:space="preserve"> 음악은 이미 그 자리에 있는 사람의 체류를 늘린다. 유입을 검정한 유일한 고품질 연구(Aletta 등, 2016)는 멈추는 인원수에 무효과였다. 방문객 수 증가를 근거로 정당화하는 프로그래밍은 증거가 보이는 것을 넘어선다. 실무에서 흔한 오류가 여기 있다. 광장 활성화 사업이 "이용자 수 증가"를 성과지표로 걸고 음향 개입을 도입하는 경우, 지표와 근거가 어긋난다.</w:t>
      </w:r>
    </w:p>
    <w:p>
      <w:pPr>
        <w:spacing w:after="0" w:before="0"/>
        <w:ind w:firstLine="288"/>
      </w:pPr>
      <w:r>
        <w:rPr>
          <w:rFonts w:ascii="Times New Roman" w:hAnsi="Times New Roman" w:cs="Times New Roman" w:eastAsia="바탕"/>
          <w:b/>
          <w:i w:val="0"/>
          <w:sz w:val="24"/>
        </w:rPr>
        <w:t>사회적 공간 입지에 회화 가능성 기준을 도입하라</w:t>
      </w:r>
      <w:r>
        <w:rPr>
          <w:rFonts w:ascii="Times New Roman" w:hAnsi="Times New Roman" w:cs="Times New Roman" w:eastAsia="바탕"/>
          <w:b w:val="0"/>
          <w:i w:val="0"/>
          <w:sz w:val="24"/>
        </w:rPr>
        <w:t xml:space="preserve">(레버 L10, 이번 개정에서 신설). 사람들이 대화하도록 의도된 곳, 곧 벤치 클러스터와 테라스, 만남의 장소에서 관건이 되는 문턱은 짜증도가 아니라 </w:t>
      </w:r>
      <w:r>
        <w:rPr>
          <w:rFonts w:ascii="Times New Roman" w:hAnsi="Times New Roman" w:cs="Times New Roman" w:eastAsia="바탕"/>
          <w:b/>
          <w:i w:val="0"/>
          <w:sz w:val="24"/>
        </w:rPr>
        <w:t>대화가 성립하는가</w:t>
      </w:r>
      <w:r>
        <w:rPr>
          <w:rFonts w:ascii="Times New Roman" w:hAnsi="Times New Roman" w:cs="Times New Roman" w:eastAsia="바탕"/>
          <w:b w:val="0"/>
          <w:i w:val="0"/>
          <w:sz w:val="24"/>
        </w:rPr>
        <w:t>, 곧 회화 간섭(speech interference)이다. 증거는 절단값이 아니라 연속 기울기를 지지한다. 1 데시벨당 자기보고 발성 증대가 약 0.25점이다(Montes González 등, 2023). 이는 후보 입지를 비교하기에는 충분하고 기준을 세우기에는 부족하다. 두 지점의 등가소음도가 4 dB 차이라면 회화 방해 척도에서 약 1점 차이를 기대하라는 것이 이 근거가 말할 수 있는 전부다.</w:t>
      </w:r>
    </w:p>
    <w:p>
      <w:pPr>
        <w:spacing w:after="0" w:before="0"/>
        <w:ind w:firstLine="288"/>
      </w:pPr>
      <w:r>
        <w:rPr>
          <w:rFonts w:ascii="Times New Roman" w:hAnsi="Times New Roman" w:cs="Times New Roman" w:eastAsia="바탕"/>
          <w:b/>
          <w:i w:val="0"/>
          <w:sz w:val="24"/>
        </w:rPr>
        <w:t>보행속도를 설계 성과지표로 쓰지 말고</w:t>
      </w:r>
      <w:r>
        <w:rPr>
          <w:rFonts w:ascii="Times New Roman" w:hAnsi="Times New Roman" w:cs="Times New Roman" w:eastAsia="바탕"/>
          <w:b w:val="0"/>
          <w:i w:val="0"/>
          <w:sz w:val="24"/>
        </w:rPr>
        <w:t>, 헤드폰 연구 결과를 공공공간으로 옮기지 말라. 앞 절에서 본 이유 때문이다.</w:t>
      </w:r>
    </w:p>
    <w:p>
      <w:pPr>
        <w:spacing w:after="0" w:before="0"/>
        <w:ind w:firstLine="288"/>
      </w:pPr>
      <w:r>
        <w:rPr>
          <w:rFonts w:ascii="Times New Roman" w:hAnsi="Times New Roman" w:cs="Times New Roman" w:eastAsia="바탕"/>
          <w:b w:val="0"/>
          <w:i w:val="0"/>
          <w:sz w:val="24"/>
        </w:rPr>
        <w:t xml:space="preserve">우리가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고 보는 처방 전체는 Table 3 주석에 있다. 그중 둘은 실무에서 흔하므로 따로 짚는다. 수경시설로 교통소음을 마스킹(masking)해 이용을 늘린다는 처방은 </w:t>
      </w:r>
      <w:r>
        <w:rPr>
          <w:rFonts w:ascii="Times New Roman" w:hAnsi="Times New Roman" w:cs="Times New Roman" w:eastAsia="바탕"/>
          <w:b/>
          <w:i w:val="0"/>
          <w:sz w:val="24"/>
        </w:rPr>
        <w:t>이 코퍼스에 행태로 검정한 연구가 한 편도 없다.</w:t>
      </w:r>
      <w:r>
        <w:rPr>
          <w:rFonts w:ascii="Times New Roman" w:hAnsi="Times New Roman" w:cs="Times New Roman" w:eastAsia="바탕"/>
          <w:b w:val="0"/>
          <w:i w:val="0"/>
          <w:sz w:val="24"/>
        </w:rPr>
        <w:t xml:space="preserve"> 자연음이 지각과 심리 지표를 개선한다는 근거는 축적돼 있으나(Buxton et al., 2021), 지각이 개선된다는 것과 그 공간이 더 쓰인다는 것은 다른 명제다. 이 처방은 지각 연구에서 행태로 아직 옮겨지지 않았다. 그리고 소음 저감을 신체활동의 경로로 삼는 것은 단순히 미지지가 아니라 </w:t>
      </w:r>
      <w:r>
        <w:rPr>
          <w:rFonts w:ascii="Times New Roman" w:hAnsi="Times New Roman" w:cs="Times New Roman" w:eastAsia="바탕"/>
          <w:b/>
          <w:i w:val="0"/>
          <w:sz w:val="24"/>
        </w:rPr>
        <w:t>반증된다.</w:t>
      </w:r>
      <w:r>
        <w:rPr>
          <w:rFonts w:ascii="Times New Roman" w:hAnsi="Times New Roman" w:cs="Times New Roman" w:eastAsia="바탕"/>
          <w:b w:val="0"/>
          <w:i w:val="0"/>
          <w:sz w:val="24"/>
        </w:rPr>
        <w:t xml:space="preserve"> 여기서 가장 큰 두 데이터셋이 소음과 활동의 정적 연관을 보고하는데(Dzhambov 등, 2026; Huang 등, 2023), 활동이 도시의 시끄러운 곳에 집중되기 때문이다. 정온한 곳이 활동을 늘리는 것이 아니라 활동이 있는 곳이 시끄러운 것이다.</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rPr>
          <w:rFonts w:ascii="Times New Roman" w:hAnsi="Times New Roman" w:cs="Times New Roman" w:eastAsia="바탕"/>
          <w:b/>
          <w:i w:val="0"/>
          <w:sz w:val="24"/>
        </w:rPr>
        <w:t>이 분야는 사람보다 소리를 훨씬 잘 측정한다.</w:t>
      </w:r>
      <w:r>
        <w:rPr>
          <w:rFonts w:ascii="Times New Roman" w:hAnsi="Times New Roman" w:cs="Times New Roman" w:eastAsia="바탕"/>
          <w:b w:val="0"/>
          <w:i w:val="0"/>
          <w:sz w:val="24"/>
        </w:rPr>
        <w:t xml:space="preserve"> 가장 큰 품질 결손은 설계 결함이 아니라 보고 누락이다. 표본 대표성은 다섯 편 중 한 편, 낮은 무응답 편의는 대략 세 편 중 한 편에서만 분명하다. 무작위 배정 연구 2편이 최하위권 점수를 받는 것도 정확히 같은 이유이며, 이는 고칠 수 있는 문제다. 새 장비도 새 예산도 필요 없고 보고 항목 몇 줄이면 된다.</w:t>
      </w:r>
    </w:p>
    <w:p>
      <w:pPr>
        <w:spacing w:after="0" w:before="0"/>
        <w:ind w:firstLine="288"/>
      </w:pPr>
      <w:r>
        <w:rPr>
          <w:rFonts w:ascii="Times New Roman" w:hAnsi="Times New Roman" w:cs="Times New Roman" w:eastAsia="바탕"/>
          <w:b/>
          <w:i w:val="0"/>
          <w:sz w:val="24"/>
        </w:rPr>
        <w:t>측정 세대는 대체가 아니라 누적된다.</w:t>
      </w:r>
      <w:r>
        <w:rPr>
          <w:rFonts w:ascii="Times New Roman" w:hAnsi="Times New Roman" w:cs="Times New Roman" w:eastAsia="바탕"/>
          <w:b w:val="0"/>
          <w:i w:val="0"/>
          <w:sz w:val="24"/>
        </w:rPr>
        <w:t xml:space="preserve"> §3.6에서 본 대로 센싱이 가장 빠르게 자랐지만 자기보고와 체계적 관찰도 함께 자랐고 22편이 이제 둘 이상을 결합한다. 층위들을 비교할 수 있을 만큼 연구가 충분히 보고한다면 이는 기회다.</w:t>
      </w:r>
    </w:p>
    <w:p>
      <w:pPr>
        <w:spacing w:after="0" w:before="0"/>
        <w:ind w:firstLine="288"/>
      </w:pPr>
      <w:r>
        <w:rPr>
          <w:rFonts w:ascii="Times New Roman" w:hAnsi="Times New Roman" w:cs="Times New Roman" w:eastAsia="바탕"/>
          <w:b/>
          <w:i w:val="0"/>
          <w:sz w:val="24"/>
        </w:rPr>
        <w:t>증거 종합 자체에 대한 경고가 셋 있다.</w:t>
      </w:r>
      <w:r>
        <w:rPr>
          <w:rFonts w:ascii="Times New Roman" w:hAnsi="Times New Roman" w:cs="Times New Roman" w:eastAsia="바탕"/>
          <w:b w:val="0"/>
          <w:i w:val="0"/>
          <w:sz w:val="24"/>
        </w:rPr>
        <w:t xml:space="preserve"> 세 가지 모두 우리 자신의 작업에서 나왔다.</w:t>
      </w:r>
    </w:p>
    <w:p>
      <w:pPr>
        <w:spacing w:after="0" w:before="0"/>
        <w:ind w:firstLine="288"/>
      </w:pPr>
      <w:r>
        <w:rPr>
          <w:rFonts w:ascii="Times New Roman" w:hAnsi="Times New Roman" w:cs="Times New Roman" w:eastAsia="바탕"/>
          <w:b w:val="0"/>
          <w:i w:val="0"/>
          <w:sz w:val="24"/>
        </w:rPr>
        <w:t xml:space="preserve">첫째, 자동 전문 추출은 미보고 항목을 "can't tell"로 채점하는 평가 도구와 나쁘게 상호작용한다. 절단된 추출이 16편 중 4편의 품질 등급을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이 편의는 한 방향으로만 작동하고 의도적 감사 없이는 보이지 않는다. 기계 추출을 쓰는 리뷰는 추출 한계를 보고하고 평가된 연구가 완전한 전문으로 평가됐는지 확인할 것을 권한다.</w:t>
      </w:r>
    </w:p>
    <w:p>
      <w:pPr>
        <w:spacing w:after="0" w:before="0"/>
        <w:ind w:firstLine="288"/>
      </w:pPr>
      <w:r>
        <w:rPr>
          <w:rFonts w:ascii="Times New Roman" w:hAnsi="Times New Roman" w:cs="Times New Roman" w:eastAsia="바탕"/>
          <w:b w:val="0"/>
          <w:i w:val="0"/>
          <w:sz w:val="24"/>
        </w:rPr>
        <w:t>둘째, 색인 메타데이터를 믿을 수 없다. 보조 색인으로 회수한 전문 5편 중 2편이 영어로 색인돼 있었으나 한국어와 일본어로 쓰여 있었다. 언어 기준을 문서가 아니라 메타데이터로 집행하는 리뷰는 자기 프로토콜을 소리 없이 위반하게 된다.</w:t>
      </w:r>
    </w:p>
    <w:p>
      <w:pPr>
        <w:spacing w:after="0" w:before="0"/>
        <w:ind w:firstLine="288"/>
      </w:pPr>
      <w:r>
        <w:rPr>
          <w:rFonts w:ascii="Times New Roman" w:hAnsi="Times New Roman" w:cs="Times New Roman" w:eastAsia="바탕"/>
          <w:b w:val="0"/>
          <w:i w:val="0"/>
          <w:sz w:val="24"/>
        </w:rPr>
        <w:t xml:space="preserve">셋째, 그리고 가장 뼈아픈 것으로, </w:t>
      </w:r>
      <w:r>
        <w:rPr>
          <w:rFonts w:ascii="Times New Roman" w:hAnsi="Times New Roman" w:cs="Times New Roman" w:eastAsia="바탕"/>
          <w:b/>
          <w:i w:val="0"/>
          <w:sz w:val="24"/>
        </w:rPr>
        <w:t>계산 코드는 작성자 자신이 검증할 수 없다.</w:t>
      </w:r>
      <w:r>
        <w:rPr>
          <w:rFonts w:ascii="Times New Roman" w:hAnsi="Times New Roman" w:cs="Times New Roman" w:eastAsia="바탕"/>
          <w:b w:val="0"/>
          <w:i w:val="0"/>
          <w:sz w:val="24"/>
        </w:rPr>
        <w:t xml:space="preserve"> 원고를 쓰지 않은 외부 검증자에게 메타분석 구현을 반박 임무로 넘긴 결과 네 건의 오류가 드러났다(§2.7). 그중 둘이 특히 시사적이다. </w:t>
      </w:r>
      <w:r>
        <w:rPr>
          <w:rFonts w:ascii="Times New Roman" w:hAnsi="Times New Roman" w:cs="Times New Roman" w:eastAsia="바탕"/>
          <w:b/>
          <w:i w:val="0"/>
          <w:sz w:val="24"/>
        </w:rPr>
        <w:t>같은 τ² 추정 함수가 세 파일에 복제돼 있었고 셋 다 이름과 달리 최대우도를 풀고 있었다.</w:t>
      </w:r>
      <w:r>
        <w:rPr>
          <w:rFonts w:ascii="Times New Roman" w:hAnsi="Times New Roman" w:cs="Times New Roman" w:eastAsia="바탕"/>
          <w:b w:val="0"/>
          <w:i w:val="0"/>
          <w:sz w:val="24"/>
        </w:rPr>
        <w:t xml:space="preserve"> 복제가 없었다면 한 곳만 고치면 됐을 문제이고, 복제가 있었기에 세 산출물이 함께 틀렸다. 그리고 </w:t>
      </w:r>
      <w:r>
        <w:rPr>
          <w:rFonts w:ascii="Times New Roman" w:hAnsi="Times New Roman" w:cs="Times New Roman" w:eastAsia="바탕"/>
          <w:b/>
          <w:i w:val="0"/>
          <w:sz w:val="24"/>
        </w:rPr>
        <w:t>추출표가 효과 통계를 `NR`로 기록한 연구에 합성 단계에서 값이 만들어져 들어가 있었다.</w:t>
      </w:r>
      <w:r>
        <w:rPr>
          <w:rFonts w:ascii="Times New Roman" w:hAnsi="Times New Roman" w:cs="Times New Roman" w:eastAsia="바탕"/>
          <w:b w:val="0"/>
          <w:i w:val="0"/>
          <w:sz w:val="24"/>
        </w:rPr>
        <w:t xml:space="preserve"> 추출과 합성이 같은 사람의 손을 거치면 이 경계가 흐려진다. 두 가지 모두 자가 점검으로는 잡히지 않았고 작성자가 아닌 검증자를 붙였을 때 잡혔다. </w:t>
      </w:r>
      <w:r>
        <w:rPr>
          <w:rFonts w:ascii="Times New Roman" w:hAnsi="Times New Roman" w:cs="Times New Roman" w:eastAsia="바탕"/>
          <w:b/>
          <w:i w:val="0"/>
          <w:sz w:val="24"/>
        </w:rPr>
        <w:t>메타분석을 보고하는 리뷰는 계산 코드를 독립적으로 재실행시키는 절차를 가져야 한다</w:t>
      </w:r>
      <w:r>
        <w:rPr>
          <w:rFonts w:ascii="Times New Roman" w:hAnsi="Times New Roman" w:cs="Times New Roman" w:eastAsia="바탕"/>
          <w:b w:val="0"/>
          <w:i w:val="0"/>
          <w:sz w:val="24"/>
        </w:rPr>
        <w:t>는 것이 우리 경험이다.</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rPr>
          <w:rFonts w:ascii="Times New Roman" w:hAnsi="Times New Roman" w:cs="Times New Roman" w:eastAsia="바탕"/>
          <w:b w:val="0"/>
          <w:i w:val="0"/>
          <w:sz w:val="24"/>
        </w:rPr>
        <w:t>이 코퍼스가 남긴 공백 가운데 비용 대비 회수가 큰 순으로 여섯 가지를 제시한다.</w:t>
      </w:r>
    </w:p>
    <w:p>
      <w:pPr>
        <w:spacing w:after="0" w:before="0"/>
        <w:ind w:firstLine="288"/>
      </w:pPr>
      <w:r>
        <w:rPr>
          <w:rFonts w:ascii="Times New Roman" w:hAnsi="Times New Roman" w:cs="Times New Roman" w:eastAsia="바탕"/>
          <w:b/>
          <w:i w:val="0"/>
          <w:sz w:val="24"/>
        </w:rPr>
        <w:t>하나, 잘 보고된 보행 실험 한 편이면 칸 하나가 통째로 바뀐다.</w:t>
      </w:r>
      <w:r>
        <w:rPr>
          <w:rFonts w:ascii="Times New Roman" w:hAnsi="Times New Roman" w:cs="Times New Roman" w:eastAsia="바탕"/>
          <w:b w:val="0"/>
          <w:i w:val="0"/>
          <w:sz w:val="24"/>
        </w:rPr>
        <w:t xml:space="preserve"> 필요한 것은 특별한 장비가 아니다. 헤드폰이 아니라 실제 공간의 소리를 조작하고, 무작위 배정하며, 절차·기저 동등성·눈가림을 보고하면 된다. 현재의 합성 추정치는 각각 두 개의 MMAT 기준에서 탈락할 연구들 위에 서 있고, 고품질 보행 연구를 수행할 역량은 이미 이 분야에 있다(§3.4에서 본 세 편이 그 증거다). 즉 이것은 역량의 문제가 아니라 </w:t>
      </w:r>
      <w:r>
        <w:rPr>
          <w:rFonts w:ascii="Times New Roman" w:hAnsi="Times New Roman" w:cs="Times New Roman" w:eastAsia="바탕"/>
          <w:b/>
          <w:i w:val="0"/>
          <w:sz w:val="24"/>
        </w:rPr>
        <w:t>설계 선택의 문제</w:t>
      </w:r>
      <w:r>
        <w:rPr>
          <w:rFonts w:ascii="Times New Roman" w:hAnsi="Times New Roman" w:cs="Times New Roman" w:eastAsia="바탕"/>
          <w:b w:val="0"/>
          <w:i w:val="0"/>
          <w:sz w:val="24"/>
        </w:rPr>
        <w:t>다.</w:t>
      </w:r>
    </w:p>
    <w:p>
      <w:pPr>
        <w:spacing w:after="0" w:before="0"/>
        <w:ind w:firstLine="288"/>
      </w:pPr>
      <w:r>
        <w:rPr>
          <w:rFonts w:ascii="Times New Roman" w:hAnsi="Times New Roman" w:cs="Times New Roman" w:eastAsia="바탕"/>
          <w:b/>
          <w:i w:val="0"/>
          <w:sz w:val="24"/>
        </w:rPr>
        <w:t>둘, 항공기 소음과 행태는 사실상 비어 있다.</w:t>
      </w:r>
      <w:r>
        <w:rPr>
          <w:rFonts w:ascii="Times New Roman" w:hAnsi="Times New Roman" w:cs="Times New Roman" w:eastAsia="바탕"/>
          <w:b w:val="0"/>
          <w:i w:val="0"/>
          <w:sz w:val="24"/>
        </w:rPr>
        <w:t xml:space="preserve"> 2편이다. 항공기 소음의 건강 영향에 관해서는 방대한 문헌이 있으나(Basner et al., 2014), 공항 주변 연구가 건강과 짜증도 프레임 안에 머물렀기 때문이며, 필요한 것은 공항 주변 옥외공간의 이용·경로·체류를 짜증 척도가 아니라 행태로 측정하는 설계다.</w:t>
      </w:r>
    </w:p>
    <w:p>
      <w:pPr>
        <w:spacing w:after="0" w:before="0"/>
        <w:ind w:firstLine="288"/>
      </w:pPr>
      <w:r>
        <w:rPr>
          <w:rFonts w:ascii="Times New Roman" w:hAnsi="Times New Roman" w:cs="Times New Roman" w:eastAsia="바탕"/>
          <w:b/>
          <w:i w:val="0"/>
          <w:sz w:val="24"/>
        </w:rPr>
        <w:t>셋, 설계 → 음향 산출 → 행태의 사슬을 닫아라.</w:t>
      </w:r>
      <w:r>
        <w:rPr>
          <w:rFonts w:ascii="Times New Roman" w:hAnsi="Times New Roman" w:cs="Times New Roman" w:eastAsia="바탕"/>
          <w:b w:val="0"/>
          <w:i w:val="0"/>
          <w:sz w:val="24"/>
        </w:rPr>
        <w:t xml:space="preserve"> 자연음 근거는 거의 전부 스피커 재생이다. 식재가 실제로 새소리를 만들고 그 새소리가 행태를 바꾼다는 3단 사슬에서, 앞의 두 칸을 조작으로 검증한 연구가 없다. 이것은 조경 실무에 직접 걸린 문제다. 설계자가 놓는 것은 스피커가 아니라 나무이기 때문이다.</w:t>
      </w:r>
    </w:p>
    <w:p>
      <w:pPr>
        <w:spacing w:after="0" w:before="0"/>
        <w:ind w:firstLine="288"/>
      </w:pPr>
      <w:r>
        <w:rPr>
          <w:rFonts w:ascii="Times New Roman" w:hAnsi="Times New Roman" w:cs="Times New Roman" w:eastAsia="바탕"/>
          <w:b/>
          <w:i w:val="0"/>
          <w:sz w:val="24"/>
        </w:rPr>
        <w:t>넷, 지속성을 측정하라.</w:t>
      </w:r>
      <w:r>
        <w:rPr>
          <w:rFonts w:ascii="Times New Roman" w:hAnsi="Times New Roman" w:cs="Times New Roman" w:eastAsia="바탕"/>
          <w:b w:val="0"/>
          <w:i w:val="0"/>
          <w:sz w:val="24"/>
        </w:rPr>
        <w:t xml:space="preserve"> 거의 모든 개입이 수 시간에서 수 일 동안 이뤄지고 가장 긴 것이 한 계절이다. 개입을 거둔 뒤 행태 변화가 유지되는지 습관화로 소멸하는지 아무도 모른다. 예산 결정이 정확히 여기 걸린다. 한 번 설치하면 끝인지 계속 운영해야 하는지가 사업비 구조를 바꾼다.</w:t>
      </w:r>
    </w:p>
    <w:p>
      <w:pPr>
        <w:spacing w:after="0" w:before="0"/>
        <w:ind w:firstLine="288"/>
      </w:pPr>
      <w:r>
        <w:rPr>
          <w:rFonts w:ascii="Times New Roman" w:hAnsi="Times New Roman" w:cs="Times New Roman" w:eastAsia="바탕"/>
          <w:b/>
          <w:i w:val="0"/>
          <w:sz w:val="24"/>
        </w:rPr>
        <w:t>다섯, 역방향 예측 규칙을 만들어라.</w:t>
      </w:r>
      <w:r>
        <w:rPr>
          <w:rFonts w:ascii="Times New Roman" w:hAnsi="Times New Roman" w:cs="Times New Roman" w:eastAsia="바탕"/>
          <w:b w:val="0"/>
          <w:i w:val="0"/>
          <w:sz w:val="24"/>
        </w:rPr>
        <w:t xml:space="preserve"> 공간이용·활동·사회적 행태에서 두 방향이 대등한데도, 어떤 활동을 담는 설계가 어떤 소리를 만들어낼지 예측하는 규칙을 주는 연구는 소수에 그친다. 밀도에서 음압을 예측하는 식이 몇 개 있지만 계수를 서로 대입할 수 없다.</w:t>
      </w:r>
    </w:p>
    <w:p>
      <w:pPr>
        <w:spacing w:after="0" w:before="0"/>
        <w:ind w:firstLine="288"/>
      </w:pPr>
      <w:r>
        <w:rPr>
          <w:rFonts w:ascii="Times New Roman" w:hAnsi="Times New Roman" w:cs="Times New Roman" w:eastAsia="바탕"/>
          <w:b/>
          <w:i w:val="0"/>
          <w:sz w:val="24"/>
        </w:rPr>
        <w:t>여섯, 기본을 보고하라.</w:t>
      </w:r>
      <w:r>
        <w:rPr>
          <w:rFonts w:ascii="Times New Roman" w:hAnsi="Times New Roman" w:cs="Times New Roman" w:eastAsia="바탕"/>
          <w:b w:val="0"/>
          <w:i w:val="0"/>
          <w:sz w:val="24"/>
        </w:rPr>
        <w:t xml:space="preserve"> 적격이었던 상당수 연구가 집단별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표준편차, 또는 분석 단위를 명시하지 않아 어느 풀에도 들어가지 못했다. 이 리뷰에서 합성 가능한 효과가 이렇게 적은 데에는 연구가 적어서가 아니라 </w:t>
      </w:r>
      <w:r>
        <w:rPr>
          <w:rFonts w:ascii="Times New Roman" w:hAnsi="Times New Roman" w:cs="Times New Roman" w:eastAsia="바탕"/>
          <w:b/>
          <w:i w:val="0"/>
          <w:sz w:val="24"/>
        </w:rPr>
        <w:t>보고가 불충분해서</w:t>
      </w:r>
      <w:r>
        <w:rPr>
          <w:rFonts w:ascii="Times New Roman" w:hAnsi="Times New Roman" w:cs="Times New Roman" w:eastAsia="바탕"/>
          <w:b w:val="0"/>
          <w:i w:val="0"/>
          <w:sz w:val="24"/>
        </w:rPr>
        <w:t>인 부분이 상당하다.</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rPr>
          <w:rFonts w:ascii="Times New Roman" w:hAnsi="Times New Roman" w:cs="Times New Roman" w:eastAsia="바탕"/>
          <w:b w:val="0"/>
          <w:i w:val="0"/>
          <w:sz w:val="24"/>
        </w:rPr>
        <w:t>코퍼스는 지리적으로 좁고(중국 39%) 젊어서(2020년 이후 71%) 합성 추정치를 문화적으로 일반적인 것으로 읽어서는 안 된다. 등록 시점에 확정한 영어·학술지 제한은 중국어 기여가 상당한 문헌을 배제한다. 이는 위 지리 편중과 상호작용한다. 중국 연구가 39%를 차지하면서도 중국어 문헌은 배제됐으므로, 우리가 본 중국 연구는 영어로 게재하기를 선택한 하위집합이다.</w:t>
      </w:r>
    </w:p>
    <w:p>
      <w:pPr>
        <w:spacing w:after="0" w:before="0"/>
        <w:ind w:firstLine="288"/>
      </w:pPr>
      <w:r>
        <w:rPr>
          <w:rFonts w:ascii="Times New Roman" w:hAnsi="Times New Roman" w:cs="Times New Roman" w:eastAsia="바탕"/>
          <w:b w:val="0"/>
          <w:i w:val="0"/>
          <w:sz w:val="24"/>
        </w:rPr>
        <w:t>세 경로를 통틀어 122편의 전문을 확보하지 못했다(데이터베이스 89, 인용추적 25, 보조색인 8). 초록이 행태 결과를 확인해 준 인용추적 레코드의 회수율은 92%였고, 확보하지 못한 레코드는 압도적으로 제목만으로 판단한 것들이었으며 그중 확보된 것 가운데 적격 판정을 받은 것은 없었다(§3.1). 이 관찰이 미확보의 영향을 완전히 배제하지는 못하지만 그 방향은 시사한다.</w:t>
      </w:r>
    </w:p>
    <w:p>
      <w:pPr>
        <w:spacing w:after="0" w:before="0"/>
        <w:ind w:firstLine="288"/>
      </w:pPr>
      <w:r>
        <w:rPr>
          <w:rFonts w:ascii="Times New Roman" w:hAnsi="Times New Roman" w:cs="Times New Roman" w:eastAsia="바탕"/>
          <w:b w:val="0"/>
          <w:i w:val="0"/>
          <w:sz w:val="24"/>
        </w:rPr>
        <w:t>스크리닝과 추출은 두 명의 독립 리뷰어가 아니라 한 명이 AI 보조와 검증을 병행해 수행했다. 두 쌍의 논문이 표본을 공유하며 각 쌍에서 한 편만 어느 풀에든 들어갔다.</w:t>
      </w:r>
    </w:p>
    <w:p>
      <w:pPr>
        <w:spacing w:after="0" w:before="0"/>
        <w:ind w:firstLine="288"/>
      </w:pPr>
      <w:r>
        <w:rPr>
          <w:rFonts w:ascii="Times New Roman" w:hAnsi="Times New Roman" w:cs="Times New Roman" w:eastAsia="바탕"/>
          <w:b w:val="0"/>
          <w:i w:val="0"/>
          <w:sz w:val="24"/>
        </w:rPr>
        <w:t xml:space="preserve">정량 종합의 한계는 앞서 반복해 밝힌 대로다. 보고편향은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사전 지정한 문턱 10에 한 번도 도달하지 못해 어느 클러스터에서도 평가할 수 없었으므로, 소규모 연구 효과가 살아 있는 가능성으로 남고 합성 추정치는 상한이다. 등록한 하위그룹 분석도 같은 이유로 수행하지 못했다. 세 개에서 여섯 개의 추정치로 이뤄진 클러스터는 나눌 수 없다. </w:t>
      </w:r>
      <w:r>
        <w:rPr>
          <w:rFonts w:ascii="Times New Roman" w:hAnsi="Times New Roman" w:cs="Times New Roman" w:eastAsia="바탕"/>
          <w:b/>
          <w:i w:val="0"/>
          <w:sz w:val="24"/>
        </w:rPr>
        <w:t>예측구간이 네 클러스터 모두 0을 포함하므로 어느 유의 결과도 새 연구에 대한 예보로 읽어서는 안 된다.</w:t>
      </w:r>
      <w:r>
        <w:rPr>
          <w:rFonts w:ascii="Times New Roman" w:hAnsi="Times New Roman" w:cs="Times New Roman" w:eastAsia="바탕"/>
          <w:b w:val="0"/>
          <w:i w:val="0"/>
          <w:sz w:val="24"/>
        </w:rPr>
        <w:t xml:space="preserve"> 마지막으로, 사회적 상호작용 클러스터의 유의성은 인용 검색으로 얻은 한 편에 의존하며 데이터베이스 검색만으로는 관측되지 않았을 것이다.</w:t>
      </w:r>
    </w:p>
    <w:p>
      <w:pPr>
        <w:keepNext/>
        <w:jc w:val="both"/>
      </w:pPr>
      <w:r>
        <w:rPr>
          <w:rFonts w:ascii="Times New Roman" w:hAnsi="Times New Roman" w:cs="Times New Roman" w:eastAsia="바탕"/>
          <w:b/>
          <w:i w:val="0"/>
          <w:color w:val="000000"/>
        </w:rPr>
        <w:t>5. Conclusions</w:t>
      </w:r>
    </w:p>
    <w:p>
      <w:pPr>
        <w:spacing w:after="0" w:before="0"/>
        <w:ind w:firstLine="288"/>
      </w:pPr>
      <w:r>
        <w:rPr>
          <w:rFonts w:ascii="Times New Roman" w:hAnsi="Times New Roman" w:cs="Times New Roman" w:eastAsia="바탕"/>
          <w:b w:val="0"/>
          <w:i w:val="0"/>
          <w:sz w:val="24"/>
        </w:rPr>
        <w:t xml:space="preserve">소리는 사람들이 도시 옥외공간에서 무엇을 하는지를 바꾼다. 그러나 그 주장을 뒷받침하는 증거는 행태에 따라 고르지 않게 분포하며, </w:t>
      </w:r>
      <w:r>
        <w:rPr>
          <w:rFonts w:ascii="Times New Roman" w:hAnsi="Times New Roman" w:cs="Times New Roman" w:eastAsia="바탕"/>
          <w:b/>
          <w:i w:val="0"/>
          <w:sz w:val="24"/>
        </w:rPr>
        <w:t>가장 강한 부분과 가장 약한 부분은 이 문헌의 인용 패턴이 시사하는 곳에 있지 않다.</w:t>
      </w:r>
    </w:p>
    <w:p>
      <w:pPr>
        <w:spacing w:after="0" w:before="0"/>
        <w:ind w:firstLine="288"/>
      </w:pPr>
      <w:r>
        <w:rPr>
          <w:rFonts w:ascii="Times New Roman" w:hAnsi="Times New Roman" w:cs="Times New Roman" w:eastAsia="바탕"/>
          <w:b w:val="0"/>
          <w:i w:val="0"/>
          <w:sz w:val="24"/>
        </w:rPr>
        <w:t xml:space="preserve">98편에 걸쳐 네 개의 메타분석 클러스터가 모두 이론적으로 예측된 방향을 가리키지만, 평균 효과가 0을 배제한 것은 둘뿐이고 </w:t>
      </w:r>
      <w:r>
        <w:rPr>
          <w:rFonts w:ascii="Times New Roman" w:hAnsi="Times New Roman" w:cs="Times New Roman" w:eastAsia="바탕"/>
          <w:b/>
          <w:i w:val="0"/>
          <w:sz w:val="24"/>
        </w:rPr>
        <w:t>예측구간이 0을 배제한 것은 하나도 없다.</w:t>
      </w:r>
      <w:r>
        <w:rPr>
          <w:rFonts w:ascii="Times New Roman" w:hAnsi="Times New Roman" w:cs="Times New Roman" w:eastAsia="바탕"/>
          <w:b w:val="0"/>
          <w:i w:val="0"/>
          <w:sz w:val="24"/>
        </w:rPr>
        <w:t xml:space="preserve"> 음환경의 가장 확립된 행태적 귀결은 </w:t>
      </w:r>
      <w:r>
        <w:rPr>
          <w:rFonts w:ascii="Times New Roman" w:hAnsi="Times New Roman" w:cs="Times New Roman" w:eastAsia="바탕"/>
          <w:b/>
          <w:i w:val="0"/>
          <w:sz w:val="24"/>
        </w:rPr>
        <w:t>사회적</w:t>
      </w:r>
      <w:r>
        <w:rPr>
          <w:rFonts w:ascii="Times New Roman" w:hAnsi="Times New Roman" w:cs="Times New Roman" w:eastAsia="바탕"/>
          <w:b w:val="0"/>
          <w:i w:val="0"/>
          <w:sz w:val="24"/>
        </w:rPr>
        <w:t>이다. 기계 소음은 서로 다른 소음원을 쓴 두 개의 독립적 현장실험에서 낯선 사람 사이의 상호작용 감소와 연관됐다. 반면 가장 자주 인용되는 주장인 "소음이 사람을 빨리 걷게 한다"는 전부 저품질로 평가된 세 효과에 기대며, 대체로 공간이 아니라 헤드폰으로 오디오를 조작했고, 상당 부분 하나의 연구 프로그램이 하나의 경로에서 얻은 것이다.</w:t>
      </w:r>
    </w:p>
    <w:p>
      <w:pPr>
        <w:spacing w:after="0" w:before="0"/>
        <w:ind w:firstLine="288"/>
      </w:pPr>
      <w:r>
        <w:rPr>
          <w:rFonts w:ascii="Times New Roman" w:hAnsi="Times New Roman" w:cs="Times New Roman" w:eastAsia="바탕"/>
          <w:b w:val="0"/>
          <w:i w:val="0"/>
          <w:sz w:val="24"/>
        </w:rPr>
        <w:t>증거의 거의 절반은 역방향으로 흐른다. 사운드스케이프가 활동을 형성하는 만큼 사람들의 활동이 사운드스케이프를 만든다. 소리를 노출로만 다루는 계획 프레임은 이것을 버린다.</w:t>
      </w:r>
    </w:p>
    <w:p>
      <w:pPr>
        <w:spacing w:after="0" w:before="0"/>
        <w:ind w:firstLine="288"/>
      </w:pPr>
      <w:r>
        <w:rPr>
          <w:rFonts w:ascii="Times New Roman" w:hAnsi="Times New Roman" w:cs="Times New Roman" w:eastAsia="바탕"/>
          <w:b w:val="0"/>
          <w:i w:val="0"/>
          <w:sz w:val="24"/>
        </w:rPr>
        <w:t xml:space="preserve">실무에 대해 방어 가능한 조치는 좁지만 실재한다. 사람들이 상호작용하도록 의도된 곳에서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유입이 아니라 </w:t>
      </w:r>
      <w:r>
        <w:rPr>
          <w:rFonts w:ascii="Times New Roman" w:hAnsi="Times New Roman" w:cs="Times New Roman" w:eastAsia="바탕"/>
          <w:b/>
          <w:i w:val="0"/>
          <w:sz w:val="24"/>
        </w:rPr>
        <w:t>체류</w:t>
      </w:r>
      <w:r>
        <w:rPr>
          <w:rFonts w:ascii="Times New Roman" w:hAnsi="Times New Roman" w:cs="Times New Roman" w:eastAsia="바탕"/>
          <w:b w:val="0"/>
          <w:i w:val="0"/>
          <w:sz w:val="24"/>
        </w:rPr>
        <w:t xml:space="preserve">를 늘리는 데 쓰라. 사회적 공간의 입지는 </w:t>
      </w:r>
      <w:r>
        <w:rPr>
          <w:rFonts w:ascii="Times New Roman" w:hAnsi="Times New Roman" w:cs="Times New Roman" w:eastAsia="바탕"/>
          <w:b/>
          <w:i w:val="0"/>
          <w:sz w:val="24"/>
        </w:rPr>
        <w:t>대화가 성립하는지</w:t>
      </w:r>
      <w:r>
        <w:rPr>
          <w:rFonts w:ascii="Times New Roman" w:hAnsi="Times New Roman" w:cs="Times New Roman" w:eastAsia="바탕"/>
          <w:b w:val="0"/>
          <w:i w:val="0"/>
          <w:sz w:val="24"/>
        </w:rPr>
        <w:t>로 판단하라. 그리고 행태로 검정된 적 없는 것을 지각 연구로부터 처방하지 말라.</w:t>
      </w:r>
    </w:p>
    <w:p>
      <w:pPr>
        <w:spacing w:after="0" w:before="0"/>
        <w:ind w:firstLine="288"/>
      </w:pPr>
      <w:r>
        <w:rPr>
          <w:rFonts w:ascii="Times New Roman" w:hAnsi="Times New Roman" w:cs="Times New Roman" w:eastAsia="바탕"/>
          <w:b w:val="0"/>
          <w:i w:val="0"/>
          <w:sz w:val="24"/>
        </w:rPr>
        <w:t>연구에 대해서는, 가장 가치 있는 다음 연구가 화려하지 않다. 실제 장소의 소리를 조작하고, 제대로 무작위 배정하며, 방법을 완전하게 보고하는 현장실험 한 편이다. 그 한 편이 반세기의 인용이 움직이지 못한 증거의 칸 하나를 옮길 것이다.</w:t>
      </w:r>
    </w:p>
    <w:p>
      <w:pPr>
        <w:keepNext/>
        <w:jc w:val="both"/>
      </w:pPr>
      <w:r>
        <w:rPr>
          <w:rFonts w:ascii="Times New Roman" w:hAnsi="Times New Roman" w:cs="Times New Roman" w:eastAsia="바탕"/>
          <w:b/>
          <w:i w:val="0"/>
          <w:color w:val="000000"/>
        </w:rPr>
        <w:t>References</w:t>
      </w:r>
    </w:p>
    <w:p>
      <w:pPr>
        <w:spacing w:line="276" w:lineRule="auto" w:after="120" w:before="0"/>
        <w:ind w:left="432"/>
      </w:pPr>
      <w:r>
        <w:rPr>
          <w:rFonts w:ascii="Times New Roman" w:hAnsi="Times New Roman" w:cs="Times New Roman" w:eastAsia="바탕"/>
          <w:b w:val="0"/>
          <w:i w:val="0"/>
          <w:sz w:val="22"/>
        </w:rPr>
        <w:t>본문에서 인용한 문헌 전건이다. 포함 연구는 저자와 연도로 인용했고, 배경 문헌은 코퍼스 밖 1차 출처다. 포함 98편의 전건 목록은 Supplementary S5에, 전문 단계에서 배제된 문헌과 그 사유는 S6에 있다. 배경 문헌은 모두 Crossref 에서 서지를 확인했다(2026년 8월 10일).</w:t>
      </w:r>
    </w:p>
    <w:p>
      <w:pPr>
        <w:spacing w:after="0" w:before="0"/>
        <w:ind w:firstLine="288"/>
      </w:pPr>
      <w:r>
        <w:rPr>
          <w:rFonts w:ascii="Times New Roman" w:hAnsi="Times New Roman" w:cs="Times New Roman" w:eastAsia="바탕"/>
          <w:b w:val="0"/>
          <w:i w:val="0"/>
          <w:sz w:val="24"/>
        </w:rPr>
        <w:t xml:space="preserve">Aletta, F., Lepore, F., Kostara-Konstantinou, E., Kang, J., &amp; Astolfi, A. (2016). An Experimental Study on the Influence of Soundscapes on People’s Behaviour in an Open Public Space. </w:t>
      </w:r>
      <w:r>
        <w:rPr>
          <w:rFonts w:ascii="Times New Roman" w:hAnsi="Times New Roman" w:cs="Times New Roman" w:eastAsia="바탕"/>
          <w:b w:val="0"/>
          <w:i/>
          <w:sz w:val="24"/>
        </w:rPr>
        <w:t>Applied Sciences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w:t>
      </w:r>
      <w:r>
        <w:rPr>
          <w:rFonts w:ascii="Times New Roman" w:hAnsi="Times New Roman" w:cs="Times New Roman" w:eastAsia="바탕"/>
          <w:b w:val="0"/>
          <w:i w:val="0"/>
          <w:sz w:val="24"/>
        </w:rPr>
        <w:t>(10), 276. https://doi.org/10.3390/app6100276</w:t>
      </w:r>
    </w:p>
    <w:p>
      <w:pPr>
        <w:spacing w:after="0" w:before="0"/>
        <w:ind w:firstLine="288"/>
      </w:pPr>
      <w:r>
        <w:rPr>
          <w:rFonts w:ascii="Times New Roman" w:hAnsi="Times New Roman" w:cs="Times New Roman" w:eastAsia="바탕"/>
          <w:b w:val="0"/>
          <w:i w:val="0"/>
          <w:sz w:val="24"/>
        </w:rPr>
        <w:t xml:space="preserve">Aletta, F., Kang, J., &amp; Axelsson, Ö. (2016). Soundscape descriptors and a conceptual framework for developing predictive soundscape models.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149</w:t>
      </w:r>
      <w:r>
        <w:rPr>
          <w:rFonts w:ascii="Times New Roman" w:hAnsi="Times New Roman" w:cs="Times New Roman" w:eastAsia="바탕"/>
          <w:b w:val="0"/>
          <w:i w:val="0"/>
          <w:sz w:val="24"/>
        </w:rPr>
        <w:t>, 65-74. https://doi.org/10.1016/j.landurbplan.2016.02.001</w:t>
      </w:r>
    </w:p>
    <w:p>
      <w:pPr>
        <w:spacing w:after="0" w:before="0"/>
        <w:ind w:firstLine="288"/>
      </w:pPr>
      <w:r>
        <w:rPr>
          <w:rFonts w:ascii="Times New Roman" w:hAnsi="Times New Roman" w:cs="Times New Roman" w:eastAsia="바탕"/>
          <w:b w:val="0"/>
          <w:i w:val="0"/>
          <w:sz w:val="24"/>
        </w:rPr>
        <w:t xml:space="preserve">Axelsson, Ö., Nilsson, M. E., &amp; Berglund, B. (2010). A principal components model of soundscape perception. </w:t>
      </w:r>
      <w:r>
        <w:rPr>
          <w:rFonts w:ascii="Times New Roman" w:hAnsi="Times New Roman" w:cs="Times New Roman" w:eastAsia="바탕"/>
          <w:b w:val="0"/>
          <w:i/>
          <w:sz w:val="24"/>
        </w:rPr>
        <w:t>The Journal of the Acoustical Society of America</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128</w:t>
      </w:r>
      <w:r>
        <w:rPr>
          <w:rFonts w:ascii="Times New Roman" w:hAnsi="Times New Roman" w:cs="Times New Roman" w:eastAsia="바탕"/>
          <w:b w:val="0"/>
          <w:i w:val="0"/>
          <w:sz w:val="24"/>
        </w:rPr>
        <w:t>(5), 2836-2846. https://doi.org/10.1121/1.3493436</w:t>
      </w:r>
    </w:p>
    <w:p>
      <w:pPr>
        <w:spacing w:after="0" w:before="0"/>
        <w:ind w:firstLine="288"/>
      </w:pPr>
      <w:r>
        <w:rPr>
          <w:rFonts w:ascii="Times New Roman" w:hAnsi="Times New Roman" w:cs="Times New Roman" w:eastAsia="바탕"/>
          <w:b w:val="0"/>
          <w:i w:val="0"/>
          <w:sz w:val="24"/>
        </w:rPr>
        <w:t xml:space="preserve">Ba, M., Kang, J., &amp; Li, Z. (2020). The effects of sounds and food odour on crowd behaviours in urban public open spaces.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182</w:t>
      </w:r>
      <w:r>
        <w:rPr>
          <w:rFonts w:ascii="Times New Roman" w:hAnsi="Times New Roman" w:cs="Times New Roman" w:eastAsia="바탕"/>
          <w:b w:val="0"/>
          <w:i w:val="0"/>
          <w:sz w:val="24"/>
        </w:rPr>
        <w:t>, 107104. https://doi.org/10.1016/j.buildenv.2020.107104</w:t>
      </w:r>
    </w:p>
    <w:p>
      <w:pPr>
        <w:spacing w:after="0" w:before="0"/>
        <w:ind w:firstLine="288"/>
      </w:pPr>
      <w:r>
        <w:rPr>
          <w:rFonts w:ascii="Times New Roman" w:hAnsi="Times New Roman" w:cs="Times New Roman" w:eastAsia="바탕"/>
          <w:b w:val="0"/>
          <w:i w:val="0"/>
          <w:sz w:val="24"/>
        </w:rPr>
        <w:t xml:space="preserve">Ba, M., Li, Z., &amp; Kang, J. (2024). Research on the combined effects of plant odor and traffic noise on crowd behaviors in urban environments. </w:t>
      </w:r>
      <w:r>
        <w:rPr>
          <w:rFonts w:ascii="Times New Roman" w:hAnsi="Times New Roman" w:cs="Times New Roman" w:eastAsia="바탕"/>
          <w:b w:val="0"/>
          <w:i/>
          <w:sz w:val="24"/>
        </w:rPr>
        <w:t>Landscape Architecture Frontiers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w:t>
      </w:r>
      <w:r>
        <w:rPr>
          <w:rFonts w:ascii="Times New Roman" w:hAnsi="Times New Roman" w:cs="Times New Roman" w:eastAsia="바탕"/>
          <w:b w:val="0"/>
          <w:i w:val="0"/>
          <w:sz w:val="24"/>
        </w:rPr>
        <w:t>(6), 46-63. https://doi.org/10.15302/j-laf-1-020106</w:t>
      </w:r>
    </w:p>
    <w:p>
      <w:pPr>
        <w:spacing w:after="0" w:before="0"/>
        <w:ind w:firstLine="288"/>
      </w:pPr>
      <w:r>
        <w:rPr>
          <w:rFonts w:ascii="Times New Roman" w:hAnsi="Times New Roman" w:cs="Times New Roman" w:eastAsia="바탕"/>
          <w:b w:val="0"/>
          <w:i w:val="0"/>
          <w:sz w:val="24"/>
        </w:rPr>
        <w:t xml:space="preserve">Bao, Y., Gao, M., Zhao, C., &amp; Zhou, X. (2023). White Spaces Unveiled: Investigating the Restorative Potential of Environmentally Perceived Characteristics in Urban Parks during Winter. </w:t>
      </w:r>
      <w:r>
        <w:rPr>
          <w:rFonts w:ascii="Times New Roman" w:hAnsi="Times New Roman" w:cs="Times New Roman" w:eastAsia="바탕"/>
          <w:b w:val="0"/>
          <w:i/>
          <w:sz w:val="24"/>
        </w:rPr>
        <w:t>Forests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14</w:t>
      </w:r>
      <w:r>
        <w:rPr>
          <w:rFonts w:ascii="Times New Roman" w:hAnsi="Times New Roman" w:cs="Times New Roman" w:eastAsia="바탕"/>
          <w:b w:val="0"/>
          <w:i w:val="0"/>
          <w:sz w:val="24"/>
        </w:rPr>
        <w:t>(12), 2329. https://doi.org/10.3390/f14122329</w:t>
      </w:r>
    </w:p>
    <w:p>
      <w:pPr>
        <w:spacing w:after="0" w:before="0"/>
        <w:ind w:firstLine="288"/>
      </w:pPr>
      <w:r>
        <w:rPr>
          <w:rFonts w:ascii="Times New Roman" w:hAnsi="Times New Roman" w:cs="Times New Roman" w:eastAsia="바탕"/>
          <w:b w:val="0"/>
          <w:i w:val="0"/>
          <w:sz w:val="24"/>
        </w:rPr>
        <w:t xml:space="preserve">Basner, M., Babisch, W., Davis, A., Brink, M., Clark, C., Janssen, S., &amp; Stansfeld, S. (2014). Auditory and non-auditory effects of noise on health. </w:t>
      </w:r>
      <w:r>
        <w:rPr>
          <w:rFonts w:ascii="Times New Roman" w:hAnsi="Times New Roman" w:cs="Times New Roman" w:eastAsia="바탕"/>
          <w:b w:val="0"/>
          <w:i/>
          <w:sz w:val="24"/>
        </w:rPr>
        <w:t>The Lancet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383</w:t>
      </w:r>
      <w:r>
        <w:rPr>
          <w:rFonts w:ascii="Times New Roman" w:hAnsi="Times New Roman" w:cs="Times New Roman" w:eastAsia="바탕"/>
          <w:b w:val="0"/>
          <w:i w:val="0"/>
          <w:sz w:val="24"/>
        </w:rPr>
        <w:t>(9925), 1325-1332. https://doi.org/10.1016/s0140-6736(13)61613-x</w:t>
      </w:r>
    </w:p>
    <w:p>
      <w:pPr>
        <w:spacing w:after="0" w:before="0"/>
        <w:ind w:firstLine="288"/>
      </w:pPr>
      <w:r>
        <w:rPr>
          <w:rFonts w:ascii="Times New Roman" w:hAnsi="Times New Roman" w:cs="Times New Roman" w:eastAsia="바탕"/>
          <w:b w:val="0"/>
          <w:i w:val="0"/>
          <w:sz w:val="24"/>
        </w:rPr>
        <w:t xml:space="preserve">Berkouk, D., Bouzir, T. A. K., Maffei, L., &amp; Masullo, M. (2020). Examining the Associations between Oases Soundscape Components and Walking Speed: Correlation or Causation?. </w:t>
      </w:r>
      <w:r>
        <w:rPr>
          <w:rFonts w:ascii="Times New Roman" w:hAnsi="Times New Roman" w:cs="Times New Roman" w:eastAsia="바탕"/>
          <w:b w:val="0"/>
          <w:i/>
          <w:sz w:val="24"/>
        </w:rPr>
        <w:t>Sustainability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w:t>
      </w:r>
      <w:r>
        <w:rPr>
          <w:rFonts w:ascii="Times New Roman" w:hAnsi="Times New Roman" w:cs="Times New Roman" w:eastAsia="바탕"/>
          <w:b w:val="0"/>
          <w:i w:val="0"/>
          <w:sz w:val="24"/>
        </w:rPr>
        <w:t>(11), 4619. https://doi.org/10.3390/su12114619</w:t>
      </w:r>
    </w:p>
    <w:p>
      <w:pPr>
        <w:spacing w:after="0" w:before="0"/>
        <w:ind w:firstLine="288"/>
      </w:pPr>
      <w:r>
        <w:rPr>
          <w:rFonts w:ascii="Times New Roman" w:hAnsi="Times New Roman" w:cs="Times New Roman" w:eastAsia="바탕"/>
          <w:b w:val="0"/>
          <w:i w:val="0"/>
          <w:sz w:val="24"/>
        </w:rPr>
        <w:t xml:space="preserve">Burrows, E., O’Mahony, M., &amp; Geraghty, D. (2018). How Urban Parks Offer Opportunities for Physical Activity in Dublin, Ireland.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(4), 815. https://doi.org/10.3390/ijerph15040815</w:t>
      </w:r>
    </w:p>
    <w:p>
      <w:pPr>
        <w:spacing w:after="0" w:before="0"/>
        <w:ind w:firstLine="288"/>
      </w:pPr>
      <w:r>
        <w:rPr>
          <w:rFonts w:ascii="Times New Roman" w:hAnsi="Times New Roman" w:cs="Times New Roman" w:eastAsia="바탕"/>
          <w:b w:val="0"/>
          <w:i w:val="0"/>
          <w:sz w:val="24"/>
        </w:rPr>
        <w:t xml:space="preserve">Buxton, R. T., Pearson, A. L., Allou, C., Fristrup, K., &amp; Wittemyer, G. (2021). A synthesis of health benefits of natural sounds and their distribution in national parks. </w:t>
      </w:r>
      <w:r>
        <w:rPr>
          <w:rFonts w:ascii="Times New Roman" w:hAnsi="Times New Roman" w:cs="Times New Roman" w:eastAsia="바탕"/>
          <w:b w:val="0"/>
          <w:i/>
          <w:sz w:val="24"/>
        </w:rPr>
        <w:t>Proceedings of the National Academy of Sciences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118</w:t>
      </w:r>
      <w:r>
        <w:rPr>
          <w:rFonts w:ascii="Times New Roman" w:hAnsi="Times New Roman" w:cs="Times New Roman" w:eastAsia="바탕"/>
          <w:b w:val="0"/>
          <w:i w:val="0"/>
          <w:sz w:val="24"/>
        </w:rPr>
        <w:t>(14). https://doi.org/10.1073/pnas.2013097118</w:t>
      </w:r>
    </w:p>
    <w:p>
      <w:pPr>
        <w:spacing w:after="0" w:before="0"/>
        <w:ind w:firstLine="288"/>
      </w:pPr>
      <w:r>
        <w:rPr>
          <w:rFonts w:ascii="Times New Roman" w:hAnsi="Times New Roman" w:cs="Times New Roman" w:eastAsia="바탕"/>
          <w:b w:val="0"/>
          <w:i w:val="0"/>
          <w:sz w:val="24"/>
        </w:rPr>
        <w:t xml:space="preserve">Cao, J., &amp; Kang, J. (2021). The influence of companion factors on soundscape evaluations in urban public spaces. </w:t>
      </w:r>
      <w:r>
        <w:rPr>
          <w:rFonts w:ascii="Times New Roman" w:hAnsi="Times New Roman" w:cs="Times New Roman" w:eastAsia="바탕"/>
          <w:b w:val="0"/>
          <w:i/>
          <w:sz w:val="24"/>
        </w:rPr>
        <w:t>Sustainable Cities and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69</w:t>
      </w:r>
      <w:r>
        <w:rPr>
          <w:rFonts w:ascii="Times New Roman" w:hAnsi="Times New Roman" w:cs="Times New Roman" w:eastAsia="바탕"/>
          <w:b w:val="0"/>
          <w:i w:val="0"/>
          <w:sz w:val="24"/>
        </w:rPr>
        <w:t>, 102860. https://doi.org/10.1016/j.scs.2021.102860</w:t>
      </w:r>
    </w:p>
    <w:p>
      <w:pPr>
        <w:spacing w:after="0" w:before="0"/>
        <w:ind w:firstLine="288"/>
      </w:pPr>
      <w:r>
        <w:rPr>
          <w:rFonts w:ascii="Times New Roman" w:hAnsi="Times New Roman" w:cs="Times New Roman" w:eastAsia="바탕"/>
          <w:b w:val="0"/>
          <w:i w:val="0"/>
          <w:sz w:val="24"/>
        </w:rPr>
        <w:t xml:space="preserve">Chen, X., &amp; Kang, J. (2023). Natural sounds can encourage social interactions in urban parks.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239</w:t>
      </w:r>
      <w:r>
        <w:rPr>
          <w:rFonts w:ascii="Times New Roman" w:hAnsi="Times New Roman" w:cs="Times New Roman" w:eastAsia="바탕"/>
          <w:b w:val="0"/>
          <w:i w:val="0"/>
          <w:sz w:val="24"/>
        </w:rPr>
        <w:t>, 104870. https://doi.org/10.1016/j.landurbplan.2023.104870</w:t>
      </w:r>
    </w:p>
    <w:p>
      <w:pPr>
        <w:spacing w:after="0" w:before="0"/>
        <w:ind w:firstLine="288"/>
      </w:pPr>
      <w:r>
        <w:rPr>
          <w:rFonts w:ascii="Times New Roman" w:hAnsi="Times New Roman" w:cs="Times New Roman" w:eastAsia="바탕"/>
          <w:b w:val="0"/>
          <w:i w:val="0"/>
          <w:sz w:val="24"/>
        </w:rPr>
        <w:t xml:space="preserve">Chen, X., Kang, J., &amp; Wang, M. (2024). The impact of the community's sound environment on social interactions among residents.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266</w:t>
      </w:r>
      <w:r>
        <w:rPr>
          <w:rFonts w:ascii="Times New Roman" w:hAnsi="Times New Roman" w:cs="Times New Roman" w:eastAsia="바탕"/>
          <w:b w:val="0"/>
          <w:i w:val="0"/>
          <w:sz w:val="24"/>
        </w:rPr>
        <w:t>, 112094. https://doi.org/10.1016/j.buildenv.2024.112094</w:t>
      </w:r>
    </w:p>
    <w:p>
      <w:pPr>
        <w:spacing w:after="0" w:before="0"/>
        <w:ind w:firstLine="288"/>
      </w:pPr>
      <w:r>
        <w:rPr>
          <w:rFonts w:ascii="Times New Roman" w:hAnsi="Times New Roman" w:cs="Times New Roman" w:eastAsia="바탕"/>
          <w:b w:val="0"/>
          <w:i w:val="0"/>
          <w:sz w:val="24"/>
        </w:rPr>
        <w:t xml:space="preserve">Chinn, S. (2000). A simple method for converting an odds ratio to effect size for use in meta-analysis. </w:t>
      </w:r>
      <w:r>
        <w:rPr>
          <w:rFonts w:ascii="Times New Roman" w:hAnsi="Times New Roman" w:cs="Times New Roman" w:eastAsia="바탕"/>
          <w:b w:val="0"/>
          <w:i/>
          <w:sz w:val="24"/>
        </w:rPr>
        <w:t>Statistics in Medicine</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19</w:t>
      </w:r>
      <w:r>
        <w:rPr>
          <w:rFonts w:ascii="Times New Roman" w:hAnsi="Times New Roman" w:cs="Times New Roman" w:eastAsia="바탕"/>
          <w:b w:val="0"/>
          <w:i w:val="0"/>
          <w:sz w:val="24"/>
        </w:rPr>
        <w:t>(22), 3127-3131. https://doi.org/10.1002/1097-0258(20001130)19:22&lt;3127::aid-sim784&gt;3.0.co;2-m</w:t>
      </w:r>
    </w:p>
    <w:p>
      <w:pPr>
        <w:spacing w:after="0" w:before="0"/>
        <w:ind w:firstLine="288"/>
      </w:pPr>
      <w:r>
        <w:rPr>
          <w:rFonts w:ascii="Times New Roman" w:hAnsi="Times New Roman" w:cs="Times New Roman" w:eastAsia="바탕"/>
          <w:b w:val="0"/>
          <w:i w:val="0"/>
          <w:sz w:val="24"/>
        </w:rPr>
        <w:t xml:space="preserve">Dzhambov, A. M., Burov, A., Markevych, I., Kostadinov, K. R., Dimitrova, D., Helbich, M., &amp; Nieuwenhuijsen, M. J. (2026). Environmental characteristics and physical activity: A cross-sectional study in Bulgaria's five largest cities. </w:t>
      </w:r>
      <w:r>
        <w:rPr>
          <w:rFonts w:ascii="Times New Roman" w:hAnsi="Times New Roman" w:cs="Times New Roman" w:eastAsia="바탕"/>
          <w:b w:val="0"/>
          <w:i/>
          <w:sz w:val="24"/>
        </w:rPr>
        <w:t>International Journal of Hygiene and Environmental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275</w:t>
      </w:r>
      <w:r>
        <w:rPr>
          <w:rFonts w:ascii="Times New Roman" w:hAnsi="Times New Roman" w:cs="Times New Roman" w:eastAsia="바탕"/>
          <w:b w:val="0"/>
          <w:i w:val="0"/>
          <w:sz w:val="24"/>
        </w:rPr>
        <w:t>, 114816. https://doi.org/10.1016/j.ijheh.2026.114816</w:t>
      </w:r>
    </w:p>
    <w:p>
      <w:pPr>
        <w:spacing w:after="0" w:before="0"/>
        <w:ind w:firstLine="288"/>
      </w:pPr>
      <w:r>
        <w:rPr>
          <w:rFonts w:ascii="Times New Roman" w:hAnsi="Times New Roman" w:cs="Times New Roman" w:eastAsia="바탕"/>
          <w:b w:val="0"/>
          <w:i w:val="0"/>
          <w:sz w:val="24"/>
        </w:rPr>
        <w:t xml:space="preserve">Franěk, M., &amp; Režný, L. (2021). Environmental Features Influence Walking Speed: The Effect of Urban Greenery. </w:t>
      </w:r>
      <w:r>
        <w:rPr>
          <w:rFonts w:ascii="Times New Roman" w:hAnsi="Times New Roman" w:cs="Times New Roman" w:eastAsia="바탕"/>
          <w:b w:val="0"/>
          <w:i/>
          <w:sz w:val="24"/>
        </w:rPr>
        <w:t>Land</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10</w:t>
      </w:r>
      <w:r>
        <w:rPr>
          <w:rFonts w:ascii="Times New Roman" w:hAnsi="Times New Roman" w:cs="Times New Roman" w:eastAsia="바탕"/>
          <w:b w:val="0"/>
          <w:i w:val="0"/>
          <w:sz w:val="24"/>
        </w:rPr>
        <w:t>(5), 459. https://doi.org/10.3390/land10050459</w:t>
      </w:r>
    </w:p>
    <w:p>
      <w:pPr>
        <w:spacing w:after="0" w:before="0"/>
        <w:ind w:firstLine="288"/>
      </w:pPr>
      <w:r>
        <w:rPr>
          <w:rFonts w:ascii="Times New Roman" w:hAnsi="Times New Roman" w:cs="Times New Roman" w:eastAsia="바탕"/>
          <w:b w:val="0"/>
          <w:i w:val="0"/>
          <w:sz w:val="24"/>
        </w:rPr>
        <w:t xml:space="preserve">Franěk, M., Režný, L., Šefara, D., &amp; Cabal, J. (2018). Effect of Traffic Noise and Relaxations Sounds on Pedestrian Walking Speed.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(4), 752. https://doi.org/10.3390/ijerph15040752</w:t>
      </w:r>
    </w:p>
    <w:p>
      <w:pPr>
        <w:spacing w:after="0" w:before="0"/>
        <w:ind w:firstLine="288"/>
      </w:pPr>
      <w:r>
        <w:rPr>
          <w:rFonts w:ascii="Times New Roman" w:hAnsi="Times New Roman" w:cs="Times New Roman" w:eastAsia="바탕"/>
          <w:b w:val="0"/>
          <w:i w:val="0"/>
          <w:sz w:val="24"/>
        </w:rPr>
        <w:t xml:space="preserve">Franěk, M., Režný, L., Šefara, D., &amp; Cabal, J. (2019). Effect of birdsongs and traffic noise on pedestrian walking speed during different seasons. </w:t>
      </w:r>
      <w:r>
        <w:rPr>
          <w:rFonts w:ascii="Times New Roman" w:hAnsi="Times New Roman" w:cs="Times New Roman" w:eastAsia="바탕"/>
          <w:b w:val="0"/>
          <w:i/>
          <w:sz w:val="24"/>
        </w:rPr>
        <w:t>PeerJ</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7</w:t>
      </w:r>
      <w:r>
        <w:rPr>
          <w:rFonts w:ascii="Times New Roman" w:hAnsi="Times New Roman" w:cs="Times New Roman" w:eastAsia="바탕"/>
          <w:b w:val="0"/>
          <w:i w:val="0"/>
          <w:sz w:val="24"/>
        </w:rPr>
        <w:t>, e7711. https://doi.org/10.7717/peerj.7711</w:t>
      </w:r>
    </w:p>
    <w:p>
      <w:pPr>
        <w:spacing w:after="0" w:before="0"/>
        <w:ind w:firstLine="288"/>
      </w:pPr>
      <w:r>
        <w:rPr>
          <w:rFonts w:ascii="Times New Roman" w:hAnsi="Times New Roman" w:cs="Times New Roman" w:eastAsia="바탕"/>
          <w:b w:val="0"/>
          <w:i w:val="0"/>
          <w:sz w:val="24"/>
        </w:rPr>
        <w:t xml:space="preserve">Franěk, M., van Noorden, L., &amp; Režný, L. (2014). Tempo and walking speed with music in the urban context. </w:t>
      </w:r>
      <w:r>
        <w:rPr>
          <w:rFonts w:ascii="Times New Roman" w:hAnsi="Times New Roman" w:cs="Times New Roman" w:eastAsia="바탕"/>
          <w:b w:val="0"/>
          <w:i/>
          <w:sz w:val="24"/>
        </w:rPr>
        <w:t>Frontiers in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5</w:t>
      </w:r>
      <w:r>
        <w:rPr>
          <w:rFonts w:ascii="Times New Roman" w:hAnsi="Times New Roman" w:cs="Times New Roman" w:eastAsia="바탕"/>
          <w:b w:val="0"/>
          <w:i w:val="0"/>
          <w:sz w:val="24"/>
        </w:rPr>
        <w:t>. https://doi.org/10.3389/fpsyg.2014.01361</w:t>
      </w:r>
    </w:p>
    <w:p>
      <w:pPr>
        <w:spacing w:after="0" w:before="0"/>
        <w:ind w:firstLine="288"/>
      </w:pPr>
      <w:r>
        <w:rPr>
          <w:rFonts w:ascii="Times New Roman" w:hAnsi="Times New Roman" w:cs="Times New Roman" w:eastAsia="바탕"/>
          <w:b w:val="0"/>
          <w:i w:val="0"/>
          <w:sz w:val="24"/>
        </w:rPr>
        <w:t xml:space="preserve">Fu, Y., Zhang, N., Gao, Q., Dai, H., Chen, Q., &amp; Gao, W. (2026). Research on the Effect of Rural Composite Environments on the Spatiotemporal Behavior and Perception of the Elderly: A Case Study of Qingdao, China. </w:t>
      </w:r>
      <w:r>
        <w:rPr>
          <w:rFonts w:ascii="Times New Roman" w:hAnsi="Times New Roman" w:cs="Times New Roman" w:eastAsia="바탕"/>
          <w:b w:val="0"/>
          <w:i/>
          <w:sz w:val="24"/>
        </w:rPr>
        <w:t>Buildings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w:t>
      </w:r>
      <w:r>
        <w:rPr>
          <w:rFonts w:ascii="Times New Roman" w:hAnsi="Times New Roman" w:cs="Times New Roman" w:eastAsia="바탕"/>
          <w:b w:val="0"/>
          <w:i w:val="0"/>
          <w:sz w:val="24"/>
        </w:rPr>
        <w:t>(10), 1973. https://doi.org/10.3390/buildings16101973</w:t>
      </w:r>
    </w:p>
    <w:p>
      <w:pPr>
        <w:spacing w:after="0" w:before="0"/>
        <w:ind w:firstLine="288"/>
      </w:pPr>
      <w:r>
        <w:rPr>
          <w:rFonts w:ascii="Times New Roman" w:hAnsi="Times New Roman" w:cs="Times New Roman" w:eastAsia="바탕"/>
          <w:b w:val="0"/>
          <w:i w:val="0"/>
          <w:sz w:val="24"/>
        </w:rPr>
        <w:t xml:space="preserve">Gehl, J. (2011). </w:t>
      </w:r>
      <w:r>
        <w:rPr>
          <w:rFonts w:ascii="Times New Roman" w:hAnsi="Times New Roman" w:cs="Times New Roman" w:eastAsia="바탕"/>
          <w:b w:val="0"/>
          <w:i/>
          <w:sz w:val="24"/>
        </w:rPr>
        <w:t>Life between buildings: Using public space</w:t>
      </w:r>
      <w:r>
        <w:rPr>
          <w:rFonts w:ascii="Times New Roman" w:hAnsi="Times New Roman" w:cs="Times New Roman" w:eastAsia="바탕"/>
          <w:b w:val="0"/>
          <w:i w:val="0"/>
          <w:sz w:val="24"/>
        </w:rPr>
        <w:t xml:space="preserve"> (J. Koch, Trans.). Island Press. (Original work published 1971)</w:t>
      </w:r>
    </w:p>
    <w:p>
      <w:pPr>
        <w:spacing w:after="0" w:before="0"/>
        <w:ind w:firstLine="288"/>
      </w:pPr>
      <w:r>
        <w:rPr>
          <w:rFonts w:ascii="Times New Roman" w:hAnsi="Times New Roman" w:cs="Times New Roman" w:eastAsia="바탕"/>
          <w:b w:val="0"/>
          <w:i w:val="0"/>
          <w:sz w:val="24"/>
        </w:rPr>
        <w:t xml:space="preserve">Guo, X., Jiang, S. Y., Liu, J., Chen, Z., &amp; Hong, X. C. (2024). Understanding the Role of Visitor Behavior in Soundscape Restorative Experiences in Urban Parks. </w:t>
      </w:r>
      <w:r>
        <w:rPr>
          <w:rFonts w:ascii="Times New Roman" w:hAnsi="Times New Roman" w:cs="Times New Roman" w:eastAsia="바탕"/>
          <w:b w:val="0"/>
          <w:i/>
          <w:sz w:val="24"/>
        </w:rPr>
        <w:t>Forests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(10), 1751. https://doi.org/10.3390/f15101751</w:t>
      </w:r>
    </w:p>
    <w:p>
      <w:pPr>
        <w:spacing w:after="0" w:before="0"/>
        <w:ind w:firstLine="288"/>
      </w:pPr>
      <w:r>
        <w:rPr>
          <w:rFonts w:ascii="Times New Roman" w:hAnsi="Times New Roman" w:cs="Times New Roman" w:eastAsia="바탕"/>
          <w:b w:val="0"/>
          <w:i w:val="0"/>
          <w:sz w:val="24"/>
        </w:rPr>
        <w:t xml:space="preserve">Hartung, J., &amp; Knapp, G. (2001). On tests of the overall treatment effect in meta‐analysis with normally distributed responses. </w:t>
      </w:r>
      <w:r>
        <w:rPr>
          <w:rFonts w:ascii="Times New Roman" w:hAnsi="Times New Roman" w:cs="Times New Roman" w:eastAsia="바탕"/>
          <w:b w:val="0"/>
          <w:i/>
          <w:sz w:val="24"/>
        </w:rPr>
        <w:t>Statistics in Medicine</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20</w:t>
      </w:r>
      <w:r>
        <w:rPr>
          <w:rFonts w:ascii="Times New Roman" w:hAnsi="Times New Roman" w:cs="Times New Roman" w:eastAsia="바탕"/>
          <w:b w:val="0"/>
          <w:i w:val="0"/>
          <w:sz w:val="24"/>
        </w:rPr>
        <w:t>(12), 1771-1782. https://doi.org/10.1002/sim.791</w:t>
      </w:r>
    </w:p>
    <w:p>
      <w:pPr>
        <w:spacing w:after="0" w:before="0"/>
        <w:ind w:firstLine="288"/>
      </w:pPr>
      <w:r>
        <w:rPr>
          <w:rFonts w:ascii="Times New Roman" w:hAnsi="Times New Roman" w:cs="Times New Roman" w:eastAsia="바탕"/>
          <w:b w:val="0"/>
          <w:i w:val="0"/>
          <w:sz w:val="24"/>
        </w:rPr>
        <w:t xml:space="preserve">Hedges, L. V. (1981). Distribution Theory for Glass's Estimator of Effect size and Related Estimators. </w:t>
      </w:r>
      <w:r>
        <w:rPr>
          <w:rFonts w:ascii="Times New Roman" w:hAnsi="Times New Roman" w:cs="Times New Roman" w:eastAsia="바탕"/>
          <w:b w:val="0"/>
          <w:i/>
          <w:sz w:val="24"/>
        </w:rPr>
        <w:t>Journal of Educational Statistics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w:t>
      </w:r>
      <w:r>
        <w:rPr>
          <w:rFonts w:ascii="Times New Roman" w:hAnsi="Times New Roman" w:cs="Times New Roman" w:eastAsia="바탕"/>
          <w:b w:val="0"/>
          <w:i w:val="0"/>
          <w:sz w:val="24"/>
        </w:rPr>
        <w:t>(2), 107-128. https://doi.org/10.3102/10769986006002107</w:t>
      </w:r>
    </w:p>
    <w:p>
      <w:pPr>
        <w:spacing w:after="0" w:before="0"/>
        <w:ind w:firstLine="288"/>
      </w:pPr>
      <w:r>
        <w:rPr>
          <w:rFonts w:ascii="Times New Roman" w:hAnsi="Times New Roman" w:cs="Times New Roman" w:eastAsia="바탕"/>
          <w:b w:val="0"/>
          <w:i w:val="0"/>
          <w:sz w:val="24"/>
        </w:rPr>
        <w:t xml:space="preserve">Higgins, J. P. T., Thompson, S. G., &amp; Spiegelhalter, D. J. (2009). A Re-Evaluation of Random-Effects Meta-Analysis. </w:t>
      </w:r>
      <w:r>
        <w:rPr>
          <w:rFonts w:ascii="Times New Roman" w:hAnsi="Times New Roman" w:cs="Times New Roman" w:eastAsia="바탕"/>
          <w:b w:val="0"/>
          <w:i/>
          <w:sz w:val="24"/>
        </w:rPr>
        <w:t>Journal of the Royal Statistical Society Series A: Statistics in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172</w:t>
      </w:r>
      <w:r>
        <w:rPr>
          <w:rFonts w:ascii="Times New Roman" w:hAnsi="Times New Roman" w:cs="Times New Roman" w:eastAsia="바탕"/>
          <w:b w:val="0"/>
          <w:i w:val="0"/>
          <w:sz w:val="24"/>
        </w:rPr>
        <w:t>(1), 137-159. https://doi.org/10.1111/j.1467-985x.2008.00552.x</w:t>
      </w:r>
    </w:p>
    <w:p>
      <w:pPr>
        <w:spacing w:after="0" w:before="0"/>
        <w:ind w:firstLine="288"/>
      </w:pPr>
      <w:r>
        <w:rPr>
          <w:rFonts w:ascii="Times New Roman" w:hAnsi="Times New Roman" w:cs="Times New Roman" w:eastAsia="바탕"/>
          <w:b w:val="0"/>
          <w:i w:val="0"/>
          <w:sz w:val="24"/>
        </w:rPr>
        <w:t xml:space="preserve">Hong, Q. N., Fàbregues, S., Bartlett, G., Boardman, F., Cargo, M., Dagenais, P., Gagnon, M. P., Griffiths, F., Nicolau, B., O’Cathain, A., Rousseau, M. C., Vedel, I., &amp; Pluye, P. (2018). The Mixed Methods Appraisal Tool (MMAT) version 2018 for information professionals and researchers. </w:t>
      </w:r>
      <w:r>
        <w:rPr>
          <w:rFonts w:ascii="Times New Roman" w:hAnsi="Times New Roman" w:cs="Times New Roman" w:eastAsia="바탕"/>
          <w:b w:val="0"/>
          <w:i/>
          <w:sz w:val="24"/>
        </w:rPr>
        <w:t>Education for Information</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34</w:t>
      </w:r>
      <w:r>
        <w:rPr>
          <w:rFonts w:ascii="Times New Roman" w:hAnsi="Times New Roman" w:cs="Times New Roman" w:eastAsia="바탕"/>
          <w:b w:val="0"/>
          <w:i w:val="0"/>
          <w:sz w:val="24"/>
        </w:rPr>
        <w:t>(4), 285-291. https://doi.org/10.3233/efi-180221</w:t>
      </w:r>
    </w:p>
    <w:p>
      <w:pPr>
        <w:spacing w:after="0" w:before="0"/>
        <w:ind w:firstLine="288"/>
      </w:pPr>
      <w:r>
        <w:rPr>
          <w:rFonts w:ascii="Times New Roman" w:hAnsi="Times New Roman" w:cs="Times New Roman" w:eastAsia="바탕"/>
          <w:b w:val="0"/>
          <w:i w:val="0"/>
          <w:sz w:val="24"/>
        </w:rPr>
        <w:t xml:space="preserve">Huang, D., Tian, M., &amp; Yuan, L. (2023). Sustainable design of running friendly streets: Environmental exposures predict runnability by Volunteered Geographic Information and multilevel model approaches. </w:t>
      </w:r>
      <w:r>
        <w:rPr>
          <w:rFonts w:ascii="Times New Roman" w:hAnsi="Times New Roman" w:cs="Times New Roman" w:eastAsia="바탕"/>
          <w:b w:val="0"/>
          <w:i/>
          <w:sz w:val="24"/>
        </w:rPr>
        <w:t>Sustainable Cities and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89</w:t>
      </w:r>
      <w:r>
        <w:rPr>
          <w:rFonts w:ascii="Times New Roman" w:hAnsi="Times New Roman" w:cs="Times New Roman" w:eastAsia="바탕"/>
          <w:b w:val="0"/>
          <w:i w:val="0"/>
          <w:sz w:val="24"/>
        </w:rPr>
        <w:t>, 104336. https://doi.org/10.1016/j.scs.2022.104336</w:t>
      </w:r>
    </w:p>
    <w:p>
      <w:pPr>
        <w:spacing w:after="0" w:before="0"/>
        <w:ind w:firstLine="288"/>
      </w:pPr>
      <w:r>
        <w:rPr>
          <w:rFonts w:ascii="Times New Roman" w:hAnsi="Times New Roman" w:cs="Times New Roman" w:eastAsia="바탕"/>
          <w:b w:val="0"/>
          <w:i w:val="0"/>
          <w:sz w:val="24"/>
        </w:rPr>
        <w:t xml:space="preserve">International Organization for Standardization. (2014). </w:t>
      </w:r>
      <w:r>
        <w:rPr>
          <w:rFonts w:ascii="Times New Roman" w:hAnsi="Times New Roman" w:cs="Times New Roman" w:eastAsia="바탕"/>
          <w:b w:val="0"/>
          <w:i/>
          <w:sz w:val="24"/>
        </w:rPr>
        <w:t>ISO 12913-1:2014 Acoustics — Soundscape — Part 1: Definition and conceptual framework</w:t>
      </w:r>
      <w:r>
        <w:rPr>
          <w:rFonts w:ascii="Times New Roman" w:hAnsi="Times New Roman" w:cs="Times New Roman" w:eastAsia="바탕"/>
          <w:b w:val="0"/>
          <w:i w:val="0"/>
          <w:sz w:val="24"/>
        </w:rPr>
        <w:t>. ISO.</w:t>
      </w:r>
    </w:p>
    <w:p>
      <w:pPr>
        <w:spacing w:after="0" w:before="0"/>
        <w:ind w:firstLine="288"/>
      </w:pPr>
      <w:r>
        <w:rPr>
          <w:rFonts w:ascii="Times New Roman" w:hAnsi="Times New Roman" w:cs="Times New Roman" w:eastAsia="바탕"/>
          <w:b w:val="0"/>
          <w:i w:val="0"/>
          <w:sz w:val="24"/>
        </w:rPr>
        <w:t xml:space="preserve">Kang, J., Aletta, F., Gjestland, T. T., Brown, L. A., Botteldooren, D., Schulte-Fortkamp, B., Lercher, P., van Kamp, I., Genuit, K., Fiebig, A., Bento Coelho, J. L., Maffei, L., &amp; Lavia, L. (2016). Ten questions on the soundscapes of the built environment.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108</w:t>
      </w:r>
      <w:r>
        <w:rPr>
          <w:rFonts w:ascii="Times New Roman" w:hAnsi="Times New Roman" w:cs="Times New Roman" w:eastAsia="바탕"/>
          <w:b w:val="0"/>
          <w:i w:val="0"/>
          <w:sz w:val="24"/>
        </w:rPr>
        <w:t>, 284-294. https://doi.org/10.1016/j.buildenv.2016.08.011</w:t>
      </w:r>
    </w:p>
    <w:p>
      <w:pPr>
        <w:spacing w:after="0" w:before="0"/>
        <w:ind w:firstLine="288"/>
      </w:pPr>
      <w:r>
        <w:rPr>
          <w:rFonts w:ascii="Times New Roman" w:hAnsi="Times New Roman" w:cs="Times New Roman" w:eastAsia="바탕"/>
          <w:b w:val="0"/>
          <w:i w:val="0"/>
          <w:sz w:val="24"/>
        </w:rPr>
        <w:t xml:space="preserve">Lai, P., Ou, D., &amp; Zheng, H. (2024). Exploring Acoustic-Visual perception and satisfaction in urban Parks: Based on behavioral analysis. </w:t>
      </w:r>
      <w:r>
        <w:rPr>
          <w:rFonts w:ascii="Times New Roman" w:hAnsi="Times New Roman" w:cs="Times New Roman" w:eastAsia="바탕"/>
          <w:b w:val="0"/>
          <w:i/>
          <w:sz w:val="24"/>
        </w:rPr>
        <w:t>Ecological Indicators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162</w:t>
      </w:r>
      <w:r>
        <w:rPr>
          <w:rFonts w:ascii="Times New Roman" w:hAnsi="Times New Roman" w:cs="Times New Roman" w:eastAsia="바탕"/>
          <w:b w:val="0"/>
          <w:i w:val="0"/>
          <w:sz w:val="24"/>
        </w:rPr>
        <w:t>, 112022. https://doi.org/10.1016/j.ecolind.2024.112022</w:t>
      </w:r>
    </w:p>
    <w:p>
      <w:pPr>
        <w:spacing w:after="0" w:before="0"/>
        <w:ind w:firstLine="288"/>
      </w:pPr>
      <w:r>
        <w:rPr>
          <w:rFonts w:ascii="Times New Roman" w:hAnsi="Times New Roman" w:cs="Times New Roman" w:eastAsia="바탕"/>
          <w:b w:val="0"/>
          <w:i w:val="0"/>
          <w:sz w:val="24"/>
        </w:rPr>
        <w:t xml:space="preserve">Mansouri, Y., Matallah, M. E., Attar, A., Mahar, W. A., &amp; Attia, S. (2025). The Impact of Soundscape on Pedestrian Comfort, Perception and Walking Experience in Béjaïa, Algeria. </w:t>
      </w:r>
      <w:r>
        <w:rPr>
          <w:rFonts w:ascii="Times New Roman" w:hAnsi="Times New Roman" w:cs="Times New Roman" w:eastAsia="바탕"/>
          <w:b w:val="0"/>
          <w:i/>
          <w:sz w:val="24"/>
        </w:rPr>
        <w:t>Acoustics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7</w:t>
      </w:r>
      <w:r>
        <w:rPr>
          <w:rFonts w:ascii="Times New Roman" w:hAnsi="Times New Roman" w:cs="Times New Roman" w:eastAsia="바탕"/>
          <w:b w:val="0"/>
          <w:i w:val="0"/>
          <w:sz w:val="24"/>
        </w:rPr>
        <w:t>(4), 64. https://doi.org/10.3390/acoustics7040064</w:t>
      </w:r>
    </w:p>
    <w:p>
      <w:pPr>
        <w:spacing w:after="0" w:before="0"/>
        <w:ind w:firstLine="288"/>
      </w:pPr>
      <w:r>
        <w:rPr>
          <w:rFonts w:ascii="Times New Roman" w:hAnsi="Times New Roman" w:cs="Times New Roman" w:eastAsia="바탕"/>
          <w:b w:val="0"/>
          <w:i w:val="0"/>
          <w:sz w:val="24"/>
        </w:rPr>
        <w:t xml:space="preserve">Mathews, K. E., &amp; Canon, L. K. (1975). Environmental noise level as a determinant of helping behavior. </w:t>
      </w:r>
      <w:r>
        <w:rPr>
          <w:rFonts w:ascii="Times New Roman" w:hAnsi="Times New Roman" w:cs="Times New Roman" w:eastAsia="바탕"/>
          <w:b w:val="0"/>
          <w:i/>
          <w:sz w:val="24"/>
        </w:rPr>
        <w:t>Journal of Personality and Social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32</w:t>
      </w:r>
      <w:r>
        <w:rPr>
          <w:rFonts w:ascii="Times New Roman" w:hAnsi="Times New Roman" w:cs="Times New Roman" w:eastAsia="바탕"/>
          <w:b w:val="0"/>
          <w:i w:val="0"/>
          <w:sz w:val="24"/>
        </w:rPr>
        <w:t>(4), 571-577. https://doi.org/10.1037/0022-3514.32.4.571</w:t>
      </w:r>
    </w:p>
    <w:p>
      <w:pPr>
        <w:spacing w:after="0" w:before="0"/>
        <w:ind w:firstLine="288"/>
      </w:pPr>
      <w:r>
        <w:rPr>
          <w:rFonts w:ascii="Times New Roman" w:hAnsi="Times New Roman" w:cs="Times New Roman" w:eastAsia="바탕"/>
          <w:b w:val="0"/>
          <w:i w:val="0"/>
          <w:sz w:val="24"/>
        </w:rPr>
        <w:t xml:space="preserve">Miedema, H. M., &amp; Oudshoorn, C. G. (2001). Annoyance from transportation noise: relationships with exposure metrics DNL and DENL and their confidence intervals. </w:t>
      </w:r>
      <w:r>
        <w:rPr>
          <w:rFonts w:ascii="Times New Roman" w:hAnsi="Times New Roman" w:cs="Times New Roman" w:eastAsia="바탕"/>
          <w:b w:val="0"/>
          <w:i/>
          <w:sz w:val="24"/>
        </w:rPr>
        <w:t>Environmental Health Perspectives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109</w:t>
      </w:r>
      <w:r>
        <w:rPr>
          <w:rFonts w:ascii="Times New Roman" w:hAnsi="Times New Roman" w:cs="Times New Roman" w:eastAsia="바탕"/>
          <w:b w:val="0"/>
          <w:i w:val="0"/>
          <w:sz w:val="24"/>
        </w:rPr>
        <w:t>(4), 409-416. https://doi.org/10.1289/ehp.01109409</w:t>
      </w:r>
    </w:p>
    <w:p>
      <w:pPr>
        <w:spacing w:after="0" w:before="0"/>
        <w:ind w:firstLine="288"/>
      </w:pPr>
      <w:r>
        <w:rPr>
          <w:rFonts w:ascii="Times New Roman" w:hAnsi="Times New Roman" w:cs="Times New Roman" w:eastAsia="바탕"/>
          <w:b w:val="0"/>
          <w:i w:val="0"/>
          <w:sz w:val="24"/>
        </w:rPr>
        <w:t xml:space="preserve">Montes González, D., Barrigón Morillas, J. M., &amp; Rey-Gozalo, G. (2023). Effects of noise on pedestrians in urban environments where road traffic is the main source of sound. </w:t>
      </w:r>
      <w:r>
        <w:rPr>
          <w:rFonts w:ascii="Times New Roman" w:hAnsi="Times New Roman" w:cs="Times New Roman" w:eastAsia="바탕"/>
          <w:b w:val="0"/>
          <w:i/>
          <w:sz w:val="24"/>
        </w:rPr>
        <w:t>Science of The Total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857</w:t>
      </w:r>
      <w:r>
        <w:rPr>
          <w:rFonts w:ascii="Times New Roman" w:hAnsi="Times New Roman" w:cs="Times New Roman" w:eastAsia="바탕"/>
          <w:b w:val="0"/>
          <w:i w:val="0"/>
          <w:sz w:val="24"/>
        </w:rPr>
        <w:t>, 159406. https://doi.org/10.1016/j.scitotenv.2022.159406</w:t>
      </w:r>
    </w:p>
    <w:p>
      <w:pPr>
        <w:spacing w:after="0" w:before="0"/>
        <w:ind w:firstLine="288"/>
      </w:pPr>
      <w:r>
        <w:rPr>
          <w:rFonts w:ascii="Times New Roman" w:hAnsi="Times New Roman" w:cs="Times New Roman" w:eastAsia="바탕"/>
          <w:b w:val="0"/>
          <w:i w:val="0"/>
          <w:sz w:val="24"/>
        </w:rPr>
        <w:t xml:space="preserve">Moser, G. (1988). Urban stress and helping behavior: Effects of environmental overload and noise on behavior. </w:t>
      </w:r>
      <w:r>
        <w:rPr>
          <w:rFonts w:ascii="Times New Roman" w:hAnsi="Times New Roman" w:cs="Times New Roman" w:eastAsia="바탕"/>
          <w:b w:val="0"/>
          <w:i/>
          <w:sz w:val="24"/>
        </w:rPr>
        <w:t>Journal of Environmental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w:t>
      </w:r>
      <w:r>
        <w:rPr>
          <w:rFonts w:ascii="Times New Roman" w:hAnsi="Times New Roman" w:cs="Times New Roman" w:eastAsia="바탕"/>
          <w:b w:val="0"/>
          <w:i w:val="0"/>
          <w:sz w:val="24"/>
        </w:rPr>
        <w:t>(4), 287-298. https://doi.org/10.1016/s0272-4944(88)80035-5</w:t>
      </w:r>
    </w:p>
    <w:p>
      <w:pPr>
        <w:spacing w:after="0" w:before="0"/>
        <w:ind w:firstLine="288"/>
      </w:pPr>
      <w:r>
        <w:rPr>
          <w:rFonts w:ascii="Times New Roman" w:hAnsi="Times New Roman" w:cs="Times New Roman" w:eastAsia="바탕"/>
          <w:b w:val="0"/>
          <w:i w:val="0"/>
          <w:sz w:val="24"/>
        </w:rPr>
        <w:t xml:space="preserve">Page, M. J., McKenzie, J. E., Bossuyt, P. M., Boutron, I., Hoffmann, T. C., Mulrow, C. D., Shamseer, L., Tetzlaff, J. M., Akl, E. A., Brennan, S. E., Chou, R., Glanville, J., Grimshaw, J. M., Hróbjartsson, A., Lalu, M. M., Li, T., Loder, E. W., Mayo-Wilson, E., McDonald, S., McGuinness, L. A., Stewart, L. A., Thomas, J., Tricco, A. C., Welch, V. A., Whiting, P., &amp; Moher, D. (2021). The PRISMA 2020 statement: an updated guideline for reporting systematic reviews. </w:t>
      </w:r>
      <w:r>
        <w:rPr>
          <w:rFonts w:ascii="Times New Roman" w:hAnsi="Times New Roman" w:cs="Times New Roman" w:eastAsia="바탕"/>
          <w:b w:val="0"/>
          <w:i/>
          <w:sz w:val="24"/>
        </w:rPr>
        <w:t>BMJ</w:t>
      </w:r>
      <w:r>
        <w:rPr>
          <w:rFonts w:ascii="Times New Roman" w:hAnsi="Times New Roman" w:cs="Times New Roman" w:eastAsia="바탕"/>
          <w:b w:val="0"/>
          <w:i w:val="0"/>
          <w:sz w:val="24"/>
        </w:rPr>
        <w:t>, n71. https://doi.org/10.1136/bmj.n71</w:t>
      </w:r>
    </w:p>
    <w:p>
      <w:pPr>
        <w:spacing w:after="0" w:before="0"/>
        <w:ind w:firstLine="288"/>
      </w:pPr>
      <w:r>
        <w:rPr>
          <w:rFonts w:ascii="Times New Roman" w:hAnsi="Times New Roman" w:cs="Times New Roman" w:eastAsia="바탕"/>
          <w:b w:val="0"/>
          <w:i w:val="0"/>
          <w:sz w:val="24"/>
        </w:rPr>
        <w:t xml:space="preserve">Routhier, F., Lettre, J., Pigeon, C., Martel, V., Binet, R., Vézina, V., Collomb d'Eyrames, O., Waygood, E. O., Mostafavi, M. A., &amp; Morales, E. (2024). Three pedestrian phasing with audible pedestrian signals configurations: Experience of blind or visually impaired persons in Quebec City (Canada). </w:t>
      </w:r>
      <w:r>
        <w:rPr>
          <w:rFonts w:ascii="Times New Roman" w:hAnsi="Times New Roman" w:cs="Times New Roman" w:eastAsia="바탕"/>
          <w:b w:val="0"/>
          <w:i/>
          <w:sz w:val="24"/>
        </w:rPr>
        <w:t>Journal of Transport &amp;amp;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39</w:t>
      </w:r>
      <w:r>
        <w:rPr>
          <w:rFonts w:ascii="Times New Roman" w:hAnsi="Times New Roman" w:cs="Times New Roman" w:eastAsia="바탕"/>
          <w:b w:val="0"/>
          <w:i w:val="0"/>
          <w:sz w:val="24"/>
        </w:rPr>
        <w:t>, 101938. https://doi.org/10.1016/j.jth.2024.101938</w:t>
      </w:r>
    </w:p>
    <w:p>
      <w:pPr>
        <w:spacing w:after="0" w:before="0"/>
        <w:ind w:firstLine="288"/>
      </w:pPr>
      <w:r>
        <w:rPr>
          <w:rFonts w:ascii="Times New Roman" w:hAnsi="Times New Roman" w:cs="Times New Roman" w:eastAsia="바탕"/>
          <w:b w:val="0"/>
          <w:i w:val="0"/>
          <w:sz w:val="24"/>
        </w:rPr>
        <w:t xml:space="preserve">Schafer, R. M. (1994). </w:t>
      </w:r>
      <w:r>
        <w:rPr>
          <w:rFonts w:ascii="Times New Roman" w:hAnsi="Times New Roman" w:cs="Times New Roman" w:eastAsia="바탕"/>
          <w:b w:val="0"/>
          <w:i/>
          <w:sz w:val="24"/>
        </w:rPr>
        <w:t>The soundscape: Our sonic environment and the tuning of the world</w:t>
      </w:r>
      <w:r>
        <w:rPr>
          <w:rFonts w:ascii="Times New Roman" w:hAnsi="Times New Roman" w:cs="Times New Roman" w:eastAsia="바탕"/>
          <w:b w:val="0"/>
          <w:i w:val="0"/>
          <w:sz w:val="24"/>
        </w:rPr>
        <w:t>. Destiny Books. (Original work published 1977)</w:t>
      </w:r>
    </w:p>
    <w:p>
      <w:pPr>
        <w:spacing w:after="0" w:before="0"/>
        <w:ind w:firstLine="288"/>
      </w:pPr>
      <w:r>
        <w:rPr>
          <w:rFonts w:ascii="Times New Roman" w:hAnsi="Times New Roman" w:cs="Times New Roman" w:eastAsia="바탕"/>
          <w:b w:val="0"/>
          <w:i w:val="0"/>
          <w:sz w:val="24"/>
        </w:rPr>
        <w:t xml:space="preserve">Schrapel, M., Happe, J., &amp; Rohs, M. (2022). EnvironZen: Immersive Soundscapes via Augmented Footstep Sounds in Urban Areas. </w:t>
      </w:r>
      <w:r>
        <w:rPr>
          <w:rFonts w:ascii="Times New Roman" w:hAnsi="Times New Roman" w:cs="Times New Roman" w:eastAsia="바탕"/>
          <w:b w:val="0"/>
          <w:i/>
          <w:sz w:val="24"/>
        </w:rPr>
        <w:t>i-com</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21</w:t>
      </w:r>
      <w:r>
        <w:rPr>
          <w:rFonts w:ascii="Times New Roman" w:hAnsi="Times New Roman" w:cs="Times New Roman" w:eastAsia="바탕"/>
          <w:b w:val="0"/>
          <w:i w:val="0"/>
          <w:sz w:val="24"/>
        </w:rPr>
        <w:t>(2), 219-237. https://doi.org/10.1515/icom-2022-0020</w:t>
      </w:r>
    </w:p>
    <w:p>
      <w:pPr>
        <w:spacing w:after="0" w:before="0"/>
        <w:ind w:firstLine="288"/>
      </w:pPr>
      <w:r>
        <w:rPr>
          <w:rFonts w:ascii="Times New Roman" w:hAnsi="Times New Roman" w:cs="Times New Roman" w:eastAsia="바탕"/>
          <w:b w:val="0"/>
          <w:i w:val="0"/>
          <w:sz w:val="24"/>
        </w:rPr>
        <w:t xml:space="preserve">Steele, D., Bild, E., Tarlao, C., &amp; Guastavino, C. (2019). Soundtracking the Public Space: Outcomes of the Musikiosk Soundscape Intervention.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w:t>
      </w:r>
      <w:r>
        <w:rPr>
          <w:rFonts w:ascii="Times New Roman" w:hAnsi="Times New Roman" w:cs="Times New Roman" w:eastAsia="바탕"/>
          <w:b w:val="0"/>
          <w:i w:val="0"/>
          <w:sz w:val="24"/>
        </w:rPr>
        <w:t>(10), 1865. https://doi.org/10.3390/ijerph16101865</w:t>
      </w:r>
    </w:p>
    <w:p>
      <w:pPr>
        <w:spacing w:after="0" w:before="0"/>
        <w:ind w:firstLine="288"/>
      </w:pPr>
      <w:r>
        <w:rPr>
          <w:rFonts w:ascii="Times New Roman" w:hAnsi="Times New Roman" w:cs="Times New Roman" w:eastAsia="바탕"/>
          <w:b w:val="0"/>
          <w:i w:val="0"/>
          <w:sz w:val="24"/>
        </w:rPr>
        <w:t xml:space="preserve">Sun, Y., Farah, H., &amp; Feng, Y. (2026). Perception and response of cyclists interacting with autonomous electric vehicles - a virtual reality study. </w:t>
      </w:r>
      <w:r>
        <w:rPr>
          <w:rFonts w:ascii="Times New Roman" w:hAnsi="Times New Roman" w:cs="Times New Roman" w:eastAsia="바탕"/>
          <w:b w:val="0"/>
          <w:i/>
          <w:sz w:val="24"/>
        </w:rPr>
        <w:t>Transportation Research Part F: Traffic Psychology and Behaviour</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121</w:t>
      </w:r>
      <w:r>
        <w:rPr>
          <w:rFonts w:ascii="Times New Roman" w:hAnsi="Times New Roman" w:cs="Times New Roman" w:eastAsia="바탕"/>
          <w:b w:val="0"/>
          <w:i w:val="0"/>
          <w:sz w:val="24"/>
        </w:rPr>
        <w:t>, 103707. https://doi.org/10.1016/j.trf.2026.103707</w:t>
      </w:r>
    </w:p>
    <w:p>
      <w:pPr>
        <w:spacing w:after="0" w:before="0"/>
        <w:ind w:firstLine="288"/>
      </w:pPr>
      <w:r>
        <w:rPr>
          <w:rFonts w:ascii="Times New Roman" w:hAnsi="Times New Roman" w:cs="Times New Roman" w:eastAsia="바탕"/>
          <w:b w:val="0"/>
          <w:i w:val="0"/>
          <w:sz w:val="24"/>
        </w:rPr>
        <w:t xml:space="preserve">Wang, Y., Wu, Y., Qin, T., Van de Weghe, N., &amp; Huang, H. (2026). Assessing the impact of urban soundscapes on physical activity: insights from a systematic review. </w:t>
      </w:r>
      <w:r>
        <w:rPr>
          <w:rFonts w:ascii="Times New Roman" w:hAnsi="Times New Roman" w:cs="Times New Roman" w:eastAsia="바탕"/>
          <w:b w:val="0"/>
          <w:i/>
          <w:sz w:val="24"/>
        </w:rPr>
        <w:t>Cities &amp; Health</w:t>
      </w:r>
      <w:r>
        <w:rPr>
          <w:rFonts w:ascii="Times New Roman" w:hAnsi="Times New Roman" w:cs="Times New Roman" w:eastAsia="바탕"/>
          <w:b w:val="0"/>
          <w:i w:val="0"/>
          <w:sz w:val="24"/>
        </w:rPr>
        <w:t>, 1-26. https://doi.org/10.1080/23748834.2026.2683259</w:t>
      </w:r>
    </w:p>
    <w:p>
      <w:pPr>
        <w:spacing w:after="0" w:before="0"/>
        <w:ind w:firstLine="288"/>
      </w:pPr>
      <w:r>
        <w:rPr>
          <w:rFonts w:ascii="Times New Roman" w:hAnsi="Times New Roman" w:cs="Times New Roman" w:eastAsia="바탕"/>
          <w:b w:val="0"/>
          <w:i w:val="0"/>
          <w:sz w:val="24"/>
        </w:rPr>
        <w:t xml:space="preserve">Whyte, W. H. (1980). </w:t>
      </w:r>
      <w:r>
        <w:rPr>
          <w:rFonts w:ascii="Times New Roman" w:hAnsi="Times New Roman" w:cs="Times New Roman" w:eastAsia="바탕"/>
          <w:b w:val="0"/>
          <w:i/>
          <w:sz w:val="24"/>
        </w:rPr>
        <w:t>The social life of small urban spaces</w:t>
      </w:r>
      <w:r>
        <w:rPr>
          <w:rFonts w:ascii="Times New Roman" w:hAnsi="Times New Roman" w:cs="Times New Roman" w:eastAsia="바탕"/>
          <w:b w:val="0"/>
          <w:i w:val="0"/>
          <w:sz w:val="24"/>
        </w:rPr>
        <w:t>. Conservation Foundation.</w:t>
      </w:r>
    </w:p>
    <w:p>
      <w:pPr>
        <w:spacing w:after="0" w:before="0"/>
        <w:ind w:firstLine="288"/>
      </w:pPr>
      <w:r>
        <w:rPr>
          <w:rFonts w:ascii="Times New Roman" w:hAnsi="Times New Roman" w:cs="Times New Roman" w:eastAsia="바탕"/>
          <w:b w:val="0"/>
          <w:i w:val="0"/>
          <w:sz w:val="24"/>
        </w:rPr>
        <w:t xml:space="preserve">Zhang, R., Ma, H., Wang, C., Zhang, Y., &amp; Kang, J. (2025). The associations between landscape elements and soundscape perception: A meta-analysis.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263</w:t>
      </w:r>
      <w:r>
        <w:rPr>
          <w:rFonts w:ascii="Times New Roman" w:hAnsi="Times New Roman" w:cs="Times New Roman" w:eastAsia="바탕"/>
          <w:b w:val="0"/>
          <w:i w:val="0"/>
          <w:sz w:val="24"/>
        </w:rPr>
        <w:t>, 105463. https://doi.org/10.1016/j.landurbplan.2025.105463</w:t>
      </w:r>
    </w:p>
    <w:p>
      <w:pPr>
        <w:spacing w:after="0" w:before="0"/>
        <w:ind w:firstLine="288"/>
      </w:pPr>
      <w:r>
        <w:rPr>
          <w:rFonts w:ascii="Times New Roman" w:hAnsi="Times New Roman" w:cs="Times New Roman" w:eastAsia="바탕"/>
          <w:b w:val="0"/>
          <w:i w:val="0"/>
          <w:sz w:val="24"/>
        </w:rPr>
        <w:t xml:space="preserve">Zhou, L., Yu, W., Zhang, Y., Zhou, W., &amp; Wu, T. (2026). Effect of soundscapes and crowd density on economic behavior in commercial streets. </w:t>
      </w:r>
      <w:r>
        <w:rPr>
          <w:rFonts w:ascii="Times New Roman" w:hAnsi="Times New Roman" w:cs="Times New Roman" w:eastAsia="바탕"/>
          <w:b w:val="0"/>
          <w:i/>
          <w:sz w:val="24"/>
        </w:rPr>
        <w:t>Applied Acoustics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242</w:t>
      </w:r>
      <w:r>
        <w:rPr>
          <w:rFonts w:ascii="Times New Roman" w:hAnsi="Times New Roman" w:cs="Times New Roman" w:eastAsia="바탕"/>
          <w:b w:val="0"/>
          <w:i w:val="0"/>
          <w:sz w:val="24"/>
        </w:rPr>
        <w:t>, 111101. https://doi.org/10.1016/j.apacoust.2025.111101</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3,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