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05475" cy="603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05475" cy="60325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5475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Senin, 29 April 2024 Time : 15.00 to 16.00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UPT ESTEM Institut Teknologi 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Diskusi terkait fungsi dalam web akan dibangun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Membahas fungsi, dokumen dan BPMN yang sudah berjalan didalam sistem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Melanjutkan membahas fungsi yang bertambah dan BPMN yang benar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Kelompok akan mendiskusikan fungsi yang bertambah dan memperbaiki BPMN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760" w:firstLine="0"/>
        <w:rPr/>
      </w:pPr>
      <w:r w:rsidDel="00000000" w:rsidR="00000000" w:rsidRPr="00000000">
        <w:rPr>
          <w:rtl w:val="0"/>
        </w:rPr>
        <w:t xml:space="preserve">Sitoluama, 30 April 2024</w:t>
      </w:r>
    </w:p>
    <w:p w:rsidR="00000000" w:rsidDel="00000000" w:rsidP="00000000" w:rsidRDefault="00000000" w:rsidRPr="00000000" w14:paraId="0000001A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AVTS0ih6Q3u32Ao+lD8ONwwgqQ==">CgMxLjAyCGguZ2pkZ3hzOAByITFTZ05BLTNVa0lvNlJRajl4eUEzVXZFRkJTc1J2SXBDaw==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