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24525" cy="793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24525" cy="79375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Senin, 27 Mei 2024 Time : 14.00 to 15.00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Membahas website dan dokumen 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Memperoleh arahan untuk melanjutkan mengerjakan PA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Membahas perkembangan dokumen PA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dokumen PA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27 Mei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YDmEHrjak8eE9mb1zbOaxPoVeA==">CgMxLjAyCGguZ2pkZ3hzOAByITFrLTduWG5paGoxNWtfd1J3Zmp4UzRpai1ncERlNGNkbw==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