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rPr>
          <w:rFonts w:cs="Arial"/>
          <w:b/>
          <w:b/>
          <w:lang w:val="en-US"/>
        </w:rPr>
      </w:pPr>
      <w:r>
        <w:rPr>
          <w:rFonts w:cs="Arial"/>
          <w:b/>
          <w:lang w:val="en-US"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rFonts w:cs="Arial"/>
          <w:b/>
          <w:sz w:val="24"/>
          <w:szCs w:val="24"/>
          <w:lang w:val="es-CL"/>
        </w:rPr>
        <w:t>N° {{XXX}}-{{MM}}-{{XX}}-{{rol}}</w:t>
      </w:r>
    </w:p>
    <w:p>
      <w:pPr>
        <w:pStyle w:val="Normal"/>
        <w:spacing w:before="0" w:after="0"/>
        <w:ind w:hanging="0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8"/>
        <w:gridCol w:w="418"/>
        <w:gridCol w:w="1272"/>
        <w:gridCol w:w="1605"/>
        <w:gridCol w:w="1214"/>
        <w:gridCol w:w="3217"/>
      </w:tblGrid>
      <w:tr>
        <w:trPr>
          <w:trHeight w:val="283" w:hRule="atLeast"/>
        </w:trPr>
        <w:tc>
          <w:tcPr>
            <w:tcW w:w="896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Arial"/>
                <w:b/>
                <w:b/>
              </w:rPr>
            </w:pPr>
            <w:r>
              <w:rPr>
                <w:b/>
              </w:rPr>
              <w:t>I.</w:t>
              <w:tab/>
              <w:t>INFORMACIÓN DEL CLIENTE: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283" w:hRule="atLeast"/>
        </w:trPr>
        <w:tc>
          <w:tcPr>
            <w:tcW w:w="16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83" w:hRule="atLeast"/>
        </w:trPr>
        <w:tc>
          <w:tcPr>
            <w:tcW w:w="29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992"/>
        <w:gridCol w:w="176"/>
        <w:gridCol w:w="110"/>
        <w:gridCol w:w="1982"/>
        <w:gridCol w:w="141"/>
        <w:gridCol w:w="567"/>
        <w:gridCol w:w="1145"/>
        <w:gridCol w:w="2120"/>
      </w:tblGrid>
      <w:tr>
        <w:trPr>
          <w:trHeight w:val="489" w:hRule="atLeast"/>
        </w:trPr>
        <w:tc>
          <w:tcPr>
            <w:tcW w:w="9213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cstheme="minorHAnsi"/>
                <w:b/>
              </w:rPr>
              <w:t>II.</w:t>
              <w:tab/>
              <w:t xml:space="preserve">INFORMACIÓN GENERAL DE LA INSPECCIÓN:    </w:t>
            </w:r>
          </w:p>
        </w:tc>
      </w:tr>
      <w:tr>
        <w:trPr>
          <w:trHeight w:val="489" w:hRule="atLeast"/>
        </w:trPr>
        <w:tc>
          <w:tcPr>
            <w:tcW w:w="5240" w:type="dxa"/>
            <w:gridSpan w:val="5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Lugar de Inspección: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{{inspection_place}}</w:t>
            </w:r>
          </w:p>
        </w:tc>
        <w:tc>
          <w:tcPr>
            <w:tcW w:w="3973" w:type="dxa"/>
            <w:gridSpan w:val="4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Fecha de Inspección: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{{ins_date}}</w:t>
            </w:r>
          </w:p>
        </w:tc>
      </w:tr>
      <w:tr>
        <w:trPr>
          <w:trHeight w:val="405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Inspector: 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{{inspector}}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{{admin}}</w:t>
            </w:r>
          </w:p>
        </w:tc>
      </w:tr>
      <w:tr>
        <w:trPr>
          <w:trHeight w:val="413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de emisión del Informe: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{{inf_date}}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 xml:space="preserve">Certificación Anterior: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{{cert_ant}}</w:t>
            </w:r>
          </w:p>
        </w:tc>
        <w:tc>
          <w:tcPr>
            <w:tcW w:w="5955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383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Certificado MINVU: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{{certificado_minvu}}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{{report_fecha}}</w:t>
            </w:r>
          </w:p>
        </w:tc>
      </w:tr>
      <w:tr>
        <w:trPr>
          <w:trHeight w:val="411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Empresa Certificadora Anterior: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{{empresa_anterior}}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lang w:bidi="ar-SA"/>
              </w:rPr>
              <w:t>{{ea_rut}}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{{detail_rol_n}}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>: {{detail_fecha_permiso}}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 xml:space="preserve">Nº Permiso Edificación: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>{{detail_numero_permiso}}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{{detail_recepcion}}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{{detail_porcentaje}}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{{detail_destino}}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{{detail_empresa_instaladora_rut}}</w:t>
            </w:r>
          </w:p>
        </w:tc>
      </w:tr>
      <w:tr>
        <w:trPr>
          <w:trHeight w:val="417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kern w:val="0"/>
                <w:sz w:val="20"/>
                <w:szCs w:val="20"/>
                <w:lang w:bidi="ar-SA"/>
              </w:rPr>
              <w:t>{{detail_detalle}}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{{item_identificador}}</w:t>
            </w:r>
          </w:p>
        </w:tc>
      </w:tr>
      <w:tr>
        <w:trPr>
          <w:trHeight w:val="326" w:hRule="atLeast"/>
        </w:trPr>
        <w:tc>
          <w:tcPr>
            <w:tcW w:w="3148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</w:rPr>
              <w:t>{{detail_descripcion}}</w:t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{{detail_marca}}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                                       Modelo: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{{detail_modelo}}</w:t>
            </w:r>
          </w:p>
        </w:tc>
      </w:tr>
      <w:tr>
        <w:trPr>
          <w:trHeight w:val="403" w:hRule="atLeast"/>
        </w:trPr>
        <w:tc>
          <w:tcPr>
            <w:tcW w:w="3148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cs="Calibri" w:cstheme="minorHAnsi" w:ascii="Calibri" w:hAnsi="Calibri"/>
                <w:b/>
                <w:lang w:val="pt-PT"/>
              </w:rPr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{{detail_n_serie}}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Grupo: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{{grupo}}</w:t>
            </w:r>
          </w:p>
        </w:tc>
      </w:tr>
      <w:tr>
        <w:trPr>
          <w:trHeight w:val="473" w:hRule="atLeast"/>
        </w:trPr>
        <w:tc>
          <w:tcPr>
            <w:tcW w:w="297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{{detail_mm_marca}}</w:t>
            </w:r>
          </w:p>
        </w:tc>
        <w:tc>
          <w:tcPr>
            <w:tcW w:w="2409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{{detail_mm_n_serie}}</w:t>
            </w:r>
          </w:p>
        </w:tc>
        <w:tc>
          <w:tcPr>
            <w:tcW w:w="171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Potencia: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{{detail_potencia}}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Capacidad: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{{detail_capacidad}}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Personas: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{{detail_personas}}</w:t>
            </w:r>
          </w:p>
        </w:tc>
      </w:tr>
      <w:tr>
        <w:trPr>
          <w:trHeight w:val="483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Cables de Tracción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{{detail_ct_marca}}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                 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Cantidad: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 xml:space="preserve">{{detail_ct_cantidad}} 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Diámetro: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{{detail_ct_diametro}}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Medidas de cintas: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{{detail_medidas_cintas}}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 xml:space="preserve"> x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{{detail_medidas_cintas_espesor}}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Regulador de Velocidad: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pt-PT" w:bidi="ar-SA"/>
              </w:rPr>
              <w:t>{{detail_velocidad}}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{{detail_rv_marca}}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N° Serie: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{{detail_rv_n_serie}}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Paradas: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{{detail_paradas}}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   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Embarques: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{{detail_embarques}}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Sala de máquinas: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{{detail_sala_maquinas}}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it-I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it-IT" w:bidi="ar-SA"/>
              </w:rPr>
              <w:t xml:space="preserve">Empresa Mantenedora: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{{empresa_mantenedora}}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{{em_rut}}</w:t>
            </w:r>
          </w:p>
        </w:tc>
      </w:tr>
      <w:tr>
        <w:trPr>
          <w:trHeight w:val="340" w:hRule="atLeast"/>
        </w:trPr>
        <w:tc>
          <w:tcPr>
            <w:tcW w:w="3258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269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Inicio: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{{vi_co_man_ini}}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{{vi_co_man_ter}}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{{nom_tec_man}}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{{tm_rut}}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Ultimo Registro de Mantención N°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{{ul_reg_man}}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{{urm_fecha}}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NCh.2840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2018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Inspección De Ascensores Y Montacargas Eléctricos Correspondientes Al Grupo {{item_group}} Normas de referencia: {{normas_de_referencia}}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Procedimiento   de inspección ascensores y montacargas Eléctricos/Hidráulicos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tbl>
      <w:tblPr>
        <w:tblStyle w:val="Tablaconcuadrcula"/>
        <w:tblW w:w="9493" w:type="dxa"/>
        <w:jc w:val="left"/>
        <w:tblInd w:w="-2" w:type="dxa"/>
        <w:tblLayout w:type="fixed"/>
        <w:tblCellMar>
          <w:top w:w="0" w:type="dxa"/>
          <w:left w:w="7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747"/>
        <w:gridCol w:w="4745"/>
      </w:tblGrid>
      <w:tr>
        <w:trPr>
          <w:trHeight w:val="227" w:hRule="atLeast"/>
        </w:trPr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fill="00599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0"/>
                <w:szCs w:val="20"/>
                <w:u w:val="none"/>
                <w:lang w:val="es-ES" w:bidi="ar-SA"/>
              </w:rPr>
              <w:t>Observaciones:</w:t>
            </w:r>
          </w:p>
        </w:tc>
        <w:tc>
          <w:tcPr>
            <w:tcW w:w="47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fill="00599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 w:ascii="Liberation Serif" w:hAnsi="Liberation Serif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s-ES" w:bidi="ar-SA"/>
              </w:rPr>
              <w:t xml:space="preserve">Se levantan Faltas Leves: </w:t>
            </w:r>
          </w:p>
        </w:tc>
        <w:tc>
          <w:tcPr>
            <w:tcW w:w="4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 w:ascii="Liberation Serif" w:hAnsi="Liberation Serif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s-ES" w:bidi="ar-SA"/>
              </w:rPr>
              <w:t xml:space="preserve">Se Mantienen Faltas Leves: </w:t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{{revision_past_errors_level_lift}}</w:t>
            </w:r>
          </w:p>
        </w:tc>
        <w:tc>
          <w:tcPr>
            <w:tcW w:w="4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{{revision_past_errors_level}}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Resultados de la Inspección:</w:t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/>
        <w:t>Requisito Evaluado: DOCUMENTAL CARPETA 0. (DO)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56" w:type="dxa"/>
        <w:jc w:val="left"/>
        <w:tblInd w:w="-1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40"/>
        <w:gridCol w:w="2233"/>
        <w:gridCol w:w="997"/>
        <w:gridCol w:w="1060"/>
        <w:gridCol w:w="510"/>
        <w:gridCol w:w="3515"/>
      </w:tblGrid>
      <w:tr>
        <w:trPr>
          <w:tblHeader w:val="true"/>
          <w:trHeight w:val="344" w:hRule="atLeast"/>
          <w:cantSplit w:val="true"/>
        </w:trPr>
        <w:tc>
          <w:tcPr>
            <w:tcW w:w="3273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NCh.2840:2018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Requisito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D37 MINVU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Característica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440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conformidad MINVU.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de planta ascensores (primer piso).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3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de inscripción vigente del instalador.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4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cumple normativa.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5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que se ejecutaron los ensayos y que se encuentra sin fallas.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6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de instalación eléctrica (te1) y plano respectivo.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7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En ascensores electromecánicos vert. Se adjunta informe técnico.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8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y esp. Técnicas de cada uno anexo c norma 440/1 de los instaladores.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trHeight w:val="404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9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 anual de mantención.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10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procedimiento e inspecciones.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uso e instrucciones de rescate.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</w:tbl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8"/>
      <w:tblW w:w="9072" w:type="dxa"/>
      <w:jc w:val="left"/>
      <w:tblInd w:w="53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134"/>
      <w:gridCol w:w="3402"/>
      <w:gridCol w:w="2551"/>
      <w:gridCol w:w="851"/>
      <w:gridCol w:w="1134"/>
    </w:tblGrid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134" w:type="dxa"/>
          <w:tcBorders>
            <w:top w:val="nil"/>
            <w:left w:val="nil"/>
            <w:bottom w:val="nil"/>
            <w:right w:val="nil"/>
          </w:tcBorders>
          <w:shd w:fill="FFFFFF" w:val="clear"/>
        </w:tcPr>
        <w:p>
          <w:pPr>
            <w:pStyle w:val="Footer"/>
            <w:widowControl w:val="false"/>
            <w:suppressAutoHyphens w:val="true"/>
            <w:ind w:hanging="0"/>
            <w:rPr>
              <w:color w:val="000000"/>
            </w:rPr>
          </w:pPr>
          <w:r>
            <w:rPr>
              <w:b/>
              <w:bCs/>
              <w:color w:val="000000"/>
            </w:rPr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  <w:shd w:fill="FFFFFF" w:val="clear"/>
        </w:tcPr>
        <w:p>
          <w:pPr>
            <w:pStyle w:val="Normal"/>
            <w:widowControl w:val="false"/>
            <w:tabs>
              <w:tab w:val="clear" w:pos="709"/>
              <w:tab w:val="center" w:pos="4419" w:leader="none"/>
              <w:tab w:val="right" w:pos="8838" w:leader="none"/>
            </w:tabs>
            <w:suppressAutoHyphens w:val="true"/>
            <w:spacing w:before="0" w:after="0"/>
            <w:ind w:hanging="0"/>
            <w:rPr>
              <w:color w:val="000000"/>
            </w:rPr>
          </w:pPr>
          <w:r>
            <w:rPr>
              <w:b/>
              <w:bCs/>
              <w:color w:val="000000"/>
            </w:rPr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  <w:shd w:fill="FFFFFF" w:val="clear"/>
        </w:tcPr>
        <w:sdt>
          <w:sdtPr>
            <w:docPartObj>
              <w:docPartGallery w:val="Page Numbers (Top of Page)"/>
              <w:docPartUnique w:val="true"/>
            </w:docPartObj>
            <w:id w:val="1815523119"/>
          </w:sdtPr>
          <w:sdtContent>
            <w:p>
              <w:pPr>
                <w:pStyle w:val="Footer"/>
                <w:widowControl w:val="false"/>
                <w:suppressAutoHyphens w:val="true"/>
                <w:ind w:hanging="0"/>
                <w:jc w:val="center"/>
                <w:rPr>
                  <w:color w:val="000000"/>
                </w:rPr>
              </w:pPr>
              <w:r>
                <w:rPr>
                  <w:b/>
                  <w:bCs/>
                  <w:color w:val="000000"/>
                </w:rPr>
              </w:r>
            </w:p>
          </w:sdtContent>
        </w:sdt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  <w:shd w:fill="FFFFFF" w:val="clear"/>
        </w:tcPr>
        <w:p>
          <w:pPr>
            <w:pStyle w:val="Footer"/>
            <w:widowControl w:val="false"/>
            <w:suppressAutoHyphens w:val="true"/>
            <w:ind w:hanging="0"/>
            <w:rPr>
              <w:color w:val="000000"/>
            </w:rPr>
          </w:pPr>
          <w:r>
            <w:rPr>
              <w:b/>
              <w:bCs/>
              <w:color w:val="000000"/>
            </w:rPr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  <w:shd w:fill="FFFFFF" w:val="clear"/>
        </w:tcPr>
        <w:p>
          <w:pPr>
            <w:pStyle w:val="Footer"/>
            <w:widowControl w:val="false"/>
            <w:suppressAutoHyphens w:val="true"/>
            <w:ind w:hanging="0"/>
            <w:rPr>
              <w:color w:val="000000"/>
            </w:rPr>
          </w:pPr>
          <w:r>
            <w:rPr>
              <w:b/>
              <w:bCs/>
              <w:color w:val="000000"/>
            </w:rPr>
          </w:r>
        </w:p>
      </w:tc>
    </w:tr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134" w:type="dxa"/>
          <w:tcBorders>
            <w:top w:val="nil"/>
            <w:left w:val="nil"/>
            <w:bottom w:val="nil"/>
            <w:right w:val="nil"/>
          </w:tcBorders>
          <w:shd w:fill="FFFFFF" w:val="clear"/>
        </w:tcPr>
        <w:p>
          <w:pPr>
            <w:pStyle w:val="Footer"/>
            <w:widowControl w:val="false"/>
            <w:suppressAutoHyphens w:val="true"/>
            <w:ind w:hanging="0"/>
            <w:rPr>
              <w:color w:val="000000"/>
            </w:rPr>
          </w:pPr>
          <w:r>
            <w:rPr>
              <w:rFonts w:eastAsia="Times New Roman" w:cs="Times New Roman"/>
              <w:b/>
              <w:bCs/>
              <w:color w:val="000000"/>
              <w:kern w:val="0"/>
              <w:szCs w:val="20"/>
              <w:lang w:val="es-ES" w:bidi="ar-SA"/>
            </w:rPr>
            <w:t>Informe N°: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  <w:shd w:fill="FFFFFF" w:val="clear"/>
        </w:tcPr>
        <w:p>
          <w:pPr>
            <w:pStyle w:val="Normal"/>
            <w:widowControl w:val="false"/>
            <w:tabs>
              <w:tab w:val="clear" w:pos="709"/>
              <w:tab w:val="center" w:pos="4419" w:leader="none"/>
              <w:tab w:val="right" w:pos="8838" w:leader="none"/>
            </w:tabs>
            <w:suppressAutoHyphens w:val="true"/>
            <w:spacing w:before="0" w:after="0"/>
            <w:ind w:hanging="0"/>
            <w:rPr>
              <w:color w:val="000000"/>
            </w:rPr>
          </w:pPr>
          <w:r>
            <w:rPr>
              <w:rFonts w:eastAsia="Arial" w:cs="Arial"/>
              <w:b w:val="false"/>
              <w:bCs/>
              <w:color w:val="000000"/>
              <w:kern w:val="0"/>
              <w:sz w:val="16"/>
              <w:szCs w:val="16"/>
              <w:lang w:val="pt-PT" w:bidi="ar-SA"/>
            </w:rPr>
            <w:t xml:space="preserve">{{XXX}}-{{month}}-{{year}}-{{rol}} </w:t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  <w:shd w:fill="FFFFFF" w:val="clear"/>
        </w:tcPr>
        <w:sdt>
          <w:sdtPr>
            <w:docPartObj>
              <w:docPartGallery w:val="Page Numbers (Top of Page)"/>
              <w:docPartUnique w:val="true"/>
            </w:docPartObj>
            <w:id w:val="19345665"/>
          </w:sdtPr>
          <w:sdtContent>
            <w:p>
              <w:pPr>
                <w:pStyle w:val="Footer"/>
                <w:widowControl w:val="false"/>
                <w:suppressAutoHyphens w:val="true"/>
                <w:ind w:hanging="0"/>
                <w:jc w:val="center"/>
                <w:rPr>
                  <w:color w:val="000000"/>
                </w:rPr>
              </w:pPr>
              <w:r>
                <w:rPr>
                  <w:rFonts w:eastAsia="Times New Roman" w:cs="Arial"/>
                  <w:b/>
                  <w:bCs/>
                  <w:color w:val="000000"/>
                  <w:kern w:val="0"/>
                  <w:szCs w:val="20"/>
                  <w:lang w:val="pt-BR" w:bidi="ar-SA"/>
                </w:rPr>
                <w:t>F4–PRO-ASC-01</w:t>
              </w:r>
              <w:r>
                <w:rPr>
                  <w:rFonts w:eastAsia="Times New Roman" w:cs="Arial"/>
                  <w:b/>
                  <w:bCs/>
                  <w:color w:val="000000"/>
                  <w:kern w:val="0"/>
                  <w:szCs w:val="20"/>
                  <w:lang w:bidi="ar-SA"/>
                </w:rPr>
                <w:t xml:space="preserve">                                                                              </w:t>
              </w:r>
            </w:p>
          </w:sdtContent>
        </w:sdt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  <w:shd w:fill="FFFFFF" w:val="clear"/>
        </w:tcPr>
        <w:p>
          <w:pPr>
            <w:pStyle w:val="Footer"/>
            <w:widowControl w:val="false"/>
            <w:suppressAutoHyphens w:val="true"/>
            <w:ind w:hanging="0"/>
            <w:rPr>
              <w:color w:val="000000"/>
            </w:rPr>
          </w:pPr>
          <w:r>
            <w:rPr>
              <w:rFonts w:eastAsia="Times New Roman" w:cs="Times New Roman"/>
              <w:b/>
              <w:bCs/>
              <w:color w:val="000000"/>
              <w:kern w:val="0"/>
              <w:szCs w:val="20"/>
              <w:lang w:val="es-ES" w:bidi="ar-SA"/>
            </w:rPr>
            <w:t>Pág.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  <w:shd w:fill="FFFFFF" w:val="clear"/>
        </w:tcPr>
        <w:p>
          <w:pPr>
            <w:pStyle w:val="Footer"/>
            <w:widowControl w:val="false"/>
            <w:suppressAutoHyphens w:val="true"/>
            <w:ind w:hanging="0"/>
            <w:rPr>
              <w:color w:val="000000"/>
            </w:rPr>
          </w:pPr>
          <w:r>
            <w:rPr>
              <w:rFonts w:eastAsia="Times New Roman" w:cs="Times New Roman"/>
              <w:b/>
              <w:bCs/>
              <w:color w:val="000000"/>
              <w:kern w:val="0"/>
              <w:szCs w:val="20"/>
              <w:lang w:val="es-ES" w:bidi="ar-SA"/>
            </w:rPr>
            <w:fldChar w:fldCharType="begin"/>
          </w:r>
          <w:r>
            <w:rPr>
              <w:b/>
              <w:kern w:val="0"/>
              <w:szCs w:val="20"/>
              <w:bCs/>
              <w:rFonts w:eastAsia="Times New Roman" w:cs="Times New Roman"/>
              <w:color w:val="000000"/>
              <w:lang w:val="es-ES" w:bidi="ar-SA"/>
            </w:rPr>
            <w:instrText xml:space="preserve"> PAGE </w:instrText>
          </w:r>
          <w:r>
            <w:rPr>
              <w:b/>
              <w:kern w:val="0"/>
              <w:szCs w:val="20"/>
              <w:bCs/>
              <w:rFonts w:eastAsia="Times New Roman" w:cs="Times New Roman"/>
              <w:color w:val="000000"/>
              <w:lang w:val="es-ES" w:bidi="ar-SA"/>
            </w:rPr>
            <w:fldChar w:fldCharType="separate"/>
          </w:r>
          <w:r>
            <w:rPr>
              <w:b/>
              <w:kern w:val="0"/>
              <w:szCs w:val="20"/>
              <w:bCs/>
              <w:rFonts w:eastAsia="Times New Roman" w:cs="Times New Roman"/>
              <w:color w:val="000000"/>
              <w:lang w:val="es-ES" w:bidi="ar-SA"/>
            </w:rPr>
            <w:t>4</w:t>
          </w:r>
          <w:r>
            <w:rPr>
              <w:b/>
              <w:kern w:val="0"/>
              <w:szCs w:val="20"/>
              <w:bCs/>
              <w:rFonts w:eastAsia="Times New Roman" w:cs="Times New Roman"/>
              <w:color w:val="000000"/>
              <w:lang w:val="es-ES" w:bidi="ar-SA"/>
            </w:rPr>
            <w:fldChar w:fldCharType="end"/>
          </w:r>
          <w:r>
            <w:rPr>
              <w:rFonts w:eastAsia="Times New Roman" w:cs="Times New Roman"/>
              <w:b/>
              <w:bCs/>
              <w:color w:val="000000"/>
              <w:kern w:val="0"/>
              <w:szCs w:val="20"/>
              <w:lang w:val="es-ES" w:bidi="ar-SA"/>
            </w:rPr>
            <w:t xml:space="preserve"> </w:t>
          </w:r>
          <w:r>
            <w:rPr>
              <w:rFonts w:eastAsia="Times New Roman" w:cs="Times New Roman"/>
              <w:b/>
              <w:bCs/>
              <w:color w:val="000000"/>
              <w:kern w:val="0"/>
              <w:szCs w:val="20"/>
              <w:lang w:val="es-ES" w:bidi="ar-SA"/>
            </w:rPr>
            <w:t xml:space="preserve">de </w:t>
          </w:r>
          <w:r>
            <w:rPr>
              <w:rFonts w:eastAsia="Times New Roman" w:cs="Times New Roman"/>
              <w:b/>
              <w:bCs/>
              <w:color w:val="000000"/>
              <w:kern w:val="0"/>
              <w:szCs w:val="20"/>
              <w:lang w:val="es-ES" w:bidi="ar-SA"/>
            </w:rPr>
            <w:fldChar w:fldCharType="begin"/>
          </w:r>
          <w:r>
            <w:rPr>
              <w:b/>
              <w:kern w:val="0"/>
              <w:szCs w:val="20"/>
              <w:bCs/>
              <w:rFonts w:eastAsia="Times New Roman" w:cs="Times New Roman"/>
              <w:color w:val="000000"/>
              <w:lang w:val="es-ES" w:bidi="ar-SA"/>
            </w:rPr>
            <w:instrText xml:space="preserve"> NUMPAGES </w:instrText>
          </w:r>
          <w:r>
            <w:rPr>
              <w:b/>
              <w:kern w:val="0"/>
              <w:szCs w:val="20"/>
              <w:bCs/>
              <w:rFonts w:eastAsia="Times New Roman" w:cs="Times New Roman"/>
              <w:color w:val="000000"/>
              <w:lang w:val="es-ES" w:bidi="ar-SA"/>
            </w:rPr>
            <w:fldChar w:fldCharType="separate"/>
          </w:r>
          <w:r>
            <w:rPr>
              <w:b/>
              <w:kern w:val="0"/>
              <w:szCs w:val="20"/>
              <w:bCs/>
              <w:rFonts w:eastAsia="Times New Roman" w:cs="Times New Roman"/>
              <w:color w:val="000000"/>
              <w:lang w:val="es-ES" w:bidi="ar-SA"/>
            </w:rPr>
            <w:t>4</w:t>
          </w:r>
          <w:r>
            <w:rPr>
              <w:b/>
              <w:kern w:val="0"/>
              <w:szCs w:val="20"/>
              <w:bCs/>
              <w:rFonts w:eastAsia="Times New Roman" w:cs="Times New Roman"/>
              <w:color w:val="000000"/>
              <w:lang w:val="es-ES" w:bidi="ar-SA"/>
            </w:rPr>
            <w:fldChar w:fldCharType="end"/>
          </w:r>
        </w:p>
      </w:tc>
    </w:tr>
  </w:tbl>
  <w:p>
    <w:pPr>
      <w:pStyle w:val="Normal"/>
      <w:widowControl w:val="false"/>
      <w:pBdr>
        <w:top w:val="single" w:sz="8" w:space="1" w:color="000000"/>
      </w:pBdr>
      <w:spacing w:before="0" w:after="0"/>
      <w:ind w:left="360" w:hanging="0"/>
      <w:jc w:val="center"/>
      <w:rPr>
        <w:sz w:val="12"/>
        <w:szCs w:val="12"/>
        <w:u w:val="none"/>
      </w:rPr>
    </w:pPr>
    <w:r>
      <w:rPr>
        <w:rFonts w:cs="Arial"/>
        <w:b/>
        <w:sz w:val="12"/>
        <w:szCs w:val="12"/>
        <w:u w:val="none"/>
        <w:lang w:val="es-ES"/>
      </w:rPr>
      <w:t xml:space="preserve">Este informe es válido sólo en su papel original en el que fue emitido. Está PROHIBIDA su reproducción en cualquier medio electrónico o físico a menos que sea en su totalidad y con la aprobación del cliente. </w:t>
    </w:r>
  </w:p>
  <w:p>
    <w:pPr>
      <w:pStyle w:val="Normal"/>
      <w:widowControl w:val="false"/>
      <w:bidi w:val="0"/>
      <w:spacing w:before="0" w:after="0"/>
      <w:ind w:hanging="0"/>
      <w:jc w:val="center"/>
      <w:rPr>
        <w:sz w:val="14"/>
        <w:szCs w:val="14"/>
      </w:rPr>
    </w:pPr>
    <w:r>
      <w:rPr>
        <w:b/>
        <w:bCs/>
        <w:sz w:val="14"/>
        <w:szCs w:val="14"/>
      </w:rPr>
      <w:t xml:space="preserve">MÉTODO DE INSPECCION: </w:t>
    </w:r>
  </w:p>
  <w:p>
    <w:pPr>
      <w:pStyle w:val="Normal"/>
      <w:widowControl w:val="false"/>
      <w:bidi w:val="0"/>
      <w:spacing w:before="0" w:after="0"/>
      <w:ind w:hanging="0"/>
      <w:jc w:val="center"/>
      <w:rPr>
        <w:sz w:val="14"/>
        <w:szCs w:val="14"/>
      </w:rPr>
    </w:pPr>
    <w:r>
      <w:rPr>
        <w:rFonts w:cs="Arial"/>
        <w:b/>
        <w:bCs/>
        <w:sz w:val="14"/>
        <w:szCs w:val="14"/>
        <w:lang w:val="es-ES"/>
      </w:rPr>
      <w:t>DO: Documental; VI: Visual; FU: Funcionamiento; DI: Dimensional.</w:t>
    </w:r>
  </w:p>
  <w:p>
    <w:pPr>
      <w:pStyle w:val="Normal"/>
      <w:widowControl w:val="false"/>
      <w:bidi w:val="0"/>
      <w:spacing w:before="0" w:after="0"/>
      <w:ind w:hanging="0"/>
      <w:jc w:val="center"/>
      <w:rPr>
        <w:rFonts w:cs="Arial"/>
        <w:b/>
        <w:b/>
        <w:bCs/>
        <w:lang w:val="es-ES"/>
      </w:rPr>
    </w:pPr>
    <w:r>
      <w:rPr>
        <w:rFonts w:cs="Arial"/>
        <w:b/>
        <w:bCs/>
        <w:lang w:val="es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-522605</wp:posOffset>
          </wp:positionH>
          <wp:positionV relativeFrom="paragraph">
            <wp:posOffset>20320</wp:posOffset>
          </wp:positionV>
          <wp:extent cx="1675130" cy="504825"/>
          <wp:effectExtent l="0" t="0" r="0" b="0"/>
          <wp:wrapNone/>
          <wp:docPr id="1" name="Image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Fonts w:ascii="Calibri" w:hAnsi="Calibri" w:cs="Calibri" w:asciiTheme="minorHAnsi" w:cstheme="minorHAnsi" w:hAnsiTheme="minorHAnsi"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Fonts w:cs="Calibri" w:ascii="Calibri" w:hAnsi="Calibri" w:asciiTheme="minorHAnsi" w:cstheme="minorHAnsi" w:hAnsiTheme="minorHAnsi"/>
        <w:lang w:val="en-US" w:eastAsia="es-CL"/>
      </w:rPr>
      <w:t xml:space="preserve">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color w:val="365F91" w:themeColor="accent1" w:themeShade="bf"/>
        <w:sz w:val="18"/>
        <w:szCs w:val="18"/>
        <w:lang w:val="en-US"/>
      </w:rPr>
      <w:tab/>
      <w:t xml:space="preserve">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W8qarf" w:customStyle="1">
    <w:name w:val="w8qarf"/>
    <w:basedOn w:val="DefaultParagraphFont"/>
    <w:qFormat/>
    <w:rsid w:val="003212f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LO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934F3-8497-44B1-8206-9924AF92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Application>LibreOffice/7.4.7.2$Linux_X86_64 LibreOffice_project/40$Build-2</Application>
  <AppVersion>15.0000</AppVersion>
  <Pages>4</Pages>
  <Words>630</Words>
  <Characters>5230</Characters>
  <CharactersWithSpaces>5883</CharactersWithSpaces>
  <Paragraphs>207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2024-05-14T19:39:00Z</dcterms:created>
  <dc:creator>ICD</dc:creator>
  <dc:description/>
  <dc:language>en-US</dc:language>
  <cp:lastModifiedBy/>
  <cp:lastPrinted>2020-02-21T12:04:00Z</cp:lastPrinted>
  <dcterms:modified xsi:type="dcterms:W3CDTF">2025-01-21T17:19:03Z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