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I</w:t>
      </w: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49"/>
        <w:gridCol w:w="177"/>
        <w:gridCol w:w="269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b/>
                <w:sz w:val="18"/>
                <w:szCs w:val="18"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{{inspection_place}}</w:t>
            </w:r>
          </w:p>
        </w:tc>
        <w:tc>
          <w:tcPr>
            <w:tcW w:w="2269" w:type="dxa"/>
            <w:gridSpan w:val="12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{{inspector}}</w:t>
            </w:r>
          </w:p>
        </w:tc>
        <w:tc>
          <w:tcPr>
            <w:tcW w:w="4534" w:type="dxa"/>
            <w:gridSpan w:val="2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{{inf_date}}</w:t>
            </w:r>
          </w:p>
        </w:tc>
        <w:tc>
          <w:tcPr>
            <w:tcW w:w="3049" w:type="dxa"/>
            <w:gridSpan w:val="1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5252" w:type="dxa"/>
            <w:gridSpan w:val="22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ES"/>
              </w:rPr>
              <w:t>{{cert_ant}}</w: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{{certificado_minvu}}</w:t>
            </w:r>
          </w:p>
        </w:tc>
        <w:tc>
          <w:tcPr>
            <w:tcW w:w="92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{{ea_rol}}</w:t>
            </w:r>
          </w:p>
        </w:tc>
        <w:tc>
          <w:tcPr>
            <w:tcW w:w="709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sz w:val="18"/>
                <w:szCs w:val="18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709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Nº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 xml:space="preserve">: {{detail_numero_permiso}}  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{{detail_destino}}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pt-PT"/>
              </w:rPr>
              <w:t xml:space="preserve">  </w:t>
            </w:r>
          </w:p>
        </w:tc>
        <w:tc>
          <w:tcPr>
            <w:tcW w:w="2160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5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2175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cstheme="minorHAnsi"/>
                <w:b/>
                <w:kern w:val="0"/>
                <w:sz w:val="18"/>
                <w:szCs w:val="18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18"/>
                <w:szCs w:val="18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Inclinación: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</w:t>
            </w:r>
          </w:p>
        </w:tc>
        <w:tc>
          <w:tcPr>
            <w:tcW w:w="1714" w:type="dxa"/>
            <w:gridSpan w:val="8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{{inclinacion}}</w:t>
            </w:r>
          </w:p>
        </w:tc>
        <w:tc>
          <w:tcPr>
            <w:tcW w:w="17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754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      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Velocidad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{{fabricacion}}</w:t>
            </w:r>
          </w:p>
        </w:tc>
        <w:tc>
          <w:tcPr>
            <w:tcW w:w="2160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{{em_rol}}</w:t>
            </w:r>
          </w:p>
        </w:tc>
        <w:tc>
          <w:tcPr>
            <w:tcW w:w="855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2835" w:type="dxa"/>
            <w:gridSpan w:val="1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</w:rPr>
    </w:pPr>
    <w:r>
      <w:rPr>
        <w:rFonts w:cs="Arial"/>
        <w:b/>
        <w:sz w:val="12"/>
        <w:szCs w:val="12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1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LibreOffice/7.4.7.2$Linux_X86_64 LibreOffice_project/40$Build-2</Application>
  <AppVersion>15.0000</AppVersion>
  <Pages>9</Pages>
  <Words>477</Words>
  <Characters>3597</Characters>
  <CharactersWithSpaces>4373</CharactersWithSpaces>
  <Paragraphs>160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2024-08-21T17:51:27Z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