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  <w:lang w:val="es-ES"/>
        </w:rPr>
        <w:t>1. DISE</w:t>
      </w: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ÑO GENERAL Y CONSTRUCCIÓN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Velocidad nominal no superior a 0,15 m/s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Carga nominal mínima: 115 kg (usuarios sentados/de pie) o 250 kg/m² (silla de ruedas)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5.1.6.1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Control de sobrecarga (25% sobre carga nominal) con señal acústica y visual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Resistencia a fuerzas de funcionamiento sin deformación permanente (factor seguridad ≥2,5)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5.1.7.1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Materiales con resistencia al fuego (auto-extinguibles, clasificación HF-1/VTM-0)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Protección contra influencias externas (grado IP adecuado, IP55 para exteriores)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5.1.8.2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Resguardos contra daño mecánico conforme a EN 953, ISO 13857, EN 349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5.1.9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F1115"/>
              </w:rPr>
              <w:t>1.8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Acceso para mantenimiento, reparación e inspección fácil y seguro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bCs/>
                <w:color w:val="0F1115"/>
              </w:rPr>
            </w:pPr>
            <w:r>
              <w:rPr>
                <w:b/>
                <w:bCs/>
                <w:color w:val="0F1115"/>
              </w:rPr>
              <w:t>1.9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Otros defectos: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(Especificar).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2. RIELES GUÍA Y TOPES MECÁNICOS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00000"/>
              </w:rPr>
              <w:t>2.1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Rieles guía metálicos que retienen y guían el vehículo, ángulo ≤75°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5.2.1.1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00000"/>
              </w:rPr>
              <w:t>2.2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Inclinación del vehículo ≤5° cuando está cargado con carga nominal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5.2.1.2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00000"/>
              </w:rPr>
              <w:t>2.3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Rieles guía plegables no obstaculizan escalera, fuerza ≤30 N para plegado manual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5.2.2.1, 5.2.2.2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00000"/>
              </w:rPr>
              <w:t>2.4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eléctrico de seguridad para rieles plegables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5.2.2.3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  <w:color w:val="000000"/>
              </w:rPr>
              <w:t>2.5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Topes mecánicos instalados en extremos del recorrido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Otros defectos: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(Especificar).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szCs w:val="22"/>
          <w:u w:val="none"/>
          <w:em w:val="none"/>
          <w:lang w:val="es-ES"/>
        </w:rPr>
        <w:t>3. PARACAÍDAS Y DETECCIÓN DE EXCESO DE VELOCIDAD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Paracaídas instalado si fallo puede causar exceso de velocidad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5.3.1.1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Paracaídas capaz de detener y mantener detenido con carga nominal +25%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5.3.1.1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Actuación del paracaídas a velocidad ≤0,3 m/s (115% velocidad nominal)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Deceleración media ≤1,0 g y componente horizontal ≤0,25 g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Acceso para inspección y ensayo del paracaídas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eléctrico que pare la máquina al actuar el paracaídas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de detección de exceso de velocidad accesible para inspección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Otros defectos: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(Especificar).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4. SISTEMA DE ACCIONAMIENTO Y FRENADO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Freno electromecánico con distancia de parada ≤20 mm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5.4.2.1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Freno capaz de mantener detenido con carga nominal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5.4.2.1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Maniobra manual/de emergencia disponible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Sistema de accionamiento controla movimiento en ambas direcciones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Coeficiente de seguridad para cables ≥12 (suspensión por cable)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de aflojamiento de cable/cadena que accione dispositivo eléctrico de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 es HUSILLO: Existencia de "Tuerca de Seguridad" (adicional a la de carga)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5.4.7.2.2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 es HUSILLO: Desgaste de tuerca supervisado por contacto eléctrico de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5.4.7.2.3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 es PIÑÓN/CREMALLERA: Piñón asegurado mecánicamente al eje (no solo fricción)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5.4.5.1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4.10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 es CADENA: Dispositivo de seguridad por rotura de cadena (paracaídas)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5.4.6.3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4.11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Otros defectos: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(Especificar).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5. INSTALACIÓN ELÉCTRICA Y CONTROLES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Alimentación eléctrica propia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Tensión de circuitos de mando ≤60 V para baterías o MBTS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5.5.12.1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Dispositivos de corriente residual (RCD) 30 mA para circuitos &gt;50 V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Mandos de pulsación constante en vehículo y zonas de embarque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Interruptor de parada de emergencia accesible y visible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Iluminación mínima 50 lux en plataforma y embarques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Toma de corriente para mantenimiento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Dispositivos eléctricos de seguridad con nivel SIL adecuado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Protección contra fallos eléctricos (fallos individuales no causen peligro)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5.10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Tiempo de retraso mínimo 1 segundo entre parada y arranque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BATERÍAS: Ventilación adecuada y protección de bornes (si aplica)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5.5.10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Bloqueo de funcionamiento mientras el equipo está cargando (cargador conectado)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Protección de cables contra daños mecánicos y abrasión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Otros defectos: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(Especificar).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6. VEHÍCULO (SILLA, PLATAFORMA)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Bordes y superficies sensibles en reposapiés y estructura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Fuerza de actuación de bordes sensibles ≤30 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Cinturón de seguridad o dispositivo de retención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Brazo de protección en lado de bajada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Material antideslizante en suelo de plataforma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5.6.3.1.2, 5.6.4.1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Rampas con pendiente máxima 1:4 (hasta 50 mm) o 1:6 (hasta 75 mm)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5.6.4.5.1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Dispositivos de seguridad para brazos de protección y rampas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Pasamanos en plataforma para silla de ruedas a altura 800-1000 mm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Holguras mínimas según Figura 5 de la norma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5.6.1.3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6.10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Distancia libre horizontal mín. 80-100 mm entre vehículo y pared/obstáculos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5.6.1.3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Altura libre vertical sobre plataforma/reposapiés (recomendado 2.000 mm)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Fig. 1 y 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SILLA GIRATORIA: Interlock que impide arranque si no está en posición de marcha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PLATAFORMA ABATIBLE: Detención automática al plegar/desplegar si hay obstáculo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Superficie de plataforma/reposapiés de material antideslizante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5.6.3.1.2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Otros defectos: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(Especificar).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7. SEÑALIZACIÓN Y MARCADO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Placa de carga nominal visible en vehículo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Símbolo internacional de acceso en embarques (acceso público)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de alarma de emergencia color amarillo con símbolo de campana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Instrucciones para maniobra manual de emergencia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Señalización acústica y/o visual para guías curvas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Otros defectos: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(Especificar).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/>
      </w:r>
    </w:p>
    <w:sectPr>
      <w:type w:val="nextPage"/>
      <w:pgSz w:w="11906" w:h="16838"/>
      <w:pgMar w:left="1418" w:right="1134" w:gutter="0" w:header="0" w:top="907" w:footer="0" w:bottom="607"/>
      <w:pgNumType w:fmt="decimal"/>
      <w:formProt w:val="false"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embedSystemFonts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Emphasis">
    <w:name w:val="Emphasis"/>
    <w:basedOn w:val="DefaultParagraphFont"/>
    <w:qFormat/>
    <w:rsid w:val="00f56393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Default" w:customStyle="1">
    <w:name w:val="Default"/>
    <w:qFormat/>
    <w:rsid w:val="00ec6ff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Calibri"/>
      <w:color w:val="000000"/>
      <w:kern w:val="0"/>
      <w:sz w:val="24"/>
      <w:szCs w:val="24"/>
      <w:lang w:val="es-CL"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1EA066-7712-472A-8086-38115E074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Application>LibreOffice/7.4.7.2$Linux_X86_64 LibreOffice_project/40$Build-2</Application>
  <AppVersion>15.0000</AppVersion>
  <Pages>5</Pages>
  <Words>1064</Words>
  <Characters>7914</Characters>
  <CharactersWithSpaces>8500</CharactersWithSpaces>
  <Paragraphs>477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2024-05-14T19:55:00Z</dcterms:created>
  <dc:creator>ICD</dc:creator>
  <dc:description/>
  <dc:language>en-US</dc:language>
  <cp:lastModifiedBy/>
  <cp:lastPrinted>2024-03-31T13:27:00Z</cp:lastPrinted>
  <dcterms:modified xsi:type="dcterms:W3CDTF">2026-03-09T12:02:24Z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d538fd-7cd2-4b8b-bd42-f6ee8cc1e568_ActionId">
    <vt:lpwstr>ec039139-d876-4c32-b819-c7467dc1c04d</vt:lpwstr>
  </property>
  <property fmtid="{D5CDD505-2E9C-101B-9397-08002B2CF9AE}" pid="3" name="MSIP_Label_d3d538fd-7cd2-4b8b-bd42-f6ee8cc1e568_ContentBits">
    <vt:lpwstr>0</vt:lpwstr>
  </property>
  <property fmtid="{D5CDD505-2E9C-101B-9397-08002B2CF9AE}" pid="4" name="MSIP_Label_d3d538fd-7cd2-4b8b-bd42-f6ee8cc1e568_Enabled">
    <vt:lpwstr>true</vt:lpwstr>
  </property>
  <property fmtid="{D5CDD505-2E9C-101B-9397-08002B2CF9AE}" pid="5" name="MSIP_Label_d3d538fd-7cd2-4b8b-bd42-f6ee8cc1e568_Method">
    <vt:lpwstr>Standard</vt:lpwstr>
  </property>
  <property fmtid="{D5CDD505-2E9C-101B-9397-08002B2CF9AE}" pid="6" name="MSIP_Label_d3d538fd-7cd2-4b8b-bd42-f6ee8cc1e568_Name">
    <vt:lpwstr>d3d538fd-7cd2-4b8b-bd42-f6ee8cc1e568</vt:lpwstr>
  </property>
  <property fmtid="{D5CDD505-2E9C-101B-9397-08002B2CF9AE}" pid="7" name="MSIP_Label_d3d538fd-7cd2-4b8b-bd42-f6ee8cc1e568_SetDate">
    <vt:lpwstr>2021-07-22T15:38:53Z</vt:lpwstr>
  </property>
  <property fmtid="{D5CDD505-2E9C-101B-9397-08002B2CF9AE}" pid="8" name="MSIP_Label_d3d538fd-7cd2-4b8b-bd42-f6ee8cc1e568_SiteId">
    <vt:lpwstr>255bd3b3-8412-4e31-a3ec-56916c7ae8c0</vt:lpwstr>
  </property>
</Properties>
</file>