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lang w:val="es-CL"/>
        </w:rPr>
        <w:t xml:space="preserve">   </w:t>
      </w:r>
      <w:r>
        <w:rPr>
          <w:rFonts w:cs="Arial"/>
          <w:lang w:val="es-ES"/>
        </w:rPr>
        <w:t xml:space="preserve">Requisito Evaluado: </w:t>
      </w:r>
      <w:r>
        <w:rPr>
          <w:rFonts w:cs="Arial"/>
          <w:b/>
        </w:rPr>
        <w:t>DOCUMENTAL CARPETA 0. (DO)</w:t>
      </w:r>
    </w:p>
    <w:p>
      <w:pPr>
        <w:pStyle w:val="Normal"/>
        <w:widowControl w:val="false"/>
        <w:spacing w:before="0" w:after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10500" w:type="dxa"/>
        <w:jc w:val="left"/>
        <w:tblInd w:w="-6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1059"/>
        <w:gridCol w:w="2935"/>
        <w:gridCol w:w="993"/>
        <w:gridCol w:w="1069"/>
        <w:gridCol w:w="506"/>
        <w:gridCol w:w="3937"/>
      </w:tblGrid>
      <w:tr>
        <w:trPr>
          <w:tblHeader w:val="true"/>
          <w:trHeight w:val="344" w:hRule="atLeast"/>
        </w:trPr>
        <w:tc>
          <w:tcPr>
            <w:tcW w:w="3994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9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Clasif. (FL/FG)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  <w:lang w:val="es-ES"/>
        </w:rPr>
        <w:t>1. DISE</w:t>
      </w: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ÑO GENERAL Y CONSTRUCCIÓN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1.1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Velocidad nominal no superior a 0,15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5.1.5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  <w:lang w:val="es-ES"/>
              </w:rPr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1.2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Carga nominal mínima: 115 kg (usuarios sentados/de pie) o 250 kg/m² (silla de ruedas)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5.1.6.1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1.3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Control de sobrecarga (25% sobre carga nominal) con señal acústica y visual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5.1.6.2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1.4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Resistencia a fuerzas de funcionamiento sin deformación permanente (factor seguridad ≥2,5)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5.1.7.1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1.5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Materiales con resistencia al fuego (auto-extinguibles, clasificación HF-1/VTM-0)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5.1.4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1.6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Protección contra influencias externas (grado IP adecuado, IP55 para exteriores)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5.1.8.2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1.7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Resguardos contra daño mecánico conforme a EN 953, ISO 13857, EN 349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5.1.9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1.8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Acceso para mantenimiento, reparación e inspección fácil y seguro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rFonts w:ascii="Arial" w:hAnsi="Arial"/>
                <w:color w:val="0F1115"/>
              </w:rPr>
              <w:t>5.1.3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2. RIELES GUÍA Y TOPES MECÁNICOS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2.1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Rieles guía metálicos que retienen y guían el vehículo, ángulo ≤75°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5.2.1.1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2.2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Inclinación del vehículo ≤5° cuando está cargado con carga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5.2.1.2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2.3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Rieles guía plegables no obstaculizan escalera, fuerza ≤30 N para plegado manual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5.2.2.1, 5.2.2.2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2.4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 eléctrico de seguridad para rieles plegables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5.2.2.3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2.5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Topes mecánicos instalados en extremos del recorrido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3. PARACAÍDAS Y DETECCIÓN DE EXCESO DE VELOCIDAD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Paracaídas instalado si fallo puede causar exceso de velocidad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Paracaídas capaz de detener y mantener detenido con carga nominal +25%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5.3.1.1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Actuación del paracaídas a velocidad ≤0,3 m/s (115% velocidad nominal)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Deceleración media ≤1,0 g y componente horizontal ≤0,25 g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Acceso para inspección y ensayo del paracaídas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 eléctrico que pare la máquina al actuar el paracaídas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 de detección de exceso de velocidad accesible para inspección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4. SISTEMA DE ACCIONAMIENTO Y FRENADO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Freno electromecánico con distancia de parada ≤20 mm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5.4.2.1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Freno capaz de mantener detenido con carga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Maniobra manual/de emergencia disponible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Sistema de accionamiento controla movimiento en ambas direcciones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Coeficiente de seguridad para cables ≥12 (suspensión por cable)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 de aflojamiento de cable/cadena que accione dispositivo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Si es HUSILLO: Existencia de "Tuerca de Seguridad" (adicional a la de carga)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5.4.7.2.2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Si es HUSILLO: Desgaste de tuerca supervisado por contacto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5.4.7.2.3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Si es PIÑÓN/CREMALLERA: Piñón asegurado mecánicamente al eje (no solo fricción)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5.4.5.1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Si es CADENA: Dispositivo de seguridad por rotura de cadena (paracaídas)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5.4.6.3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5. INSTALACIÓN ELÉCTRICA Y CONTROLES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Alimentación eléctrica propia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Tensión de circuitos de mando ≤60 V para baterías o MBTS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Dispositivos de corriente residual (RCD) 30 mA para circuitos &gt;50 V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Mandos de pulsación constante en vehículo y zonas de embarque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Interruptor de parada de emergencia accesible y 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Iluminación mínima 50 lux en plataforma y embarques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Toma de corriente para mantenimiento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Dispositivos eléctricos de seguridad con nivel SIL adecuado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Protección contra fallos eléctricos (fallos individuales no causen peligro)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Tiempo de retraso mínimo 1 segundo entre parada y arranque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BATERÍAS: Ventilación adecuada y protección de bornes (si aplica)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5.5.10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5.12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Bloqueo de funcionamiento mientras el equipo está cargando (cargador conectado)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5.13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Protección de cables contra daños mecánicos y abrasión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6. VEHÍCULO (SILLA, PLATAFORMA)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Bordes y superficies sensibles en reposapiés y estructura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5.6.2.5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Fuerza de actuación de bordes sensibles ≤30 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5.6.2.5.5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Cinturón de seguridad o dispositivo de retención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Brazo de protección en lado de bajada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Material antideslizante en suelo de plataforma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5.6.3.1.2, 5.6.4.1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Rampas con pendiente máxima 1:4 (hasta 50 mm) o 1:6 (hasta 75 mm)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5.6.4.5.1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Dispositivos de seguridad para brazos de protección y rampas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5.6.4.7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Pasamanos en plataforma para silla de ruedas a altura 800-1000 mm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5.6.4.6.2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Holguras mínimas según Figura 5 de la norma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Distancia libre horizontal mín. 80-100 mm entre vehículo y pared/obstáculos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Altura libre vertical sobre plataforma/reposapiés (recomendado 2.000 mm)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Fig. 1 y 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6.12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SILLA GIRATORIA: Interlock que impide arranque si no está en posición de marcha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5.6.2.4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6.13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PLATAFORMA ABATIBLE: Detención automática al plegar/desplegar si hay obstáculo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5.6.2.5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6.14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Superficie de plataforma/reposapiés de material antideslizante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5.6.3.1.2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7. SEÑALIZACIÓN Y MARCADO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F1115"/>
              </w:rPr>
            </w:pPr>
            <w:r>
              <w:rPr>
                <w:rFonts w:ascii="Arial" w:hAnsi="Arial"/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Placa de carga nominal visible en vehículo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7.4.1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Símbolo internacional de acceso en embarques (acceso público)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 de alarma de emergencia color amarillo con símbolo de campana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Instrucciones para maniobra manual de emergencia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7.4.4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Señalización acústica y/o visual para guías curvas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auto"/>
    <w:pitch w:val="default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Application>LibreOffice/7.4.7.2$Linux_X86_64 LibreOffice_project/40$Build-2</Application>
  <AppVersion>15.0000</AppVersion>
  <Pages>7</Pages>
  <Words>1180</Words>
  <Characters>8908</Characters>
  <CharactersWithSpaces>9571</CharactersWithSpaces>
  <Paragraphs>519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2026-01-16T17:10:41Z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