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before="0" w:after="0"/>
        <w:ind w:left="709"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Normal"/>
        <w:widowControl w:val="false"/>
        <w:spacing w:before="0" w:after="0"/>
        <w:ind w:left="709"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tbl>
      <w:tblPr>
        <w:tblW w:w="11264" w:type="dxa"/>
        <w:jc w:val="left"/>
        <w:tblInd w:w="-107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"/>
        <w:gridCol w:w="1613"/>
        <w:gridCol w:w="3149"/>
        <w:gridCol w:w="900"/>
        <w:gridCol w:w="1000"/>
        <w:gridCol w:w="900"/>
        <w:gridCol w:w="3226"/>
      </w:tblGrid>
      <w:tr>
        <w:trPr>
          <w:tblHeader w:val="true"/>
          <w:trHeight w:val="490" w:hRule="atLeast"/>
          <w:cantSplit w:val="true"/>
        </w:trPr>
        <w:tc>
          <w:tcPr>
            <w:tcW w:w="2088" w:type="dxa"/>
            <w:gridSpan w:val="2"/>
            <w:tcBorders>
              <w:top w:val="single" w:sz="4" w:space="0" w:color="1F497D"/>
              <w:left w:val="single" w:sz="4" w:space="0" w:color="1F497D"/>
              <w:bottom w:val="single" w:sz="4" w:space="0" w:color="1F497D"/>
            </w:tcBorders>
            <w:shd w:fill="DDDDDD" w:val="clear"/>
            <w:vAlign w:val="center"/>
          </w:tcPr>
          <w:p>
            <w:pPr>
              <w:pStyle w:val="Normal"/>
              <w:bidi w:val="0"/>
              <w:spacing w:before="60" w:after="60"/>
              <w:ind w:hanging="0"/>
              <w:jc w:val="left"/>
              <w:rPr>
                <w:rFonts w:ascii="Arial" w:hAnsi="Arial"/>
                <w:b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 xml:space="preserve">     </w:t>
            </w:r>
            <w:r>
              <w:rPr>
                <w:rFonts w:ascii="Arial" w:hAnsi="Arial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>Ley N.º 20.422</w:t>
            </w:r>
          </w:p>
        </w:tc>
        <w:tc>
          <w:tcPr>
            <w:tcW w:w="9175" w:type="dxa"/>
            <w:gridSpan w:val="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blHeader w:val="true"/>
          <w:trHeight w:val="490" w:hRule="atLeast"/>
          <w:cantSplit w:val="true"/>
        </w:trPr>
        <w:tc>
          <w:tcPr>
            <w:tcW w:w="475" w:type="dxa"/>
            <w:tcBorders>
              <w:left w:val="single" w:sz="4" w:space="0" w:color="1F497D"/>
              <w:bottom w:val="single" w:sz="4" w:space="0" w:color="1F497D"/>
            </w:tcBorders>
            <w:shd w:fill="B8CCE4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000000"/>
              </w:rPr>
              <w:t>Nº</w:t>
            </w:r>
          </w:p>
        </w:tc>
        <w:tc>
          <w:tcPr>
            <w:tcW w:w="1613" w:type="dxa"/>
            <w:tcBorders>
              <w:left w:val="single" w:sz="4" w:space="0" w:color="1F497D"/>
              <w:bottom w:val="single" w:sz="4" w:space="0" w:color="1F497D"/>
            </w:tcBorders>
            <w:shd w:fill="B8CCE4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000000"/>
              </w:rPr>
              <w:t>Elemento / condición a verificar</w:t>
            </w:r>
          </w:p>
        </w:tc>
        <w:tc>
          <w:tcPr>
            <w:tcW w:w="3149" w:type="dxa"/>
            <w:tcBorders>
              <w:left w:val="single" w:sz="4" w:space="0" w:color="1F497D"/>
              <w:bottom w:val="single" w:sz="4" w:space="0" w:color="1F497D"/>
            </w:tcBorders>
            <w:shd w:fill="B8CCE4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000000"/>
              </w:rPr>
              <w:t>Criterio de verificación</w:t>
            </w:r>
          </w:p>
        </w:tc>
        <w:tc>
          <w:tcPr>
            <w:tcW w:w="900" w:type="dxa"/>
            <w:tcBorders>
              <w:left w:val="single" w:sz="4" w:space="0" w:color="1F497D"/>
              <w:bottom w:val="single" w:sz="4" w:space="0" w:color="1F497D"/>
            </w:tcBorders>
            <w:shd w:fill="B8CCE4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Cumple</w:t>
            </w:r>
          </w:p>
        </w:tc>
        <w:tc>
          <w:tcPr>
            <w:tcW w:w="1000" w:type="dxa"/>
            <w:tcBorders>
              <w:left w:val="single" w:sz="4" w:space="0" w:color="1F497D"/>
              <w:bottom w:val="single" w:sz="4" w:space="0" w:color="1F497D"/>
            </w:tcBorders>
            <w:shd w:fill="B8CCE4" w:val="clear"/>
            <w:vAlign w:val="center"/>
          </w:tcPr>
          <w:p>
            <w:pPr>
              <w:pStyle w:val="TableContents"/>
              <w:widowControl w:val="false"/>
              <w:suppressLineNumbers/>
              <w:tabs>
                <w:tab w:val="clear" w:pos="709"/>
                <w:tab w:val="left" w:pos="0" w:leader="none"/>
              </w:tabs>
              <w:suppressAutoHyphens w:val="true"/>
              <w:bidi w:val="0"/>
              <w:spacing w:before="60" w:after="60"/>
              <w:ind w:left="-89" w:right="-89" w:hanging="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No   Implementado</w:t>
            </w:r>
          </w:p>
        </w:tc>
        <w:tc>
          <w:tcPr>
            <w:tcW w:w="900" w:type="dxa"/>
            <w:tcBorders>
              <w:left w:val="single" w:sz="4" w:space="0" w:color="1F497D"/>
              <w:bottom w:val="single" w:sz="4" w:space="0" w:color="1F497D"/>
            </w:tcBorders>
            <w:shd w:fill="B8CCE4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000000"/>
              </w:rPr>
              <w:t>N/A</w:t>
            </w:r>
          </w:p>
        </w:tc>
        <w:tc>
          <w:tcPr>
            <w:tcW w:w="3226" w:type="dxa"/>
            <w:tcBorders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fill="B8CCE4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0"/>
                <w:szCs w:val="20"/>
              </w:rPr>
              <w:t>Observaciones</w:t>
            </w:r>
          </w:p>
        </w:tc>
      </w:tr>
      <w:tr>
        <w:trPr>
          <w:cantSplit w:val="true"/>
        </w:trPr>
        <w:tc>
          <w:tcPr>
            <w:tcW w:w="475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eastAsia="Times New Roman" w:cs="Arial" w:ascii="Calibri" w:hAnsi="Calibri"/>
                <w:kern w:val="0"/>
                <w:sz w:val="20"/>
                <w:szCs w:val="20"/>
                <w:lang w:val="es-ES" w:bidi="ar-SA"/>
              </w:rPr>
              <w:t>1</w:t>
            </w:r>
          </w:p>
        </w:tc>
        <w:tc>
          <w:tcPr>
            <w:tcW w:w="1613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000000"/>
              </w:rPr>
              <w:t>Ruta accesible y área de aproximación</w:t>
            </w:r>
          </w:p>
        </w:tc>
        <w:tc>
          <w:tcPr>
            <w:tcW w:w="3149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color w:val="000000"/>
              </w:rPr>
              <w:t>Ascensor conectado a la ruta accesible, cuando corresponda. Área frente al ascensor mínimo 1,50 × 1,50 m y ancho frente a puerta no menor que la profundidad de la cabina.</w:t>
            </w:r>
          </w:p>
        </w:tc>
        <w:tc>
          <w:tcPr>
            <w:tcW w:w="9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{{inc_1_cumple}}</w:t>
            </w:r>
          </w:p>
        </w:tc>
        <w:tc>
          <w:tcPr>
            <w:tcW w:w="10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{{inc_1_no}}</w:t>
            </w:r>
          </w:p>
        </w:tc>
        <w:tc>
          <w:tcPr>
            <w:tcW w:w="9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{{inc_1_na}}</w:t>
            </w:r>
          </w:p>
        </w:tc>
        <w:tc>
          <w:tcPr>
            <w:tcW w:w="3226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{{inc_1_obs}}</w:t>
            </w:r>
          </w:p>
        </w:tc>
      </w:tr>
      <w:tr>
        <w:trPr>
          <w:cantSplit w:val="true"/>
        </w:trPr>
        <w:tc>
          <w:tcPr>
            <w:tcW w:w="475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2</w:t>
            </w:r>
          </w:p>
        </w:tc>
        <w:tc>
          <w:tcPr>
            <w:tcW w:w="1613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000000"/>
              </w:rPr>
              <w:t>Panel de comando: ubicación</w:t>
            </w:r>
          </w:p>
        </w:tc>
        <w:tc>
          <w:tcPr>
            <w:tcW w:w="3149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color w:val="000000"/>
              </w:rPr>
              <w:t>Botones/sistemas de activación entre 0,90 y 1,20 m de altura y a mínimo 0,40 m del vértice interior de la cabina.</w:t>
            </w:r>
          </w:p>
        </w:tc>
        <w:tc>
          <w:tcPr>
            <w:tcW w:w="900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{{inc_2_cumple}}</w:t>
            </w:r>
          </w:p>
        </w:tc>
        <w:tc>
          <w:tcPr>
            <w:tcW w:w="1000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{{inc_2_no}}</w:t>
            </w:r>
          </w:p>
        </w:tc>
        <w:tc>
          <w:tcPr>
            <w:tcW w:w="900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{{inc_2_na}}</w:t>
            </w:r>
          </w:p>
        </w:tc>
        <w:tc>
          <w:tcPr>
            <w:tcW w:w="3226" w:type="dxa"/>
            <w:tcBorders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{{inc_2_obs}}</w:t>
            </w:r>
          </w:p>
        </w:tc>
      </w:tr>
      <w:tr>
        <w:trPr>
          <w:cantSplit w:val="true"/>
        </w:trPr>
        <w:tc>
          <w:tcPr>
            <w:tcW w:w="475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3</w:t>
            </w:r>
          </w:p>
        </w:tc>
        <w:tc>
          <w:tcPr>
            <w:tcW w:w="1613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000000"/>
              </w:rPr>
              <w:t>Botones de comando</w:t>
            </w:r>
          </w:p>
        </w:tc>
        <w:tc>
          <w:tcPr>
            <w:tcW w:w="3149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color w:val="000000"/>
              </w:rPr>
              <w:t>Botones de numeración con diámetro mínimo 2 cm, en sobrerrelieve, con contraste de color y numeración Braille alineada lateralmente.</w:t>
            </w:r>
          </w:p>
        </w:tc>
        <w:tc>
          <w:tcPr>
            <w:tcW w:w="900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{{inc_3_cumple}}</w:t>
            </w:r>
          </w:p>
        </w:tc>
        <w:tc>
          <w:tcPr>
            <w:tcW w:w="1000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{{inc_3_no}}</w:t>
            </w:r>
          </w:p>
        </w:tc>
        <w:tc>
          <w:tcPr>
            <w:tcW w:w="900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{{inc_3_na}}</w:t>
            </w:r>
          </w:p>
        </w:tc>
        <w:tc>
          <w:tcPr>
            <w:tcW w:w="3226" w:type="dxa"/>
            <w:tcBorders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{{inc_3_obs}}</w:t>
            </w:r>
          </w:p>
        </w:tc>
      </w:tr>
      <w:tr>
        <w:trPr>
          <w:cantSplit w:val="true"/>
        </w:trPr>
        <w:tc>
          <w:tcPr>
            <w:tcW w:w="475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4</w:t>
            </w:r>
          </w:p>
        </w:tc>
        <w:tc>
          <w:tcPr>
            <w:tcW w:w="1613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000000"/>
              </w:rPr>
              <w:t>Pasamano</w:t>
            </w:r>
          </w:p>
        </w:tc>
        <w:tc>
          <w:tcPr>
            <w:tcW w:w="3149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color w:val="000000"/>
              </w:rPr>
              <w:t>Pasamano en al menos una pared lateral, en todo su largo cuando corresponda; diámetro 3,5–5 cm, separación de la pared ≥ 3,5 cm y altura 0,90 m.</w:t>
            </w:r>
          </w:p>
        </w:tc>
        <w:tc>
          <w:tcPr>
            <w:tcW w:w="900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{{inc_4_cumple}}</w:t>
            </w:r>
          </w:p>
        </w:tc>
        <w:tc>
          <w:tcPr>
            <w:tcW w:w="1000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{{inc_4_no}}</w:t>
            </w:r>
          </w:p>
        </w:tc>
        <w:tc>
          <w:tcPr>
            <w:tcW w:w="900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{{inc_4_na}}</w:t>
            </w:r>
          </w:p>
        </w:tc>
        <w:tc>
          <w:tcPr>
            <w:tcW w:w="3226" w:type="dxa"/>
            <w:tcBorders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{{inc_4_obs}}</w:t>
            </w:r>
          </w:p>
        </w:tc>
      </w:tr>
      <w:tr>
        <w:trPr>
          <w:cantSplit w:val="true"/>
        </w:trPr>
        <w:tc>
          <w:tcPr>
            <w:tcW w:w="475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5</w:t>
            </w:r>
          </w:p>
        </w:tc>
        <w:tc>
          <w:tcPr>
            <w:tcW w:w="1613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000000"/>
              </w:rPr>
              <w:t>Pasamano en cabinas &gt; 2 m</w:t>
            </w:r>
          </w:p>
        </w:tc>
        <w:tc>
          <w:tcPr>
            <w:tcW w:w="3149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color w:val="000000"/>
              </w:rPr>
              <w:t>Cuando el ancho de cabina sea superior a 2 m, pasamano instalado en al menos dos paredes.</w:t>
            </w:r>
          </w:p>
        </w:tc>
        <w:tc>
          <w:tcPr>
            <w:tcW w:w="900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{{inc_5_cumple}}</w:t>
            </w:r>
          </w:p>
        </w:tc>
        <w:tc>
          <w:tcPr>
            <w:tcW w:w="1000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{{inc_5_no}}</w:t>
            </w:r>
          </w:p>
        </w:tc>
        <w:tc>
          <w:tcPr>
            <w:tcW w:w="900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{{inc_5_na}}</w:t>
            </w:r>
          </w:p>
        </w:tc>
        <w:tc>
          <w:tcPr>
            <w:tcW w:w="3226" w:type="dxa"/>
            <w:tcBorders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{{inc_5_obs}}</w:t>
            </w:r>
          </w:p>
        </w:tc>
      </w:tr>
      <w:tr>
        <w:trPr>
          <w:cantSplit w:val="true"/>
        </w:trPr>
        <w:tc>
          <w:tcPr>
            <w:tcW w:w="475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6</w:t>
            </w:r>
          </w:p>
        </w:tc>
        <w:tc>
          <w:tcPr>
            <w:tcW w:w="1613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000000"/>
              </w:rPr>
              <w:t>Espejo o dispositivo de retrovisión</w:t>
            </w:r>
          </w:p>
        </w:tc>
        <w:tc>
          <w:tcPr>
            <w:tcW w:w="3149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color w:val="000000"/>
              </w:rPr>
              <w:t>Cuando por las dimensiones de la cabina una persona en silla de ruedas no pueda girar, debe existir espejo u otro dispositivo que permita observar obstáculos al retroceder. Si es espejo: inastillable e instalado desde 0,30 m de altura.</w:t>
            </w:r>
          </w:p>
        </w:tc>
        <w:tc>
          <w:tcPr>
            <w:tcW w:w="900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{{inc_6_cumple}}</w:t>
            </w:r>
          </w:p>
        </w:tc>
        <w:tc>
          <w:tcPr>
            <w:tcW w:w="1000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{{inc_6_no}}</w:t>
            </w:r>
          </w:p>
        </w:tc>
        <w:tc>
          <w:tcPr>
            <w:tcW w:w="900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{{inc_6_na}}</w:t>
            </w:r>
          </w:p>
        </w:tc>
        <w:tc>
          <w:tcPr>
            <w:tcW w:w="3226" w:type="dxa"/>
            <w:tcBorders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{{inc_6_obs}}</w:t>
            </w:r>
          </w:p>
        </w:tc>
      </w:tr>
      <w:tr>
        <w:trPr>
          <w:cantSplit w:val="true"/>
        </w:trPr>
        <w:tc>
          <w:tcPr>
            <w:tcW w:w="475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7</w:t>
            </w:r>
          </w:p>
        </w:tc>
        <w:tc>
          <w:tcPr>
            <w:tcW w:w="1613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000000"/>
              </w:rPr>
              <w:t>Señal audible y tiempo de detención</w:t>
            </w:r>
          </w:p>
        </w:tc>
        <w:tc>
          <w:tcPr>
            <w:tcW w:w="3149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color w:val="000000"/>
              </w:rPr>
              <w:t>Señal audible indicando el número de piso en cada parada y tiempo de detención suficiente para permitir el paso de personas en silla de ruedas, con discapacidad visual o movilidad reducida.</w:t>
            </w:r>
          </w:p>
        </w:tc>
        <w:tc>
          <w:tcPr>
            <w:tcW w:w="900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{{inc_7_cumple}}</w:t>
            </w:r>
          </w:p>
        </w:tc>
        <w:tc>
          <w:tcPr>
            <w:tcW w:w="1000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{{inc_7_no}}</w:t>
            </w:r>
          </w:p>
        </w:tc>
        <w:tc>
          <w:tcPr>
            <w:tcW w:w="900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{{inc_7_na}}</w:t>
            </w:r>
          </w:p>
        </w:tc>
        <w:tc>
          <w:tcPr>
            <w:tcW w:w="3226" w:type="dxa"/>
            <w:tcBorders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lang w:val="es-ES"/>
              </w:rPr>
              <w:t>{{inc_7_obs}}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ALCANCE Y RESULTADO DEL LEVANTAMIENTO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 acuerdo con la inspección realizada, se verificó el estado de implementación de las condiciones de accesibilidad aplicables al ascensor, conforme a los requisitos establecidos en el Decreto Supremo N.º 50 de 2015, que modifica la Ordenanza General de Urbanismo y Construcciones en materia de accesibilidad universal, en el marco de la Ley N.º 20.422.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{{inc_conclusion}}</w:t>
      </w:r>
    </w:p>
    <w:p>
      <w:pPr>
        <w:pStyle w:val="Normal"/>
        <w:rPr/>
      </w:pPr>
      <w:r>
        <w:rPr/>
      </w:r>
    </w:p>
    <w:p>
      <w:pPr>
        <w:pStyle w:val="Normal"/>
        <w:spacing w:before="60" w:after="60"/>
        <w:rPr/>
      </w:pPr>
      <w:r>
        <w:rPr/>
        <w:t>El presente levantamiento tiene carácter informativo y de verificación de las condiciones observadas al momento de la inspección, y no constituye por sí mismo un pronunciamiento respecto de la certificación del ascensor ni reemplaza las atribuciones de los organismos competentes en materia de fiscalización de las normas de accesibilidad.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sectPr>
      <w:type w:val="nextPage"/>
      <w:pgSz w:w="11906" w:h="16838"/>
      <w:pgMar w:left="1418" w:right="1134" w:gutter="0" w:header="0" w:top="907" w:footer="0" w:bottom="60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default"/>
  </w:font>
  <w:font w:name="Calibr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1069"/>
        </w:tabs>
        <w:ind w:left="1069" w:hanging="360"/>
      </w:pPr>
      <w:rPr/>
    </w:lvl>
    <w:lvl w:ilvl="1">
      <w:start w:val="1"/>
      <w:pStyle w:val="Heading2"/>
      <w:numFmt w:val="decimal"/>
      <w:lvlText w:val="%1.%2."/>
      <w:lvlJc w:val="left"/>
      <w:pPr>
        <w:tabs>
          <w:tab w:val="num" w:pos="1501"/>
        </w:tabs>
        <w:ind w:left="1501" w:hanging="432"/>
      </w:pPr>
      <w:rPr/>
    </w:lvl>
    <w:lvl w:ilvl="2">
      <w:start w:val="1"/>
      <w:pStyle w:val="Heading3"/>
      <w:numFmt w:val="decimal"/>
      <w:lvlText w:val="%1.%2.%3."/>
      <w:lvlJc w:val="left"/>
      <w:pPr>
        <w:tabs>
          <w:tab w:val="num" w:pos="2149"/>
        </w:tabs>
        <w:ind w:left="1933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3229"/>
        </w:tabs>
        <w:ind w:left="2941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4309"/>
        </w:tabs>
        <w:ind w:left="3949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embedSystemFonts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O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c5d14"/>
    <w:pPr>
      <w:widowControl/>
      <w:suppressAutoHyphens w:val="true"/>
      <w:bidi w:val="0"/>
      <w:spacing w:before="60" w:after="60"/>
      <w:ind w:firstLine="709"/>
      <w:jc w:val="both"/>
    </w:pPr>
    <w:rPr>
      <w:rFonts w:ascii="Arial" w:hAnsi="Arial" w:eastAsia="Times New Roman" w:cs="Times New Roman"/>
      <w:color w:val="auto"/>
      <w:kern w:val="0"/>
      <w:sz w:val="20"/>
      <w:szCs w:val="20"/>
      <w:lang w:val="es-419" w:eastAsia="pt-BR" w:bidi="ar-SA"/>
    </w:rPr>
  </w:style>
  <w:style w:type="paragraph" w:styleId="Heading1">
    <w:name w:val="Heading 1"/>
    <w:basedOn w:val="Normal"/>
    <w:next w:val="Normal"/>
    <w:qFormat/>
    <w:rsid w:val="00c57b46"/>
    <w:pPr>
      <w:keepNext w:val="true"/>
      <w:numPr>
        <w:ilvl w:val="0"/>
        <w:numId w:val="1"/>
      </w:numPr>
      <w:spacing w:before="120" w:after="120"/>
      <w:outlineLvl w:val="0"/>
    </w:pPr>
    <w:rPr>
      <w:b/>
      <w:smallCaps/>
      <w:sz w:val="22"/>
    </w:rPr>
  </w:style>
  <w:style w:type="paragraph" w:styleId="Heading2">
    <w:name w:val="Heading 2"/>
    <w:basedOn w:val="Normal"/>
    <w:next w:val="Normal"/>
    <w:link w:val="Ttulo2Car"/>
    <w:uiPriority w:val="99"/>
    <w:qFormat/>
    <w:rsid w:val="00c57b46"/>
    <w:pPr>
      <w:keepNext w:val="true"/>
      <w:numPr>
        <w:ilvl w:val="1"/>
        <w:numId w:val="1"/>
      </w:numPr>
      <w:outlineLvl w:val="1"/>
    </w:pPr>
    <w:rPr>
      <w:b/>
      <w:smallCaps/>
      <w:sz w:val="22"/>
    </w:rPr>
  </w:style>
  <w:style w:type="paragraph" w:styleId="Heading3">
    <w:name w:val="Heading 3"/>
    <w:basedOn w:val="Normal"/>
    <w:next w:val="Normal"/>
    <w:link w:val="Ttulo3Car"/>
    <w:qFormat/>
    <w:rsid w:val="00c57b46"/>
    <w:pPr>
      <w:keepNext w:val="true"/>
      <w:widowControl w:val="false"/>
      <w:numPr>
        <w:ilvl w:val="2"/>
        <w:numId w:val="1"/>
      </w:numPr>
      <w:outlineLvl w:val="2"/>
    </w:pPr>
    <w:rPr>
      <w:b/>
      <w:smallCaps/>
      <w:sz w:val="22"/>
    </w:rPr>
  </w:style>
  <w:style w:type="paragraph" w:styleId="Heading4">
    <w:name w:val="Heading 4"/>
    <w:basedOn w:val="Normal"/>
    <w:next w:val="Normal"/>
    <w:link w:val="Ttulo4Car"/>
    <w:qFormat/>
    <w:rsid w:val="00c57b46"/>
    <w:pPr>
      <w:keepNext w:val="true"/>
      <w:widowControl w:val="false"/>
      <w:outlineLvl w:val="3"/>
    </w:pPr>
    <w:rPr/>
  </w:style>
  <w:style w:type="paragraph" w:styleId="Heading5">
    <w:name w:val="Heading 5"/>
    <w:basedOn w:val="Normal"/>
    <w:next w:val="Normal"/>
    <w:qFormat/>
    <w:rsid w:val="00c57b46"/>
    <w:pPr>
      <w:keepNext w:val="true"/>
      <w:widowControl w:val="false"/>
      <w:jc w:val="center"/>
      <w:outlineLvl w:val="4"/>
    </w:pPr>
    <w:rPr/>
  </w:style>
  <w:style w:type="paragraph" w:styleId="Heading6">
    <w:name w:val="Heading 6"/>
    <w:basedOn w:val="Normal"/>
    <w:next w:val="Normal"/>
    <w:qFormat/>
    <w:rsid w:val="00c57b46"/>
    <w:pPr>
      <w:keepNext w:val="true"/>
      <w:widowControl w:val="false"/>
      <w:jc w:val="center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rsid w:val="00c57b46"/>
    <w:pPr>
      <w:keepNext w:val="true"/>
      <w:widowControl w:val="false"/>
      <w:outlineLvl w:val="6"/>
    </w:pPr>
    <w:rPr>
      <w:b/>
      <w:color w:val="000000"/>
    </w:rPr>
  </w:style>
  <w:style w:type="paragraph" w:styleId="Heading8">
    <w:name w:val="Heading 8"/>
    <w:basedOn w:val="Normal"/>
    <w:next w:val="Normal"/>
    <w:qFormat/>
    <w:rsid w:val="00c57b46"/>
    <w:pPr>
      <w:keepNext w:val="true"/>
      <w:widowControl w:val="false"/>
      <w:outlineLvl w:val="7"/>
    </w:pPr>
    <w:rPr>
      <w:color w:val="000000"/>
    </w:rPr>
  </w:style>
  <w:style w:type="paragraph" w:styleId="Heading9">
    <w:name w:val="Heading 9"/>
    <w:basedOn w:val="Normal"/>
    <w:next w:val="Normal"/>
    <w:qFormat/>
    <w:rsid w:val="00c57b46"/>
    <w:pPr>
      <w:keepNext w:val="true"/>
      <w:widowControl w:val="false"/>
      <w:outlineLvl w:val="8"/>
    </w:pPr>
    <w:rPr>
      <w:b/>
      <w:color w:val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rsid w:val="00c57b46"/>
    <w:rPr>
      <w:rFonts w:ascii="Arial" w:hAnsi="Arial"/>
      <w:color w:val="0000FF"/>
      <w:u w:val="single"/>
    </w:rPr>
  </w:style>
  <w:style w:type="character" w:styleId="FootnoteCharacters">
    <w:name w:val="Footnote Characters"/>
    <w:semiHidden/>
    <w:qFormat/>
    <w:rsid w:val="00c57b46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Annotationreference">
    <w:name w:val="annotation reference"/>
    <w:basedOn w:val="DefaultParagraphFont"/>
    <w:semiHidden/>
    <w:qFormat/>
    <w:rsid w:val="00c57b46"/>
    <w:rPr>
      <w:sz w:val="16"/>
      <w:szCs w:val="16"/>
    </w:rPr>
  </w:style>
  <w:style w:type="character" w:styleId="Pagenumber">
    <w:name w:val="page number"/>
    <w:basedOn w:val="DefaultParagraphFont"/>
    <w:qFormat/>
    <w:rsid w:val="00c57b46"/>
    <w:rPr/>
  </w:style>
  <w:style w:type="character" w:styleId="VisitedInternetLink">
    <w:name w:val="FollowedHyperlink"/>
    <w:basedOn w:val="DefaultParagraphFont"/>
    <w:uiPriority w:val="99"/>
    <w:rsid w:val="00c57b46"/>
    <w:rPr>
      <w:color w:val="800080"/>
      <w:u w:val="single"/>
    </w:rPr>
  </w:style>
  <w:style w:type="character" w:styleId="EncabezadoCar" w:customStyle="1">
    <w:name w:val="Encabezado Car"/>
    <w:basedOn w:val="DefaultParagraphFont"/>
    <w:link w:val="Header"/>
    <w:qFormat/>
    <w:rsid w:val="00005b11"/>
    <w:rPr>
      <w:rFonts w:ascii="Arial" w:hAnsi="Arial"/>
      <w:lang w:eastAsia="pt-BR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816f09"/>
    <w:rPr>
      <w:rFonts w:ascii="Arial" w:hAnsi="Arial"/>
      <w:sz w:val="16"/>
      <w:lang w:eastAsia="pt-BR"/>
    </w:rPr>
  </w:style>
  <w:style w:type="character" w:styleId="TextodegloboCar" w:customStyle="1">
    <w:name w:val="Texto de globo Car"/>
    <w:link w:val="BalloonText"/>
    <w:semiHidden/>
    <w:qFormat/>
    <w:rsid w:val="00b646a6"/>
    <w:rPr>
      <w:rFonts w:ascii="Tahoma" w:hAnsi="Tahoma" w:cs="Tahoma"/>
      <w:sz w:val="16"/>
      <w:szCs w:val="16"/>
      <w:lang w:val="es-419" w:eastAsia="pt-BR"/>
    </w:rPr>
  </w:style>
  <w:style w:type="character" w:styleId="Ttulo3Car" w:customStyle="1">
    <w:name w:val="Título 3 Car"/>
    <w:link w:val="Heading3"/>
    <w:qFormat/>
    <w:rsid w:val="00b646a6"/>
    <w:rPr>
      <w:rFonts w:ascii="Arial" w:hAnsi="Arial"/>
      <w:b/>
      <w:smallCaps/>
      <w:sz w:val="22"/>
      <w:lang w:val="es-419" w:eastAsia="pt-BR"/>
    </w:rPr>
  </w:style>
  <w:style w:type="character" w:styleId="Ttulo4Car" w:customStyle="1">
    <w:name w:val="Título 4 Car"/>
    <w:link w:val="Heading4"/>
    <w:qFormat/>
    <w:rsid w:val="00b646a6"/>
    <w:rPr>
      <w:rFonts w:ascii="Arial" w:hAnsi="Arial"/>
      <w:lang w:val="es-419" w:eastAsia="pt-BR"/>
    </w:rPr>
  </w:style>
  <w:style w:type="character" w:styleId="Ttulo2Car" w:customStyle="1">
    <w:name w:val="Título 2 Car"/>
    <w:basedOn w:val="DefaultParagraphFont"/>
    <w:link w:val="Heading2"/>
    <w:uiPriority w:val="99"/>
    <w:qFormat/>
    <w:locked/>
    <w:rsid w:val="00b646a6"/>
    <w:rPr>
      <w:rFonts w:ascii="Arial" w:hAnsi="Arial"/>
      <w:b/>
      <w:smallCaps/>
      <w:sz w:val="22"/>
      <w:lang w:val="es-419" w:eastAsia="pt-BR"/>
    </w:rPr>
  </w:style>
  <w:style w:type="character" w:styleId="TextocomentarioCar" w:customStyle="1">
    <w:name w:val="Texto comentario Car"/>
    <w:basedOn w:val="DefaultParagraphFont"/>
    <w:link w:val="Annotationtext"/>
    <w:semiHidden/>
    <w:qFormat/>
    <w:rsid w:val="00b44562"/>
    <w:rPr>
      <w:rFonts w:ascii="Arial" w:hAnsi="Arial"/>
      <w:lang w:val="es-419" w:eastAsia="pt-BR"/>
    </w:rPr>
  </w:style>
  <w:style w:type="character" w:styleId="AsuntodelcomentarioCar" w:customStyle="1">
    <w:name w:val="Asunto del comentario Car"/>
    <w:basedOn w:val="TextocomentarioCar"/>
    <w:link w:val="Annotationsubject"/>
    <w:semiHidden/>
    <w:qFormat/>
    <w:rsid w:val="00b44562"/>
    <w:rPr>
      <w:rFonts w:ascii="Arial" w:hAnsi="Arial"/>
      <w:b/>
      <w:bCs/>
      <w:lang w:val="es-419" w:eastAsia="pt-BR"/>
    </w:rPr>
  </w:style>
  <w:style w:type="character" w:styleId="W8qarf" w:customStyle="1">
    <w:name w:val="w8qarf"/>
    <w:basedOn w:val="DefaultParagraphFont"/>
    <w:qFormat/>
    <w:rsid w:val="003212fc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rsid w:val="00c57b46"/>
    <w:pPr/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rsid w:val="00c57b4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rsid w:val="00c57b46"/>
    <w:pPr>
      <w:tabs>
        <w:tab w:val="clear" w:pos="709"/>
        <w:tab w:val="center" w:pos="4419" w:leader="none"/>
        <w:tab w:val="right" w:pos="8838" w:leader="none"/>
      </w:tabs>
      <w:spacing w:before="0" w:after="0"/>
    </w:pPr>
    <w:rPr>
      <w:sz w:val="16"/>
    </w:rPr>
  </w:style>
  <w:style w:type="paragraph" w:styleId="TextBodyIndent">
    <w:name w:val="Body Text Indent"/>
    <w:basedOn w:val="Normal"/>
    <w:rsid w:val="00c57b46"/>
    <w:pPr/>
    <w:rPr/>
  </w:style>
  <w:style w:type="paragraph" w:styleId="DocumentMap">
    <w:name w:val="Document Map"/>
    <w:basedOn w:val="Normal"/>
    <w:semiHidden/>
    <w:qFormat/>
    <w:rsid w:val="00c57b46"/>
    <w:pPr>
      <w:shd w:val="clear" w:color="auto" w:fill="000080"/>
    </w:pPr>
    <w:rPr>
      <w:rFonts w:ascii="Tahoma" w:hAnsi="Tahoma" w:cs="Tahoma"/>
    </w:rPr>
  </w:style>
  <w:style w:type="paragraph" w:styleId="Contents1">
    <w:name w:val="TOC 1"/>
    <w:basedOn w:val="Normal"/>
    <w:next w:val="Normal"/>
    <w:autoRedefine/>
    <w:semiHidden/>
    <w:rsid w:val="002a0794"/>
    <w:pPr>
      <w:tabs>
        <w:tab w:val="clear" w:pos="709"/>
        <w:tab w:val="left" w:pos="407" w:leader="none"/>
        <w:tab w:val="right" w:pos="8495" w:leader="dot"/>
      </w:tabs>
      <w:spacing w:before="120" w:after="120"/>
      <w:ind w:hanging="0"/>
      <w:jc w:val="left"/>
    </w:pPr>
    <w:rPr>
      <w:rFonts w:cs="Arial"/>
      <w:b/>
      <w:bCs/>
      <w:caps/>
      <w:sz w:val="18"/>
      <w:szCs w:val="18"/>
      <w:u w:val="single"/>
    </w:rPr>
  </w:style>
  <w:style w:type="paragraph" w:styleId="Contents2">
    <w:name w:val="TOC 2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b/>
      <w:bCs/>
      <w:smallCaps/>
      <w:szCs w:val="26"/>
    </w:rPr>
  </w:style>
  <w:style w:type="paragraph" w:styleId="Contents3">
    <w:name w:val="TOC 3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mallCaps/>
      <w:szCs w:val="26"/>
    </w:rPr>
  </w:style>
  <w:style w:type="paragraph" w:styleId="Contents4">
    <w:name w:val="TOC 4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5">
    <w:name w:val="TOC 5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6">
    <w:name w:val="TOC 6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7">
    <w:name w:val="TOC 7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8">
    <w:name w:val="TOC 8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9">
    <w:name w:val="TOC 9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Footnote">
    <w:name w:val="Footnote Text"/>
    <w:basedOn w:val="Normal"/>
    <w:semiHidden/>
    <w:rsid w:val="00c57b46"/>
    <w:pPr/>
    <w:rPr>
      <w:sz w:val="16"/>
    </w:rPr>
  </w:style>
  <w:style w:type="paragraph" w:styleId="Annotationtext">
    <w:name w:val="annotation text"/>
    <w:basedOn w:val="Normal"/>
    <w:link w:val="TextocomentarioCar"/>
    <w:semiHidden/>
    <w:qFormat/>
    <w:rsid w:val="00c57b46"/>
    <w:pPr/>
    <w:rPr/>
  </w:style>
  <w:style w:type="paragraph" w:styleId="BodyTextIndent2">
    <w:name w:val="Body Text Indent 2"/>
    <w:basedOn w:val="Normal"/>
    <w:qFormat/>
    <w:rsid w:val="00c57b46"/>
    <w:pPr/>
    <w:rPr>
      <w:i/>
      <w:iCs/>
      <w:color w:val="FF0000"/>
    </w:rPr>
  </w:style>
  <w:style w:type="paragraph" w:styleId="BalloonText">
    <w:name w:val="Balloon Text"/>
    <w:basedOn w:val="Normal"/>
    <w:link w:val="TextodegloboCar"/>
    <w:semiHidden/>
    <w:qFormat/>
    <w:rsid w:val="00c57b46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37ce"/>
    <w:pPr>
      <w:spacing w:before="60" w:after="60"/>
      <w:ind w:left="720" w:firstLine="709"/>
      <w:contextualSpacing/>
    </w:pPr>
    <w:rPr/>
  </w:style>
  <w:style w:type="paragraph" w:styleId="Xl65" w:customStyle="1">
    <w:name w:val="xl65"/>
    <w:basedOn w:val="Normal"/>
    <w:qFormat/>
    <w:rsid w:val="00995ade"/>
    <w:pP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66" w:customStyle="1">
    <w:name w:val="xl66"/>
    <w:basedOn w:val="Normal"/>
    <w:qFormat/>
    <w:rsid w:val="00995ade"/>
    <w:pP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67" w:customStyle="1">
    <w:name w:val="xl67"/>
    <w:basedOn w:val="Normal"/>
    <w:qFormat/>
    <w:rsid w:val="00995ade"/>
    <w:pP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68" w:customStyle="1">
    <w:name w:val="xl68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69" w:customStyle="1">
    <w:name w:val="xl69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0" w:customStyle="1">
    <w:name w:val="xl70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1" w:customStyle="1">
    <w:name w:val="xl71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72" w:customStyle="1">
    <w:name w:val="xl72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3" w:customStyle="1">
    <w:name w:val="xl73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4" w:customStyle="1">
    <w:name w:val="xl74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75" w:customStyle="1">
    <w:name w:val="xl75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6" w:customStyle="1">
    <w:name w:val="xl76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7" w:customStyle="1">
    <w:name w:val="xl77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color w:val="FF0000"/>
      <w:sz w:val="16"/>
      <w:szCs w:val="16"/>
      <w:lang w:eastAsia="es-CO"/>
    </w:rPr>
  </w:style>
  <w:style w:type="paragraph" w:styleId="Xl78" w:customStyle="1">
    <w:name w:val="xl78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79" w:customStyle="1">
    <w:name w:val="xl79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0" w:customStyle="1">
    <w:name w:val="xl80"/>
    <w:basedOn w:val="Normal"/>
    <w:qFormat/>
    <w:rsid w:val="00995ade"/>
    <w:pPr>
      <w:pBdr>
        <w:left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1" w:customStyle="1">
    <w:name w:val="xl81"/>
    <w:basedOn w:val="Normal"/>
    <w:qFormat/>
    <w:rsid w:val="00995ade"/>
    <w:pPr>
      <w:pBdr>
        <w:left w:val="single" w:sz="8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2" w:customStyle="1">
    <w:name w:val="xl82"/>
    <w:basedOn w:val="Normal"/>
    <w:qFormat/>
    <w:rsid w:val="00995ade"/>
    <w:pPr>
      <w:pBdr>
        <w:top w:val="single" w:sz="8" w:space="0" w:color="000000"/>
        <w:left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3" w:customStyle="1">
    <w:name w:val="xl83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4" w:customStyle="1">
    <w:name w:val="xl84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b/>
      <w:bCs/>
      <w:sz w:val="16"/>
      <w:szCs w:val="16"/>
      <w:lang w:eastAsia="es-CO"/>
    </w:rPr>
  </w:style>
  <w:style w:type="paragraph" w:styleId="Xl85" w:customStyle="1">
    <w:name w:val="xl85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376091"/>
      <w:sz w:val="16"/>
      <w:szCs w:val="16"/>
      <w:lang w:eastAsia="es-CO"/>
    </w:rPr>
  </w:style>
  <w:style w:type="paragraph" w:styleId="Xl86" w:customStyle="1">
    <w:name w:val="xl86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376091"/>
      <w:sz w:val="16"/>
      <w:szCs w:val="16"/>
      <w:lang w:eastAsia="es-CO"/>
    </w:rPr>
  </w:style>
  <w:style w:type="paragraph" w:styleId="Xl87" w:customStyle="1">
    <w:name w:val="xl87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E46D0A"/>
      <w:sz w:val="16"/>
      <w:szCs w:val="16"/>
      <w:lang w:eastAsia="es-CO"/>
    </w:rPr>
  </w:style>
  <w:style w:type="paragraph" w:styleId="Xl88" w:customStyle="1">
    <w:name w:val="xl88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E46D0A"/>
      <w:sz w:val="16"/>
      <w:szCs w:val="16"/>
      <w:lang w:eastAsia="es-CO"/>
    </w:rPr>
  </w:style>
  <w:style w:type="paragraph" w:styleId="Xl89" w:customStyle="1">
    <w:name w:val="xl89"/>
    <w:basedOn w:val="Normal"/>
    <w:qFormat/>
    <w:rsid w:val="00995ade"/>
    <w:pPr>
      <w:pBdr>
        <w:left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90" w:customStyle="1">
    <w:name w:val="xl90"/>
    <w:basedOn w:val="Normal"/>
    <w:qFormat/>
    <w:rsid w:val="00995ade"/>
    <w:pPr>
      <w:pBdr>
        <w:top w:val="single" w:sz="8" w:space="0" w:color="000000"/>
        <w:left w:val="single" w:sz="8" w:space="0" w:color="000000"/>
        <w:bottom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1" w:customStyle="1">
    <w:name w:val="xl91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2" w:customStyle="1">
    <w:name w:val="xl92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3" w:customStyle="1">
    <w:name w:val="xl93"/>
    <w:basedOn w:val="Normal"/>
    <w:qFormat/>
    <w:rsid w:val="00995ade"/>
    <w:pPr>
      <w:pBdr>
        <w:top w:val="single" w:sz="8" w:space="0" w:color="000000"/>
        <w:bottom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4" w:customStyle="1">
    <w:name w:val="xl94"/>
    <w:basedOn w:val="Normal"/>
    <w:qFormat/>
    <w:rsid w:val="00995ade"/>
    <w:pPr>
      <w:pBdr>
        <w:top w:val="single" w:sz="8" w:space="0" w:color="000000"/>
        <w:bottom w:val="single" w:sz="4" w:space="0" w:color="000000"/>
        <w:right w:val="single" w:sz="8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5" w:customStyle="1">
    <w:name w:val="xl95"/>
    <w:basedOn w:val="Normal"/>
    <w:qFormat/>
    <w:rsid w:val="00995ade"/>
    <w:pPr>
      <w:pBdr>
        <w:top w:val="single" w:sz="4" w:space="0" w:color="000000"/>
        <w:left w:val="single" w:sz="8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6" w:customStyle="1">
    <w:name w:val="xl96"/>
    <w:basedOn w:val="Normal"/>
    <w:qFormat/>
    <w:rsid w:val="00995ade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7" w:customStyle="1">
    <w:name w:val="xl97"/>
    <w:basedOn w:val="Normal"/>
    <w:qFormat/>
    <w:rsid w:val="00995ade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left"/>
      <w:textAlignment w:val="center"/>
    </w:pPr>
    <w:rPr>
      <w:rFonts w:ascii="Cambria" w:hAnsi="Cambria"/>
      <w:sz w:val="18"/>
      <w:szCs w:val="18"/>
      <w:lang w:eastAsia="es-CO"/>
    </w:rPr>
  </w:style>
  <w:style w:type="paragraph" w:styleId="Xl98" w:customStyle="1">
    <w:name w:val="xl98"/>
    <w:basedOn w:val="Normal"/>
    <w:qFormat/>
    <w:rsid w:val="00995ade"/>
    <w:pPr>
      <w:pBdr>
        <w:top w:val="single" w:sz="4" w:space="0" w:color="000000"/>
        <w:left w:val="single" w:sz="4" w:space="0" w:color="000000"/>
        <w:right w:val="single" w:sz="8" w:space="0" w:color="000000"/>
      </w:pBdr>
      <w:shd w:val="clear" w:color="000000" w:fill="B8CCE4"/>
      <w:spacing w:beforeAutospacing="1" w:afterAutospacing="1"/>
      <w:ind w:hanging="0"/>
      <w:jc w:val="left"/>
      <w:textAlignment w:val="center"/>
    </w:pPr>
    <w:rPr>
      <w:rFonts w:ascii="Cambria" w:hAnsi="Cambria"/>
      <w:sz w:val="18"/>
      <w:szCs w:val="18"/>
      <w:lang w:eastAsia="es-CO"/>
    </w:rPr>
  </w:style>
  <w:style w:type="paragraph" w:styleId="Xl99" w:customStyle="1">
    <w:name w:val="xl99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color w:val="376091"/>
      <w:sz w:val="16"/>
      <w:szCs w:val="16"/>
      <w:lang w:eastAsia="es-CO"/>
    </w:rPr>
  </w:style>
  <w:style w:type="paragraph" w:styleId="Xl100" w:customStyle="1">
    <w:name w:val="xl100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color w:val="376091"/>
      <w:sz w:val="16"/>
      <w:szCs w:val="16"/>
      <w:lang w:eastAsia="es-CO"/>
    </w:rPr>
  </w:style>
  <w:style w:type="paragraph" w:styleId="Xl101" w:customStyle="1">
    <w:name w:val="xl101"/>
    <w:basedOn w:val="Normal"/>
    <w:qFormat/>
    <w:rsid w:val="00995ade"/>
    <w:pPr>
      <w:pBdr>
        <w:left w:val="single" w:sz="8" w:space="0" w:color="000000"/>
        <w:right w:val="single" w:sz="4" w:space="0" w:color="000000"/>
      </w:pBdr>
      <w:spacing w:beforeAutospacing="1" w:afterAutospacing="1"/>
      <w:ind w:hanging="0"/>
      <w:jc w:val="left"/>
      <w:textAlignment w:val="center"/>
    </w:pPr>
    <w:rPr>
      <w:rFonts w:ascii="Cambria" w:hAnsi="Cambria"/>
      <w:sz w:val="16"/>
      <w:szCs w:val="16"/>
      <w:lang w:eastAsia="es-CO"/>
    </w:rPr>
  </w:style>
  <w:style w:type="paragraph" w:styleId="Xl102" w:customStyle="1">
    <w:name w:val="xl102"/>
    <w:basedOn w:val="Normal"/>
    <w:qFormat/>
    <w:rsid w:val="00995ade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Caption1">
    <w:name w:val="caption"/>
    <w:basedOn w:val="Normal"/>
    <w:next w:val="Normal"/>
    <w:unhideWhenUsed/>
    <w:qFormat/>
    <w:rsid w:val="002c646f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Annotationsubject">
    <w:name w:val="annotation subject"/>
    <w:basedOn w:val="Annotationtext"/>
    <w:next w:val="Annotationtext"/>
    <w:link w:val="AsuntodelcomentarioCar"/>
    <w:semiHidden/>
    <w:unhideWhenUsed/>
    <w:qFormat/>
    <w:rsid w:val="00b44562"/>
    <w:pPr/>
    <w:rPr>
      <w:b/>
      <w:bCs/>
    </w:rPr>
  </w:style>
  <w:style w:type="paragraph" w:styleId="LOnormal">
    <w:name w:val="LO-normal"/>
    <w:qFormat/>
    <w:pPr>
      <w:widowControl/>
      <w:suppressAutoHyphens w:val="true"/>
      <w:bidi w:val="0"/>
      <w:spacing w:lineRule="auto" w:line="240" w:before="60" w:after="60"/>
      <w:ind w:firstLine="709"/>
      <w:jc w:val="both"/>
    </w:pPr>
    <w:rPr>
      <w:rFonts w:ascii="Arial" w:hAnsi="Arial" w:eastAsia="Arial" w:cs="Arial"/>
      <w:color w:val="auto"/>
      <w:kern w:val="0"/>
      <w:sz w:val="20"/>
      <w:szCs w:val="20"/>
      <w:lang w:val="es-E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LO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Estilo1" w:customStyle="1">
    <w:name w:val="Estilo1"/>
    <w:qFormat/>
    <w:rsid w:val="00347171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7937a1"/>
    <w:pPr>
      <w:spacing w:before="60" w:after="6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8">
    <w:name w:val="Table Grid 8"/>
    <w:basedOn w:val="Tablanormal"/>
    <w:rsid w:val="008521e8"/>
    <w:pPr>
      <w:spacing w:before="60" w:after="6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7934F3-8497-44B1-8206-9924AF925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Application>LibreOffice/7.4.7.2$Linux_X86_64 LibreOffice_project/40$Build-2</Application>
  <AppVersion>15.0000</AppVersion>
  <Pages>2</Pages>
  <Words>378</Words>
  <Characters>2175</Characters>
  <CharactersWithSpaces>2498</CharactersWithSpaces>
  <Paragraphs>61</Paragraphs>
  <Company>UCIEE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2024-05-14T19:39:00Z</dcterms:created>
  <dc:creator>ICD</dc:creator>
  <dc:description/>
  <dc:language>en-US</dc:language>
  <cp:lastModifiedBy/>
  <cp:lastPrinted>2020-02-21T12:04:00Z</cp:lastPrinted>
  <dcterms:modified xsi:type="dcterms:W3CDTF">2026-10-20T17:33:22Z</dcterms:modified>
  <cp:revision>95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