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before="3600"/>
      </w:pPr>
      <w:r>
        <w:rPr>
          <w:rFonts w:ascii="Arial" w:hAnsi="Arial" w:cs="Arial"/>
          <w:sz w:val="72"/>
          <w:sz-cs w:val="72"/>
          <w:b/>
          <w:color w:val="1A1A1A"/>
        </w:rPr>
        <w:t xml:space="preserve">LIFESKILLS</w:t>
      </w:r>
    </w:p>
    <w:p>
      <w:pPr>
        <w:jc w:val="center"/>
        <w:spacing w:before="240"/>
      </w:pPr>
      <w:r>
        <w:rPr>
          <w:rFonts w:ascii="Arial" w:hAnsi="Arial" w:cs="Arial"/>
          <w:sz w:val="32"/>
          <w:sz-cs w:val="32"/>
          <w:color w:val="666666"/>
        </w:rPr>
        <w:t xml:space="preserve">Brand Foundation Guide</w:t>
      </w:r>
    </w:p>
    <w:p>
      <w:pPr>
        <w:jc w:val="center"/>
        <w:spacing w:before="600"/>
      </w:pPr>
      <w:r>
        <w:rPr>
          <w:rFonts w:ascii="Arial" w:hAnsi="Arial" w:cs="Arial"/>
          <w:sz w:val="20"/>
          <w:sz-cs w:val="20"/>
          <w:i/>
          <w:color w:val="999999"/>
        </w:rPr>
        <w:t xml:space="preserve">Confidential</w:t>
      </w:r>
    </w:p>
    <w:p>
      <w:pPr/>
      <w:r>
        <w:rPr>
          <w:rFonts w:ascii="Times" w:hAnsi="Times" w:cs="Times"/>
          <w:sz w:val="24"/>
          <w:sz-cs w:val="24"/>
        </w:rPr>
        <w:t xml:space="preserve"/>
        <w:br w:type="page"/>
        <w:t xml:space="preserve"/>
      </w:r>
    </w:p>
    <w:p>
      <w:pPr/>
      <w:r>
        <w:rPr>
          <w:rFonts w:ascii="Times" w:hAnsi="Times" w:cs="Times"/>
          <w:sz w:val="24"/>
          <w:sz-cs w:val="24"/>
        </w:rPr>
        <w:t xml:space="preserve">Core Positioning</w:t>
      </w:r>
    </w:p>
    <w:p>
      <w:pPr>
        <w:spacing w:before="360"/>
      </w:pPr>
      <w:r>
        <w:rPr>
          <w:rFonts w:ascii="Times" w:hAnsi="Times" w:cs="Times"/>
          <w:sz w:val="24"/>
          <w:sz-cs w:val="24"/>
        </w:rPr>
        <w:t xml:space="preserve">One-Sentence Pitch</w:t>
      </w:r>
    </w:p>
    <w:p>
      <w:pPr>
        <w:spacing w:after="240"/>
      </w:pPr>
      <w:r>
        <w:rPr>
          <w:rFonts w:ascii="Times" w:hAnsi="Times" w:cs="Times"/>
          <w:sz w:val="24"/>
          <w:sz-cs w:val="24"/>
          <w:i/>
        </w:rPr>
        <w:t xml:space="preserve">A live 1-on-1 coaching platform where people learn mind-body practices to create lasting inner peace.</w:t>
      </w:r>
    </w:p>
    <w:p>
      <w:pPr/>
      <w:r>
        <w:rPr>
          <w:rFonts w:ascii="Times" w:hAnsi="Times" w:cs="Times"/>
          <w:sz w:val="24"/>
          <w:sz-cs w:val="24"/>
        </w:rPr>
        <w:t xml:space="preserve">Mission Statement</w:t>
      </w:r>
    </w:p>
    <w:p>
      <w:pPr>
        <w:spacing w:after="240"/>
      </w:pPr>
      <w:r>
        <w:rPr>
          <w:rFonts w:ascii="Times" w:hAnsi="Times" w:cs="Times"/>
          <w:sz w:val="24"/>
          <w:sz-cs w:val="24"/>
        </w:rPr>
        <w:t xml:space="preserve">To equip individuals with the tools to transform inner turmoil into lasting inner peace.</w:t>
      </w:r>
    </w:p>
    <w:p>
      <w:pPr/>
      <w:r>
        <w:rPr>
          <w:rFonts w:ascii="Times" w:hAnsi="Times" w:cs="Times"/>
          <w:sz w:val="24"/>
          <w:sz-cs w:val="24"/>
        </w:rPr>
        <w:t xml:space="preserve">Vision Statement</w:t>
      </w:r>
    </w:p>
    <w:p>
      <w:pPr>
        <w:spacing w:after="240"/>
      </w:pPr>
      <w:r>
        <w:rPr>
          <w:rFonts w:ascii="Times" w:hAnsi="Times" w:cs="Times"/>
          <w:sz w:val="24"/>
          <w:sz-cs w:val="24"/>
        </w:rPr>
        <w:t xml:space="preserve">We believe in a world where every individual is empowered to live their best life.</w:t>
      </w:r>
    </w:p>
    <w:p>
      <w:pPr/>
      <w:r>
        <w:rPr>
          <w:rFonts w:ascii="Times" w:hAnsi="Times" w:cs="Times"/>
          <w:sz w:val="24"/>
          <w:sz-cs w:val="24"/>
        </w:rPr>
        <w:t xml:space="preserve">Core Thesis</w:t>
      </w:r>
    </w:p>
    <w:p>
      <w:pPr>
        <w:spacing w:after="120"/>
      </w:pPr>
      <w:r>
        <w:rPr>
          <w:rFonts w:ascii="Times" w:hAnsi="Times" w:cs="Times"/>
          <w:sz w:val="24"/>
          <w:sz-cs w:val="24"/>
        </w:rPr>
        <w:t xml:space="preserve">Traditional mental health care treats symptoms, not root causes. People are suffering because nobody taught them how their own mind actually works. If you understand the mechanism, you can operate it.</w:t>
      </w:r>
    </w:p>
    <w:p>
      <w:pPr>
        <w:spacing w:after="240"/>
      </w:pPr>
      <w:r>
        <w:rPr>
          <w:rFonts w:ascii="Times" w:hAnsi="Times" w:cs="Times"/>
          <w:sz w:val="24"/>
          <w:sz-cs w:val="24"/>
        </w:rPr>
        <w:t xml:space="preserve">Lifeskills teaches people the skill of self-regulation — how to consciously create and maintain the emotional states they want — so they stop being dependent on external systems and become their own source of peace.</w:t>
      </w:r>
    </w:p>
    <w:p>
      <w:pPr/>
      <w:r>
        <w:rPr>
          <w:rFonts w:ascii="Times" w:hAnsi="Times" w:cs="Times"/>
          <w:sz w:val="24"/>
          <w:sz-cs w:val="24"/>
        </w:rPr>
        <w:t xml:space="preserve"/>
        <w:br w:type="page"/>
        <w:t xml:space="preserve"/>
      </w:r>
    </w:p>
    <w:sectPr>
      <w:pgSz w:w="12240" w:h="15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coreProperties>
</file>

<file path=docProps/meta.xml><?xml version="1.0" encoding="utf-8"?>
<meta xmlns="http://schemas.apple.com/cocoa/2006/metadata">
  <generator>CocoaOOXMLWriter/2685.4</generator>
</meta>
</file>