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天津中考物理给家长的备考说明</w:t>
      </w:r>
    </w:p>
    <w:p>
      <w:r>
        <w:t>2022至2026年资料核验修订  2026年10月22日</w:t>
      </w:r>
    </w:p>
    <w:p>
      <w:r>
        <w:t>这份说明保留基础练习建议。原资料中的五年频次、固定题号和“必拿分”结论缺少完整逐题证据，已撤回。请根据孩子实际错题安排学习，不把旧统计当作考试预测或得分保证。</w:t>
      </w:r>
    </w:p>
    <w:p>
      <w:pPr>
        <w:pStyle w:val="Heading1"/>
      </w:pPr>
      <w:r>
        <w:t>一 先确认考试信息</w:t>
      </w:r>
    </w:p>
    <w:p>
      <w:r>
        <w:t>考试时长、题量、分值和多选题计分规则，请核对对应年份的正式试卷或考试说明。正在核验的旧记录不能替代这些信息。</w:t>
      </w:r>
    </w:p>
    <w:p>
      <w:pPr>
        <w:pStyle w:val="Heading1"/>
      </w:pPr>
      <w:r>
        <w:t>二 先练基础知识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969"/>
        <w:gridCol w:w="3969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学习内容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练习重点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家长可检查的表现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声 光 热与生活常识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概念辨析与现象解释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先说物理过程，再选对应规律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力学与电学基础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受力图、电路图和单位换算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检查对象、方向、连接方式及单位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实验与测量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读数、作图和控制变量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FFFFF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区分操作、观察结果与结论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热量与效率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列已知量、用条件选公式</w:t>
            </w:r>
          </w:p>
        </w:tc>
        <w:tc>
          <w:tcPr>
            <w:tcW w:type="dxa" w:w="3969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7F8FA"/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核对单位、能量去向和结果范围</w:t>
            </w:r>
          </w:p>
        </w:tc>
      </w:tr>
    </w:tbl>
    <w:p>
      <w:pPr>
        <w:spacing w:after="40"/>
      </w:pPr>
    </w:p>
    <w:p>
      <w:pPr>
        <w:pStyle w:val="Heading1"/>
      </w:pPr>
      <w:r>
        <w:t>三 综合题逐步练</w:t>
      </w:r>
    </w:p>
    <w:p>
      <w:r>
        <w:t>浮力、密度测量和电路设计可以先拆成受力、浮沉条件、测量关系或电路连接等小问题。多选题先阅读当次试卷的评分规则，再判断每个选项。</w:t>
      </w:r>
    </w:p>
    <w:p>
      <w:r>
        <w:t>先让孩子独立读题、说出条件，完成能解释依据的小问；遇到卡点，再回到对应基础知识。练习后检查中间步骤，不只看最后答案。</w:t>
      </w:r>
    </w:p>
    <w:p>
      <w:pPr>
        <w:pStyle w:val="Heading1"/>
      </w:pPr>
      <w:r>
        <w:t>四 历年规律仍待核实</w:t>
      </w:r>
    </w:p>
    <w:p>
      <w:r>
        <w:t>2022年和2023年共50题已逐题核对第三方转载的扫描卷和答案。2022年第7题的大气压应用、第23题的质量因素已修正。2023年第22题已说明短路与参与并联的电阻，第24题保留电源电压“约30V”的估计条件，实际值要由测量求出。其余三年75条仍待核实，不能恢复五年频次。旧“基础盘约60分”列项合计54分且可能重复计入小问，不能作为得分保证。</w:t>
      </w:r>
    </w:p>
    <w:p>
      <w:r>
        <w:t>目前保留的候选记录，不等于已确认的真题事实。以后只有补齐题面、答案、来源定位和核验日期，才能重新统计频次；“尚未核实”也不代表这个考点没有考过。</w:t>
      </w:r>
    </w:p>
    <w:p>
      <w:pPr>
        <w:pStyle w:val="Heading1"/>
      </w:pPr>
      <w:r>
        <w:t>五 按错题安排练习</w:t>
      </w:r>
    </w:p>
    <w:p>
      <w:r>
        <w:t>先选少量近期错题，区分是概念不清、计算错误、读题遗漏还是步骤表达不完整。每次集中解决一个问题，再用同类题检查是否会独立完成。基础稳定后逐步增加综合度，练习目标由实际表现调整。</w:t>
      </w:r>
    </w:p>
    <w:sectPr w:rsidR="00FC693F" w:rsidRPr="0006063C" w:rsidSect="00034616">
      <w:pgSz w:w="11906" w:h="16838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6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9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6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