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05" w:rsidRPr="00A52305" w:rsidRDefault="00A52305" w:rsidP="00A52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Overview</w:t>
      </w:r>
      <w:proofErr w:type="spellEnd"/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2048 is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simple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grid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-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based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numbers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game.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rules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game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described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6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here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first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two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assignments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version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2048 game.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Although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original game is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played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 a </w:t>
      </w:r>
      <w:r w:rsidRPr="00A52305">
        <w:rPr>
          <w:rFonts w:ascii="MathJax_Main" w:eastAsia="Times New Roman" w:hAnsi="MathJax_Main" w:cs="Times New Roman"/>
          <w:sz w:val="29"/>
          <w:szCs w:val="29"/>
          <w:lang w:eastAsia="hr-HR"/>
        </w:rPr>
        <w:t>4×</w:t>
      </w:r>
      <w:proofErr w:type="spellStart"/>
      <w:r w:rsidRPr="00A52305">
        <w:rPr>
          <w:rFonts w:ascii="MathJax_Main" w:eastAsia="Times New Roman" w:hAnsi="MathJax_Main" w:cs="Times New Roman"/>
          <w:sz w:val="29"/>
          <w:szCs w:val="29"/>
          <w:lang w:eastAsia="hr-HR"/>
        </w:rPr>
        <w:t>4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grid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version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able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arbitrary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height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width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first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assignment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focus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aspect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game: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provided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7" w:anchor="poc_2048_merge_template.py" w:tgtFrame="_blank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template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contains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basic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signature (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name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parameters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file must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remain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unchanged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but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add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additional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other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Coding</w:t>
      </w:r>
      <w:proofErr w:type="spellEnd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Style</w:t>
      </w:r>
      <w:proofErr w:type="spellEnd"/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class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asked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strictly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set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8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coding</w:t>
        </w:r>
        <w:proofErr w:type="spellEnd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 xml:space="preserve"> style </w:t>
        </w:r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guidelines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Good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programmers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get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their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work, but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also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write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way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enables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others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easily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read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understand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their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Please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read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style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guidelines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carefully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get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into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habit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right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start.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Testing</w:t>
      </w:r>
      <w:proofErr w:type="spellEnd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Code</w:t>
      </w:r>
      <w:proofErr w:type="spellEnd"/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always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critical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part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building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mini-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Remember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write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Don't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everything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test,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lots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errors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all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interact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strange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ways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make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program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very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hard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debug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Throughout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course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using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machine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grader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OwlTest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help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assess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can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submit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9" w:tgtFrame="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Owltest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OwlTest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pale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yellow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background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does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submit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Coursera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OwlTest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just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meant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allow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test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mini-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automatically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Note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trying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debug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mini-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using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OwlTest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can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very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tedious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since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give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limited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feedback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Instead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strongly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suggest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first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program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using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own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get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started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there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some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given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description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Remember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OwlTest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uses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10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Pylint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check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11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coding</w:t>
        </w:r>
        <w:proofErr w:type="spellEnd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 xml:space="preserve"> style </w:t>
        </w:r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guidelines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class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Deviations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these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style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guidelines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result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deductions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final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score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Please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read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feedback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Pylint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closely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questions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feel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free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consult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hyperlink r:id="rId12" w:history="1"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this</w:t>
        </w:r>
        <w:proofErr w:type="spellEnd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 xml:space="preserve"> </w:t>
        </w:r>
        <w:proofErr w:type="spellStart"/>
        <w:r w:rsidRPr="00A52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r-HR"/>
          </w:rPr>
          <w:t>page</w:t>
        </w:r>
        <w:proofErr w:type="spellEnd"/>
      </w:hyperlink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class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forums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ready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submit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graded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formally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submit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CourseraTest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mini-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linked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assignment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Note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CourseraTest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looks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similar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OwlTest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but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not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same!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CourseraTest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background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does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submit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grade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Coursera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Merge</w:t>
      </w:r>
      <w:proofErr w:type="spellEnd"/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assignment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merge</w:t>
      </w:r>
      <w:proofErr w:type="spellEnd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(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line</w:t>
      </w:r>
      <w:proofErr w:type="spellEnd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)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models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all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tile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single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column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takes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line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as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parameter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returns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tile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line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slid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towards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one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challenging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parts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game.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always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sliding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towards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(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position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index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MathJax_Main" w:eastAsia="Times New Roman" w:hAnsi="MathJax_Main" w:cs="Times New Roman"/>
          <w:sz w:val="29"/>
          <w:szCs w:val="29"/>
          <w:lang w:eastAsia="hr-HR"/>
        </w:rPr>
        <w:t>0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make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sure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order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entries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line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appropriately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call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later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next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assignment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Empty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grid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squares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displayed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will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assigned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zero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representation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example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board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started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2E9356F4" wp14:editId="657BA03C">
            <wp:extent cx="1905000" cy="504825"/>
            <wp:effectExtent l="0" t="0" r="0" b="9525"/>
            <wp:docPr id="1" name="Picture 1" descr="https://storage.googleapis.com/codeskulptor-assets/poc_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codeskulptor-assets/poc_20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slide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left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become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23CE27B3" wp14:editId="36D5CD87">
            <wp:extent cx="1905000" cy="514350"/>
            <wp:effectExtent l="0" t="0" r="0" b="0"/>
            <wp:docPr id="2" name="Picture 2" descr="https://storage.googleapis.com/codeskulptor-assets/poc_4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orage.googleapis.com/codeskulptor-assets/poc_42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Note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two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leftmost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become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4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third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2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just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slides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over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next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4.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given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tile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can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once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given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although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many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pairs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single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above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example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input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[2, 0, 2, 2]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produce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output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[4, 2,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suggest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begin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</w:p>
    <w:p w:rsidR="00A52305" w:rsidRPr="00A52305" w:rsidRDefault="00A52305" w:rsidP="00A52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Start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result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contains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same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number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MathJax_Main" w:eastAsia="Times New Roman" w:hAnsi="MathJax_Main" w:cs="Times New Roman"/>
          <w:sz w:val="29"/>
          <w:szCs w:val="29"/>
          <w:lang w:eastAsia="hr-HR"/>
        </w:rPr>
        <w:t>0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's as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length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line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argument. </w:t>
      </w:r>
    </w:p>
    <w:p w:rsidR="00A52305" w:rsidRPr="00A52305" w:rsidRDefault="00A52305" w:rsidP="00A52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Iterate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over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line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input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looking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-zero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entries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each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-zero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entry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put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into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next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available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entry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result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(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starting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position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0).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Notice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follow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process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result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[2, 2, 2,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think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through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add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order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Keep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mind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however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tile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once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these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happen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order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from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lowest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index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highest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index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For instance, on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input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[2, 0, 2, 4]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result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[4, 4,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[8, 0,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Note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there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many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ways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objective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project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for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use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've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learned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previous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classes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complex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already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learned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all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Python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required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challenge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think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carefully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about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does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how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accomplish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Here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one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basic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strategy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</w:p>
    <w:p w:rsidR="00A52305" w:rsidRPr="00A52305" w:rsidRDefault="00A52305" w:rsidP="00A52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Iterate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over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input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create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output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has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all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-zero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slid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over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beginning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appropriate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number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zeroes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list.</w:t>
      </w:r>
    </w:p>
    <w:p w:rsidR="00A52305" w:rsidRPr="00A52305" w:rsidRDefault="00A52305" w:rsidP="00A52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Iterate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over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created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previous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step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create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another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new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which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pairs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first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replaced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with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tile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twice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value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 zero tile.</w:t>
      </w:r>
    </w:p>
    <w:p w:rsidR="00A52305" w:rsidRPr="00A52305" w:rsidRDefault="00A52305" w:rsidP="00A52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Repeat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step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one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using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created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step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two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slide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tiles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beginning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again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</w:t>
      </w:r>
      <w:proofErr w:type="spellStart"/>
      <w:r w:rsidRPr="00A52305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not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most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efficient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way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While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fine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implement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way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challenge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think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other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ways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of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doing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it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that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not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require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creating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so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many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lists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Ultimately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how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approach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problem is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up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As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work on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your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merge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function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here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some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simple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try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</w:t>
      </w:r>
    </w:p>
    <w:p w:rsidR="00A52305" w:rsidRPr="00A52305" w:rsidRDefault="00A52305" w:rsidP="00A52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[2, 0, 2, 4]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[4, 4,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A52305" w:rsidRPr="00A52305" w:rsidRDefault="00A52305" w:rsidP="00A52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[0, 0, 2, 2]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[4, 0,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A52305" w:rsidRPr="00A52305" w:rsidRDefault="00A52305" w:rsidP="00A52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[2, 2,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[4, 0,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A52305" w:rsidRPr="00A52305" w:rsidRDefault="00A52305" w:rsidP="00A52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[2, 2, 2, 2]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[4, 4, 0,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A52305" w:rsidRPr="00A52305" w:rsidRDefault="00A52305" w:rsidP="00A523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[8, 16, 16, 8]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should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return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52305">
        <w:rPr>
          <w:rFonts w:ascii="Courier New" w:eastAsia="Times New Roman" w:hAnsi="Courier New" w:cs="Courier New"/>
          <w:sz w:val="20"/>
          <w:szCs w:val="20"/>
          <w:lang w:eastAsia="hr-HR"/>
        </w:rPr>
        <w:t>[8, 32, 8, 0]</w:t>
      </w:r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A52305" w:rsidRPr="00A52305" w:rsidRDefault="00A52305" w:rsidP="00A52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These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tests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by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means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exhaustive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and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are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just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meant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get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you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>started</w:t>
      </w:r>
      <w:proofErr w:type="spellEnd"/>
      <w:r w:rsidRPr="00A5230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</w:t>
      </w:r>
    </w:p>
    <w:p w:rsidR="002B4198" w:rsidRDefault="002B4198">
      <w:bookmarkStart w:id="0" w:name="_GoBack"/>
      <w:bookmarkEnd w:id="0"/>
    </w:p>
    <w:sectPr w:rsidR="002B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0DD2"/>
    <w:multiLevelType w:val="multilevel"/>
    <w:tmpl w:val="A698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21C0D"/>
    <w:multiLevelType w:val="multilevel"/>
    <w:tmpl w:val="9C68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E6F15"/>
    <w:multiLevelType w:val="multilevel"/>
    <w:tmpl w:val="88B2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CE"/>
    <w:rsid w:val="002B4198"/>
    <w:rsid w:val="00A52305"/>
    <w:rsid w:val="00A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principlescomputing1-002/wiki/view?page=style_guidelines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codeskulptor.org/" TargetMode="External"/><Relationship Id="rId12" Type="http://schemas.openxmlformats.org/officeDocument/2006/relationships/hyperlink" Target="https://class.coursera.org/principlescomputing1-002/wiki/view?page=pylint_err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principlescomputing1-002/wiki/2048_Game" TargetMode="External"/><Relationship Id="rId11" Type="http://schemas.openxmlformats.org/officeDocument/2006/relationships/hyperlink" Target="https://class.coursera.org/principlescomputing1-002/wiki/view?page=style_guideli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ylin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skulptor.appspot.com/owltest/?urlTests=poc.poc_2048_merge_tests.py&amp;urlPylintConfig=poc.pylint_config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2015-02-18T19:59:00Z</dcterms:created>
  <dcterms:modified xsi:type="dcterms:W3CDTF">2015-02-18T19:59:00Z</dcterms:modified>
</cp:coreProperties>
</file>